
<file path=[Content_Types].xml><?xml version="1.0" encoding="utf-8"?>
<Types xmlns="http://schemas.openxmlformats.org/package/2006/content-types">
  <Default Extension="xlsm" ContentType="application/vnd.ms-excel.sheet.macroEnabled.12"/>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AA8FEB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14B1D">
            <w:t>SCE17HC017</w:t>
          </w:r>
        </w:sdtContent>
      </w:sdt>
    </w:p>
    <w:bookmarkEnd w:id="0"/>
    <w:p w14:paraId="7601CE2F" w14:textId="74C34F69" w:rsidR="00DA690B" w:rsidRPr="00500C4E" w:rsidRDefault="002F6CD5"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814B1D" w:rsidRPr="00500C4E">
            <w:rPr>
              <w:rStyle w:val="CaptionChar"/>
              <w:rFonts w:asciiTheme="minorHAnsi" w:hAnsiTheme="minorHAnsi" w:cstheme="minorHAnsi"/>
              <w:b/>
              <w:bCs w:val="0"/>
              <w:sz w:val="48"/>
              <w:szCs w:val="48"/>
            </w:rPr>
            <w:t xml:space="preserve">Revision </w:t>
          </w:r>
          <w:r w:rsidR="00F92718">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5D21493A" w:rsidR="00DA690B" w:rsidRPr="00500C4E" w:rsidRDefault="002F6CD5"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C848A30" w14:textId="77777777" w:rsidR="00F632A7" w:rsidRPr="00285F00" w:rsidRDefault="00F632A7" w:rsidP="00F632A7">
      <w:pPr>
        <w:rPr>
          <w:rFonts w:cstheme="minorHAnsi"/>
          <w:b/>
          <w:sz w:val="72"/>
          <w:szCs w:val="72"/>
        </w:rPr>
      </w:pPr>
      <w:r>
        <w:rPr>
          <w:rFonts w:cstheme="minorHAnsi"/>
          <w:b/>
          <w:sz w:val="72"/>
          <w:szCs w:val="72"/>
        </w:rPr>
        <w:t>Direct-Indirect Evaporative Coolers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764C8D87" w14:textId="77777777" w:rsidR="00F92718" w:rsidRDefault="00F92718" w:rsidP="00F92718">
      <w:pPr>
        <w:pStyle w:val="Reminders"/>
        <w:rPr>
          <w:rFonts w:asciiTheme="minorHAnsi" w:hAnsiTheme="minorHAnsi" w:cstheme="minorHAnsi"/>
          <w:b/>
          <w:i w:val="0"/>
          <w:sz w:val="32"/>
          <w:szCs w:val="22"/>
        </w:rPr>
      </w:pPr>
    </w:p>
    <w:p w14:paraId="26BBAF69" w14:textId="77777777" w:rsidR="0007528E" w:rsidRDefault="0007528E">
      <w:pPr>
        <w:spacing w:after="200" w:line="276" w:lineRule="auto"/>
        <w:rPr>
          <w:rFonts w:cs="Arial"/>
          <w:b/>
          <w:bCs/>
          <w:smallCaps/>
          <w:kern w:val="32"/>
          <w:sz w:val="36"/>
          <w:szCs w:val="32"/>
        </w:rPr>
      </w:pPr>
      <w:bookmarkStart w:id="3" w:name="_Toc304800192"/>
      <w:bookmarkStart w:id="4" w:name="_Toc324318330"/>
      <w:bookmarkStart w:id="5" w:name="_Toc324340474"/>
      <w:bookmarkStart w:id="6" w:name="_Toc324433427"/>
      <w:r>
        <w:br w:type="page"/>
      </w:r>
    </w:p>
    <w:p w14:paraId="1730FE04" w14:textId="3082D896" w:rsidR="00290ED8" w:rsidRPr="00500C4E" w:rsidRDefault="00290ED8" w:rsidP="00AC5309">
      <w:pPr>
        <w:pStyle w:val="Heading1"/>
      </w:pPr>
      <w:r w:rsidRPr="00500C4E">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F632A7" w:rsidRPr="00500C4E" w14:paraId="4D3A4AB5" w14:textId="77777777" w:rsidTr="00920905">
        <w:trPr>
          <w:trHeight w:val="465"/>
        </w:trPr>
        <w:tc>
          <w:tcPr>
            <w:tcW w:w="1875" w:type="pct"/>
          </w:tcPr>
          <w:p w14:paraId="4D8DADAE" w14:textId="129EB9BE" w:rsidR="00F632A7" w:rsidRPr="00920905" w:rsidRDefault="00F632A7" w:rsidP="00F632A7">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17C94D7B" w14:textId="5523653C" w:rsidR="00101533" w:rsidRDefault="00F632A7" w:rsidP="00F632A7">
            <w:pPr>
              <w:rPr>
                <w:rFonts w:cs="Arial"/>
                <w:szCs w:val="20"/>
              </w:rPr>
            </w:pPr>
            <w:r w:rsidRPr="007146AC">
              <w:rPr>
                <w:rFonts w:cs="Arial"/>
                <w:szCs w:val="20"/>
              </w:rPr>
              <w:t>AC-50888 Two-stage (Indirect-Direct) Evap Cooler replacing standard compressor-based DX space cooling</w:t>
            </w:r>
          </w:p>
          <w:p w14:paraId="4F4CB7F6" w14:textId="76B20334" w:rsidR="00F632A7" w:rsidRPr="008A4C7A" w:rsidRDefault="00774A69" w:rsidP="00774A69">
            <w:pPr>
              <w:rPr>
                <w:rFonts w:cs="Arial"/>
                <w:color w:val="000000"/>
                <w:szCs w:val="20"/>
              </w:rPr>
            </w:pPr>
            <w:r w:rsidRPr="008A4C7A">
              <w:rPr>
                <w:rFonts w:cs="Arial"/>
                <w:bCs/>
                <w:szCs w:val="20"/>
              </w:rPr>
              <w:t xml:space="preserve">H172 - </w:t>
            </w:r>
            <w:r>
              <w:rPr>
                <w:szCs w:val="20"/>
              </w:rPr>
              <w:t xml:space="preserve">Direct-indirect or two-stage evaporative coolers in residential buildings </w:t>
            </w:r>
          </w:p>
        </w:tc>
      </w:tr>
      <w:tr w:rsidR="00F632A7" w:rsidRPr="00500C4E" w14:paraId="63B310F0" w14:textId="77777777" w:rsidTr="00920905">
        <w:trPr>
          <w:trHeight w:val="465"/>
        </w:trPr>
        <w:tc>
          <w:tcPr>
            <w:tcW w:w="1875" w:type="pct"/>
          </w:tcPr>
          <w:p w14:paraId="5050E2A3" w14:textId="2CBF1387"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64334A8A" w:rsidR="00F632A7" w:rsidRPr="00500C4E" w:rsidRDefault="00F632A7" w:rsidP="00F632A7">
            <w:pPr>
              <w:rPr>
                <w:rFonts w:cs="Arial"/>
                <w:color w:val="FF0000"/>
                <w:szCs w:val="20"/>
              </w:rPr>
            </w:pPr>
            <w:r>
              <w:rPr>
                <w:rFonts w:cs="Arial"/>
                <w:szCs w:val="20"/>
              </w:rPr>
              <w:t>D</w:t>
            </w:r>
            <w:r w:rsidRPr="00A65809">
              <w:rPr>
                <w:rFonts w:cs="Arial"/>
                <w:szCs w:val="20"/>
              </w:rPr>
              <w:t>irect-indirect or two-stage evaporative coolers (measure) in residential buildings</w:t>
            </w:r>
          </w:p>
        </w:tc>
      </w:tr>
      <w:tr w:rsidR="00F632A7" w:rsidRPr="00500C4E" w14:paraId="085771EF" w14:textId="77777777" w:rsidTr="00920905">
        <w:trPr>
          <w:trHeight w:val="465"/>
        </w:trPr>
        <w:tc>
          <w:tcPr>
            <w:tcW w:w="1875" w:type="pct"/>
          </w:tcPr>
          <w:p w14:paraId="679DB8A0" w14:textId="3D691398"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3342653F" w:rsidR="00F632A7" w:rsidRPr="00500C4E" w:rsidRDefault="00F632A7" w:rsidP="00F632A7">
            <w:pPr>
              <w:rPr>
                <w:rFonts w:cs="Arial"/>
                <w:color w:val="FF0000"/>
                <w:szCs w:val="20"/>
              </w:rPr>
            </w:pPr>
            <w:r>
              <w:rPr>
                <w:rFonts w:cs="Arial"/>
                <w:szCs w:val="20"/>
              </w:rPr>
              <w:t>S</w:t>
            </w:r>
            <w:r w:rsidRPr="00A65809">
              <w:rPr>
                <w:rFonts w:cs="Arial"/>
                <w:szCs w:val="20"/>
              </w:rPr>
              <w:t>tandard compressor based direct-expansion (DX) split type air conditioning units</w:t>
            </w:r>
            <w:r>
              <w:rPr>
                <w:rFonts w:cs="Arial"/>
                <w:szCs w:val="20"/>
              </w:rPr>
              <w:t>.</w:t>
            </w:r>
          </w:p>
        </w:tc>
      </w:tr>
      <w:tr w:rsidR="00F632A7" w:rsidRPr="00500C4E" w14:paraId="5C218003" w14:textId="77777777" w:rsidTr="00920905">
        <w:trPr>
          <w:trHeight w:val="465"/>
        </w:trPr>
        <w:tc>
          <w:tcPr>
            <w:tcW w:w="1875" w:type="pct"/>
          </w:tcPr>
          <w:p w14:paraId="1DBA889C" w14:textId="032192ED"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F09EA96" w14:textId="77777777" w:rsidR="00F632A7" w:rsidRDefault="00F632A7" w:rsidP="00F632A7">
            <w:pPr>
              <w:rPr>
                <w:rFonts w:cs="Arial"/>
                <w:szCs w:val="20"/>
              </w:rPr>
            </w:pPr>
            <w:r>
              <w:rPr>
                <w:rFonts w:cs="Arial"/>
                <w:szCs w:val="20"/>
              </w:rPr>
              <w:t>SCE: Per 1,000 sq ft</w:t>
            </w:r>
          </w:p>
          <w:p w14:paraId="181797A6" w14:textId="1A796CAA" w:rsidR="00F632A7" w:rsidRPr="00500C4E" w:rsidRDefault="00F632A7" w:rsidP="00F632A7">
            <w:pPr>
              <w:rPr>
                <w:rFonts w:cs="Arial"/>
                <w:color w:val="FF0000"/>
                <w:szCs w:val="20"/>
              </w:rPr>
            </w:pPr>
            <w:r>
              <w:rPr>
                <w:rFonts w:cs="Arial"/>
                <w:szCs w:val="20"/>
              </w:rPr>
              <w:t>PG&amp;E: Per Household</w:t>
            </w:r>
          </w:p>
        </w:tc>
      </w:tr>
      <w:tr w:rsidR="00F632A7" w:rsidRPr="00500C4E" w14:paraId="66C8B424" w14:textId="77777777" w:rsidTr="00920905">
        <w:trPr>
          <w:trHeight w:val="465"/>
        </w:trPr>
        <w:tc>
          <w:tcPr>
            <w:tcW w:w="1875" w:type="pct"/>
          </w:tcPr>
          <w:p w14:paraId="0C38E296" w14:textId="625EE0BE" w:rsidR="00F632A7" w:rsidRPr="00920905" w:rsidRDefault="00F632A7" w:rsidP="00F632A7">
            <w:pPr>
              <w:rPr>
                <w:rStyle w:val="Strong1"/>
                <w:szCs w:val="20"/>
              </w:rPr>
            </w:pPr>
            <w:r w:rsidRPr="00500C4E">
              <w:rPr>
                <w:rStyle w:val="Strong"/>
                <w:rFonts w:asciiTheme="minorHAnsi" w:hAnsiTheme="minorHAnsi"/>
                <w:sz w:val="20"/>
                <w:szCs w:val="20"/>
              </w:rPr>
              <w:t>Energy Savings</w:t>
            </w:r>
          </w:p>
        </w:tc>
        <w:tc>
          <w:tcPr>
            <w:tcW w:w="3125" w:type="pct"/>
          </w:tcPr>
          <w:p w14:paraId="7D5952C1" w14:textId="2CDFD7F2" w:rsidR="00F632A7" w:rsidRPr="00500C4E" w:rsidRDefault="00F632A7" w:rsidP="00F632A7">
            <w:pPr>
              <w:rPr>
                <w:rFonts w:cs="Arial"/>
                <w:szCs w:val="20"/>
              </w:rPr>
            </w:pPr>
            <w:r>
              <w:rPr>
                <w:rFonts w:cs="Arial"/>
                <w:szCs w:val="20"/>
              </w:rPr>
              <w:t>Refer to Excel Calculation Attachment</w:t>
            </w:r>
            <w:r w:rsidR="00C2759E">
              <w:rPr>
                <w:rFonts w:cs="Arial"/>
                <w:szCs w:val="20"/>
              </w:rPr>
              <w:t xml:space="preserve"> 1</w:t>
            </w:r>
          </w:p>
        </w:tc>
      </w:tr>
      <w:tr w:rsidR="00F632A7" w:rsidRPr="00500C4E" w14:paraId="3432D116" w14:textId="77777777" w:rsidTr="00920905">
        <w:trPr>
          <w:trHeight w:val="465"/>
        </w:trPr>
        <w:tc>
          <w:tcPr>
            <w:tcW w:w="1875" w:type="pct"/>
          </w:tcPr>
          <w:p w14:paraId="3CB3B700" w14:textId="30D3563F" w:rsidR="00F632A7" w:rsidRPr="00500C4E" w:rsidRDefault="00F632A7" w:rsidP="00F632A7">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19167185" w:rsidR="00F632A7" w:rsidRPr="00500C4E" w:rsidRDefault="00F632A7" w:rsidP="00F632A7">
            <w:pPr>
              <w:rPr>
                <w:rFonts w:cs="Arial"/>
                <w:szCs w:val="20"/>
              </w:rPr>
            </w:pPr>
            <w:r>
              <w:rPr>
                <w:rFonts w:cs="Arial"/>
                <w:szCs w:val="20"/>
              </w:rPr>
              <w:t>Refer to Excel Calculation Attachment</w:t>
            </w:r>
            <w:r w:rsidR="003E7B93">
              <w:rPr>
                <w:rFonts w:cs="Arial"/>
                <w:szCs w:val="20"/>
              </w:rPr>
              <w:t xml:space="preserve"> 3</w:t>
            </w:r>
          </w:p>
        </w:tc>
      </w:tr>
      <w:tr w:rsidR="00F632A7" w:rsidRPr="00500C4E" w14:paraId="2D16677E" w14:textId="77777777" w:rsidTr="00920905">
        <w:trPr>
          <w:trHeight w:val="465"/>
        </w:trPr>
        <w:tc>
          <w:tcPr>
            <w:tcW w:w="1875" w:type="pct"/>
          </w:tcPr>
          <w:p w14:paraId="1C8BF889" w14:textId="6745F31A"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655E40B8" w:rsidR="00F632A7" w:rsidRPr="00500C4E" w:rsidRDefault="00F632A7" w:rsidP="00F632A7">
            <w:pPr>
              <w:rPr>
                <w:rFonts w:cs="Arial"/>
                <w:szCs w:val="20"/>
              </w:rPr>
            </w:pPr>
            <w:r>
              <w:rPr>
                <w:rFonts w:cs="Arial"/>
                <w:szCs w:val="20"/>
              </w:rPr>
              <w:t>Refer to Excel Calculation Attachment</w:t>
            </w:r>
            <w:r w:rsidR="003E7B93">
              <w:rPr>
                <w:rFonts w:cs="Arial"/>
                <w:szCs w:val="20"/>
              </w:rPr>
              <w:t xml:space="preserve"> 3</w:t>
            </w:r>
          </w:p>
        </w:tc>
      </w:tr>
      <w:tr w:rsidR="00F632A7" w:rsidRPr="00500C4E" w14:paraId="466E1409" w14:textId="77777777" w:rsidTr="00920905">
        <w:trPr>
          <w:trHeight w:val="465"/>
        </w:trPr>
        <w:tc>
          <w:tcPr>
            <w:tcW w:w="1875" w:type="pct"/>
          </w:tcPr>
          <w:p w14:paraId="4F8D0A97" w14:textId="25FD4E84"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1FE247A3" w:rsidR="00F632A7" w:rsidRPr="00500C4E" w:rsidRDefault="00F632A7" w:rsidP="00F632A7">
            <w:pPr>
              <w:rPr>
                <w:rFonts w:cs="Arial"/>
                <w:color w:val="FF0000"/>
                <w:szCs w:val="20"/>
              </w:rPr>
            </w:pPr>
            <w:r>
              <w:rPr>
                <w:rFonts w:cs="Arial"/>
                <w:szCs w:val="20"/>
              </w:rPr>
              <w:t>15 years (</w:t>
            </w:r>
            <w:r w:rsidRPr="00A65809">
              <w:rPr>
                <w:rFonts w:cs="Arial"/>
                <w:szCs w:val="20"/>
              </w:rPr>
              <w:t>HV-Evap</w:t>
            </w:r>
            <w:r>
              <w:rPr>
                <w:rFonts w:cs="Arial"/>
                <w:szCs w:val="20"/>
              </w:rPr>
              <w:t>)</w:t>
            </w:r>
          </w:p>
        </w:tc>
      </w:tr>
      <w:tr w:rsidR="00F632A7" w:rsidRPr="00500C4E" w14:paraId="6FFAAB3B" w14:textId="77777777" w:rsidTr="00920905">
        <w:trPr>
          <w:trHeight w:val="465"/>
        </w:trPr>
        <w:tc>
          <w:tcPr>
            <w:tcW w:w="1875" w:type="pct"/>
          </w:tcPr>
          <w:p w14:paraId="080378E9" w14:textId="52D7A149"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C97FE89" w14:textId="77777777" w:rsidR="00F632A7" w:rsidRDefault="00F632A7" w:rsidP="00F632A7">
            <w:pPr>
              <w:rPr>
                <w:rFonts w:cs="Arial"/>
                <w:szCs w:val="20"/>
              </w:rPr>
            </w:pPr>
            <w:r>
              <w:rPr>
                <w:rFonts w:cs="Arial"/>
                <w:szCs w:val="20"/>
              </w:rPr>
              <w:t>SCE: Replace-On-Burnout (ROB)</w:t>
            </w:r>
          </w:p>
          <w:p w14:paraId="08423BBE" w14:textId="3E0C752F" w:rsidR="00F632A7" w:rsidRPr="00500C4E" w:rsidRDefault="00F632A7" w:rsidP="00F632A7">
            <w:pPr>
              <w:rPr>
                <w:rFonts w:cs="Arial"/>
                <w:color w:val="FF0000"/>
                <w:szCs w:val="20"/>
              </w:rPr>
            </w:pPr>
            <w:r>
              <w:rPr>
                <w:rFonts w:cs="Arial"/>
                <w:szCs w:val="20"/>
              </w:rPr>
              <w:t>PG&amp;E: Replace-On-Burnout (ROB)</w:t>
            </w:r>
          </w:p>
        </w:tc>
      </w:tr>
      <w:tr w:rsidR="00F632A7" w:rsidRPr="00500C4E" w14:paraId="2EA80FC2" w14:textId="77777777" w:rsidTr="00920905">
        <w:trPr>
          <w:trHeight w:val="465"/>
        </w:trPr>
        <w:tc>
          <w:tcPr>
            <w:tcW w:w="1875" w:type="pct"/>
          </w:tcPr>
          <w:p w14:paraId="7E87F403" w14:textId="5683C17E" w:rsidR="00F632A7" w:rsidRPr="00500C4E" w:rsidRDefault="00F632A7" w:rsidP="00F632A7">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7C9F1F2" w:rsidR="00F632A7" w:rsidRPr="00500C4E" w:rsidRDefault="00F632A7" w:rsidP="00F632A7">
            <w:pPr>
              <w:rPr>
                <w:rFonts w:cs="Arial"/>
                <w:color w:val="FF0000"/>
                <w:szCs w:val="20"/>
              </w:rPr>
            </w:pPr>
            <w:r>
              <w:rPr>
                <w:rFonts w:cs="Arial"/>
                <w:szCs w:val="20"/>
              </w:rPr>
              <w:t>0.55 (</w:t>
            </w:r>
            <w:r w:rsidRPr="00A871E5">
              <w:rPr>
                <w:rFonts w:cstheme="minorHAnsi"/>
                <w:szCs w:val="20"/>
              </w:rPr>
              <w:t>Res-Default&gt;2</w:t>
            </w:r>
            <w:r>
              <w:rPr>
                <w:rFonts w:cstheme="minorHAnsi"/>
                <w:szCs w:val="20"/>
              </w:rPr>
              <w:t>)</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621"/>
        <w:gridCol w:w="6023"/>
      </w:tblGrid>
      <w:tr w:rsidR="003845E5" w:rsidRPr="00500C4E" w14:paraId="5AFD7FBC" w14:textId="77777777" w:rsidTr="00C2759E">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867"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7608CC" w:rsidRPr="00500C4E" w14:paraId="6868EA9B" w14:textId="77777777" w:rsidTr="00C2759E">
        <w:trPr>
          <w:trHeight w:val="20"/>
        </w:trPr>
        <w:tc>
          <w:tcPr>
            <w:tcW w:w="280" w:type="pct"/>
          </w:tcPr>
          <w:p w14:paraId="2EE77C1D" w14:textId="034AE310" w:rsidR="007608CC" w:rsidRDefault="00C2759E" w:rsidP="00F632A7">
            <w:pPr>
              <w:rPr>
                <w:rFonts w:cstheme="minorHAnsi"/>
                <w:szCs w:val="20"/>
              </w:rPr>
            </w:pPr>
            <w:r>
              <w:rPr>
                <w:rFonts w:cstheme="minorHAnsi"/>
                <w:szCs w:val="20"/>
              </w:rPr>
              <w:t>0</w:t>
            </w:r>
          </w:p>
        </w:tc>
        <w:tc>
          <w:tcPr>
            <w:tcW w:w="632" w:type="pct"/>
          </w:tcPr>
          <w:p w14:paraId="01912521" w14:textId="1686BD91" w:rsidR="007608CC" w:rsidRDefault="00C86BB7" w:rsidP="00216FC1">
            <w:pPr>
              <w:rPr>
                <w:rFonts w:cstheme="minorHAnsi"/>
                <w:szCs w:val="20"/>
              </w:rPr>
            </w:pPr>
            <w:r>
              <w:rPr>
                <w:rFonts w:cstheme="minorHAnsi"/>
                <w:szCs w:val="20"/>
              </w:rPr>
              <w:t>1</w:t>
            </w:r>
            <w:r w:rsidR="00216FC1">
              <w:rPr>
                <w:rFonts w:cstheme="minorHAnsi"/>
                <w:szCs w:val="20"/>
              </w:rPr>
              <w:t>2</w:t>
            </w:r>
            <w:r w:rsidR="007608CC">
              <w:rPr>
                <w:rFonts w:cstheme="minorHAnsi"/>
                <w:szCs w:val="20"/>
              </w:rPr>
              <w:t>/</w:t>
            </w:r>
            <w:r w:rsidR="00216FC1">
              <w:rPr>
                <w:rFonts w:cstheme="minorHAnsi"/>
                <w:szCs w:val="20"/>
              </w:rPr>
              <w:t>02</w:t>
            </w:r>
            <w:r w:rsidR="007608CC">
              <w:rPr>
                <w:rFonts w:cstheme="minorHAnsi"/>
                <w:szCs w:val="20"/>
              </w:rPr>
              <w:t>/2016</w:t>
            </w:r>
          </w:p>
        </w:tc>
        <w:tc>
          <w:tcPr>
            <w:tcW w:w="867" w:type="pct"/>
          </w:tcPr>
          <w:p w14:paraId="384A0621" w14:textId="769FF87F" w:rsidR="007608CC" w:rsidRDefault="007608CC" w:rsidP="00C2759E">
            <w:pPr>
              <w:rPr>
                <w:rFonts w:cstheme="minorHAnsi"/>
                <w:szCs w:val="20"/>
              </w:rPr>
            </w:pPr>
            <w:r>
              <w:rPr>
                <w:rFonts w:cstheme="minorHAnsi"/>
                <w:szCs w:val="20"/>
              </w:rPr>
              <w:t>Arvind</w:t>
            </w:r>
            <w:r w:rsidR="00C2759E">
              <w:rPr>
                <w:rFonts w:cstheme="minorHAnsi"/>
                <w:szCs w:val="20"/>
              </w:rPr>
              <w:t xml:space="preserve"> Subramanya/TRC</w:t>
            </w:r>
          </w:p>
        </w:tc>
        <w:tc>
          <w:tcPr>
            <w:tcW w:w="3221" w:type="pct"/>
          </w:tcPr>
          <w:p w14:paraId="6391318C" w14:textId="0B590E0C" w:rsidR="00C2759E" w:rsidRDefault="00C2759E" w:rsidP="00C2759E">
            <w:r>
              <w:t xml:space="preserve">- This work paper is an update of </w:t>
            </w:r>
            <w:r w:rsidRPr="002F055E">
              <w:t>SCE13HC</w:t>
            </w:r>
            <w:r>
              <w:t>017</w:t>
            </w:r>
            <w:r w:rsidRPr="002F055E">
              <w:t>.</w:t>
            </w:r>
            <w:r>
              <w:t>2</w:t>
            </w:r>
          </w:p>
          <w:p w14:paraId="26980B08" w14:textId="47CD4C2F" w:rsidR="00EB73B0" w:rsidRDefault="00447E7A" w:rsidP="00CA3D99">
            <w:r>
              <w:t>- WP effective from 1/1/2017 through 12/31/2017</w:t>
            </w:r>
          </w:p>
          <w:p w14:paraId="736BE830" w14:textId="72D209C4" w:rsidR="00160824" w:rsidRDefault="00160824" w:rsidP="00CA3D99">
            <w:r w:rsidRPr="00160824">
              <w:t>-</w:t>
            </w:r>
            <w:r w:rsidR="00D32799">
              <w:t xml:space="preserve"> </w:t>
            </w:r>
            <w:r w:rsidRPr="00160824">
              <w:t>New calculation template for 2017 program year.</w:t>
            </w:r>
          </w:p>
          <w:p w14:paraId="29A76C3A" w14:textId="57759FB1" w:rsidR="009900ED" w:rsidRDefault="009900ED" w:rsidP="00CA3D99">
            <w:r>
              <w:t>-</w:t>
            </w:r>
            <w:r w:rsidR="00D32799">
              <w:t xml:space="preserve"> </w:t>
            </w:r>
            <w:r>
              <w:t xml:space="preserve">Base system cost updated based on the 2016 </w:t>
            </w:r>
            <w:r w:rsidR="00216FC1">
              <w:t xml:space="preserve">Mechanical </w:t>
            </w:r>
            <w:r>
              <w:t>RSMeans and Measure cost updated based on manufacturer quote.</w:t>
            </w:r>
            <w:r w:rsidR="00865FF5">
              <w:br/>
              <w:t xml:space="preserve">- All (16) climate zones were added to the calculation template. </w:t>
            </w:r>
          </w:p>
          <w:p w14:paraId="0ADA011A" w14:textId="38755724" w:rsidR="00447E7A" w:rsidRDefault="00447E7A" w:rsidP="00F632A7"/>
        </w:tc>
      </w:tr>
      <w:tr w:rsidR="00CD1D8E" w:rsidRPr="00500C4E" w14:paraId="78674C4C" w14:textId="77777777" w:rsidTr="00C2759E">
        <w:trPr>
          <w:trHeight w:val="20"/>
        </w:trPr>
        <w:tc>
          <w:tcPr>
            <w:tcW w:w="280" w:type="pct"/>
          </w:tcPr>
          <w:p w14:paraId="3F94F18C" w14:textId="6D9304B3" w:rsidR="00CD1D8E" w:rsidRDefault="00CD1D8E" w:rsidP="00F632A7">
            <w:pPr>
              <w:rPr>
                <w:rFonts w:cstheme="minorHAnsi"/>
                <w:szCs w:val="20"/>
              </w:rPr>
            </w:pPr>
            <w:r>
              <w:rPr>
                <w:rFonts w:cstheme="minorHAnsi"/>
                <w:szCs w:val="20"/>
              </w:rPr>
              <w:t>1</w:t>
            </w:r>
          </w:p>
        </w:tc>
        <w:tc>
          <w:tcPr>
            <w:tcW w:w="632" w:type="pct"/>
          </w:tcPr>
          <w:p w14:paraId="500361C6" w14:textId="11F80629" w:rsidR="00CD1D8E" w:rsidRDefault="002F6CD5" w:rsidP="00216FC1">
            <w:pPr>
              <w:rPr>
                <w:rFonts w:cstheme="minorHAnsi"/>
                <w:szCs w:val="20"/>
              </w:rPr>
            </w:pPr>
            <w:r>
              <w:rPr>
                <w:rFonts w:cstheme="minorHAnsi"/>
                <w:szCs w:val="20"/>
              </w:rPr>
              <w:t>06/18</w:t>
            </w:r>
            <w:bookmarkStart w:id="7" w:name="_GoBack"/>
            <w:bookmarkEnd w:id="7"/>
            <w:r w:rsidR="00CD1D8E">
              <w:rPr>
                <w:rFonts w:cstheme="minorHAnsi"/>
                <w:szCs w:val="20"/>
              </w:rPr>
              <w:t>/2018</w:t>
            </w:r>
          </w:p>
        </w:tc>
        <w:tc>
          <w:tcPr>
            <w:tcW w:w="867" w:type="pct"/>
          </w:tcPr>
          <w:p w14:paraId="2CCAC192" w14:textId="30DBFFC7" w:rsidR="00CD1D8E" w:rsidRDefault="00CD1D8E" w:rsidP="00C2759E">
            <w:pPr>
              <w:rPr>
                <w:rFonts w:cstheme="minorHAnsi"/>
                <w:szCs w:val="20"/>
              </w:rPr>
            </w:pPr>
            <w:r>
              <w:rPr>
                <w:rFonts w:cstheme="minorHAnsi"/>
                <w:szCs w:val="20"/>
              </w:rPr>
              <w:t>Joseph Ling/AESC</w:t>
            </w:r>
          </w:p>
        </w:tc>
        <w:tc>
          <w:tcPr>
            <w:tcW w:w="3221" w:type="pct"/>
          </w:tcPr>
          <w:p w14:paraId="20BF8DAB" w14:textId="77777777" w:rsidR="00CD1D8E" w:rsidRDefault="00934CAB" w:rsidP="00934CAB">
            <w:r>
              <w:t>- Code references updated</w:t>
            </w:r>
          </w:p>
          <w:p w14:paraId="7970D34E" w14:textId="51FF9F8F" w:rsidR="00934CAB" w:rsidRPr="00934CAB" w:rsidRDefault="00934CAB" w:rsidP="00934CAB">
            <w:r>
              <w:t>- Cost references updated</w:t>
            </w:r>
          </w:p>
        </w:tc>
      </w:tr>
    </w:tbl>
    <w:p w14:paraId="656E2232" w14:textId="11E3B058"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3150CD9E" w14:textId="23D900C0" w:rsidTr="00BA5FE4">
        <w:trPr>
          <w:trHeight w:val="20"/>
        </w:trPr>
        <w:tc>
          <w:tcPr>
            <w:tcW w:w="280" w:type="pct"/>
          </w:tcPr>
          <w:p w14:paraId="20476F36" w14:textId="7C427F22" w:rsidR="008877AF" w:rsidRPr="002A1843" w:rsidRDefault="008877AF" w:rsidP="00A84BF9"/>
        </w:tc>
        <w:tc>
          <w:tcPr>
            <w:tcW w:w="351" w:type="pct"/>
          </w:tcPr>
          <w:p w14:paraId="6F821B8B" w14:textId="77777777" w:rsidR="008877AF" w:rsidRPr="002A1843" w:rsidRDefault="008877AF" w:rsidP="00A84BF9">
            <w:pPr>
              <w:autoSpaceDE w:val="0"/>
              <w:autoSpaceDN w:val="0"/>
              <w:adjustRightInd w:val="0"/>
              <w:rPr>
                <w:szCs w:val="20"/>
              </w:rPr>
            </w:pPr>
          </w:p>
        </w:tc>
        <w:tc>
          <w:tcPr>
            <w:tcW w:w="548" w:type="pct"/>
          </w:tcPr>
          <w:p w14:paraId="6D6794C9" w14:textId="77777777" w:rsidR="008877AF" w:rsidRPr="002A1843" w:rsidRDefault="008877AF" w:rsidP="00A84BF9">
            <w:pPr>
              <w:autoSpaceDE w:val="0"/>
              <w:autoSpaceDN w:val="0"/>
              <w:adjustRightInd w:val="0"/>
              <w:rPr>
                <w:szCs w:val="20"/>
              </w:rPr>
            </w:pPr>
          </w:p>
        </w:tc>
        <w:tc>
          <w:tcPr>
            <w:tcW w:w="552" w:type="pct"/>
          </w:tcPr>
          <w:p w14:paraId="39C3D570" w14:textId="77777777" w:rsidR="008877AF" w:rsidRPr="002A1843" w:rsidRDefault="008877AF" w:rsidP="00A84BF9">
            <w:pPr>
              <w:rPr>
                <w:szCs w:val="20"/>
              </w:rPr>
            </w:pPr>
          </w:p>
        </w:tc>
        <w:tc>
          <w:tcPr>
            <w:tcW w:w="1634" w:type="pct"/>
          </w:tcPr>
          <w:p w14:paraId="28DFEB40" w14:textId="77777777" w:rsidR="008877AF" w:rsidRPr="002A1843" w:rsidRDefault="008877AF" w:rsidP="00A84BF9">
            <w:pPr>
              <w:rPr>
                <w:bCs/>
                <w:szCs w:val="20"/>
              </w:rPr>
            </w:pPr>
          </w:p>
        </w:tc>
        <w:tc>
          <w:tcPr>
            <w:tcW w:w="1634" w:type="pct"/>
          </w:tcPr>
          <w:p w14:paraId="56FE81C4" w14:textId="77777777" w:rsidR="008877AF" w:rsidRPr="002A1843" w:rsidRDefault="008877AF" w:rsidP="00A84BF9">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2" w:history="1">
        <w:r w:rsidR="008877AF" w:rsidRPr="007911DF">
          <w:rPr>
            <w:rStyle w:val="Hyperlink"/>
            <w:sz w:val="20"/>
            <w:szCs w:val="20"/>
          </w:rPr>
          <w:t>http://www.caltf.org/</w:t>
        </w:r>
      </w:hyperlink>
      <w:r w:rsidR="008877AF">
        <w:rPr>
          <w:sz w:val="20"/>
          <w:szCs w:val="20"/>
        </w:rPr>
        <w:t xml:space="preserve"> </w:t>
      </w:r>
    </w:p>
    <w:p w14:paraId="0A689F00" w14:textId="08AEFC27"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15222C7C" w14:textId="32608FFC" w:rsidR="00F632A7" w:rsidRDefault="00F632A7" w:rsidP="00F632A7">
      <w:pPr>
        <w:pStyle w:val="Reminders"/>
        <w:tabs>
          <w:tab w:val="num" w:pos="360"/>
        </w:tabs>
        <w:rPr>
          <w:rFonts w:asciiTheme="minorHAnsi" w:hAnsiTheme="minorHAnsi" w:cstheme="minorHAnsi"/>
          <w:i w:val="0"/>
          <w:color w:val="auto"/>
          <w:szCs w:val="22"/>
        </w:rPr>
      </w:pPr>
      <w:r w:rsidRPr="00D13C4C">
        <w:rPr>
          <w:rFonts w:asciiTheme="minorHAnsi" w:hAnsiTheme="minorHAnsi" w:cstheme="minorHAnsi"/>
          <w:i w:val="0"/>
          <w:color w:val="auto"/>
          <w:szCs w:val="22"/>
        </w:rPr>
        <w:t xml:space="preserve">This work paper outlines energy savings due to replacing standard compressor based direct-expansion (DX) split type air conditioning units (baseline) with direct-indirect or two-stage evaporative coolers (measure) in residential buildings. The saving values are based on Database for Energy Efficient Resources (DEER) READI tool, </w:t>
      </w:r>
      <w:r>
        <w:rPr>
          <w:rFonts w:asciiTheme="minorHAnsi" w:hAnsiTheme="minorHAnsi" w:cstheme="minorHAnsi"/>
          <w:i w:val="0"/>
          <w:color w:val="auto"/>
          <w:szCs w:val="22"/>
        </w:rPr>
        <w:t>v.2.</w:t>
      </w:r>
      <w:r w:rsidR="00823BC1">
        <w:rPr>
          <w:rFonts w:asciiTheme="minorHAnsi" w:hAnsiTheme="minorHAnsi" w:cstheme="minorHAnsi"/>
          <w:i w:val="0"/>
          <w:color w:val="auto"/>
          <w:szCs w:val="22"/>
        </w:rPr>
        <w:t>4.7</w:t>
      </w:r>
      <w:r w:rsidR="008C14BE">
        <w:rPr>
          <w:rFonts w:asciiTheme="minorHAnsi" w:hAnsiTheme="minorHAnsi" w:cstheme="minorHAnsi"/>
          <w:i w:val="0"/>
          <w:color w:val="auto"/>
          <w:szCs w:val="22"/>
        </w:rPr>
        <w:t xml:space="preserve">; </w:t>
      </w:r>
      <w:r w:rsidR="00222A8C">
        <w:rPr>
          <w:rFonts w:asciiTheme="minorHAnsi" w:hAnsiTheme="minorHAnsi" w:cstheme="minorHAnsi"/>
          <w:i w:val="0"/>
          <w:color w:val="auto"/>
          <w:szCs w:val="22"/>
        </w:rPr>
        <w:t xml:space="preserve">however, DEER did not </w:t>
      </w:r>
      <w:r w:rsidR="007146AC">
        <w:rPr>
          <w:rFonts w:asciiTheme="minorHAnsi" w:hAnsiTheme="minorHAnsi" w:cstheme="minorHAnsi"/>
          <w:i w:val="0"/>
          <w:color w:val="auto"/>
          <w:szCs w:val="22"/>
        </w:rPr>
        <w:t xml:space="preserve">have </w:t>
      </w:r>
      <w:r w:rsidR="00222A8C">
        <w:rPr>
          <w:rFonts w:asciiTheme="minorHAnsi" w:hAnsiTheme="minorHAnsi" w:cstheme="minorHAnsi"/>
          <w:i w:val="0"/>
          <w:color w:val="auto"/>
          <w:szCs w:val="22"/>
        </w:rPr>
        <w:t>update</w:t>
      </w:r>
      <w:r w:rsidR="007146AC">
        <w:rPr>
          <w:rFonts w:asciiTheme="minorHAnsi" w:hAnsiTheme="minorHAnsi" w:cstheme="minorHAnsi"/>
          <w:i w:val="0"/>
          <w:color w:val="auto"/>
          <w:szCs w:val="22"/>
        </w:rPr>
        <w:t>d</w:t>
      </w:r>
      <w:r w:rsidR="00222A8C">
        <w:rPr>
          <w:rFonts w:asciiTheme="minorHAnsi" w:hAnsiTheme="minorHAnsi" w:cstheme="minorHAnsi"/>
          <w:i w:val="0"/>
          <w:color w:val="auto"/>
          <w:szCs w:val="22"/>
        </w:rPr>
        <w:t xml:space="preserve"> measure savings developed </w:t>
      </w:r>
      <w:r w:rsidR="007146AC">
        <w:rPr>
          <w:rFonts w:asciiTheme="minorHAnsi" w:hAnsiTheme="minorHAnsi" w:cstheme="minorHAnsi"/>
          <w:i w:val="0"/>
          <w:color w:val="auto"/>
          <w:szCs w:val="22"/>
        </w:rPr>
        <w:t>since</w:t>
      </w:r>
      <w:r w:rsidR="00222A8C">
        <w:rPr>
          <w:rFonts w:asciiTheme="minorHAnsi" w:hAnsiTheme="minorHAnsi" w:cstheme="minorHAnsi"/>
          <w:i w:val="0"/>
          <w:color w:val="auto"/>
          <w:szCs w:val="22"/>
        </w:rPr>
        <w:t xml:space="preserve"> DEER2005. </w:t>
      </w:r>
    </w:p>
    <w:p w14:paraId="5B113F34" w14:textId="77777777" w:rsidR="00F632A7" w:rsidRPr="00D13C4C" w:rsidRDefault="00F632A7" w:rsidP="00F632A7">
      <w:pPr>
        <w:pStyle w:val="Reminders"/>
        <w:tabs>
          <w:tab w:val="num" w:pos="360"/>
        </w:tabs>
        <w:rPr>
          <w:rFonts w:asciiTheme="minorHAnsi" w:hAnsiTheme="minorHAnsi" w:cstheme="minorHAnsi"/>
          <w:i w:val="0"/>
          <w:color w:val="auto"/>
          <w:szCs w:val="22"/>
        </w:rPr>
      </w:pPr>
    </w:p>
    <w:p w14:paraId="1FFD38CC" w14:textId="072DF3EE"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70C4E70" w:rsidR="00D85F09" w:rsidRPr="00920905" w:rsidRDefault="00F632A7" w:rsidP="00F632A7">
            <w:pPr>
              <w:rPr>
                <w:szCs w:val="20"/>
              </w:rPr>
            </w:pPr>
            <w:r w:rsidRPr="00D902B0">
              <w:rPr>
                <w:rFonts w:cstheme="minorHAnsi"/>
                <w:szCs w:val="20"/>
              </w:rPr>
              <w:t xml:space="preserve">Two-stage (Indirect-Direct) Evap Cooler </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31FB58DA" w:rsidR="00D85F09" w:rsidRPr="00920905" w:rsidRDefault="00F2366D" w:rsidP="00F2366D">
            <w:pPr>
              <w:rPr>
                <w:i/>
                <w:szCs w:val="20"/>
              </w:rPr>
            </w:pPr>
            <w:r>
              <w:rPr>
                <w:rFonts w:cstheme="minorHAnsi"/>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9AC93A4" w:rsidR="002344FB" w:rsidRPr="00AB6E66" w:rsidRDefault="00AB6E66">
            <w:pPr>
              <w:rPr>
                <w:szCs w:val="20"/>
              </w:rPr>
            </w:pPr>
            <w:r w:rsidRPr="00AB6E66">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30698DAE" w:rsidR="00D85F09" w:rsidRPr="00AB6E66" w:rsidRDefault="00F2366D" w:rsidP="00920905">
            <w:pPr>
              <w:rPr>
                <w:szCs w:val="20"/>
              </w:rPr>
            </w:pPr>
            <w:r>
              <w:rPr>
                <w:rFonts w:cstheme="minorHAnsi"/>
                <w:szCs w:val="20"/>
              </w:rPr>
              <w:t>S</w:t>
            </w:r>
            <w:r w:rsidRPr="00D902B0">
              <w:rPr>
                <w:rFonts w:cstheme="minorHAnsi"/>
                <w:szCs w:val="20"/>
              </w:rPr>
              <w:t>tandard compressor-based DX space cooling</w:t>
            </w:r>
          </w:p>
        </w:tc>
      </w:tr>
    </w:tbl>
    <w:p w14:paraId="3D32C2EF" w14:textId="77777777" w:rsidR="00D85F09" w:rsidRPr="00800706" w:rsidRDefault="00D85F09" w:rsidP="00920905">
      <w:pPr>
        <w:pStyle w:val="NoSpacing"/>
      </w:pPr>
    </w:p>
    <w:p w14:paraId="00275FA1" w14:textId="08F3B1C1"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F632A7" w:rsidRPr="00800706" w14:paraId="0290ADBE" w14:textId="77777777" w:rsidTr="00920905">
        <w:trPr>
          <w:trHeight w:val="243"/>
        </w:trPr>
        <w:tc>
          <w:tcPr>
            <w:tcW w:w="539" w:type="pct"/>
          </w:tcPr>
          <w:p w14:paraId="1CE709CC" w14:textId="252B6F65" w:rsidR="00F632A7" w:rsidRPr="002E6CAE" w:rsidRDefault="00F632A7" w:rsidP="00F632A7">
            <w:pPr>
              <w:rPr>
                <w:rFonts w:cstheme="minorHAnsi"/>
                <w:szCs w:val="20"/>
              </w:rPr>
            </w:pPr>
            <w:r w:rsidRPr="002E6CAE">
              <w:rPr>
                <w:rFonts w:cstheme="minorHAnsi"/>
                <w:szCs w:val="20"/>
              </w:rPr>
              <w:t>N/A</w:t>
            </w:r>
          </w:p>
        </w:tc>
        <w:tc>
          <w:tcPr>
            <w:tcW w:w="539" w:type="pct"/>
          </w:tcPr>
          <w:p w14:paraId="666F9F6A" w14:textId="1540B512" w:rsidR="00F632A7" w:rsidRPr="002E6CAE" w:rsidRDefault="00F632A7" w:rsidP="00F632A7">
            <w:pPr>
              <w:rPr>
                <w:rFonts w:cstheme="minorHAnsi"/>
                <w:szCs w:val="20"/>
              </w:rPr>
            </w:pPr>
            <w:r w:rsidRPr="002E6CAE">
              <w:rPr>
                <w:rFonts w:cstheme="minorHAnsi"/>
                <w:szCs w:val="20"/>
              </w:rPr>
              <w:t>N/A</w:t>
            </w:r>
          </w:p>
        </w:tc>
        <w:tc>
          <w:tcPr>
            <w:tcW w:w="605" w:type="pct"/>
          </w:tcPr>
          <w:p w14:paraId="63438A36" w14:textId="1328893A" w:rsidR="00F632A7" w:rsidRPr="002E6CAE" w:rsidRDefault="00F632A7" w:rsidP="00F632A7">
            <w:pPr>
              <w:rPr>
                <w:rFonts w:cstheme="minorHAnsi"/>
                <w:szCs w:val="20"/>
              </w:rPr>
            </w:pPr>
            <w:r w:rsidRPr="002E6CAE">
              <w:rPr>
                <w:rFonts w:cstheme="minorHAnsi"/>
                <w:szCs w:val="20"/>
              </w:rPr>
              <w:t>AC-50888</w:t>
            </w:r>
          </w:p>
        </w:tc>
        <w:tc>
          <w:tcPr>
            <w:tcW w:w="673" w:type="pct"/>
          </w:tcPr>
          <w:p w14:paraId="311A1841" w14:textId="0BCE55C3" w:rsidR="00F632A7" w:rsidRPr="002E6CAE" w:rsidRDefault="002E6CAE" w:rsidP="00F632A7">
            <w:pPr>
              <w:rPr>
                <w:rFonts w:cstheme="minorHAnsi"/>
                <w:szCs w:val="20"/>
              </w:rPr>
            </w:pPr>
            <w:r>
              <w:rPr>
                <w:rFonts w:cstheme="minorHAnsi"/>
                <w:szCs w:val="20"/>
              </w:rPr>
              <w:t>-</w:t>
            </w:r>
          </w:p>
        </w:tc>
        <w:tc>
          <w:tcPr>
            <w:tcW w:w="2644" w:type="pct"/>
          </w:tcPr>
          <w:p w14:paraId="512138E6" w14:textId="2E76D4AA" w:rsidR="00F632A7" w:rsidRPr="002E6CAE" w:rsidRDefault="00F632A7" w:rsidP="00F632A7">
            <w:r w:rsidRPr="002E6CAE">
              <w:rPr>
                <w:rFonts w:cstheme="minorHAnsi"/>
                <w:szCs w:val="20"/>
              </w:rPr>
              <w:t>Two-stage (Indirect-Direct) Evap Cooler replacing standard compressor-based DX space cooling</w:t>
            </w:r>
          </w:p>
        </w:tc>
      </w:tr>
    </w:tbl>
    <w:p w14:paraId="3BDBF82C" w14:textId="567C29F5" w:rsidR="00F632A7" w:rsidRPr="006C5791" w:rsidRDefault="00F632A7" w:rsidP="00F632A7">
      <w:pPr>
        <w:pStyle w:val="BodyText"/>
        <w:spacing w:before="240"/>
        <w:rPr>
          <w:rFonts w:asciiTheme="minorHAnsi" w:hAnsiTheme="minorHAnsi" w:cstheme="minorHAnsi"/>
          <w:sz w:val="22"/>
        </w:rPr>
      </w:pPr>
      <w:r w:rsidRPr="006C5791">
        <w:rPr>
          <w:rFonts w:asciiTheme="minorHAnsi" w:hAnsiTheme="minorHAnsi" w:cstheme="minorHAnsi"/>
          <w:sz w:val="22"/>
        </w:rPr>
        <w:t>Please see below for utility specific requirements.</w:t>
      </w:r>
    </w:p>
    <w:p w14:paraId="00CC7F6A" w14:textId="77777777" w:rsidR="00F632A7" w:rsidRPr="006C5791" w:rsidRDefault="00F632A7" w:rsidP="00F632A7">
      <w:pPr>
        <w:pStyle w:val="BodyText"/>
        <w:spacing w:before="240"/>
        <w:rPr>
          <w:rFonts w:asciiTheme="minorHAnsi" w:hAnsiTheme="minorHAnsi" w:cstheme="minorHAnsi"/>
          <w:b/>
          <w:sz w:val="22"/>
        </w:rPr>
      </w:pPr>
      <w:r w:rsidRPr="006C5791">
        <w:rPr>
          <w:rFonts w:asciiTheme="minorHAnsi" w:hAnsiTheme="minorHAnsi" w:cstheme="minorHAnsi"/>
          <w:b/>
          <w:sz w:val="22"/>
        </w:rPr>
        <w:t>Southern California Edison (SCE)</w:t>
      </w:r>
    </w:p>
    <w:p w14:paraId="4040A74D" w14:textId="77777777" w:rsidR="00F632A7" w:rsidRPr="006C5791" w:rsidRDefault="00F632A7" w:rsidP="00F632A7">
      <w:pPr>
        <w:pStyle w:val="Reminder"/>
        <w:spacing w:before="240" w:after="120"/>
        <w:rPr>
          <w:rFonts w:asciiTheme="minorHAnsi" w:hAnsiTheme="minorHAnsi" w:cstheme="minorHAnsi"/>
          <w:b/>
          <w:i w:val="0"/>
          <w:color w:val="auto"/>
          <w:szCs w:val="20"/>
        </w:rPr>
      </w:pPr>
      <w:r w:rsidRPr="006C5791">
        <w:rPr>
          <w:rFonts w:asciiTheme="minorHAnsi" w:hAnsiTheme="minorHAnsi" w:cstheme="minorHAnsi"/>
          <w:b/>
          <w:i w:val="0"/>
          <w:color w:val="auto"/>
          <w:szCs w:val="20"/>
        </w:rPr>
        <w:t>Home Energy Efficiency Rebate Program Requirements</w:t>
      </w:r>
    </w:p>
    <w:p w14:paraId="0B5F0BBF" w14:textId="77777777" w:rsidR="00F632A7" w:rsidRPr="006C5791" w:rsidRDefault="00F632A7" w:rsidP="00F632A7">
      <w:pPr>
        <w:pStyle w:val="Reminder"/>
        <w:spacing w:before="0" w:after="120"/>
        <w:rPr>
          <w:rFonts w:asciiTheme="minorHAnsi" w:hAnsiTheme="minorHAnsi" w:cstheme="minorHAnsi"/>
          <w:i w:val="0"/>
          <w:color w:val="auto"/>
        </w:rPr>
      </w:pPr>
      <w:r w:rsidRPr="006C5791">
        <w:rPr>
          <w:rFonts w:asciiTheme="minorHAnsi" w:hAnsiTheme="minorHAnsi" w:cstheme="minorHAnsi"/>
          <w:i w:val="0"/>
          <w:color w:val="auto"/>
        </w:rPr>
        <w:t>This rebate is part of the Home Energy Efficiency Rebate Program. To Qualify, Your New Evaporative Cooling System Must:</w:t>
      </w:r>
    </w:p>
    <w:p w14:paraId="58524400" w14:textId="77777777" w:rsidR="00F632A7" w:rsidRPr="006C5791" w:rsidRDefault="00F632A7" w:rsidP="00F632A7">
      <w:pPr>
        <w:pStyle w:val="Reminder"/>
        <w:numPr>
          <w:ilvl w:val="0"/>
          <w:numId w:val="35"/>
        </w:numPr>
        <w:rPr>
          <w:rFonts w:asciiTheme="minorHAnsi" w:hAnsiTheme="minorHAnsi" w:cstheme="minorHAnsi"/>
          <w:i w:val="0"/>
          <w:color w:val="auto"/>
        </w:rPr>
      </w:pPr>
      <w:r w:rsidRPr="006C5791">
        <w:rPr>
          <w:rFonts w:asciiTheme="minorHAnsi" w:hAnsiTheme="minorHAnsi" w:cstheme="minorHAnsi"/>
          <w:i w:val="0"/>
          <w:color w:val="auto"/>
        </w:rPr>
        <w:t xml:space="preserve">Be permanently installed. </w:t>
      </w:r>
    </w:p>
    <w:p w14:paraId="670794E1" w14:textId="77777777" w:rsidR="00F632A7" w:rsidRPr="006C5791" w:rsidRDefault="00F632A7" w:rsidP="00F632A7">
      <w:pPr>
        <w:pStyle w:val="Reminder"/>
        <w:numPr>
          <w:ilvl w:val="0"/>
          <w:numId w:val="35"/>
        </w:numPr>
        <w:rPr>
          <w:rFonts w:asciiTheme="minorHAnsi" w:hAnsiTheme="minorHAnsi" w:cstheme="minorHAnsi"/>
          <w:i w:val="0"/>
          <w:color w:val="auto"/>
        </w:rPr>
      </w:pPr>
      <w:r w:rsidRPr="006C5791">
        <w:rPr>
          <w:rFonts w:asciiTheme="minorHAnsi" w:hAnsiTheme="minorHAnsi" w:cstheme="minorHAnsi"/>
          <w:i w:val="0"/>
          <w:color w:val="auto"/>
        </w:rPr>
        <w:t xml:space="preserve">Have UL recognized electrical components. </w:t>
      </w:r>
    </w:p>
    <w:p w14:paraId="28E7769F" w14:textId="77777777" w:rsidR="00F632A7" w:rsidRPr="006C5791" w:rsidRDefault="00F632A7" w:rsidP="00F632A7">
      <w:pPr>
        <w:pStyle w:val="Reminder"/>
        <w:numPr>
          <w:ilvl w:val="0"/>
          <w:numId w:val="35"/>
        </w:numPr>
        <w:rPr>
          <w:rFonts w:asciiTheme="minorHAnsi" w:hAnsiTheme="minorHAnsi" w:cstheme="minorHAnsi"/>
          <w:i w:val="0"/>
          <w:color w:val="auto"/>
        </w:rPr>
      </w:pPr>
      <w:r w:rsidRPr="006C5791">
        <w:rPr>
          <w:rFonts w:asciiTheme="minorHAnsi" w:hAnsiTheme="minorHAnsi" w:cstheme="minorHAnsi"/>
          <w:i w:val="0"/>
          <w:color w:val="auto"/>
        </w:rPr>
        <w:t xml:space="preserve">Come with a water quality management system that provides positive removal of sump water on a regular interval (a bleed system is not allowed). </w:t>
      </w:r>
    </w:p>
    <w:p w14:paraId="52BE8767" w14:textId="77777777" w:rsidR="00F632A7" w:rsidRPr="006C5791" w:rsidRDefault="00F632A7" w:rsidP="00F632A7">
      <w:pPr>
        <w:pStyle w:val="Reminder"/>
        <w:numPr>
          <w:ilvl w:val="0"/>
          <w:numId w:val="35"/>
        </w:numPr>
        <w:rPr>
          <w:rFonts w:asciiTheme="minorHAnsi" w:hAnsiTheme="minorHAnsi" w:cstheme="minorHAnsi"/>
          <w:i w:val="0"/>
          <w:color w:val="auto"/>
        </w:rPr>
      </w:pPr>
      <w:r w:rsidRPr="006C5791">
        <w:rPr>
          <w:rFonts w:asciiTheme="minorHAnsi" w:hAnsiTheme="minorHAnsi" w:cstheme="minorHAnsi"/>
          <w:i w:val="0"/>
          <w:color w:val="auto"/>
        </w:rPr>
        <w:t xml:space="preserve">Have a single duct or multi ducted distribution system. </w:t>
      </w:r>
    </w:p>
    <w:p w14:paraId="725D6BDB" w14:textId="77777777" w:rsidR="00F632A7" w:rsidRPr="006C5791" w:rsidRDefault="00F632A7" w:rsidP="00F632A7">
      <w:pPr>
        <w:pStyle w:val="Reminder"/>
        <w:numPr>
          <w:ilvl w:val="0"/>
          <w:numId w:val="35"/>
        </w:numPr>
        <w:rPr>
          <w:rFonts w:asciiTheme="minorHAnsi" w:hAnsiTheme="minorHAnsi" w:cstheme="minorHAnsi"/>
          <w:i w:val="0"/>
          <w:color w:val="auto"/>
        </w:rPr>
      </w:pPr>
      <w:r w:rsidRPr="006C5791">
        <w:rPr>
          <w:rFonts w:asciiTheme="minorHAnsi" w:hAnsiTheme="minorHAnsi" w:cstheme="minorHAnsi"/>
          <w:i w:val="0"/>
          <w:color w:val="auto"/>
        </w:rPr>
        <w:t xml:space="preserve">Have either: </w:t>
      </w:r>
    </w:p>
    <w:p w14:paraId="04FFB0EA" w14:textId="77777777" w:rsidR="00F632A7" w:rsidRPr="006C5791" w:rsidRDefault="00F632A7" w:rsidP="00F632A7">
      <w:pPr>
        <w:pStyle w:val="Reminder"/>
        <w:numPr>
          <w:ilvl w:val="0"/>
          <w:numId w:val="36"/>
        </w:numPr>
        <w:rPr>
          <w:rFonts w:asciiTheme="minorHAnsi" w:hAnsiTheme="minorHAnsi" w:cstheme="minorHAnsi"/>
          <w:i w:val="0"/>
          <w:color w:val="auto"/>
        </w:rPr>
      </w:pPr>
      <w:r w:rsidRPr="006C5791">
        <w:rPr>
          <w:rFonts w:asciiTheme="minorHAnsi" w:hAnsiTheme="minorHAnsi" w:cstheme="minorHAnsi"/>
          <w:i w:val="0"/>
          <w:color w:val="auto"/>
        </w:rPr>
        <w:t xml:space="preserve">A multi-function manual control switch which offers high and low fan speed, pump on or off and the unit control of on or off. When a multifunction manual control switch is used, pressure relief dampers are not required. </w:t>
      </w:r>
    </w:p>
    <w:p w14:paraId="6032BA54" w14:textId="77777777" w:rsidR="00F632A7" w:rsidRPr="006C5791" w:rsidRDefault="00F632A7" w:rsidP="00F632A7">
      <w:pPr>
        <w:pStyle w:val="Reminders"/>
        <w:numPr>
          <w:ilvl w:val="0"/>
          <w:numId w:val="36"/>
        </w:numPr>
        <w:rPr>
          <w:rFonts w:asciiTheme="minorHAnsi" w:hAnsiTheme="minorHAnsi" w:cstheme="minorHAnsi"/>
          <w:i w:val="0"/>
          <w:color w:val="auto"/>
        </w:rPr>
      </w:pPr>
      <w:r w:rsidRPr="006C5791">
        <w:rPr>
          <w:rFonts w:asciiTheme="minorHAnsi" w:hAnsiTheme="minorHAnsi" w:cstheme="minorHAnsi"/>
          <w:i w:val="0"/>
          <w:color w:val="auto"/>
        </w:rPr>
        <w:t>A thermostat specifically designed for evaporative coolers which automatically controls the unit operation based on the indoor temperature, fan speed, and pump operation. The automatic thermostat must be mounted remotely from the cooler. If new pressure relief dampers are installed, they must be indicated on your proof of purchase.</w:t>
      </w:r>
    </w:p>
    <w:p w14:paraId="771D5EE0" w14:textId="77777777" w:rsidR="007146AC" w:rsidRDefault="007146AC" w:rsidP="00F632A7">
      <w:pPr>
        <w:pStyle w:val="Reminders"/>
        <w:spacing w:before="240" w:after="120"/>
        <w:rPr>
          <w:rFonts w:asciiTheme="minorHAnsi" w:hAnsiTheme="minorHAnsi" w:cstheme="minorHAnsi"/>
          <w:b/>
          <w:i w:val="0"/>
          <w:color w:val="auto"/>
        </w:rPr>
      </w:pPr>
    </w:p>
    <w:p w14:paraId="152300A2" w14:textId="77777777" w:rsidR="00F632A7" w:rsidRPr="006C5791" w:rsidRDefault="00F632A7" w:rsidP="00F632A7">
      <w:pPr>
        <w:pStyle w:val="Reminders"/>
        <w:spacing w:before="240" w:after="120"/>
        <w:rPr>
          <w:rFonts w:asciiTheme="minorHAnsi" w:hAnsiTheme="minorHAnsi" w:cstheme="minorHAnsi"/>
          <w:b/>
          <w:i w:val="0"/>
          <w:color w:val="auto"/>
        </w:rPr>
      </w:pPr>
      <w:r w:rsidRPr="006C5791">
        <w:rPr>
          <w:rFonts w:asciiTheme="minorHAnsi" w:hAnsiTheme="minorHAnsi" w:cstheme="minorHAnsi"/>
          <w:b/>
          <w:i w:val="0"/>
          <w:color w:val="auto"/>
        </w:rPr>
        <w:t>Pacific Gas and Electric (PG&amp;E)</w:t>
      </w:r>
    </w:p>
    <w:p w14:paraId="7ADC11B4" w14:textId="77777777" w:rsidR="00F632A7" w:rsidRPr="006C5791" w:rsidRDefault="00F632A7" w:rsidP="00F632A7">
      <w:pPr>
        <w:pStyle w:val="Reminders"/>
        <w:spacing w:before="0" w:afterLines="120" w:after="288"/>
        <w:rPr>
          <w:rFonts w:asciiTheme="minorHAnsi" w:hAnsiTheme="minorHAnsi" w:cstheme="minorHAnsi"/>
          <w:i w:val="0"/>
          <w:color w:val="auto"/>
        </w:rPr>
      </w:pPr>
      <w:r w:rsidRPr="00184A88">
        <w:rPr>
          <w:rFonts w:asciiTheme="minorHAnsi" w:hAnsiTheme="minorHAnsi" w:cstheme="minorHAnsi"/>
          <w:i w:val="0"/>
          <w:color w:val="auto"/>
        </w:rPr>
        <w:t>To be eligible for these measures, customers must be a PG&amp;E electric customer, live in a multifamily dwelling and live in Climate Zones 11, 12 or 13.</w:t>
      </w:r>
      <w:r w:rsidRPr="006C5791">
        <w:rPr>
          <w:rFonts w:asciiTheme="minorHAnsi" w:hAnsiTheme="minorHAnsi" w:cstheme="minorHAnsi"/>
          <w:i w:val="0"/>
          <w:color w:val="auto"/>
        </w:rPr>
        <w:t xml:space="preserve"> </w:t>
      </w:r>
      <w:r w:rsidRPr="006C5791">
        <w:rPr>
          <w:rFonts w:asciiTheme="minorHAnsi" w:hAnsiTheme="minorHAnsi" w:cstheme="minorHAnsi"/>
          <w:b/>
          <w:i w:val="0"/>
          <w:color w:val="auto"/>
        </w:rPr>
        <w:t>PG&amp;E currently does not offer a rebate for customers living a single family home.</w:t>
      </w:r>
    </w:p>
    <w:p w14:paraId="67A011D6" w14:textId="77777777" w:rsidR="00F632A7" w:rsidRPr="006C5791" w:rsidRDefault="00F632A7" w:rsidP="00F632A7">
      <w:pPr>
        <w:pStyle w:val="BodyText"/>
        <w:spacing w:afterLines="120" w:after="288"/>
        <w:rPr>
          <w:rFonts w:asciiTheme="minorHAnsi" w:hAnsiTheme="minorHAnsi" w:cstheme="minorHAnsi"/>
          <w:i/>
          <w:sz w:val="22"/>
        </w:rPr>
      </w:pPr>
      <w:r w:rsidRPr="006C5791">
        <w:rPr>
          <w:rFonts w:asciiTheme="minorHAnsi" w:hAnsiTheme="minorHAnsi" w:cstheme="minorHAnsi"/>
          <w:sz w:val="22"/>
          <w:szCs w:val="24"/>
        </w:rPr>
        <w:t>An Advanced Evaporative Cooler Level 2 (AEC-2) must have an indirect evaporative stage, rigid media direct stage, manufactured evaporative media with a rated saturation effectiveness of 0.95 or better (a natural fiber pad is not allowed – the rigid media is generally 8” or 12” thick), a two speed fan, a multi-position control switch that allows two fan speed operation and fan only operation and be equipped with water quality management system that provides positive removal of sump water on a regular interval (a bleed system is not allowed).</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32AA6FD" w14:textId="77777777" w:rsidR="00F632A7" w:rsidRDefault="00F632A7" w:rsidP="00F632A7">
      <w:pPr>
        <w:pStyle w:val="Reminders"/>
        <w:tabs>
          <w:tab w:val="num" w:pos="360"/>
        </w:tabs>
        <w:rPr>
          <w:rFonts w:asciiTheme="minorHAnsi" w:hAnsiTheme="minorHAnsi" w:cstheme="minorHAnsi"/>
          <w:i w:val="0"/>
          <w:color w:val="auto"/>
          <w:szCs w:val="22"/>
        </w:rPr>
      </w:pPr>
      <w:r w:rsidRPr="00D13C4C">
        <w:rPr>
          <w:rFonts w:asciiTheme="minorHAnsi" w:hAnsiTheme="minorHAnsi" w:cstheme="minorHAnsi"/>
          <w:i w:val="0"/>
          <w:color w:val="auto"/>
          <w:szCs w:val="22"/>
        </w:rPr>
        <w:t xml:space="preserve">The operation of direct-indirect evaporative coolers consists of two stages, direct and indirect stage. These units provide necessary cooling capacity and comfort with a fraction of the energy required for traditional DX cooling. The indirect evaporative cooling is accomplished through a heat exchanger, either plate and frame or tube type. In this stage, cooling is accomplished by reducing the outdoor air temperature without adding moisture. Direct cooling in second stage is achieved by passing the air from indirect stage over the cooling media that is saturated with water. The result of two stage evaporative cooling process is cooler and drier supply air than that compared to a single-stage evaporative cooler </w:t>
      </w:r>
      <w:r>
        <w:rPr>
          <w:rFonts w:asciiTheme="minorHAnsi" w:hAnsiTheme="minorHAnsi" w:cstheme="minorHAnsi"/>
          <w:i w:val="0"/>
          <w:color w:val="auto"/>
          <w:szCs w:val="22"/>
        </w:rPr>
        <w:t>[434]</w:t>
      </w:r>
      <w:r w:rsidRPr="00D13C4C">
        <w:rPr>
          <w:rFonts w:asciiTheme="minorHAnsi" w:hAnsiTheme="minorHAnsi" w:cstheme="minorHAnsi"/>
          <w:i w:val="0"/>
          <w:color w:val="auto"/>
          <w:szCs w:val="22"/>
        </w:rPr>
        <w:t>.</w:t>
      </w:r>
    </w:p>
    <w:p w14:paraId="765511AC" w14:textId="77777777" w:rsidR="00F632A7" w:rsidRDefault="00F632A7" w:rsidP="00F632A7">
      <w:pPr>
        <w:pStyle w:val="Reminders"/>
        <w:tabs>
          <w:tab w:val="num" w:pos="360"/>
        </w:tabs>
        <w:rPr>
          <w:rFonts w:asciiTheme="minorHAnsi" w:hAnsiTheme="minorHAnsi" w:cstheme="minorHAnsi"/>
          <w:i w:val="0"/>
          <w:color w:val="auto"/>
          <w:szCs w:val="22"/>
        </w:rPr>
      </w:pPr>
    </w:p>
    <w:p w14:paraId="3893E48D" w14:textId="77777777" w:rsidR="00F632A7" w:rsidRPr="00D902B0" w:rsidRDefault="00F632A7" w:rsidP="00F632A7">
      <w:pPr>
        <w:spacing w:after="120"/>
        <w:rPr>
          <w:rFonts w:cstheme="minorHAnsi"/>
        </w:rPr>
      </w:pPr>
      <w:r w:rsidRPr="00784E73">
        <w:rPr>
          <w:rFonts w:cstheme="minorHAnsi"/>
        </w:rPr>
        <w:t>According to the Public Interest Energy Research (PIER) program’s White Paper on “Advanced Evaporative Cooling,” the projected annual cooling savings average 93% over the 8 climate zones, and demand savings average 84%</w:t>
      </w:r>
      <w:r w:rsidRPr="00784E73">
        <w:rPr>
          <w:rFonts w:cstheme="minorHAnsi"/>
          <w:i/>
        </w:rPr>
        <w:t xml:space="preserve"> </w:t>
      </w:r>
      <w:r>
        <w:rPr>
          <w:rFonts w:cstheme="minorHAnsi"/>
        </w:rPr>
        <w:t>[434]</w:t>
      </w:r>
      <w:r w:rsidRPr="00784E73">
        <w:rPr>
          <w:rFonts w:cstheme="minorHAnsi"/>
          <w:i/>
        </w:rPr>
        <w:t>.</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4B8C7C2F" w14:textId="1DF4B99F" w:rsidR="00F632A7" w:rsidRDefault="00F632A7" w:rsidP="00F632A7">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w:t>
      </w:r>
      <w:r w:rsidRPr="0039758B">
        <w:rPr>
          <w:rFonts w:asciiTheme="minorHAnsi" w:hAnsiTheme="minorHAnsi" w:cstheme="minorHAnsi"/>
          <w:i w:val="0"/>
          <w:color w:val="auto"/>
          <w:szCs w:val="22"/>
        </w:rPr>
        <w:t xml:space="preserve"> </w:t>
      </w:r>
      <w:r>
        <w:rPr>
          <w:rFonts w:asciiTheme="minorHAnsi" w:hAnsiTheme="minorHAnsi" w:cstheme="minorHAnsi"/>
          <w:i w:val="0"/>
          <w:color w:val="auto"/>
          <w:szCs w:val="22"/>
        </w:rPr>
        <w:t>delivery m</w:t>
      </w:r>
      <w:r w:rsidRPr="0039758B">
        <w:rPr>
          <w:rFonts w:asciiTheme="minorHAnsi" w:hAnsiTheme="minorHAnsi" w:cstheme="minorHAnsi"/>
          <w:i w:val="0"/>
          <w:color w:val="auto"/>
          <w:szCs w:val="22"/>
        </w:rPr>
        <w:t xml:space="preserve">echanism </w:t>
      </w:r>
      <w:r>
        <w:rPr>
          <w:rFonts w:asciiTheme="minorHAnsi" w:hAnsiTheme="minorHAnsi" w:cstheme="minorHAnsi"/>
          <w:i w:val="0"/>
          <w:color w:val="auto"/>
          <w:szCs w:val="22"/>
        </w:rPr>
        <w:t xml:space="preserve">used for the measures within this work paper </w:t>
      </w:r>
      <w:r w:rsidRPr="0039758B">
        <w:rPr>
          <w:rFonts w:asciiTheme="minorHAnsi" w:hAnsiTheme="minorHAnsi" w:cstheme="minorHAnsi"/>
          <w:i w:val="0"/>
          <w:color w:val="auto"/>
          <w:szCs w:val="22"/>
        </w:rPr>
        <w:t xml:space="preserve">is </w:t>
      </w:r>
      <w:r>
        <w:rPr>
          <w:rFonts w:asciiTheme="minorHAnsi" w:hAnsiTheme="minorHAnsi" w:cstheme="minorHAnsi"/>
          <w:i w:val="0"/>
          <w:color w:val="auto"/>
          <w:szCs w:val="22"/>
        </w:rPr>
        <w:t>Financial Support – Downstream Incentives – Deemed.</w:t>
      </w:r>
      <w:r w:rsidR="007146AC">
        <w:rPr>
          <w:rFonts w:asciiTheme="minorHAnsi" w:hAnsiTheme="minorHAnsi" w:cstheme="minorHAnsi"/>
          <w:i w:val="0"/>
          <w:color w:val="auto"/>
          <w:szCs w:val="22"/>
        </w:rPr>
        <w:t xml:space="preserve">  </w:t>
      </w:r>
      <w:r>
        <w:rPr>
          <w:rFonts w:asciiTheme="minorHAnsi" w:hAnsiTheme="minorHAnsi" w:cstheme="minorHAnsi"/>
          <w:i w:val="0"/>
          <w:color w:val="auto"/>
          <w:szCs w:val="22"/>
        </w:rPr>
        <w:t>The install type for the measure within this work paper is Replace-on-Burnout (ROB) for both SCE and PG&amp;E.</w:t>
      </w:r>
    </w:p>
    <w:p w14:paraId="711E1E0F" w14:textId="77777777" w:rsidR="00F632A7" w:rsidRPr="00F632A7" w:rsidRDefault="00F632A7" w:rsidP="00F632A7">
      <w:pPr>
        <w:pStyle w:val="Reminders"/>
        <w:tabs>
          <w:tab w:val="num" w:pos="360"/>
        </w:tabs>
        <w:rPr>
          <w:rFonts w:asciiTheme="minorHAnsi" w:hAnsiTheme="minorHAnsi" w:cstheme="minorHAnsi"/>
          <w:i w:val="0"/>
          <w:color w:val="auto"/>
          <w:szCs w:val="22"/>
        </w:rPr>
      </w:pPr>
    </w:p>
    <w:p w14:paraId="6D9C3B45" w14:textId="07F6E6C0"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25FEF89E"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5081C47B" w14:textId="77777777" w:rsidR="007146AC" w:rsidRDefault="007146AC" w:rsidP="00920905">
      <w:pPr>
        <w:pStyle w:val="NoSpacing"/>
        <w:rPr>
          <w:b/>
        </w:rPr>
      </w:pPr>
    </w:p>
    <w:p w14:paraId="13A3DE38" w14:textId="419486F6"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328BC40C" w14:textId="5AEBF6A3" w:rsidR="00C30886" w:rsidRPr="00AA2666" w:rsidRDefault="00C30886" w:rsidP="00C30886">
      <w:pPr>
        <w:pStyle w:val="Reminder"/>
        <w:rPr>
          <w:rFonts w:asciiTheme="minorHAnsi" w:hAnsiTheme="minorHAnsi" w:cstheme="minorHAnsi"/>
          <w:i w:val="0"/>
          <w:color w:val="auto"/>
          <w:szCs w:val="22"/>
        </w:rPr>
      </w:pPr>
      <w:r w:rsidRPr="00AA2666">
        <w:rPr>
          <w:rFonts w:asciiTheme="minorHAnsi" w:hAnsiTheme="minorHAnsi" w:cstheme="minorHAnsi"/>
          <w:i w:val="0"/>
          <w:color w:val="auto"/>
          <w:szCs w:val="22"/>
        </w:rPr>
        <w:t xml:space="preserve">This specific measure is included in the DEER </w:t>
      </w:r>
      <w:r>
        <w:rPr>
          <w:rFonts w:asciiTheme="minorHAnsi" w:hAnsiTheme="minorHAnsi" w:cstheme="minorHAnsi"/>
          <w:i w:val="0"/>
          <w:color w:val="auto"/>
          <w:szCs w:val="22"/>
        </w:rPr>
        <w:t>READi tool, v.2.</w:t>
      </w:r>
      <w:r w:rsidR="004E7508">
        <w:rPr>
          <w:rFonts w:asciiTheme="minorHAnsi" w:hAnsiTheme="minorHAnsi" w:cstheme="minorHAnsi"/>
          <w:i w:val="0"/>
          <w:color w:val="auto"/>
          <w:szCs w:val="22"/>
        </w:rPr>
        <w:t>4.7</w:t>
      </w:r>
      <w:r w:rsidRPr="00AA2666">
        <w:rPr>
          <w:rFonts w:asciiTheme="minorHAnsi" w:hAnsiTheme="minorHAnsi" w:cstheme="minorHAnsi"/>
          <w:i w:val="0"/>
          <w:color w:val="auto"/>
          <w:szCs w:val="22"/>
        </w:rPr>
        <w:t xml:space="preserve">. Therefore, DEER data was used as a basis for establishing electrical energy savings and demand reductions, as well as natural gas energy savings. DEER </w:t>
      </w:r>
      <w:r w:rsidR="00F9245D" w:rsidRPr="00AA2666">
        <w:rPr>
          <w:rFonts w:asciiTheme="minorHAnsi" w:hAnsiTheme="minorHAnsi" w:cstheme="minorHAnsi"/>
          <w:i w:val="0"/>
          <w:color w:val="auto"/>
          <w:szCs w:val="22"/>
        </w:rPr>
        <w:t>201</w:t>
      </w:r>
      <w:r w:rsidR="00F9245D">
        <w:rPr>
          <w:rFonts w:asciiTheme="minorHAnsi" w:hAnsiTheme="minorHAnsi" w:cstheme="minorHAnsi"/>
          <w:i w:val="0"/>
          <w:color w:val="auto"/>
          <w:szCs w:val="22"/>
        </w:rPr>
        <w:t>8</w:t>
      </w:r>
      <w:r w:rsidR="00F9245D" w:rsidRPr="00AA2666">
        <w:rPr>
          <w:rFonts w:asciiTheme="minorHAnsi" w:hAnsiTheme="minorHAnsi" w:cstheme="minorHAnsi"/>
          <w:i w:val="0"/>
          <w:color w:val="auto"/>
          <w:szCs w:val="22"/>
        </w:rPr>
        <w:t xml:space="preserve"> </w:t>
      </w:r>
      <w:r w:rsidRPr="00AA2666">
        <w:rPr>
          <w:rFonts w:asciiTheme="minorHAnsi" w:hAnsiTheme="minorHAnsi" w:cstheme="minorHAnsi"/>
          <w:i w:val="0"/>
          <w:color w:val="auto"/>
          <w:szCs w:val="22"/>
        </w:rPr>
        <w:t xml:space="preserve">data was also used to obtain the effective useful life (EUL) and cost for this measure. Specifically, DEER measure ID D03-407 was used. </w:t>
      </w:r>
    </w:p>
    <w:p w14:paraId="0A607C43" w14:textId="77777777" w:rsidR="00C30886" w:rsidRPr="00C30886" w:rsidRDefault="00C30886" w:rsidP="00C30886"/>
    <w:p w14:paraId="127C5859" w14:textId="7A0A62BB" w:rsidR="00E326BA" w:rsidRPr="00920905" w:rsidRDefault="00E326BA" w:rsidP="00227DBD">
      <w:pPr>
        <w:pStyle w:val="Caption"/>
        <w:keepNext/>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992F1C7" w:rsidR="00E326BA" w:rsidRPr="002E6CAE" w:rsidRDefault="002E6CAE" w:rsidP="00920905">
            <w:pPr>
              <w:rPr>
                <w:rFonts w:cs="Arial"/>
                <w:b/>
                <w:szCs w:val="20"/>
              </w:rPr>
            </w:pPr>
            <w:r w:rsidRPr="002E6CAE">
              <w:rPr>
                <w:rFonts w:cs="Arial"/>
                <w:szCs w:val="20"/>
              </w:rPr>
              <w:t>Yes (PGE); No (SCE)</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03B05DCC" w:rsidR="00E326BA" w:rsidRPr="002E6CAE" w:rsidRDefault="00E326BA" w:rsidP="00920905">
            <w:pPr>
              <w:rPr>
                <w:rFonts w:cs="Arial"/>
                <w:szCs w:val="20"/>
              </w:rPr>
            </w:pPr>
            <w:r w:rsidRPr="002E6CAE">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3372C595" w:rsidR="00E326BA" w:rsidRPr="002E6CAE" w:rsidRDefault="00C30886" w:rsidP="00920905">
            <w:pPr>
              <w:rPr>
                <w:rFonts w:cs="Arial"/>
                <w:szCs w:val="20"/>
              </w:rPr>
            </w:pPr>
            <w:r w:rsidRPr="002E6CAE">
              <w:rPr>
                <w:rFonts w:cs="Arial"/>
                <w:szCs w:val="20"/>
              </w:rPr>
              <w:t xml:space="preserve">Yes </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512BF31" w:rsidR="00E326BA" w:rsidRPr="002E6CAE" w:rsidRDefault="00E326BA" w:rsidP="00920905">
            <w:pPr>
              <w:rPr>
                <w:rFonts w:cs="Arial"/>
                <w:szCs w:val="20"/>
              </w:rPr>
            </w:pPr>
            <w:r w:rsidRPr="002E6CAE">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1664D344" w:rsidR="00E326BA" w:rsidRPr="002E6CAE" w:rsidRDefault="00C30886" w:rsidP="00920905">
            <w:pPr>
              <w:rPr>
                <w:rFonts w:cs="Arial"/>
                <w:szCs w:val="20"/>
              </w:rPr>
            </w:pPr>
            <w:r w:rsidRPr="002E6CAE">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4E5A8546" w:rsidR="00E326BA" w:rsidRPr="002E6CAE" w:rsidRDefault="00C30886" w:rsidP="00920905">
            <w:pPr>
              <w:rPr>
                <w:rFonts w:cs="Arial"/>
                <w:szCs w:val="20"/>
              </w:rPr>
            </w:pPr>
            <w:r w:rsidRPr="002E6CAE">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7DE76EED" w:rsidR="00505CEC" w:rsidRPr="002E6CAE" w:rsidDel="00505CEC" w:rsidRDefault="00C30886" w:rsidP="00920905">
            <w:pPr>
              <w:rPr>
                <w:rFonts w:cs="Arial"/>
                <w:szCs w:val="20"/>
              </w:rPr>
            </w:pPr>
            <w:r w:rsidRPr="002E6CAE">
              <w:rPr>
                <w:rFonts w:cs="Arial"/>
                <w:szCs w:val="20"/>
              </w:rPr>
              <w:t xml:space="preserve">Yes </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2F9F06C" w:rsidR="00D86A9D" w:rsidRPr="002E6CAE" w:rsidRDefault="00B3719C" w:rsidP="00416E34">
            <w:pPr>
              <w:rPr>
                <w:rFonts w:cs="Arial"/>
                <w:szCs w:val="20"/>
              </w:rPr>
            </w:pPr>
            <w:r>
              <w:rPr>
                <w:rFonts w:cstheme="minorHAnsi"/>
                <w:szCs w:val="20"/>
              </w:rPr>
              <w:t>DEER 2005</w:t>
            </w:r>
            <w:r w:rsidR="00536819">
              <w:rPr>
                <w:rFonts w:cstheme="minorHAnsi"/>
                <w:szCs w:val="20"/>
              </w:rPr>
              <w:t xml:space="preserve">, READI </w:t>
            </w:r>
            <w:r>
              <w:rPr>
                <w:rFonts w:cstheme="minorHAnsi"/>
                <w:szCs w:val="20"/>
              </w:rPr>
              <w:t>D05 v2.01</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7FD7F218" w:rsidR="00E326BA" w:rsidRPr="00920905" w:rsidRDefault="00C30886" w:rsidP="00920905">
            <w:pPr>
              <w:rPr>
                <w:rFonts w:cs="Arial"/>
                <w:color w:val="FF0000"/>
                <w:szCs w:val="20"/>
              </w:rPr>
            </w:pPr>
            <w:r>
              <w:rPr>
                <w:rFonts w:cstheme="minorHAnsi"/>
                <w:szCs w:val="20"/>
              </w:rPr>
              <w:t>Weighting of Savings using DEER normalizing units to get per Home values for PG&amp;E.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7B48D655" w:rsidR="00E326BA" w:rsidRPr="00920905" w:rsidRDefault="004D104C" w:rsidP="00920905">
            <w:pPr>
              <w:rPr>
                <w:rFonts w:cs="Arial"/>
                <w:color w:val="FF0000"/>
                <w:szCs w:val="20"/>
              </w:rPr>
            </w:pPr>
            <w:r>
              <w:rPr>
                <w:rFonts w:cstheme="minorHAnsi"/>
                <w:szCs w:val="20"/>
              </w:rPr>
              <w:t>D03-407</w:t>
            </w:r>
            <w:r w:rsidRPr="00C0395A">
              <w:rPr>
                <w:rFonts w:cstheme="minorHAnsi"/>
                <w:szCs w:val="20"/>
              </w:rPr>
              <w:t xml:space="preserve"> ; Direct-Indirect Evaporative Cooler</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49893AF9" w14:textId="77777777" w:rsidR="004E7508" w:rsidRDefault="004E7508" w:rsidP="00920905">
      <w:pPr>
        <w:pStyle w:val="NoSpacing"/>
      </w:pPr>
    </w:p>
    <w:p w14:paraId="30A84357" w14:textId="7B7A9831" w:rsidR="004E7508" w:rsidRPr="00920905" w:rsidRDefault="004E7508" w:rsidP="00920905">
      <w:pPr>
        <w:pStyle w:val="NoSpacing"/>
      </w:pPr>
      <w:r w:rsidRPr="004E7508">
        <w:rPr>
          <w:rFonts w:cstheme="minorHAnsi"/>
          <w:b/>
        </w:rPr>
        <w:t>Net-to-Gross Ratio</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920905">
        <w:tc>
          <w:tcPr>
            <w:tcW w:w="673" w:type="pct"/>
          </w:tcPr>
          <w:p w14:paraId="28722997" w14:textId="77777777" w:rsidR="00907697" w:rsidRPr="002E6CAE" w:rsidRDefault="00907697" w:rsidP="005729C8">
            <w:pPr>
              <w:rPr>
                <w:szCs w:val="20"/>
              </w:rPr>
            </w:pPr>
            <w:r w:rsidRPr="002E6CAE">
              <w:rPr>
                <w:szCs w:val="20"/>
              </w:rPr>
              <w:t>Res-Default&gt;2</w:t>
            </w:r>
          </w:p>
        </w:tc>
        <w:tc>
          <w:tcPr>
            <w:tcW w:w="2019" w:type="pct"/>
          </w:tcPr>
          <w:p w14:paraId="3EB26158" w14:textId="77777777" w:rsidR="00907697" w:rsidRPr="002E6CAE" w:rsidRDefault="00907697" w:rsidP="005729C8">
            <w:pPr>
              <w:rPr>
                <w:szCs w:val="20"/>
              </w:rPr>
            </w:pPr>
            <w:r w:rsidRPr="002E6CAE">
              <w:rPr>
                <w:szCs w:val="20"/>
              </w:rPr>
              <w:t>All other EEM with no evaluated NTGR; existing EEM with same delivery mechanism for more than 2 years</w:t>
            </w:r>
          </w:p>
        </w:tc>
        <w:tc>
          <w:tcPr>
            <w:tcW w:w="434" w:type="pct"/>
          </w:tcPr>
          <w:p w14:paraId="5C4D3E7D" w14:textId="77777777" w:rsidR="00907697" w:rsidRPr="002E6CAE" w:rsidRDefault="00907697" w:rsidP="005729C8">
            <w:pPr>
              <w:rPr>
                <w:szCs w:val="20"/>
              </w:rPr>
            </w:pPr>
            <w:r w:rsidRPr="002E6CAE">
              <w:rPr>
                <w:szCs w:val="20"/>
              </w:rPr>
              <w:t>Res</w:t>
            </w:r>
          </w:p>
        </w:tc>
        <w:tc>
          <w:tcPr>
            <w:tcW w:w="529" w:type="pct"/>
          </w:tcPr>
          <w:p w14:paraId="1A63333B" w14:textId="77777777" w:rsidR="00907697" w:rsidRPr="002E6CAE" w:rsidRDefault="00907697" w:rsidP="005729C8">
            <w:pPr>
              <w:rPr>
                <w:szCs w:val="20"/>
              </w:rPr>
            </w:pPr>
            <w:r w:rsidRPr="002E6CAE">
              <w:rPr>
                <w:szCs w:val="20"/>
              </w:rPr>
              <w:t>Any</w:t>
            </w:r>
          </w:p>
        </w:tc>
        <w:tc>
          <w:tcPr>
            <w:tcW w:w="915" w:type="pct"/>
          </w:tcPr>
          <w:p w14:paraId="6AB10E89" w14:textId="77777777" w:rsidR="00907697" w:rsidRPr="002E6CAE" w:rsidRDefault="00907697" w:rsidP="005729C8">
            <w:pPr>
              <w:rPr>
                <w:szCs w:val="20"/>
              </w:rPr>
            </w:pPr>
            <w:r w:rsidRPr="002E6CAE">
              <w:rPr>
                <w:szCs w:val="20"/>
              </w:rPr>
              <w:t>Any</w:t>
            </w:r>
          </w:p>
        </w:tc>
        <w:tc>
          <w:tcPr>
            <w:tcW w:w="430" w:type="pct"/>
          </w:tcPr>
          <w:p w14:paraId="25878F23" w14:textId="77777777" w:rsidR="00907697" w:rsidRPr="002E6CAE" w:rsidRDefault="00907697" w:rsidP="005729C8">
            <w:pPr>
              <w:rPr>
                <w:szCs w:val="20"/>
              </w:rPr>
            </w:pPr>
            <w:r w:rsidRPr="002E6CAE">
              <w:rPr>
                <w:szCs w:val="20"/>
              </w:rPr>
              <w:t>0.55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527CB1F5" w14:textId="292D7E2C" w:rsidR="004E7508" w:rsidRPr="00920905" w:rsidRDefault="004E7508" w:rsidP="00920905">
      <w:pPr>
        <w:pStyle w:val="NoSpacing"/>
      </w:pPr>
      <w:r w:rsidRPr="004E7508">
        <w:rPr>
          <w:rFonts w:cstheme="minorHAnsi"/>
          <w:b/>
        </w:rPr>
        <w:t>Gross Savings and Installation Adjustment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5971C5">
        <w:tc>
          <w:tcPr>
            <w:tcW w:w="722" w:type="pct"/>
            <w:shd w:val="clear" w:color="auto" w:fill="D9D9D9" w:themeFill="background1" w:themeFillShade="D9"/>
          </w:tcPr>
          <w:p w14:paraId="75105F70" w14:textId="77777777" w:rsidR="006B4A48" w:rsidRPr="00920905" w:rsidRDefault="00BA2E7E" w:rsidP="005971C5">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971C5">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971C5">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971C5">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5971C5">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5971C5">
            <w:pPr>
              <w:rPr>
                <w:rFonts w:cstheme="minorHAnsi"/>
                <w:b/>
                <w:szCs w:val="20"/>
              </w:rPr>
            </w:pPr>
            <w:r w:rsidRPr="00920905">
              <w:rPr>
                <w:rFonts w:cstheme="minorHAnsi"/>
                <w:b/>
                <w:szCs w:val="20"/>
              </w:rPr>
              <w:t>GSIAValue</w:t>
            </w:r>
          </w:p>
        </w:tc>
      </w:tr>
      <w:tr w:rsidR="00652082" w:rsidRPr="00500C4E" w14:paraId="3AEFCD58" w14:textId="77777777" w:rsidTr="005971C5">
        <w:tc>
          <w:tcPr>
            <w:tcW w:w="722" w:type="pct"/>
          </w:tcPr>
          <w:p w14:paraId="20565B79" w14:textId="0788CE5F" w:rsidR="00652082" w:rsidRPr="00500C4E" w:rsidRDefault="00652082" w:rsidP="005971C5">
            <w:pPr>
              <w:rPr>
                <w:color w:val="FF0000"/>
                <w:szCs w:val="20"/>
              </w:rPr>
            </w:pPr>
            <w:r w:rsidRPr="00227DBD">
              <w:rPr>
                <w:rFonts w:cstheme="minorHAnsi"/>
                <w:szCs w:val="20"/>
              </w:rPr>
              <w:t>Res-AC-SCE</w:t>
            </w:r>
          </w:p>
        </w:tc>
        <w:tc>
          <w:tcPr>
            <w:tcW w:w="1404" w:type="pct"/>
          </w:tcPr>
          <w:p w14:paraId="2BFFF598" w14:textId="0D82A8C7" w:rsidR="00652082" w:rsidRPr="00500C4E" w:rsidRDefault="00652082" w:rsidP="005971C5">
            <w:pPr>
              <w:rPr>
                <w:color w:val="FF0000"/>
                <w:szCs w:val="20"/>
              </w:rPr>
            </w:pPr>
            <w:r w:rsidRPr="00A473EB">
              <w:rPr>
                <w:rFonts w:cstheme="minorHAnsi"/>
                <w:szCs w:val="20"/>
              </w:rPr>
              <w:t>Res AC Replacement; Annual Installation Rate</w:t>
            </w:r>
          </w:p>
        </w:tc>
        <w:tc>
          <w:tcPr>
            <w:tcW w:w="688" w:type="pct"/>
          </w:tcPr>
          <w:p w14:paraId="157D8A62" w14:textId="354E7557" w:rsidR="00652082" w:rsidRPr="00500C4E" w:rsidRDefault="00652082" w:rsidP="005971C5">
            <w:pPr>
              <w:rPr>
                <w:color w:val="FF0000"/>
                <w:szCs w:val="20"/>
              </w:rPr>
            </w:pPr>
            <w:r w:rsidRPr="00A473EB">
              <w:rPr>
                <w:rFonts w:cstheme="minorHAnsi"/>
                <w:szCs w:val="20"/>
              </w:rPr>
              <w:t>Res</w:t>
            </w:r>
          </w:p>
        </w:tc>
        <w:tc>
          <w:tcPr>
            <w:tcW w:w="858" w:type="pct"/>
          </w:tcPr>
          <w:p w14:paraId="0C3293FE" w14:textId="5B27129F" w:rsidR="00652082" w:rsidRPr="00500C4E" w:rsidRDefault="00652082" w:rsidP="005971C5">
            <w:pPr>
              <w:rPr>
                <w:color w:val="FF0000"/>
                <w:szCs w:val="20"/>
              </w:rPr>
            </w:pPr>
            <w:r w:rsidRPr="00A473EB">
              <w:rPr>
                <w:rFonts w:cstheme="minorHAnsi"/>
                <w:szCs w:val="20"/>
              </w:rPr>
              <w:t>Any</w:t>
            </w:r>
          </w:p>
        </w:tc>
        <w:tc>
          <w:tcPr>
            <w:tcW w:w="693" w:type="pct"/>
          </w:tcPr>
          <w:p w14:paraId="0B642835" w14:textId="44353CEC" w:rsidR="00652082" w:rsidRPr="00500C4E" w:rsidRDefault="00652082" w:rsidP="005971C5">
            <w:pPr>
              <w:rPr>
                <w:color w:val="FF0000"/>
                <w:szCs w:val="20"/>
              </w:rPr>
            </w:pPr>
            <w:r w:rsidRPr="00A473EB">
              <w:rPr>
                <w:rFonts w:cstheme="minorHAnsi"/>
                <w:szCs w:val="20"/>
              </w:rPr>
              <w:t>NonUpStrm</w:t>
            </w:r>
          </w:p>
        </w:tc>
        <w:tc>
          <w:tcPr>
            <w:tcW w:w="634" w:type="pct"/>
          </w:tcPr>
          <w:p w14:paraId="1C671DD2" w14:textId="44DD1992" w:rsidR="00652082" w:rsidRPr="00500C4E" w:rsidRDefault="00652082" w:rsidP="005971C5">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0C98EF14"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w:t>
      </w:r>
      <w:r w:rsidR="004C1D5E">
        <w:t xml:space="preserve"> which is in accordance with Draft Resolution E-4807 [510]</w:t>
      </w:r>
      <w:r w:rsidRPr="0087393E">
        <w:t>. The RUL value is only applicable to the first baseline period for an RET measure with an applicable code baseline. The relevant EUL and RUL values for the measures in this work paper are in the table below.</w:t>
      </w:r>
    </w:p>
    <w:p w14:paraId="47B54E35" w14:textId="77777777" w:rsidR="004E7508" w:rsidRDefault="004E7508" w:rsidP="00920905">
      <w:pPr>
        <w:pStyle w:val="NoSpacing"/>
      </w:pPr>
    </w:p>
    <w:p w14:paraId="118610E9" w14:textId="514E26E4" w:rsidR="004E7508" w:rsidRPr="00920905" w:rsidRDefault="004E7508" w:rsidP="00920905">
      <w:pPr>
        <w:pStyle w:val="NoSpacing"/>
      </w:pPr>
      <w:r>
        <w:rPr>
          <w:b/>
        </w:rPr>
        <w:t>Effective Useful Life</w:t>
      </w:r>
    </w:p>
    <w:tbl>
      <w:tblPr>
        <w:tblStyle w:val="TableGrid1"/>
        <w:tblW w:w="5000" w:type="pct"/>
        <w:tblLook w:val="04A0" w:firstRow="1" w:lastRow="0" w:firstColumn="1" w:lastColumn="0" w:noHBand="0" w:noVBand="1"/>
      </w:tblPr>
      <w:tblGrid>
        <w:gridCol w:w="1542"/>
        <w:gridCol w:w="2684"/>
        <w:gridCol w:w="885"/>
        <w:gridCol w:w="1270"/>
        <w:gridCol w:w="1518"/>
        <w:gridCol w:w="1451"/>
      </w:tblGrid>
      <w:tr w:rsidR="008B1357" w:rsidRPr="00500C4E" w14:paraId="5A9EC2BE" w14:textId="77777777" w:rsidTr="00652082">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652082" w:rsidRPr="00500C4E" w14:paraId="23E3B0B0" w14:textId="77777777" w:rsidTr="00652082">
        <w:trPr>
          <w:trHeight w:val="243"/>
        </w:trPr>
        <w:tc>
          <w:tcPr>
            <w:tcW w:w="824" w:type="pct"/>
          </w:tcPr>
          <w:p w14:paraId="17A1D7F4" w14:textId="52E7765B" w:rsidR="00652082" w:rsidRPr="00500C4E" w:rsidRDefault="00652082" w:rsidP="00652082">
            <w:pPr>
              <w:rPr>
                <w:color w:val="FF0000"/>
                <w:szCs w:val="20"/>
              </w:rPr>
            </w:pPr>
            <w:r w:rsidRPr="008F24CC">
              <w:rPr>
                <w:rFonts w:cstheme="minorHAnsi"/>
                <w:szCs w:val="20"/>
              </w:rPr>
              <w:t>HV-Evap</w:t>
            </w:r>
          </w:p>
        </w:tc>
        <w:tc>
          <w:tcPr>
            <w:tcW w:w="1435" w:type="pct"/>
          </w:tcPr>
          <w:p w14:paraId="36E678D1" w14:textId="2104EB90" w:rsidR="00652082" w:rsidRPr="00E476D7" w:rsidRDefault="00652082" w:rsidP="00652082">
            <w:pPr>
              <w:rPr>
                <w:szCs w:val="20"/>
              </w:rPr>
            </w:pPr>
            <w:r w:rsidRPr="00E476D7">
              <w:rPr>
                <w:rFonts w:cstheme="minorHAnsi"/>
                <w:szCs w:val="20"/>
              </w:rPr>
              <w:t>Evaporative Cooler</w:t>
            </w:r>
          </w:p>
        </w:tc>
        <w:tc>
          <w:tcPr>
            <w:tcW w:w="473" w:type="pct"/>
          </w:tcPr>
          <w:p w14:paraId="42B5C736" w14:textId="667D364F" w:rsidR="00652082" w:rsidRPr="00E476D7" w:rsidRDefault="00652082" w:rsidP="00652082">
            <w:pPr>
              <w:rPr>
                <w:szCs w:val="20"/>
              </w:rPr>
            </w:pPr>
            <w:r w:rsidRPr="00E476D7">
              <w:rPr>
                <w:szCs w:val="20"/>
              </w:rPr>
              <w:t>Res</w:t>
            </w:r>
          </w:p>
        </w:tc>
        <w:tc>
          <w:tcPr>
            <w:tcW w:w="679" w:type="pct"/>
          </w:tcPr>
          <w:p w14:paraId="52A841ED" w14:textId="77777777" w:rsidR="00652082" w:rsidRPr="00E476D7" w:rsidRDefault="00652082" w:rsidP="00652082">
            <w:pPr>
              <w:rPr>
                <w:szCs w:val="20"/>
              </w:rPr>
            </w:pPr>
            <w:r w:rsidRPr="00E476D7">
              <w:rPr>
                <w:szCs w:val="20"/>
              </w:rPr>
              <w:t>HVAC</w:t>
            </w:r>
          </w:p>
        </w:tc>
        <w:tc>
          <w:tcPr>
            <w:tcW w:w="812" w:type="pct"/>
          </w:tcPr>
          <w:p w14:paraId="1BF5FCBD" w14:textId="77777777" w:rsidR="00652082" w:rsidRPr="00E476D7" w:rsidRDefault="00652082" w:rsidP="00652082">
            <w:pPr>
              <w:rPr>
                <w:szCs w:val="20"/>
              </w:rPr>
            </w:pPr>
            <w:r w:rsidRPr="00E476D7">
              <w:rPr>
                <w:szCs w:val="20"/>
              </w:rPr>
              <w:t>15</w:t>
            </w:r>
          </w:p>
        </w:tc>
        <w:tc>
          <w:tcPr>
            <w:tcW w:w="776" w:type="pct"/>
          </w:tcPr>
          <w:p w14:paraId="46ED97C1" w14:textId="77777777" w:rsidR="00652082" w:rsidRPr="00E476D7" w:rsidRDefault="00652082" w:rsidP="00652082">
            <w:pPr>
              <w:rPr>
                <w:szCs w:val="20"/>
              </w:rPr>
            </w:pPr>
            <w:r w:rsidRPr="00E476D7">
              <w:rPr>
                <w:szCs w:val="20"/>
              </w:rPr>
              <w:t>5</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689CB21E" w14:textId="5A29E680" w:rsidR="00652082" w:rsidRPr="00514530" w:rsidRDefault="00652082" w:rsidP="00652082">
      <w:pPr>
        <w:pStyle w:val="Reminders"/>
        <w:rPr>
          <w:rFonts w:asciiTheme="minorHAnsi" w:hAnsiTheme="minorHAnsi" w:cstheme="minorHAnsi"/>
          <w:i w:val="0"/>
          <w:color w:val="auto"/>
          <w:szCs w:val="22"/>
        </w:rPr>
      </w:pPr>
      <w:r w:rsidRPr="00514530">
        <w:rPr>
          <w:rFonts w:asciiTheme="minorHAnsi" w:hAnsiTheme="minorHAnsi" w:cstheme="minorHAnsi"/>
          <w:i w:val="0"/>
          <w:color w:val="auto"/>
          <w:szCs w:val="22"/>
        </w:rPr>
        <w:t xml:space="preserve">There are no energy efficiency standards or energy design standards for this measure. The Title 24 </w:t>
      </w:r>
      <w:r w:rsidR="004E7508" w:rsidRPr="00514530">
        <w:rPr>
          <w:rFonts w:asciiTheme="minorHAnsi" w:hAnsiTheme="minorHAnsi" w:cstheme="minorHAnsi"/>
          <w:i w:val="0"/>
          <w:color w:val="auto"/>
          <w:szCs w:val="22"/>
        </w:rPr>
        <w:t>201</w:t>
      </w:r>
      <w:r w:rsidR="004E7508">
        <w:rPr>
          <w:rFonts w:asciiTheme="minorHAnsi" w:hAnsiTheme="minorHAnsi" w:cstheme="minorHAnsi"/>
          <w:i w:val="0"/>
          <w:color w:val="auto"/>
          <w:szCs w:val="22"/>
        </w:rPr>
        <w:t>6</w:t>
      </w:r>
      <w:r w:rsidR="004E7508" w:rsidRPr="00514530">
        <w:rPr>
          <w:rFonts w:asciiTheme="minorHAnsi" w:hAnsiTheme="minorHAnsi" w:cstheme="minorHAnsi"/>
          <w:i w:val="0"/>
          <w:color w:val="auto"/>
          <w:szCs w:val="22"/>
        </w:rPr>
        <w:t xml:space="preserve"> </w:t>
      </w:r>
      <w:r w:rsidRPr="00514530">
        <w:rPr>
          <w:rFonts w:asciiTheme="minorHAnsi" w:hAnsiTheme="minorHAnsi" w:cstheme="minorHAnsi"/>
          <w:i w:val="0"/>
          <w:color w:val="auto"/>
          <w:szCs w:val="22"/>
        </w:rPr>
        <w:t>Residential</w:t>
      </w:r>
      <w:r w:rsidR="008F405D">
        <w:rPr>
          <w:rFonts w:asciiTheme="minorHAnsi" w:hAnsiTheme="minorHAnsi" w:cstheme="minorHAnsi"/>
          <w:i w:val="0"/>
          <w:color w:val="auto"/>
          <w:szCs w:val="22"/>
        </w:rPr>
        <w:t>/Non-Residential</w:t>
      </w:r>
      <w:r w:rsidRPr="00514530">
        <w:rPr>
          <w:rFonts w:asciiTheme="minorHAnsi" w:hAnsiTheme="minorHAnsi" w:cstheme="minorHAnsi"/>
          <w:i w:val="0"/>
          <w:color w:val="auto"/>
          <w:szCs w:val="22"/>
        </w:rPr>
        <w:t xml:space="preserve"> Compliance Manual </w:t>
      </w:r>
      <w:r>
        <w:rPr>
          <w:rFonts w:asciiTheme="minorHAnsi" w:hAnsiTheme="minorHAnsi" w:cstheme="minorHAnsi"/>
          <w:i w:val="0"/>
          <w:color w:val="auto"/>
          <w:szCs w:val="22"/>
        </w:rPr>
        <w:t>[</w:t>
      </w:r>
      <w:r w:rsidR="004E7508">
        <w:rPr>
          <w:rFonts w:asciiTheme="minorHAnsi" w:hAnsiTheme="minorHAnsi" w:cstheme="minorHAnsi"/>
          <w:i w:val="0"/>
          <w:color w:val="auto"/>
          <w:szCs w:val="22"/>
        </w:rPr>
        <w:t>496</w:t>
      </w:r>
      <w:r>
        <w:rPr>
          <w:rFonts w:asciiTheme="minorHAnsi" w:hAnsiTheme="minorHAnsi" w:cstheme="minorHAnsi"/>
          <w:i w:val="0"/>
          <w:color w:val="auto"/>
          <w:szCs w:val="22"/>
        </w:rPr>
        <w:t xml:space="preserve">] </w:t>
      </w:r>
      <w:r w:rsidRPr="00514530">
        <w:rPr>
          <w:rFonts w:asciiTheme="minorHAnsi" w:hAnsiTheme="minorHAnsi" w:cstheme="minorHAnsi"/>
          <w:i w:val="0"/>
          <w:color w:val="auto"/>
          <w:szCs w:val="22"/>
        </w:rPr>
        <w:t xml:space="preserve">provides indirect and indirect-direct evaporative coolers with compliance credits, but does not allow compliance credit for direct evaporative coolers. </w:t>
      </w:r>
    </w:p>
    <w:p w14:paraId="5E6A2281" w14:textId="77777777" w:rsidR="00652082" w:rsidRDefault="00652082" w:rsidP="00652082">
      <w:pPr>
        <w:rPr>
          <w:rFonts w:cstheme="minorHAnsi"/>
          <w:szCs w:val="22"/>
        </w:rPr>
      </w:pPr>
    </w:p>
    <w:p w14:paraId="6358E440" w14:textId="6C155379" w:rsidR="003D7D5E" w:rsidRPr="003D7D5E" w:rsidRDefault="003D7D5E" w:rsidP="003D7D5E">
      <w:pPr>
        <w:rPr>
          <w:rFonts w:cstheme="minorHAnsi"/>
          <w:szCs w:val="22"/>
        </w:rPr>
      </w:pPr>
      <w:r>
        <w:rPr>
          <w:rFonts w:cstheme="minorHAnsi"/>
          <w:szCs w:val="22"/>
        </w:rPr>
        <w:t>As the measure involv</w:t>
      </w:r>
      <w:r w:rsidR="00944F27">
        <w:rPr>
          <w:rFonts w:cstheme="minorHAnsi"/>
          <w:szCs w:val="22"/>
        </w:rPr>
        <w:t>es</w:t>
      </w:r>
      <w:r>
        <w:rPr>
          <w:rFonts w:cstheme="minorHAnsi"/>
          <w:szCs w:val="22"/>
        </w:rPr>
        <w:t xml:space="preserve"> replacing of existing Direct Expansion (DX) split system, minimum efficiency to be considered to calculate program eligible savings is presented in 2016 Title-24 Standards </w:t>
      </w:r>
      <w:r w:rsidR="00EF6A41">
        <w:rPr>
          <w:rFonts w:cstheme="minorHAnsi"/>
          <w:szCs w:val="22"/>
        </w:rPr>
        <w:t xml:space="preserve">[496] </w:t>
      </w:r>
      <w:r>
        <w:rPr>
          <w:rFonts w:cstheme="minorHAnsi"/>
          <w:szCs w:val="22"/>
        </w:rPr>
        <w:t xml:space="preserve">Table 110.2-A - </w:t>
      </w:r>
      <w:r w:rsidRPr="003D7D5E">
        <w:rPr>
          <w:rFonts w:cstheme="minorHAnsi"/>
          <w:szCs w:val="22"/>
        </w:rPr>
        <w:t>ELECTRICALLY OPERATED UNITARY AIR CONDITIONERS AND CONDENSING UNITS –</w:t>
      </w:r>
    </w:p>
    <w:p w14:paraId="7E545980" w14:textId="73FF700A" w:rsidR="003D7D5E" w:rsidRDefault="003D7D5E" w:rsidP="003D7D5E">
      <w:pPr>
        <w:rPr>
          <w:rFonts w:cstheme="minorHAnsi"/>
          <w:szCs w:val="22"/>
        </w:rPr>
      </w:pPr>
      <w:r w:rsidRPr="003D7D5E">
        <w:rPr>
          <w:rFonts w:cstheme="minorHAnsi"/>
          <w:szCs w:val="22"/>
        </w:rPr>
        <w:t>MINIMUM EFFICIENCY REQUIREMENTS</w:t>
      </w:r>
      <w:r>
        <w:rPr>
          <w:rFonts w:cstheme="minorHAnsi"/>
          <w:szCs w:val="22"/>
        </w:rPr>
        <w:t>. Title-24 does not mandate code baseline to be a specific system type, therefore, code baseline efficiency for the existing system type</w:t>
      </w:r>
      <w:r w:rsidR="007B2650">
        <w:rPr>
          <w:rFonts w:cstheme="minorHAnsi"/>
          <w:szCs w:val="22"/>
        </w:rPr>
        <w:t xml:space="preserve"> based on the size</w:t>
      </w:r>
      <w:r>
        <w:rPr>
          <w:rFonts w:cstheme="minorHAnsi"/>
          <w:szCs w:val="22"/>
        </w:rPr>
        <w:t xml:space="preserve"> can be considered.</w:t>
      </w:r>
    </w:p>
    <w:p w14:paraId="04FA904B" w14:textId="77777777" w:rsidR="003D7D5E" w:rsidRPr="00652082" w:rsidRDefault="003D7D5E" w:rsidP="00652082">
      <w:pPr>
        <w:rPr>
          <w:rFonts w:cstheme="minorHAnsi"/>
          <w:szCs w:val="22"/>
        </w:rPr>
      </w:pPr>
    </w:p>
    <w:p w14:paraId="6045089E" w14:textId="77777777" w:rsidR="00CE075D" w:rsidRDefault="00CE075D" w:rsidP="00CE075D">
      <w:pPr>
        <w:rPr>
          <w:rFonts w:cstheme="minorHAnsi"/>
          <w:szCs w:val="22"/>
        </w:rPr>
      </w:pPr>
      <w:r>
        <w:rPr>
          <w:rFonts w:cstheme="minorHAnsi"/>
          <w:szCs w:val="22"/>
        </w:rPr>
        <w:t xml:space="preserve">2018 Title 20 [508] does not cover evaporative coolers, and gives the following language, “There are no energy efficiency standards or energy design standards for spot air conditioners, evaporative coolers, whole house fans, or residential exhaust fans.” </w:t>
      </w:r>
    </w:p>
    <w:p w14:paraId="53688F88" w14:textId="77777777" w:rsidR="00CE075D" w:rsidRDefault="00CE075D" w:rsidP="00CE075D">
      <w:pPr>
        <w:rPr>
          <w:rFonts w:cstheme="minorHAnsi"/>
          <w:szCs w:val="22"/>
        </w:rPr>
      </w:pPr>
    </w:p>
    <w:p w14:paraId="6D573117" w14:textId="6ECEF222" w:rsidR="00CE075D" w:rsidRDefault="00CE075D" w:rsidP="00CE075D">
      <w:pPr>
        <w:rPr>
          <w:rFonts w:cstheme="minorHAnsi"/>
          <w:szCs w:val="22"/>
        </w:rPr>
      </w:pPr>
      <w:r>
        <w:rPr>
          <w:rFonts w:cstheme="minorHAnsi"/>
          <w:szCs w:val="22"/>
        </w:rPr>
        <w:t>According to 2018 Title-20 code</w:t>
      </w:r>
      <w:r w:rsidR="00220B61">
        <w:rPr>
          <w:rFonts w:cstheme="minorHAnsi"/>
          <w:szCs w:val="22"/>
        </w:rPr>
        <w:t xml:space="preserve"> Section 1605.1</w:t>
      </w:r>
      <w:r>
        <w:rPr>
          <w:rFonts w:cstheme="minorHAnsi"/>
          <w:szCs w:val="22"/>
        </w:rPr>
        <w:t>, systems installed after January 1, 2015 must have a minimum SEER of 14.0</w:t>
      </w:r>
      <w:r w:rsidRPr="00331AA0">
        <w:rPr>
          <w:rFonts w:cstheme="minorHAnsi"/>
          <w:szCs w:val="22"/>
        </w:rPr>
        <w:t>. Federal and State Standards for Federally-Regulated Appliances Table C-3</w:t>
      </w:r>
      <w:r>
        <w:rPr>
          <w:rFonts w:cstheme="minorHAnsi"/>
          <w:szCs w:val="22"/>
        </w:rPr>
        <w:t>. 2018 Title-20 code is mentioned as a reference only. Savings impacts are not updated</w:t>
      </w:r>
      <w:r w:rsidR="00220B61">
        <w:rPr>
          <w:rFonts w:cstheme="minorHAnsi"/>
          <w:szCs w:val="22"/>
        </w:rPr>
        <w:t xml:space="preserve"> as a result of this baseline change</w:t>
      </w:r>
      <w:r>
        <w:rPr>
          <w:rFonts w:cstheme="minorHAnsi"/>
          <w:szCs w:val="22"/>
        </w:rPr>
        <w:t>. Below is the minimum efficiency table from Title-20 code.</w:t>
      </w:r>
    </w:p>
    <w:p w14:paraId="4EAE27D6" w14:textId="1C53CA4E" w:rsidR="00CE075D" w:rsidRDefault="00CE075D" w:rsidP="00652082">
      <w:pPr>
        <w:pStyle w:val="Reminders"/>
        <w:rPr>
          <w:rFonts w:asciiTheme="minorHAnsi" w:hAnsiTheme="minorHAnsi" w:cstheme="minorHAnsi"/>
          <w:i w:val="0"/>
          <w:color w:val="auto"/>
          <w:szCs w:val="22"/>
        </w:rPr>
      </w:pPr>
      <w:r w:rsidRPr="00331AA0">
        <w:rPr>
          <w:noProof/>
        </w:rPr>
        <w:drawing>
          <wp:inline distT="0" distB="0" distL="0" distR="0" wp14:anchorId="5584E0C9" wp14:editId="517F5A59">
            <wp:extent cx="5943600" cy="52679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5267960"/>
                    </a:xfrm>
                    <a:prstGeom prst="rect">
                      <a:avLst/>
                    </a:prstGeom>
                    <a:noFill/>
                    <a:ln>
                      <a:noFill/>
                    </a:ln>
                  </pic:spPr>
                </pic:pic>
              </a:graphicData>
            </a:graphic>
          </wp:inline>
        </w:drawing>
      </w:r>
    </w:p>
    <w:p w14:paraId="2CE62AE9" w14:textId="77777777" w:rsidR="00652082" w:rsidRDefault="00652082" w:rsidP="00652082">
      <w:pPr>
        <w:pStyle w:val="Reminders"/>
        <w:rPr>
          <w:rFonts w:asciiTheme="minorHAnsi" w:hAnsiTheme="minorHAnsi" w:cstheme="minorHAnsi"/>
          <w:i w:val="0"/>
          <w:color w:val="auto"/>
          <w:szCs w:val="22"/>
        </w:rPr>
      </w:pPr>
    </w:p>
    <w:p w14:paraId="284601E7" w14:textId="3E36C88D"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5971C5">
        <w:tc>
          <w:tcPr>
            <w:tcW w:w="1155" w:type="pct"/>
            <w:shd w:val="clear" w:color="auto" w:fill="D9D9D9" w:themeFill="background1" w:themeFillShade="D9"/>
          </w:tcPr>
          <w:p w14:paraId="20C3C2B4" w14:textId="77777777" w:rsidR="00881A42" w:rsidRPr="00920905" w:rsidRDefault="00881A42" w:rsidP="005971C5">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5971C5">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5971C5">
            <w:pPr>
              <w:rPr>
                <w:rFonts w:cstheme="minorHAnsi"/>
                <w:b/>
                <w:szCs w:val="20"/>
              </w:rPr>
            </w:pPr>
            <w:r w:rsidRPr="00920905">
              <w:rPr>
                <w:rFonts w:cstheme="minorHAnsi"/>
                <w:b/>
                <w:szCs w:val="20"/>
              </w:rPr>
              <w:t>Effective Date</w:t>
            </w:r>
            <w:r w:rsidR="00CB04D2">
              <w:rPr>
                <w:rFonts w:cstheme="minorHAnsi"/>
                <w:b/>
                <w:szCs w:val="20"/>
              </w:rPr>
              <w:t>s</w:t>
            </w:r>
          </w:p>
        </w:tc>
      </w:tr>
      <w:tr w:rsidR="00652082" w:rsidRPr="00500C4E" w14:paraId="41E6B4DA" w14:textId="77777777" w:rsidTr="005971C5">
        <w:trPr>
          <w:trHeight w:val="243"/>
        </w:trPr>
        <w:tc>
          <w:tcPr>
            <w:tcW w:w="1155" w:type="pct"/>
          </w:tcPr>
          <w:p w14:paraId="16A44F28" w14:textId="2393DB1B" w:rsidR="00652082" w:rsidRPr="00500C4E" w:rsidRDefault="00652082" w:rsidP="00F739F8">
            <w:pPr>
              <w:rPr>
                <w:rFonts w:cstheme="minorHAnsi"/>
                <w:szCs w:val="20"/>
              </w:rPr>
            </w:pPr>
            <w:r>
              <w:rPr>
                <w:rFonts w:cstheme="minorHAnsi"/>
                <w:szCs w:val="20"/>
              </w:rPr>
              <w:t>Title 24 (</w:t>
            </w:r>
            <w:r w:rsidR="00F739F8">
              <w:rPr>
                <w:rFonts w:cstheme="minorHAnsi"/>
                <w:szCs w:val="20"/>
              </w:rPr>
              <w:t>2016</w:t>
            </w:r>
            <w:r w:rsidRPr="007645F0">
              <w:rPr>
                <w:rFonts w:cstheme="minorHAnsi"/>
                <w:szCs w:val="20"/>
              </w:rPr>
              <w:t>)</w:t>
            </w:r>
          </w:p>
        </w:tc>
        <w:tc>
          <w:tcPr>
            <w:tcW w:w="2711" w:type="pct"/>
          </w:tcPr>
          <w:p w14:paraId="314EDF62" w14:textId="77777777" w:rsidR="00F739F8" w:rsidRPr="00F739F8" w:rsidRDefault="00F739F8" w:rsidP="00F739F8">
            <w:pPr>
              <w:rPr>
                <w:rFonts w:cstheme="minorHAnsi"/>
                <w:szCs w:val="20"/>
              </w:rPr>
            </w:pPr>
            <w:r w:rsidRPr="00F739F8">
              <w:rPr>
                <w:rFonts w:cstheme="minorHAnsi"/>
                <w:szCs w:val="20"/>
              </w:rPr>
              <w:t>Table 110.2-A - ELECTRICALLY OPERATED UNITARY AIR CONDITIONERS AND CONDENSING UNITS –</w:t>
            </w:r>
          </w:p>
          <w:p w14:paraId="387D6828" w14:textId="7A496BE1" w:rsidR="00652082" w:rsidRPr="00500C4E" w:rsidRDefault="00F739F8" w:rsidP="00F739F8">
            <w:pPr>
              <w:rPr>
                <w:rFonts w:cstheme="minorHAnsi"/>
                <w:color w:val="FF0000"/>
                <w:szCs w:val="20"/>
              </w:rPr>
            </w:pPr>
            <w:r w:rsidRPr="00F739F8">
              <w:rPr>
                <w:rFonts w:cstheme="minorHAnsi"/>
                <w:szCs w:val="20"/>
              </w:rPr>
              <w:t>MINIMUM EFFICIENCY REQUIREMENTS</w:t>
            </w:r>
          </w:p>
        </w:tc>
        <w:tc>
          <w:tcPr>
            <w:tcW w:w="1134" w:type="pct"/>
          </w:tcPr>
          <w:p w14:paraId="3E1189F8" w14:textId="6DBC851B" w:rsidR="00652082" w:rsidRPr="00500C4E" w:rsidRDefault="00F739F8" w:rsidP="005971C5">
            <w:pPr>
              <w:rPr>
                <w:rFonts w:cstheme="minorHAnsi"/>
                <w:color w:val="FF0000"/>
                <w:szCs w:val="20"/>
              </w:rPr>
            </w:pPr>
            <w:r>
              <w:rPr>
                <w:rFonts w:cstheme="minorHAnsi"/>
                <w:szCs w:val="20"/>
              </w:rPr>
              <w:t>January 1, 2017</w:t>
            </w:r>
          </w:p>
        </w:tc>
      </w:tr>
      <w:tr w:rsidR="00652082" w:rsidRPr="00500C4E" w14:paraId="55950BED" w14:textId="77777777" w:rsidTr="005971C5">
        <w:trPr>
          <w:trHeight w:val="243"/>
        </w:trPr>
        <w:tc>
          <w:tcPr>
            <w:tcW w:w="1155" w:type="pct"/>
          </w:tcPr>
          <w:p w14:paraId="4AB4ED28" w14:textId="1F8E4E45" w:rsidR="00652082" w:rsidRPr="00500C4E" w:rsidRDefault="00652082" w:rsidP="00160824">
            <w:pPr>
              <w:rPr>
                <w:rFonts w:cstheme="minorHAnsi"/>
                <w:szCs w:val="20"/>
              </w:rPr>
            </w:pPr>
            <w:r w:rsidRPr="007645F0">
              <w:rPr>
                <w:rFonts w:cstheme="minorHAnsi"/>
                <w:szCs w:val="20"/>
              </w:rPr>
              <w:t>Title 20 (</w:t>
            </w:r>
            <w:r w:rsidR="00CE075D" w:rsidRPr="007645F0">
              <w:rPr>
                <w:rFonts w:cstheme="minorHAnsi"/>
                <w:szCs w:val="20"/>
              </w:rPr>
              <w:t>201</w:t>
            </w:r>
            <w:r w:rsidR="00CE075D">
              <w:rPr>
                <w:rFonts w:cstheme="minorHAnsi"/>
                <w:szCs w:val="20"/>
              </w:rPr>
              <w:t>8</w:t>
            </w:r>
            <w:r w:rsidRPr="007645F0">
              <w:rPr>
                <w:rFonts w:cstheme="minorHAnsi"/>
                <w:szCs w:val="20"/>
              </w:rPr>
              <w:t>)</w:t>
            </w:r>
          </w:p>
        </w:tc>
        <w:tc>
          <w:tcPr>
            <w:tcW w:w="2711" w:type="pct"/>
          </w:tcPr>
          <w:p w14:paraId="16879385" w14:textId="6ABB6CBF" w:rsidR="00652082" w:rsidRPr="003B48A8" w:rsidRDefault="00652082" w:rsidP="005971C5">
            <w:pPr>
              <w:rPr>
                <w:rFonts w:cstheme="minorHAnsi"/>
                <w:szCs w:val="20"/>
              </w:rPr>
            </w:pPr>
            <w:r w:rsidRPr="003B48A8">
              <w:rPr>
                <w:rFonts w:cstheme="minorHAnsi"/>
                <w:szCs w:val="20"/>
              </w:rPr>
              <w:t>Table C-3</w:t>
            </w:r>
          </w:p>
          <w:p w14:paraId="6A33251D" w14:textId="3347BDEB" w:rsidR="00652082" w:rsidRPr="003B48A8" w:rsidRDefault="00652082" w:rsidP="005971C5">
            <w:pPr>
              <w:rPr>
                <w:rFonts w:cstheme="minorHAnsi"/>
                <w:szCs w:val="20"/>
              </w:rPr>
            </w:pPr>
            <w:r w:rsidRPr="003B48A8">
              <w:rPr>
                <w:rFonts w:cstheme="minorHAnsi"/>
                <w:szCs w:val="20"/>
              </w:rPr>
              <w:t>Standards for Air-Cooled Air Conditioners and Air-Source Heat Pumps Subject to EPAct</w:t>
            </w:r>
          </w:p>
          <w:p w14:paraId="19FAE8D5" w14:textId="315D62A4" w:rsidR="00652082" w:rsidRPr="00500C4E" w:rsidRDefault="00652082" w:rsidP="005971C5">
            <w:pPr>
              <w:rPr>
                <w:rFonts w:cstheme="minorHAnsi"/>
                <w:color w:val="FF0000"/>
                <w:szCs w:val="20"/>
              </w:rPr>
            </w:pPr>
            <w:r w:rsidRPr="003B48A8">
              <w:rPr>
                <w:rFonts w:cstheme="minorHAnsi"/>
                <w:szCs w:val="20"/>
              </w:rPr>
              <w:t xml:space="preserve">(Standards Effective January 1, </w:t>
            </w:r>
            <w:r w:rsidR="00CE075D" w:rsidRPr="003B48A8">
              <w:rPr>
                <w:rFonts w:cstheme="minorHAnsi"/>
                <w:szCs w:val="20"/>
              </w:rPr>
              <w:t>201</w:t>
            </w:r>
            <w:r w:rsidR="00CE075D">
              <w:rPr>
                <w:rFonts w:cstheme="minorHAnsi"/>
                <w:szCs w:val="20"/>
              </w:rPr>
              <w:t>8</w:t>
            </w:r>
            <w:r w:rsidR="00CE075D" w:rsidRPr="003B48A8">
              <w:rPr>
                <w:rFonts w:cstheme="minorHAnsi"/>
                <w:szCs w:val="20"/>
              </w:rPr>
              <w:t xml:space="preserve"> </w:t>
            </w:r>
            <w:r w:rsidRPr="003B48A8">
              <w:rPr>
                <w:rFonts w:cstheme="minorHAnsi"/>
                <w:szCs w:val="20"/>
              </w:rPr>
              <w:t>Do Not Apply To Single Package Vertical Air Conditioners)</w:t>
            </w:r>
          </w:p>
        </w:tc>
        <w:tc>
          <w:tcPr>
            <w:tcW w:w="1134" w:type="pct"/>
          </w:tcPr>
          <w:p w14:paraId="49C2E9ED" w14:textId="56D48DF3" w:rsidR="00652082" w:rsidRPr="00500C4E" w:rsidRDefault="00CE075D" w:rsidP="00160824">
            <w:pPr>
              <w:rPr>
                <w:rFonts w:cstheme="minorHAnsi"/>
                <w:color w:val="FF0000"/>
                <w:szCs w:val="20"/>
              </w:rPr>
            </w:pPr>
            <w:r>
              <w:rPr>
                <w:rFonts w:cstheme="minorHAnsi"/>
                <w:szCs w:val="20"/>
              </w:rPr>
              <w:t>January 1</w:t>
            </w:r>
            <w:r w:rsidR="00652082">
              <w:rPr>
                <w:rFonts w:cstheme="minorHAnsi"/>
                <w:szCs w:val="20"/>
              </w:rPr>
              <w:t xml:space="preserve">, </w:t>
            </w:r>
            <w:r w:rsidR="00160824">
              <w:rPr>
                <w:rFonts w:cstheme="minorHAnsi"/>
                <w:szCs w:val="20"/>
              </w:rPr>
              <w:t>201</w:t>
            </w:r>
            <w:r>
              <w:rPr>
                <w:rFonts w:cstheme="minorHAnsi"/>
                <w:szCs w:val="20"/>
              </w:rPr>
              <w:t>8</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5FD5963E" w14:textId="2DC45569" w:rsidR="002B3585" w:rsidRPr="00920905" w:rsidRDefault="00774A69" w:rsidP="002B3585">
      <w:pPr>
        <w:pStyle w:val="Heading3"/>
        <w:rPr>
          <w:b w:val="0"/>
        </w:rPr>
      </w:pPr>
      <w:r w:rsidRPr="008A4C7A">
        <w:rPr>
          <w:rFonts w:asciiTheme="minorHAnsi" w:hAnsiTheme="minorHAnsi"/>
          <w:b w:val="0"/>
          <w:sz w:val="22"/>
          <w:szCs w:val="22"/>
        </w:rPr>
        <w:t>Program &amp; Technology Review of Two Residential Product Programs: Home Energy Efficiency Rebate (HEER) / Business &amp; Consumer Electronics (BCE)</w:t>
      </w:r>
      <w:r w:rsidR="002F6CD5">
        <w:rPr>
          <w:rFonts w:asciiTheme="minorHAnsi" w:hAnsiTheme="minorHAnsi"/>
          <w:b w:val="0"/>
          <w:sz w:val="22"/>
          <w:szCs w:val="22"/>
        </w:rPr>
        <w:t>, dated August 30, 2012, was reviewed. Recommendations and Conclusions of that report did not affect the content of this workpaper.</w:t>
      </w:r>
    </w:p>
    <w:p w14:paraId="4FE936F2" w14:textId="32DE4FF5" w:rsidR="002B3585" w:rsidRPr="002B3585" w:rsidRDefault="00774A69" w:rsidP="002B3585">
      <w:pPr>
        <w:rPr>
          <w:rFonts w:cs="Arial"/>
          <w:szCs w:val="22"/>
        </w:rPr>
      </w:pPr>
      <w:r w:rsidRPr="002B3585" w:rsidDel="00774A69">
        <w:rPr>
          <w:rFonts w:cs="Arial"/>
          <w:szCs w:val="22"/>
        </w:rPr>
        <w:t xml:space="preserve"> </w:t>
      </w:r>
    </w:p>
    <w:p w14:paraId="40EDB1F0" w14:textId="77777777" w:rsidR="002B3585" w:rsidRPr="002F6CD5" w:rsidRDefault="002B3585" w:rsidP="008A4C7A">
      <w:pPr>
        <w:rPr>
          <w:rFonts w:cstheme="minorHAnsi"/>
          <w:b/>
          <w:sz w:val="28"/>
          <w:szCs w:val="28"/>
        </w:rPr>
      </w:pPr>
      <w:r w:rsidRPr="002F6CD5">
        <w:rPr>
          <w:rFonts w:cstheme="minorHAnsi"/>
          <w:b/>
          <w:sz w:val="28"/>
          <w:szCs w:val="28"/>
        </w:rPr>
        <w:t>1.6 Data Quality and Future Data Needs</w:t>
      </w:r>
    </w:p>
    <w:p w14:paraId="401144BC" w14:textId="3AC0F9AB" w:rsidR="002B3585" w:rsidRPr="002B3585" w:rsidRDefault="002B3585" w:rsidP="002B3585">
      <w:pPr>
        <w:rPr>
          <w:rFonts w:cs="Arial"/>
          <w:szCs w:val="22"/>
        </w:rPr>
      </w:pPr>
      <w:r w:rsidRPr="002B3585">
        <w:rPr>
          <w:rFonts w:cs="Arial"/>
          <w:szCs w:val="22"/>
        </w:rPr>
        <w:t>N/A</w:t>
      </w:r>
    </w:p>
    <w:p w14:paraId="015A5544" w14:textId="3EFB471F" w:rsidR="00E16609" w:rsidRPr="00500C4E" w:rsidRDefault="00E16609" w:rsidP="002B3585">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68199FFE" w14:textId="785DBB11" w:rsidR="00652082" w:rsidRDefault="00652082" w:rsidP="00652082">
      <w:pPr>
        <w:pStyle w:val="Reminder"/>
        <w:rPr>
          <w:rFonts w:asciiTheme="minorHAnsi" w:hAnsiTheme="minorHAnsi" w:cstheme="minorHAnsi"/>
          <w:i w:val="0"/>
          <w:color w:val="auto"/>
          <w:szCs w:val="22"/>
        </w:rPr>
      </w:pPr>
      <w:r w:rsidRPr="00325E30">
        <w:rPr>
          <w:rFonts w:asciiTheme="minorHAnsi" w:hAnsiTheme="minorHAnsi" w:cstheme="minorHAnsi"/>
          <w:i w:val="0"/>
          <w:color w:val="auto"/>
          <w:szCs w:val="22"/>
        </w:rPr>
        <w:t xml:space="preserve">The energy savings for the measure contained within this work paper were taken directly from the </w:t>
      </w:r>
      <w:r w:rsidR="00345515" w:rsidRPr="00325E30">
        <w:rPr>
          <w:rFonts w:asciiTheme="minorHAnsi" w:hAnsiTheme="minorHAnsi" w:cstheme="minorHAnsi"/>
          <w:i w:val="0"/>
          <w:color w:val="auto"/>
          <w:szCs w:val="22"/>
        </w:rPr>
        <w:t>201</w:t>
      </w:r>
      <w:r w:rsidR="00345515">
        <w:rPr>
          <w:rFonts w:asciiTheme="minorHAnsi" w:hAnsiTheme="minorHAnsi" w:cstheme="minorHAnsi"/>
          <w:i w:val="0"/>
          <w:color w:val="auto"/>
          <w:szCs w:val="22"/>
        </w:rPr>
        <w:t>8</w:t>
      </w:r>
      <w:r w:rsidR="00345515" w:rsidRPr="00325E30">
        <w:rPr>
          <w:rFonts w:asciiTheme="minorHAnsi" w:hAnsiTheme="minorHAnsi" w:cstheme="minorHAnsi"/>
          <w:i w:val="0"/>
          <w:color w:val="auto"/>
          <w:szCs w:val="22"/>
        </w:rPr>
        <w:t xml:space="preserve"> </w:t>
      </w:r>
      <w:r w:rsidRPr="00325E30">
        <w:rPr>
          <w:rFonts w:asciiTheme="minorHAnsi" w:hAnsiTheme="minorHAnsi" w:cstheme="minorHAnsi"/>
          <w:i w:val="0"/>
          <w:color w:val="auto"/>
          <w:szCs w:val="22"/>
        </w:rPr>
        <w:t>DEER READi tool, v.2.</w:t>
      </w:r>
      <w:r w:rsidR="00160824">
        <w:rPr>
          <w:rFonts w:asciiTheme="minorHAnsi" w:hAnsiTheme="minorHAnsi" w:cstheme="minorHAnsi"/>
          <w:i w:val="0"/>
          <w:color w:val="auto"/>
          <w:szCs w:val="22"/>
        </w:rPr>
        <w:t>4.7</w:t>
      </w:r>
      <w:r w:rsidR="009B5189">
        <w:rPr>
          <w:rFonts w:asciiTheme="minorHAnsi" w:hAnsiTheme="minorHAnsi" w:cstheme="minorHAnsi"/>
          <w:i w:val="0"/>
          <w:color w:val="auto"/>
          <w:szCs w:val="22"/>
        </w:rPr>
        <w:t xml:space="preserve">, </w:t>
      </w:r>
      <w:r w:rsidR="009B5189" w:rsidRPr="009B5189">
        <w:rPr>
          <w:rFonts w:asciiTheme="minorHAnsi" w:hAnsiTheme="minorHAnsi" w:cstheme="minorHAnsi"/>
          <w:i w:val="0"/>
          <w:color w:val="auto"/>
          <w:szCs w:val="22"/>
        </w:rPr>
        <w:t>however, DEER did not update measure savings developed under DEER2005.</w:t>
      </w:r>
      <w:r w:rsidRPr="00325E30">
        <w:rPr>
          <w:rFonts w:asciiTheme="minorHAnsi" w:hAnsiTheme="minorHAnsi" w:cstheme="minorHAnsi"/>
          <w:i w:val="0"/>
          <w:color w:val="auto"/>
          <w:szCs w:val="22"/>
        </w:rPr>
        <w:t xml:space="preserve"> </w:t>
      </w:r>
      <w:r>
        <w:rPr>
          <w:rFonts w:asciiTheme="minorHAnsi" w:hAnsiTheme="minorHAnsi" w:cstheme="minorHAnsi"/>
          <w:i w:val="0"/>
          <w:color w:val="auto"/>
          <w:szCs w:val="22"/>
        </w:rPr>
        <w:t>SCE offers the measure on a per 1,000 sq ft basis, so the energy savings are taken directly from DEER. PG&amp;E, however, offers the measure on a per home basis, which requires the application of building weights to convert the units. These weights are found in the same DEER READi export under column “K” titled “</w:t>
      </w:r>
      <w:r w:rsidRPr="00FB3DD3">
        <w:rPr>
          <w:rFonts w:asciiTheme="minorHAnsi" w:hAnsiTheme="minorHAnsi" w:cstheme="minorHAnsi"/>
          <w:i w:val="0"/>
          <w:color w:val="auto"/>
          <w:szCs w:val="22"/>
        </w:rPr>
        <w:t>NumUnit</w:t>
      </w:r>
      <w:r>
        <w:rPr>
          <w:rFonts w:asciiTheme="minorHAnsi" w:hAnsiTheme="minorHAnsi" w:cstheme="minorHAnsi"/>
          <w:i w:val="0"/>
          <w:color w:val="auto"/>
          <w:szCs w:val="22"/>
        </w:rPr>
        <w:t>.” Please see below for a sample calculation.</w:t>
      </w:r>
    </w:p>
    <w:p w14:paraId="3FA31F5B" w14:textId="77777777" w:rsidR="00184A88" w:rsidRDefault="00184A88" w:rsidP="00652082">
      <w:pPr>
        <w:pStyle w:val="Reminder"/>
        <w:rPr>
          <w:rFonts w:asciiTheme="minorHAnsi" w:hAnsiTheme="minorHAnsi" w:cstheme="minorHAnsi"/>
          <w:i w:val="0"/>
          <w:color w:val="auto"/>
          <w:szCs w:val="22"/>
        </w:rPr>
      </w:pPr>
    </w:p>
    <w:p w14:paraId="6FF6AFB6" w14:textId="469419F4" w:rsidR="00184A88" w:rsidRDefault="00184A88" w:rsidP="00652082">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Note that </w:t>
      </w:r>
      <w:r w:rsidR="004875CE">
        <w:rPr>
          <w:rFonts w:asciiTheme="minorHAnsi" w:hAnsiTheme="minorHAnsi" w:cstheme="minorHAnsi"/>
          <w:i w:val="0"/>
          <w:color w:val="auto"/>
          <w:szCs w:val="22"/>
        </w:rPr>
        <w:t xml:space="preserve">for PGE, </w:t>
      </w:r>
      <w:r>
        <w:rPr>
          <w:rFonts w:asciiTheme="minorHAnsi" w:hAnsiTheme="minorHAnsi" w:cstheme="minorHAnsi"/>
          <w:i w:val="0"/>
          <w:color w:val="auto"/>
          <w:szCs w:val="22"/>
        </w:rPr>
        <w:t xml:space="preserve">measure impacts are limited to </w:t>
      </w:r>
      <w:r w:rsidR="00956CA4">
        <w:rPr>
          <w:rFonts w:asciiTheme="minorHAnsi" w:hAnsiTheme="minorHAnsi" w:cstheme="minorHAnsi"/>
          <w:i w:val="0"/>
          <w:color w:val="auto"/>
          <w:szCs w:val="22"/>
        </w:rPr>
        <w:t xml:space="preserve">the </w:t>
      </w:r>
      <w:r>
        <w:rPr>
          <w:rFonts w:asciiTheme="minorHAnsi" w:hAnsiTheme="minorHAnsi" w:cstheme="minorHAnsi"/>
          <w:i w:val="0"/>
          <w:color w:val="auto"/>
          <w:szCs w:val="22"/>
        </w:rPr>
        <w:t>Mu</w:t>
      </w:r>
      <w:r w:rsidR="004875CE">
        <w:rPr>
          <w:rFonts w:asciiTheme="minorHAnsi" w:hAnsiTheme="minorHAnsi" w:cstheme="minorHAnsi"/>
          <w:i w:val="0"/>
          <w:color w:val="auto"/>
          <w:szCs w:val="22"/>
        </w:rPr>
        <w:t xml:space="preserve">lti-Family building type </w:t>
      </w:r>
      <w:r w:rsidR="00956CA4">
        <w:rPr>
          <w:rFonts w:asciiTheme="minorHAnsi" w:hAnsiTheme="minorHAnsi" w:cstheme="minorHAnsi"/>
          <w:i w:val="0"/>
          <w:color w:val="auto"/>
          <w:szCs w:val="22"/>
        </w:rPr>
        <w:t>and Climate Zones 11, 12, and 13</w:t>
      </w:r>
      <w:r w:rsidR="005738AD">
        <w:rPr>
          <w:rFonts w:asciiTheme="minorHAnsi" w:hAnsiTheme="minorHAnsi" w:cstheme="minorHAnsi"/>
          <w:i w:val="0"/>
          <w:color w:val="auto"/>
          <w:szCs w:val="22"/>
        </w:rPr>
        <w:t>.  All building types</w:t>
      </w:r>
      <w:r w:rsidR="00956CA4">
        <w:rPr>
          <w:rFonts w:asciiTheme="minorHAnsi" w:hAnsiTheme="minorHAnsi" w:cstheme="minorHAnsi"/>
          <w:i w:val="0"/>
          <w:color w:val="auto"/>
          <w:szCs w:val="22"/>
        </w:rPr>
        <w:t xml:space="preserve"> and related Climate Zones</w:t>
      </w:r>
      <w:r w:rsidR="005738AD">
        <w:rPr>
          <w:rFonts w:asciiTheme="minorHAnsi" w:hAnsiTheme="minorHAnsi" w:cstheme="minorHAnsi"/>
          <w:i w:val="0"/>
          <w:color w:val="auto"/>
          <w:szCs w:val="22"/>
        </w:rPr>
        <w:t xml:space="preserve"> are applicable for SCE.</w:t>
      </w:r>
    </w:p>
    <w:p w14:paraId="3A1BB13C" w14:textId="77777777" w:rsidR="00652082" w:rsidRDefault="00652082" w:rsidP="00652082">
      <w:pPr>
        <w:pStyle w:val="Reminder"/>
        <w:rPr>
          <w:rFonts w:asciiTheme="minorHAnsi" w:hAnsiTheme="minorHAnsi" w:cstheme="minorHAnsi"/>
          <w:i w:val="0"/>
          <w:color w:val="auto"/>
          <w:szCs w:val="22"/>
        </w:rPr>
      </w:pPr>
    </w:p>
    <w:p w14:paraId="536B1C18" w14:textId="7A07A523" w:rsidR="00652082" w:rsidRPr="004011D3" w:rsidRDefault="00CC600D" w:rsidP="00652082">
      <w:pPr>
        <w:pStyle w:val="Reminder"/>
        <w:rPr>
          <w:rFonts w:asciiTheme="minorHAnsi" w:hAnsiTheme="minorHAnsi" w:cstheme="minorHAnsi"/>
          <w:b/>
          <w:i w:val="0"/>
          <w:color w:val="auto"/>
          <w:szCs w:val="22"/>
        </w:rPr>
      </w:pPr>
      <w:r>
        <w:rPr>
          <w:rFonts w:asciiTheme="minorHAnsi" w:hAnsiTheme="minorHAnsi" w:cstheme="minorHAnsi"/>
          <w:b/>
          <w:i w:val="0"/>
          <w:color w:val="auto"/>
          <w:szCs w:val="22"/>
        </w:rPr>
        <w:t xml:space="preserve">(PGE) </w:t>
      </w:r>
      <w:r w:rsidR="00511B21">
        <w:rPr>
          <w:rFonts w:asciiTheme="minorHAnsi" w:hAnsiTheme="minorHAnsi" w:cstheme="minorHAnsi"/>
          <w:b/>
          <w:i w:val="0"/>
          <w:color w:val="auto"/>
          <w:szCs w:val="22"/>
        </w:rPr>
        <w:t>Multi</w:t>
      </w:r>
      <w:r w:rsidR="00652082" w:rsidRPr="004011D3">
        <w:rPr>
          <w:rFonts w:asciiTheme="minorHAnsi" w:hAnsiTheme="minorHAnsi" w:cstheme="minorHAnsi"/>
          <w:b/>
          <w:i w:val="0"/>
          <w:color w:val="auto"/>
          <w:szCs w:val="22"/>
        </w:rPr>
        <w:t xml:space="preserve"> Family Home in Climate Zone </w:t>
      </w:r>
      <w:r w:rsidR="00956CA4">
        <w:rPr>
          <w:rFonts w:asciiTheme="minorHAnsi" w:hAnsiTheme="minorHAnsi" w:cstheme="minorHAnsi"/>
          <w:b/>
          <w:i w:val="0"/>
          <w:color w:val="auto"/>
          <w:szCs w:val="22"/>
        </w:rPr>
        <w:t>11</w:t>
      </w:r>
      <w:r w:rsidR="00652082" w:rsidRPr="004011D3">
        <w:rPr>
          <w:rFonts w:asciiTheme="minorHAnsi" w:hAnsiTheme="minorHAnsi" w:cstheme="minorHAnsi"/>
          <w:b/>
          <w:i w:val="0"/>
          <w:color w:val="auto"/>
          <w:szCs w:val="22"/>
        </w:rPr>
        <w:t>:</w:t>
      </w:r>
    </w:p>
    <w:p w14:paraId="4F21A1A1" w14:textId="750DCA76" w:rsidR="00652082" w:rsidRDefault="00652082" w:rsidP="00652082">
      <w:pPr>
        <w:pStyle w:val="Reminder"/>
        <w:rPr>
          <w:rFonts w:asciiTheme="minorHAnsi" w:hAnsiTheme="minorHAnsi" w:cstheme="minorHAnsi"/>
          <w:i w:val="0"/>
          <w:color w:val="auto"/>
          <w:szCs w:val="22"/>
        </w:rPr>
      </w:pPr>
      <w:r>
        <w:rPr>
          <w:rFonts w:asciiTheme="minorHAnsi" w:hAnsiTheme="minorHAnsi" w:cstheme="minorHAnsi"/>
          <w:i w:val="0"/>
          <w:color w:val="auto"/>
          <w:szCs w:val="22"/>
        </w:rPr>
        <w:t>2014 DEER Database kWh</w:t>
      </w:r>
      <w:r w:rsidR="001312BE">
        <w:rPr>
          <w:rFonts w:asciiTheme="minorHAnsi" w:hAnsiTheme="minorHAnsi" w:cstheme="minorHAnsi"/>
          <w:i w:val="0"/>
          <w:color w:val="auto"/>
          <w:szCs w:val="22"/>
        </w:rPr>
        <w:t xml:space="preserve"> (AStdWBkWh)</w:t>
      </w:r>
      <w:r>
        <w:rPr>
          <w:rFonts w:asciiTheme="minorHAnsi" w:hAnsiTheme="minorHAnsi" w:cstheme="minorHAnsi"/>
          <w:i w:val="0"/>
          <w:color w:val="auto"/>
          <w:szCs w:val="22"/>
        </w:rPr>
        <w:t xml:space="preserve">: </w:t>
      </w:r>
      <w:r w:rsidR="00956CA4">
        <w:rPr>
          <w:rFonts w:asciiTheme="minorHAnsi" w:hAnsiTheme="minorHAnsi" w:cstheme="minorHAnsi"/>
          <w:i w:val="0"/>
          <w:color w:val="auto"/>
          <w:szCs w:val="22"/>
        </w:rPr>
        <w:t>525</w:t>
      </w:r>
      <w:r>
        <w:rPr>
          <w:rFonts w:asciiTheme="minorHAnsi" w:hAnsiTheme="minorHAnsi" w:cstheme="minorHAnsi"/>
          <w:i w:val="0"/>
          <w:color w:val="auto"/>
          <w:szCs w:val="22"/>
        </w:rPr>
        <w:t xml:space="preserve"> kWh/1,000 sq ft</w:t>
      </w:r>
    </w:p>
    <w:p w14:paraId="58428051" w14:textId="34DEE73E" w:rsidR="00652082" w:rsidRDefault="00184A88" w:rsidP="00652082">
      <w:pPr>
        <w:pStyle w:val="Reminder"/>
        <w:rPr>
          <w:rFonts w:asciiTheme="minorHAnsi" w:hAnsiTheme="minorHAnsi" w:cstheme="minorHAnsi"/>
          <w:i w:val="0"/>
          <w:color w:val="auto"/>
          <w:szCs w:val="22"/>
        </w:rPr>
      </w:pPr>
      <w:r>
        <w:rPr>
          <w:rFonts w:asciiTheme="minorHAnsi" w:hAnsiTheme="minorHAnsi" w:cstheme="minorHAnsi"/>
          <w:i w:val="0"/>
          <w:color w:val="auto"/>
          <w:szCs w:val="22"/>
        </w:rPr>
        <w:t>DEER weighted building type’s household area (MeasArea)</w:t>
      </w:r>
      <w:r w:rsidR="00652082">
        <w:rPr>
          <w:rFonts w:asciiTheme="minorHAnsi" w:hAnsiTheme="minorHAnsi" w:cstheme="minorHAnsi"/>
          <w:i w:val="0"/>
          <w:color w:val="auto"/>
          <w:szCs w:val="22"/>
        </w:rPr>
        <w:t xml:space="preserve">: </w:t>
      </w:r>
      <w:r w:rsidR="00511B21">
        <w:rPr>
          <w:rFonts w:asciiTheme="minorHAnsi" w:hAnsiTheme="minorHAnsi" w:cstheme="minorHAnsi"/>
          <w:i w:val="0"/>
          <w:color w:val="auto"/>
          <w:szCs w:val="22"/>
        </w:rPr>
        <w:t>9</w:t>
      </w:r>
      <w:r w:rsidR="00956CA4">
        <w:rPr>
          <w:rFonts w:asciiTheme="minorHAnsi" w:hAnsiTheme="minorHAnsi" w:cstheme="minorHAnsi"/>
          <w:i w:val="0"/>
          <w:color w:val="auto"/>
          <w:szCs w:val="22"/>
        </w:rPr>
        <w:t>98</w:t>
      </w:r>
      <w:r w:rsidR="00652082">
        <w:rPr>
          <w:rFonts w:asciiTheme="minorHAnsi" w:hAnsiTheme="minorHAnsi" w:cstheme="minorHAnsi"/>
          <w:i w:val="0"/>
          <w:color w:val="auto"/>
          <w:szCs w:val="22"/>
        </w:rPr>
        <w:t xml:space="preserve"> sq ft/home</w:t>
      </w:r>
      <w:r w:rsidR="00CC600D">
        <w:rPr>
          <w:rFonts w:asciiTheme="minorHAnsi" w:hAnsiTheme="minorHAnsi" w:cstheme="minorHAnsi"/>
          <w:i w:val="0"/>
          <w:color w:val="auto"/>
          <w:szCs w:val="22"/>
        </w:rPr>
        <w:t xml:space="preserve"> </w:t>
      </w:r>
    </w:p>
    <w:p w14:paraId="0A4193AC" w14:textId="77777777" w:rsidR="00652082" w:rsidRDefault="00652082" w:rsidP="00652082">
      <w:pPr>
        <w:pStyle w:val="Reminder"/>
        <w:rPr>
          <w:rFonts w:asciiTheme="minorHAnsi" w:hAnsiTheme="minorHAnsi" w:cstheme="minorHAnsi"/>
          <w:i w:val="0"/>
          <w:color w:val="auto"/>
          <w:szCs w:val="22"/>
        </w:rPr>
      </w:pPr>
    </w:p>
    <w:p w14:paraId="10CAE4B6" w14:textId="387D24EF" w:rsidR="00652082" w:rsidRDefault="00652082" w:rsidP="00652082">
      <w:pPr>
        <w:pStyle w:val="Reminder"/>
        <w:rPr>
          <w:rFonts w:asciiTheme="minorHAnsi" w:hAnsiTheme="minorHAnsi" w:cstheme="minorHAnsi"/>
          <w:i w:val="0"/>
          <w:color w:val="auto"/>
          <w:szCs w:val="22"/>
        </w:rPr>
      </w:pPr>
      <m:oMath>
        <m:r>
          <w:rPr>
            <w:rFonts w:ascii="Cambria Math" w:hAnsi="Cambria Math" w:cstheme="minorHAnsi"/>
            <w:color w:val="auto"/>
            <w:szCs w:val="22"/>
          </w:rPr>
          <m:t>kWh Savings=</m:t>
        </m:r>
        <m:d>
          <m:dPr>
            <m:ctrlPr>
              <w:rPr>
                <w:rFonts w:ascii="Cambria Math" w:hAnsi="Cambria Math" w:cstheme="minorHAnsi"/>
                <w:color w:val="auto"/>
                <w:szCs w:val="22"/>
              </w:rPr>
            </m:ctrlPr>
          </m:dPr>
          <m:e>
            <m:r>
              <w:rPr>
                <w:rFonts w:ascii="Cambria Math" w:hAnsi="Cambria Math" w:cstheme="minorHAnsi"/>
                <w:color w:val="auto"/>
                <w:szCs w:val="22"/>
              </w:rPr>
              <m:t>525</m:t>
            </m:r>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1,000 sq ft</m:t>
                </m:r>
              </m:den>
            </m:f>
          </m:e>
        </m:d>
        <m:r>
          <w:rPr>
            <w:rFonts w:ascii="Cambria Math" w:hAnsi="Cambria Math" w:cstheme="minorHAnsi"/>
            <w:color w:val="auto"/>
            <w:szCs w:val="22"/>
          </w:rPr>
          <m:t>x</m:t>
        </m:r>
        <m:d>
          <m:dPr>
            <m:ctrlPr>
              <w:rPr>
                <w:rFonts w:ascii="Cambria Math" w:hAnsi="Cambria Math" w:cstheme="minorHAnsi"/>
                <w:color w:val="auto"/>
                <w:szCs w:val="22"/>
              </w:rPr>
            </m:ctrlPr>
          </m:dPr>
          <m:e>
            <m:r>
              <w:rPr>
                <w:rFonts w:ascii="Cambria Math" w:hAnsi="Cambria Math" w:cstheme="minorHAnsi"/>
                <w:color w:val="auto"/>
                <w:szCs w:val="22"/>
              </w:rPr>
              <m:t xml:space="preserve">998 </m:t>
            </m:r>
            <m:f>
              <m:fPr>
                <m:ctrlPr>
                  <w:rPr>
                    <w:rFonts w:ascii="Cambria Math" w:hAnsi="Cambria Math" w:cstheme="minorHAnsi"/>
                    <w:color w:val="auto"/>
                    <w:szCs w:val="22"/>
                  </w:rPr>
                </m:ctrlPr>
              </m:fPr>
              <m:num>
                <m:r>
                  <w:rPr>
                    <w:rFonts w:ascii="Cambria Math" w:hAnsi="Cambria Math" w:cstheme="minorHAnsi"/>
                    <w:color w:val="auto"/>
                    <w:szCs w:val="22"/>
                  </w:rPr>
                  <m:t>sq ft</m:t>
                </m:r>
              </m:num>
              <m:den>
                <m:r>
                  <w:rPr>
                    <w:rFonts w:ascii="Cambria Math" w:hAnsi="Cambria Math" w:cstheme="minorHAnsi"/>
                    <w:color w:val="auto"/>
                    <w:szCs w:val="22"/>
                  </w:rPr>
                  <m:t>home</m:t>
                </m:r>
              </m:den>
            </m:f>
          </m:e>
        </m:d>
        <m:r>
          <w:rPr>
            <w:rFonts w:ascii="Cambria Math" w:hAnsi="Cambria Math" w:cstheme="minorHAnsi"/>
            <w:color w:val="auto"/>
            <w:szCs w:val="22"/>
          </w:rPr>
          <m:t xml:space="preserve">=523.95 </m:t>
        </m:r>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home</m:t>
            </m:r>
          </m:den>
        </m:f>
      </m:oMath>
      <w:r>
        <w:rPr>
          <w:rFonts w:asciiTheme="minorHAnsi" w:hAnsiTheme="minorHAnsi" w:cstheme="minorHAnsi"/>
          <w:i w:val="0"/>
          <w:color w:val="auto"/>
          <w:szCs w:val="22"/>
        </w:rPr>
        <w:t xml:space="preserve"> </w:t>
      </w:r>
    </w:p>
    <w:p w14:paraId="52B4C892" w14:textId="77777777" w:rsidR="00652082" w:rsidRDefault="00652082" w:rsidP="00652082">
      <w:pPr>
        <w:pStyle w:val="Reminder"/>
        <w:rPr>
          <w:rFonts w:asciiTheme="minorHAnsi" w:hAnsiTheme="minorHAnsi" w:cstheme="minorHAnsi"/>
          <w:i w:val="0"/>
          <w:color w:val="auto"/>
          <w:szCs w:val="22"/>
        </w:rPr>
      </w:pPr>
    </w:p>
    <w:p w14:paraId="7C7F7A8D" w14:textId="77777777" w:rsidR="00652082" w:rsidRDefault="00652082" w:rsidP="00652082">
      <w:pPr>
        <w:pStyle w:val="Reminder"/>
        <w:rPr>
          <w:rFonts w:asciiTheme="minorHAnsi" w:hAnsiTheme="minorHAnsi" w:cstheme="minorHAnsi"/>
          <w:i w:val="0"/>
          <w:color w:val="auto"/>
          <w:szCs w:val="22"/>
        </w:rPr>
      </w:pPr>
      <w:r>
        <w:rPr>
          <w:rFonts w:asciiTheme="minorHAnsi" w:hAnsiTheme="minorHAnsi" w:cstheme="minorHAnsi"/>
          <w:i w:val="0"/>
          <w:color w:val="auto"/>
          <w:szCs w:val="22"/>
        </w:rPr>
        <w:t>The same calculations are done for both kW and therm savings.</w:t>
      </w:r>
    </w:p>
    <w:p w14:paraId="418D7A8B" w14:textId="77777777" w:rsidR="00652082" w:rsidRPr="00697868" w:rsidRDefault="00652082" w:rsidP="00652082">
      <w:pPr>
        <w:pStyle w:val="Reminder"/>
        <w:rPr>
          <w:rFonts w:asciiTheme="minorHAnsi" w:hAnsiTheme="minorHAnsi" w:cstheme="minorHAnsi"/>
          <w:i w:val="0"/>
          <w:color w:val="auto"/>
          <w:szCs w:val="22"/>
        </w:rPr>
      </w:pPr>
    </w:p>
    <w:p w14:paraId="6BA30222" w14:textId="55B70212" w:rsidR="00652082" w:rsidRPr="00697868" w:rsidRDefault="005971C5" w:rsidP="00652082">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Table below </w:t>
      </w:r>
      <w:r w:rsidR="00652082" w:rsidRPr="00697868">
        <w:rPr>
          <w:rFonts w:asciiTheme="minorHAnsi" w:hAnsiTheme="minorHAnsi" w:cstheme="minorHAnsi"/>
          <w:i w:val="0"/>
          <w:color w:val="auto"/>
          <w:szCs w:val="22"/>
        </w:rPr>
        <w:t>contains the data files for measures that are taken directly from the DEER READi Tool</w:t>
      </w:r>
      <w:r w:rsidR="00A3050F">
        <w:rPr>
          <w:rFonts w:asciiTheme="minorHAnsi" w:hAnsiTheme="minorHAnsi" w:cstheme="minorHAnsi"/>
          <w:i w:val="0"/>
          <w:color w:val="auto"/>
          <w:szCs w:val="22"/>
        </w:rPr>
        <w:t xml:space="preserve"> v2.4.7</w:t>
      </w:r>
      <w:r w:rsidR="00652082" w:rsidRPr="00697868">
        <w:rPr>
          <w:rFonts w:asciiTheme="minorHAnsi" w:hAnsiTheme="minorHAnsi" w:cstheme="minorHAnsi"/>
          <w:i w:val="0"/>
          <w:color w:val="auto"/>
          <w:szCs w:val="22"/>
        </w:rPr>
        <w:t xml:space="preserve"> or were created using the READi Tool. These results have not been modified and are only being included in the workpaper for reference</w:t>
      </w:r>
      <w:r w:rsidR="00652082">
        <w:rPr>
          <w:rFonts w:asciiTheme="minorHAnsi" w:hAnsiTheme="minorHAnsi" w:cstheme="minorHAnsi"/>
          <w:i w:val="0"/>
          <w:color w:val="auto"/>
          <w:szCs w:val="22"/>
        </w:rPr>
        <w:t>.</w:t>
      </w:r>
      <w:r w:rsidR="00220B61">
        <w:rPr>
          <w:rFonts w:asciiTheme="minorHAnsi" w:hAnsiTheme="minorHAnsi" w:cstheme="minorHAnsi"/>
          <w:i w:val="0"/>
          <w:color w:val="auto"/>
          <w:szCs w:val="22"/>
        </w:rPr>
        <w:t xml:space="preserve"> READI data was not updated based on the most recent version of the tool available.</w:t>
      </w:r>
    </w:p>
    <w:p w14:paraId="74D33BEC" w14:textId="77777777" w:rsidR="00652082" w:rsidRDefault="00652082" w:rsidP="00920905">
      <w:pPr>
        <w:pStyle w:val="Reminders"/>
        <w:rPr>
          <w:rFonts w:asciiTheme="minorHAnsi" w:hAnsiTheme="minorHAnsi" w:cstheme="minorHAnsi"/>
          <w:szCs w:val="22"/>
        </w:rPr>
      </w:pPr>
    </w:p>
    <w:p w14:paraId="44A49FAB" w14:textId="6139989D"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7A8E3D68" w14:textId="56B8AD40"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802"/>
        <w:gridCol w:w="5267"/>
        <w:gridCol w:w="2281"/>
      </w:tblGrid>
      <w:tr w:rsidR="00C20E7B" w:rsidRPr="00500C4E" w14:paraId="5F6E5DED" w14:textId="77777777" w:rsidTr="005971C5">
        <w:tc>
          <w:tcPr>
            <w:tcW w:w="967" w:type="pct"/>
            <w:shd w:val="clear" w:color="auto" w:fill="D9D9D9" w:themeFill="background1" w:themeFillShade="D9"/>
          </w:tcPr>
          <w:p w14:paraId="3DD6BA43" w14:textId="61A5A5A1" w:rsidR="00C20E7B" w:rsidRPr="00920905" w:rsidRDefault="00C20E7B" w:rsidP="005971C5">
            <w:pPr>
              <w:rPr>
                <w:rFonts w:cstheme="minorHAnsi"/>
                <w:b/>
                <w:szCs w:val="20"/>
              </w:rPr>
            </w:pPr>
            <w:r w:rsidRPr="00920905">
              <w:rPr>
                <w:rFonts w:cstheme="minorHAnsi"/>
                <w:b/>
                <w:szCs w:val="20"/>
              </w:rPr>
              <w:t>Measure Code</w:t>
            </w:r>
          </w:p>
        </w:tc>
        <w:tc>
          <w:tcPr>
            <w:tcW w:w="2819" w:type="pct"/>
            <w:shd w:val="clear" w:color="auto" w:fill="D9D9D9" w:themeFill="background1" w:themeFillShade="D9"/>
          </w:tcPr>
          <w:p w14:paraId="35207D9F" w14:textId="77777777" w:rsidR="00C20E7B" w:rsidRPr="00920905" w:rsidRDefault="00C20E7B" w:rsidP="005971C5">
            <w:pPr>
              <w:rPr>
                <w:rFonts w:cstheme="minorHAnsi"/>
                <w:b/>
                <w:szCs w:val="20"/>
              </w:rPr>
            </w:pPr>
            <w:r w:rsidRPr="00920905">
              <w:rPr>
                <w:rFonts w:cstheme="minorHAnsi"/>
                <w:b/>
                <w:szCs w:val="20"/>
              </w:rPr>
              <w:t>Measure Name</w:t>
            </w:r>
          </w:p>
        </w:tc>
        <w:tc>
          <w:tcPr>
            <w:tcW w:w="1214" w:type="pct"/>
            <w:shd w:val="clear" w:color="auto" w:fill="D9D9D9" w:themeFill="background1" w:themeFillShade="D9"/>
          </w:tcPr>
          <w:p w14:paraId="3A8019E6" w14:textId="2ACFFE83" w:rsidR="00C20E7B" w:rsidRPr="00920905" w:rsidRDefault="00C20E7B" w:rsidP="005971C5">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652082" w:rsidRPr="00500C4E" w14:paraId="124843F4" w14:textId="77777777" w:rsidTr="005971C5">
        <w:tc>
          <w:tcPr>
            <w:tcW w:w="967" w:type="pct"/>
          </w:tcPr>
          <w:p w14:paraId="281630FB" w14:textId="6C880774" w:rsidR="00652082" w:rsidRPr="00920905" w:rsidRDefault="00652082" w:rsidP="005971C5">
            <w:pPr>
              <w:rPr>
                <w:rFonts w:cstheme="minorHAnsi"/>
                <w:color w:val="FF0000"/>
                <w:szCs w:val="20"/>
              </w:rPr>
            </w:pPr>
            <w:r w:rsidRPr="00D902B0">
              <w:rPr>
                <w:rFonts w:cstheme="minorHAnsi"/>
                <w:szCs w:val="20"/>
              </w:rPr>
              <w:t>AC-50888</w:t>
            </w:r>
          </w:p>
        </w:tc>
        <w:tc>
          <w:tcPr>
            <w:tcW w:w="2819" w:type="pct"/>
          </w:tcPr>
          <w:p w14:paraId="1FE3BCAA" w14:textId="551B158B" w:rsidR="00652082" w:rsidRPr="00920905" w:rsidRDefault="00652082" w:rsidP="005971C5">
            <w:pPr>
              <w:rPr>
                <w:rFonts w:cstheme="minorHAnsi"/>
                <w:color w:val="FF0000"/>
                <w:szCs w:val="20"/>
              </w:rPr>
            </w:pPr>
            <w:r w:rsidRPr="00D902B0">
              <w:rPr>
                <w:rFonts w:cstheme="minorHAnsi"/>
                <w:szCs w:val="20"/>
              </w:rPr>
              <w:t>Two-stage (Indirect-Direct) Evap Cooler replacing standard compressor-based DX space cooling</w:t>
            </w:r>
          </w:p>
        </w:tc>
        <w:bookmarkStart w:id="17" w:name="_MON_1542180283"/>
        <w:bookmarkEnd w:id="17"/>
        <w:tc>
          <w:tcPr>
            <w:tcW w:w="1214" w:type="pct"/>
          </w:tcPr>
          <w:p w14:paraId="7EC97988" w14:textId="394BF9F5" w:rsidR="00652082" w:rsidRPr="00920905" w:rsidRDefault="005716B6" w:rsidP="00160824">
            <w:pPr>
              <w:rPr>
                <w:rFonts w:cstheme="minorHAnsi"/>
                <w:color w:val="FF0000"/>
                <w:szCs w:val="20"/>
              </w:rPr>
            </w:pPr>
            <w:r>
              <w:rPr>
                <w:rFonts w:cstheme="minorHAnsi"/>
                <w:color w:val="FF0000"/>
                <w:sz w:val="22"/>
                <w:szCs w:val="20"/>
              </w:rPr>
              <w:object w:dxaOrig="2040" w:dyaOrig="1320" w14:anchorId="32C0EC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2pt;height:66pt" o:ole="">
                  <v:imagedata r:id="rId14" o:title=""/>
                </v:shape>
                <o:OLEObject Type="Embed" ProgID="Excel.SheetMacroEnabled.12" ShapeID="_x0000_i1025" DrawAspect="Icon" ObjectID="_1590232258" r:id="rId15"/>
              </w:object>
            </w:r>
          </w:p>
        </w:tc>
      </w:tr>
    </w:tbl>
    <w:p w14:paraId="50853BFD" w14:textId="3AB47969" w:rsidR="00CF5B52" w:rsidRDefault="00CF5B52">
      <w:pPr>
        <w:spacing w:after="200" w:line="276" w:lineRule="auto"/>
        <w:rPr>
          <w:rFonts w:cstheme="minorHAnsi"/>
          <w:color w:val="FF0000"/>
          <w:szCs w:val="22"/>
        </w:rPr>
      </w:pPr>
    </w:p>
    <w:p w14:paraId="55546B29" w14:textId="46D32222" w:rsidR="00CF464D" w:rsidRPr="00D41BC3" w:rsidRDefault="00E16609" w:rsidP="00D41BC3">
      <w:pPr>
        <w:pStyle w:val="Heading1"/>
        <w:keepNext w:val="0"/>
        <w:rPr>
          <w:rFonts w:cstheme="minorHAnsi"/>
        </w:rPr>
      </w:pPr>
      <w:bookmarkStart w:id="18"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1BCEB928" w14:textId="77777777" w:rsidR="00227DBD" w:rsidRPr="00500C4E" w:rsidRDefault="00227DBD" w:rsidP="00E16609">
      <w:pPr>
        <w:rPr>
          <w:rFonts w:cstheme="minorHAnsi"/>
          <w:szCs w:val="22"/>
        </w:rPr>
      </w:pPr>
    </w:p>
    <w:p w14:paraId="4E5AEDD2" w14:textId="05DB5CE6" w:rsidR="00E16609" w:rsidRPr="00500C4E" w:rsidRDefault="002A3D26" w:rsidP="00227DBD">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D41BC3" w:rsidRPr="00500C4E" w14:paraId="3D341893" w14:textId="77777777" w:rsidTr="00920905">
        <w:tc>
          <w:tcPr>
            <w:tcW w:w="1686" w:type="pct"/>
          </w:tcPr>
          <w:p w14:paraId="4FA2FF6D" w14:textId="2A64C618" w:rsidR="00D41BC3" w:rsidRPr="00920905" w:rsidRDefault="00D41BC3" w:rsidP="00D41BC3">
            <w:pPr>
              <w:rPr>
                <w:rFonts w:cstheme="minorHAnsi"/>
                <w:color w:val="FF0000"/>
                <w:szCs w:val="20"/>
              </w:rPr>
            </w:pPr>
            <w:r w:rsidRPr="002A3D26">
              <w:rPr>
                <w:rFonts w:cstheme="minorHAnsi"/>
                <w:szCs w:val="20"/>
              </w:rPr>
              <w:t>Re</w:t>
            </w:r>
            <w:r>
              <w:rPr>
                <w:rFonts w:cstheme="minorHAnsi"/>
                <w:szCs w:val="20"/>
              </w:rPr>
              <w:t>sidential – Single Family</w:t>
            </w:r>
          </w:p>
        </w:tc>
        <w:tc>
          <w:tcPr>
            <w:tcW w:w="1779" w:type="pct"/>
          </w:tcPr>
          <w:p w14:paraId="3B2DCD1E" w14:textId="668500F1" w:rsidR="00D41BC3" w:rsidRPr="00920905" w:rsidRDefault="00D41BC3" w:rsidP="00D41BC3">
            <w:pPr>
              <w:rPr>
                <w:rFonts w:cstheme="minorHAnsi"/>
                <w:color w:val="FF0000"/>
                <w:szCs w:val="20"/>
              </w:rPr>
            </w:pPr>
            <w:r w:rsidRPr="002A3D26">
              <w:rPr>
                <w:rFonts w:cstheme="minorHAnsi"/>
                <w:szCs w:val="20"/>
              </w:rPr>
              <w:t>DEER:</w:t>
            </w:r>
            <w:r>
              <w:rPr>
                <w:rFonts w:cstheme="minorHAnsi"/>
                <w:szCs w:val="20"/>
              </w:rPr>
              <w:t xml:space="preserve"> HVAC_Eff_AC</w:t>
            </w:r>
          </w:p>
        </w:tc>
        <w:tc>
          <w:tcPr>
            <w:tcW w:w="1535" w:type="pct"/>
          </w:tcPr>
          <w:p w14:paraId="6722CD8A" w14:textId="41964733" w:rsidR="00D41BC3" w:rsidRPr="002B3585" w:rsidRDefault="00D41BC3" w:rsidP="00D41BC3">
            <w:pPr>
              <w:rPr>
                <w:rFonts w:cstheme="minorHAnsi"/>
                <w:color w:val="FF0000"/>
                <w:szCs w:val="20"/>
              </w:rPr>
            </w:pPr>
            <w:r w:rsidRPr="002B3585">
              <w:rPr>
                <w:rFonts w:cstheme="minorHAnsi"/>
                <w:szCs w:val="20"/>
              </w:rPr>
              <w:t>RES</w:t>
            </w:r>
          </w:p>
        </w:tc>
      </w:tr>
      <w:tr w:rsidR="00D41BC3" w:rsidRPr="00500C4E" w14:paraId="1FB64A38" w14:textId="77777777" w:rsidTr="00920905">
        <w:tc>
          <w:tcPr>
            <w:tcW w:w="1686" w:type="pct"/>
          </w:tcPr>
          <w:p w14:paraId="129F9965" w14:textId="3F1E1361" w:rsidR="00D41BC3" w:rsidRPr="00920905" w:rsidRDefault="00D41BC3" w:rsidP="00D41BC3">
            <w:pPr>
              <w:rPr>
                <w:rFonts w:cstheme="minorHAnsi"/>
                <w:color w:val="FF0000"/>
                <w:szCs w:val="20"/>
              </w:rPr>
            </w:pPr>
            <w:r w:rsidRPr="002A3D26">
              <w:rPr>
                <w:rFonts w:cstheme="minorHAnsi"/>
                <w:szCs w:val="20"/>
              </w:rPr>
              <w:t>Re</w:t>
            </w:r>
            <w:r>
              <w:rPr>
                <w:rFonts w:cstheme="minorHAnsi"/>
                <w:szCs w:val="20"/>
              </w:rPr>
              <w:t>sidential – Multi-Family</w:t>
            </w:r>
          </w:p>
        </w:tc>
        <w:tc>
          <w:tcPr>
            <w:tcW w:w="1779" w:type="pct"/>
          </w:tcPr>
          <w:p w14:paraId="0FCC70F1" w14:textId="70D9DF0A" w:rsidR="00D41BC3" w:rsidRPr="00920905" w:rsidRDefault="00D41BC3" w:rsidP="00D41BC3">
            <w:pPr>
              <w:rPr>
                <w:rFonts w:cstheme="minorHAnsi"/>
                <w:color w:val="FF0000"/>
                <w:szCs w:val="20"/>
              </w:rPr>
            </w:pPr>
            <w:r w:rsidRPr="002A3D26">
              <w:rPr>
                <w:rFonts w:cstheme="minorHAnsi"/>
                <w:szCs w:val="20"/>
              </w:rPr>
              <w:t>DEER:</w:t>
            </w:r>
            <w:r>
              <w:rPr>
                <w:rFonts w:cstheme="minorHAnsi"/>
                <w:szCs w:val="20"/>
              </w:rPr>
              <w:t xml:space="preserve"> HVAC_Eff_AC</w:t>
            </w:r>
          </w:p>
        </w:tc>
        <w:tc>
          <w:tcPr>
            <w:tcW w:w="1535" w:type="pct"/>
          </w:tcPr>
          <w:p w14:paraId="31157856" w14:textId="53471C4B" w:rsidR="00D41BC3" w:rsidRPr="002B3585" w:rsidRDefault="00D41BC3" w:rsidP="00D41BC3">
            <w:pPr>
              <w:rPr>
                <w:rFonts w:cstheme="minorHAnsi"/>
                <w:color w:val="FF0000"/>
                <w:szCs w:val="20"/>
              </w:rPr>
            </w:pPr>
            <w:r w:rsidRPr="002B3585">
              <w:rPr>
                <w:rFonts w:cstheme="minorHAnsi"/>
                <w:szCs w:val="20"/>
              </w:rPr>
              <w:t>RES</w:t>
            </w:r>
          </w:p>
        </w:tc>
      </w:tr>
      <w:tr w:rsidR="00D41BC3" w:rsidRPr="00500C4E" w14:paraId="21A20FC7" w14:textId="77777777" w:rsidTr="00920905">
        <w:tc>
          <w:tcPr>
            <w:tcW w:w="1686" w:type="pct"/>
          </w:tcPr>
          <w:p w14:paraId="0651CC0C" w14:textId="3E72C105" w:rsidR="00D41BC3" w:rsidRPr="00920905" w:rsidRDefault="00D41BC3" w:rsidP="00D41BC3">
            <w:pPr>
              <w:rPr>
                <w:rFonts w:cstheme="minorHAnsi"/>
                <w:color w:val="FF0000"/>
                <w:szCs w:val="20"/>
              </w:rPr>
            </w:pPr>
            <w:r w:rsidRPr="002A3D26">
              <w:rPr>
                <w:rFonts w:cstheme="minorHAnsi"/>
                <w:szCs w:val="20"/>
              </w:rPr>
              <w:t>Re</w:t>
            </w:r>
            <w:r>
              <w:rPr>
                <w:rFonts w:cstheme="minorHAnsi"/>
                <w:szCs w:val="20"/>
              </w:rPr>
              <w:t>sidential – Double-wide Mobile Home</w:t>
            </w:r>
          </w:p>
        </w:tc>
        <w:tc>
          <w:tcPr>
            <w:tcW w:w="1779" w:type="pct"/>
          </w:tcPr>
          <w:p w14:paraId="0B0DA009" w14:textId="6A5D5050" w:rsidR="00D41BC3" w:rsidRPr="00920905" w:rsidRDefault="00D41BC3" w:rsidP="00D41BC3">
            <w:pPr>
              <w:rPr>
                <w:rFonts w:cstheme="minorHAnsi"/>
                <w:color w:val="FF0000"/>
                <w:szCs w:val="20"/>
              </w:rPr>
            </w:pPr>
            <w:r w:rsidRPr="002A3D26">
              <w:rPr>
                <w:rFonts w:cstheme="minorHAnsi"/>
                <w:szCs w:val="20"/>
              </w:rPr>
              <w:t>DEER:</w:t>
            </w:r>
            <w:r>
              <w:rPr>
                <w:rFonts w:cstheme="minorHAnsi"/>
                <w:szCs w:val="20"/>
              </w:rPr>
              <w:t xml:space="preserve"> HVAC_Eff_AC</w:t>
            </w:r>
          </w:p>
        </w:tc>
        <w:tc>
          <w:tcPr>
            <w:tcW w:w="1535" w:type="pct"/>
          </w:tcPr>
          <w:p w14:paraId="24C12B2C" w14:textId="4DC9B3F9" w:rsidR="00D41BC3" w:rsidRPr="002B3585" w:rsidRDefault="00D41BC3" w:rsidP="00D41BC3">
            <w:pPr>
              <w:rPr>
                <w:rFonts w:cstheme="minorHAnsi"/>
                <w:color w:val="FF0000"/>
                <w:szCs w:val="20"/>
              </w:rPr>
            </w:pPr>
            <w:r w:rsidRPr="002B3585">
              <w:rPr>
                <w:rFonts w:cstheme="minorHAnsi"/>
                <w:szCs w:val="20"/>
              </w:rPr>
              <w:t>RES</w:t>
            </w:r>
          </w:p>
        </w:tc>
      </w:tr>
    </w:tbl>
    <w:p w14:paraId="00AA6F20" w14:textId="6E6F7C10" w:rsidR="008877AF" w:rsidRPr="004D104C" w:rsidRDefault="00F95E2F" w:rsidP="004D104C">
      <w:pPr>
        <w:pStyle w:val="Heading1"/>
      </w:pPr>
      <w:r>
        <w:t>Section 4. Costs</w:t>
      </w:r>
    </w:p>
    <w:p w14:paraId="4696E137" w14:textId="706D7F6B"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2329B579" w14:textId="3B05E139" w:rsidR="004D104C" w:rsidRDefault="004D104C" w:rsidP="004D104C">
      <w:pPr>
        <w:pStyle w:val="Reminders"/>
        <w:rPr>
          <w:rFonts w:asciiTheme="minorHAnsi" w:hAnsiTheme="minorHAnsi" w:cstheme="minorHAnsi"/>
          <w:i w:val="0"/>
          <w:color w:val="auto"/>
          <w:szCs w:val="22"/>
        </w:rPr>
      </w:pPr>
      <w:bookmarkStart w:id="21" w:name="_Toc214003098"/>
      <w:r w:rsidRPr="00A77CF1">
        <w:rPr>
          <w:rFonts w:asciiTheme="minorHAnsi" w:hAnsiTheme="minorHAnsi" w:cstheme="minorHAnsi"/>
          <w:i w:val="0"/>
          <w:color w:val="auto"/>
          <w:szCs w:val="22"/>
        </w:rPr>
        <w:t>The base case cost for the measures c</w:t>
      </w:r>
      <w:r>
        <w:rPr>
          <w:rFonts w:asciiTheme="minorHAnsi" w:hAnsiTheme="minorHAnsi" w:cstheme="minorHAnsi"/>
          <w:i w:val="0"/>
          <w:color w:val="auto"/>
          <w:szCs w:val="22"/>
        </w:rPr>
        <w:t>ontained within this work paper</w:t>
      </w:r>
      <w:r w:rsidRPr="00A77CF1">
        <w:rPr>
          <w:rFonts w:asciiTheme="minorHAnsi" w:hAnsiTheme="minorHAnsi" w:cstheme="minorHAnsi"/>
          <w:i w:val="0"/>
          <w:color w:val="auto"/>
          <w:szCs w:val="22"/>
        </w:rPr>
        <w:t xml:space="preserve"> was </w:t>
      </w:r>
      <w:r w:rsidR="007F04A4">
        <w:rPr>
          <w:rFonts w:asciiTheme="minorHAnsi" w:hAnsiTheme="minorHAnsi" w:cstheme="minorHAnsi"/>
          <w:i w:val="0"/>
          <w:color w:val="auto"/>
          <w:szCs w:val="22"/>
        </w:rPr>
        <w:t xml:space="preserve">originally </w:t>
      </w:r>
      <w:r w:rsidRPr="00A77CF1">
        <w:rPr>
          <w:rFonts w:asciiTheme="minorHAnsi" w:hAnsiTheme="minorHAnsi" w:cstheme="minorHAnsi"/>
          <w:i w:val="0"/>
          <w:color w:val="auto"/>
          <w:szCs w:val="22"/>
        </w:rPr>
        <w:t>taken from DEER</w:t>
      </w:r>
      <w:r w:rsidR="007F04A4">
        <w:rPr>
          <w:rFonts w:asciiTheme="minorHAnsi" w:hAnsiTheme="minorHAnsi" w:cstheme="minorHAnsi"/>
          <w:i w:val="0"/>
          <w:color w:val="auto"/>
          <w:szCs w:val="22"/>
        </w:rPr>
        <w:t xml:space="preserve"> 2005 Update Report</w:t>
      </w:r>
      <w:r w:rsidR="0099265F">
        <w:rPr>
          <w:rFonts w:asciiTheme="minorHAnsi" w:hAnsiTheme="minorHAnsi" w:cstheme="minorHAnsi"/>
          <w:i w:val="0"/>
          <w:color w:val="auto"/>
          <w:szCs w:val="22"/>
        </w:rPr>
        <w:t>.</w:t>
      </w:r>
      <w:r w:rsidR="00782485">
        <w:rPr>
          <w:rFonts w:asciiTheme="minorHAnsi" w:hAnsiTheme="minorHAnsi" w:cstheme="minorHAnsi"/>
          <w:i w:val="0"/>
          <w:color w:val="auto"/>
          <w:szCs w:val="22"/>
        </w:rPr>
        <w:t xml:space="preserve"> </w:t>
      </w:r>
      <w:r w:rsidR="0099265F">
        <w:rPr>
          <w:rFonts w:asciiTheme="minorHAnsi" w:hAnsiTheme="minorHAnsi" w:cstheme="minorHAnsi"/>
          <w:i w:val="0"/>
          <w:color w:val="auto"/>
          <w:szCs w:val="22"/>
        </w:rPr>
        <w:t xml:space="preserve">The </w:t>
      </w:r>
      <w:r w:rsidR="007F04A4">
        <w:rPr>
          <w:rFonts w:asciiTheme="minorHAnsi" w:hAnsiTheme="minorHAnsi" w:cstheme="minorHAnsi"/>
          <w:i w:val="0"/>
          <w:color w:val="auto"/>
          <w:szCs w:val="22"/>
        </w:rPr>
        <w:t>base</w:t>
      </w:r>
      <w:r w:rsidR="00601833">
        <w:rPr>
          <w:rFonts w:asciiTheme="minorHAnsi" w:hAnsiTheme="minorHAnsi" w:cstheme="minorHAnsi"/>
          <w:i w:val="0"/>
          <w:color w:val="auto"/>
          <w:szCs w:val="22"/>
        </w:rPr>
        <w:t xml:space="preserve"> </w:t>
      </w:r>
      <w:r w:rsidR="007F04A4">
        <w:rPr>
          <w:rFonts w:asciiTheme="minorHAnsi" w:hAnsiTheme="minorHAnsi" w:cstheme="minorHAnsi"/>
          <w:i w:val="0"/>
          <w:color w:val="auto"/>
          <w:szCs w:val="22"/>
        </w:rPr>
        <w:t xml:space="preserve">cost has been updated in this revision based on </w:t>
      </w:r>
      <w:r w:rsidR="00CE075D">
        <w:rPr>
          <w:rFonts w:asciiTheme="minorHAnsi" w:hAnsiTheme="minorHAnsi" w:cstheme="minorHAnsi"/>
          <w:i w:val="0"/>
          <w:color w:val="auto"/>
          <w:szCs w:val="22"/>
        </w:rPr>
        <w:t xml:space="preserve">2018 </w:t>
      </w:r>
      <w:r w:rsidR="007F04A4">
        <w:rPr>
          <w:rFonts w:asciiTheme="minorHAnsi" w:hAnsiTheme="minorHAnsi" w:cstheme="minorHAnsi"/>
          <w:i w:val="0"/>
          <w:color w:val="auto"/>
          <w:szCs w:val="22"/>
        </w:rPr>
        <w:t>RSMeans.</w:t>
      </w:r>
      <w:r w:rsidR="007D5EB9">
        <w:rPr>
          <w:rFonts w:asciiTheme="minorHAnsi" w:hAnsiTheme="minorHAnsi" w:cstheme="minorHAnsi"/>
          <w:i w:val="0"/>
          <w:color w:val="auto"/>
          <w:szCs w:val="22"/>
        </w:rPr>
        <w:t xml:space="preserve"> </w:t>
      </w:r>
      <w:r w:rsidR="007F04A4">
        <w:rPr>
          <w:rFonts w:asciiTheme="minorHAnsi" w:hAnsiTheme="minorHAnsi" w:cstheme="minorHAnsi"/>
          <w:i w:val="0"/>
          <w:color w:val="auto"/>
          <w:szCs w:val="22"/>
        </w:rPr>
        <w:t>Base</w:t>
      </w:r>
      <w:r w:rsidR="00601833">
        <w:rPr>
          <w:rFonts w:asciiTheme="minorHAnsi" w:hAnsiTheme="minorHAnsi" w:cstheme="minorHAnsi"/>
          <w:i w:val="0"/>
          <w:color w:val="auto"/>
          <w:szCs w:val="22"/>
        </w:rPr>
        <w:t xml:space="preserve"> </w:t>
      </w:r>
      <w:r w:rsidR="007F04A4">
        <w:rPr>
          <w:rFonts w:asciiTheme="minorHAnsi" w:hAnsiTheme="minorHAnsi" w:cstheme="minorHAnsi"/>
          <w:i w:val="0"/>
          <w:color w:val="auto"/>
          <w:szCs w:val="22"/>
        </w:rPr>
        <w:t>cost for a split system unit per ton is $1,</w:t>
      </w:r>
      <w:r w:rsidR="00CE075D">
        <w:rPr>
          <w:rFonts w:asciiTheme="minorHAnsi" w:hAnsiTheme="minorHAnsi" w:cstheme="minorHAnsi"/>
          <w:i w:val="0"/>
          <w:color w:val="auto"/>
          <w:szCs w:val="22"/>
        </w:rPr>
        <w:t>730</w:t>
      </w:r>
      <w:r w:rsidR="007F04A4">
        <w:rPr>
          <w:rFonts w:asciiTheme="minorHAnsi" w:hAnsiTheme="minorHAnsi" w:cstheme="minorHAnsi"/>
          <w:i w:val="0"/>
          <w:color w:val="auto"/>
          <w:szCs w:val="22"/>
        </w:rPr>
        <w:t xml:space="preserve">.00 from </w:t>
      </w:r>
      <w:r w:rsidR="00CE075D">
        <w:rPr>
          <w:rFonts w:asciiTheme="minorHAnsi" w:hAnsiTheme="minorHAnsi" w:cstheme="minorHAnsi"/>
          <w:i w:val="0"/>
          <w:color w:val="auto"/>
          <w:szCs w:val="22"/>
        </w:rPr>
        <w:t xml:space="preserve">2018 </w:t>
      </w:r>
      <w:r w:rsidR="007D5EB9">
        <w:rPr>
          <w:rFonts w:asciiTheme="minorHAnsi" w:hAnsiTheme="minorHAnsi" w:cstheme="minorHAnsi"/>
          <w:i w:val="0"/>
          <w:color w:val="auto"/>
          <w:szCs w:val="22"/>
        </w:rPr>
        <w:t xml:space="preserve">Mechanical </w:t>
      </w:r>
      <w:r w:rsidR="00107EA7">
        <w:rPr>
          <w:rFonts w:asciiTheme="minorHAnsi" w:hAnsiTheme="minorHAnsi" w:cstheme="minorHAnsi"/>
          <w:i w:val="0"/>
          <w:color w:val="auto"/>
          <w:szCs w:val="22"/>
        </w:rPr>
        <w:t>RSMeans</w:t>
      </w:r>
      <w:r w:rsidR="007F04A4">
        <w:rPr>
          <w:rFonts w:asciiTheme="minorHAnsi" w:hAnsiTheme="minorHAnsi" w:cstheme="minorHAnsi"/>
          <w:i w:val="0"/>
          <w:color w:val="auto"/>
          <w:szCs w:val="22"/>
        </w:rPr>
        <w:t xml:space="preserve">. </w:t>
      </w:r>
      <w:r w:rsidR="00107EA7">
        <w:rPr>
          <w:rFonts w:asciiTheme="minorHAnsi" w:hAnsiTheme="minorHAnsi" w:cstheme="minorHAnsi"/>
          <w:i w:val="0"/>
          <w:color w:val="auto"/>
          <w:szCs w:val="22"/>
        </w:rPr>
        <w:t xml:space="preserve"> </w:t>
      </w:r>
      <w:r w:rsidR="007F04A4">
        <w:rPr>
          <w:rFonts w:asciiTheme="minorHAnsi" w:hAnsiTheme="minorHAnsi" w:cstheme="minorHAnsi"/>
          <w:i w:val="0"/>
          <w:color w:val="auto"/>
          <w:szCs w:val="22"/>
        </w:rPr>
        <w:t xml:space="preserve">For a 1000 Sq.ft. </w:t>
      </w:r>
      <w:r w:rsidR="00107EA7">
        <w:rPr>
          <w:rFonts w:asciiTheme="minorHAnsi" w:hAnsiTheme="minorHAnsi" w:cstheme="minorHAnsi"/>
          <w:i w:val="0"/>
          <w:color w:val="auto"/>
          <w:szCs w:val="22"/>
        </w:rPr>
        <w:t>area</w:t>
      </w:r>
      <w:r w:rsidR="007F04A4">
        <w:rPr>
          <w:rFonts w:asciiTheme="minorHAnsi" w:hAnsiTheme="minorHAnsi" w:cstheme="minorHAnsi"/>
          <w:i w:val="0"/>
          <w:color w:val="auto"/>
          <w:szCs w:val="22"/>
        </w:rPr>
        <w:t>, total base cost is calculated as $</w:t>
      </w:r>
      <w:r w:rsidR="00CE075D">
        <w:rPr>
          <w:rFonts w:asciiTheme="minorHAnsi" w:hAnsiTheme="minorHAnsi" w:cstheme="minorHAnsi"/>
          <w:i w:val="0"/>
          <w:color w:val="auto"/>
          <w:szCs w:val="22"/>
        </w:rPr>
        <w:t>4,325</w:t>
      </w:r>
      <w:r w:rsidR="007F04A4">
        <w:rPr>
          <w:rFonts w:asciiTheme="minorHAnsi" w:hAnsiTheme="minorHAnsi" w:cstheme="minorHAnsi"/>
          <w:i w:val="0"/>
          <w:color w:val="auto"/>
          <w:szCs w:val="22"/>
        </w:rPr>
        <w:t>.00</w:t>
      </w:r>
      <w:r w:rsidR="0066708C">
        <w:rPr>
          <w:rFonts w:asciiTheme="minorHAnsi" w:hAnsiTheme="minorHAnsi" w:cstheme="minorHAnsi"/>
          <w:i w:val="0"/>
          <w:color w:val="auto"/>
          <w:szCs w:val="22"/>
        </w:rPr>
        <w:t xml:space="preserve"> assuming an average capacity requirement of 1 ton of cooling for 400 sqft</w:t>
      </w:r>
      <w:r w:rsidR="007F04A4">
        <w:rPr>
          <w:rFonts w:asciiTheme="minorHAnsi" w:hAnsiTheme="minorHAnsi" w:cstheme="minorHAnsi"/>
          <w:i w:val="0"/>
          <w:color w:val="auto"/>
          <w:szCs w:val="22"/>
        </w:rPr>
        <w:t>.</w:t>
      </w:r>
      <w:r w:rsidR="00657A6D">
        <w:rPr>
          <w:rFonts w:asciiTheme="minorHAnsi" w:hAnsiTheme="minorHAnsi" w:cstheme="minorHAnsi"/>
          <w:i w:val="0"/>
          <w:color w:val="auto"/>
          <w:szCs w:val="22"/>
        </w:rPr>
        <w:t xml:space="preserve"> Material Cost: $3,062.50 and Labor Cost: $1,</w:t>
      </w:r>
      <w:r w:rsidR="00CE075D">
        <w:rPr>
          <w:rFonts w:asciiTheme="minorHAnsi" w:hAnsiTheme="minorHAnsi" w:cstheme="minorHAnsi"/>
          <w:i w:val="0"/>
          <w:color w:val="auto"/>
          <w:szCs w:val="22"/>
        </w:rPr>
        <w:t>262</w:t>
      </w:r>
      <w:r w:rsidR="00657A6D">
        <w:rPr>
          <w:rFonts w:asciiTheme="minorHAnsi" w:hAnsiTheme="minorHAnsi" w:cstheme="minorHAnsi"/>
          <w:i w:val="0"/>
          <w:color w:val="auto"/>
          <w:szCs w:val="22"/>
        </w:rPr>
        <w:t xml:space="preserve">.50. </w:t>
      </w:r>
    </w:p>
    <w:p w14:paraId="7608D325" w14:textId="77777777" w:rsidR="008A5E78" w:rsidRDefault="008A5E78" w:rsidP="004D104C">
      <w:pPr>
        <w:pStyle w:val="Reminders"/>
        <w:rPr>
          <w:rFonts w:asciiTheme="minorHAnsi" w:hAnsiTheme="minorHAnsi" w:cstheme="minorHAnsi"/>
          <w:i w:val="0"/>
          <w:color w:val="auto"/>
          <w:szCs w:val="22"/>
        </w:rPr>
      </w:pPr>
    </w:p>
    <w:p w14:paraId="33FEADDD" w14:textId="2CF2841A" w:rsidR="007D5EB9" w:rsidRPr="00A77CF1" w:rsidRDefault="007D5EB9" w:rsidP="004D104C">
      <w:pPr>
        <w:pStyle w:val="Reminders"/>
        <w:rPr>
          <w:rFonts w:asciiTheme="minorHAnsi" w:hAnsiTheme="minorHAnsi" w:cstheme="minorHAnsi"/>
          <w:i w:val="0"/>
          <w:color w:val="auto"/>
          <w:szCs w:val="22"/>
        </w:rPr>
      </w:pP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4700C693" w14:textId="59588D6D" w:rsidR="002B09E1" w:rsidRDefault="004D104C" w:rsidP="004D104C">
      <w:pPr>
        <w:pStyle w:val="Reminders"/>
        <w:rPr>
          <w:rFonts w:asciiTheme="minorHAnsi" w:hAnsiTheme="minorHAnsi" w:cstheme="minorHAnsi"/>
          <w:i w:val="0"/>
          <w:color w:val="auto"/>
          <w:szCs w:val="22"/>
        </w:rPr>
      </w:pPr>
      <w:r w:rsidRPr="00215980">
        <w:rPr>
          <w:rFonts w:asciiTheme="minorHAnsi" w:hAnsiTheme="minorHAnsi" w:cstheme="minorHAnsi"/>
          <w:i w:val="0"/>
          <w:color w:val="auto"/>
          <w:szCs w:val="22"/>
        </w:rPr>
        <w:t xml:space="preserve">The measure case cost for the measures contained within this work paper was </w:t>
      </w:r>
      <w:r w:rsidR="00E918D5">
        <w:rPr>
          <w:rFonts w:asciiTheme="minorHAnsi" w:hAnsiTheme="minorHAnsi" w:cstheme="minorHAnsi"/>
          <w:i w:val="0"/>
          <w:color w:val="auto"/>
          <w:szCs w:val="22"/>
        </w:rPr>
        <w:t xml:space="preserve">originally </w:t>
      </w:r>
      <w:r w:rsidRPr="00215980">
        <w:rPr>
          <w:rFonts w:asciiTheme="minorHAnsi" w:hAnsiTheme="minorHAnsi" w:cstheme="minorHAnsi"/>
          <w:i w:val="0"/>
          <w:color w:val="auto"/>
          <w:szCs w:val="22"/>
        </w:rPr>
        <w:t>taken from DEER</w:t>
      </w:r>
      <w:r w:rsidR="00E918D5">
        <w:rPr>
          <w:rFonts w:asciiTheme="minorHAnsi" w:hAnsiTheme="minorHAnsi" w:cstheme="minorHAnsi"/>
          <w:i w:val="0"/>
          <w:color w:val="auto"/>
          <w:szCs w:val="22"/>
        </w:rPr>
        <w:t xml:space="preserve"> 2005 study report</w:t>
      </w:r>
      <w:r w:rsidRPr="00215980">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00601833">
        <w:rPr>
          <w:rFonts w:asciiTheme="minorHAnsi" w:hAnsiTheme="minorHAnsi" w:cstheme="minorHAnsi"/>
          <w:i w:val="0"/>
          <w:color w:val="auto"/>
          <w:szCs w:val="22"/>
        </w:rPr>
        <w:t>The measure cost was revised in this version of the work paper based on a quote from a manufacturer</w:t>
      </w:r>
      <w:r w:rsidR="00EF1C4C">
        <w:rPr>
          <w:rFonts w:asciiTheme="minorHAnsi" w:hAnsiTheme="minorHAnsi" w:cstheme="minorHAnsi"/>
          <w:i w:val="0"/>
          <w:color w:val="auto"/>
          <w:szCs w:val="22"/>
        </w:rPr>
        <w:t xml:space="preserve"> for material cost</w:t>
      </w:r>
      <w:r w:rsidR="008817E5">
        <w:rPr>
          <w:rFonts w:asciiTheme="minorHAnsi" w:hAnsiTheme="minorHAnsi" w:cstheme="minorHAnsi"/>
          <w:i w:val="0"/>
          <w:color w:val="auto"/>
          <w:szCs w:val="22"/>
        </w:rPr>
        <w:t xml:space="preserve"> </w:t>
      </w:r>
      <w:r w:rsidR="003E7A20">
        <w:rPr>
          <w:rFonts w:asciiTheme="minorHAnsi" w:hAnsiTheme="minorHAnsi" w:cstheme="minorHAnsi"/>
          <w:i w:val="0"/>
          <w:color w:val="auto"/>
          <w:szCs w:val="22"/>
        </w:rPr>
        <w:t xml:space="preserve">based on Aztec indirect/direct </w:t>
      </w:r>
      <w:r w:rsidR="008817E5">
        <w:rPr>
          <w:rFonts w:asciiTheme="minorHAnsi" w:hAnsiTheme="minorHAnsi" w:cstheme="minorHAnsi"/>
          <w:i w:val="0"/>
          <w:color w:val="auto"/>
          <w:szCs w:val="22"/>
        </w:rPr>
        <w:t xml:space="preserve">evaporative </w:t>
      </w:r>
      <w:r w:rsidR="003E7A20">
        <w:rPr>
          <w:rFonts w:asciiTheme="minorHAnsi" w:hAnsiTheme="minorHAnsi" w:cstheme="minorHAnsi"/>
          <w:i w:val="0"/>
          <w:color w:val="auto"/>
          <w:szCs w:val="22"/>
        </w:rPr>
        <w:t>product line</w:t>
      </w:r>
      <w:r w:rsidR="00601833">
        <w:rPr>
          <w:rFonts w:asciiTheme="minorHAnsi" w:hAnsiTheme="minorHAnsi" w:cstheme="minorHAnsi"/>
          <w:i w:val="0"/>
          <w:color w:val="auto"/>
          <w:szCs w:val="22"/>
        </w:rPr>
        <w:t>. Based on the quote, an indirect-direct evaporative cooler costs around $</w:t>
      </w:r>
      <w:r w:rsidR="00CE075D">
        <w:rPr>
          <w:rFonts w:asciiTheme="minorHAnsi" w:hAnsiTheme="minorHAnsi" w:cstheme="minorHAnsi"/>
          <w:i w:val="0"/>
          <w:color w:val="auto"/>
          <w:szCs w:val="22"/>
        </w:rPr>
        <w:t>11</w:t>
      </w:r>
      <w:r w:rsidR="003E7A20">
        <w:rPr>
          <w:rFonts w:asciiTheme="minorHAnsi" w:hAnsiTheme="minorHAnsi" w:cstheme="minorHAnsi"/>
          <w:i w:val="0"/>
          <w:color w:val="auto"/>
          <w:szCs w:val="22"/>
        </w:rPr>
        <w:t>.0</w:t>
      </w:r>
      <w:r w:rsidR="00CE075D">
        <w:rPr>
          <w:rFonts w:asciiTheme="minorHAnsi" w:hAnsiTheme="minorHAnsi" w:cstheme="minorHAnsi"/>
          <w:i w:val="0"/>
          <w:color w:val="auto"/>
          <w:szCs w:val="22"/>
        </w:rPr>
        <w:t>0</w:t>
      </w:r>
      <w:r w:rsidR="00601833">
        <w:rPr>
          <w:rFonts w:asciiTheme="minorHAnsi" w:hAnsiTheme="minorHAnsi" w:cstheme="minorHAnsi"/>
          <w:i w:val="0"/>
          <w:color w:val="auto"/>
          <w:szCs w:val="22"/>
        </w:rPr>
        <w:t xml:space="preserve"> per CFM</w:t>
      </w:r>
      <w:r w:rsidR="008817E5">
        <w:rPr>
          <w:rFonts w:asciiTheme="minorHAnsi" w:hAnsiTheme="minorHAnsi" w:cstheme="minorHAnsi"/>
          <w:i w:val="0"/>
          <w:color w:val="auto"/>
          <w:szCs w:val="22"/>
        </w:rPr>
        <w:t xml:space="preserve"> based on a 3,000 cfm system</w:t>
      </w:r>
      <w:r w:rsidR="00601833">
        <w:rPr>
          <w:rFonts w:asciiTheme="minorHAnsi" w:hAnsiTheme="minorHAnsi" w:cstheme="minorHAnsi"/>
          <w:i w:val="0"/>
          <w:color w:val="auto"/>
          <w:szCs w:val="22"/>
        </w:rPr>
        <w:t xml:space="preserve">. </w:t>
      </w:r>
      <w:r w:rsidR="003E7A20">
        <w:rPr>
          <w:rFonts w:asciiTheme="minorHAnsi" w:hAnsiTheme="minorHAnsi" w:cstheme="minorHAnsi"/>
          <w:i w:val="0"/>
          <w:color w:val="auto"/>
          <w:szCs w:val="22"/>
        </w:rPr>
        <w:t xml:space="preserve">Assuming </w:t>
      </w:r>
      <w:r w:rsidR="00D254FB">
        <w:rPr>
          <w:rFonts w:asciiTheme="minorHAnsi" w:hAnsiTheme="minorHAnsi" w:cstheme="minorHAnsi"/>
          <w:i w:val="0"/>
          <w:color w:val="auto"/>
          <w:szCs w:val="22"/>
        </w:rPr>
        <w:t>1,</w:t>
      </w:r>
      <w:r w:rsidR="00601833">
        <w:rPr>
          <w:rFonts w:asciiTheme="minorHAnsi" w:hAnsiTheme="minorHAnsi" w:cstheme="minorHAnsi"/>
          <w:i w:val="0"/>
          <w:color w:val="auto"/>
          <w:szCs w:val="22"/>
        </w:rPr>
        <w:t>000 CFM for a</w:t>
      </w:r>
      <w:r w:rsidR="00D254FB">
        <w:rPr>
          <w:rFonts w:asciiTheme="minorHAnsi" w:hAnsiTheme="minorHAnsi" w:cstheme="minorHAnsi"/>
          <w:i w:val="0"/>
          <w:color w:val="auto"/>
          <w:szCs w:val="22"/>
        </w:rPr>
        <w:t xml:space="preserve"> 1000 </w:t>
      </w:r>
      <w:r w:rsidR="008817E5">
        <w:rPr>
          <w:rFonts w:asciiTheme="minorHAnsi" w:hAnsiTheme="minorHAnsi" w:cstheme="minorHAnsi"/>
          <w:i w:val="0"/>
          <w:color w:val="auto"/>
          <w:szCs w:val="22"/>
        </w:rPr>
        <w:t>sqft</w:t>
      </w:r>
      <w:r w:rsidR="00D254FB">
        <w:rPr>
          <w:rFonts w:asciiTheme="minorHAnsi" w:hAnsiTheme="minorHAnsi" w:cstheme="minorHAnsi"/>
          <w:i w:val="0"/>
          <w:color w:val="auto"/>
          <w:szCs w:val="22"/>
        </w:rPr>
        <w:t xml:space="preserve"> space </w:t>
      </w:r>
      <w:r w:rsidR="003E7A20">
        <w:rPr>
          <w:rFonts w:asciiTheme="minorHAnsi" w:hAnsiTheme="minorHAnsi" w:cstheme="minorHAnsi"/>
          <w:i w:val="0"/>
          <w:color w:val="auto"/>
          <w:szCs w:val="22"/>
        </w:rPr>
        <w:t xml:space="preserve">or </w:t>
      </w:r>
      <w:r w:rsidR="00EF1C4C">
        <w:rPr>
          <w:rFonts w:asciiTheme="minorHAnsi" w:hAnsiTheme="minorHAnsi" w:cstheme="minorHAnsi"/>
          <w:i w:val="0"/>
          <w:color w:val="auto"/>
          <w:szCs w:val="22"/>
        </w:rPr>
        <w:t>1</w:t>
      </w:r>
      <w:r w:rsidR="00D254FB">
        <w:rPr>
          <w:rFonts w:asciiTheme="minorHAnsi" w:hAnsiTheme="minorHAnsi" w:cstheme="minorHAnsi"/>
          <w:i w:val="0"/>
          <w:color w:val="auto"/>
          <w:szCs w:val="22"/>
        </w:rPr>
        <w:t xml:space="preserve"> CFM/</w:t>
      </w:r>
      <w:r w:rsidR="008817E5">
        <w:rPr>
          <w:rFonts w:asciiTheme="minorHAnsi" w:hAnsiTheme="minorHAnsi" w:cstheme="minorHAnsi"/>
          <w:i w:val="0"/>
          <w:color w:val="auto"/>
          <w:szCs w:val="22"/>
        </w:rPr>
        <w:t>sqft</w:t>
      </w:r>
      <w:r w:rsidR="00D254FB">
        <w:rPr>
          <w:rFonts w:asciiTheme="minorHAnsi" w:hAnsiTheme="minorHAnsi" w:cstheme="minorHAnsi"/>
          <w:i w:val="0"/>
          <w:color w:val="auto"/>
          <w:szCs w:val="22"/>
        </w:rPr>
        <w:t xml:space="preserve"> flow rate, the </w:t>
      </w:r>
      <w:r w:rsidR="00EF1C4C">
        <w:rPr>
          <w:rFonts w:asciiTheme="minorHAnsi" w:hAnsiTheme="minorHAnsi" w:cstheme="minorHAnsi"/>
          <w:i w:val="0"/>
          <w:color w:val="auto"/>
          <w:szCs w:val="22"/>
        </w:rPr>
        <w:t>material</w:t>
      </w:r>
      <w:r w:rsidR="00D254FB">
        <w:rPr>
          <w:rFonts w:asciiTheme="minorHAnsi" w:hAnsiTheme="minorHAnsi" w:cstheme="minorHAnsi"/>
          <w:i w:val="0"/>
          <w:color w:val="auto"/>
          <w:szCs w:val="22"/>
        </w:rPr>
        <w:t xml:space="preserve"> cost will be </w:t>
      </w:r>
      <w:r w:rsidR="0066708C">
        <w:rPr>
          <w:rFonts w:asciiTheme="minorHAnsi" w:hAnsiTheme="minorHAnsi" w:cstheme="minorHAnsi"/>
          <w:i w:val="0"/>
          <w:color w:val="auto"/>
          <w:szCs w:val="22"/>
        </w:rPr>
        <w:t xml:space="preserve">in the order of </w:t>
      </w:r>
      <w:r w:rsidR="00D254FB">
        <w:rPr>
          <w:rFonts w:asciiTheme="minorHAnsi" w:hAnsiTheme="minorHAnsi" w:cstheme="minorHAnsi"/>
          <w:i w:val="0"/>
          <w:color w:val="auto"/>
          <w:szCs w:val="22"/>
        </w:rPr>
        <w:t>$</w:t>
      </w:r>
      <w:r w:rsidR="00CE075D">
        <w:rPr>
          <w:rFonts w:asciiTheme="minorHAnsi" w:hAnsiTheme="minorHAnsi" w:cstheme="minorHAnsi"/>
          <w:i w:val="0"/>
          <w:color w:val="auto"/>
          <w:szCs w:val="22"/>
        </w:rPr>
        <w:t>11</w:t>
      </w:r>
      <w:r w:rsidR="00D254FB">
        <w:rPr>
          <w:rFonts w:asciiTheme="minorHAnsi" w:hAnsiTheme="minorHAnsi" w:cstheme="minorHAnsi"/>
          <w:i w:val="0"/>
          <w:color w:val="auto"/>
          <w:szCs w:val="22"/>
        </w:rPr>
        <w:t>,000.00.</w:t>
      </w:r>
      <w:r w:rsidR="00EF1C4C">
        <w:rPr>
          <w:rFonts w:asciiTheme="minorHAnsi" w:hAnsiTheme="minorHAnsi" w:cstheme="minorHAnsi"/>
          <w:i w:val="0"/>
          <w:color w:val="auto"/>
          <w:szCs w:val="22"/>
        </w:rPr>
        <w:t xml:space="preserve"> Assuming the labor cost to be the same as for the base system cost of $1,</w:t>
      </w:r>
      <w:r w:rsidR="00CE075D">
        <w:rPr>
          <w:rFonts w:asciiTheme="minorHAnsi" w:hAnsiTheme="minorHAnsi" w:cstheme="minorHAnsi"/>
          <w:i w:val="0"/>
          <w:color w:val="auto"/>
          <w:szCs w:val="22"/>
        </w:rPr>
        <w:t>262</w:t>
      </w:r>
      <w:r w:rsidR="00EF1C4C">
        <w:rPr>
          <w:rFonts w:asciiTheme="minorHAnsi" w:hAnsiTheme="minorHAnsi" w:cstheme="minorHAnsi"/>
          <w:i w:val="0"/>
          <w:color w:val="auto"/>
          <w:szCs w:val="22"/>
        </w:rPr>
        <w:t>.50, total measure cost is calculated as $</w:t>
      </w:r>
      <w:r w:rsidR="00CE075D">
        <w:rPr>
          <w:rFonts w:asciiTheme="minorHAnsi" w:hAnsiTheme="minorHAnsi" w:cstheme="minorHAnsi"/>
          <w:i w:val="0"/>
          <w:color w:val="auto"/>
          <w:szCs w:val="22"/>
        </w:rPr>
        <w:t>12,262</w:t>
      </w:r>
      <w:r w:rsidR="00EF1C4C">
        <w:rPr>
          <w:rFonts w:asciiTheme="minorHAnsi" w:hAnsiTheme="minorHAnsi" w:cstheme="minorHAnsi"/>
          <w:i w:val="0"/>
          <w:color w:val="auto"/>
          <w:szCs w:val="22"/>
        </w:rPr>
        <w:t>.50.</w:t>
      </w:r>
    </w:p>
    <w:p w14:paraId="31D43978" w14:textId="77777777" w:rsidR="002B09E1" w:rsidRDefault="002B09E1" w:rsidP="004D104C">
      <w:pPr>
        <w:pStyle w:val="Reminders"/>
        <w:rPr>
          <w:rFonts w:asciiTheme="minorHAnsi" w:hAnsiTheme="minorHAnsi" w:cstheme="minorHAnsi"/>
          <w:i w:val="0"/>
          <w:color w:val="auto"/>
          <w:szCs w:val="22"/>
        </w:rPr>
      </w:pPr>
    </w:p>
    <w:p w14:paraId="4A4EC618" w14:textId="03CEDBD5" w:rsidR="00A84141" w:rsidRDefault="00DA68BE" w:rsidP="004D104C">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water</w:t>
      </w:r>
      <w:r w:rsidR="00231C15">
        <w:rPr>
          <w:rFonts w:asciiTheme="minorHAnsi" w:hAnsiTheme="minorHAnsi" w:cstheme="minorHAnsi"/>
          <w:i w:val="0"/>
          <w:color w:val="auto"/>
          <w:szCs w:val="22"/>
        </w:rPr>
        <w:t xml:space="preserve"> </w:t>
      </w:r>
      <w:r>
        <w:rPr>
          <w:rFonts w:asciiTheme="minorHAnsi" w:hAnsiTheme="minorHAnsi" w:cstheme="minorHAnsi"/>
          <w:i w:val="0"/>
          <w:color w:val="auto"/>
          <w:szCs w:val="22"/>
        </w:rPr>
        <w:t>cost from direct-indirect system operation</w:t>
      </w:r>
      <w:r w:rsidR="008817E5">
        <w:rPr>
          <w:rFonts w:asciiTheme="minorHAnsi" w:hAnsiTheme="minorHAnsi" w:cstheme="minorHAnsi"/>
          <w:i w:val="0"/>
          <w:color w:val="auto"/>
          <w:szCs w:val="22"/>
        </w:rPr>
        <w:t xml:space="preserve"> and/or water piping additions </w:t>
      </w:r>
      <w:r w:rsidR="00231C15">
        <w:rPr>
          <w:rFonts w:asciiTheme="minorHAnsi" w:hAnsiTheme="minorHAnsi" w:cstheme="minorHAnsi"/>
          <w:i w:val="0"/>
          <w:color w:val="auto"/>
          <w:szCs w:val="22"/>
        </w:rPr>
        <w:t>and/</w:t>
      </w:r>
      <w:r w:rsidR="008817E5">
        <w:rPr>
          <w:rFonts w:asciiTheme="minorHAnsi" w:hAnsiTheme="minorHAnsi" w:cstheme="minorHAnsi"/>
          <w:i w:val="0"/>
          <w:color w:val="auto"/>
          <w:szCs w:val="22"/>
        </w:rPr>
        <w:t>or alterations work</w:t>
      </w:r>
      <w:r>
        <w:rPr>
          <w:rFonts w:asciiTheme="minorHAnsi" w:hAnsiTheme="minorHAnsi" w:cstheme="minorHAnsi"/>
          <w:i w:val="0"/>
          <w:color w:val="auto"/>
          <w:szCs w:val="22"/>
        </w:rPr>
        <w:t xml:space="preserve"> was </w:t>
      </w:r>
      <w:r w:rsidR="00956CA4">
        <w:rPr>
          <w:rFonts w:asciiTheme="minorHAnsi" w:hAnsiTheme="minorHAnsi" w:cstheme="minorHAnsi"/>
          <w:i w:val="0"/>
          <w:color w:val="auto"/>
          <w:szCs w:val="22"/>
        </w:rPr>
        <w:t xml:space="preserve">reviewed but </w:t>
      </w:r>
      <w:r>
        <w:rPr>
          <w:rFonts w:asciiTheme="minorHAnsi" w:hAnsiTheme="minorHAnsi" w:cstheme="minorHAnsi"/>
          <w:i w:val="0"/>
          <w:color w:val="auto"/>
          <w:szCs w:val="22"/>
        </w:rPr>
        <w:t>not considered in this workpaper revision.</w:t>
      </w:r>
      <w:r w:rsidR="00956CA4">
        <w:rPr>
          <w:rFonts w:asciiTheme="minorHAnsi" w:hAnsiTheme="minorHAnsi" w:cstheme="minorHAnsi"/>
          <w:i w:val="0"/>
          <w:color w:val="auto"/>
          <w:szCs w:val="22"/>
        </w:rPr>
        <w:t xml:space="preserve"> </w:t>
      </w:r>
      <w:r w:rsidR="00A84141">
        <w:rPr>
          <w:rFonts w:asciiTheme="minorHAnsi" w:hAnsiTheme="minorHAnsi" w:cstheme="minorHAnsi"/>
          <w:i w:val="0"/>
          <w:color w:val="auto"/>
          <w:szCs w:val="22"/>
        </w:rPr>
        <w:t xml:space="preserve"> </w:t>
      </w:r>
      <w:r w:rsidR="00231C15">
        <w:rPr>
          <w:rFonts w:asciiTheme="minorHAnsi" w:hAnsiTheme="minorHAnsi" w:cstheme="minorHAnsi"/>
          <w:i w:val="0"/>
          <w:color w:val="auto"/>
          <w:szCs w:val="22"/>
        </w:rPr>
        <w:t xml:space="preserve">For this measure, the measure case cost is driven by the equipment cost, which is much more than the cost of the water usage based on </w:t>
      </w:r>
      <w:r w:rsidR="00A84141">
        <w:rPr>
          <w:rFonts w:asciiTheme="minorHAnsi" w:hAnsiTheme="minorHAnsi" w:cstheme="minorHAnsi"/>
          <w:i w:val="0"/>
          <w:color w:val="auto"/>
          <w:szCs w:val="22"/>
        </w:rPr>
        <w:t>CEC’</w:t>
      </w:r>
      <w:r w:rsidR="00BA6CF1">
        <w:rPr>
          <w:rFonts w:asciiTheme="minorHAnsi" w:hAnsiTheme="minorHAnsi" w:cstheme="minorHAnsi"/>
          <w:i w:val="0"/>
          <w:color w:val="auto"/>
          <w:szCs w:val="22"/>
        </w:rPr>
        <w:t xml:space="preserve">s </w:t>
      </w:r>
      <w:r w:rsidR="00A84141">
        <w:rPr>
          <w:rFonts w:asciiTheme="minorHAnsi" w:hAnsiTheme="minorHAnsi" w:cstheme="minorHAnsi"/>
          <w:i w:val="0"/>
          <w:color w:val="auto"/>
          <w:szCs w:val="22"/>
        </w:rPr>
        <w:t xml:space="preserve">requirements </w:t>
      </w:r>
      <w:r w:rsidR="00231C15">
        <w:rPr>
          <w:rFonts w:asciiTheme="minorHAnsi" w:hAnsiTheme="minorHAnsi" w:cstheme="minorHAnsi"/>
          <w:i w:val="0"/>
          <w:color w:val="auto"/>
          <w:szCs w:val="22"/>
        </w:rPr>
        <w:t xml:space="preserve">of </w:t>
      </w:r>
      <w:r w:rsidR="00A84141">
        <w:rPr>
          <w:rFonts w:asciiTheme="minorHAnsi" w:hAnsiTheme="minorHAnsi" w:cstheme="minorHAnsi"/>
          <w:i w:val="0"/>
          <w:color w:val="auto"/>
          <w:szCs w:val="22"/>
        </w:rPr>
        <w:t>0.15 gallon</w:t>
      </w:r>
      <w:r w:rsidR="00A60A4D">
        <w:rPr>
          <w:rFonts w:asciiTheme="minorHAnsi" w:hAnsiTheme="minorHAnsi" w:cstheme="minorHAnsi"/>
          <w:i w:val="0"/>
          <w:color w:val="auto"/>
          <w:szCs w:val="22"/>
        </w:rPr>
        <w:t xml:space="preserve">s per minute per ton </w:t>
      </w:r>
      <w:r w:rsidR="00231C15">
        <w:rPr>
          <w:rFonts w:asciiTheme="minorHAnsi" w:hAnsiTheme="minorHAnsi" w:cstheme="minorHAnsi"/>
          <w:i w:val="0"/>
          <w:color w:val="auto"/>
          <w:szCs w:val="22"/>
        </w:rPr>
        <w:t xml:space="preserve">(gpm/ton), hence, </w:t>
      </w:r>
      <w:r w:rsidR="00A60A4D">
        <w:rPr>
          <w:rFonts w:asciiTheme="minorHAnsi" w:hAnsiTheme="minorHAnsi" w:cstheme="minorHAnsi"/>
          <w:i w:val="0"/>
          <w:color w:val="auto"/>
          <w:szCs w:val="22"/>
        </w:rPr>
        <w:t>not included.</w:t>
      </w:r>
    </w:p>
    <w:p w14:paraId="5D4E59E0" w14:textId="77777777" w:rsidR="002B09E1" w:rsidRDefault="002B09E1">
      <w:pPr>
        <w:spacing w:after="200" w:line="276" w:lineRule="auto"/>
        <w:rPr>
          <w:rFonts w:cstheme="minorHAnsi"/>
          <w:b/>
          <w:bCs/>
          <w:iCs/>
          <w:smallCaps/>
          <w:sz w:val="28"/>
          <w:szCs w:val="28"/>
        </w:rPr>
      </w:pPr>
      <w:r>
        <w:rPr>
          <w:rFonts w:cstheme="minorHAnsi"/>
        </w:rPr>
        <w:br w:type="page"/>
      </w:r>
    </w:p>
    <w:p w14:paraId="22EA90E7" w14:textId="35AD8830"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75A6902C" w14:textId="77777777" w:rsidR="004D104C" w:rsidRDefault="004D104C" w:rsidP="004D104C">
      <w:pPr>
        <w:pStyle w:val="Reminders"/>
        <w:rPr>
          <w:rFonts w:asciiTheme="minorHAnsi" w:hAnsiTheme="minorHAnsi" w:cstheme="minorHAnsi"/>
          <w:i w:val="0"/>
          <w:color w:val="auto"/>
          <w:szCs w:val="22"/>
        </w:rPr>
      </w:pPr>
      <w:r w:rsidRPr="00705467">
        <w:rPr>
          <w:rFonts w:asciiTheme="minorHAnsi" w:hAnsiTheme="minorHAnsi" w:cstheme="minorHAnsi"/>
          <w:i w:val="0"/>
          <w:color w:val="auto"/>
          <w:szCs w:val="22"/>
        </w:rPr>
        <w:t xml:space="preserve">For this measure category, the incremental measure cost is used strictly for providing insight to program managers to assist in determining rebates for deemed measures. </w:t>
      </w:r>
    </w:p>
    <w:p w14:paraId="30A0E45B" w14:textId="77777777" w:rsidR="004D104C" w:rsidRPr="004D104C" w:rsidRDefault="004D104C" w:rsidP="004D104C"/>
    <w:p w14:paraId="0402FB1A" w14:textId="4B87A591"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C2BAD24" w14:textId="77777777" w:rsidR="00F835BC" w:rsidRDefault="00F835BC">
      <w:pPr>
        <w:rPr>
          <w:rFonts w:cs="Arial"/>
          <w:color w:val="FF0000"/>
          <w:szCs w:val="22"/>
        </w:rPr>
      </w:pPr>
    </w:p>
    <w:p w14:paraId="0AF3F83F" w14:textId="2DE7867E"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474EF" w:rsidRPr="00500C4E" w14:paraId="31204A9D" w14:textId="77777777" w:rsidTr="00F474EF">
        <w:tc>
          <w:tcPr>
            <w:tcW w:w="587" w:type="pct"/>
          </w:tcPr>
          <w:p w14:paraId="20624498" w14:textId="7CFF4F36" w:rsidR="00F474EF" w:rsidRPr="002E6CAE" w:rsidRDefault="002B3585" w:rsidP="00175D14">
            <w:pPr>
              <w:rPr>
                <w:rFonts w:cstheme="minorHAnsi"/>
                <w:szCs w:val="20"/>
              </w:rPr>
            </w:pPr>
            <w:r w:rsidRPr="002E6CAE">
              <w:rPr>
                <w:rFonts w:cstheme="minorHAnsi"/>
                <w:szCs w:val="20"/>
              </w:rPr>
              <w:t>AC-50888</w:t>
            </w:r>
          </w:p>
        </w:tc>
        <w:tc>
          <w:tcPr>
            <w:tcW w:w="618" w:type="pct"/>
          </w:tcPr>
          <w:p w14:paraId="1B8D4FEE" w14:textId="15DB7D4A" w:rsidR="00F474EF" w:rsidRPr="002E6CAE" w:rsidRDefault="00F474EF" w:rsidP="00175D14">
            <w:pPr>
              <w:rPr>
                <w:rFonts w:cstheme="minorHAnsi"/>
                <w:szCs w:val="20"/>
              </w:rPr>
            </w:pPr>
            <w:r w:rsidRPr="002E6CAE">
              <w:rPr>
                <w:rFonts w:cstheme="minorHAnsi"/>
                <w:szCs w:val="20"/>
              </w:rPr>
              <w:t>ROB</w:t>
            </w:r>
          </w:p>
        </w:tc>
        <w:tc>
          <w:tcPr>
            <w:tcW w:w="1266" w:type="pct"/>
          </w:tcPr>
          <w:p w14:paraId="17400ED7" w14:textId="6F97EAD5" w:rsidR="00F474EF" w:rsidRPr="002E6CAE" w:rsidRDefault="002E6CAE" w:rsidP="00CA7CE9">
            <w:pPr>
              <w:rPr>
                <w:rFonts w:cstheme="minorHAnsi"/>
                <w:szCs w:val="20"/>
              </w:rPr>
            </w:pPr>
            <w:r w:rsidRPr="002E6CAE">
              <w:rPr>
                <w:rFonts w:cstheme="minorHAnsi"/>
                <w:szCs w:val="20"/>
              </w:rPr>
              <w:t>$</w:t>
            </w:r>
            <w:r w:rsidR="00CE075D">
              <w:rPr>
                <w:rFonts w:cstheme="minorHAnsi"/>
                <w:szCs w:val="20"/>
              </w:rPr>
              <w:t>7,937.50</w:t>
            </w:r>
          </w:p>
        </w:tc>
        <w:tc>
          <w:tcPr>
            <w:tcW w:w="1225" w:type="pct"/>
          </w:tcPr>
          <w:p w14:paraId="0F861C7C" w14:textId="3218E8B6" w:rsidR="00F474EF" w:rsidRPr="002E6CAE" w:rsidRDefault="00CA7CE9" w:rsidP="00175D14">
            <w:pPr>
              <w:rPr>
                <w:rFonts w:cstheme="minorHAnsi"/>
                <w:szCs w:val="20"/>
              </w:rPr>
            </w:pPr>
            <w:r w:rsidRPr="002E6CAE">
              <w:rPr>
                <w:rFonts w:cstheme="minorHAnsi"/>
                <w:szCs w:val="20"/>
              </w:rPr>
              <w:t>$</w:t>
            </w:r>
            <w:r w:rsidR="003B2E64">
              <w:rPr>
                <w:rFonts w:cstheme="minorHAnsi"/>
                <w:szCs w:val="20"/>
              </w:rPr>
              <w:t>7,937.50</w:t>
            </w:r>
          </w:p>
        </w:tc>
        <w:tc>
          <w:tcPr>
            <w:tcW w:w="1304" w:type="pct"/>
          </w:tcPr>
          <w:p w14:paraId="26FF7460" w14:textId="77777777" w:rsidR="00F474EF" w:rsidRPr="002E6CAE" w:rsidRDefault="00F474EF" w:rsidP="00175D14">
            <w:pPr>
              <w:rPr>
                <w:rFonts w:cstheme="minorHAnsi"/>
                <w:szCs w:val="20"/>
              </w:rPr>
            </w:pPr>
            <w:r w:rsidRPr="002E6CAE">
              <w:rPr>
                <w:rFonts w:cstheme="minorHAnsi"/>
                <w:szCs w:val="20"/>
              </w:rPr>
              <w:t>N/A</w:t>
            </w:r>
          </w:p>
        </w:tc>
      </w:tr>
    </w:tbl>
    <w:p w14:paraId="7E5F1CB5" w14:textId="77777777" w:rsidR="00F835BC" w:rsidRDefault="00F835BC" w:rsidP="00F835BC">
      <w:pPr>
        <w:rPr>
          <w:sz w:val="20"/>
          <w:szCs w:val="20"/>
        </w:rPr>
      </w:pPr>
    </w:p>
    <w:p w14:paraId="143CEEA7" w14:textId="5021C28E" w:rsidR="00F835BC" w:rsidRDefault="00CB1DB4" w:rsidP="00F835BC">
      <w:pPr>
        <w:rPr>
          <w:sz w:val="20"/>
          <w:szCs w:val="20"/>
        </w:rPr>
      </w:pPr>
      <w:r>
        <w:rPr>
          <w:sz w:val="20"/>
          <w:szCs w:val="20"/>
        </w:rPr>
        <w:t>Please refer to Attachment #2</w:t>
      </w:r>
      <w:r w:rsidR="00537B44">
        <w:rPr>
          <w:sz w:val="20"/>
          <w:szCs w:val="20"/>
        </w:rPr>
        <w:t xml:space="preserve"> for cost calculation</w:t>
      </w:r>
      <w:r w:rsidR="00067B90">
        <w:rPr>
          <w:sz w:val="20"/>
          <w:szCs w:val="20"/>
        </w:rPr>
        <w:t xml:space="preserve"> and sources</w:t>
      </w:r>
      <w:r w:rsidR="00537B44">
        <w:rPr>
          <w:sz w:val="20"/>
          <w:szCs w:val="20"/>
        </w:rPr>
        <w:t>.</w:t>
      </w:r>
    </w:p>
    <w:p w14:paraId="165E8A74" w14:textId="77777777" w:rsidR="00F835BC" w:rsidRDefault="00F835BC" w:rsidP="00F835BC">
      <w:pPr>
        <w:rPr>
          <w:sz w:val="20"/>
          <w:szCs w:val="20"/>
        </w:rPr>
      </w:pPr>
    </w:p>
    <w:p w14:paraId="43F248B3" w14:textId="77777777" w:rsidR="00F835BC" w:rsidRDefault="00F835BC" w:rsidP="00F835BC">
      <w:pPr>
        <w:rPr>
          <w:sz w:val="20"/>
          <w:szCs w:val="20"/>
        </w:rPr>
      </w:pPr>
    </w:p>
    <w:p w14:paraId="64756937" w14:textId="77777777" w:rsidR="00F835BC" w:rsidRDefault="00F835BC" w:rsidP="00F835BC">
      <w:pPr>
        <w:rPr>
          <w:sz w:val="20"/>
          <w:szCs w:val="20"/>
        </w:rPr>
      </w:pPr>
    </w:p>
    <w:p w14:paraId="07525A0C" w14:textId="77777777" w:rsidR="00F835BC" w:rsidRDefault="00F835BC" w:rsidP="00F835BC">
      <w:pPr>
        <w:rPr>
          <w:sz w:val="20"/>
          <w:szCs w:val="20"/>
        </w:rPr>
      </w:pPr>
    </w:p>
    <w:p w14:paraId="7D552385" w14:textId="77777777" w:rsidR="00F835BC" w:rsidRDefault="00F835BC" w:rsidP="00F835BC">
      <w:pPr>
        <w:rPr>
          <w:sz w:val="20"/>
          <w:szCs w:val="20"/>
        </w:rPr>
      </w:pPr>
    </w:p>
    <w:p w14:paraId="4640A91D" w14:textId="77777777" w:rsidR="00F835BC" w:rsidRDefault="00F835BC" w:rsidP="00F835BC">
      <w:pPr>
        <w:rPr>
          <w:sz w:val="20"/>
          <w:szCs w:val="20"/>
        </w:rPr>
      </w:pPr>
    </w:p>
    <w:p w14:paraId="39A4AADB" w14:textId="77777777" w:rsidR="00F835BC" w:rsidRDefault="00F835BC" w:rsidP="00F835BC">
      <w:pPr>
        <w:rPr>
          <w:sz w:val="20"/>
          <w:szCs w:val="20"/>
        </w:rPr>
      </w:pPr>
    </w:p>
    <w:p w14:paraId="7D3B6DEB" w14:textId="77777777" w:rsidR="00F835BC" w:rsidRDefault="00F835BC" w:rsidP="00F835BC">
      <w:pPr>
        <w:rPr>
          <w:sz w:val="20"/>
          <w:szCs w:val="20"/>
        </w:rPr>
      </w:pPr>
    </w:p>
    <w:p w14:paraId="6BF4D2D2" w14:textId="77777777" w:rsidR="00F835BC" w:rsidRDefault="00F835BC" w:rsidP="00F835BC">
      <w:pPr>
        <w:rPr>
          <w:sz w:val="20"/>
          <w:szCs w:val="20"/>
        </w:rPr>
      </w:pPr>
    </w:p>
    <w:p w14:paraId="2A48A545" w14:textId="77777777" w:rsidR="00F835BC" w:rsidRDefault="00F835BC" w:rsidP="00F835BC">
      <w:pPr>
        <w:rPr>
          <w:sz w:val="20"/>
          <w:szCs w:val="20"/>
        </w:rPr>
      </w:pPr>
    </w:p>
    <w:p w14:paraId="3FF91FF5" w14:textId="77777777" w:rsidR="00F835BC" w:rsidRDefault="00F835BC" w:rsidP="00F835BC">
      <w:pPr>
        <w:rPr>
          <w:sz w:val="20"/>
          <w:szCs w:val="20"/>
        </w:rPr>
      </w:pPr>
    </w:p>
    <w:p w14:paraId="534BD651" w14:textId="77777777" w:rsidR="00F835BC" w:rsidRDefault="00F835BC" w:rsidP="00F835BC">
      <w:pPr>
        <w:rPr>
          <w:sz w:val="20"/>
          <w:szCs w:val="20"/>
        </w:rPr>
      </w:pPr>
    </w:p>
    <w:p w14:paraId="1F69B2E0" w14:textId="77777777" w:rsidR="00F835BC" w:rsidRDefault="00F835BC" w:rsidP="00F835BC">
      <w:pPr>
        <w:rPr>
          <w:sz w:val="20"/>
          <w:szCs w:val="20"/>
        </w:rPr>
      </w:pPr>
    </w:p>
    <w:p w14:paraId="34FFFFDC" w14:textId="77777777" w:rsidR="00F835BC" w:rsidRDefault="00F835BC" w:rsidP="00F835BC">
      <w:pPr>
        <w:rPr>
          <w:sz w:val="20"/>
          <w:szCs w:val="20"/>
        </w:rPr>
      </w:pPr>
    </w:p>
    <w:p w14:paraId="5C077582" w14:textId="77777777" w:rsidR="00F835BC" w:rsidRDefault="00F835BC" w:rsidP="00F835BC">
      <w:pPr>
        <w:rPr>
          <w:sz w:val="20"/>
          <w:szCs w:val="20"/>
        </w:rPr>
      </w:pPr>
    </w:p>
    <w:p w14:paraId="2533ED38" w14:textId="77777777" w:rsidR="00F835BC" w:rsidRDefault="00F835BC" w:rsidP="00F835BC">
      <w:pPr>
        <w:rPr>
          <w:sz w:val="20"/>
          <w:szCs w:val="20"/>
        </w:rPr>
      </w:pPr>
    </w:p>
    <w:p w14:paraId="542053E3" w14:textId="77777777" w:rsidR="00F835BC" w:rsidRDefault="00F835BC" w:rsidP="00F835BC">
      <w:pPr>
        <w:rPr>
          <w:sz w:val="20"/>
          <w:szCs w:val="20"/>
        </w:rPr>
      </w:pPr>
    </w:p>
    <w:p w14:paraId="773EFD6F" w14:textId="77777777" w:rsidR="00F835BC" w:rsidRDefault="00F835BC" w:rsidP="00F835BC">
      <w:pPr>
        <w:rPr>
          <w:sz w:val="20"/>
          <w:szCs w:val="20"/>
        </w:rPr>
      </w:pPr>
    </w:p>
    <w:p w14:paraId="468D8096" w14:textId="77777777" w:rsidR="00F835BC" w:rsidRDefault="00F835BC" w:rsidP="00F835BC">
      <w:pPr>
        <w:rPr>
          <w:sz w:val="20"/>
          <w:szCs w:val="20"/>
        </w:rPr>
      </w:pPr>
    </w:p>
    <w:p w14:paraId="3D8ADEAC" w14:textId="77777777" w:rsidR="00F835BC" w:rsidRDefault="00F835BC" w:rsidP="00F835BC">
      <w:pPr>
        <w:rPr>
          <w:sz w:val="20"/>
          <w:szCs w:val="20"/>
        </w:rPr>
      </w:pPr>
    </w:p>
    <w:p w14:paraId="138D40B5" w14:textId="77777777" w:rsidR="00F835BC" w:rsidRDefault="00F835BC" w:rsidP="00F835BC">
      <w:pPr>
        <w:rPr>
          <w:sz w:val="20"/>
          <w:szCs w:val="20"/>
        </w:rPr>
      </w:pPr>
    </w:p>
    <w:p w14:paraId="2CF81986" w14:textId="77777777" w:rsidR="00F835BC" w:rsidRDefault="00F835BC" w:rsidP="00F835BC">
      <w:pPr>
        <w:rPr>
          <w:sz w:val="20"/>
          <w:szCs w:val="20"/>
        </w:rPr>
      </w:pPr>
    </w:p>
    <w:p w14:paraId="44F8053E" w14:textId="77777777" w:rsidR="00F835BC" w:rsidRDefault="00F835BC" w:rsidP="00F835BC">
      <w:pPr>
        <w:rPr>
          <w:sz w:val="20"/>
          <w:szCs w:val="20"/>
        </w:rPr>
      </w:pPr>
    </w:p>
    <w:p w14:paraId="79EDF403" w14:textId="77777777" w:rsidR="00F835BC" w:rsidRDefault="00F835BC" w:rsidP="00F835BC">
      <w:pPr>
        <w:rPr>
          <w:sz w:val="20"/>
          <w:szCs w:val="20"/>
        </w:rPr>
      </w:pPr>
    </w:p>
    <w:p w14:paraId="38B704C9" w14:textId="77777777" w:rsidR="00F835BC" w:rsidRDefault="00F835BC" w:rsidP="00F835BC">
      <w:pPr>
        <w:rPr>
          <w:sz w:val="20"/>
          <w:szCs w:val="20"/>
        </w:rPr>
      </w:pPr>
    </w:p>
    <w:p w14:paraId="603F69DC" w14:textId="77777777" w:rsidR="00F835BC" w:rsidRDefault="00F835BC" w:rsidP="00F835BC">
      <w:pPr>
        <w:rPr>
          <w:sz w:val="20"/>
          <w:szCs w:val="20"/>
        </w:rPr>
      </w:pPr>
    </w:p>
    <w:p w14:paraId="7BCD0AC3" w14:textId="77777777" w:rsidR="00F835BC" w:rsidRDefault="00F835BC" w:rsidP="00F835BC">
      <w:pPr>
        <w:rPr>
          <w:sz w:val="20"/>
          <w:szCs w:val="20"/>
        </w:rPr>
      </w:pPr>
    </w:p>
    <w:p w14:paraId="0422E5FC" w14:textId="77777777" w:rsidR="00F835BC" w:rsidRDefault="00F835BC" w:rsidP="00F835BC">
      <w:pPr>
        <w:rPr>
          <w:sz w:val="20"/>
          <w:szCs w:val="20"/>
        </w:rPr>
      </w:pPr>
    </w:p>
    <w:p w14:paraId="49DDB3DC" w14:textId="77777777" w:rsidR="00F835BC" w:rsidRDefault="00F835BC" w:rsidP="00F835BC">
      <w:pPr>
        <w:rPr>
          <w:sz w:val="20"/>
          <w:szCs w:val="20"/>
        </w:rPr>
      </w:pPr>
    </w:p>
    <w:p w14:paraId="5949EB6B" w14:textId="77777777" w:rsidR="00F835BC" w:rsidRDefault="00F835BC" w:rsidP="00F835BC">
      <w:pPr>
        <w:rPr>
          <w:sz w:val="20"/>
          <w:szCs w:val="20"/>
        </w:rPr>
      </w:pPr>
    </w:p>
    <w:p w14:paraId="03D94250" w14:textId="77777777" w:rsidR="00F835BC" w:rsidRDefault="00F835BC" w:rsidP="00F835BC">
      <w:pPr>
        <w:rPr>
          <w:sz w:val="20"/>
          <w:szCs w:val="20"/>
        </w:rPr>
      </w:pPr>
    </w:p>
    <w:p w14:paraId="30F3C084" w14:textId="32087A1F" w:rsidR="008934A9" w:rsidRDefault="00E16609" w:rsidP="008934A9">
      <w:pPr>
        <w:pStyle w:val="Heading1"/>
        <w:rPr>
          <w:rFonts w:cstheme="minorHAnsi"/>
        </w:rPr>
      </w:pPr>
      <w:r w:rsidRPr="00500C4E">
        <w:rPr>
          <w:rFonts w:cstheme="minorHAnsi"/>
        </w:rPr>
        <w:t>Attachments</w:t>
      </w:r>
    </w:p>
    <w:p w14:paraId="0A41B382" w14:textId="0D846863" w:rsidR="00452C40" w:rsidRDefault="00E96E77" w:rsidP="00E96E77">
      <w:pPr>
        <w:pStyle w:val="ListParagraph"/>
        <w:numPr>
          <w:ilvl w:val="0"/>
          <w:numId w:val="39"/>
        </w:numPr>
      </w:pPr>
      <w:r w:rsidRPr="00E96E77">
        <w:t>SCE17HC017.1 A1 - Dir-Indir Evap Coolers Calculation Template</w:t>
      </w:r>
      <w:r w:rsidR="00452C40" w:rsidRPr="00452C40">
        <w:t>.xlsm</w:t>
      </w:r>
    </w:p>
    <w:p w14:paraId="44F6549B" w14:textId="7F563137" w:rsidR="00452C40" w:rsidRPr="00452C40" w:rsidRDefault="00452C40" w:rsidP="00452C40">
      <w:pPr>
        <w:pStyle w:val="ListParagraph"/>
        <w:numPr>
          <w:ilvl w:val="0"/>
          <w:numId w:val="39"/>
        </w:numPr>
      </w:pPr>
      <w:r w:rsidRPr="00452C40">
        <w:t xml:space="preserve">SCE17HC017.1 </w:t>
      </w:r>
      <w:r w:rsidR="00550213">
        <w:t xml:space="preserve">A2 </w:t>
      </w:r>
      <w:r w:rsidRPr="00452C40">
        <w:t>- Direct-Indirect Evaporative Coolers Cost Calculations.xlsx</w:t>
      </w:r>
    </w:p>
    <w:p w14:paraId="237FA096" w14:textId="35EB9BB0" w:rsidR="008934A9" w:rsidRPr="00C955AB" w:rsidRDefault="00C54EFF" w:rsidP="00C955AB">
      <w:pPr>
        <w:pStyle w:val="Heading1"/>
        <w:rPr>
          <w:rFonts w:cstheme="minorHAnsi"/>
        </w:rPr>
      </w:pPr>
      <w:r w:rsidRPr="00500C4E">
        <w:rPr>
          <w:rFonts w:cstheme="minorHAnsi"/>
        </w:rPr>
        <w:t>References</w:t>
      </w:r>
    </w:p>
    <w:p w14:paraId="724054DC" w14:textId="475EEA5B" w:rsidR="008934A9" w:rsidRPr="00327212" w:rsidRDefault="00C1471E" w:rsidP="008934A9">
      <w:pPr>
        <w:rPr>
          <w:szCs w:val="22"/>
        </w:rPr>
      </w:pPr>
      <w:r>
        <w:rPr>
          <w:szCs w:val="22"/>
        </w:rPr>
        <w:object w:dxaOrig="1513" w:dyaOrig="985" w14:anchorId="1F518CD6">
          <v:shape id="_x0000_i1026" type="#_x0000_t75" style="width:75.6pt;height:49.8pt" o:ole="">
            <v:imagedata r:id="rId16" o:title=""/>
          </v:shape>
          <o:OLEObject Type="Embed" ProgID="Excel.Sheet.12" ShapeID="_x0000_i1026" DrawAspect="Icon" ObjectID="_1590232259" r:id="rId17"/>
        </w:object>
      </w:r>
    </w:p>
    <w:p w14:paraId="2937EAAF" w14:textId="6FAD2C6A" w:rsidR="008934A9" w:rsidRDefault="008934A9" w:rsidP="008934A9">
      <w:pPr>
        <w:rPr>
          <w:szCs w:val="22"/>
        </w:rPr>
      </w:pPr>
    </w:p>
    <w:p w14:paraId="795AC9D4" w14:textId="77777777" w:rsidR="00254C57" w:rsidRDefault="00254C57" w:rsidP="008934A9">
      <w:pPr>
        <w:rPr>
          <w:szCs w:val="22"/>
        </w:rPr>
      </w:pPr>
    </w:p>
    <w:p w14:paraId="69B4F825" w14:textId="77777777" w:rsidR="0042336F" w:rsidRDefault="0042336F" w:rsidP="0042336F">
      <w:pPr>
        <w:rPr>
          <w:szCs w:val="22"/>
        </w:rPr>
      </w:pPr>
      <w:r>
        <w:rPr>
          <w:szCs w:val="22"/>
        </w:rPr>
        <w:t>[434]</w:t>
      </w:r>
    </w:p>
    <w:p w14:paraId="7F8CF7E4" w14:textId="09FDB89D" w:rsidR="008934A9" w:rsidRDefault="008934A9" w:rsidP="008934A9">
      <w:pPr>
        <w:rPr>
          <w:szCs w:val="22"/>
        </w:rPr>
      </w:pPr>
      <w:r>
        <w:rPr>
          <w:szCs w:val="22"/>
        </w:rPr>
        <w:t>[</w:t>
      </w:r>
      <w:r w:rsidR="00FF62D4">
        <w:rPr>
          <w:szCs w:val="22"/>
        </w:rPr>
        <w:t>493</w:t>
      </w:r>
      <w:r>
        <w:rPr>
          <w:szCs w:val="22"/>
        </w:rPr>
        <w:t>]</w:t>
      </w:r>
    </w:p>
    <w:p w14:paraId="5E0EEF65" w14:textId="65A008FE" w:rsidR="008934A9" w:rsidRDefault="008934A9" w:rsidP="008934A9">
      <w:pPr>
        <w:rPr>
          <w:szCs w:val="22"/>
        </w:rPr>
      </w:pPr>
      <w:r>
        <w:rPr>
          <w:szCs w:val="22"/>
        </w:rPr>
        <w:t>[</w:t>
      </w:r>
      <w:r w:rsidR="00FF62D4">
        <w:rPr>
          <w:szCs w:val="22"/>
        </w:rPr>
        <w:t>496</w:t>
      </w:r>
      <w:r>
        <w:rPr>
          <w:szCs w:val="22"/>
        </w:rPr>
        <w:t>]</w:t>
      </w:r>
    </w:p>
    <w:p w14:paraId="3DDEEF70" w14:textId="387C0B23" w:rsidR="00480E7B" w:rsidRPr="00920905" w:rsidRDefault="00480E7B" w:rsidP="008934A9">
      <w:pPr>
        <w:rPr>
          <w:color w:val="FF0000"/>
        </w:rPr>
      </w:pPr>
    </w:p>
    <w:sectPr w:rsidR="00480E7B" w:rsidRPr="00920905"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2AA323" w14:textId="77777777" w:rsidR="00F03E62" w:rsidRDefault="00F03E62" w:rsidP="00447D6E">
      <w:r>
        <w:separator/>
      </w:r>
    </w:p>
    <w:p w14:paraId="07C13568" w14:textId="77777777" w:rsidR="00F03E62" w:rsidRDefault="00F03E62"/>
  </w:endnote>
  <w:endnote w:type="continuationSeparator" w:id="0">
    <w:p w14:paraId="6F4B7D86" w14:textId="77777777" w:rsidR="00F03E62" w:rsidRDefault="00F03E62" w:rsidP="00447D6E">
      <w:r>
        <w:continuationSeparator/>
      </w:r>
    </w:p>
    <w:p w14:paraId="3E1B629C" w14:textId="77777777" w:rsidR="00F03E62" w:rsidRDefault="00F03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7884E1E" w:rsidR="00FA67B6" w:rsidRPr="009500DC" w:rsidRDefault="002F6CD5"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FA67B6">
          <w:rPr>
            <w:rFonts w:cstheme="minorHAnsi"/>
            <w:b/>
            <w:sz w:val="20"/>
            <w:szCs w:val="20"/>
          </w:rPr>
          <w:t>SCE17HC017</w:t>
        </w:r>
      </w:sdtContent>
    </w:sdt>
    <w:r w:rsidR="00FA67B6">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FA67B6">
          <w:rPr>
            <w:rFonts w:cstheme="minorHAnsi"/>
            <w:b/>
            <w:sz w:val="20"/>
            <w:szCs w:val="20"/>
          </w:rPr>
          <w:t>Revision 1</w:t>
        </w:r>
      </w:sdtContent>
    </w:sdt>
    <w:r w:rsidR="00FA67B6" w:rsidRPr="009500DC">
      <w:rPr>
        <w:rFonts w:cstheme="minorHAnsi"/>
        <w:b/>
        <w:sz w:val="20"/>
        <w:szCs w:val="20"/>
      </w:rPr>
      <w:tab/>
    </w:r>
    <w:r w:rsidR="00FA67B6" w:rsidRPr="009500DC">
      <w:rPr>
        <w:rFonts w:cstheme="minorHAnsi"/>
        <w:b/>
        <w:sz w:val="20"/>
        <w:szCs w:val="20"/>
      </w:rPr>
      <w:fldChar w:fldCharType="begin"/>
    </w:r>
    <w:r w:rsidR="00FA67B6" w:rsidRPr="009500DC">
      <w:rPr>
        <w:rFonts w:cstheme="minorHAnsi"/>
        <w:b/>
        <w:sz w:val="20"/>
        <w:szCs w:val="20"/>
      </w:rPr>
      <w:instrText xml:space="preserve"> PAGE   \* MERGEFORMAT </w:instrText>
    </w:r>
    <w:r w:rsidR="00FA67B6" w:rsidRPr="009500DC">
      <w:rPr>
        <w:rFonts w:cstheme="minorHAnsi"/>
        <w:b/>
        <w:sz w:val="20"/>
        <w:szCs w:val="20"/>
      </w:rPr>
      <w:fldChar w:fldCharType="separate"/>
    </w:r>
    <w:r>
      <w:rPr>
        <w:rFonts w:cstheme="minorHAnsi"/>
        <w:b/>
        <w:noProof/>
        <w:sz w:val="20"/>
        <w:szCs w:val="20"/>
      </w:rPr>
      <w:t>1</w:t>
    </w:r>
    <w:r w:rsidR="00FA67B6" w:rsidRPr="009500DC">
      <w:rPr>
        <w:rFonts w:cstheme="minorHAnsi"/>
        <w:b/>
        <w:noProof/>
        <w:sz w:val="20"/>
        <w:szCs w:val="20"/>
      </w:rPr>
      <w:fldChar w:fldCharType="end"/>
    </w:r>
    <w:r w:rsidR="00FA67B6"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6-18T00:00:00Z">
          <w:dateFormat w:val="MMMM d, yyyy"/>
          <w:lid w:val="en-US"/>
          <w:storeMappedDataAs w:val="dateTime"/>
          <w:calendar w:val="gregorian"/>
        </w:date>
      </w:sdtPr>
      <w:sdtEndPr/>
      <w:sdtContent>
        <w:r>
          <w:rPr>
            <w:rFonts w:cstheme="minorHAnsi"/>
            <w:b/>
            <w:sz w:val="20"/>
            <w:szCs w:val="20"/>
          </w:rPr>
          <w:t>June 18</w:t>
        </w:r>
        <w:r w:rsidR="00CD1D8E">
          <w:rPr>
            <w:rFonts w:cstheme="minorHAnsi"/>
            <w:b/>
            <w:sz w:val="20"/>
            <w:szCs w:val="20"/>
          </w:rPr>
          <w:t>, 2018</w:t>
        </w:r>
      </w:sdtContent>
    </w:sdt>
  </w:p>
  <w:p w14:paraId="43C07EA5" w14:textId="1FBC13D8" w:rsidR="00FA67B6" w:rsidRPr="009500DC" w:rsidRDefault="002F6CD5"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A67B6">
          <w:rPr>
            <w:rFonts w:cstheme="minorHAnsi"/>
            <w:b/>
            <w:sz w:val="20"/>
            <w:szCs w:val="20"/>
          </w:rPr>
          <w:t>Southern California Edison</w:t>
        </w:r>
      </w:sdtContent>
    </w:sdt>
  </w:p>
  <w:p w14:paraId="4AC7586E" w14:textId="77777777" w:rsidR="00FA67B6" w:rsidRDefault="00FA67B6"/>
  <w:p w14:paraId="5C9861A8" w14:textId="77777777" w:rsidR="00FA67B6" w:rsidRDefault="00FA67B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D048B" w14:textId="77777777" w:rsidR="00F03E62" w:rsidRDefault="00F03E62" w:rsidP="00447D6E">
      <w:r>
        <w:separator/>
      </w:r>
    </w:p>
    <w:p w14:paraId="16143824" w14:textId="77777777" w:rsidR="00F03E62" w:rsidRDefault="00F03E62"/>
  </w:footnote>
  <w:footnote w:type="continuationSeparator" w:id="0">
    <w:p w14:paraId="2F371E53" w14:textId="77777777" w:rsidR="00F03E62" w:rsidRDefault="00F03E62" w:rsidP="00447D6E">
      <w:r>
        <w:continuationSeparator/>
      </w:r>
    </w:p>
    <w:p w14:paraId="70931610" w14:textId="77777777" w:rsidR="00F03E62" w:rsidRDefault="00F03E6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B4694"/>
    <w:multiLevelType w:val="hybridMultilevel"/>
    <w:tmpl w:val="BB461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C85048"/>
    <w:multiLevelType w:val="hybridMultilevel"/>
    <w:tmpl w:val="07FA6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D1C50D2"/>
    <w:multiLevelType w:val="hybridMultilevel"/>
    <w:tmpl w:val="E84C652E"/>
    <w:lvl w:ilvl="0" w:tplc="11A685C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D92E9B"/>
    <w:multiLevelType w:val="hybridMultilevel"/>
    <w:tmpl w:val="2B607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501B1D"/>
    <w:multiLevelType w:val="hybridMultilevel"/>
    <w:tmpl w:val="9A6A4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9"/>
  </w:num>
  <w:num w:numId="4">
    <w:abstractNumId w:val="17"/>
  </w:num>
  <w:num w:numId="5">
    <w:abstractNumId w:val="17"/>
  </w:num>
  <w:num w:numId="6">
    <w:abstractNumId w:val="2"/>
  </w:num>
  <w:num w:numId="7">
    <w:abstractNumId w:val="21"/>
  </w:num>
  <w:num w:numId="8">
    <w:abstractNumId w:val="18"/>
  </w:num>
  <w:num w:numId="9">
    <w:abstractNumId w:val="11"/>
  </w:num>
  <w:num w:numId="10">
    <w:abstractNumId w:val="6"/>
  </w:num>
  <w:num w:numId="11">
    <w:abstractNumId w:val="22"/>
  </w:num>
  <w:num w:numId="12">
    <w:abstractNumId w:val="16"/>
  </w:num>
  <w:num w:numId="13">
    <w:abstractNumId w:val="10"/>
  </w:num>
  <w:num w:numId="14">
    <w:abstractNumId w:val="34"/>
  </w:num>
  <w:num w:numId="15">
    <w:abstractNumId w:val="8"/>
  </w:num>
  <w:num w:numId="16">
    <w:abstractNumId w:val="12"/>
  </w:num>
  <w:num w:numId="17">
    <w:abstractNumId w:val="5"/>
  </w:num>
  <w:num w:numId="18">
    <w:abstractNumId w:val="0"/>
  </w:num>
  <w:num w:numId="19">
    <w:abstractNumId w:val="31"/>
  </w:num>
  <w:num w:numId="20">
    <w:abstractNumId w:val="3"/>
  </w:num>
  <w:num w:numId="21">
    <w:abstractNumId w:val="24"/>
  </w:num>
  <w:num w:numId="22">
    <w:abstractNumId w:val="25"/>
  </w:num>
  <w:num w:numId="23">
    <w:abstractNumId w:val="35"/>
  </w:num>
  <w:num w:numId="24">
    <w:abstractNumId w:val="30"/>
  </w:num>
  <w:num w:numId="25">
    <w:abstractNumId w:val="13"/>
  </w:num>
  <w:num w:numId="26">
    <w:abstractNumId w:val="15"/>
  </w:num>
  <w:num w:numId="27">
    <w:abstractNumId w:val="26"/>
  </w:num>
  <w:num w:numId="28">
    <w:abstractNumId w:val="14"/>
  </w:num>
  <w:num w:numId="29">
    <w:abstractNumId w:val="7"/>
  </w:num>
  <w:num w:numId="30">
    <w:abstractNumId w:val="1"/>
  </w:num>
  <w:num w:numId="31">
    <w:abstractNumId w:val="36"/>
  </w:num>
  <w:num w:numId="32">
    <w:abstractNumId w:val="23"/>
  </w:num>
  <w:num w:numId="33">
    <w:abstractNumId w:val="29"/>
  </w:num>
  <w:num w:numId="34">
    <w:abstractNumId w:val="9"/>
  </w:num>
  <w:num w:numId="35">
    <w:abstractNumId w:val="33"/>
  </w:num>
  <w:num w:numId="36">
    <w:abstractNumId w:val="27"/>
  </w:num>
  <w:num w:numId="37">
    <w:abstractNumId w:val="32"/>
  </w:num>
  <w:num w:numId="38">
    <w:abstractNumId w:val="2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3D7"/>
    <w:rsid w:val="00005902"/>
    <w:rsid w:val="0001002B"/>
    <w:rsid w:val="00010198"/>
    <w:rsid w:val="00010754"/>
    <w:rsid w:val="00010806"/>
    <w:rsid w:val="00013F71"/>
    <w:rsid w:val="0001476A"/>
    <w:rsid w:val="000173BF"/>
    <w:rsid w:val="00024252"/>
    <w:rsid w:val="000245B5"/>
    <w:rsid w:val="00027183"/>
    <w:rsid w:val="00033EA1"/>
    <w:rsid w:val="0003746D"/>
    <w:rsid w:val="0004020F"/>
    <w:rsid w:val="000436CB"/>
    <w:rsid w:val="00052E17"/>
    <w:rsid w:val="00056947"/>
    <w:rsid w:val="00061A8E"/>
    <w:rsid w:val="00064CB3"/>
    <w:rsid w:val="00067B90"/>
    <w:rsid w:val="00070BEE"/>
    <w:rsid w:val="00072040"/>
    <w:rsid w:val="0007528E"/>
    <w:rsid w:val="00076DF4"/>
    <w:rsid w:val="00076F51"/>
    <w:rsid w:val="000822DC"/>
    <w:rsid w:val="0008524C"/>
    <w:rsid w:val="00086F7F"/>
    <w:rsid w:val="0009074D"/>
    <w:rsid w:val="0009592B"/>
    <w:rsid w:val="000968C6"/>
    <w:rsid w:val="000A63C9"/>
    <w:rsid w:val="000A6CD8"/>
    <w:rsid w:val="000B3765"/>
    <w:rsid w:val="000B655B"/>
    <w:rsid w:val="000C0000"/>
    <w:rsid w:val="000C18CC"/>
    <w:rsid w:val="000C687D"/>
    <w:rsid w:val="000C68C1"/>
    <w:rsid w:val="000C7ED1"/>
    <w:rsid w:val="000D4B15"/>
    <w:rsid w:val="000D789A"/>
    <w:rsid w:val="000E4B5F"/>
    <w:rsid w:val="000E706D"/>
    <w:rsid w:val="000F130A"/>
    <w:rsid w:val="000F4FD8"/>
    <w:rsid w:val="00101533"/>
    <w:rsid w:val="0010341A"/>
    <w:rsid w:val="00107242"/>
    <w:rsid w:val="00107EA7"/>
    <w:rsid w:val="00111CC5"/>
    <w:rsid w:val="001206F7"/>
    <w:rsid w:val="001236C1"/>
    <w:rsid w:val="001312BE"/>
    <w:rsid w:val="00133EE8"/>
    <w:rsid w:val="00140B30"/>
    <w:rsid w:val="00147155"/>
    <w:rsid w:val="00153CB3"/>
    <w:rsid w:val="00154C3B"/>
    <w:rsid w:val="00160158"/>
    <w:rsid w:val="00160824"/>
    <w:rsid w:val="00165357"/>
    <w:rsid w:val="001722B7"/>
    <w:rsid w:val="001727D9"/>
    <w:rsid w:val="00174BB4"/>
    <w:rsid w:val="00175D14"/>
    <w:rsid w:val="001811EE"/>
    <w:rsid w:val="00184A88"/>
    <w:rsid w:val="00185AD4"/>
    <w:rsid w:val="0019298C"/>
    <w:rsid w:val="001979AF"/>
    <w:rsid w:val="001A0EB4"/>
    <w:rsid w:val="001A1A86"/>
    <w:rsid w:val="001A5F62"/>
    <w:rsid w:val="001B015E"/>
    <w:rsid w:val="001B2301"/>
    <w:rsid w:val="001B618B"/>
    <w:rsid w:val="001B7AE8"/>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16FC1"/>
    <w:rsid w:val="00220B61"/>
    <w:rsid w:val="00222273"/>
    <w:rsid w:val="00222A8C"/>
    <w:rsid w:val="00227DBD"/>
    <w:rsid w:val="00231C15"/>
    <w:rsid w:val="0023254A"/>
    <w:rsid w:val="002344FB"/>
    <w:rsid w:val="00236216"/>
    <w:rsid w:val="002405CD"/>
    <w:rsid w:val="00240B74"/>
    <w:rsid w:val="00242E04"/>
    <w:rsid w:val="00243B62"/>
    <w:rsid w:val="0024675B"/>
    <w:rsid w:val="002469DD"/>
    <w:rsid w:val="00247180"/>
    <w:rsid w:val="00254671"/>
    <w:rsid w:val="00254C57"/>
    <w:rsid w:val="00257D36"/>
    <w:rsid w:val="00263C1C"/>
    <w:rsid w:val="002676E5"/>
    <w:rsid w:val="00271415"/>
    <w:rsid w:val="00274792"/>
    <w:rsid w:val="00274FBE"/>
    <w:rsid w:val="002762E1"/>
    <w:rsid w:val="002811BC"/>
    <w:rsid w:val="00283DE8"/>
    <w:rsid w:val="00285552"/>
    <w:rsid w:val="00285966"/>
    <w:rsid w:val="00285A0D"/>
    <w:rsid w:val="00290ED8"/>
    <w:rsid w:val="00296B49"/>
    <w:rsid w:val="002A03FC"/>
    <w:rsid w:val="002A1843"/>
    <w:rsid w:val="002A3D26"/>
    <w:rsid w:val="002A523E"/>
    <w:rsid w:val="002A68B5"/>
    <w:rsid w:val="002B09E1"/>
    <w:rsid w:val="002B0A1B"/>
    <w:rsid w:val="002B1ADF"/>
    <w:rsid w:val="002B3585"/>
    <w:rsid w:val="002B502E"/>
    <w:rsid w:val="002B657B"/>
    <w:rsid w:val="002C2853"/>
    <w:rsid w:val="002C2B85"/>
    <w:rsid w:val="002C444C"/>
    <w:rsid w:val="002C458F"/>
    <w:rsid w:val="002C6C20"/>
    <w:rsid w:val="002C6C7A"/>
    <w:rsid w:val="002C7F78"/>
    <w:rsid w:val="002D5277"/>
    <w:rsid w:val="002D71FA"/>
    <w:rsid w:val="002D73AF"/>
    <w:rsid w:val="002E4FD9"/>
    <w:rsid w:val="002E5B58"/>
    <w:rsid w:val="002E6CAE"/>
    <w:rsid w:val="002F1437"/>
    <w:rsid w:val="002F3943"/>
    <w:rsid w:val="002F4E34"/>
    <w:rsid w:val="002F6A42"/>
    <w:rsid w:val="002F6CD5"/>
    <w:rsid w:val="002F79E7"/>
    <w:rsid w:val="003003EC"/>
    <w:rsid w:val="0030331A"/>
    <w:rsid w:val="003035E3"/>
    <w:rsid w:val="0030363A"/>
    <w:rsid w:val="00317970"/>
    <w:rsid w:val="00317EB0"/>
    <w:rsid w:val="00332700"/>
    <w:rsid w:val="003358BD"/>
    <w:rsid w:val="00344E88"/>
    <w:rsid w:val="00345515"/>
    <w:rsid w:val="00345D80"/>
    <w:rsid w:val="003471D4"/>
    <w:rsid w:val="00350BF1"/>
    <w:rsid w:val="00353C49"/>
    <w:rsid w:val="003540B1"/>
    <w:rsid w:val="003557E9"/>
    <w:rsid w:val="003560BA"/>
    <w:rsid w:val="00364CC6"/>
    <w:rsid w:val="0036506D"/>
    <w:rsid w:val="003650F6"/>
    <w:rsid w:val="0036726C"/>
    <w:rsid w:val="003832D2"/>
    <w:rsid w:val="003845E5"/>
    <w:rsid w:val="00393137"/>
    <w:rsid w:val="0039615F"/>
    <w:rsid w:val="00397406"/>
    <w:rsid w:val="003A3170"/>
    <w:rsid w:val="003A3306"/>
    <w:rsid w:val="003A360E"/>
    <w:rsid w:val="003A6796"/>
    <w:rsid w:val="003B2E64"/>
    <w:rsid w:val="003D17FF"/>
    <w:rsid w:val="003D2871"/>
    <w:rsid w:val="003D2981"/>
    <w:rsid w:val="003D5B83"/>
    <w:rsid w:val="003D7D5E"/>
    <w:rsid w:val="003E6E47"/>
    <w:rsid w:val="003E7A20"/>
    <w:rsid w:val="003E7B93"/>
    <w:rsid w:val="003F0623"/>
    <w:rsid w:val="003F33DE"/>
    <w:rsid w:val="003F3A41"/>
    <w:rsid w:val="003F67E9"/>
    <w:rsid w:val="00401031"/>
    <w:rsid w:val="004019ED"/>
    <w:rsid w:val="004023B7"/>
    <w:rsid w:val="004045A0"/>
    <w:rsid w:val="0041344B"/>
    <w:rsid w:val="00413CDB"/>
    <w:rsid w:val="00416E34"/>
    <w:rsid w:val="004200FE"/>
    <w:rsid w:val="00421183"/>
    <w:rsid w:val="00421BA6"/>
    <w:rsid w:val="00421C17"/>
    <w:rsid w:val="0042336F"/>
    <w:rsid w:val="00426CDE"/>
    <w:rsid w:val="00433EA1"/>
    <w:rsid w:val="00441957"/>
    <w:rsid w:val="00443D32"/>
    <w:rsid w:val="0044456C"/>
    <w:rsid w:val="004469DD"/>
    <w:rsid w:val="004476B2"/>
    <w:rsid w:val="00447CE5"/>
    <w:rsid w:val="00447D6E"/>
    <w:rsid w:val="00447E7A"/>
    <w:rsid w:val="0045048F"/>
    <w:rsid w:val="0045181B"/>
    <w:rsid w:val="00452133"/>
    <w:rsid w:val="00452C40"/>
    <w:rsid w:val="00452C7A"/>
    <w:rsid w:val="004538A5"/>
    <w:rsid w:val="00456B53"/>
    <w:rsid w:val="004626A4"/>
    <w:rsid w:val="0046286E"/>
    <w:rsid w:val="004673A2"/>
    <w:rsid w:val="00471234"/>
    <w:rsid w:val="00472250"/>
    <w:rsid w:val="0047437C"/>
    <w:rsid w:val="00477522"/>
    <w:rsid w:val="00480E7B"/>
    <w:rsid w:val="004843E5"/>
    <w:rsid w:val="00484BF6"/>
    <w:rsid w:val="004875CE"/>
    <w:rsid w:val="0049052C"/>
    <w:rsid w:val="00493457"/>
    <w:rsid w:val="00494628"/>
    <w:rsid w:val="0049566B"/>
    <w:rsid w:val="00497338"/>
    <w:rsid w:val="004A1650"/>
    <w:rsid w:val="004A3BE5"/>
    <w:rsid w:val="004B1184"/>
    <w:rsid w:val="004B4A3A"/>
    <w:rsid w:val="004B5A73"/>
    <w:rsid w:val="004B5CE5"/>
    <w:rsid w:val="004B750E"/>
    <w:rsid w:val="004C1D5E"/>
    <w:rsid w:val="004C2244"/>
    <w:rsid w:val="004C23F1"/>
    <w:rsid w:val="004D069A"/>
    <w:rsid w:val="004D104C"/>
    <w:rsid w:val="004D6D85"/>
    <w:rsid w:val="004E01F5"/>
    <w:rsid w:val="004E1A11"/>
    <w:rsid w:val="004E297E"/>
    <w:rsid w:val="004E7508"/>
    <w:rsid w:val="004E76CA"/>
    <w:rsid w:val="004F1698"/>
    <w:rsid w:val="004F6744"/>
    <w:rsid w:val="00500C4E"/>
    <w:rsid w:val="00505CEC"/>
    <w:rsid w:val="0051020F"/>
    <w:rsid w:val="00511B21"/>
    <w:rsid w:val="00513CAB"/>
    <w:rsid w:val="00514B2E"/>
    <w:rsid w:val="00515527"/>
    <w:rsid w:val="00516CF5"/>
    <w:rsid w:val="00523597"/>
    <w:rsid w:val="00523736"/>
    <w:rsid w:val="00532530"/>
    <w:rsid w:val="00535CA4"/>
    <w:rsid w:val="00536819"/>
    <w:rsid w:val="00537B44"/>
    <w:rsid w:val="00541A1B"/>
    <w:rsid w:val="00543FDB"/>
    <w:rsid w:val="005476F6"/>
    <w:rsid w:val="00550213"/>
    <w:rsid w:val="00551D72"/>
    <w:rsid w:val="005540B6"/>
    <w:rsid w:val="005552C3"/>
    <w:rsid w:val="00557455"/>
    <w:rsid w:val="00560934"/>
    <w:rsid w:val="00563E58"/>
    <w:rsid w:val="00564960"/>
    <w:rsid w:val="00570654"/>
    <w:rsid w:val="00570F38"/>
    <w:rsid w:val="005716B6"/>
    <w:rsid w:val="005720F2"/>
    <w:rsid w:val="005729C8"/>
    <w:rsid w:val="00572D2F"/>
    <w:rsid w:val="005734A4"/>
    <w:rsid w:val="005738AD"/>
    <w:rsid w:val="0058029F"/>
    <w:rsid w:val="00593FAD"/>
    <w:rsid w:val="00594EF5"/>
    <w:rsid w:val="005971C5"/>
    <w:rsid w:val="0059734C"/>
    <w:rsid w:val="00597722"/>
    <w:rsid w:val="00597CDC"/>
    <w:rsid w:val="005A0E53"/>
    <w:rsid w:val="005A1078"/>
    <w:rsid w:val="005A4658"/>
    <w:rsid w:val="005A496B"/>
    <w:rsid w:val="005B190D"/>
    <w:rsid w:val="005B28C1"/>
    <w:rsid w:val="005B40F3"/>
    <w:rsid w:val="005B6344"/>
    <w:rsid w:val="005C1C74"/>
    <w:rsid w:val="005C2E48"/>
    <w:rsid w:val="005C3F23"/>
    <w:rsid w:val="005D076F"/>
    <w:rsid w:val="005D4DD7"/>
    <w:rsid w:val="005E12A9"/>
    <w:rsid w:val="005E5020"/>
    <w:rsid w:val="005F139E"/>
    <w:rsid w:val="005F69D5"/>
    <w:rsid w:val="00601833"/>
    <w:rsid w:val="00602799"/>
    <w:rsid w:val="00602F18"/>
    <w:rsid w:val="00607C30"/>
    <w:rsid w:val="006110F3"/>
    <w:rsid w:val="00612041"/>
    <w:rsid w:val="00614AFF"/>
    <w:rsid w:val="00621ABA"/>
    <w:rsid w:val="0062322A"/>
    <w:rsid w:val="00627AC4"/>
    <w:rsid w:val="00631157"/>
    <w:rsid w:val="0063276C"/>
    <w:rsid w:val="006404E6"/>
    <w:rsid w:val="0064680F"/>
    <w:rsid w:val="0064729D"/>
    <w:rsid w:val="00647ABE"/>
    <w:rsid w:val="006516BA"/>
    <w:rsid w:val="00652082"/>
    <w:rsid w:val="00657A6D"/>
    <w:rsid w:val="00664B05"/>
    <w:rsid w:val="00665C04"/>
    <w:rsid w:val="0066682D"/>
    <w:rsid w:val="0066708C"/>
    <w:rsid w:val="0067252F"/>
    <w:rsid w:val="006746FE"/>
    <w:rsid w:val="006753C6"/>
    <w:rsid w:val="006765E8"/>
    <w:rsid w:val="00676E9F"/>
    <w:rsid w:val="00680934"/>
    <w:rsid w:val="00685D5C"/>
    <w:rsid w:val="0069264D"/>
    <w:rsid w:val="0069578B"/>
    <w:rsid w:val="00697868"/>
    <w:rsid w:val="006A055F"/>
    <w:rsid w:val="006A126F"/>
    <w:rsid w:val="006A14E9"/>
    <w:rsid w:val="006A2A65"/>
    <w:rsid w:val="006A5293"/>
    <w:rsid w:val="006A67E4"/>
    <w:rsid w:val="006A6D15"/>
    <w:rsid w:val="006A7FDE"/>
    <w:rsid w:val="006B0DF3"/>
    <w:rsid w:val="006B0F11"/>
    <w:rsid w:val="006B27FA"/>
    <w:rsid w:val="006B4A48"/>
    <w:rsid w:val="006C16C7"/>
    <w:rsid w:val="006C2C55"/>
    <w:rsid w:val="006C430A"/>
    <w:rsid w:val="006C6F12"/>
    <w:rsid w:val="006D2809"/>
    <w:rsid w:val="006D3DFB"/>
    <w:rsid w:val="006E1D22"/>
    <w:rsid w:val="006E27A3"/>
    <w:rsid w:val="006E3342"/>
    <w:rsid w:val="006E4B12"/>
    <w:rsid w:val="006E60D6"/>
    <w:rsid w:val="006E65D0"/>
    <w:rsid w:val="006F1B21"/>
    <w:rsid w:val="006F21E8"/>
    <w:rsid w:val="006F6C2E"/>
    <w:rsid w:val="006F78D5"/>
    <w:rsid w:val="0070091B"/>
    <w:rsid w:val="007048AC"/>
    <w:rsid w:val="007146AC"/>
    <w:rsid w:val="00726338"/>
    <w:rsid w:val="00726AD5"/>
    <w:rsid w:val="00733C7D"/>
    <w:rsid w:val="00740761"/>
    <w:rsid w:val="0074192A"/>
    <w:rsid w:val="00745F77"/>
    <w:rsid w:val="007464DE"/>
    <w:rsid w:val="0074762E"/>
    <w:rsid w:val="007529EA"/>
    <w:rsid w:val="00755A45"/>
    <w:rsid w:val="007608CC"/>
    <w:rsid w:val="00760CDC"/>
    <w:rsid w:val="00762D6D"/>
    <w:rsid w:val="00764D0D"/>
    <w:rsid w:val="00774A69"/>
    <w:rsid w:val="00777C53"/>
    <w:rsid w:val="00782485"/>
    <w:rsid w:val="00786E92"/>
    <w:rsid w:val="00790BEC"/>
    <w:rsid w:val="00792716"/>
    <w:rsid w:val="007933F1"/>
    <w:rsid w:val="007975C6"/>
    <w:rsid w:val="007A5F52"/>
    <w:rsid w:val="007B090A"/>
    <w:rsid w:val="007B2650"/>
    <w:rsid w:val="007D5EB9"/>
    <w:rsid w:val="007E20AE"/>
    <w:rsid w:val="007E43F8"/>
    <w:rsid w:val="007E5076"/>
    <w:rsid w:val="007E656B"/>
    <w:rsid w:val="007F04A4"/>
    <w:rsid w:val="007F0B6A"/>
    <w:rsid w:val="007F2997"/>
    <w:rsid w:val="007F50E8"/>
    <w:rsid w:val="007F54E2"/>
    <w:rsid w:val="007F7FBA"/>
    <w:rsid w:val="00800319"/>
    <w:rsid w:val="0080044E"/>
    <w:rsid w:val="00800706"/>
    <w:rsid w:val="0080189A"/>
    <w:rsid w:val="00801F7F"/>
    <w:rsid w:val="00803C2B"/>
    <w:rsid w:val="00807D12"/>
    <w:rsid w:val="00811406"/>
    <w:rsid w:val="00811945"/>
    <w:rsid w:val="00813032"/>
    <w:rsid w:val="00814B1D"/>
    <w:rsid w:val="00823BC1"/>
    <w:rsid w:val="00824F1C"/>
    <w:rsid w:val="00826688"/>
    <w:rsid w:val="0083369B"/>
    <w:rsid w:val="00835D38"/>
    <w:rsid w:val="00837718"/>
    <w:rsid w:val="00843763"/>
    <w:rsid w:val="00847A4E"/>
    <w:rsid w:val="008515CF"/>
    <w:rsid w:val="00857CCB"/>
    <w:rsid w:val="00865FF5"/>
    <w:rsid w:val="00871D79"/>
    <w:rsid w:val="0087393E"/>
    <w:rsid w:val="008817E5"/>
    <w:rsid w:val="00881A42"/>
    <w:rsid w:val="00882386"/>
    <w:rsid w:val="0088361D"/>
    <w:rsid w:val="00885E0A"/>
    <w:rsid w:val="0088603B"/>
    <w:rsid w:val="008877AF"/>
    <w:rsid w:val="008934A9"/>
    <w:rsid w:val="00893FC3"/>
    <w:rsid w:val="0089577B"/>
    <w:rsid w:val="008A39F0"/>
    <w:rsid w:val="008A4C7A"/>
    <w:rsid w:val="008A5E78"/>
    <w:rsid w:val="008B1024"/>
    <w:rsid w:val="008B1357"/>
    <w:rsid w:val="008B2DF3"/>
    <w:rsid w:val="008C14BE"/>
    <w:rsid w:val="008C2E0E"/>
    <w:rsid w:val="008C4DE0"/>
    <w:rsid w:val="008D3930"/>
    <w:rsid w:val="008D5614"/>
    <w:rsid w:val="008D67F9"/>
    <w:rsid w:val="008E17CC"/>
    <w:rsid w:val="008E25B1"/>
    <w:rsid w:val="008E53AF"/>
    <w:rsid w:val="008E56FB"/>
    <w:rsid w:val="008F1E8E"/>
    <w:rsid w:val="008F2167"/>
    <w:rsid w:val="008F33B4"/>
    <w:rsid w:val="008F405D"/>
    <w:rsid w:val="008F6298"/>
    <w:rsid w:val="0090077A"/>
    <w:rsid w:val="00900F47"/>
    <w:rsid w:val="00904ADA"/>
    <w:rsid w:val="009062D0"/>
    <w:rsid w:val="00907697"/>
    <w:rsid w:val="00910A69"/>
    <w:rsid w:val="009138A0"/>
    <w:rsid w:val="0091424C"/>
    <w:rsid w:val="009178FD"/>
    <w:rsid w:val="00917DE4"/>
    <w:rsid w:val="00920905"/>
    <w:rsid w:val="00922B85"/>
    <w:rsid w:val="00930CDC"/>
    <w:rsid w:val="00931E45"/>
    <w:rsid w:val="00933188"/>
    <w:rsid w:val="00934CAB"/>
    <w:rsid w:val="00935AF9"/>
    <w:rsid w:val="009403A5"/>
    <w:rsid w:val="00944F27"/>
    <w:rsid w:val="009500DC"/>
    <w:rsid w:val="00951923"/>
    <w:rsid w:val="00956CA4"/>
    <w:rsid w:val="00967F20"/>
    <w:rsid w:val="00972C81"/>
    <w:rsid w:val="0098213F"/>
    <w:rsid w:val="009824E9"/>
    <w:rsid w:val="009826E5"/>
    <w:rsid w:val="009844A1"/>
    <w:rsid w:val="00985BA2"/>
    <w:rsid w:val="00986E20"/>
    <w:rsid w:val="009900ED"/>
    <w:rsid w:val="0099021A"/>
    <w:rsid w:val="00991C6F"/>
    <w:rsid w:val="0099265F"/>
    <w:rsid w:val="00995479"/>
    <w:rsid w:val="00995CB0"/>
    <w:rsid w:val="00997E77"/>
    <w:rsid w:val="009A2734"/>
    <w:rsid w:val="009B2A02"/>
    <w:rsid w:val="009B2B61"/>
    <w:rsid w:val="009B5189"/>
    <w:rsid w:val="009B5B7B"/>
    <w:rsid w:val="009B6235"/>
    <w:rsid w:val="009C1777"/>
    <w:rsid w:val="009C2C86"/>
    <w:rsid w:val="009C6FE0"/>
    <w:rsid w:val="009D0753"/>
    <w:rsid w:val="009D10A4"/>
    <w:rsid w:val="009D5131"/>
    <w:rsid w:val="009D6F71"/>
    <w:rsid w:val="009E1802"/>
    <w:rsid w:val="009E1CDE"/>
    <w:rsid w:val="009E2B06"/>
    <w:rsid w:val="009E3829"/>
    <w:rsid w:val="009E51E2"/>
    <w:rsid w:val="009F7A61"/>
    <w:rsid w:val="00A036C7"/>
    <w:rsid w:val="00A11800"/>
    <w:rsid w:val="00A11C16"/>
    <w:rsid w:val="00A1423E"/>
    <w:rsid w:val="00A17664"/>
    <w:rsid w:val="00A20FAF"/>
    <w:rsid w:val="00A24520"/>
    <w:rsid w:val="00A24567"/>
    <w:rsid w:val="00A3050F"/>
    <w:rsid w:val="00A3164A"/>
    <w:rsid w:val="00A37F42"/>
    <w:rsid w:val="00A4411F"/>
    <w:rsid w:val="00A4628F"/>
    <w:rsid w:val="00A500D6"/>
    <w:rsid w:val="00A51A79"/>
    <w:rsid w:val="00A523FF"/>
    <w:rsid w:val="00A54756"/>
    <w:rsid w:val="00A54C66"/>
    <w:rsid w:val="00A57D36"/>
    <w:rsid w:val="00A60A4D"/>
    <w:rsid w:val="00A61BB6"/>
    <w:rsid w:val="00A65734"/>
    <w:rsid w:val="00A6687F"/>
    <w:rsid w:val="00A67907"/>
    <w:rsid w:val="00A73CC1"/>
    <w:rsid w:val="00A744C0"/>
    <w:rsid w:val="00A80270"/>
    <w:rsid w:val="00A8118C"/>
    <w:rsid w:val="00A82DB1"/>
    <w:rsid w:val="00A84127"/>
    <w:rsid w:val="00A84141"/>
    <w:rsid w:val="00A84BF9"/>
    <w:rsid w:val="00A86DA2"/>
    <w:rsid w:val="00A90DFC"/>
    <w:rsid w:val="00A90F1A"/>
    <w:rsid w:val="00A91BF3"/>
    <w:rsid w:val="00AA06E3"/>
    <w:rsid w:val="00AA0881"/>
    <w:rsid w:val="00AA0A9C"/>
    <w:rsid w:val="00AA16C0"/>
    <w:rsid w:val="00AA4CDC"/>
    <w:rsid w:val="00AB21D4"/>
    <w:rsid w:val="00AB21F5"/>
    <w:rsid w:val="00AB3386"/>
    <w:rsid w:val="00AB36DB"/>
    <w:rsid w:val="00AB3D00"/>
    <w:rsid w:val="00AB5A74"/>
    <w:rsid w:val="00AB6E66"/>
    <w:rsid w:val="00AC0B1D"/>
    <w:rsid w:val="00AC18D4"/>
    <w:rsid w:val="00AC2F5B"/>
    <w:rsid w:val="00AC3DAD"/>
    <w:rsid w:val="00AC5309"/>
    <w:rsid w:val="00AC5B97"/>
    <w:rsid w:val="00AD4DD0"/>
    <w:rsid w:val="00AE0A8D"/>
    <w:rsid w:val="00AF6342"/>
    <w:rsid w:val="00B053FB"/>
    <w:rsid w:val="00B05647"/>
    <w:rsid w:val="00B05A70"/>
    <w:rsid w:val="00B07EE5"/>
    <w:rsid w:val="00B21CC5"/>
    <w:rsid w:val="00B25367"/>
    <w:rsid w:val="00B26778"/>
    <w:rsid w:val="00B26B83"/>
    <w:rsid w:val="00B32479"/>
    <w:rsid w:val="00B33FE2"/>
    <w:rsid w:val="00B3719C"/>
    <w:rsid w:val="00B403ED"/>
    <w:rsid w:val="00B4065F"/>
    <w:rsid w:val="00B45091"/>
    <w:rsid w:val="00B45447"/>
    <w:rsid w:val="00B614F1"/>
    <w:rsid w:val="00B71529"/>
    <w:rsid w:val="00B84641"/>
    <w:rsid w:val="00B866B4"/>
    <w:rsid w:val="00B87A2A"/>
    <w:rsid w:val="00B94226"/>
    <w:rsid w:val="00B972EA"/>
    <w:rsid w:val="00BA0A8C"/>
    <w:rsid w:val="00BA0CEB"/>
    <w:rsid w:val="00BA2383"/>
    <w:rsid w:val="00BA2E7E"/>
    <w:rsid w:val="00BA590A"/>
    <w:rsid w:val="00BA5FE4"/>
    <w:rsid w:val="00BA6CF1"/>
    <w:rsid w:val="00BB0B39"/>
    <w:rsid w:val="00BB28E0"/>
    <w:rsid w:val="00BB30D1"/>
    <w:rsid w:val="00BB39D8"/>
    <w:rsid w:val="00BB420B"/>
    <w:rsid w:val="00BB5D78"/>
    <w:rsid w:val="00BB5F75"/>
    <w:rsid w:val="00BC6524"/>
    <w:rsid w:val="00BD3931"/>
    <w:rsid w:val="00BD5B88"/>
    <w:rsid w:val="00BD5F58"/>
    <w:rsid w:val="00BE0AEB"/>
    <w:rsid w:val="00C018E0"/>
    <w:rsid w:val="00C025FD"/>
    <w:rsid w:val="00C05AAF"/>
    <w:rsid w:val="00C118C7"/>
    <w:rsid w:val="00C1471E"/>
    <w:rsid w:val="00C20877"/>
    <w:rsid w:val="00C20E7B"/>
    <w:rsid w:val="00C21456"/>
    <w:rsid w:val="00C24D03"/>
    <w:rsid w:val="00C25E61"/>
    <w:rsid w:val="00C2759E"/>
    <w:rsid w:val="00C30886"/>
    <w:rsid w:val="00C35A1B"/>
    <w:rsid w:val="00C413F3"/>
    <w:rsid w:val="00C53F95"/>
    <w:rsid w:val="00C54EFF"/>
    <w:rsid w:val="00C55D03"/>
    <w:rsid w:val="00C612C5"/>
    <w:rsid w:val="00C6300B"/>
    <w:rsid w:val="00C63548"/>
    <w:rsid w:val="00C63F96"/>
    <w:rsid w:val="00C65450"/>
    <w:rsid w:val="00C677AF"/>
    <w:rsid w:val="00C67E59"/>
    <w:rsid w:val="00C72B8B"/>
    <w:rsid w:val="00C72CB5"/>
    <w:rsid w:val="00C76D4F"/>
    <w:rsid w:val="00C805BC"/>
    <w:rsid w:val="00C8061B"/>
    <w:rsid w:val="00C817DB"/>
    <w:rsid w:val="00C86BB7"/>
    <w:rsid w:val="00C955AB"/>
    <w:rsid w:val="00C959CA"/>
    <w:rsid w:val="00C95D16"/>
    <w:rsid w:val="00CA2AB4"/>
    <w:rsid w:val="00CA3D99"/>
    <w:rsid w:val="00CA6045"/>
    <w:rsid w:val="00CA7CE9"/>
    <w:rsid w:val="00CB0100"/>
    <w:rsid w:val="00CB04D2"/>
    <w:rsid w:val="00CB1DB4"/>
    <w:rsid w:val="00CC600D"/>
    <w:rsid w:val="00CD1D8E"/>
    <w:rsid w:val="00CD7EFE"/>
    <w:rsid w:val="00CE075D"/>
    <w:rsid w:val="00CE0C66"/>
    <w:rsid w:val="00CE219E"/>
    <w:rsid w:val="00CE28CF"/>
    <w:rsid w:val="00CE4386"/>
    <w:rsid w:val="00CE4CDC"/>
    <w:rsid w:val="00CE5218"/>
    <w:rsid w:val="00CE5BEB"/>
    <w:rsid w:val="00CE69E9"/>
    <w:rsid w:val="00CE71F2"/>
    <w:rsid w:val="00CF3F65"/>
    <w:rsid w:val="00CF464D"/>
    <w:rsid w:val="00CF5B52"/>
    <w:rsid w:val="00D17EF4"/>
    <w:rsid w:val="00D21333"/>
    <w:rsid w:val="00D23770"/>
    <w:rsid w:val="00D2434C"/>
    <w:rsid w:val="00D25074"/>
    <w:rsid w:val="00D254FB"/>
    <w:rsid w:val="00D32799"/>
    <w:rsid w:val="00D34517"/>
    <w:rsid w:val="00D36798"/>
    <w:rsid w:val="00D41BC3"/>
    <w:rsid w:val="00D47E80"/>
    <w:rsid w:val="00D70563"/>
    <w:rsid w:val="00D70D89"/>
    <w:rsid w:val="00D72051"/>
    <w:rsid w:val="00D728B0"/>
    <w:rsid w:val="00D7380B"/>
    <w:rsid w:val="00D7526B"/>
    <w:rsid w:val="00D75D77"/>
    <w:rsid w:val="00D7639E"/>
    <w:rsid w:val="00D835EF"/>
    <w:rsid w:val="00D85F09"/>
    <w:rsid w:val="00D86A9D"/>
    <w:rsid w:val="00DA089A"/>
    <w:rsid w:val="00DA11A0"/>
    <w:rsid w:val="00DA2822"/>
    <w:rsid w:val="00DA68BE"/>
    <w:rsid w:val="00DA690B"/>
    <w:rsid w:val="00DA7225"/>
    <w:rsid w:val="00DB40B3"/>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3155"/>
    <w:rsid w:val="00E34202"/>
    <w:rsid w:val="00E35B9F"/>
    <w:rsid w:val="00E37F72"/>
    <w:rsid w:val="00E40BE5"/>
    <w:rsid w:val="00E40CF9"/>
    <w:rsid w:val="00E42A30"/>
    <w:rsid w:val="00E476D7"/>
    <w:rsid w:val="00E533F1"/>
    <w:rsid w:val="00E5625D"/>
    <w:rsid w:val="00E648BB"/>
    <w:rsid w:val="00E67ACA"/>
    <w:rsid w:val="00E7365D"/>
    <w:rsid w:val="00E76B31"/>
    <w:rsid w:val="00E81F3E"/>
    <w:rsid w:val="00E82D87"/>
    <w:rsid w:val="00E844BB"/>
    <w:rsid w:val="00E84C48"/>
    <w:rsid w:val="00E859BD"/>
    <w:rsid w:val="00E86B70"/>
    <w:rsid w:val="00E87C8F"/>
    <w:rsid w:val="00E918D5"/>
    <w:rsid w:val="00E924C3"/>
    <w:rsid w:val="00E954EE"/>
    <w:rsid w:val="00E96759"/>
    <w:rsid w:val="00E96E77"/>
    <w:rsid w:val="00E970EE"/>
    <w:rsid w:val="00E97D32"/>
    <w:rsid w:val="00EA4437"/>
    <w:rsid w:val="00EA4D87"/>
    <w:rsid w:val="00EB085D"/>
    <w:rsid w:val="00EB34FC"/>
    <w:rsid w:val="00EB73B0"/>
    <w:rsid w:val="00EB76E1"/>
    <w:rsid w:val="00EC0EB0"/>
    <w:rsid w:val="00EC2499"/>
    <w:rsid w:val="00ED095B"/>
    <w:rsid w:val="00EE29DF"/>
    <w:rsid w:val="00EE4120"/>
    <w:rsid w:val="00EF1C4C"/>
    <w:rsid w:val="00EF2E8A"/>
    <w:rsid w:val="00EF4E6B"/>
    <w:rsid w:val="00EF5416"/>
    <w:rsid w:val="00EF6A41"/>
    <w:rsid w:val="00F03E62"/>
    <w:rsid w:val="00F06CCF"/>
    <w:rsid w:val="00F1053D"/>
    <w:rsid w:val="00F110D5"/>
    <w:rsid w:val="00F11E63"/>
    <w:rsid w:val="00F12733"/>
    <w:rsid w:val="00F171E1"/>
    <w:rsid w:val="00F20DCF"/>
    <w:rsid w:val="00F214EB"/>
    <w:rsid w:val="00F2366D"/>
    <w:rsid w:val="00F25B36"/>
    <w:rsid w:val="00F3052A"/>
    <w:rsid w:val="00F341E3"/>
    <w:rsid w:val="00F35D09"/>
    <w:rsid w:val="00F4304D"/>
    <w:rsid w:val="00F455BA"/>
    <w:rsid w:val="00F461A3"/>
    <w:rsid w:val="00F46612"/>
    <w:rsid w:val="00F474EF"/>
    <w:rsid w:val="00F4752B"/>
    <w:rsid w:val="00F476E8"/>
    <w:rsid w:val="00F541AE"/>
    <w:rsid w:val="00F56792"/>
    <w:rsid w:val="00F571A6"/>
    <w:rsid w:val="00F6018B"/>
    <w:rsid w:val="00F60265"/>
    <w:rsid w:val="00F60E32"/>
    <w:rsid w:val="00F632A7"/>
    <w:rsid w:val="00F63B49"/>
    <w:rsid w:val="00F644FF"/>
    <w:rsid w:val="00F65ABA"/>
    <w:rsid w:val="00F65E15"/>
    <w:rsid w:val="00F71264"/>
    <w:rsid w:val="00F7242E"/>
    <w:rsid w:val="00F739F8"/>
    <w:rsid w:val="00F74B33"/>
    <w:rsid w:val="00F810DD"/>
    <w:rsid w:val="00F835BC"/>
    <w:rsid w:val="00F9159E"/>
    <w:rsid w:val="00F9245D"/>
    <w:rsid w:val="00F92718"/>
    <w:rsid w:val="00F95227"/>
    <w:rsid w:val="00F95E2F"/>
    <w:rsid w:val="00F96DEB"/>
    <w:rsid w:val="00F975A5"/>
    <w:rsid w:val="00FA180E"/>
    <w:rsid w:val="00FA1872"/>
    <w:rsid w:val="00FA3412"/>
    <w:rsid w:val="00FA4F34"/>
    <w:rsid w:val="00FA67B6"/>
    <w:rsid w:val="00FB0DC4"/>
    <w:rsid w:val="00FB2590"/>
    <w:rsid w:val="00FD5A8C"/>
    <w:rsid w:val="00FE286E"/>
    <w:rsid w:val="00FE3233"/>
    <w:rsid w:val="00FE4C68"/>
    <w:rsid w:val="00FE5FAF"/>
    <w:rsid w:val="00FE6D74"/>
    <w:rsid w:val="00FE7AD5"/>
    <w:rsid w:val="00FF28F0"/>
    <w:rsid w:val="00FF62D4"/>
    <w:rsid w:val="00FF7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15:docId w15:val="{1522054B-881E-48D1-9775-E842D6609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BodyText">
    <w:name w:val="Body Text"/>
    <w:basedOn w:val="Normal"/>
    <w:link w:val="BodyTextChar"/>
    <w:rsid w:val="00F632A7"/>
    <w:pPr>
      <w:widowControl w:val="0"/>
      <w:spacing w:after="120"/>
    </w:pPr>
    <w:rPr>
      <w:rFonts w:ascii="Times New Roman" w:hAnsi="Times New Roman"/>
      <w:sz w:val="24"/>
      <w:szCs w:val="20"/>
    </w:rPr>
  </w:style>
  <w:style w:type="character" w:customStyle="1" w:styleId="BodyTextChar">
    <w:name w:val="Body Text Char"/>
    <w:basedOn w:val="DefaultParagraphFont"/>
    <w:link w:val="BodyText"/>
    <w:rsid w:val="00F632A7"/>
    <w:rPr>
      <w:rFonts w:ascii="Times New Roman" w:eastAsia="Times New Roman" w:hAnsi="Times New Roman" w:cs="Times New Roman"/>
      <w:sz w:val="24"/>
      <w:szCs w:val="20"/>
    </w:rPr>
  </w:style>
  <w:style w:type="paragraph" w:styleId="Revision">
    <w:name w:val="Revision"/>
    <w:hidden/>
    <w:uiPriority w:val="99"/>
    <w:semiHidden/>
    <w:rsid w:val="00814B1D"/>
    <w:pPr>
      <w:spacing w:after="0" w:line="240" w:lineRule="auto"/>
    </w:pPr>
    <w:rPr>
      <w:rFonts w:eastAsia="Times New Roman" w:cs="Times New Roman"/>
      <w:szCs w:val="24"/>
    </w:rPr>
  </w:style>
  <w:style w:type="paragraph" w:customStyle="1" w:styleId="Default">
    <w:name w:val="Default"/>
    <w:rsid w:val="00774A6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1217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caltf.org/" TargetMode="External"/><Relationship Id="rId17" Type="http://schemas.openxmlformats.org/officeDocument/2006/relationships/package" Target="embeddings/Microsoft_Excel_Worksheet2.xlsx"/><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package" Target="embeddings/Microsoft_Excel_Macro-Enabled_Worksheet1.xlsm"/><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04B47"/>
    <w:rsid w:val="00051C92"/>
    <w:rsid w:val="0009347F"/>
    <w:rsid w:val="000E00CC"/>
    <w:rsid w:val="00146151"/>
    <w:rsid w:val="00204A7F"/>
    <w:rsid w:val="0027248D"/>
    <w:rsid w:val="002B514B"/>
    <w:rsid w:val="002C0C03"/>
    <w:rsid w:val="00311B0D"/>
    <w:rsid w:val="003A131F"/>
    <w:rsid w:val="004917F4"/>
    <w:rsid w:val="004B6BA9"/>
    <w:rsid w:val="004C58CF"/>
    <w:rsid w:val="005137CA"/>
    <w:rsid w:val="00521EED"/>
    <w:rsid w:val="00560392"/>
    <w:rsid w:val="006B7FA8"/>
    <w:rsid w:val="00724B8B"/>
    <w:rsid w:val="00731E9E"/>
    <w:rsid w:val="00762C53"/>
    <w:rsid w:val="008211B5"/>
    <w:rsid w:val="008375E6"/>
    <w:rsid w:val="00874653"/>
    <w:rsid w:val="008C36AD"/>
    <w:rsid w:val="009234B1"/>
    <w:rsid w:val="00944361"/>
    <w:rsid w:val="009A26E2"/>
    <w:rsid w:val="009A6748"/>
    <w:rsid w:val="00A5022A"/>
    <w:rsid w:val="00AE4C28"/>
    <w:rsid w:val="00AF2C4B"/>
    <w:rsid w:val="00B133AC"/>
    <w:rsid w:val="00B7347B"/>
    <w:rsid w:val="00B73964"/>
    <w:rsid w:val="00B74704"/>
    <w:rsid w:val="00C36507"/>
    <w:rsid w:val="00C62517"/>
    <w:rsid w:val="00C947B8"/>
    <w:rsid w:val="00CE28AD"/>
    <w:rsid w:val="00D0496D"/>
    <w:rsid w:val="00D051F5"/>
    <w:rsid w:val="00D479C3"/>
    <w:rsid w:val="00D81ADB"/>
    <w:rsid w:val="00DB1E19"/>
    <w:rsid w:val="00DB5B02"/>
    <w:rsid w:val="00E02535"/>
    <w:rsid w:val="00E413C8"/>
    <w:rsid w:val="00EC59D9"/>
    <w:rsid w:val="00F4072D"/>
    <w:rsid w:val="00F7350A"/>
    <w:rsid w:val="00F75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2018-06-18T00:00:00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DED26DBB77D14CBDD35401EA8BA69A" ma:contentTypeVersion="10" ma:contentTypeDescription="Create a new document." ma:contentTypeScope="" ma:versionID="1fad7da1f81167c3503be05f4cbefc7b">
  <xsd:schema xmlns:xsd="http://www.w3.org/2001/XMLSchema" xmlns:xs="http://www.w3.org/2001/XMLSchema" xmlns:p="http://schemas.microsoft.com/office/2006/metadata/properties" xmlns:ns2="da71d01b-0173-42d4-bd9e-03574c50f54f" xmlns:ns3="870e7c11-ae1f-4d3d-a559-665563d266b8" targetNamespace="http://schemas.microsoft.com/office/2006/metadata/properties" ma:root="true" ma:fieldsID="5fed50303cf39799df9c900ae6e16b64" ns2:_="" ns3:_="">
    <xsd:import namespace="da71d01b-0173-42d4-bd9e-03574c50f54f"/>
    <xsd:import namespace="870e7c11-ae1f-4d3d-a559-665563d266b8"/>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71d01b-0173-42d4-bd9e-03574c50f54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70e7c11-ae1f-4d3d-a559-665563d266b8"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56396F-6578-418D-A8E1-33037494167A}">
  <ds:schemaRefs>
    <ds:schemaRef ds:uri="870e7c11-ae1f-4d3d-a559-665563d266b8"/>
    <ds:schemaRef ds:uri="http://schemas.microsoft.com/office/infopath/2007/PartnerControls"/>
    <ds:schemaRef ds:uri="http://purl.org/dc/terms/"/>
    <ds:schemaRef ds:uri="http://schemas.microsoft.com/office/2006/metadata/properties"/>
    <ds:schemaRef ds:uri="http://schemas.openxmlformats.org/package/2006/metadata/core-properties"/>
    <ds:schemaRef ds:uri="http://purl.org/dc/elements/1.1/"/>
    <ds:schemaRef ds:uri="http://purl.org/dc/dcmitype/"/>
    <ds:schemaRef ds:uri="http://schemas.microsoft.com/office/2006/documentManagement/types"/>
    <ds:schemaRef ds:uri="da71d01b-0173-42d4-bd9e-03574c50f54f"/>
    <ds:schemaRef ds:uri="http://www.w3.org/XML/1998/namespace"/>
  </ds:schemaRefs>
</ds:datastoreItem>
</file>

<file path=customXml/itemProps3.xml><?xml version="1.0" encoding="utf-8"?>
<ds:datastoreItem xmlns:ds="http://schemas.openxmlformats.org/officeDocument/2006/customXml" ds:itemID="{AA963A13-021B-4FB4-ADED-BF9A12D07F82}">
  <ds:schemaRefs>
    <ds:schemaRef ds:uri="http://schemas.microsoft.com/sharepoint/v3/contenttype/forms"/>
  </ds:schemaRefs>
</ds:datastoreItem>
</file>

<file path=customXml/itemProps4.xml><?xml version="1.0" encoding="utf-8"?>
<ds:datastoreItem xmlns:ds="http://schemas.openxmlformats.org/officeDocument/2006/customXml" ds:itemID="{B57C8C0E-62C9-4B06-A49D-A361DB16D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71d01b-0173-42d4-bd9e-03574c50f54f"/>
    <ds:schemaRef ds:uri="870e7c11-ae1f-4d3d-a559-665563d266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49472E-75E1-4CC6-BC5A-EEF11E10F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2424</Words>
  <Characters>13822</Characters>
  <Application>Microsoft Office Word</Application>
  <DocSecurity>4</DocSecurity>
  <Lines>115</Lines>
  <Paragraphs>32</Paragraphs>
  <ScaleCrop>false</ScaleCrop>
  <HeadingPairs>
    <vt:vector size="2" baseType="variant">
      <vt:variant>
        <vt:lpstr>Title</vt:lpstr>
      </vt:variant>
      <vt:variant>
        <vt:i4>1</vt:i4>
      </vt:variant>
    </vt:vector>
  </HeadingPairs>
  <TitlesOfParts>
    <vt:vector size="1" baseType="lpstr">
      <vt:lpstr>SCE17HC017</vt:lpstr>
    </vt:vector>
  </TitlesOfParts>
  <Company>Southern California Edison</Company>
  <LinksUpToDate>false</LinksUpToDate>
  <CharactersWithSpaces>16214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SCE17HC017</dc:title>
  <dc:creator>Jim Wyatt (PG&amp;E);Jason Wang (SCE)</dc:creator>
  <cp:lastModifiedBy>Jay Madden</cp:lastModifiedBy>
  <cp:revision>2</cp:revision>
  <dcterms:created xsi:type="dcterms:W3CDTF">2018-06-11T21:23:00Z</dcterms:created>
  <dcterms:modified xsi:type="dcterms:W3CDTF">2018-06-11T21:23:00Z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0x01010028DED26DBB77D14CBDD35401EA8BA69A</vt:lpwstr>
  </property>
</Properties>
</file>