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755905C0"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9A2332">
            <w:t>17</w:t>
          </w:r>
          <w:r w:rsidR="0007418A">
            <w:t>AP018</w:t>
          </w:r>
        </w:sdtContent>
      </w:sdt>
    </w:p>
    <w:bookmarkEnd w:id="0"/>
    <w:p w14:paraId="7601CE2F" w14:textId="1DDCB32E" w:rsidR="00DA690B" w:rsidRPr="00500C4E" w:rsidRDefault="000F1BC3"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667781">
            <w:rPr>
              <w:rStyle w:val="CaptionChar"/>
              <w:rFonts w:asciiTheme="minorHAnsi" w:hAnsiTheme="minorHAnsi" w:cstheme="minorHAnsi"/>
              <w:b/>
              <w:bCs w:val="0"/>
              <w:sz w:val="48"/>
              <w:szCs w:val="48"/>
            </w:rPr>
            <w:t>0</w:t>
          </w:r>
        </w:sdtContent>
      </w:sdt>
    </w:p>
    <w:p w14:paraId="3E4FD8A9" w14:textId="4CB4D611" w:rsidR="00285A0D" w:rsidRPr="00500C4E" w:rsidRDefault="00F30167" w:rsidP="00DE5758">
      <w:pPr>
        <w:jc w:val="right"/>
        <w:rPr>
          <w:rFonts w:cstheme="minorHAnsi"/>
          <w:b/>
          <w:sz w:val="48"/>
          <w:szCs w:val="48"/>
        </w:rPr>
      </w:pPr>
      <w:r>
        <w:rPr>
          <w:rFonts w:cstheme="minorHAnsi"/>
          <w:b/>
          <w:sz w:val="48"/>
          <w:szCs w:val="48"/>
        </w:rPr>
        <w:t>Short Form</w:t>
      </w:r>
    </w:p>
    <w:bookmarkStart w:id="3" w:name="SCE"/>
    <w:p w14:paraId="1837A157" w14:textId="79948BB8" w:rsidR="00DA690B" w:rsidRPr="00500C4E" w:rsidRDefault="000F1BC3"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60C5441A" w14:textId="46BD9BCA" w:rsidR="00F30167" w:rsidRDefault="007D2847">
      <w:pPr>
        <w:spacing w:after="200" w:line="276" w:lineRule="auto"/>
        <w:rPr>
          <w:rFonts w:cstheme="minorHAnsi"/>
          <w:b/>
          <w:color w:val="FF0000"/>
          <w:sz w:val="32"/>
          <w:szCs w:val="22"/>
        </w:rPr>
      </w:pPr>
      <w:r w:rsidRPr="007D2847">
        <w:rPr>
          <w:rFonts w:cstheme="minorHAnsi"/>
          <w:b/>
          <w:sz w:val="72"/>
          <w:szCs w:val="72"/>
        </w:rPr>
        <w:t xml:space="preserve">Residential High Efficiency Dishwasher (199 kWh EAEU) </w:t>
      </w:r>
      <w:r w:rsidR="00F30167">
        <w:rPr>
          <w:rFonts w:cstheme="minorHAnsi"/>
          <w:b/>
          <w:i/>
          <w:sz w:val="32"/>
          <w:szCs w:val="22"/>
        </w:rPr>
        <w:br w:type="page"/>
      </w:r>
    </w:p>
    <w:p w14:paraId="495DC982" w14:textId="260D6AA2" w:rsidR="00F30167" w:rsidRDefault="00F30167" w:rsidP="00F30167">
      <w:pPr>
        <w:pStyle w:val="Reminders"/>
        <w:rPr>
          <w:rFonts w:asciiTheme="minorHAnsi" w:hAnsiTheme="minorHAnsi" w:cstheme="minorHAnsi"/>
          <w:b/>
          <w:i w:val="0"/>
          <w:color w:val="auto"/>
          <w:sz w:val="28"/>
          <w:szCs w:val="22"/>
        </w:rPr>
      </w:pPr>
      <w:r>
        <w:rPr>
          <w:rFonts w:asciiTheme="minorHAnsi" w:hAnsiTheme="minorHAnsi" w:cstheme="minorHAnsi"/>
          <w:b/>
          <w:i w:val="0"/>
          <w:color w:val="auto"/>
          <w:sz w:val="28"/>
          <w:szCs w:val="22"/>
        </w:rPr>
        <w:lastRenderedPageBreak/>
        <w:t>Introduction</w:t>
      </w:r>
    </w:p>
    <w:p w14:paraId="13A742FF" w14:textId="00E92846" w:rsidR="001D43A9" w:rsidRDefault="008738CB" w:rsidP="008738CB">
      <w:pPr>
        <w:pStyle w:val="Reminders"/>
        <w:rPr>
          <w:rFonts w:asciiTheme="minorHAnsi" w:hAnsiTheme="minorHAnsi" w:cstheme="minorHAnsi"/>
          <w:i w:val="0"/>
          <w:color w:val="auto"/>
          <w:szCs w:val="22"/>
        </w:rPr>
      </w:pPr>
      <w:r w:rsidRPr="001F54D2">
        <w:rPr>
          <w:rFonts w:asciiTheme="minorHAnsi" w:hAnsiTheme="minorHAnsi" w:cstheme="minorHAnsi"/>
          <w:i w:val="0"/>
          <w:color w:val="auto"/>
          <w:szCs w:val="22"/>
        </w:rPr>
        <w:t>This short form workpaper</w:t>
      </w:r>
      <w:r>
        <w:rPr>
          <w:rFonts w:asciiTheme="minorHAnsi" w:hAnsiTheme="minorHAnsi" w:cstheme="minorHAnsi"/>
          <w:i w:val="0"/>
          <w:color w:val="auto"/>
          <w:szCs w:val="22"/>
        </w:rPr>
        <w:t xml:space="preserve"> documents</w:t>
      </w:r>
      <w:r w:rsidRPr="001F54D2">
        <w:rPr>
          <w:rFonts w:asciiTheme="minorHAnsi" w:hAnsiTheme="minorHAnsi" w:cstheme="minorHAnsi"/>
          <w:i w:val="0"/>
          <w:color w:val="auto"/>
          <w:szCs w:val="22"/>
        </w:rPr>
        <w:t xml:space="preserve"> the values adopted from </w:t>
      </w:r>
      <w:r w:rsidR="0007418A">
        <w:rPr>
          <w:rFonts w:asciiTheme="minorHAnsi" w:hAnsiTheme="minorHAnsi" w:cstheme="minorHAnsi"/>
          <w:i w:val="0"/>
          <w:color w:val="auto"/>
          <w:szCs w:val="22"/>
        </w:rPr>
        <w:t>SCG</w:t>
      </w:r>
      <w:r w:rsidR="007D2847">
        <w:rPr>
          <w:rFonts w:asciiTheme="minorHAnsi" w:hAnsiTheme="minorHAnsi" w:cstheme="minorHAnsi"/>
          <w:i w:val="0"/>
          <w:color w:val="auto"/>
          <w:szCs w:val="22"/>
        </w:rPr>
        <w:t>’s</w:t>
      </w:r>
      <w:r w:rsidR="00762076">
        <w:rPr>
          <w:rFonts w:asciiTheme="minorHAnsi" w:hAnsiTheme="minorHAnsi" w:cstheme="minorHAnsi"/>
          <w:i w:val="0"/>
          <w:color w:val="auto"/>
          <w:szCs w:val="22"/>
        </w:rPr>
        <w:t xml:space="preserve"> </w:t>
      </w:r>
      <w:r w:rsidR="00762076" w:rsidRPr="007D2847">
        <w:rPr>
          <w:rFonts w:asciiTheme="minorHAnsi" w:hAnsiTheme="minorHAnsi" w:cstheme="minorHAnsi"/>
          <w:i w:val="0"/>
          <w:color w:val="auto"/>
          <w:szCs w:val="22"/>
        </w:rPr>
        <w:t>WPSCGREAP170726A</w:t>
      </w:r>
      <w:r w:rsidR="00762076">
        <w:rPr>
          <w:rFonts w:asciiTheme="minorHAnsi" w:hAnsiTheme="minorHAnsi" w:cstheme="minorHAnsi"/>
          <w:i w:val="0"/>
          <w:color w:val="auto"/>
          <w:szCs w:val="22"/>
        </w:rPr>
        <w:t xml:space="preserve">-Rev00 </w:t>
      </w:r>
      <w:r w:rsidRPr="001F54D2">
        <w:rPr>
          <w:rFonts w:asciiTheme="minorHAnsi" w:hAnsiTheme="minorHAnsi" w:cstheme="minorHAnsi"/>
          <w:i w:val="0"/>
          <w:color w:val="auto"/>
          <w:szCs w:val="22"/>
        </w:rPr>
        <w:t>entitled “</w:t>
      </w:r>
      <w:r w:rsidR="007D2847" w:rsidRPr="007D2847">
        <w:rPr>
          <w:rFonts w:asciiTheme="minorHAnsi" w:hAnsiTheme="minorHAnsi" w:cstheme="minorHAnsi"/>
          <w:i w:val="0"/>
          <w:color w:val="auto"/>
          <w:szCs w:val="22"/>
        </w:rPr>
        <w:t>Residential High Efficiency Dishwasher (199 kWh EAEU)</w:t>
      </w:r>
      <w:r w:rsidR="00762076">
        <w:rPr>
          <w:rFonts w:asciiTheme="minorHAnsi" w:hAnsiTheme="minorHAnsi" w:cstheme="minorHAnsi"/>
          <w:i w:val="0"/>
          <w:color w:val="auto"/>
          <w:szCs w:val="22"/>
        </w:rPr>
        <w:t xml:space="preserve">” (EAEU - </w:t>
      </w:r>
      <w:r w:rsidR="00762076" w:rsidRPr="00762076">
        <w:rPr>
          <w:rFonts w:asciiTheme="minorHAnsi" w:hAnsiTheme="minorHAnsi" w:cstheme="minorHAnsi"/>
          <w:i w:val="0"/>
          <w:color w:val="auto"/>
          <w:szCs w:val="22"/>
        </w:rPr>
        <w:t>estimated annual energy usage</w:t>
      </w:r>
      <w:r w:rsidR="00762076">
        <w:rPr>
          <w:rFonts w:asciiTheme="minorHAnsi" w:hAnsiTheme="minorHAnsi" w:cstheme="minorHAnsi"/>
          <w:i w:val="0"/>
          <w:color w:val="auto"/>
          <w:szCs w:val="22"/>
        </w:rPr>
        <w:t xml:space="preserve">).  </w:t>
      </w:r>
      <w:r w:rsidR="00762076" w:rsidRPr="00762076">
        <w:rPr>
          <w:rFonts w:asciiTheme="minorHAnsi" w:hAnsiTheme="minorHAnsi" w:cstheme="minorHAnsi"/>
          <w:i w:val="0"/>
          <w:color w:val="auto"/>
          <w:szCs w:val="22"/>
        </w:rPr>
        <w:t xml:space="preserve"> </w:t>
      </w:r>
      <w:r w:rsidRPr="001F54D2">
        <w:rPr>
          <w:rFonts w:asciiTheme="minorHAnsi" w:hAnsiTheme="minorHAnsi" w:cstheme="minorHAnsi"/>
          <w:i w:val="0"/>
          <w:color w:val="auto"/>
          <w:szCs w:val="22"/>
        </w:rPr>
        <w:t xml:space="preserve">SCE adopts all the values in </w:t>
      </w:r>
      <w:r w:rsidR="007D2847" w:rsidRPr="007D2847">
        <w:rPr>
          <w:rFonts w:asciiTheme="minorHAnsi" w:hAnsiTheme="minorHAnsi" w:cstheme="minorHAnsi"/>
          <w:i w:val="0"/>
          <w:color w:val="auto"/>
          <w:szCs w:val="22"/>
        </w:rPr>
        <w:t>WPSCGREAP170726A</w:t>
      </w:r>
      <w:r w:rsidR="007D2847">
        <w:rPr>
          <w:rFonts w:asciiTheme="minorHAnsi" w:hAnsiTheme="minorHAnsi" w:cstheme="minorHAnsi"/>
          <w:i w:val="0"/>
          <w:color w:val="auto"/>
          <w:szCs w:val="22"/>
        </w:rPr>
        <w:t xml:space="preserve">-Rev00 </w:t>
      </w:r>
      <w:r w:rsidR="00672BFA">
        <w:rPr>
          <w:rFonts w:asciiTheme="minorHAnsi" w:hAnsiTheme="minorHAnsi" w:cstheme="minorHAnsi"/>
          <w:i w:val="0"/>
          <w:color w:val="auto"/>
          <w:szCs w:val="22"/>
        </w:rPr>
        <w:t xml:space="preserve">with </w:t>
      </w:r>
      <w:r w:rsidR="001D43A9">
        <w:rPr>
          <w:rFonts w:asciiTheme="minorHAnsi" w:hAnsiTheme="minorHAnsi" w:cstheme="minorHAnsi"/>
          <w:i w:val="0"/>
          <w:color w:val="auto"/>
          <w:szCs w:val="22"/>
        </w:rPr>
        <w:t xml:space="preserve">no changes to the savings. The following changes were made in this short form: </w:t>
      </w:r>
    </w:p>
    <w:p w14:paraId="31987254" w14:textId="77777777" w:rsidR="001D43A9" w:rsidRPr="001D43A9" w:rsidRDefault="001D43A9" w:rsidP="001D43A9">
      <w:pPr>
        <w:pStyle w:val="Reminders"/>
        <w:numPr>
          <w:ilvl w:val="0"/>
          <w:numId w:val="39"/>
        </w:numPr>
        <w:rPr>
          <w:rFonts w:asciiTheme="minorHAnsi" w:hAnsiTheme="minorHAnsi" w:cstheme="minorHAnsi"/>
          <w:i w:val="0"/>
          <w:color w:val="auto"/>
          <w:szCs w:val="22"/>
        </w:rPr>
      </w:pPr>
      <w:r w:rsidRPr="001D43A9">
        <w:rPr>
          <w:rFonts w:asciiTheme="minorHAnsi" w:hAnsiTheme="minorHAnsi" w:cstheme="minorHAnsi"/>
          <w:i w:val="0"/>
          <w:color w:val="auto"/>
          <w:szCs w:val="22"/>
        </w:rPr>
        <w:t xml:space="preserve">The Midstream Delivery Type was added to this version. </w:t>
      </w:r>
    </w:p>
    <w:p w14:paraId="3C45F293" w14:textId="4066CD51" w:rsidR="008738CB" w:rsidRDefault="001D43A9" w:rsidP="001D43A9">
      <w:pPr>
        <w:pStyle w:val="Reminders"/>
        <w:numPr>
          <w:ilvl w:val="0"/>
          <w:numId w:val="39"/>
        </w:numPr>
        <w:rPr>
          <w:rFonts w:asciiTheme="minorHAnsi" w:hAnsiTheme="minorHAnsi" w:cstheme="minorHAnsi"/>
          <w:i w:val="0"/>
          <w:color w:val="auto"/>
          <w:szCs w:val="22"/>
        </w:rPr>
      </w:pPr>
      <w:r w:rsidRPr="001D43A9">
        <w:rPr>
          <w:rFonts w:asciiTheme="minorHAnsi" w:hAnsiTheme="minorHAnsi" w:cstheme="minorHAnsi"/>
          <w:i w:val="0"/>
          <w:color w:val="auto"/>
          <w:szCs w:val="22"/>
        </w:rPr>
        <w:t>Added requirement that customer must use an electric water heater.</w:t>
      </w:r>
    </w:p>
    <w:p w14:paraId="42DF7D3C" w14:textId="12D4345A" w:rsidR="001D43A9" w:rsidRPr="001F54D2" w:rsidRDefault="001D43A9" w:rsidP="001D43A9">
      <w:pPr>
        <w:pStyle w:val="Reminders"/>
        <w:numPr>
          <w:ilvl w:val="0"/>
          <w:numId w:val="39"/>
        </w:numPr>
        <w:rPr>
          <w:rFonts w:asciiTheme="minorHAnsi" w:hAnsiTheme="minorHAnsi" w:cstheme="minorHAnsi"/>
          <w:i w:val="0"/>
          <w:color w:val="auto"/>
          <w:szCs w:val="22"/>
        </w:rPr>
      </w:pPr>
      <w:r>
        <w:rPr>
          <w:rFonts w:asciiTheme="minorHAnsi" w:hAnsiTheme="minorHAnsi" w:cstheme="minorHAnsi"/>
          <w:i w:val="0"/>
          <w:color w:val="auto"/>
          <w:szCs w:val="22"/>
        </w:rPr>
        <w:t xml:space="preserve">No Therms savings adopted. </w:t>
      </w:r>
    </w:p>
    <w:p w14:paraId="1A0C60DA" w14:textId="77777777" w:rsidR="00F30167" w:rsidRPr="00F30167" w:rsidRDefault="00F30167" w:rsidP="00F30167">
      <w:pPr>
        <w:pStyle w:val="Reminders"/>
        <w:rPr>
          <w:rFonts w:asciiTheme="minorHAnsi" w:hAnsiTheme="minorHAnsi" w:cstheme="minorHAnsi"/>
          <w:i w:val="0"/>
          <w:color w:val="auto"/>
          <w:sz w:val="28"/>
          <w:szCs w:val="22"/>
        </w:rPr>
      </w:pPr>
    </w:p>
    <w:p w14:paraId="25B60788" w14:textId="25FC185B" w:rsidR="0088361D" w:rsidRPr="00500C4E" w:rsidRDefault="00F30167" w:rsidP="00C959CA">
      <w:pPr>
        <w:pStyle w:val="Heading1"/>
      </w:pPr>
      <w:r>
        <w:t xml:space="preserve">Document </w:t>
      </w:r>
      <w:r w:rsidR="00EB34FC" w:rsidRPr="00500C4E">
        <w:t>Revision History</w:t>
      </w:r>
    </w:p>
    <w:tbl>
      <w:tblPr>
        <w:tblStyle w:val="TableGrid1"/>
        <w:tblW w:w="5000" w:type="pct"/>
        <w:tblLook w:val="01E0" w:firstRow="1" w:lastRow="1" w:firstColumn="1" w:lastColumn="1" w:noHBand="0" w:noVBand="0"/>
      </w:tblPr>
      <w:tblGrid>
        <w:gridCol w:w="524"/>
        <w:gridCol w:w="1080"/>
        <w:gridCol w:w="1311"/>
        <w:gridCol w:w="6435"/>
      </w:tblGrid>
      <w:tr w:rsidR="003845E5" w:rsidRPr="00500C4E" w14:paraId="5AFD7FBC" w14:textId="77777777" w:rsidTr="008738CB">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78"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01"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41"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738CB" w:rsidRPr="00500C4E" w14:paraId="0F8D645E" w14:textId="77777777" w:rsidTr="008738CB">
        <w:trPr>
          <w:trHeight w:val="20"/>
        </w:trPr>
        <w:tc>
          <w:tcPr>
            <w:tcW w:w="280" w:type="pct"/>
          </w:tcPr>
          <w:p w14:paraId="4A1A2996" w14:textId="5C6886B1" w:rsidR="008738CB" w:rsidRPr="00920905" w:rsidRDefault="008738CB" w:rsidP="008738CB">
            <w:pPr>
              <w:rPr>
                <w:rFonts w:cstheme="minorHAnsi"/>
                <w:color w:val="FF0000"/>
                <w:szCs w:val="20"/>
              </w:rPr>
            </w:pPr>
            <w:r w:rsidRPr="001F54D2">
              <w:rPr>
                <w:rFonts w:cstheme="minorHAnsi"/>
                <w:szCs w:val="20"/>
              </w:rPr>
              <w:t>0</w:t>
            </w:r>
          </w:p>
        </w:tc>
        <w:tc>
          <w:tcPr>
            <w:tcW w:w="578" w:type="pct"/>
          </w:tcPr>
          <w:p w14:paraId="68BA349C" w14:textId="457BD757" w:rsidR="008738CB" w:rsidRPr="00920905" w:rsidRDefault="00CF14F1" w:rsidP="008738CB">
            <w:pPr>
              <w:rPr>
                <w:rFonts w:cstheme="minorHAnsi"/>
                <w:color w:val="FF0000"/>
                <w:szCs w:val="20"/>
              </w:rPr>
            </w:pPr>
            <w:r>
              <w:rPr>
                <w:rFonts w:cstheme="minorHAnsi"/>
                <w:szCs w:val="20"/>
              </w:rPr>
              <w:t>2/2/2018</w:t>
            </w:r>
          </w:p>
        </w:tc>
        <w:tc>
          <w:tcPr>
            <w:tcW w:w="701" w:type="pct"/>
          </w:tcPr>
          <w:p w14:paraId="4A812BB3" w14:textId="04C47F90" w:rsidR="008738CB" w:rsidRPr="00920905" w:rsidRDefault="008738CB" w:rsidP="008738CB">
            <w:pPr>
              <w:rPr>
                <w:rFonts w:cstheme="minorHAnsi"/>
                <w:color w:val="FF0000"/>
                <w:szCs w:val="20"/>
              </w:rPr>
            </w:pPr>
            <w:r w:rsidRPr="001F54D2">
              <w:rPr>
                <w:rFonts w:cstheme="minorHAnsi"/>
                <w:szCs w:val="20"/>
              </w:rPr>
              <w:t>Lake Casco (TRC)</w:t>
            </w:r>
          </w:p>
        </w:tc>
        <w:tc>
          <w:tcPr>
            <w:tcW w:w="3441" w:type="pct"/>
          </w:tcPr>
          <w:p w14:paraId="015E6BFE" w14:textId="73CEC114" w:rsidR="008738CB" w:rsidRPr="002328E4" w:rsidRDefault="008738CB" w:rsidP="008738CB">
            <w:pPr>
              <w:pStyle w:val="ListParagraph"/>
              <w:numPr>
                <w:ilvl w:val="0"/>
                <w:numId w:val="37"/>
              </w:numPr>
            </w:pPr>
            <w:r w:rsidRPr="002328E4">
              <w:t>Transferred savings values to SCE C</w:t>
            </w:r>
            <w:r w:rsidR="007D2847">
              <w:t>alculation template for the 2018</w:t>
            </w:r>
            <w:r w:rsidRPr="002328E4">
              <w:t xml:space="preserve"> program year. </w:t>
            </w:r>
          </w:p>
          <w:p w14:paraId="1A3A4EB4" w14:textId="0918ED30" w:rsidR="00667781" w:rsidRDefault="008738CB" w:rsidP="0007418A">
            <w:pPr>
              <w:pStyle w:val="ListParagraph"/>
              <w:numPr>
                <w:ilvl w:val="0"/>
                <w:numId w:val="37"/>
              </w:numPr>
            </w:pPr>
            <w:r>
              <w:t>Calculation templates were developed based on</w:t>
            </w:r>
            <w:r w:rsidR="007D2847">
              <w:t xml:space="preserve"> </w:t>
            </w:r>
            <w:r w:rsidR="0007418A">
              <w:t>SCG’s</w:t>
            </w:r>
            <w:r>
              <w:t xml:space="preserve"> </w:t>
            </w:r>
            <w:r w:rsidR="007D2847">
              <w:t>files</w:t>
            </w:r>
            <w:r>
              <w:t xml:space="preserve"> “</w:t>
            </w:r>
            <w:r w:rsidR="007D2847" w:rsidRPr="007D2847">
              <w:t>WPSCGREAP170726A-Rev00_Res HE Dishwasher_EAD Tables</w:t>
            </w:r>
            <w:r w:rsidR="00C25B28">
              <w:t>”</w:t>
            </w:r>
            <w:r>
              <w:t>.</w:t>
            </w:r>
          </w:p>
          <w:p w14:paraId="07577B3B" w14:textId="77777777" w:rsidR="008738CB" w:rsidRDefault="0007418A" w:rsidP="0007418A">
            <w:pPr>
              <w:pStyle w:val="ListParagraph"/>
              <w:numPr>
                <w:ilvl w:val="0"/>
                <w:numId w:val="37"/>
              </w:numPr>
            </w:pPr>
            <w:r>
              <w:t xml:space="preserve">Only SCE </w:t>
            </w:r>
            <w:r w:rsidR="008738CB" w:rsidRPr="00667781">
              <w:t>climate zones were used in this version.</w:t>
            </w:r>
          </w:p>
          <w:p w14:paraId="6437C318" w14:textId="77777777" w:rsidR="00150B84" w:rsidRDefault="00150B84" w:rsidP="0007418A">
            <w:pPr>
              <w:pStyle w:val="ListParagraph"/>
              <w:numPr>
                <w:ilvl w:val="0"/>
                <w:numId w:val="37"/>
              </w:numPr>
            </w:pPr>
            <w:r>
              <w:t xml:space="preserve">The Midstream Delivery Type was added to this version. </w:t>
            </w:r>
          </w:p>
          <w:p w14:paraId="34F0A8ED" w14:textId="612EB4D2" w:rsidR="00150B84" w:rsidRPr="00667781" w:rsidRDefault="00150B84" w:rsidP="00CF14F1">
            <w:pPr>
              <w:pStyle w:val="ListParagraph"/>
              <w:numPr>
                <w:ilvl w:val="0"/>
                <w:numId w:val="37"/>
              </w:numPr>
            </w:pPr>
            <w:r>
              <w:t xml:space="preserve">Added requirement that </w:t>
            </w:r>
            <w:r w:rsidR="00CF14F1">
              <w:t>customer</w:t>
            </w:r>
            <w:r>
              <w:t xml:space="preserve"> must use</w:t>
            </w:r>
            <w:r w:rsidR="00CF14F1">
              <w:t xml:space="preserve"> a</w:t>
            </w:r>
            <w:r w:rsidR="00672BFA">
              <w:t>n</w:t>
            </w:r>
            <w:r>
              <w:t xml:space="preserve"> electric water heater. </w:t>
            </w:r>
          </w:p>
        </w:tc>
      </w:tr>
    </w:tbl>
    <w:p w14:paraId="0A689F00" w14:textId="0E183693" w:rsidR="00DA2822" w:rsidRDefault="008877AF" w:rsidP="00BA5FE4">
      <w:pPr>
        <w:spacing w:line="276" w:lineRule="auto"/>
        <w:rPr>
          <w:szCs w:val="20"/>
        </w:rPr>
      </w:pPr>
      <w:r w:rsidRPr="00BA5FE4">
        <w:rPr>
          <w:color w:val="FF0000"/>
          <w:szCs w:val="20"/>
        </w:rPr>
        <w:t xml:space="preserve"> </w:t>
      </w:r>
      <w:r w:rsidR="00DA2822">
        <w:rPr>
          <w:szCs w:val="20"/>
        </w:rPr>
        <w:br w:type="page"/>
      </w:r>
    </w:p>
    <w:p w14:paraId="255B2329" w14:textId="0070D98B" w:rsidR="00F30167" w:rsidRPr="00F30167" w:rsidRDefault="00F30167" w:rsidP="00BA5FE4">
      <w:pPr>
        <w:spacing w:line="276" w:lineRule="auto"/>
        <w:rPr>
          <w:b/>
          <w:szCs w:val="20"/>
        </w:rPr>
      </w:pPr>
      <w:r w:rsidRPr="00F30167">
        <w:rPr>
          <w:b/>
          <w:szCs w:val="20"/>
        </w:rPr>
        <w:lastRenderedPageBreak/>
        <w:t>Measure Summary</w:t>
      </w:r>
    </w:p>
    <w:p w14:paraId="68F1D0A6" w14:textId="2F984A8D" w:rsidR="009A2332" w:rsidRDefault="00F30167" w:rsidP="009A2332">
      <w:pPr>
        <w:pStyle w:val="Caption"/>
        <w:keepNext/>
        <w:jc w:val="center"/>
      </w:pPr>
      <w:r>
        <w:t xml:space="preserve">Table </w:t>
      </w:r>
      <w:r w:rsidR="000F1BC3">
        <w:fldChar w:fldCharType="begin"/>
      </w:r>
      <w:r w:rsidR="000F1BC3">
        <w:instrText xml:space="preserve"> SEQ Table \* ARABIC </w:instrText>
      </w:r>
      <w:r w:rsidR="000F1BC3">
        <w:fldChar w:fldCharType="separate"/>
      </w:r>
      <w:r>
        <w:rPr>
          <w:noProof/>
        </w:rPr>
        <w:t>1</w:t>
      </w:r>
      <w:r w:rsidR="000F1BC3">
        <w:rPr>
          <w:noProof/>
        </w:rPr>
        <w:fldChar w:fldCharType="end"/>
      </w:r>
      <w:r>
        <w:t>: Measure Summary Table</w:t>
      </w:r>
    </w:p>
    <w:p w14:paraId="469E3748" w14:textId="77777777" w:rsidR="009A2332" w:rsidRDefault="009A2332" w:rsidP="009A2332"/>
    <w:tbl>
      <w:tblPr>
        <w:tblStyle w:val="TableGrid"/>
        <w:tblW w:w="0" w:type="auto"/>
        <w:tblLook w:val="04A0" w:firstRow="1" w:lastRow="0" w:firstColumn="1" w:lastColumn="0" w:noHBand="0" w:noVBand="1"/>
      </w:tblPr>
      <w:tblGrid>
        <w:gridCol w:w="4675"/>
        <w:gridCol w:w="4675"/>
      </w:tblGrid>
      <w:tr w:rsidR="009A2332" w14:paraId="3F9CA93E" w14:textId="77777777" w:rsidTr="009A2332">
        <w:trPr>
          <w:trHeight w:val="576"/>
          <w:tblHeader/>
        </w:trPr>
        <w:tc>
          <w:tcPr>
            <w:tcW w:w="4675" w:type="dxa"/>
          </w:tcPr>
          <w:p w14:paraId="448E7296" w14:textId="39C7C9A2" w:rsidR="009A2332" w:rsidRPr="009A2332" w:rsidRDefault="009A2332" w:rsidP="009A2332">
            <w:pPr>
              <w:rPr>
                <w:sz w:val="28"/>
              </w:rPr>
            </w:pPr>
            <w:r w:rsidRPr="009A2332">
              <w:rPr>
                <w:rStyle w:val="Strong"/>
                <w:rFonts w:asciiTheme="minorHAnsi" w:hAnsiTheme="minorHAnsi"/>
                <w:sz w:val="28"/>
                <w:szCs w:val="22"/>
              </w:rPr>
              <w:t>Section</w:t>
            </w:r>
          </w:p>
        </w:tc>
        <w:tc>
          <w:tcPr>
            <w:tcW w:w="4675" w:type="dxa"/>
          </w:tcPr>
          <w:p w14:paraId="27CEB258" w14:textId="408F314E" w:rsidR="009A2332" w:rsidRPr="009A2332" w:rsidRDefault="009A2332" w:rsidP="009A2332">
            <w:pPr>
              <w:rPr>
                <w:sz w:val="28"/>
              </w:rPr>
            </w:pPr>
            <w:r w:rsidRPr="009A2332">
              <w:rPr>
                <w:rFonts w:cs="Arial"/>
                <w:b/>
                <w:sz w:val="28"/>
                <w:szCs w:val="20"/>
              </w:rPr>
              <w:t>Value</w:t>
            </w:r>
          </w:p>
        </w:tc>
      </w:tr>
      <w:tr w:rsidR="00446278" w14:paraId="174B4A0E" w14:textId="77777777" w:rsidTr="009A2332">
        <w:trPr>
          <w:trHeight w:val="576"/>
        </w:trPr>
        <w:tc>
          <w:tcPr>
            <w:tcW w:w="4675" w:type="dxa"/>
          </w:tcPr>
          <w:p w14:paraId="7815901A" w14:textId="49098287" w:rsidR="00446278" w:rsidRDefault="00446278" w:rsidP="00446278">
            <w:r>
              <w:rPr>
                <w:rStyle w:val="Strong"/>
                <w:rFonts w:asciiTheme="minorHAnsi" w:hAnsiTheme="minorHAnsi"/>
                <w:szCs w:val="22"/>
              </w:rPr>
              <w:t>Summary &amp; Purpose</w:t>
            </w:r>
          </w:p>
        </w:tc>
        <w:tc>
          <w:tcPr>
            <w:tcW w:w="4675" w:type="dxa"/>
          </w:tcPr>
          <w:p w14:paraId="2B2121BC" w14:textId="36686879" w:rsidR="00446278" w:rsidRDefault="00446278" w:rsidP="0084629A">
            <w:r w:rsidRPr="002C01E3">
              <w:rPr>
                <w:rFonts w:cstheme="minorHAnsi"/>
                <w:szCs w:val="22"/>
              </w:rPr>
              <w:t xml:space="preserve">This </w:t>
            </w:r>
            <w:r>
              <w:rPr>
                <w:rFonts w:cstheme="minorHAnsi"/>
                <w:szCs w:val="22"/>
              </w:rPr>
              <w:t xml:space="preserve">short form </w:t>
            </w:r>
            <w:r w:rsidRPr="002C01E3">
              <w:rPr>
                <w:rFonts w:cstheme="minorHAnsi"/>
                <w:szCs w:val="22"/>
              </w:rPr>
              <w:t xml:space="preserve">work paper documents the inputs for </w:t>
            </w:r>
            <w:r w:rsidR="0007418A">
              <w:rPr>
                <w:rFonts w:cstheme="minorHAnsi"/>
                <w:szCs w:val="22"/>
              </w:rPr>
              <w:t xml:space="preserve">the </w:t>
            </w:r>
            <w:r w:rsidR="0007418A" w:rsidRPr="0007418A">
              <w:rPr>
                <w:rFonts w:cstheme="minorHAnsi"/>
                <w:szCs w:val="22"/>
              </w:rPr>
              <w:t xml:space="preserve">Residential High Efficiency Dishwasher </w:t>
            </w:r>
            <w:r w:rsidRPr="002C01E3">
              <w:rPr>
                <w:rFonts w:cstheme="minorHAnsi"/>
                <w:szCs w:val="22"/>
              </w:rPr>
              <w:t xml:space="preserve">measure.  </w:t>
            </w:r>
            <w:r>
              <w:t xml:space="preserve">The savings values are from </w:t>
            </w:r>
            <w:r w:rsidR="0007418A">
              <w:t>SCG</w:t>
            </w:r>
            <w:r>
              <w:t xml:space="preserve">’s workpaper </w:t>
            </w:r>
            <w:r w:rsidR="0007418A" w:rsidRPr="0007418A">
              <w:t xml:space="preserve">WPSCGREAP170726A </w:t>
            </w:r>
            <w:r w:rsidR="0007418A">
              <w:rPr>
                <w:rFonts w:cstheme="minorHAnsi"/>
                <w:szCs w:val="22"/>
              </w:rPr>
              <w:t>Rev00</w:t>
            </w:r>
            <w:r>
              <w:rPr>
                <w:rFonts w:cstheme="minorHAnsi"/>
                <w:szCs w:val="22"/>
              </w:rPr>
              <w:t>–</w:t>
            </w:r>
            <w:r w:rsidR="0007418A">
              <w:t xml:space="preserve"> </w:t>
            </w:r>
            <w:r w:rsidR="0007418A" w:rsidRPr="0007418A">
              <w:rPr>
                <w:rFonts w:cstheme="minorHAnsi"/>
                <w:szCs w:val="22"/>
              </w:rPr>
              <w:t>Residential High Efficiency Dishwasher</w:t>
            </w:r>
            <w:r>
              <w:t xml:space="preserve">. </w:t>
            </w:r>
          </w:p>
          <w:p w14:paraId="3B0100FE" w14:textId="77777777" w:rsidR="00CF14F1" w:rsidRDefault="00CF14F1" w:rsidP="0084629A"/>
          <w:p w14:paraId="6E463AD1" w14:textId="4F7265BC" w:rsidR="0084629A" w:rsidRDefault="0084629A" w:rsidP="00155648">
            <w:r w:rsidRPr="00886885">
              <w:rPr>
                <w:rFonts w:cstheme="minorHAnsi"/>
                <w:szCs w:val="22"/>
              </w:rPr>
              <w:t xml:space="preserve">High efficiency residential dishwashers with an estimated annual energy usage (EAEU) of 199 kWh are ENERGY STAR certified. Residential ENERGY STAR certified dishwashers use advanced technology </w:t>
            </w:r>
            <w:r>
              <w:rPr>
                <w:rFonts w:cstheme="minorHAnsi"/>
                <w:szCs w:val="22"/>
              </w:rPr>
              <w:t xml:space="preserve">such as </w:t>
            </w:r>
            <w:r w:rsidRPr="00886885">
              <w:rPr>
                <w:rFonts w:cstheme="minorHAnsi"/>
                <w:szCs w:val="22"/>
              </w:rPr>
              <w:t>soil sensors, improved water filtration, more efficient jets, and</w:t>
            </w:r>
            <w:r w:rsidR="00150B84">
              <w:rPr>
                <w:rFonts w:cstheme="minorHAnsi"/>
                <w:szCs w:val="22"/>
              </w:rPr>
              <w:t xml:space="preserve"> innovative dish rack designs to reduce water and energy consumption.</w:t>
            </w:r>
            <w:r w:rsidR="00CF14F1">
              <w:rPr>
                <w:rFonts w:cstheme="minorHAnsi"/>
                <w:szCs w:val="22"/>
              </w:rPr>
              <w:t xml:space="preserve"> </w:t>
            </w:r>
            <w:r w:rsidR="00CF14F1" w:rsidRPr="0084629A">
              <w:t>Residential standard-sized dishwashers that have earned ENERGY STAR certification are on average 12% more energy efficient and 30% more water efficient than standard models.</w:t>
            </w:r>
          </w:p>
        </w:tc>
      </w:tr>
      <w:tr w:rsidR="00446278" w14:paraId="369C5B93" w14:textId="77777777" w:rsidTr="009A2332">
        <w:trPr>
          <w:trHeight w:val="576"/>
        </w:trPr>
        <w:tc>
          <w:tcPr>
            <w:tcW w:w="4675" w:type="dxa"/>
          </w:tcPr>
          <w:p w14:paraId="3E64C4BE" w14:textId="0CE1557B" w:rsidR="00446278" w:rsidRDefault="00446278" w:rsidP="00446278">
            <w:r>
              <w:rPr>
                <w:rStyle w:val="Strong"/>
                <w:rFonts w:asciiTheme="minorHAnsi" w:hAnsiTheme="minorHAnsi"/>
                <w:szCs w:val="22"/>
              </w:rPr>
              <w:t>1.1 Measure &amp; Baseline</w:t>
            </w:r>
          </w:p>
        </w:tc>
        <w:tc>
          <w:tcPr>
            <w:tcW w:w="4675" w:type="dxa"/>
          </w:tcPr>
          <w:p w14:paraId="1181797A" w14:textId="77777777" w:rsidR="00446278" w:rsidRDefault="00446278" w:rsidP="00446278">
            <w:r>
              <w:t>Please refer to Attachment #1 Calculation Templates for the list of measure solution codes and baseline condition.</w:t>
            </w:r>
          </w:p>
          <w:p w14:paraId="37340F76" w14:textId="77777777" w:rsidR="00CF14F1" w:rsidRDefault="00CF14F1" w:rsidP="00446278"/>
          <w:p w14:paraId="506E2099" w14:textId="29C4944C" w:rsidR="00CF14F1" w:rsidRDefault="00CF14F1" w:rsidP="00446278">
            <w:r w:rsidRPr="00CF14F1">
              <w:rPr>
                <w:i/>
              </w:rPr>
              <w:t>Measure</w:t>
            </w:r>
            <w:r>
              <w:rPr>
                <w:i/>
              </w:rPr>
              <w:t xml:space="preserve"> Case</w:t>
            </w:r>
            <w:r>
              <w:t xml:space="preserve">: </w:t>
            </w:r>
            <w:r w:rsidRPr="00CF14F1">
              <w:t>High Efficiency Dishwasher - Standard Size - EAEU = 199</w:t>
            </w:r>
            <w:r>
              <w:t>kWh</w:t>
            </w:r>
          </w:p>
          <w:p w14:paraId="2BE56566" w14:textId="71A27E1D" w:rsidR="00CF14F1" w:rsidRDefault="00CF14F1" w:rsidP="00446278">
            <w:r w:rsidRPr="00CF14F1">
              <w:rPr>
                <w:i/>
              </w:rPr>
              <w:t>Code Baseline</w:t>
            </w:r>
            <w:r>
              <w:t xml:space="preserve">: </w:t>
            </w:r>
            <w:r w:rsidRPr="00CF14F1">
              <w:t>Dishwasher - Standard Size - EAEU = 307, EF = 0.72</w:t>
            </w:r>
          </w:p>
          <w:p w14:paraId="01CD1CF1" w14:textId="2A7D737F" w:rsidR="00CF14F1" w:rsidRDefault="00CF14F1" w:rsidP="00446278">
            <w:r w:rsidRPr="00CF14F1">
              <w:rPr>
                <w:i/>
              </w:rPr>
              <w:t>Existing Baseline:</w:t>
            </w:r>
            <w:r>
              <w:t xml:space="preserve"> </w:t>
            </w:r>
            <w:r w:rsidRPr="00CF14F1">
              <w:t>Dishwasher - Standard Size - EAEU = 355, EF = 0.62, or Code Level for New Vintage</w:t>
            </w:r>
          </w:p>
          <w:p w14:paraId="3ADC75B4" w14:textId="6A1F5E36" w:rsidR="00CF14F1" w:rsidRDefault="00CF14F1" w:rsidP="00446278"/>
        </w:tc>
      </w:tr>
      <w:tr w:rsidR="00446278" w14:paraId="7CE0AC9F" w14:textId="77777777" w:rsidTr="009A2332">
        <w:trPr>
          <w:trHeight w:val="576"/>
        </w:trPr>
        <w:tc>
          <w:tcPr>
            <w:tcW w:w="4675" w:type="dxa"/>
          </w:tcPr>
          <w:p w14:paraId="2771E06F" w14:textId="1A6FCF67" w:rsidR="00446278" w:rsidRDefault="00446278" w:rsidP="00446278">
            <w:r>
              <w:rPr>
                <w:rStyle w:val="Strong"/>
                <w:rFonts w:asciiTheme="minorHAnsi" w:hAnsiTheme="minorHAnsi"/>
                <w:szCs w:val="22"/>
              </w:rPr>
              <w:t>1.2 Technical Description</w:t>
            </w:r>
          </w:p>
        </w:tc>
        <w:tc>
          <w:tcPr>
            <w:tcW w:w="4675" w:type="dxa"/>
          </w:tcPr>
          <w:p w14:paraId="56BBC77B" w14:textId="77777777" w:rsidR="00446278" w:rsidRDefault="00446278" w:rsidP="00446278"/>
        </w:tc>
      </w:tr>
      <w:tr w:rsidR="00446278" w14:paraId="6A22A103" w14:textId="77777777" w:rsidTr="009A2332">
        <w:trPr>
          <w:trHeight w:val="576"/>
        </w:trPr>
        <w:tc>
          <w:tcPr>
            <w:tcW w:w="4675" w:type="dxa"/>
          </w:tcPr>
          <w:p w14:paraId="524B4207" w14:textId="7A3D34FE" w:rsidR="00446278" w:rsidRDefault="00446278" w:rsidP="00446278">
            <w:r w:rsidRPr="009A2332">
              <w:rPr>
                <w:rStyle w:val="Strong"/>
                <w:rFonts w:asciiTheme="minorHAnsi" w:hAnsiTheme="minorHAnsi"/>
                <w:b w:val="0"/>
                <w:szCs w:val="22"/>
              </w:rPr>
              <w:t>Measures</w:t>
            </w:r>
          </w:p>
        </w:tc>
        <w:tc>
          <w:tcPr>
            <w:tcW w:w="4675" w:type="dxa"/>
          </w:tcPr>
          <w:p w14:paraId="624F97BF" w14:textId="1FA406A2" w:rsidR="00446278" w:rsidRDefault="00150B84" w:rsidP="00446278">
            <w:r w:rsidRPr="00CF14F1">
              <w:t>AP-</w:t>
            </w:r>
            <w:r w:rsidR="00CF14F1" w:rsidRPr="00CF14F1">
              <w:t>20219</w:t>
            </w:r>
            <w:r w:rsidR="00446278">
              <w:t xml:space="preserve">: </w:t>
            </w:r>
            <w:r w:rsidRPr="00150B84">
              <w:t>High Efficiency Dishwasher - Standard Size - EAEU = 199 (EF = 1.17)</w:t>
            </w:r>
          </w:p>
          <w:p w14:paraId="2C30E089" w14:textId="6843AD2D" w:rsidR="00446278" w:rsidRDefault="00446278" w:rsidP="00446278"/>
        </w:tc>
      </w:tr>
      <w:tr w:rsidR="00446278" w14:paraId="59049B71" w14:textId="77777777" w:rsidTr="009A2332">
        <w:trPr>
          <w:trHeight w:val="576"/>
        </w:trPr>
        <w:tc>
          <w:tcPr>
            <w:tcW w:w="4675" w:type="dxa"/>
          </w:tcPr>
          <w:p w14:paraId="4D87E79A" w14:textId="1926E44B" w:rsidR="00446278" w:rsidRDefault="00446278" w:rsidP="00446278">
            <w:r w:rsidRPr="009A2332">
              <w:rPr>
                <w:rStyle w:val="Strong"/>
                <w:rFonts w:asciiTheme="minorHAnsi" w:hAnsiTheme="minorHAnsi"/>
                <w:b w:val="0"/>
                <w:szCs w:val="22"/>
              </w:rPr>
              <w:t>Code for All Measures</w:t>
            </w:r>
          </w:p>
        </w:tc>
        <w:tc>
          <w:tcPr>
            <w:tcW w:w="4675" w:type="dxa"/>
          </w:tcPr>
          <w:p w14:paraId="6C49F157" w14:textId="72B5C7B1" w:rsidR="00446278" w:rsidRDefault="00150B84" w:rsidP="00150B84">
            <w:r w:rsidRPr="00150B84">
              <w:rPr>
                <w:b/>
              </w:rPr>
              <w:t>Title 20:</w:t>
            </w:r>
            <w:r>
              <w:t xml:space="preserve"> </w:t>
            </w:r>
            <w:r w:rsidRPr="00150B84">
              <w:t>Standards for dishwashers are outlined in California’s Title 20 Appliance Efficiency Code of Regulations. Applicable codes for this measure are stipulated in Title 20 of the Califor</w:t>
            </w:r>
            <w:r>
              <w:t xml:space="preserve">nia Code of Regulations Table O. Title 20 requires </w:t>
            </w:r>
            <w:r w:rsidRPr="00150B84">
              <w:t xml:space="preserve">a maximum energy use of 307 kWh/year for standard size </w:t>
            </w:r>
            <w:r w:rsidRPr="00150B84">
              <w:lastRenderedPageBreak/>
              <w:t>dishwashers effective May 30, 2013.  Thus, an EAEU of 307 kWh/year is used as the baseline for savings calculations for this workpaper.</w:t>
            </w:r>
          </w:p>
          <w:p w14:paraId="6BBC75C3" w14:textId="77777777" w:rsidR="00150B84" w:rsidRDefault="00150B84" w:rsidP="00150B84"/>
          <w:p w14:paraId="71CCCDEB" w14:textId="1E057229" w:rsidR="00150B84" w:rsidRDefault="00150B84" w:rsidP="00150B84">
            <w:r w:rsidRPr="00150B84">
              <w:rPr>
                <w:b/>
              </w:rPr>
              <w:t>Energy Star</w:t>
            </w:r>
            <w:r>
              <w:t xml:space="preserve">: </w:t>
            </w:r>
            <w:r w:rsidRPr="00150B84">
              <w:t>Standard-capacity ENERGY STAR dishwashers hold eight or more place settings and six serving pieces and have an estimated annual energy use (EAEU) of 270 kWh/year or less and water u</w:t>
            </w:r>
            <w:r>
              <w:t xml:space="preserve">se of 3.5 gallons/cycle or less. </w:t>
            </w:r>
          </w:p>
        </w:tc>
      </w:tr>
      <w:tr w:rsidR="00446278" w14:paraId="7696972E" w14:textId="77777777" w:rsidTr="009A2332">
        <w:trPr>
          <w:trHeight w:val="576"/>
        </w:trPr>
        <w:tc>
          <w:tcPr>
            <w:tcW w:w="4675" w:type="dxa"/>
          </w:tcPr>
          <w:p w14:paraId="20CC2D9F" w14:textId="0410DA01" w:rsidR="00446278" w:rsidRDefault="00446278" w:rsidP="00446278">
            <w:r w:rsidRPr="009A2332">
              <w:rPr>
                <w:rStyle w:val="Strong"/>
                <w:rFonts w:asciiTheme="minorHAnsi" w:hAnsiTheme="minorHAnsi"/>
                <w:b w:val="0"/>
                <w:szCs w:val="22"/>
              </w:rPr>
              <w:lastRenderedPageBreak/>
              <w:t>Requirements</w:t>
            </w:r>
          </w:p>
        </w:tc>
        <w:tc>
          <w:tcPr>
            <w:tcW w:w="4675" w:type="dxa"/>
          </w:tcPr>
          <w:p w14:paraId="683BDFAD" w14:textId="77777777" w:rsidR="00150B84" w:rsidRPr="00150B84" w:rsidRDefault="00150B84" w:rsidP="00150B84">
            <w:pPr>
              <w:pStyle w:val="NoSpacing"/>
              <w:numPr>
                <w:ilvl w:val="0"/>
                <w:numId w:val="38"/>
              </w:numPr>
              <w:ind w:left="342"/>
            </w:pPr>
            <w:r w:rsidRPr="00150B84">
              <w:rPr>
                <w:rFonts w:eastAsia="Times New Roman" w:cs="Times New Roman"/>
                <w:szCs w:val="24"/>
              </w:rPr>
              <w:t xml:space="preserve">This energy efficiency measure is applicable to residential building types that either do not have a dishwasher or currently have a dishwasher with an estimated annual energy use (EAEU) of 307 kWh or greater. </w:t>
            </w:r>
          </w:p>
          <w:p w14:paraId="633F3E16" w14:textId="3ACF6098" w:rsidR="00446278" w:rsidRDefault="00150B84" w:rsidP="00150B84">
            <w:pPr>
              <w:pStyle w:val="NoSpacing"/>
              <w:numPr>
                <w:ilvl w:val="0"/>
                <w:numId w:val="38"/>
              </w:numPr>
              <w:ind w:left="342"/>
            </w:pPr>
            <w:r w:rsidRPr="00150B84">
              <w:rPr>
                <w:rFonts w:eastAsia="Times New Roman" w:cs="Times New Roman"/>
                <w:szCs w:val="24"/>
              </w:rPr>
              <w:t>Qualifying dishwashers for this measu</w:t>
            </w:r>
            <w:r w:rsidR="00CF14F1">
              <w:rPr>
                <w:rFonts w:eastAsia="Times New Roman" w:cs="Times New Roman"/>
                <w:szCs w:val="24"/>
              </w:rPr>
              <w:t>re must have an EAEU of 199 kWh</w:t>
            </w:r>
            <w:r>
              <w:rPr>
                <w:rFonts w:eastAsia="Times New Roman" w:cs="Times New Roman"/>
                <w:szCs w:val="24"/>
              </w:rPr>
              <w:t xml:space="preserve"> or less </w:t>
            </w:r>
            <w:r w:rsidRPr="00150B84">
              <w:rPr>
                <w:rFonts w:eastAsia="Times New Roman" w:cs="Times New Roman"/>
                <w:szCs w:val="24"/>
              </w:rPr>
              <w:t xml:space="preserve">and must be standard-capacity. </w:t>
            </w:r>
            <w:r w:rsidR="00446278" w:rsidRPr="002C01E3">
              <w:t>Used or rebuilt equipment is not eligible.</w:t>
            </w:r>
          </w:p>
          <w:p w14:paraId="53FEF1FF" w14:textId="04E4B5B5" w:rsidR="00446278" w:rsidRDefault="00150B84" w:rsidP="00446278">
            <w:pPr>
              <w:pStyle w:val="NoSpacing"/>
              <w:numPr>
                <w:ilvl w:val="0"/>
                <w:numId w:val="38"/>
              </w:numPr>
              <w:ind w:left="342"/>
            </w:pPr>
            <w:r>
              <w:t xml:space="preserve">The customer must use an electric water heater for their domestic hot water. </w:t>
            </w:r>
          </w:p>
        </w:tc>
      </w:tr>
      <w:tr w:rsidR="00446278" w14:paraId="40AF0DB1" w14:textId="77777777" w:rsidTr="009A2332">
        <w:trPr>
          <w:trHeight w:val="576"/>
        </w:trPr>
        <w:tc>
          <w:tcPr>
            <w:tcW w:w="4675" w:type="dxa"/>
          </w:tcPr>
          <w:p w14:paraId="0A32ADDC" w14:textId="15881A27" w:rsidR="00446278" w:rsidRDefault="00446278" w:rsidP="00446278">
            <w:r>
              <w:rPr>
                <w:rStyle w:val="Strong"/>
                <w:rFonts w:asciiTheme="minorHAnsi" w:hAnsiTheme="minorHAnsi"/>
                <w:szCs w:val="22"/>
              </w:rPr>
              <w:t>1.3 Installation Type and Delivery Mechanisms</w:t>
            </w:r>
          </w:p>
        </w:tc>
        <w:tc>
          <w:tcPr>
            <w:tcW w:w="4675" w:type="dxa"/>
          </w:tcPr>
          <w:p w14:paraId="554484FF" w14:textId="77777777" w:rsidR="00446278" w:rsidRDefault="00446278" w:rsidP="00446278"/>
        </w:tc>
      </w:tr>
      <w:tr w:rsidR="00446278" w14:paraId="5D5B8844" w14:textId="77777777" w:rsidTr="009A2332">
        <w:trPr>
          <w:trHeight w:val="576"/>
        </w:trPr>
        <w:tc>
          <w:tcPr>
            <w:tcW w:w="4675" w:type="dxa"/>
          </w:tcPr>
          <w:p w14:paraId="75A73897" w14:textId="21601014" w:rsidR="00446278" w:rsidRDefault="00446278" w:rsidP="00446278">
            <w:r w:rsidRPr="009A2332">
              <w:rPr>
                <w:rStyle w:val="Strong"/>
                <w:rFonts w:asciiTheme="minorHAnsi" w:hAnsiTheme="minorHAnsi"/>
                <w:b w:val="0"/>
                <w:szCs w:val="22"/>
              </w:rPr>
              <w:t>Installation Type</w:t>
            </w:r>
          </w:p>
        </w:tc>
        <w:tc>
          <w:tcPr>
            <w:tcW w:w="4675" w:type="dxa"/>
          </w:tcPr>
          <w:p w14:paraId="714148EE" w14:textId="77777777" w:rsidR="00446278" w:rsidRDefault="00446278" w:rsidP="00446278">
            <w:r>
              <w:t>Replace on Burnout (ROB)</w:t>
            </w:r>
          </w:p>
          <w:p w14:paraId="2B32F7DC" w14:textId="7097B9EF" w:rsidR="00446278" w:rsidRDefault="00446278" w:rsidP="00446278">
            <w:r>
              <w:t>New Construction (NEW/NC)</w:t>
            </w:r>
          </w:p>
        </w:tc>
      </w:tr>
      <w:tr w:rsidR="00446278" w14:paraId="3CF006A0" w14:textId="77777777" w:rsidTr="009A2332">
        <w:trPr>
          <w:trHeight w:val="576"/>
        </w:trPr>
        <w:tc>
          <w:tcPr>
            <w:tcW w:w="4675" w:type="dxa"/>
          </w:tcPr>
          <w:p w14:paraId="548E0861" w14:textId="7D5594CC" w:rsidR="00446278" w:rsidRDefault="00446278" w:rsidP="00446278">
            <w:r w:rsidRPr="009A2332">
              <w:rPr>
                <w:rStyle w:val="Strong"/>
                <w:rFonts w:asciiTheme="minorHAnsi" w:hAnsiTheme="minorHAnsi"/>
                <w:b w:val="0"/>
                <w:szCs w:val="22"/>
              </w:rPr>
              <w:t>Delivery Mechanisms</w:t>
            </w:r>
          </w:p>
        </w:tc>
        <w:tc>
          <w:tcPr>
            <w:tcW w:w="4675" w:type="dxa"/>
          </w:tcPr>
          <w:p w14:paraId="51A5D3F3" w14:textId="77777777" w:rsidR="00446278" w:rsidRDefault="00446278" w:rsidP="00446278">
            <w:r>
              <w:t>Down-Stream Incentive</w:t>
            </w:r>
          </w:p>
          <w:p w14:paraId="67E45078" w14:textId="1E7CC853" w:rsidR="00446278" w:rsidRDefault="00446278" w:rsidP="00446278">
            <w:r>
              <w:t>Mid-Stream Incentive</w:t>
            </w:r>
          </w:p>
        </w:tc>
      </w:tr>
      <w:tr w:rsidR="00446278" w14:paraId="09F7817D" w14:textId="77777777" w:rsidTr="009A2332">
        <w:trPr>
          <w:trHeight w:val="576"/>
        </w:trPr>
        <w:tc>
          <w:tcPr>
            <w:tcW w:w="4675" w:type="dxa"/>
          </w:tcPr>
          <w:p w14:paraId="68DCF28E" w14:textId="573A4587" w:rsidR="00446278" w:rsidRDefault="00446278" w:rsidP="00446278">
            <w:r>
              <w:rPr>
                <w:rStyle w:val="Strong"/>
                <w:rFonts w:asciiTheme="minorHAnsi" w:hAnsiTheme="minorHAnsi"/>
                <w:szCs w:val="22"/>
              </w:rPr>
              <w:t>1.4.1 DEER Data</w:t>
            </w:r>
          </w:p>
        </w:tc>
        <w:tc>
          <w:tcPr>
            <w:tcW w:w="4675" w:type="dxa"/>
          </w:tcPr>
          <w:p w14:paraId="7F520E32" w14:textId="77777777" w:rsidR="00446278" w:rsidRDefault="00446278" w:rsidP="00446278"/>
        </w:tc>
      </w:tr>
      <w:tr w:rsidR="00446278" w14:paraId="51073860" w14:textId="77777777" w:rsidTr="009A2332">
        <w:trPr>
          <w:trHeight w:val="576"/>
        </w:trPr>
        <w:tc>
          <w:tcPr>
            <w:tcW w:w="4675" w:type="dxa"/>
          </w:tcPr>
          <w:p w14:paraId="07705888" w14:textId="718A29C7" w:rsidR="00446278" w:rsidRDefault="00446278" w:rsidP="00446278">
            <w:r w:rsidRPr="009A2332">
              <w:rPr>
                <w:rStyle w:val="Strong"/>
                <w:rFonts w:asciiTheme="minorHAnsi" w:hAnsiTheme="minorHAnsi"/>
                <w:b w:val="0"/>
                <w:szCs w:val="22"/>
              </w:rPr>
              <w:t>Net-Gross-Ratio</w:t>
            </w:r>
          </w:p>
        </w:tc>
        <w:tc>
          <w:tcPr>
            <w:tcW w:w="4675" w:type="dxa"/>
          </w:tcPr>
          <w:p w14:paraId="7C01181E" w14:textId="78A3F9AB" w:rsidR="00446278" w:rsidRDefault="00126420" w:rsidP="00446278">
            <w:r w:rsidRPr="00126420">
              <w:rPr>
                <w:szCs w:val="20"/>
              </w:rPr>
              <w:t>All-Default&lt;=2yrs</w:t>
            </w:r>
          </w:p>
        </w:tc>
      </w:tr>
      <w:tr w:rsidR="00446278" w14:paraId="7A4E17C4" w14:textId="77777777" w:rsidTr="009A2332">
        <w:trPr>
          <w:trHeight w:val="576"/>
        </w:trPr>
        <w:tc>
          <w:tcPr>
            <w:tcW w:w="4675" w:type="dxa"/>
          </w:tcPr>
          <w:p w14:paraId="08063215" w14:textId="5C719A0C" w:rsidR="00446278" w:rsidRDefault="00446278" w:rsidP="00446278">
            <w:r w:rsidRPr="009A2332">
              <w:rPr>
                <w:rStyle w:val="Strong"/>
                <w:rFonts w:asciiTheme="minorHAnsi" w:hAnsiTheme="minorHAnsi"/>
                <w:b w:val="0"/>
                <w:szCs w:val="22"/>
              </w:rPr>
              <w:t>Effective and Remaining Useful Life</w:t>
            </w:r>
          </w:p>
        </w:tc>
        <w:tc>
          <w:tcPr>
            <w:tcW w:w="4675" w:type="dxa"/>
          </w:tcPr>
          <w:p w14:paraId="70BC13BC" w14:textId="1780B89D" w:rsidR="00446278" w:rsidRDefault="00126420" w:rsidP="00446278">
            <w:r w:rsidRPr="00181874">
              <w:rPr>
                <w:szCs w:val="20"/>
              </w:rPr>
              <w:t>Appl-EffDW</w:t>
            </w:r>
            <w:r>
              <w:rPr>
                <w:szCs w:val="20"/>
              </w:rPr>
              <w:t>, EUL=11 years, RUL = 3.67</w:t>
            </w:r>
            <w:r w:rsidR="00CD4731">
              <w:rPr>
                <w:szCs w:val="20"/>
              </w:rPr>
              <w:t xml:space="preserve"> Years</w:t>
            </w:r>
          </w:p>
        </w:tc>
      </w:tr>
      <w:tr w:rsidR="00446278" w14:paraId="7C928286" w14:textId="77777777" w:rsidTr="009A2332">
        <w:trPr>
          <w:trHeight w:val="576"/>
        </w:trPr>
        <w:tc>
          <w:tcPr>
            <w:tcW w:w="4675" w:type="dxa"/>
          </w:tcPr>
          <w:p w14:paraId="6ECE75DB" w14:textId="0D2FA7C9" w:rsidR="00446278" w:rsidRDefault="00446278" w:rsidP="00446278">
            <w:r>
              <w:rPr>
                <w:rStyle w:val="Strong"/>
                <w:rFonts w:asciiTheme="minorHAnsi" w:hAnsiTheme="minorHAnsi"/>
                <w:szCs w:val="22"/>
              </w:rPr>
              <w:t>Section 2. Calculation Methodology</w:t>
            </w:r>
          </w:p>
        </w:tc>
        <w:tc>
          <w:tcPr>
            <w:tcW w:w="4675" w:type="dxa"/>
          </w:tcPr>
          <w:p w14:paraId="018C407C" w14:textId="77777777" w:rsidR="00446278" w:rsidRDefault="00446278" w:rsidP="00446278"/>
        </w:tc>
      </w:tr>
      <w:tr w:rsidR="00446278" w14:paraId="2060FD54" w14:textId="77777777" w:rsidTr="009A2332">
        <w:trPr>
          <w:trHeight w:val="576"/>
        </w:trPr>
        <w:tc>
          <w:tcPr>
            <w:tcW w:w="4675" w:type="dxa"/>
          </w:tcPr>
          <w:p w14:paraId="768E3560" w14:textId="7844934C" w:rsidR="00446278" w:rsidRDefault="00446278" w:rsidP="00446278">
            <w:r w:rsidRPr="009A2332">
              <w:rPr>
                <w:rStyle w:val="Strong"/>
                <w:rFonts w:asciiTheme="minorHAnsi" w:hAnsiTheme="minorHAnsi"/>
                <w:b w:val="0"/>
                <w:szCs w:val="22"/>
              </w:rPr>
              <w:t>Energy savings/Peak Demand Reduction – All Measures</w:t>
            </w:r>
          </w:p>
        </w:tc>
        <w:tc>
          <w:tcPr>
            <w:tcW w:w="4675" w:type="dxa"/>
          </w:tcPr>
          <w:p w14:paraId="01E5C8D4" w14:textId="774297D0" w:rsidR="0048599B" w:rsidRDefault="0048599B" w:rsidP="00446278">
            <w:r w:rsidRPr="0048599B">
              <w:t xml:space="preserve">The proposed high efficiency, standard-sized, 199 kWh dishwasher measure has an estimated annual energy use (EAEU) between the existing 180 kWh and 260 kWh DEER 2014 dishwasher measures. Thus, the savings for the 199 kWh dishwasher measure were determined through linear interpolation of the existing DEER values for the 180 kWh and 260 kWh measures. The 199 kWh savings calculations use the 2013 Title 20 </w:t>
            </w:r>
            <w:r w:rsidRPr="0048599B">
              <w:lastRenderedPageBreak/>
              <w:t xml:space="preserve">code of dishwashers with EAEU = 307 kWh as the base case, which is consistent with the existing DEER measures.  </w:t>
            </w:r>
            <w:r>
              <w:t xml:space="preserve">DEER savings are provided by climate zone for each IOU. </w:t>
            </w:r>
          </w:p>
          <w:p w14:paraId="206C9D93" w14:textId="77777777" w:rsidR="0048599B" w:rsidRDefault="0048599B" w:rsidP="00446278"/>
          <w:p w14:paraId="6729F76B" w14:textId="641ED048" w:rsidR="0048599B" w:rsidRDefault="0048599B" w:rsidP="00446278">
            <w:pPr>
              <w:rPr>
                <w:rFonts w:cstheme="minorHAnsi"/>
                <w:szCs w:val="22"/>
              </w:rPr>
            </w:pPr>
            <w:r w:rsidRPr="0007418A">
              <w:t xml:space="preserve">WPSCGREAP170726A </w:t>
            </w:r>
            <w:r>
              <w:rPr>
                <w:rFonts w:cstheme="minorHAnsi"/>
                <w:szCs w:val="22"/>
              </w:rPr>
              <w:t>Rev00 also includes therm</w:t>
            </w:r>
            <w:r w:rsidR="00811D68">
              <w:rPr>
                <w:rFonts w:cstheme="minorHAnsi"/>
                <w:szCs w:val="22"/>
              </w:rPr>
              <w:t xml:space="preserve">s savings, but since this short form requires electric water heaters, no therms savings are adopted. </w:t>
            </w:r>
          </w:p>
          <w:p w14:paraId="02E1DC65" w14:textId="77777777" w:rsidR="0048599B" w:rsidRDefault="0048599B" w:rsidP="00446278">
            <w:pPr>
              <w:rPr>
                <w:rFonts w:cstheme="minorHAnsi"/>
                <w:szCs w:val="22"/>
              </w:rPr>
            </w:pPr>
          </w:p>
          <w:p w14:paraId="48A295FE" w14:textId="5005A042" w:rsidR="0048599B" w:rsidRDefault="0048599B" w:rsidP="00446278">
            <w:r>
              <w:t xml:space="preserve">Water savings are also calculated in the workpaper based on volume used and the number of cycles per year. </w:t>
            </w:r>
          </w:p>
        </w:tc>
      </w:tr>
      <w:tr w:rsidR="00446278" w14:paraId="79416F6B" w14:textId="77777777" w:rsidTr="009A2332">
        <w:trPr>
          <w:trHeight w:val="576"/>
        </w:trPr>
        <w:tc>
          <w:tcPr>
            <w:tcW w:w="4675" w:type="dxa"/>
          </w:tcPr>
          <w:p w14:paraId="63B2A37F" w14:textId="6BDA3994" w:rsidR="00446278" w:rsidRDefault="00446278" w:rsidP="00446278">
            <w:r>
              <w:rPr>
                <w:rStyle w:val="Strong"/>
                <w:rFonts w:asciiTheme="minorHAnsi" w:hAnsiTheme="minorHAnsi"/>
                <w:szCs w:val="22"/>
              </w:rPr>
              <w:lastRenderedPageBreak/>
              <w:t>Section 3. Load Shapes</w:t>
            </w:r>
          </w:p>
        </w:tc>
        <w:tc>
          <w:tcPr>
            <w:tcW w:w="4675" w:type="dxa"/>
          </w:tcPr>
          <w:p w14:paraId="7EFD8194" w14:textId="727DF389" w:rsidR="0095567B" w:rsidRDefault="0048599B" w:rsidP="00446278">
            <w:pPr>
              <w:rPr>
                <w:rFonts w:ascii="Calibri" w:hAnsi="Calibri"/>
                <w:color w:val="000000"/>
                <w:szCs w:val="22"/>
              </w:rPr>
            </w:pPr>
            <w:r w:rsidRPr="0048599B">
              <w:rPr>
                <w:rFonts w:ascii="Calibri" w:hAnsi="Calibri"/>
                <w:color w:val="000000"/>
                <w:szCs w:val="22"/>
              </w:rPr>
              <w:t xml:space="preserve">DEER:Res_ClothesDishWasher </w:t>
            </w:r>
          </w:p>
          <w:p w14:paraId="2AC1B54B" w14:textId="77777777" w:rsidR="00CF14F1" w:rsidRDefault="00CF14F1" w:rsidP="00446278">
            <w:pPr>
              <w:rPr>
                <w:rFonts w:ascii="Calibri" w:hAnsi="Calibri"/>
                <w:color w:val="000000"/>
                <w:szCs w:val="22"/>
              </w:rPr>
            </w:pPr>
          </w:p>
          <w:p w14:paraId="573722DD" w14:textId="6337C7FC" w:rsidR="00446278" w:rsidRDefault="0048599B" w:rsidP="00446278">
            <w:r>
              <w:t xml:space="preserve">Note: The SCG workpaper used the SCG specific DEER load shape, but this SCE short form uses the SCE load shape. </w:t>
            </w:r>
          </w:p>
        </w:tc>
      </w:tr>
      <w:tr w:rsidR="00446278" w14:paraId="0E2DA162" w14:textId="77777777" w:rsidTr="009A2332">
        <w:trPr>
          <w:trHeight w:val="576"/>
        </w:trPr>
        <w:tc>
          <w:tcPr>
            <w:tcW w:w="4675" w:type="dxa"/>
          </w:tcPr>
          <w:p w14:paraId="17E265C7" w14:textId="4B0D36D9" w:rsidR="00446278" w:rsidRDefault="00446278" w:rsidP="00446278">
            <w:r>
              <w:rPr>
                <w:rStyle w:val="Strong"/>
                <w:rFonts w:asciiTheme="minorHAnsi" w:hAnsiTheme="minorHAnsi"/>
                <w:szCs w:val="22"/>
              </w:rPr>
              <w:t>Section 4. Costs</w:t>
            </w:r>
          </w:p>
        </w:tc>
        <w:tc>
          <w:tcPr>
            <w:tcW w:w="4675" w:type="dxa"/>
          </w:tcPr>
          <w:p w14:paraId="636754D0" w14:textId="77777777" w:rsidR="00446278" w:rsidRDefault="00446278" w:rsidP="00446278"/>
        </w:tc>
      </w:tr>
      <w:tr w:rsidR="00446278" w14:paraId="00EA9279" w14:textId="77777777" w:rsidTr="009A2332">
        <w:trPr>
          <w:trHeight w:val="576"/>
        </w:trPr>
        <w:tc>
          <w:tcPr>
            <w:tcW w:w="4675" w:type="dxa"/>
          </w:tcPr>
          <w:p w14:paraId="448F5A7F" w14:textId="54FDF208" w:rsidR="00446278" w:rsidRDefault="00446278" w:rsidP="00446278">
            <w:r>
              <w:rPr>
                <w:rStyle w:val="Strong"/>
                <w:rFonts w:asciiTheme="minorHAnsi" w:hAnsiTheme="minorHAnsi"/>
                <w:szCs w:val="22"/>
              </w:rPr>
              <w:t>Section 4.1 Base and Measure Costs</w:t>
            </w:r>
          </w:p>
        </w:tc>
        <w:tc>
          <w:tcPr>
            <w:tcW w:w="4675" w:type="dxa"/>
          </w:tcPr>
          <w:p w14:paraId="4A8F9241" w14:textId="50B4414A" w:rsidR="00446278" w:rsidRDefault="00446278" w:rsidP="00446278">
            <w:r w:rsidRPr="009D727D">
              <w:t>Please refer to Attachment #1 Calculation Templates for detailed baseline and measure costs.</w:t>
            </w:r>
          </w:p>
        </w:tc>
      </w:tr>
    </w:tbl>
    <w:p w14:paraId="2F554FA0" w14:textId="77777777" w:rsidR="00446278" w:rsidRDefault="00446278" w:rsidP="00446278">
      <w:pPr>
        <w:spacing w:after="200" w:line="276" w:lineRule="auto"/>
        <w:rPr>
          <w:i/>
          <w:szCs w:val="20"/>
        </w:rPr>
      </w:pPr>
    </w:p>
    <w:p w14:paraId="0A09A6EC" w14:textId="0F491B35" w:rsidR="00446278" w:rsidRPr="00EE365D" w:rsidRDefault="00446278" w:rsidP="00446278">
      <w:pPr>
        <w:spacing w:after="200" w:line="276" w:lineRule="auto"/>
        <w:rPr>
          <w:i/>
          <w:szCs w:val="20"/>
        </w:rPr>
      </w:pPr>
      <w:r w:rsidRPr="00EE365D">
        <w:rPr>
          <w:i/>
          <w:szCs w:val="20"/>
        </w:rPr>
        <w:t xml:space="preserve">No Changes were required for this short form. The savings were </w:t>
      </w:r>
      <w:r w:rsidR="0048599B">
        <w:rPr>
          <w:i/>
          <w:szCs w:val="20"/>
        </w:rPr>
        <w:t>simply transferred to SCE’s 2018</w:t>
      </w:r>
      <w:r w:rsidRPr="00EE365D">
        <w:rPr>
          <w:i/>
          <w:szCs w:val="20"/>
        </w:rPr>
        <w:t xml:space="preserve"> Calculation Template. </w:t>
      </w:r>
    </w:p>
    <w:p w14:paraId="31A3A294" w14:textId="77777777" w:rsidR="009A2332" w:rsidRPr="009A2332" w:rsidRDefault="009A2332" w:rsidP="009A2332"/>
    <w:p w14:paraId="0C475F92" w14:textId="77777777" w:rsidR="009A2332" w:rsidRPr="009A2332" w:rsidRDefault="009A2332" w:rsidP="009A2332">
      <w:pPr>
        <w:spacing w:after="200" w:line="276" w:lineRule="auto"/>
        <w:rPr>
          <w:b/>
          <w:szCs w:val="20"/>
        </w:rPr>
      </w:pPr>
    </w:p>
    <w:p w14:paraId="4C148930" w14:textId="77777777" w:rsidR="009A2332" w:rsidRPr="009A2332" w:rsidRDefault="009A2332" w:rsidP="009A2332">
      <w:pPr>
        <w:spacing w:after="200" w:line="276" w:lineRule="auto"/>
        <w:rPr>
          <w:b/>
          <w:szCs w:val="20"/>
        </w:rPr>
      </w:pPr>
    </w:p>
    <w:p w14:paraId="4ADFD17A" w14:textId="29C76DEA" w:rsidR="009A2332" w:rsidRDefault="009A2332" w:rsidP="009A2332">
      <w:pPr>
        <w:spacing w:after="200" w:line="276" w:lineRule="auto"/>
        <w:rPr>
          <w:b/>
          <w:szCs w:val="20"/>
        </w:rPr>
      </w:pPr>
      <w:r>
        <w:rPr>
          <w:b/>
          <w:szCs w:val="20"/>
        </w:rPr>
        <w:t>Savings Calculation Workbook</w:t>
      </w:r>
    </w:p>
    <w:p w14:paraId="37E9FBDB" w14:textId="2BE05CF3" w:rsidR="00E16609" w:rsidRPr="00CF14F1" w:rsidRDefault="00CF14F1">
      <w:pPr>
        <w:rPr>
          <w:szCs w:val="20"/>
        </w:rPr>
      </w:pPr>
      <w:bookmarkStart w:id="4" w:name="_Toc214003099"/>
      <w:bookmarkEnd w:id="1"/>
      <w:r>
        <w:rPr>
          <w:szCs w:val="20"/>
        </w:rPr>
        <w:t xml:space="preserve">Attachment 1: </w:t>
      </w:r>
      <w:r w:rsidRPr="00CF14F1">
        <w:rPr>
          <w:szCs w:val="20"/>
        </w:rPr>
        <w:t>SCE17AP018.0 A1 Calc Template</w:t>
      </w:r>
      <w:bookmarkEnd w:id="4"/>
    </w:p>
    <w:sectPr w:rsidR="00E16609" w:rsidRPr="00CF14F1" w:rsidSect="00584279">
      <w:footerReference w:type="default" r:id="rId9"/>
      <w:pgSz w:w="12240" w:h="15840"/>
      <w:pgMar w:top="1440" w:right="1440" w:bottom="1557" w:left="1440" w:header="720" w:footer="720" w:gutter="0"/>
      <w:pgNumType w:fmt="lowerRoman"/>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DF2E02" w14:textId="77777777" w:rsidR="000F1BC3" w:rsidRDefault="000F1BC3" w:rsidP="00447D6E">
      <w:r>
        <w:separator/>
      </w:r>
    </w:p>
    <w:p w14:paraId="17F4C232" w14:textId="77777777" w:rsidR="000F1BC3" w:rsidRDefault="000F1BC3"/>
  </w:endnote>
  <w:endnote w:type="continuationSeparator" w:id="0">
    <w:p w14:paraId="304A2E36" w14:textId="77777777" w:rsidR="000F1BC3" w:rsidRDefault="000F1BC3" w:rsidP="00447D6E">
      <w:r>
        <w:continuationSeparator/>
      </w:r>
    </w:p>
    <w:p w14:paraId="28DB8B0F" w14:textId="77777777" w:rsidR="000F1BC3" w:rsidRDefault="000F1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41717490" w:rsidR="00F30167" w:rsidRPr="009500DC" w:rsidRDefault="000F1BC3"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7418A">
          <w:rPr>
            <w:rFonts w:cstheme="minorHAnsi"/>
            <w:b/>
            <w:sz w:val="20"/>
            <w:szCs w:val="20"/>
          </w:rPr>
          <w:t>SCE17AP018</w:t>
        </w:r>
      </w:sdtContent>
    </w:sdt>
    <w:r w:rsidR="00F30167">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667781">
          <w:rPr>
            <w:rFonts w:cstheme="minorHAnsi"/>
            <w:b/>
            <w:sz w:val="20"/>
            <w:szCs w:val="20"/>
          </w:rPr>
          <w:t>Revision 0</w:t>
        </w:r>
      </w:sdtContent>
    </w:sdt>
    <w:r w:rsidR="00F30167" w:rsidRPr="009500DC">
      <w:rPr>
        <w:rFonts w:cstheme="minorHAnsi"/>
        <w:b/>
        <w:sz w:val="20"/>
        <w:szCs w:val="20"/>
      </w:rPr>
      <w:tab/>
    </w:r>
    <w:r w:rsidR="00F30167" w:rsidRPr="009500DC">
      <w:rPr>
        <w:rFonts w:cstheme="minorHAnsi"/>
        <w:b/>
        <w:sz w:val="20"/>
        <w:szCs w:val="20"/>
      </w:rPr>
      <w:fldChar w:fldCharType="begin"/>
    </w:r>
    <w:r w:rsidR="00F30167" w:rsidRPr="009500DC">
      <w:rPr>
        <w:rFonts w:cstheme="minorHAnsi"/>
        <w:b/>
        <w:sz w:val="20"/>
        <w:szCs w:val="20"/>
      </w:rPr>
      <w:instrText xml:space="preserve"> PAGE   \* MERGEFORMAT </w:instrText>
    </w:r>
    <w:r w:rsidR="00F30167" w:rsidRPr="009500DC">
      <w:rPr>
        <w:rFonts w:cstheme="minorHAnsi"/>
        <w:b/>
        <w:sz w:val="20"/>
        <w:szCs w:val="20"/>
      </w:rPr>
      <w:fldChar w:fldCharType="separate"/>
    </w:r>
    <w:r w:rsidR="0092323D">
      <w:rPr>
        <w:rFonts w:cstheme="minorHAnsi"/>
        <w:b/>
        <w:noProof/>
        <w:sz w:val="20"/>
        <w:szCs w:val="20"/>
      </w:rPr>
      <w:t>v</w:t>
    </w:r>
    <w:r w:rsidR="00F30167" w:rsidRPr="009500DC">
      <w:rPr>
        <w:rFonts w:cstheme="minorHAnsi"/>
        <w:b/>
        <w:noProof/>
        <w:sz w:val="20"/>
        <w:szCs w:val="20"/>
      </w:rPr>
      <w:fldChar w:fldCharType="end"/>
    </w:r>
    <w:r w:rsidR="00F30167"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2-02T00:00:00Z">
          <w:dateFormat w:val="MMMM d, yyyy"/>
          <w:lid w:val="en-US"/>
          <w:storeMappedDataAs w:val="dateTime"/>
          <w:calendar w:val="gregorian"/>
        </w:date>
      </w:sdtPr>
      <w:sdtEndPr/>
      <w:sdtContent>
        <w:r w:rsidR="007D2847">
          <w:rPr>
            <w:rFonts w:cstheme="minorHAnsi"/>
            <w:b/>
            <w:sz w:val="20"/>
            <w:szCs w:val="20"/>
          </w:rPr>
          <w:t>February 2, 2018</w:t>
        </w:r>
      </w:sdtContent>
    </w:sdt>
  </w:p>
  <w:p w14:paraId="43C07EA5" w14:textId="544E4323" w:rsidR="00F30167" w:rsidRPr="009500DC" w:rsidRDefault="000F1BC3"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F30167">
          <w:rPr>
            <w:rFonts w:cstheme="minorHAnsi"/>
            <w:b/>
            <w:sz w:val="20"/>
            <w:szCs w:val="20"/>
          </w:rPr>
          <w:t>Southern California Edison</w:t>
        </w:r>
      </w:sdtContent>
    </w:sdt>
  </w:p>
  <w:p w14:paraId="4AC7586E" w14:textId="77777777" w:rsidR="00F30167" w:rsidRDefault="00F30167"/>
  <w:p w14:paraId="5C9861A8" w14:textId="77777777" w:rsidR="00F30167" w:rsidRDefault="00F3016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CA9CC3" w14:textId="77777777" w:rsidR="000F1BC3" w:rsidRDefault="000F1BC3" w:rsidP="00447D6E">
      <w:r>
        <w:separator/>
      </w:r>
    </w:p>
    <w:p w14:paraId="16EC9D1D" w14:textId="77777777" w:rsidR="000F1BC3" w:rsidRDefault="000F1BC3"/>
  </w:footnote>
  <w:footnote w:type="continuationSeparator" w:id="0">
    <w:p w14:paraId="4D156A79" w14:textId="77777777" w:rsidR="000F1BC3" w:rsidRDefault="000F1BC3" w:rsidP="00447D6E">
      <w:r>
        <w:continuationSeparator/>
      </w:r>
    </w:p>
    <w:p w14:paraId="49A28A29" w14:textId="77777777" w:rsidR="000F1BC3" w:rsidRDefault="000F1B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B189F"/>
    <w:multiLevelType w:val="hybridMultilevel"/>
    <w:tmpl w:val="9D1A8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1095A"/>
    <w:multiLevelType w:val="hybridMultilevel"/>
    <w:tmpl w:val="C890E480"/>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4"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F4713B"/>
    <w:multiLevelType w:val="hybridMultilevel"/>
    <w:tmpl w:val="46CC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8A0280"/>
    <w:multiLevelType w:val="hybridMultilevel"/>
    <w:tmpl w:val="0CEAD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1"/>
  </w:num>
  <w:num w:numId="10">
    <w:abstractNumId w:val="5"/>
  </w:num>
  <w:num w:numId="11">
    <w:abstractNumId w:val="24"/>
  </w:num>
  <w:num w:numId="12">
    <w:abstractNumId w:val="17"/>
  </w:num>
  <w:num w:numId="13">
    <w:abstractNumId w:val="10"/>
  </w:num>
  <w:num w:numId="14">
    <w:abstractNumId w:val="32"/>
  </w:num>
  <w:num w:numId="15">
    <w:abstractNumId w:val="8"/>
  </w:num>
  <w:num w:numId="16">
    <w:abstractNumId w:val="12"/>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3"/>
  </w:num>
  <w:num w:numId="24">
    <w:abstractNumId w:val="30"/>
  </w:num>
  <w:num w:numId="25">
    <w:abstractNumId w:val="13"/>
  </w:num>
  <w:num w:numId="26">
    <w:abstractNumId w:val="16"/>
  </w:num>
  <w:num w:numId="27">
    <w:abstractNumId w:val="28"/>
  </w:num>
  <w:num w:numId="28">
    <w:abstractNumId w:val="15"/>
  </w:num>
  <w:num w:numId="29">
    <w:abstractNumId w:val="7"/>
  </w:num>
  <w:num w:numId="30">
    <w:abstractNumId w:val="1"/>
  </w:num>
  <w:num w:numId="31">
    <w:abstractNumId w:val="35"/>
  </w:num>
  <w:num w:numId="32">
    <w:abstractNumId w:val="25"/>
  </w:num>
  <w:num w:numId="33">
    <w:abstractNumId w:val="29"/>
  </w:num>
  <w:num w:numId="34">
    <w:abstractNumId w:val="9"/>
  </w:num>
  <w:num w:numId="35">
    <w:abstractNumId w:val="14"/>
  </w:num>
  <w:num w:numId="36">
    <w:abstractNumId w:val="6"/>
  </w:num>
  <w:num w:numId="37">
    <w:abstractNumId w:val="36"/>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418A"/>
    <w:rsid w:val="00076DF4"/>
    <w:rsid w:val="00076F51"/>
    <w:rsid w:val="0008524C"/>
    <w:rsid w:val="00086F7F"/>
    <w:rsid w:val="0009074D"/>
    <w:rsid w:val="0009592B"/>
    <w:rsid w:val="000968C6"/>
    <w:rsid w:val="000A63C9"/>
    <w:rsid w:val="000B3765"/>
    <w:rsid w:val="000B655B"/>
    <w:rsid w:val="000C0000"/>
    <w:rsid w:val="000C18CC"/>
    <w:rsid w:val="000C46DE"/>
    <w:rsid w:val="000C687D"/>
    <w:rsid w:val="000C7ED1"/>
    <w:rsid w:val="000D789A"/>
    <w:rsid w:val="000E4B5F"/>
    <w:rsid w:val="000E706D"/>
    <w:rsid w:val="000F130A"/>
    <w:rsid w:val="000F1BC3"/>
    <w:rsid w:val="000F4FD8"/>
    <w:rsid w:val="00107242"/>
    <w:rsid w:val="00111CC5"/>
    <w:rsid w:val="001206F7"/>
    <w:rsid w:val="001236C1"/>
    <w:rsid w:val="00126420"/>
    <w:rsid w:val="00133EE8"/>
    <w:rsid w:val="00140B30"/>
    <w:rsid w:val="00147155"/>
    <w:rsid w:val="00150B84"/>
    <w:rsid w:val="00153CB3"/>
    <w:rsid w:val="00154C3B"/>
    <w:rsid w:val="00155648"/>
    <w:rsid w:val="00160158"/>
    <w:rsid w:val="00165357"/>
    <w:rsid w:val="00166BF9"/>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43A9"/>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86459"/>
    <w:rsid w:val="00393137"/>
    <w:rsid w:val="0039615F"/>
    <w:rsid w:val="00397406"/>
    <w:rsid w:val="003A3170"/>
    <w:rsid w:val="003A360E"/>
    <w:rsid w:val="003D17FF"/>
    <w:rsid w:val="003D2871"/>
    <w:rsid w:val="003D2981"/>
    <w:rsid w:val="003D5B83"/>
    <w:rsid w:val="003E6E47"/>
    <w:rsid w:val="003F0623"/>
    <w:rsid w:val="003F33DE"/>
    <w:rsid w:val="003F3A41"/>
    <w:rsid w:val="003F67E9"/>
    <w:rsid w:val="00401031"/>
    <w:rsid w:val="004023B7"/>
    <w:rsid w:val="004045A0"/>
    <w:rsid w:val="00413CDB"/>
    <w:rsid w:val="00416E34"/>
    <w:rsid w:val="004200FE"/>
    <w:rsid w:val="00421183"/>
    <w:rsid w:val="00421BA6"/>
    <w:rsid w:val="00421C17"/>
    <w:rsid w:val="00426CDE"/>
    <w:rsid w:val="00433EA1"/>
    <w:rsid w:val="00441957"/>
    <w:rsid w:val="00443D32"/>
    <w:rsid w:val="00446278"/>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8599B"/>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84279"/>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680F"/>
    <w:rsid w:val="0064729D"/>
    <w:rsid w:val="00647ABE"/>
    <w:rsid w:val="006516BA"/>
    <w:rsid w:val="00664B05"/>
    <w:rsid w:val="00665C04"/>
    <w:rsid w:val="0066682D"/>
    <w:rsid w:val="00667781"/>
    <w:rsid w:val="00672BFA"/>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2076"/>
    <w:rsid w:val="00764D0D"/>
    <w:rsid w:val="00777C53"/>
    <w:rsid w:val="00786E92"/>
    <w:rsid w:val="007933F1"/>
    <w:rsid w:val="007A5F52"/>
    <w:rsid w:val="007B090A"/>
    <w:rsid w:val="007D2847"/>
    <w:rsid w:val="007E43F8"/>
    <w:rsid w:val="007E5076"/>
    <w:rsid w:val="007E656B"/>
    <w:rsid w:val="007F2997"/>
    <w:rsid w:val="007F50E8"/>
    <w:rsid w:val="007F54E2"/>
    <w:rsid w:val="007F7FBA"/>
    <w:rsid w:val="00800319"/>
    <w:rsid w:val="0080044E"/>
    <w:rsid w:val="00800706"/>
    <w:rsid w:val="0080189A"/>
    <w:rsid w:val="00801F7F"/>
    <w:rsid w:val="00803C2B"/>
    <w:rsid w:val="00811945"/>
    <w:rsid w:val="00811D68"/>
    <w:rsid w:val="00824F1C"/>
    <w:rsid w:val="00826688"/>
    <w:rsid w:val="0083369B"/>
    <w:rsid w:val="00835D38"/>
    <w:rsid w:val="00843763"/>
    <w:rsid w:val="0084629A"/>
    <w:rsid w:val="00847A4E"/>
    <w:rsid w:val="00871D79"/>
    <w:rsid w:val="008738CB"/>
    <w:rsid w:val="0087393E"/>
    <w:rsid w:val="00881A42"/>
    <w:rsid w:val="00882386"/>
    <w:rsid w:val="00882F09"/>
    <w:rsid w:val="0088361D"/>
    <w:rsid w:val="00885E0A"/>
    <w:rsid w:val="0088603B"/>
    <w:rsid w:val="008877AF"/>
    <w:rsid w:val="00893FC3"/>
    <w:rsid w:val="0089577B"/>
    <w:rsid w:val="008B1024"/>
    <w:rsid w:val="008B1357"/>
    <w:rsid w:val="008B2DF3"/>
    <w:rsid w:val="008C2E0E"/>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B85"/>
    <w:rsid w:val="0092323D"/>
    <w:rsid w:val="00930CDC"/>
    <w:rsid w:val="00931E45"/>
    <w:rsid w:val="00933188"/>
    <w:rsid w:val="00935AF9"/>
    <w:rsid w:val="009403A5"/>
    <w:rsid w:val="00942433"/>
    <w:rsid w:val="009500DC"/>
    <w:rsid w:val="00951923"/>
    <w:rsid w:val="0095567B"/>
    <w:rsid w:val="00972C81"/>
    <w:rsid w:val="009824E9"/>
    <w:rsid w:val="009826E5"/>
    <w:rsid w:val="009844A1"/>
    <w:rsid w:val="00986E20"/>
    <w:rsid w:val="00995479"/>
    <w:rsid w:val="00995CB0"/>
    <w:rsid w:val="00997E77"/>
    <w:rsid w:val="009A2332"/>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4BF9"/>
    <w:rsid w:val="00A86DA2"/>
    <w:rsid w:val="00A90DFC"/>
    <w:rsid w:val="00A90F1A"/>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B28"/>
    <w:rsid w:val="00C25E61"/>
    <w:rsid w:val="00C35A1B"/>
    <w:rsid w:val="00C413F3"/>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4731"/>
    <w:rsid w:val="00CD7EFE"/>
    <w:rsid w:val="00CE0C66"/>
    <w:rsid w:val="00CE28CF"/>
    <w:rsid w:val="00CE4386"/>
    <w:rsid w:val="00CE4CDC"/>
    <w:rsid w:val="00CE5BEB"/>
    <w:rsid w:val="00CE69E9"/>
    <w:rsid w:val="00CE71F2"/>
    <w:rsid w:val="00CF14F1"/>
    <w:rsid w:val="00CF3F65"/>
    <w:rsid w:val="00CF464D"/>
    <w:rsid w:val="00D17EF4"/>
    <w:rsid w:val="00D23770"/>
    <w:rsid w:val="00D25074"/>
    <w:rsid w:val="00D34517"/>
    <w:rsid w:val="00D36798"/>
    <w:rsid w:val="00D47E80"/>
    <w:rsid w:val="00D63864"/>
    <w:rsid w:val="00D70563"/>
    <w:rsid w:val="00D70D89"/>
    <w:rsid w:val="00D72051"/>
    <w:rsid w:val="00D7380B"/>
    <w:rsid w:val="00D75D77"/>
    <w:rsid w:val="00D7639E"/>
    <w:rsid w:val="00D835EF"/>
    <w:rsid w:val="00D85F09"/>
    <w:rsid w:val="00D86A9D"/>
    <w:rsid w:val="00DA089A"/>
    <w:rsid w:val="00DA11A0"/>
    <w:rsid w:val="00DA2822"/>
    <w:rsid w:val="00DA690B"/>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27F"/>
    <w:rsid w:val="00E233F3"/>
    <w:rsid w:val="00E26B34"/>
    <w:rsid w:val="00E314BA"/>
    <w:rsid w:val="00E325BE"/>
    <w:rsid w:val="00E326BA"/>
    <w:rsid w:val="00E34202"/>
    <w:rsid w:val="00E37F72"/>
    <w:rsid w:val="00E40BE5"/>
    <w:rsid w:val="00E40CF9"/>
    <w:rsid w:val="00E42A30"/>
    <w:rsid w:val="00E5625D"/>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29DF"/>
    <w:rsid w:val="00EE4120"/>
    <w:rsid w:val="00EF2E8A"/>
    <w:rsid w:val="00EF4E6B"/>
    <w:rsid w:val="00EF5416"/>
    <w:rsid w:val="00F06CCF"/>
    <w:rsid w:val="00F1053D"/>
    <w:rsid w:val="00F110D5"/>
    <w:rsid w:val="00F11E63"/>
    <w:rsid w:val="00F12733"/>
    <w:rsid w:val="00F171E1"/>
    <w:rsid w:val="00F20DCF"/>
    <w:rsid w:val="00F25B36"/>
    <w:rsid w:val="00F30167"/>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65337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817CD"/>
    <w:rsid w:val="00560392"/>
    <w:rsid w:val="006B7FA8"/>
    <w:rsid w:val="00720BF8"/>
    <w:rsid w:val="008211B5"/>
    <w:rsid w:val="00874653"/>
    <w:rsid w:val="00A5022A"/>
    <w:rsid w:val="00AE4C28"/>
    <w:rsid w:val="00AF2C4B"/>
    <w:rsid w:val="00B73964"/>
    <w:rsid w:val="00B74704"/>
    <w:rsid w:val="00C947B8"/>
    <w:rsid w:val="00D0496D"/>
    <w:rsid w:val="00D051F5"/>
    <w:rsid w:val="00D32AB2"/>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9C50ED2-0FA7-4900-8684-A8B3C5ED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SCE17AP018</vt:lpstr>
    </vt:vector>
  </TitlesOfParts>
  <Company>Southern California Edison</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SCE17AP018</dc:title>
  <dc:creator>Jim Wyatt (PG&amp;E);Jason Wang (SCE)</dc:creator>
  <cp:lastModifiedBy>Ajay Wadhera</cp:lastModifiedBy>
  <cp:revision>2</cp:revision>
  <dcterms:created xsi:type="dcterms:W3CDTF">2018-02-16T22:26:00Z</dcterms:created>
  <dcterms:modified xsi:type="dcterms:W3CDTF">2018-02-16T22:26:00Z</dcterms:modified>
  <cp:contentStatus>Revision 0</cp:contentStatus>
</cp:coreProperties>
</file>