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F3A41" w:rsidRPr="00397406" w:rsidRDefault="00A57D36" w:rsidP="00A57D36">
      <w:pPr>
        <w:pStyle w:val="WPnumber"/>
      </w:pPr>
      <w:bookmarkStart w:id="0" w:name="_Toc153189647"/>
      <w:bookmarkStart w:id="1" w:name="_Toc214003082"/>
      <w:r w:rsidRPr="00397406">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Content>
          <w:r w:rsidR="003F3A41" w:rsidRPr="00397406">
            <w:t>SCE13</w:t>
          </w:r>
          <w:r w:rsidR="00CB3BD1">
            <w:t>WP004</w:t>
          </w:r>
        </w:sdtContent>
      </w:sdt>
    </w:p>
    <w:bookmarkEnd w:id="0"/>
    <w:p w:rsidR="00DA690B" w:rsidRPr="00397406" w:rsidRDefault="00021724"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Content>
          <w:r w:rsidR="003F3A41" w:rsidRPr="00397406">
            <w:rPr>
              <w:rStyle w:val="CaptionChar"/>
              <w:rFonts w:asciiTheme="minorHAnsi" w:hAnsiTheme="minorHAnsi" w:cstheme="minorHAnsi"/>
              <w:b/>
              <w:bCs w:val="0"/>
              <w:sz w:val="48"/>
              <w:szCs w:val="48"/>
            </w:rPr>
            <w:t xml:space="preserve">Revision </w:t>
          </w:r>
          <w:r w:rsidR="00CB3BD1">
            <w:rPr>
              <w:rStyle w:val="CaptionChar"/>
              <w:rFonts w:asciiTheme="minorHAnsi" w:hAnsiTheme="minorHAnsi" w:cstheme="minorHAnsi"/>
              <w:b/>
              <w:bCs w:val="0"/>
              <w:sz w:val="48"/>
              <w:szCs w:val="48"/>
            </w:rPr>
            <w:t>2</w:t>
          </w:r>
        </w:sdtContent>
      </w:sdt>
    </w:p>
    <w:p w:rsidR="00285A0D" w:rsidRPr="00397406" w:rsidRDefault="00285A0D" w:rsidP="00DE5758">
      <w:pPr>
        <w:jc w:val="right"/>
        <w:rPr>
          <w:rFonts w:cstheme="minorHAnsi"/>
          <w:b/>
          <w:sz w:val="48"/>
          <w:szCs w:val="48"/>
        </w:rPr>
      </w:pPr>
    </w:p>
    <w:bookmarkStart w:id="2" w:name="SCE"/>
    <w:p w:rsidR="00DA690B" w:rsidRPr="00397406" w:rsidRDefault="00021724"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Content>
          <w:r w:rsidR="001D3223" w:rsidRPr="00397406">
            <w:rPr>
              <w:rFonts w:cstheme="minorHAnsi"/>
              <w:b/>
              <w:sz w:val="36"/>
              <w:szCs w:val="36"/>
            </w:rPr>
            <w:t>Southern California Edison Company</w:t>
          </w:r>
        </w:sdtContent>
      </w:sdt>
      <w:bookmarkEnd w:id="2"/>
    </w:p>
    <w:p w:rsidR="00DA690B" w:rsidRPr="00397406" w:rsidRDefault="00DA690B" w:rsidP="00DA690B">
      <w:pPr>
        <w:rPr>
          <w:rFonts w:cstheme="minorHAnsi"/>
        </w:rPr>
      </w:pPr>
    </w:p>
    <w:p w:rsidR="00DA690B" w:rsidRPr="00397406" w:rsidRDefault="00DA690B" w:rsidP="00DA690B">
      <w:pPr>
        <w:rPr>
          <w:rFonts w:cstheme="minorHAnsi"/>
        </w:rPr>
      </w:pPr>
    </w:p>
    <w:p w:rsidR="00DA690B" w:rsidRPr="00397406" w:rsidRDefault="009D0753" w:rsidP="009D0753">
      <w:pPr>
        <w:tabs>
          <w:tab w:val="left" w:pos="8190"/>
        </w:tabs>
        <w:rPr>
          <w:rFonts w:cstheme="minorHAnsi"/>
        </w:rPr>
      </w:pPr>
      <w:r w:rsidRPr="00397406">
        <w:rPr>
          <w:rFonts w:cstheme="minorHAnsi"/>
        </w:rPr>
        <w:tab/>
      </w:r>
    </w:p>
    <w:p w:rsidR="00DA690B" w:rsidRPr="00397406" w:rsidRDefault="00DA690B" w:rsidP="00DA690B">
      <w:pPr>
        <w:rPr>
          <w:rFonts w:cstheme="minorHAnsi"/>
        </w:rPr>
      </w:pPr>
    </w:p>
    <w:p w:rsidR="00DA690B" w:rsidRPr="00397406" w:rsidRDefault="00DA690B" w:rsidP="00DA690B">
      <w:pPr>
        <w:rPr>
          <w:rFonts w:cstheme="minorHAnsi"/>
        </w:rPr>
      </w:pPr>
    </w:p>
    <w:p w:rsidR="00DA690B" w:rsidRPr="00397406" w:rsidRDefault="00DA690B" w:rsidP="00DA690B">
      <w:pPr>
        <w:rPr>
          <w:rFonts w:cstheme="minorHAnsi"/>
        </w:rPr>
      </w:pPr>
    </w:p>
    <w:p w:rsidR="00DA690B" w:rsidRPr="00397406" w:rsidRDefault="00DA690B" w:rsidP="00DA690B">
      <w:pPr>
        <w:rPr>
          <w:rFonts w:cstheme="minorHAnsi"/>
        </w:rPr>
      </w:pPr>
    </w:p>
    <w:p w:rsidR="00DA690B" w:rsidRPr="00397406" w:rsidRDefault="00DA690B" w:rsidP="00DA690B">
      <w:pPr>
        <w:rPr>
          <w:rFonts w:cstheme="minorHAnsi"/>
        </w:rPr>
      </w:pPr>
    </w:p>
    <w:p w:rsidR="00DA690B" w:rsidRPr="00397406" w:rsidRDefault="00CB3BD1" w:rsidP="00DA690B">
      <w:pPr>
        <w:rPr>
          <w:rFonts w:cstheme="minorHAnsi"/>
          <w:b/>
          <w:sz w:val="72"/>
          <w:szCs w:val="72"/>
        </w:rPr>
      </w:pPr>
      <w:r w:rsidRPr="00ED5C3A">
        <w:rPr>
          <w:rFonts w:cstheme="minorHAnsi"/>
          <w:b/>
          <w:sz w:val="72"/>
          <w:szCs w:val="72"/>
        </w:rPr>
        <w:t>Faucet Aerator and Low Flow Showerhead</w:t>
      </w:r>
      <w:r w:rsidR="00DA690B" w:rsidRPr="00397406">
        <w:rPr>
          <w:rFonts w:cstheme="minorHAnsi"/>
          <w:b/>
          <w:sz w:val="72"/>
          <w:szCs w:val="72"/>
        </w:rPr>
        <w:t xml:space="preserve"> </w:t>
      </w:r>
    </w:p>
    <w:p w:rsidR="00E76B31" w:rsidRPr="00397406" w:rsidRDefault="00E76B31" w:rsidP="00E76B31">
      <w:pPr>
        <w:pStyle w:val="Reminders"/>
        <w:rPr>
          <w:rFonts w:asciiTheme="minorHAnsi" w:hAnsiTheme="minorHAnsi" w:cstheme="minorHAnsi"/>
          <w:i w:val="0"/>
          <w:szCs w:val="22"/>
        </w:rPr>
      </w:pPr>
    </w:p>
    <w:p w:rsidR="00E071A5" w:rsidRPr="00397406" w:rsidRDefault="00E071A5" w:rsidP="00E76B31">
      <w:pPr>
        <w:pStyle w:val="Reminders"/>
        <w:rPr>
          <w:rFonts w:asciiTheme="minorHAnsi" w:hAnsiTheme="minorHAnsi" w:cstheme="minorHAnsi"/>
          <w:b/>
          <w:i w:val="0"/>
          <w:sz w:val="32"/>
          <w:szCs w:val="22"/>
        </w:rPr>
        <w:sectPr w:rsidR="00E071A5" w:rsidRPr="00397406">
          <w:footerReference w:type="default" r:id="rId9"/>
          <w:pgSz w:w="12240" w:h="15840"/>
          <w:pgMar w:top="1440" w:right="1440" w:bottom="1440" w:left="1440" w:header="720" w:footer="720" w:gutter="0"/>
          <w:cols w:space="720"/>
          <w:docGrid w:linePitch="360"/>
        </w:sectPr>
      </w:pPr>
    </w:p>
    <w:p w:rsidR="00290ED8" w:rsidRPr="00397406" w:rsidRDefault="00290ED8" w:rsidP="00AC5309">
      <w:pPr>
        <w:pStyle w:val="Heading1"/>
      </w:pPr>
      <w:bookmarkStart w:id="3" w:name="_Toc304800192"/>
      <w:bookmarkStart w:id="4" w:name="_Toc324318330"/>
      <w:bookmarkStart w:id="5" w:name="_Toc324340474"/>
      <w:bookmarkStart w:id="6" w:name="_Toc324433427"/>
      <w:r w:rsidRPr="00397406">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397406" w:rsidTr="005729C8">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397406" w:rsidRDefault="001D3223" w:rsidP="005729C8">
            <w:pPr>
              <w:rPr>
                <w:rStyle w:val="Strong"/>
                <w:rFonts w:asciiTheme="minorHAnsi" w:hAnsiTheme="minorHAnsi"/>
                <w:b/>
              </w:rPr>
            </w:pPr>
            <w:r w:rsidRPr="00397406">
              <w:rPr>
                <w:rStyle w:val="Strong"/>
                <w:rFonts w:asciiTheme="minorHAnsi" w:hAnsiTheme="minorHAnsi"/>
                <w:b/>
              </w:rPr>
              <w:t>Solution</w:t>
            </w:r>
            <w:r w:rsidR="00B4065F" w:rsidRPr="00397406">
              <w:rPr>
                <w:rStyle w:val="Strong"/>
                <w:rFonts w:asciiTheme="minorHAnsi" w:hAnsiTheme="minorHAnsi"/>
                <w:b/>
              </w:rPr>
              <w:t xml:space="preserve"> and </w:t>
            </w:r>
            <w:r w:rsidR="00AC5309" w:rsidRPr="00397406">
              <w:rPr>
                <w:rStyle w:val="Strong"/>
                <w:rFonts w:asciiTheme="minorHAnsi" w:hAnsiTheme="minorHAnsi"/>
                <w:b/>
              </w:rPr>
              <w:t>Measure Codes:</w:t>
            </w:r>
          </w:p>
        </w:tc>
        <w:tc>
          <w:tcPr>
            <w:tcW w:w="6030" w:type="dxa"/>
          </w:tcPr>
          <w:p w:rsidR="00AC5309" w:rsidRPr="00397406" w:rsidRDefault="00CB3BD1" w:rsidP="00966783">
            <w:pPr>
              <w:rPr>
                <w:rFonts w:asciiTheme="minorHAnsi" w:hAnsiTheme="minorHAnsi" w:cs="Arial"/>
                <w:bCs w:val="0"/>
                <w:color w:val="FF0000"/>
                <w:szCs w:val="20"/>
              </w:rPr>
            </w:pPr>
            <w:r w:rsidRPr="00ED5C3A">
              <w:rPr>
                <w:rFonts w:asciiTheme="minorHAnsi" w:hAnsiTheme="minorHAnsi" w:cstheme="minorHAnsi"/>
                <w:szCs w:val="20"/>
              </w:rPr>
              <w:t>WH-62220, WH-79994</w:t>
            </w:r>
          </w:p>
        </w:tc>
      </w:tr>
      <w:tr w:rsidR="00CB3BD1" w:rsidRPr="00397406"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CB3BD1" w:rsidRPr="00397406" w:rsidRDefault="00CB3BD1" w:rsidP="005729C8">
            <w:pPr>
              <w:rPr>
                <w:rStyle w:val="Strong"/>
                <w:rFonts w:asciiTheme="minorHAnsi" w:hAnsiTheme="minorHAnsi"/>
              </w:rPr>
            </w:pPr>
            <w:r w:rsidRPr="00397406">
              <w:rPr>
                <w:rStyle w:val="Strong"/>
                <w:rFonts w:asciiTheme="minorHAnsi" w:hAnsiTheme="minorHAnsi"/>
              </w:rPr>
              <w:t xml:space="preserve">Measure Description: </w:t>
            </w:r>
          </w:p>
        </w:tc>
        <w:tc>
          <w:tcPr>
            <w:tcW w:w="6030" w:type="dxa"/>
          </w:tcPr>
          <w:p w:rsidR="00CB3BD1" w:rsidRPr="00ED5C3A" w:rsidRDefault="00CB3BD1" w:rsidP="00B32EB7">
            <w:pPr>
              <w:rPr>
                <w:rFonts w:asciiTheme="minorHAnsi" w:hAnsiTheme="minorHAnsi" w:cs="Arial"/>
                <w:szCs w:val="20"/>
              </w:rPr>
            </w:pPr>
            <w:r w:rsidRPr="00ED5C3A">
              <w:rPr>
                <w:rFonts w:asciiTheme="minorHAnsi" w:hAnsiTheme="minorHAnsi" w:cstheme="minorHAnsi"/>
                <w:szCs w:val="20"/>
              </w:rPr>
              <w:t>Faucet Aerator, Low Flow Showerhead</w:t>
            </w:r>
          </w:p>
        </w:tc>
      </w:tr>
      <w:tr w:rsidR="00CB3BD1" w:rsidRPr="00397406"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CB3BD1" w:rsidRPr="00397406" w:rsidRDefault="00CB3BD1" w:rsidP="005729C8">
            <w:pPr>
              <w:rPr>
                <w:rStyle w:val="Strong"/>
                <w:rFonts w:asciiTheme="minorHAnsi" w:hAnsiTheme="minorHAnsi"/>
              </w:rPr>
            </w:pPr>
            <w:r w:rsidRPr="00397406">
              <w:rPr>
                <w:rStyle w:val="Strong"/>
                <w:rFonts w:asciiTheme="minorHAnsi" w:hAnsiTheme="minorHAnsi"/>
              </w:rPr>
              <w:t>Base Case Description:</w:t>
            </w:r>
          </w:p>
        </w:tc>
        <w:tc>
          <w:tcPr>
            <w:tcW w:w="6030" w:type="dxa"/>
          </w:tcPr>
          <w:p w:rsidR="00CB3BD1" w:rsidRPr="00ED5C3A" w:rsidRDefault="00CB3BD1" w:rsidP="00B32EB7">
            <w:pPr>
              <w:rPr>
                <w:rFonts w:asciiTheme="minorHAnsi" w:hAnsiTheme="minorHAnsi" w:cs="Arial"/>
                <w:szCs w:val="20"/>
              </w:rPr>
            </w:pPr>
            <w:r w:rsidRPr="00ED5C3A">
              <w:rPr>
                <w:rFonts w:asciiTheme="minorHAnsi" w:hAnsiTheme="minorHAnsi" w:cstheme="minorHAnsi"/>
                <w:szCs w:val="20"/>
              </w:rPr>
              <w:t>No Faucet Aerator, Standard Showerhead</w:t>
            </w:r>
          </w:p>
        </w:tc>
      </w:tr>
      <w:tr w:rsidR="00CB3BD1" w:rsidRPr="00397406" w:rsidTr="005729C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CB3BD1" w:rsidRPr="00397406" w:rsidRDefault="00CB3BD1" w:rsidP="005729C8">
            <w:pPr>
              <w:rPr>
                <w:rStyle w:val="Strong"/>
                <w:rFonts w:asciiTheme="minorHAnsi" w:hAnsiTheme="minorHAnsi"/>
              </w:rPr>
            </w:pPr>
            <w:r w:rsidRPr="00397406">
              <w:rPr>
                <w:rStyle w:val="Strong"/>
                <w:rFonts w:asciiTheme="minorHAnsi" w:hAnsiTheme="minorHAnsi"/>
              </w:rPr>
              <w:t>Units:</w:t>
            </w:r>
          </w:p>
        </w:tc>
        <w:tc>
          <w:tcPr>
            <w:tcW w:w="6030" w:type="dxa"/>
          </w:tcPr>
          <w:p w:rsidR="00CB3BD1" w:rsidRPr="00ED5C3A" w:rsidRDefault="00CB3BD1" w:rsidP="00B32EB7">
            <w:pPr>
              <w:rPr>
                <w:rFonts w:asciiTheme="minorHAnsi" w:hAnsiTheme="minorHAnsi" w:cs="Arial"/>
                <w:szCs w:val="20"/>
              </w:rPr>
            </w:pPr>
            <w:r w:rsidRPr="00ED5C3A">
              <w:rPr>
                <w:rFonts w:asciiTheme="minorHAnsi" w:hAnsiTheme="minorHAnsi" w:cs="Arial"/>
                <w:szCs w:val="20"/>
              </w:rPr>
              <w:t xml:space="preserve">Per unit </w:t>
            </w:r>
          </w:p>
        </w:tc>
      </w:tr>
      <w:tr w:rsidR="00CB3BD1" w:rsidRPr="00397406"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CB3BD1" w:rsidRPr="00397406" w:rsidRDefault="00CB3BD1" w:rsidP="005729C8">
            <w:pPr>
              <w:rPr>
                <w:rStyle w:val="Strong1"/>
                <w:rFonts w:asciiTheme="minorHAnsi" w:hAnsiTheme="minorHAnsi"/>
                <w:sz w:val="22"/>
              </w:rPr>
            </w:pPr>
            <w:r w:rsidRPr="00397406">
              <w:rPr>
                <w:rStyle w:val="Strong"/>
                <w:rFonts w:asciiTheme="minorHAnsi" w:hAnsiTheme="minorHAnsi"/>
              </w:rPr>
              <w:t>Energy Savings:</w:t>
            </w:r>
          </w:p>
        </w:tc>
        <w:tc>
          <w:tcPr>
            <w:tcW w:w="6030" w:type="dxa"/>
          </w:tcPr>
          <w:p w:rsidR="00CB3BD1" w:rsidRPr="00ED5C3A" w:rsidRDefault="00CB3BD1" w:rsidP="00B32EB7">
            <w:pPr>
              <w:rPr>
                <w:rFonts w:asciiTheme="minorHAnsi" w:hAnsiTheme="minorHAnsi" w:cs="Arial"/>
                <w:szCs w:val="20"/>
              </w:rPr>
            </w:pPr>
            <w:r w:rsidRPr="00ED5C3A">
              <w:rPr>
                <w:rFonts w:asciiTheme="minorHAnsi" w:hAnsiTheme="minorHAnsi" w:cs="Arial"/>
                <w:szCs w:val="20"/>
              </w:rPr>
              <w:t>Refer to Excel Calculation Attachment</w:t>
            </w:r>
          </w:p>
        </w:tc>
      </w:tr>
      <w:tr w:rsidR="00CB3BD1" w:rsidRPr="00397406"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CB3BD1" w:rsidRPr="00397406" w:rsidRDefault="00CB3BD1" w:rsidP="005729C8">
            <w:pPr>
              <w:rPr>
                <w:rStyle w:val="Strong"/>
                <w:rFonts w:asciiTheme="minorHAnsi" w:hAnsiTheme="minorHAnsi"/>
              </w:rPr>
            </w:pPr>
            <w:r w:rsidRPr="00397406">
              <w:rPr>
                <w:rStyle w:val="Strong"/>
                <w:rFonts w:asciiTheme="minorHAnsi" w:hAnsiTheme="minorHAnsi"/>
              </w:rPr>
              <w:t>Gross Measure Cost ($/unit):</w:t>
            </w:r>
          </w:p>
        </w:tc>
        <w:tc>
          <w:tcPr>
            <w:tcW w:w="6030" w:type="dxa"/>
          </w:tcPr>
          <w:p w:rsidR="00CB3BD1" w:rsidRPr="00ED5C3A" w:rsidRDefault="00CB3BD1" w:rsidP="00B32EB7">
            <w:pPr>
              <w:rPr>
                <w:rFonts w:asciiTheme="minorHAnsi" w:hAnsiTheme="minorHAnsi" w:cs="Arial"/>
                <w:szCs w:val="20"/>
              </w:rPr>
            </w:pPr>
            <w:r w:rsidRPr="00ED5C3A">
              <w:rPr>
                <w:rFonts w:asciiTheme="minorHAnsi" w:hAnsiTheme="minorHAnsi" w:cs="Arial"/>
                <w:szCs w:val="20"/>
              </w:rPr>
              <w:t>Refer to Excel Calculation Attachment</w:t>
            </w:r>
          </w:p>
        </w:tc>
      </w:tr>
      <w:tr w:rsidR="00CB3BD1" w:rsidRPr="00397406"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CB3BD1" w:rsidRPr="00397406" w:rsidRDefault="00CB3BD1" w:rsidP="005729C8">
            <w:pPr>
              <w:rPr>
                <w:rStyle w:val="Strong"/>
                <w:rFonts w:asciiTheme="minorHAnsi" w:hAnsiTheme="minorHAnsi"/>
              </w:rPr>
            </w:pPr>
            <w:r w:rsidRPr="00397406">
              <w:rPr>
                <w:rStyle w:val="Strong"/>
                <w:rFonts w:asciiTheme="minorHAnsi" w:hAnsiTheme="minorHAnsi"/>
              </w:rPr>
              <w:t xml:space="preserve">Measure Incremental Cost ($/unit): </w:t>
            </w:r>
          </w:p>
        </w:tc>
        <w:tc>
          <w:tcPr>
            <w:tcW w:w="6030" w:type="dxa"/>
          </w:tcPr>
          <w:p w:rsidR="00CB3BD1" w:rsidRPr="00ED5C3A" w:rsidRDefault="00CB3BD1" w:rsidP="00B32EB7">
            <w:pPr>
              <w:rPr>
                <w:rFonts w:asciiTheme="minorHAnsi" w:hAnsiTheme="minorHAnsi" w:cs="Arial"/>
                <w:szCs w:val="20"/>
              </w:rPr>
            </w:pPr>
            <w:r w:rsidRPr="00ED5C3A">
              <w:rPr>
                <w:rFonts w:asciiTheme="minorHAnsi" w:hAnsiTheme="minorHAnsi" w:cs="Arial"/>
                <w:szCs w:val="20"/>
              </w:rPr>
              <w:t>Refer to Excel Calculation Attachment</w:t>
            </w:r>
          </w:p>
        </w:tc>
      </w:tr>
      <w:tr w:rsidR="00CB3BD1" w:rsidRPr="00397406"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CB3BD1" w:rsidRPr="00397406" w:rsidRDefault="00CB3BD1" w:rsidP="005729C8">
            <w:pPr>
              <w:rPr>
                <w:rStyle w:val="Strong"/>
                <w:rFonts w:asciiTheme="minorHAnsi" w:hAnsiTheme="minorHAnsi"/>
              </w:rPr>
            </w:pPr>
            <w:r w:rsidRPr="00397406">
              <w:rPr>
                <w:rStyle w:val="Strong"/>
                <w:rFonts w:asciiTheme="minorHAnsi" w:hAnsiTheme="minorHAnsi"/>
              </w:rPr>
              <w:t>Effective Useful Life:</w:t>
            </w:r>
          </w:p>
        </w:tc>
        <w:tc>
          <w:tcPr>
            <w:tcW w:w="6030" w:type="dxa"/>
          </w:tcPr>
          <w:p w:rsidR="00CB3BD1" w:rsidRPr="00ED5C3A" w:rsidRDefault="00CB3BD1" w:rsidP="00B32EB7">
            <w:pPr>
              <w:rPr>
                <w:rFonts w:asciiTheme="minorHAnsi" w:hAnsiTheme="minorHAnsi" w:cs="Arial"/>
                <w:szCs w:val="20"/>
              </w:rPr>
            </w:pPr>
            <w:r w:rsidRPr="00ED5C3A">
              <w:rPr>
                <w:rFonts w:asciiTheme="minorHAnsi" w:hAnsiTheme="minorHAnsi" w:cs="Arial"/>
                <w:szCs w:val="20"/>
              </w:rPr>
              <w:t xml:space="preserve">10 years (EUL ID: </w:t>
            </w:r>
            <w:r w:rsidRPr="00ED5C3A">
              <w:rPr>
                <w:rFonts w:asciiTheme="minorHAnsi" w:hAnsiTheme="minorHAnsi" w:cstheme="minorHAnsi"/>
                <w:szCs w:val="20"/>
              </w:rPr>
              <w:t>WtrHt-WH-Aertr, WtrHt-WH-Shrhd)</w:t>
            </w:r>
          </w:p>
        </w:tc>
      </w:tr>
      <w:tr w:rsidR="00CB3BD1" w:rsidRPr="00397406"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CB3BD1" w:rsidRPr="00397406" w:rsidRDefault="00CB3BD1" w:rsidP="005729C8">
            <w:pPr>
              <w:rPr>
                <w:rStyle w:val="Strong"/>
                <w:rFonts w:asciiTheme="minorHAnsi" w:hAnsiTheme="minorHAnsi"/>
              </w:rPr>
            </w:pPr>
            <w:r w:rsidRPr="00397406">
              <w:rPr>
                <w:rStyle w:val="Strong"/>
                <w:rFonts w:asciiTheme="minorHAnsi" w:hAnsiTheme="minorHAnsi"/>
              </w:rPr>
              <w:t>Measure Application Type:</w:t>
            </w:r>
          </w:p>
        </w:tc>
        <w:tc>
          <w:tcPr>
            <w:tcW w:w="6030" w:type="dxa"/>
          </w:tcPr>
          <w:p w:rsidR="00CB3BD1" w:rsidRPr="00ED5C3A" w:rsidRDefault="00CB3BD1" w:rsidP="00B32EB7">
            <w:pPr>
              <w:rPr>
                <w:rFonts w:asciiTheme="minorHAnsi" w:hAnsiTheme="minorHAnsi" w:cs="Arial"/>
                <w:szCs w:val="20"/>
              </w:rPr>
            </w:pPr>
            <w:r w:rsidRPr="00ED5C3A">
              <w:rPr>
                <w:rFonts w:asciiTheme="minorHAnsi" w:hAnsiTheme="minorHAnsi" w:cs="Arial"/>
                <w:szCs w:val="20"/>
              </w:rPr>
              <w:t>Retrofit (RET)</w:t>
            </w:r>
          </w:p>
        </w:tc>
      </w:tr>
      <w:tr w:rsidR="00CB3BD1" w:rsidRPr="00397406" w:rsidTr="005729C8">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CB3BD1" w:rsidRPr="00397406" w:rsidRDefault="00CB3BD1" w:rsidP="005729C8">
            <w:pPr>
              <w:rPr>
                <w:rStyle w:val="Strong"/>
                <w:rFonts w:asciiTheme="minorHAnsi" w:hAnsiTheme="minorHAnsi"/>
              </w:rPr>
            </w:pPr>
            <w:r w:rsidRPr="00397406">
              <w:rPr>
                <w:rStyle w:val="Strong"/>
                <w:rFonts w:asciiTheme="minorHAnsi" w:hAnsiTheme="minorHAnsi"/>
              </w:rPr>
              <w:t xml:space="preserve">Net-to-Gross Ratio: </w:t>
            </w:r>
          </w:p>
        </w:tc>
        <w:tc>
          <w:tcPr>
            <w:tcW w:w="6030" w:type="dxa"/>
          </w:tcPr>
          <w:p w:rsidR="00CB3BD1" w:rsidRPr="00ED5C3A" w:rsidRDefault="00CB3BD1" w:rsidP="00B32EB7">
            <w:pPr>
              <w:rPr>
                <w:rFonts w:asciiTheme="minorHAnsi" w:hAnsiTheme="minorHAnsi" w:cstheme="minorHAnsi"/>
                <w:szCs w:val="20"/>
              </w:rPr>
            </w:pPr>
            <w:r w:rsidRPr="00ED5C3A">
              <w:rPr>
                <w:rFonts w:asciiTheme="minorHAnsi" w:hAnsiTheme="minorHAnsi" w:cs="Arial"/>
                <w:szCs w:val="20"/>
              </w:rPr>
              <w:t xml:space="preserve">Aerator, SFM: 0.59 (NTG ID: </w:t>
            </w:r>
            <w:r w:rsidRPr="00ED5C3A">
              <w:rPr>
                <w:rFonts w:asciiTheme="minorHAnsi" w:hAnsiTheme="minorHAnsi" w:cstheme="minorHAnsi"/>
                <w:szCs w:val="20"/>
              </w:rPr>
              <w:t>Res-sSF-mDHWaerator)</w:t>
            </w:r>
          </w:p>
          <w:p w:rsidR="00CB3BD1" w:rsidRPr="00ED5C3A" w:rsidRDefault="00CB3BD1" w:rsidP="00B32EB7">
            <w:pPr>
              <w:rPr>
                <w:rFonts w:asciiTheme="minorHAnsi" w:hAnsiTheme="minorHAnsi" w:cstheme="minorHAnsi"/>
                <w:szCs w:val="20"/>
              </w:rPr>
            </w:pPr>
            <w:r w:rsidRPr="00ED5C3A">
              <w:rPr>
                <w:rFonts w:asciiTheme="minorHAnsi" w:hAnsiTheme="minorHAnsi" w:cs="Arial"/>
                <w:szCs w:val="20"/>
              </w:rPr>
              <w:t xml:space="preserve">Aerator, MFM: 0.65 (NTG ID: </w:t>
            </w:r>
            <w:r w:rsidRPr="00ED5C3A">
              <w:rPr>
                <w:rFonts w:asciiTheme="minorHAnsi" w:hAnsiTheme="minorHAnsi" w:cstheme="minorHAnsi"/>
                <w:szCs w:val="20"/>
              </w:rPr>
              <w:t>Res-sMF-mDHWaerator)</w:t>
            </w:r>
          </w:p>
          <w:p w:rsidR="00CB3BD1" w:rsidRPr="00ED5C3A" w:rsidRDefault="00CB3BD1" w:rsidP="00B32EB7">
            <w:pPr>
              <w:rPr>
                <w:rFonts w:asciiTheme="minorHAnsi" w:hAnsiTheme="minorHAnsi" w:cstheme="minorHAnsi"/>
                <w:szCs w:val="20"/>
              </w:rPr>
            </w:pPr>
            <w:r w:rsidRPr="00ED5C3A">
              <w:rPr>
                <w:rFonts w:asciiTheme="minorHAnsi" w:hAnsiTheme="minorHAnsi" w:cs="Arial"/>
                <w:szCs w:val="20"/>
              </w:rPr>
              <w:t xml:space="preserve">Low Flow Showerhead, SFM: 0.7 (NTG ID: </w:t>
            </w:r>
            <w:r w:rsidRPr="00ED5C3A">
              <w:rPr>
                <w:rFonts w:asciiTheme="minorHAnsi" w:hAnsiTheme="minorHAnsi" w:cstheme="minorHAnsi"/>
                <w:szCs w:val="20"/>
              </w:rPr>
              <w:t>Res-sAll-mDHWshwr)</w:t>
            </w:r>
          </w:p>
          <w:p w:rsidR="00CB3BD1" w:rsidRPr="00ED5C3A" w:rsidRDefault="00CB3BD1" w:rsidP="00B32EB7">
            <w:pPr>
              <w:rPr>
                <w:rFonts w:asciiTheme="minorHAnsi" w:hAnsiTheme="minorHAnsi" w:cs="Arial"/>
                <w:szCs w:val="20"/>
              </w:rPr>
            </w:pPr>
            <w:r w:rsidRPr="00ED5C3A">
              <w:rPr>
                <w:rFonts w:asciiTheme="minorHAnsi" w:hAnsiTheme="minorHAnsi" w:cs="Arial"/>
                <w:szCs w:val="20"/>
              </w:rPr>
              <w:t xml:space="preserve">Low Flow Showerhead, SFM: 0.55 (NTG ID: </w:t>
            </w:r>
            <w:r w:rsidRPr="00ED5C3A">
              <w:rPr>
                <w:rFonts w:asciiTheme="minorHAnsi" w:hAnsiTheme="minorHAnsi" w:cstheme="minorHAnsi"/>
                <w:szCs w:val="20"/>
              </w:rPr>
              <w:t>Res-Default&gt;2)</w:t>
            </w:r>
          </w:p>
        </w:tc>
      </w:tr>
      <w:tr w:rsidR="00CB3BD1" w:rsidRPr="00397406" w:rsidTr="005729C8">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CB3BD1" w:rsidRPr="00397406" w:rsidRDefault="00CB3BD1" w:rsidP="005729C8">
            <w:pPr>
              <w:rPr>
                <w:rStyle w:val="Strong"/>
                <w:rFonts w:asciiTheme="minorHAnsi" w:hAnsiTheme="minorHAnsi"/>
              </w:rPr>
            </w:pPr>
            <w:r w:rsidRPr="00397406">
              <w:rPr>
                <w:rStyle w:val="Strong"/>
                <w:rFonts w:asciiTheme="minorHAnsi" w:hAnsiTheme="minorHAnsi"/>
              </w:rPr>
              <w:t>Important Comments:</w:t>
            </w:r>
          </w:p>
        </w:tc>
        <w:tc>
          <w:tcPr>
            <w:tcW w:w="6030" w:type="dxa"/>
          </w:tcPr>
          <w:p w:rsidR="00CB3BD1" w:rsidRPr="00ED5C3A" w:rsidRDefault="00CB3BD1" w:rsidP="00B32EB7">
            <w:pPr>
              <w:rPr>
                <w:rFonts w:asciiTheme="minorHAnsi" w:hAnsiTheme="minorHAnsi" w:cs="Arial"/>
                <w:b/>
                <w:szCs w:val="20"/>
              </w:rPr>
            </w:pPr>
            <w:r w:rsidRPr="00ED5C3A">
              <w:rPr>
                <w:rFonts w:asciiTheme="minorHAnsi" w:hAnsiTheme="minorHAnsi" w:cs="Arial"/>
                <w:b/>
                <w:szCs w:val="20"/>
              </w:rPr>
              <w:t>This work paper document does not contain a data set in conformance with the 4/1/14 CPUC Ex Ante Database Specification; SCE will provide that data set separately.</w:t>
            </w:r>
          </w:p>
        </w:tc>
      </w:tr>
    </w:tbl>
    <w:p w:rsidR="00AC5309" w:rsidRPr="00397406" w:rsidRDefault="00AC5309">
      <w:pPr>
        <w:spacing w:after="200" w:line="276" w:lineRule="auto"/>
        <w:rPr>
          <w:rFonts w:cstheme="minorHAnsi"/>
          <w:b/>
          <w:bCs/>
          <w:smallCaps/>
          <w:kern w:val="32"/>
          <w:sz w:val="36"/>
          <w:szCs w:val="32"/>
        </w:rPr>
      </w:pPr>
    </w:p>
    <w:p w:rsidR="00AC5309" w:rsidRPr="00397406" w:rsidRDefault="00AC5309">
      <w:pPr>
        <w:spacing w:after="200" w:line="276" w:lineRule="auto"/>
        <w:rPr>
          <w:rFonts w:cstheme="minorHAnsi"/>
          <w:b/>
          <w:bCs/>
          <w:smallCaps/>
          <w:kern w:val="32"/>
          <w:sz w:val="36"/>
          <w:szCs w:val="32"/>
        </w:rPr>
      </w:pPr>
      <w:r w:rsidRPr="00397406">
        <w:rPr>
          <w:rFonts w:cstheme="minorHAnsi"/>
          <w:b/>
          <w:bCs/>
          <w:smallCaps/>
          <w:kern w:val="32"/>
          <w:sz w:val="36"/>
          <w:szCs w:val="32"/>
        </w:rPr>
        <w:br w:type="page"/>
      </w:r>
    </w:p>
    <w:p w:rsidR="00EB34FC" w:rsidRPr="00397406" w:rsidRDefault="00EB34FC" w:rsidP="00933188">
      <w:pPr>
        <w:pStyle w:val="Heading1"/>
      </w:pPr>
      <w:r w:rsidRPr="00397406">
        <w:lastRenderedPageBreak/>
        <w:t>Document Revision History</w:t>
      </w:r>
    </w:p>
    <w:tbl>
      <w:tblPr>
        <w:tblStyle w:val="TableContemporary"/>
        <w:tblW w:w="5000" w:type="pct"/>
        <w:tblLayout w:type="fixed"/>
        <w:tblLook w:val="01E0" w:firstRow="1" w:lastRow="1" w:firstColumn="1" w:lastColumn="1" w:noHBand="0" w:noVBand="0"/>
      </w:tblPr>
      <w:tblGrid>
        <w:gridCol w:w="1090"/>
        <w:gridCol w:w="1358"/>
        <w:gridCol w:w="1712"/>
        <w:gridCol w:w="5416"/>
      </w:tblGrid>
      <w:tr w:rsidR="00933188" w:rsidRPr="00397406" w:rsidTr="00CB3BD1">
        <w:trPr>
          <w:cnfStyle w:val="100000000000" w:firstRow="1" w:lastRow="0" w:firstColumn="0" w:lastColumn="0" w:oddVBand="0" w:evenVBand="0" w:oddHBand="0" w:evenHBand="0" w:firstRowFirstColumn="0" w:firstRowLastColumn="0" w:lastRowFirstColumn="0" w:lastRowLastColumn="0"/>
          <w:trHeight w:val="298"/>
        </w:trPr>
        <w:tc>
          <w:tcPr>
            <w:tcW w:w="569" w:type="pct"/>
          </w:tcPr>
          <w:p w:rsidR="00933188" w:rsidRPr="0020484A" w:rsidRDefault="00933188" w:rsidP="0020484A">
            <w:pPr>
              <w:rPr>
                <w:rFonts w:asciiTheme="minorHAnsi" w:hAnsiTheme="minorHAnsi" w:cstheme="minorHAnsi"/>
                <w:b w:val="0"/>
                <w:bCs w:val="0"/>
                <w:szCs w:val="20"/>
              </w:rPr>
            </w:pPr>
            <w:r w:rsidRPr="0020484A">
              <w:rPr>
                <w:rFonts w:asciiTheme="minorHAnsi" w:hAnsiTheme="minorHAnsi" w:cstheme="minorHAnsi"/>
                <w:szCs w:val="20"/>
              </w:rPr>
              <w:t>Revision #</w:t>
            </w:r>
          </w:p>
        </w:tc>
        <w:tc>
          <w:tcPr>
            <w:tcW w:w="709" w:type="pct"/>
          </w:tcPr>
          <w:p w:rsidR="00933188" w:rsidRPr="0020484A" w:rsidRDefault="00933188" w:rsidP="0020484A">
            <w:pPr>
              <w:rPr>
                <w:rFonts w:asciiTheme="minorHAnsi" w:hAnsiTheme="minorHAnsi" w:cstheme="minorHAnsi"/>
                <w:b w:val="0"/>
                <w:bCs w:val="0"/>
                <w:szCs w:val="20"/>
              </w:rPr>
            </w:pPr>
            <w:r w:rsidRPr="0020484A">
              <w:rPr>
                <w:rFonts w:asciiTheme="minorHAnsi" w:hAnsiTheme="minorHAnsi" w:cstheme="minorHAnsi"/>
                <w:szCs w:val="20"/>
              </w:rPr>
              <w:t>Revision Date</w:t>
            </w:r>
          </w:p>
        </w:tc>
        <w:tc>
          <w:tcPr>
            <w:tcW w:w="894" w:type="pct"/>
          </w:tcPr>
          <w:p w:rsidR="00933188" w:rsidRPr="00397406" w:rsidRDefault="00933188" w:rsidP="005729C8">
            <w:pPr>
              <w:rPr>
                <w:rFonts w:asciiTheme="minorHAnsi" w:hAnsiTheme="minorHAnsi" w:cstheme="minorHAnsi"/>
                <w:b w:val="0"/>
                <w:bCs w:val="0"/>
                <w:szCs w:val="20"/>
              </w:rPr>
            </w:pPr>
            <w:r w:rsidRPr="00397406">
              <w:rPr>
                <w:rFonts w:asciiTheme="minorHAnsi" w:hAnsiTheme="minorHAnsi" w:cstheme="minorHAnsi"/>
                <w:szCs w:val="20"/>
              </w:rPr>
              <w:t>Author (Affiliation)</w:t>
            </w:r>
          </w:p>
        </w:tc>
        <w:tc>
          <w:tcPr>
            <w:tcW w:w="2828" w:type="pct"/>
          </w:tcPr>
          <w:p w:rsidR="00933188" w:rsidRPr="00397406" w:rsidRDefault="00933188" w:rsidP="005729C8">
            <w:pPr>
              <w:rPr>
                <w:rFonts w:asciiTheme="minorHAnsi" w:hAnsiTheme="minorHAnsi" w:cstheme="minorHAnsi"/>
                <w:b w:val="0"/>
                <w:bCs w:val="0"/>
                <w:szCs w:val="20"/>
              </w:rPr>
            </w:pPr>
            <w:r w:rsidRPr="00397406">
              <w:rPr>
                <w:rFonts w:asciiTheme="minorHAnsi" w:hAnsiTheme="minorHAnsi" w:cstheme="minorHAnsi"/>
                <w:szCs w:val="20"/>
              </w:rPr>
              <w:t>Summary of Changes</w:t>
            </w:r>
          </w:p>
        </w:tc>
      </w:tr>
      <w:tr w:rsidR="00CB3BD1" w:rsidRPr="00397406" w:rsidTr="00CB3BD1">
        <w:trPr>
          <w:cnfStyle w:val="000000100000" w:firstRow="0" w:lastRow="0" w:firstColumn="0" w:lastColumn="0" w:oddVBand="0" w:evenVBand="0" w:oddHBand="1" w:evenHBand="0" w:firstRowFirstColumn="0" w:firstRowLastColumn="0" w:lastRowFirstColumn="0" w:lastRowLastColumn="0"/>
          <w:trHeight w:val="325"/>
        </w:trPr>
        <w:tc>
          <w:tcPr>
            <w:tcW w:w="569" w:type="pct"/>
          </w:tcPr>
          <w:p w:rsidR="00CB3BD1" w:rsidRPr="0020484A" w:rsidRDefault="00CB3BD1" w:rsidP="0020484A">
            <w:pPr>
              <w:rPr>
                <w:rFonts w:asciiTheme="minorHAnsi" w:hAnsiTheme="minorHAnsi" w:cstheme="minorHAnsi"/>
                <w:szCs w:val="20"/>
              </w:rPr>
            </w:pPr>
            <w:r w:rsidRPr="0020484A">
              <w:rPr>
                <w:rFonts w:asciiTheme="minorHAnsi" w:hAnsiTheme="minorHAnsi" w:cstheme="minorHAnsi"/>
                <w:szCs w:val="20"/>
              </w:rPr>
              <w:t>0</w:t>
            </w:r>
          </w:p>
        </w:tc>
        <w:tc>
          <w:tcPr>
            <w:tcW w:w="709" w:type="pct"/>
          </w:tcPr>
          <w:p w:rsidR="00CB3BD1" w:rsidRPr="0020484A" w:rsidRDefault="00CB3BD1" w:rsidP="0020484A">
            <w:pPr>
              <w:rPr>
                <w:rFonts w:asciiTheme="minorHAnsi" w:hAnsiTheme="minorHAnsi" w:cstheme="minorHAnsi"/>
                <w:szCs w:val="20"/>
              </w:rPr>
            </w:pPr>
            <w:r w:rsidRPr="0020484A">
              <w:rPr>
                <w:rFonts w:asciiTheme="minorHAnsi" w:hAnsiTheme="minorHAnsi" w:cstheme="minorHAnsi"/>
                <w:szCs w:val="20"/>
              </w:rPr>
              <w:t>06/19/2012</w:t>
            </w:r>
          </w:p>
        </w:tc>
        <w:tc>
          <w:tcPr>
            <w:tcW w:w="894" w:type="pct"/>
          </w:tcPr>
          <w:p w:rsidR="00CB3BD1" w:rsidRPr="00ED5C3A" w:rsidRDefault="00CB3BD1" w:rsidP="00B32EB7">
            <w:pPr>
              <w:rPr>
                <w:rFonts w:asciiTheme="minorHAnsi" w:hAnsiTheme="minorHAnsi" w:cstheme="minorHAnsi"/>
                <w:szCs w:val="20"/>
              </w:rPr>
            </w:pPr>
            <w:r>
              <w:rPr>
                <w:rFonts w:asciiTheme="minorHAnsi" w:hAnsiTheme="minorHAnsi" w:cstheme="minorHAnsi"/>
                <w:szCs w:val="20"/>
              </w:rPr>
              <w:t>Alfredo Gutierrez (</w:t>
            </w:r>
            <w:r w:rsidRPr="00ED5C3A">
              <w:rPr>
                <w:rFonts w:asciiTheme="minorHAnsi" w:hAnsiTheme="minorHAnsi" w:cstheme="minorHAnsi"/>
                <w:szCs w:val="20"/>
              </w:rPr>
              <w:t>SCE</w:t>
            </w:r>
            <w:r>
              <w:rPr>
                <w:rFonts w:asciiTheme="minorHAnsi" w:hAnsiTheme="minorHAnsi" w:cstheme="minorHAnsi"/>
                <w:szCs w:val="20"/>
              </w:rPr>
              <w:t>)</w:t>
            </w:r>
          </w:p>
        </w:tc>
        <w:tc>
          <w:tcPr>
            <w:tcW w:w="2828" w:type="pct"/>
          </w:tcPr>
          <w:p w:rsidR="00CB3BD1" w:rsidRPr="00ED5C3A" w:rsidRDefault="00CB3BD1" w:rsidP="00B32EB7">
            <w:pPr>
              <w:rPr>
                <w:rFonts w:asciiTheme="minorHAnsi" w:hAnsiTheme="minorHAnsi" w:cstheme="minorHAnsi"/>
                <w:szCs w:val="20"/>
              </w:rPr>
            </w:pPr>
            <w:r w:rsidRPr="00ED5C3A">
              <w:rPr>
                <w:rFonts w:asciiTheme="minorHAnsi" w:hAnsiTheme="minorHAnsi" w:cstheme="minorHAnsi"/>
                <w:bCs/>
                <w:szCs w:val="20"/>
              </w:rPr>
              <w:t>- Original workpaper for 2013 PC</w:t>
            </w:r>
          </w:p>
        </w:tc>
      </w:tr>
      <w:tr w:rsidR="00CB3BD1" w:rsidRPr="00397406" w:rsidTr="00CB3BD1">
        <w:trPr>
          <w:cnfStyle w:val="000000010000" w:firstRow="0" w:lastRow="0" w:firstColumn="0" w:lastColumn="0" w:oddVBand="0" w:evenVBand="0" w:oddHBand="0" w:evenHBand="1" w:firstRowFirstColumn="0" w:firstRowLastColumn="0" w:lastRowFirstColumn="0" w:lastRowLastColumn="0"/>
          <w:trHeight w:val="325"/>
        </w:trPr>
        <w:tc>
          <w:tcPr>
            <w:tcW w:w="569" w:type="pct"/>
          </w:tcPr>
          <w:p w:rsidR="00CB3BD1" w:rsidRPr="0020484A" w:rsidRDefault="00CB3BD1" w:rsidP="0020484A">
            <w:pPr>
              <w:rPr>
                <w:rFonts w:asciiTheme="minorHAnsi" w:hAnsiTheme="minorHAnsi" w:cstheme="minorHAnsi"/>
                <w:szCs w:val="20"/>
              </w:rPr>
            </w:pPr>
            <w:r w:rsidRPr="0020484A">
              <w:rPr>
                <w:rFonts w:asciiTheme="minorHAnsi" w:hAnsiTheme="minorHAnsi" w:cstheme="minorHAnsi"/>
                <w:szCs w:val="20"/>
              </w:rPr>
              <w:t>1</w:t>
            </w:r>
          </w:p>
        </w:tc>
        <w:tc>
          <w:tcPr>
            <w:tcW w:w="709" w:type="pct"/>
          </w:tcPr>
          <w:p w:rsidR="00CB3BD1" w:rsidRPr="0020484A" w:rsidRDefault="00CB3BD1" w:rsidP="0020484A">
            <w:pPr>
              <w:rPr>
                <w:rFonts w:asciiTheme="minorHAnsi" w:hAnsiTheme="minorHAnsi" w:cstheme="minorHAnsi"/>
                <w:szCs w:val="20"/>
              </w:rPr>
            </w:pPr>
            <w:r w:rsidRPr="0020484A">
              <w:rPr>
                <w:rFonts w:asciiTheme="minorHAnsi" w:hAnsiTheme="minorHAnsi" w:cstheme="minorHAnsi"/>
                <w:szCs w:val="20"/>
              </w:rPr>
              <w:t>12/12/13</w:t>
            </w:r>
          </w:p>
        </w:tc>
        <w:tc>
          <w:tcPr>
            <w:tcW w:w="894"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Ryan Cho</w:t>
            </w:r>
            <w:r>
              <w:rPr>
                <w:rFonts w:asciiTheme="minorHAnsi" w:hAnsiTheme="minorHAnsi" w:cstheme="minorHAnsi"/>
                <w:szCs w:val="20"/>
              </w:rPr>
              <w:t xml:space="preserve"> (</w:t>
            </w:r>
            <w:r w:rsidRPr="00ED5C3A">
              <w:rPr>
                <w:rFonts w:asciiTheme="minorHAnsi" w:hAnsiTheme="minorHAnsi" w:cstheme="minorHAnsi"/>
                <w:szCs w:val="20"/>
              </w:rPr>
              <w:t>SCE</w:t>
            </w:r>
            <w:r>
              <w:rPr>
                <w:rFonts w:asciiTheme="minorHAnsi" w:hAnsiTheme="minorHAnsi" w:cstheme="minorHAnsi"/>
                <w:szCs w:val="20"/>
              </w:rPr>
              <w:t>)</w:t>
            </w:r>
          </w:p>
        </w:tc>
        <w:tc>
          <w:tcPr>
            <w:tcW w:w="2828" w:type="pct"/>
          </w:tcPr>
          <w:p w:rsidR="00CB3BD1" w:rsidRPr="00ED5C3A" w:rsidRDefault="00CB3BD1" w:rsidP="00B32EB7">
            <w:pPr>
              <w:rPr>
                <w:rFonts w:asciiTheme="minorHAnsi" w:hAnsiTheme="minorHAnsi" w:cstheme="minorHAnsi"/>
                <w:bCs/>
                <w:szCs w:val="20"/>
              </w:rPr>
            </w:pPr>
            <w:r w:rsidRPr="00ED5C3A">
              <w:rPr>
                <w:rFonts w:asciiTheme="minorHAnsi" w:hAnsiTheme="minorHAnsi" w:cstheme="minorHAnsi"/>
                <w:bCs/>
                <w:szCs w:val="20"/>
              </w:rPr>
              <w:t>In accordance with the Energy Division’s disposition, the following revisions are incorporated to this workpaper.</w:t>
            </w:r>
          </w:p>
          <w:p w:rsidR="00CB3BD1" w:rsidRPr="00ED5C3A" w:rsidRDefault="00CB3BD1" w:rsidP="00CB3BD1">
            <w:pPr>
              <w:pStyle w:val="ListParagraph"/>
              <w:numPr>
                <w:ilvl w:val="0"/>
                <w:numId w:val="14"/>
              </w:numPr>
              <w:rPr>
                <w:rFonts w:asciiTheme="minorHAnsi" w:hAnsiTheme="minorHAnsi" w:cstheme="minorHAnsi"/>
                <w:bCs/>
                <w:szCs w:val="20"/>
              </w:rPr>
            </w:pPr>
            <w:r w:rsidRPr="00ED5C3A">
              <w:rPr>
                <w:rFonts w:asciiTheme="minorHAnsi" w:hAnsiTheme="minorHAnsi" w:cstheme="minorHAnsi"/>
                <w:bCs/>
                <w:szCs w:val="20"/>
              </w:rPr>
              <w:t>Revised all Unit Energy Savings (UES) values.</w:t>
            </w:r>
          </w:p>
          <w:p w:rsidR="00CB3BD1" w:rsidRPr="00ED5C3A" w:rsidRDefault="00CB3BD1" w:rsidP="00CB3BD1">
            <w:pPr>
              <w:pStyle w:val="ListParagraph"/>
              <w:numPr>
                <w:ilvl w:val="0"/>
                <w:numId w:val="14"/>
              </w:numPr>
              <w:rPr>
                <w:rFonts w:asciiTheme="minorHAnsi" w:hAnsiTheme="minorHAnsi" w:cstheme="minorHAnsi"/>
                <w:bCs/>
                <w:szCs w:val="20"/>
              </w:rPr>
            </w:pPr>
            <w:r w:rsidRPr="00ED5C3A">
              <w:rPr>
                <w:rFonts w:asciiTheme="minorHAnsi" w:hAnsiTheme="minorHAnsi" w:cstheme="minorHAnsi"/>
                <w:bCs/>
                <w:szCs w:val="20"/>
              </w:rPr>
              <w:t>Updated the Installation Rates to 0.67 (Faucet Aerator) and 0.74 (Showerheads)</w:t>
            </w:r>
          </w:p>
        </w:tc>
      </w:tr>
      <w:tr w:rsidR="00CB3BD1" w:rsidRPr="00397406" w:rsidTr="00CB3BD1">
        <w:trPr>
          <w:cnfStyle w:val="000000100000" w:firstRow="0" w:lastRow="0" w:firstColumn="0" w:lastColumn="0" w:oddVBand="0" w:evenVBand="0" w:oddHBand="1" w:evenHBand="0" w:firstRowFirstColumn="0" w:firstRowLastColumn="0" w:lastRowFirstColumn="0" w:lastRowLastColumn="0"/>
          <w:trHeight w:val="325"/>
        </w:trPr>
        <w:tc>
          <w:tcPr>
            <w:tcW w:w="569" w:type="pct"/>
          </w:tcPr>
          <w:p w:rsidR="00CB3BD1" w:rsidRPr="0020484A" w:rsidRDefault="00CB3BD1" w:rsidP="0020484A">
            <w:pPr>
              <w:rPr>
                <w:rFonts w:asciiTheme="minorHAnsi" w:hAnsiTheme="minorHAnsi" w:cstheme="minorHAnsi"/>
                <w:szCs w:val="20"/>
              </w:rPr>
            </w:pPr>
            <w:r w:rsidRPr="0020484A">
              <w:rPr>
                <w:rFonts w:asciiTheme="minorHAnsi" w:hAnsiTheme="minorHAnsi" w:cstheme="minorHAnsi"/>
                <w:szCs w:val="20"/>
              </w:rPr>
              <w:t>2</w:t>
            </w:r>
          </w:p>
        </w:tc>
        <w:tc>
          <w:tcPr>
            <w:tcW w:w="709" w:type="pct"/>
          </w:tcPr>
          <w:p w:rsidR="00CB3BD1" w:rsidRPr="0020484A" w:rsidRDefault="00CB3BD1" w:rsidP="0020484A">
            <w:pPr>
              <w:rPr>
                <w:rFonts w:asciiTheme="minorHAnsi" w:hAnsiTheme="minorHAnsi" w:cstheme="minorHAnsi"/>
                <w:szCs w:val="20"/>
              </w:rPr>
            </w:pPr>
            <w:r w:rsidRPr="0020484A">
              <w:rPr>
                <w:rFonts w:asciiTheme="minorHAnsi" w:hAnsiTheme="minorHAnsi" w:cstheme="minorHAnsi"/>
                <w:szCs w:val="20"/>
              </w:rPr>
              <w:t>9/9/14</w:t>
            </w:r>
          </w:p>
        </w:tc>
        <w:tc>
          <w:tcPr>
            <w:tcW w:w="894" w:type="pct"/>
          </w:tcPr>
          <w:p w:rsidR="00CB3BD1" w:rsidRPr="0020484A" w:rsidRDefault="00CB3BD1" w:rsidP="00B32EB7">
            <w:pPr>
              <w:rPr>
                <w:rFonts w:asciiTheme="minorHAnsi" w:hAnsiTheme="minorHAnsi" w:cstheme="minorHAnsi"/>
                <w:szCs w:val="20"/>
              </w:rPr>
            </w:pPr>
            <w:r w:rsidRPr="0020484A">
              <w:rPr>
                <w:rFonts w:asciiTheme="minorHAnsi" w:hAnsiTheme="minorHAnsi" w:cstheme="minorHAnsi"/>
                <w:szCs w:val="20"/>
              </w:rPr>
              <w:t>Jason Wang (SCE)</w:t>
            </w:r>
          </w:p>
        </w:tc>
        <w:tc>
          <w:tcPr>
            <w:tcW w:w="2828" w:type="pct"/>
          </w:tcPr>
          <w:p w:rsidR="00CB3BD1" w:rsidRPr="0020484A" w:rsidRDefault="00CB3BD1" w:rsidP="00B32EB7">
            <w:pPr>
              <w:rPr>
                <w:rFonts w:asciiTheme="minorHAnsi" w:hAnsiTheme="minorHAnsi" w:cstheme="minorHAnsi"/>
                <w:bCs/>
                <w:szCs w:val="20"/>
              </w:rPr>
            </w:pPr>
            <w:r w:rsidRPr="0020484A">
              <w:rPr>
                <w:rFonts w:asciiTheme="minorHAnsi" w:hAnsiTheme="minorHAnsi" w:cstheme="minorHAnsi"/>
                <w:bCs/>
                <w:szCs w:val="20"/>
              </w:rPr>
              <w:t>Added 7% adjustment factor based on 7% market share of electric water heaters in SCE territory.</w:t>
            </w:r>
          </w:p>
        </w:tc>
      </w:tr>
    </w:tbl>
    <w:p w:rsidR="009500DC" w:rsidRPr="00397406" w:rsidRDefault="009500DC" w:rsidP="00DA690B">
      <w:pPr>
        <w:rPr>
          <w:rFonts w:cstheme="minorHAnsi"/>
        </w:rPr>
        <w:sectPr w:rsidR="009500DC" w:rsidRPr="00397406" w:rsidSect="007F7FBA">
          <w:footerReference w:type="default" r:id="rId10"/>
          <w:pgSz w:w="12240" w:h="15840"/>
          <w:pgMar w:top="1440" w:right="1440" w:bottom="1440" w:left="1440" w:header="720" w:footer="720" w:gutter="0"/>
          <w:pgNumType w:fmt="lowerRoman" w:start="1"/>
          <w:cols w:space="720"/>
          <w:docGrid w:linePitch="360"/>
        </w:sectPr>
      </w:pPr>
    </w:p>
    <w:p w:rsidR="00E16609" w:rsidRPr="00397406" w:rsidRDefault="00E16609" w:rsidP="00E16609">
      <w:pPr>
        <w:pStyle w:val="Heading1"/>
        <w:rPr>
          <w:rFonts w:cstheme="minorHAnsi"/>
        </w:rPr>
      </w:pPr>
      <w:r w:rsidRPr="00397406">
        <w:rPr>
          <w:rFonts w:cstheme="minorHAnsi"/>
        </w:rPr>
        <w:lastRenderedPageBreak/>
        <w:t>Section 1</w:t>
      </w:r>
      <w:r w:rsidR="001D3223" w:rsidRPr="00397406">
        <w:rPr>
          <w:rFonts w:cstheme="minorHAnsi"/>
        </w:rPr>
        <w:t>:</w:t>
      </w:r>
      <w:r w:rsidRPr="00397406">
        <w:rPr>
          <w:rFonts w:cstheme="minorHAnsi"/>
        </w:rPr>
        <w:t xml:space="preserve"> General Measure &amp; Baseline Data</w:t>
      </w:r>
      <w:bookmarkEnd w:id="1"/>
    </w:p>
    <w:p w:rsidR="00E16609" w:rsidRPr="00397406" w:rsidRDefault="00824F1C" w:rsidP="00697868">
      <w:pPr>
        <w:pStyle w:val="Heading2"/>
        <w:rPr>
          <w:rFonts w:asciiTheme="minorHAnsi" w:hAnsiTheme="minorHAnsi"/>
        </w:rPr>
      </w:pPr>
      <w:bookmarkStart w:id="7" w:name="_Toc214003083"/>
      <w:r w:rsidRPr="00397406">
        <w:rPr>
          <w:rFonts w:asciiTheme="minorHAnsi" w:hAnsiTheme="minorHAnsi"/>
        </w:rPr>
        <w:t xml:space="preserve">1.1 </w:t>
      </w:r>
      <w:r w:rsidR="00AC5309" w:rsidRPr="00397406">
        <w:rPr>
          <w:rFonts w:asciiTheme="minorHAnsi" w:hAnsiTheme="minorHAnsi"/>
        </w:rPr>
        <w:t xml:space="preserve">Measure Description </w:t>
      </w:r>
      <w:r w:rsidR="00E16609" w:rsidRPr="00397406">
        <w:rPr>
          <w:rFonts w:asciiTheme="minorHAnsi" w:hAnsiTheme="minorHAnsi"/>
        </w:rPr>
        <w:t xml:space="preserve">&amp; </w:t>
      </w:r>
      <w:r w:rsidR="00AC5309" w:rsidRPr="00397406">
        <w:rPr>
          <w:rFonts w:asciiTheme="minorHAnsi" w:hAnsiTheme="minorHAnsi"/>
        </w:rPr>
        <w:t>Background</w:t>
      </w:r>
      <w:r w:rsidR="00E16609" w:rsidRPr="00397406">
        <w:rPr>
          <w:rFonts w:asciiTheme="minorHAnsi" w:hAnsiTheme="minorHAnsi"/>
        </w:rPr>
        <w:t xml:space="preserve"> </w:t>
      </w:r>
      <w:bookmarkEnd w:id="7"/>
    </w:p>
    <w:p w:rsidR="00CB3BD1" w:rsidRPr="00ED5C3A" w:rsidRDefault="00CB3BD1" w:rsidP="00CB3BD1">
      <w:pPr>
        <w:pStyle w:val="Reminder"/>
        <w:rPr>
          <w:rFonts w:asciiTheme="minorHAnsi" w:hAnsiTheme="minorHAnsi" w:cstheme="minorHAnsi"/>
          <w:i w:val="0"/>
          <w:color w:val="auto"/>
          <w:szCs w:val="22"/>
        </w:rPr>
      </w:pPr>
      <w:r w:rsidRPr="00ED5C3A">
        <w:rPr>
          <w:rFonts w:asciiTheme="minorHAnsi" w:hAnsiTheme="minorHAnsi" w:cstheme="minorHAnsi"/>
          <w:i w:val="0"/>
          <w:color w:val="auto"/>
          <w:szCs w:val="22"/>
        </w:rPr>
        <w:t>The measures are:</w:t>
      </w:r>
    </w:p>
    <w:p w:rsidR="00CB3BD1" w:rsidRPr="00ED5C3A" w:rsidRDefault="00CB3BD1" w:rsidP="00CB3BD1">
      <w:pPr>
        <w:pStyle w:val="Reminder"/>
        <w:numPr>
          <w:ilvl w:val="0"/>
          <w:numId w:val="15"/>
        </w:numPr>
        <w:rPr>
          <w:rFonts w:asciiTheme="minorHAnsi" w:hAnsiTheme="minorHAnsi" w:cstheme="minorHAnsi"/>
          <w:i w:val="0"/>
          <w:color w:val="auto"/>
          <w:szCs w:val="22"/>
        </w:rPr>
      </w:pPr>
      <w:r w:rsidRPr="00ED5C3A">
        <w:rPr>
          <w:rFonts w:asciiTheme="minorHAnsi" w:hAnsiTheme="minorHAnsi" w:cstheme="minorHAnsi"/>
          <w:i w:val="0"/>
          <w:color w:val="auto"/>
          <w:szCs w:val="22"/>
        </w:rPr>
        <w:t>Faucet aerator replacing No Faucet Aerator</w:t>
      </w:r>
    </w:p>
    <w:p w:rsidR="00E16609" w:rsidRPr="00CB3BD1" w:rsidRDefault="00CB3BD1" w:rsidP="00CB3BD1">
      <w:pPr>
        <w:pStyle w:val="Reminder"/>
        <w:numPr>
          <w:ilvl w:val="0"/>
          <w:numId w:val="15"/>
        </w:numPr>
        <w:rPr>
          <w:rFonts w:asciiTheme="minorHAnsi" w:hAnsiTheme="minorHAnsi" w:cstheme="minorHAnsi"/>
          <w:i w:val="0"/>
          <w:color w:val="auto"/>
          <w:szCs w:val="22"/>
        </w:rPr>
      </w:pPr>
      <w:r w:rsidRPr="00ED5C3A">
        <w:rPr>
          <w:rFonts w:asciiTheme="minorHAnsi" w:hAnsiTheme="minorHAnsi" w:cstheme="minorHAnsi"/>
          <w:i w:val="0"/>
          <w:color w:val="auto"/>
          <w:szCs w:val="22"/>
        </w:rPr>
        <w:t>Low Flow Showerhead replacing Standard Showerhead</w:t>
      </w:r>
    </w:p>
    <w:p w:rsidR="00697868" w:rsidRPr="00397406" w:rsidRDefault="00697868" w:rsidP="00697868">
      <w:pPr>
        <w:pStyle w:val="Reminder"/>
        <w:rPr>
          <w:rFonts w:asciiTheme="minorHAnsi" w:hAnsiTheme="minorHAnsi" w:cstheme="minorHAnsi"/>
          <w:i w:val="0"/>
          <w:szCs w:val="22"/>
        </w:rPr>
      </w:pPr>
    </w:p>
    <w:p w:rsidR="00AC5309" w:rsidRPr="00397406" w:rsidRDefault="00AC5309" w:rsidP="00AC5309">
      <w:pPr>
        <w:pStyle w:val="Caption"/>
        <w:jc w:val="center"/>
        <w:rPr>
          <w:rFonts w:cstheme="minorHAnsi"/>
          <w:szCs w:val="22"/>
        </w:rPr>
      </w:pPr>
      <w:bookmarkStart w:id="8" w:name="_Ref398732825"/>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484EA5">
        <w:rPr>
          <w:rFonts w:cstheme="minorHAnsi"/>
          <w:noProof/>
          <w:szCs w:val="22"/>
        </w:rPr>
        <w:t>1</w:t>
      </w:r>
      <w:r w:rsidRPr="00397406">
        <w:rPr>
          <w:rFonts w:cstheme="minorHAnsi"/>
          <w:szCs w:val="22"/>
        </w:rPr>
        <w:fldChar w:fldCharType="end"/>
      </w:r>
      <w:bookmarkEnd w:id="8"/>
      <w:r w:rsidR="001D3223" w:rsidRPr="00397406">
        <w:rPr>
          <w:rFonts w:cstheme="minorHAnsi"/>
          <w:szCs w:val="22"/>
        </w:rPr>
        <w:t>:</w:t>
      </w:r>
      <w:r w:rsidRPr="00397406">
        <w:rPr>
          <w:rFonts w:cstheme="minorHAnsi"/>
          <w:szCs w:val="22"/>
        </w:rPr>
        <w:t xml:space="preserve"> Measure</w:t>
      </w:r>
      <w:r w:rsidR="005476F6" w:rsidRPr="00397406">
        <w:rPr>
          <w:rFonts w:cstheme="minorHAnsi"/>
          <w:szCs w:val="22"/>
        </w:rPr>
        <w:t>s and Codes</w:t>
      </w:r>
    </w:p>
    <w:tbl>
      <w:tblPr>
        <w:tblStyle w:val="TableContemporary"/>
        <w:tblW w:w="9450" w:type="dxa"/>
        <w:jc w:val="center"/>
        <w:tblLook w:val="04A0" w:firstRow="1" w:lastRow="0" w:firstColumn="1" w:lastColumn="0" w:noHBand="0" w:noVBand="1"/>
      </w:tblPr>
      <w:tblGrid>
        <w:gridCol w:w="1662"/>
        <w:gridCol w:w="1443"/>
        <w:gridCol w:w="6345"/>
      </w:tblGrid>
      <w:tr w:rsidR="00397406" w:rsidRPr="00397406" w:rsidTr="00397406">
        <w:trPr>
          <w:cnfStyle w:val="100000000000" w:firstRow="1" w:lastRow="0" w:firstColumn="0" w:lastColumn="0" w:oddVBand="0" w:evenVBand="0" w:oddHBand="0" w:evenHBand="0" w:firstRowFirstColumn="0" w:firstRowLastColumn="0" w:lastRowFirstColumn="0" w:lastRowLastColumn="0"/>
          <w:jc w:val="center"/>
        </w:trPr>
        <w:tc>
          <w:tcPr>
            <w:tcW w:w="1662" w:type="dxa"/>
          </w:tcPr>
          <w:p w:rsidR="00397406" w:rsidRPr="00397406" w:rsidRDefault="00397406" w:rsidP="00397406">
            <w:pPr>
              <w:rPr>
                <w:rFonts w:asciiTheme="minorHAnsi" w:hAnsiTheme="minorHAnsi" w:cstheme="minorHAnsi"/>
                <w:szCs w:val="20"/>
              </w:rPr>
            </w:pPr>
            <w:r w:rsidRPr="00397406">
              <w:rPr>
                <w:rFonts w:asciiTheme="minorHAnsi" w:hAnsiTheme="minorHAnsi" w:cstheme="minorHAnsi"/>
                <w:szCs w:val="20"/>
              </w:rPr>
              <w:t>Solution Code</w:t>
            </w:r>
          </w:p>
        </w:tc>
        <w:tc>
          <w:tcPr>
            <w:tcW w:w="1443" w:type="dxa"/>
          </w:tcPr>
          <w:p w:rsidR="00397406" w:rsidRPr="00397406" w:rsidRDefault="00397406" w:rsidP="005729C8">
            <w:pPr>
              <w:rPr>
                <w:rFonts w:asciiTheme="minorHAnsi" w:hAnsiTheme="minorHAnsi" w:cstheme="minorHAnsi"/>
                <w:szCs w:val="20"/>
              </w:rPr>
            </w:pPr>
            <w:r w:rsidRPr="00397406">
              <w:rPr>
                <w:rFonts w:asciiTheme="minorHAnsi" w:hAnsiTheme="minorHAnsi" w:cstheme="minorHAnsi"/>
                <w:szCs w:val="20"/>
              </w:rPr>
              <w:t>Measure Code</w:t>
            </w:r>
          </w:p>
        </w:tc>
        <w:tc>
          <w:tcPr>
            <w:tcW w:w="6345" w:type="dxa"/>
          </w:tcPr>
          <w:p w:rsidR="00397406" w:rsidRPr="00397406" w:rsidRDefault="00397406" w:rsidP="005729C8">
            <w:pPr>
              <w:rPr>
                <w:rFonts w:asciiTheme="minorHAnsi" w:hAnsiTheme="minorHAnsi" w:cstheme="minorHAnsi"/>
                <w:szCs w:val="20"/>
              </w:rPr>
            </w:pPr>
            <w:r w:rsidRPr="00397406">
              <w:rPr>
                <w:rFonts w:asciiTheme="minorHAnsi" w:hAnsiTheme="minorHAnsi" w:cstheme="minorHAnsi"/>
                <w:szCs w:val="20"/>
              </w:rPr>
              <w:t>Measure Name</w:t>
            </w:r>
          </w:p>
        </w:tc>
      </w:tr>
      <w:tr w:rsidR="00CB3BD1" w:rsidRPr="00397406" w:rsidTr="00397406">
        <w:trPr>
          <w:cnfStyle w:val="000000100000" w:firstRow="0" w:lastRow="0" w:firstColumn="0" w:lastColumn="0" w:oddVBand="0" w:evenVBand="0" w:oddHBand="1" w:evenHBand="0" w:firstRowFirstColumn="0" w:firstRowLastColumn="0" w:lastRowFirstColumn="0" w:lastRowLastColumn="0"/>
          <w:trHeight w:val="243"/>
          <w:jc w:val="center"/>
        </w:trPr>
        <w:tc>
          <w:tcPr>
            <w:tcW w:w="1662" w:type="dxa"/>
          </w:tcPr>
          <w:p w:rsidR="00CB3BD1" w:rsidRPr="00ED5C3A" w:rsidRDefault="00CB3BD1" w:rsidP="00B32EB7">
            <w:pPr>
              <w:rPr>
                <w:rFonts w:asciiTheme="minorHAnsi" w:hAnsiTheme="minorHAnsi" w:cstheme="minorHAnsi"/>
                <w:szCs w:val="20"/>
              </w:rPr>
            </w:pPr>
            <w:r w:rsidRPr="00ED5C3A">
              <w:rPr>
                <w:rFonts w:asciiTheme="minorHAnsi" w:hAnsiTheme="minorHAnsi" w:cstheme="minorHAnsi"/>
                <w:szCs w:val="20"/>
              </w:rPr>
              <w:t>WH-62220</w:t>
            </w:r>
          </w:p>
        </w:tc>
        <w:tc>
          <w:tcPr>
            <w:tcW w:w="1443" w:type="dxa"/>
          </w:tcPr>
          <w:p w:rsidR="00CB3BD1" w:rsidRPr="00397406" w:rsidRDefault="00CB3BD1" w:rsidP="00CB3BD1">
            <w:pPr>
              <w:rPr>
                <w:rFonts w:asciiTheme="minorHAnsi" w:hAnsiTheme="minorHAnsi" w:cstheme="minorHAnsi"/>
                <w:szCs w:val="20"/>
              </w:rPr>
            </w:pPr>
            <w:r>
              <w:rPr>
                <w:rFonts w:asciiTheme="minorHAnsi" w:hAnsiTheme="minorHAnsi" w:cstheme="minorHAnsi"/>
                <w:szCs w:val="20"/>
              </w:rPr>
              <w:t>N/A</w:t>
            </w:r>
          </w:p>
        </w:tc>
        <w:tc>
          <w:tcPr>
            <w:tcW w:w="6345" w:type="dxa"/>
          </w:tcPr>
          <w:p w:rsidR="00CB3BD1" w:rsidRPr="00ED5C3A" w:rsidRDefault="00CB3BD1" w:rsidP="00B32EB7">
            <w:pPr>
              <w:rPr>
                <w:rFonts w:asciiTheme="minorHAnsi" w:hAnsiTheme="minorHAnsi" w:cstheme="minorHAnsi"/>
                <w:szCs w:val="20"/>
              </w:rPr>
            </w:pPr>
            <w:r w:rsidRPr="00ED5C3A">
              <w:rPr>
                <w:rFonts w:asciiTheme="minorHAnsi" w:hAnsiTheme="minorHAnsi" w:cstheme="minorHAnsi"/>
                <w:szCs w:val="20"/>
              </w:rPr>
              <w:t>Faucet Aerator replacing No Faucet Aerator</w:t>
            </w:r>
          </w:p>
        </w:tc>
      </w:tr>
      <w:tr w:rsidR="00CB3BD1" w:rsidRPr="00397406" w:rsidTr="00397406">
        <w:trPr>
          <w:cnfStyle w:val="000000010000" w:firstRow="0" w:lastRow="0" w:firstColumn="0" w:lastColumn="0" w:oddVBand="0" w:evenVBand="0" w:oddHBand="0" w:evenHBand="1" w:firstRowFirstColumn="0" w:firstRowLastColumn="0" w:lastRowFirstColumn="0" w:lastRowLastColumn="0"/>
          <w:trHeight w:val="243"/>
          <w:jc w:val="center"/>
        </w:trPr>
        <w:tc>
          <w:tcPr>
            <w:tcW w:w="1662" w:type="dxa"/>
          </w:tcPr>
          <w:p w:rsidR="00CB3BD1" w:rsidRPr="00ED5C3A" w:rsidRDefault="00CB3BD1" w:rsidP="00B32EB7">
            <w:pPr>
              <w:rPr>
                <w:rFonts w:asciiTheme="minorHAnsi" w:hAnsiTheme="minorHAnsi" w:cstheme="minorHAnsi"/>
                <w:szCs w:val="20"/>
              </w:rPr>
            </w:pPr>
            <w:r w:rsidRPr="00ED5C3A">
              <w:rPr>
                <w:rFonts w:asciiTheme="minorHAnsi" w:hAnsiTheme="minorHAnsi" w:cstheme="minorHAnsi"/>
                <w:szCs w:val="20"/>
              </w:rPr>
              <w:t>WH-79994</w:t>
            </w:r>
          </w:p>
        </w:tc>
        <w:tc>
          <w:tcPr>
            <w:tcW w:w="1443" w:type="dxa"/>
          </w:tcPr>
          <w:p w:rsidR="00CB3BD1" w:rsidRDefault="00CB3BD1">
            <w:r w:rsidRPr="000F7CD1">
              <w:rPr>
                <w:rFonts w:asciiTheme="minorHAnsi" w:hAnsiTheme="minorHAnsi" w:cstheme="minorHAnsi"/>
                <w:szCs w:val="20"/>
              </w:rPr>
              <w:t>N/A</w:t>
            </w:r>
          </w:p>
        </w:tc>
        <w:tc>
          <w:tcPr>
            <w:tcW w:w="6345" w:type="dxa"/>
          </w:tcPr>
          <w:p w:rsidR="00CB3BD1" w:rsidRPr="00ED5C3A" w:rsidRDefault="00CB3BD1" w:rsidP="00B32EB7">
            <w:pPr>
              <w:rPr>
                <w:rFonts w:asciiTheme="minorHAnsi" w:hAnsiTheme="minorHAnsi" w:cstheme="minorHAnsi"/>
                <w:szCs w:val="20"/>
              </w:rPr>
            </w:pPr>
            <w:r w:rsidRPr="00ED5C3A">
              <w:rPr>
                <w:rFonts w:asciiTheme="minorHAnsi" w:hAnsiTheme="minorHAnsi" w:cstheme="minorHAnsi"/>
                <w:szCs w:val="20"/>
              </w:rPr>
              <w:t>Low Flow Showerhead replacing Standard Showerhead</w:t>
            </w:r>
          </w:p>
        </w:tc>
      </w:tr>
    </w:tbl>
    <w:p w:rsidR="00760CDC" w:rsidRPr="00397406" w:rsidRDefault="00760CDC" w:rsidP="00697868">
      <w:pPr>
        <w:pStyle w:val="Reminders"/>
        <w:rPr>
          <w:rFonts w:asciiTheme="minorHAnsi" w:hAnsiTheme="minorHAnsi" w:cstheme="minorHAnsi"/>
          <w:i w:val="0"/>
          <w:szCs w:val="22"/>
        </w:rPr>
      </w:pPr>
    </w:p>
    <w:p w:rsidR="00CB3BD1" w:rsidRPr="00ED5C3A" w:rsidRDefault="00CB3BD1" w:rsidP="00CB3BD1">
      <w:pPr>
        <w:pStyle w:val="Reminders"/>
        <w:rPr>
          <w:rFonts w:asciiTheme="minorHAnsi" w:hAnsiTheme="minorHAnsi" w:cstheme="minorHAnsi"/>
          <w:b/>
          <w:i w:val="0"/>
          <w:color w:val="auto"/>
          <w:szCs w:val="22"/>
        </w:rPr>
      </w:pPr>
      <w:r w:rsidRPr="00ED5C3A">
        <w:rPr>
          <w:rFonts w:asciiTheme="minorHAnsi" w:hAnsiTheme="minorHAnsi" w:cstheme="minorHAnsi"/>
          <w:b/>
          <w:i w:val="0"/>
          <w:color w:val="auto"/>
          <w:szCs w:val="22"/>
        </w:rPr>
        <w:t>Implementation Requirements</w:t>
      </w:r>
    </w:p>
    <w:p w:rsidR="00CB3BD1" w:rsidRPr="00ED5C3A" w:rsidRDefault="00CB3BD1" w:rsidP="00CB3BD1">
      <w:pPr>
        <w:pStyle w:val="Reminders"/>
        <w:rPr>
          <w:rFonts w:asciiTheme="minorHAnsi" w:hAnsiTheme="minorHAnsi" w:cstheme="minorHAnsi"/>
          <w:i w:val="0"/>
          <w:color w:val="auto"/>
          <w:szCs w:val="22"/>
        </w:rPr>
      </w:pPr>
      <w:r w:rsidRPr="00ED5C3A">
        <w:rPr>
          <w:rFonts w:asciiTheme="minorHAnsi" w:hAnsiTheme="minorHAnsi" w:cstheme="minorHAnsi"/>
          <w:i w:val="0"/>
          <w:color w:val="auto"/>
          <w:szCs w:val="22"/>
        </w:rPr>
        <w:t>Eligible building types are:</w:t>
      </w:r>
    </w:p>
    <w:p w:rsidR="00CB3BD1" w:rsidRPr="00ED5C3A" w:rsidRDefault="00CB3BD1" w:rsidP="00CB3BD1">
      <w:pPr>
        <w:pStyle w:val="Reminders"/>
        <w:numPr>
          <w:ilvl w:val="0"/>
          <w:numId w:val="11"/>
        </w:numPr>
        <w:rPr>
          <w:rFonts w:asciiTheme="minorHAnsi" w:hAnsiTheme="minorHAnsi" w:cstheme="minorHAnsi"/>
          <w:i w:val="0"/>
          <w:color w:val="auto"/>
          <w:szCs w:val="22"/>
        </w:rPr>
      </w:pPr>
      <w:r w:rsidRPr="00ED5C3A">
        <w:rPr>
          <w:rFonts w:asciiTheme="minorHAnsi" w:hAnsiTheme="minorHAnsi" w:cstheme="minorHAnsi"/>
          <w:i w:val="0"/>
          <w:color w:val="auto"/>
          <w:szCs w:val="22"/>
        </w:rPr>
        <w:t>Residential Single Family</w:t>
      </w:r>
    </w:p>
    <w:p w:rsidR="00CB3BD1" w:rsidRPr="00ED5C3A" w:rsidRDefault="00CB3BD1" w:rsidP="00CB3BD1">
      <w:pPr>
        <w:pStyle w:val="Reminders"/>
        <w:numPr>
          <w:ilvl w:val="0"/>
          <w:numId w:val="11"/>
        </w:numPr>
        <w:rPr>
          <w:rFonts w:asciiTheme="minorHAnsi" w:hAnsiTheme="minorHAnsi" w:cstheme="minorHAnsi"/>
          <w:i w:val="0"/>
          <w:color w:val="auto"/>
          <w:szCs w:val="22"/>
        </w:rPr>
      </w:pPr>
      <w:r w:rsidRPr="00ED5C3A">
        <w:rPr>
          <w:rFonts w:asciiTheme="minorHAnsi" w:hAnsiTheme="minorHAnsi" w:cstheme="minorHAnsi"/>
          <w:i w:val="0"/>
          <w:color w:val="auto"/>
          <w:szCs w:val="22"/>
        </w:rPr>
        <w:t>Residential Multi-family</w:t>
      </w:r>
    </w:p>
    <w:p w:rsidR="00CB3BD1" w:rsidRPr="00ED5C3A" w:rsidRDefault="00CB3BD1" w:rsidP="00CB3BD1">
      <w:pPr>
        <w:pStyle w:val="Reminders"/>
        <w:numPr>
          <w:ilvl w:val="0"/>
          <w:numId w:val="11"/>
        </w:numPr>
        <w:rPr>
          <w:rFonts w:asciiTheme="minorHAnsi" w:hAnsiTheme="minorHAnsi" w:cstheme="minorHAnsi"/>
          <w:i w:val="0"/>
          <w:color w:val="auto"/>
          <w:szCs w:val="22"/>
        </w:rPr>
      </w:pPr>
      <w:r w:rsidRPr="00ED5C3A">
        <w:rPr>
          <w:rFonts w:asciiTheme="minorHAnsi" w:hAnsiTheme="minorHAnsi" w:cstheme="minorHAnsi"/>
          <w:i w:val="0"/>
          <w:color w:val="auto"/>
          <w:szCs w:val="22"/>
        </w:rPr>
        <w:t>Residential Mobile Home - Double-Wide</w:t>
      </w:r>
    </w:p>
    <w:p w:rsidR="00CB3BD1" w:rsidRPr="00ED5C3A" w:rsidRDefault="00CB3BD1" w:rsidP="00CB3BD1">
      <w:pPr>
        <w:pStyle w:val="Reminders"/>
        <w:rPr>
          <w:rFonts w:asciiTheme="minorHAnsi" w:hAnsiTheme="minorHAnsi" w:cstheme="minorHAnsi"/>
          <w:i w:val="0"/>
          <w:color w:val="auto"/>
          <w:szCs w:val="22"/>
        </w:rPr>
      </w:pPr>
    </w:p>
    <w:p w:rsidR="00CB3BD1" w:rsidRPr="00ED5C3A" w:rsidRDefault="00CB3BD1" w:rsidP="00CB3BD1">
      <w:pPr>
        <w:pStyle w:val="Reminders"/>
        <w:rPr>
          <w:rFonts w:asciiTheme="minorHAnsi" w:hAnsiTheme="minorHAnsi" w:cstheme="minorHAnsi"/>
          <w:i w:val="0"/>
          <w:color w:val="auto"/>
          <w:szCs w:val="22"/>
        </w:rPr>
      </w:pPr>
      <w:r w:rsidRPr="00ED5C3A">
        <w:rPr>
          <w:rFonts w:asciiTheme="minorHAnsi" w:hAnsiTheme="minorHAnsi" w:cstheme="minorHAnsi"/>
          <w:i w:val="0"/>
          <w:color w:val="auto"/>
          <w:szCs w:val="22"/>
        </w:rPr>
        <w:t>All SCE climate zones are eligible.</w:t>
      </w:r>
    </w:p>
    <w:p w:rsidR="00760CDC" w:rsidRPr="00397406" w:rsidRDefault="00CB3BD1" w:rsidP="00CB3BD1">
      <w:pPr>
        <w:pStyle w:val="Reminders"/>
        <w:rPr>
          <w:rFonts w:asciiTheme="minorHAnsi" w:hAnsiTheme="minorHAnsi" w:cstheme="minorHAnsi"/>
          <w:i w:val="0"/>
          <w:szCs w:val="22"/>
        </w:rPr>
      </w:pPr>
      <w:r w:rsidRPr="00ED5C3A">
        <w:rPr>
          <w:rFonts w:asciiTheme="minorHAnsi" w:hAnsiTheme="minorHAnsi" w:cstheme="minorHAnsi"/>
          <w:i w:val="0"/>
          <w:color w:val="auto"/>
          <w:szCs w:val="22"/>
        </w:rPr>
        <w:t>For direct install measures, the contractor must verify that the product is installed correctly.</w:t>
      </w:r>
    </w:p>
    <w:p w:rsidR="00E16609" w:rsidRPr="00397406" w:rsidRDefault="00E16609" w:rsidP="00697868">
      <w:pPr>
        <w:pStyle w:val="Heading2"/>
        <w:rPr>
          <w:rFonts w:asciiTheme="minorHAnsi" w:hAnsiTheme="minorHAnsi"/>
        </w:rPr>
      </w:pPr>
      <w:r w:rsidRPr="00397406">
        <w:rPr>
          <w:rFonts w:asciiTheme="minorHAnsi" w:hAnsiTheme="minorHAnsi"/>
        </w:rPr>
        <w:t>1.</w:t>
      </w:r>
      <w:r w:rsidR="00AC5309" w:rsidRPr="00397406">
        <w:rPr>
          <w:rFonts w:asciiTheme="minorHAnsi" w:hAnsiTheme="minorHAnsi"/>
        </w:rPr>
        <w:t>2</w:t>
      </w:r>
      <w:r w:rsidRPr="00397406">
        <w:rPr>
          <w:rFonts w:asciiTheme="minorHAnsi" w:hAnsiTheme="minorHAnsi"/>
        </w:rPr>
        <w:t xml:space="preserve"> </w:t>
      </w:r>
      <w:r w:rsidR="00697868" w:rsidRPr="00397406">
        <w:rPr>
          <w:rFonts w:asciiTheme="minorHAnsi" w:hAnsiTheme="minorHAnsi"/>
        </w:rPr>
        <w:t>Technical</w:t>
      </w:r>
      <w:r w:rsidRPr="00397406">
        <w:rPr>
          <w:rFonts w:asciiTheme="minorHAnsi" w:hAnsiTheme="minorHAnsi"/>
        </w:rPr>
        <w:t xml:space="preserve"> Description</w:t>
      </w:r>
    </w:p>
    <w:p w:rsidR="00CB3BD1" w:rsidRPr="00ED5C3A" w:rsidRDefault="00CB3BD1" w:rsidP="00CB3BD1">
      <w:pPr>
        <w:pStyle w:val="Reminders"/>
        <w:tabs>
          <w:tab w:val="num" w:pos="360"/>
        </w:tabs>
        <w:rPr>
          <w:rFonts w:asciiTheme="minorHAnsi" w:hAnsiTheme="minorHAnsi" w:cstheme="minorHAnsi"/>
          <w:i w:val="0"/>
          <w:color w:val="auto"/>
          <w:szCs w:val="22"/>
        </w:rPr>
      </w:pPr>
      <w:r w:rsidRPr="00ED5C3A">
        <w:rPr>
          <w:rFonts w:asciiTheme="minorHAnsi" w:hAnsiTheme="minorHAnsi" w:cstheme="minorHAnsi"/>
          <w:i w:val="0"/>
          <w:color w:val="auto"/>
          <w:szCs w:val="22"/>
        </w:rPr>
        <w:t xml:space="preserve">A faucet aerator is a device that screws onto an existing faucet head in order to reduce water flow. It splits the flow of water into multiple streams and adds air. This </w:t>
      </w:r>
      <w:r w:rsidR="00B4030F">
        <w:rPr>
          <w:rFonts w:asciiTheme="minorHAnsi" w:hAnsiTheme="minorHAnsi" w:cstheme="minorHAnsi"/>
          <w:i w:val="0"/>
          <w:color w:val="auto"/>
          <w:szCs w:val="22"/>
        </w:rPr>
        <w:t>reduces flow while maintaining</w:t>
      </w:r>
      <w:r w:rsidRPr="00ED5C3A">
        <w:rPr>
          <w:rFonts w:asciiTheme="minorHAnsi" w:hAnsiTheme="minorHAnsi" w:cstheme="minorHAnsi"/>
          <w:i w:val="0"/>
          <w:color w:val="auto"/>
          <w:szCs w:val="22"/>
        </w:rPr>
        <w:t xml:space="preserve"> sufficient water pressure. This work paper assumes a</w:t>
      </w:r>
      <w:r w:rsidR="00BB7D7A">
        <w:rPr>
          <w:rFonts w:asciiTheme="minorHAnsi" w:hAnsiTheme="minorHAnsi" w:cstheme="minorHAnsi"/>
          <w:i w:val="0"/>
          <w:color w:val="auto"/>
          <w:szCs w:val="22"/>
        </w:rPr>
        <w:t>n aerator</w:t>
      </w:r>
      <w:r w:rsidRPr="00ED5C3A">
        <w:rPr>
          <w:rFonts w:asciiTheme="minorHAnsi" w:hAnsiTheme="minorHAnsi" w:cstheme="minorHAnsi"/>
          <w:i w:val="0"/>
          <w:color w:val="auto"/>
          <w:szCs w:val="22"/>
        </w:rPr>
        <w:t xml:space="preserve"> measure case flow of 1.5 gallons per minute (gpm).</w:t>
      </w:r>
    </w:p>
    <w:p w:rsidR="00CB3BD1" w:rsidRPr="00ED5C3A" w:rsidRDefault="00CB3BD1" w:rsidP="00CB3BD1">
      <w:pPr>
        <w:pStyle w:val="Reminders"/>
        <w:tabs>
          <w:tab w:val="num" w:pos="360"/>
        </w:tabs>
        <w:rPr>
          <w:rFonts w:asciiTheme="minorHAnsi" w:hAnsiTheme="minorHAnsi" w:cstheme="minorHAnsi"/>
          <w:i w:val="0"/>
          <w:color w:val="auto"/>
          <w:szCs w:val="22"/>
        </w:rPr>
      </w:pPr>
    </w:p>
    <w:p w:rsidR="00CB3BD1" w:rsidRPr="00ED5C3A" w:rsidRDefault="00CB3BD1" w:rsidP="00CB3BD1">
      <w:pPr>
        <w:pStyle w:val="Reminders"/>
        <w:tabs>
          <w:tab w:val="num" w:pos="360"/>
        </w:tabs>
        <w:rPr>
          <w:rFonts w:asciiTheme="minorHAnsi" w:hAnsiTheme="minorHAnsi" w:cstheme="minorHAnsi"/>
          <w:i w:val="0"/>
          <w:color w:val="auto"/>
          <w:szCs w:val="22"/>
        </w:rPr>
      </w:pPr>
      <w:r w:rsidRPr="00ED5C3A">
        <w:rPr>
          <w:rFonts w:asciiTheme="minorHAnsi" w:hAnsiTheme="minorHAnsi" w:cstheme="minorHAnsi"/>
          <w:i w:val="0"/>
          <w:color w:val="auto"/>
          <w:szCs w:val="22"/>
        </w:rPr>
        <w:t>There are 2 types of low flow showerheads:</w:t>
      </w:r>
    </w:p>
    <w:p w:rsidR="00CB3BD1" w:rsidRPr="00ED5C3A" w:rsidRDefault="00CB3BD1" w:rsidP="00CB3BD1">
      <w:pPr>
        <w:pStyle w:val="Reminders"/>
        <w:numPr>
          <w:ilvl w:val="0"/>
          <w:numId w:val="18"/>
        </w:numPr>
        <w:rPr>
          <w:rFonts w:asciiTheme="minorHAnsi" w:hAnsiTheme="minorHAnsi" w:cstheme="minorHAnsi"/>
          <w:i w:val="0"/>
          <w:color w:val="auto"/>
          <w:szCs w:val="22"/>
        </w:rPr>
      </w:pPr>
      <w:r w:rsidRPr="00ED5C3A">
        <w:rPr>
          <w:rFonts w:asciiTheme="minorHAnsi" w:hAnsiTheme="minorHAnsi" w:cstheme="minorHAnsi"/>
          <w:i w:val="0"/>
          <w:color w:val="auto"/>
          <w:szCs w:val="22"/>
        </w:rPr>
        <w:t>Aerating showerheads introduce water into the flow, which produces an even, misty spray while maintaining sufficient water pressure.</w:t>
      </w:r>
    </w:p>
    <w:p w:rsidR="00CB3BD1" w:rsidRPr="00ED5C3A" w:rsidRDefault="00CB3BD1" w:rsidP="00CB3BD1">
      <w:pPr>
        <w:pStyle w:val="Reminders"/>
        <w:numPr>
          <w:ilvl w:val="0"/>
          <w:numId w:val="18"/>
        </w:numPr>
        <w:rPr>
          <w:rFonts w:asciiTheme="minorHAnsi" w:hAnsiTheme="minorHAnsi" w:cstheme="minorHAnsi"/>
          <w:i w:val="0"/>
          <w:color w:val="auto"/>
          <w:szCs w:val="22"/>
        </w:rPr>
      </w:pPr>
      <w:r w:rsidRPr="00ED5C3A">
        <w:rPr>
          <w:rFonts w:asciiTheme="minorHAnsi" w:hAnsiTheme="minorHAnsi" w:cstheme="minorHAnsi"/>
          <w:i w:val="0"/>
          <w:color w:val="auto"/>
          <w:szCs w:val="22"/>
        </w:rPr>
        <w:t>Laminar flow showerheads split the the flow of water into multiple parallel streams; no air is added. They produce less steam than aerating showerheads.</w:t>
      </w:r>
    </w:p>
    <w:p w:rsidR="00E16609" w:rsidRPr="00397406" w:rsidRDefault="00CB3BD1" w:rsidP="00CB3BD1">
      <w:pPr>
        <w:pStyle w:val="Reminders"/>
        <w:tabs>
          <w:tab w:val="num" w:pos="360"/>
        </w:tabs>
        <w:rPr>
          <w:rFonts w:asciiTheme="minorHAnsi" w:hAnsiTheme="minorHAnsi" w:cstheme="minorHAnsi"/>
          <w:i w:val="0"/>
          <w:szCs w:val="22"/>
        </w:rPr>
      </w:pPr>
      <w:r w:rsidRPr="00ED5C3A">
        <w:rPr>
          <w:rFonts w:asciiTheme="minorHAnsi" w:hAnsiTheme="minorHAnsi" w:cstheme="minorHAnsi"/>
          <w:i w:val="0"/>
          <w:color w:val="auto"/>
          <w:szCs w:val="22"/>
        </w:rPr>
        <w:t>This work paper assumes a</w:t>
      </w:r>
      <w:r w:rsidR="00BB7D7A">
        <w:rPr>
          <w:rFonts w:asciiTheme="minorHAnsi" w:hAnsiTheme="minorHAnsi" w:cstheme="minorHAnsi"/>
          <w:i w:val="0"/>
          <w:color w:val="auto"/>
          <w:szCs w:val="22"/>
        </w:rPr>
        <w:t xml:space="preserve"> showerhead</w:t>
      </w:r>
      <w:r w:rsidRPr="00ED5C3A">
        <w:rPr>
          <w:rFonts w:asciiTheme="minorHAnsi" w:hAnsiTheme="minorHAnsi" w:cstheme="minorHAnsi"/>
          <w:i w:val="0"/>
          <w:color w:val="auto"/>
          <w:szCs w:val="22"/>
        </w:rPr>
        <w:t xml:space="preserve"> measure case flow of 1.7 gpm.</w:t>
      </w:r>
    </w:p>
    <w:p w:rsidR="00697868" w:rsidRPr="00397406" w:rsidRDefault="00697868" w:rsidP="00697868">
      <w:pPr>
        <w:pStyle w:val="Heading2"/>
        <w:rPr>
          <w:rFonts w:asciiTheme="minorHAnsi" w:hAnsiTheme="minorHAnsi"/>
        </w:rPr>
      </w:pPr>
      <w:r w:rsidRPr="00397406">
        <w:rPr>
          <w:rFonts w:asciiTheme="minorHAnsi" w:hAnsiTheme="minorHAnsi"/>
        </w:rPr>
        <w:t xml:space="preserve">1.3 </w:t>
      </w:r>
      <w:r w:rsidR="00B4065F" w:rsidRPr="00397406">
        <w:rPr>
          <w:rFonts w:asciiTheme="minorHAnsi" w:hAnsiTheme="minorHAnsi"/>
        </w:rPr>
        <w:t>Application Types</w:t>
      </w:r>
      <w:r w:rsidR="00C55D03" w:rsidRPr="00397406">
        <w:rPr>
          <w:rFonts w:asciiTheme="minorHAnsi" w:hAnsiTheme="minorHAnsi"/>
        </w:rPr>
        <w:t xml:space="preserve"> and Delivery</w:t>
      </w:r>
      <w:r w:rsidRPr="00397406">
        <w:rPr>
          <w:rFonts w:asciiTheme="minorHAnsi" w:hAnsiTheme="minorHAnsi"/>
        </w:rPr>
        <w:t xml:space="preserve"> </w:t>
      </w:r>
      <w:r w:rsidR="00B4065F" w:rsidRPr="00397406">
        <w:rPr>
          <w:rFonts w:asciiTheme="minorHAnsi" w:hAnsiTheme="minorHAnsi"/>
        </w:rPr>
        <w:t>Mechanisms</w:t>
      </w:r>
    </w:p>
    <w:p w:rsidR="008B1357" w:rsidRPr="00397406" w:rsidRDefault="00933188" w:rsidP="00697868">
      <w:pPr>
        <w:pStyle w:val="Reminders"/>
        <w:tabs>
          <w:tab w:val="num" w:pos="360"/>
        </w:tabs>
        <w:rPr>
          <w:rFonts w:asciiTheme="minorHAnsi" w:hAnsiTheme="minorHAnsi" w:cstheme="minorHAnsi"/>
          <w:i w:val="0"/>
          <w:color w:val="auto"/>
          <w:sz w:val="18"/>
          <w:szCs w:val="22"/>
        </w:rPr>
      </w:pPr>
      <w:r w:rsidRPr="00397406">
        <w:rPr>
          <w:rFonts w:asciiTheme="minorHAnsi" w:hAnsiTheme="minorHAnsi" w:cstheme="minorHAnsi"/>
          <w:i w:val="0"/>
          <w:color w:val="auto"/>
          <w:sz w:val="18"/>
          <w:szCs w:val="18"/>
        </w:rPr>
        <w:t>See Appendices</w:t>
      </w:r>
      <w:r w:rsidR="00CE28CF" w:rsidRPr="00397406">
        <w:rPr>
          <w:rFonts w:asciiTheme="minorHAnsi" w:hAnsiTheme="minorHAnsi" w:cstheme="minorHAnsi"/>
          <w:i w:val="0"/>
          <w:color w:val="auto"/>
          <w:sz w:val="18"/>
          <w:szCs w:val="18"/>
        </w:rPr>
        <w:t xml:space="preserve"> A </w:t>
      </w:r>
      <w:r w:rsidRPr="00397406">
        <w:rPr>
          <w:rFonts w:asciiTheme="minorHAnsi" w:hAnsiTheme="minorHAnsi" w:cstheme="minorHAnsi"/>
          <w:i w:val="0"/>
          <w:color w:val="auto"/>
          <w:sz w:val="18"/>
          <w:szCs w:val="18"/>
        </w:rPr>
        <w:t>and</w:t>
      </w:r>
      <w:r w:rsidR="008B1357" w:rsidRPr="00397406">
        <w:rPr>
          <w:rFonts w:asciiTheme="minorHAnsi" w:hAnsiTheme="minorHAnsi" w:cstheme="minorHAnsi"/>
          <w:i w:val="0"/>
          <w:color w:val="auto"/>
          <w:sz w:val="18"/>
          <w:szCs w:val="22"/>
        </w:rPr>
        <w:t xml:space="preserve"> B for </w:t>
      </w:r>
      <w:r w:rsidR="00B4065F" w:rsidRPr="00397406">
        <w:rPr>
          <w:rFonts w:asciiTheme="minorHAnsi" w:hAnsiTheme="minorHAnsi" w:cstheme="minorHAnsi"/>
          <w:i w:val="0"/>
          <w:color w:val="auto"/>
          <w:sz w:val="18"/>
          <w:szCs w:val="22"/>
        </w:rPr>
        <w:t xml:space="preserve">definitions of application types and </w:t>
      </w:r>
      <w:r w:rsidR="008B1357" w:rsidRPr="00397406">
        <w:rPr>
          <w:rFonts w:asciiTheme="minorHAnsi" w:hAnsiTheme="minorHAnsi" w:cstheme="minorHAnsi"/>
          <w:i w:val="0"/>
          <w:color w:val="auto"/>
          <w:sz w:val="18"/>
          <w:szCs w:val="22"/>
        </w:rPr>
        <w:t>delivery mechanisms.</w:t>
      </w:r>
    </w:p>
    <w:p w:rsidR="00CB3BD1" w:rsidRDefault="00CB3BD1" w:rsidP="00697868">
      <w:pPr>
        <w:pStyle w:val="Reminders"/>
        <w:tabs>
          <w:tab w:val="num" w:pos="360"/>
        </w:tabs>
        <w:rPr>
          <w:rFonts w:asciiTheme="minorHAnsi" w:hAnsiTheme="minorHAnsi" w:cstheme="minorHAnsi"/>
          <w:i w:val="0"/>
          <w:szCs w:val="22"/>
        </w:rPr>
      </w:pPr>
    </w:p>
    <w:p w:rsidR="00CB3BD1" w:rsidRDefault="00CB3BD1" w:rsidP="00CB3BD1">
      <w:pPr>
        <w:pStyle w:val="Reminders"/>
        <w:tabs>
          <w:tab w:val="num" w:pos="360"/>
        </w:tabs>
        <w:rPr>
          <w:rFonts w:asciiTheme="minorHAnsi" w:hAnsiTheme="minorHAnsi" w:cstheme="minorHAnsi"/>
          <w:i w:val="0"/>
          <w:color w:val="auto"/>
        </w:rPr>
      </w:pPr>
      <w:r w:rsidRPr="00DF0F3C">
        <w:rPr>
          <w:rFonts w:asciiTheme="minorHAnsi" w:hAnsiTheme="minorHAnsi" w:cstheme="minorHAnsi"/>
          <w:i w:val="0"/>
          <w:color w:val="auto"/>
        </w:rPr>
        <w:t xml:space="preserve">The delivery mechanisms for these measures are: </w:t>
      </w:r>
    </w:p>
    <w:p w:rsidR="00CB3BD1" w:rsidRDefault="00CB3BD1" w:rsidP="00CB3BD1">
      <w:pPr>
        <w:pStyle w:val="Reminders"/>
        <w:numPr>
          <w:ilvl w:val="0"/>
          <w:numId w:val="16"/>
        </w:numPr>
        <w:rPr>
          <w:rFonts w:asciiTheme="minorHAnsi" w:hAnsiTheme="minorHAnsi" w:cstheme="minorHAnsi"/>
          <w:i w:val="0"/>
          <w:color w:val="auto"/>
        </w:rPr>
      </w:pPr>
      <w:r w:rsidRPr="00DF0F3C">
        <w:rPr>
          <w:rFonts w:asciiTheme="minorHAnsi" w:hAnsiTheme="minorHAnsi" w:cstheme="minorHAnsi"/>
          <w:i w:val="0"/>
          <w:color w:val="auto"/>
        </w:rPr>
        <w:t>Financial Support - Direct Install</w:t>
      </w:r>
      <w:r>
        <w:rPr>
          <w:rFonts w:asciiTheme="minorHAnsi" w:hAnsiTheme="minorHAnsi" w:cstheme="minorHAnsi"/>
          <w:i w:val="0"/>
          <w:color w:val="auto"/>
        </w:rPr>
        <w:t xml:space="preserve"> </w:t>
      </w:r>
    </w:p>
    <w:p w:rsidR="00CB3BD1" w:rsidRDefault="00CB3BD1" w:rsidP="00CB3BD1">
      <w:pPr>
        <w:pStyle w:val="Reminders"/>
        <w:numPr>
          <w:ilvl w:val="0"/>
          <w:numId w:val="16"/>
        </w:numPr>
        <w:rPr>
          <w:rFonts w:asciiTheme="minorHAnsi" w:hAnsiTheme="minorHAnsi" w:cstheme="minorHAnsi"/>
          <w:i w:val="0"/>
          <w:color w:val="auto"/>
        </w:rPr>
      </w:pPr>
      <w:r>
        <w:rPr>
          <w:rFonts w:asciiTheme="minorHAnsi" w:hAnsiTheme="minorHAnsi" w:cstheme="minorHAnsi"/>
          <w:i w:val="0"/>
          <w:color w:val="auto"/>
        </w:rPr>
        <w:t xml:space="preserve">Financial Support – Giveaway </w:t>
      </w:r>
    </w:p>
    <w:p w:rsidR="00CB3BD1" w:rsidRDefault="00CB3BD1" w:rsidP="00CB3BD1">
      <w:pPr>
        <w:pStyle w:val="Reminders"/>
        <w:numPr>
          <w:ilvl w:val="0"/>
          <w:numId w:val="16"/>
        </w:numPr>
        <w:rPr>
          <w:rFonts w:asciiTheme="minorHAnsi" w:hAnsiTheme="minorHAnsi" w:cstheme="minorHAnsi"/>
          <w:i w:val="0"/>
          <w:color w:val="auto"/>
        </w:rPr>
      </w:pPr>
      <w:r>
        <w:rPr>
          <w:rFonts w:asciiTheme="minorHAnsi" w:hAnsiTheme="minorHAnsi" w:cstheme="minorHAnsi"/>
          <w:i w:val="0"/>
          <w:color w:val="auto"/>
        </w:rPr>
        <w:t>Partnership</w:t>
      </w:r>
      <w:r w:rsidRPr="00DF0F3C">
        <w:rPr>
          <w:rFonts w:asciiTheme="minorHAnsi" w:hAnsiTheme="minorHAnsi" w:cstheme="minorHAnsi"/>
          <w:i w:val="0"/>
          <w:color w:val="auto"/>
        </w:rPr>
        <w:t xml:space="preserve"> – </w:t>
      </w:r>
      <w:r>
        <w:rPr>
          <w:rFonts w:asciiTheme="minorHAnsi" w:hAnsiTheme="minorHAnsi" w:cstheme="minorHAnsi"/>
          <w:i w:val="0"/>
          <w:color w:val="auto"/>
        </w:rPr>
        <w:t xml:space="preserve">Giveaway </w:t>
      </w:r>
    </w:p>
    <w:p w:rsidR="00CB3BD1" w:rsidRDefault="00CB3BD1" w:rsidP="00CB3BD1">
      <w:pPr>
        <w:pStyle w:val="Reminders"/>
        <w:rPr>
          <w:rFonts w:asciiTheme="minorHAnsi" w:hAnsiTheme="minorHAnsi" w:cstheme="minorHAnsi"/>
          <w:i w:val="0"/>
          <w:color w:val="auto"/>
        </w:rPr>
      </w:pPr>
    </w:p>
    <w:p w:rsidR="00CB3BD1" w:rsidRDefault="00CB3BD1" w:rsidP="00CB3BD1">
      <w:pPr>
        <w:pStyle w:val="Reminders"/>
        <w:rPr>
          <w:rFonts w:asciiTheme="minorHAnsi" w:hAnsiTheme="minorHAnsi" w:cstheme="minorHAnsi"/>
          <w:i w:val="0"/>
          <w:color w:val="auto"/>
        </w:rPr>
      </w:pPr>
      <w:r w:rsidRPr="00DF0F3C">
        <w:rPr>
          <w:rFonts w:asciiTheme="minorHAnsi" w:hAnsiTheme="minorHAnsi" w:cstheme="minorHAnsi"/>
          <w:i w:val="0"/>
          <w:color w:val="auto"/>
        </w:rPr>
        <w:lastRenderedPageBreak/>
        <w:t xml:space="preserve">The program type/install type </w:t>
      </w:r>
      <w:r>
        <w:rPr>
          <w:rFonts w:asciiTheme="minorHAnsi" w:hAnsiTheme="minorHAnsi" w:cstheme="minorHAnsi"/>
          <w:i w:val="0"/>
          <w:color w:val="auto"/>
        </w:rPr>
        <w:t xml:space="preserve">is </w:t>
      </w:r>
      <w:r w:rsidRPr="00ED5C3A">
        <w:rPr>
          <w:rFonts w:asciiTheme="minorHAnsi" w:hAnsiTheme="minorHAnsi" w:cstheme="minorHAnsi"/>
          <w:i w:val="0"/>
          <w:color w:val="auto"/>
        </w:rPr>
        <w:t>Retrofit – First Baseline Only (REF).</w:t>
      </w:r>
    </w:p>
    <w:p w:rsidR="00E16609" w:rsidRPr="00397406" w:rsidRDefault="00824F1C" w:rsidP="00824F1C">
      <w:pPr>
        <w:pStyle w:val="Heading2"/>
        <w:rPr>
          <w:rFonts w:asciiTheme="minorHAnsi" w:hAnsiTheme="minorHAnsi" w:cstheme="minorHAnsi"/>
        </w:rPr>
      </w:pPr>
      <w:bookmarkStart w:id="9" w:name="_Toc214003084"/>
      <w:proofErr w:type="gramStart"/>
      <w:r w:rsidRPr="00397406">
        <w:rPr>
          <w:rFonts w:asciiTheme="minorHAnsi" w:hAnsiTheme="minorHAnsi" w:cstheme="minorHAnsi"/>
        </w:rPr>
        <w:t>1.</w:t>
      </w:r>
      <w:r w:rsidR="00697868" w:rsidRPr="00397406">
        <w:rPr>
          <w:rFonts w:asciiTheme="minorHAnsi" w:hAnsiTheme="minorHAnsi" w:cstheme="minorHAnsi"/>
        </w:rPr>
        <w:t>4</w:t>
      </w:r>
      <w:r w:rsidRPr="00397406">
        <w:rPr>
          <w:rFonts w:asciiTheme="minorHAnsi" w:hAnsiTheme="minorHAnsi" w:cstheme="minorHAnsi"/>
        </w:rPr>
        <w:t xml:space="preserve">  </w:t>
      </w:r>
      <w:r w:rsidR="00697868" w:rsidRPr="00397406">
        <w:rPr>
          <w:rFonts w:asciiTheme="minorHAnsi" w:hAnsiTheme="minorHAnsi" w:cstheme="minorHAnsi"/>
        </w:rPr>
        <w:t>Measure</w:t>
      </w:r>
      <w:proofErr w:type="gramEnd"/>
      <w:r w:rsidR="00697868" w:rsidRPr="00397406">
        <w:rPr>
          <w:rFonts w:asciiTheme="minorHAnsi" w:hAnsiTheme="minorHAnsi" w:cstheme="minorHAnsi"/>
        </w:rPr>
        <w:t xml:space="preserve"> and Base Case</w:t>
      </w:r>
      <w:r w:rsidR="00E16609" w:rsidRPr="00397406">
        <w:rPr>
          <w:rFonts w:asciiTheme="minorHAnsi" w:hAnsiTheme="minorHAnsi" w:cstheme="minorHAnsi"/>
        </w:rPr>
        <w:t xml:space="preserve"> </w:t>
      </w:r>
      <w:r w:rsidR="00F06CCF" w:rsidRPr="00397406">
        <w:rPr>
          <w:rFonts w:asciiTheme="minorHAnsi" w:hAnsiTheme="minorHAnsi" w:cstheme="minorHAnsi"/>
        </w:rPr>
        <w:t>Cost Effectiveness Data</w:t>
      </w:r>
      <w:bookmarkEnd w:id="9"/>
    </w:p>
    <w:p w:rsidR="00F06CCF" w:rsidRPr="00397406" w:rsidRDefault="00F06CCF" w:rsidP="00F06CCF">
      <w:pPr>
        <w:pStyle w:val="Heading3"/>
        <w:rPr>
          <w:rFonts w:asciiTheme="minorHAnsi" w:hAnsiTheme="minorHAnsi"/>
        </w:rPr>
      </w:pPr>
      <w:r w:rsidRPr="00397406">
        <w:rPr>
          <w:rFonts w:asciiTheme="minorHAnsi" w:hAnsiTheme="minorHAnsi"/>
        </w:rPr>
        <w:t>1.4.1 DEER Measure and Base Case Analysis</w:t>
      </w:r>
    </w:p>
    <w:p w:rsidR="002D71FA" w:rsidRDefault="00CB3BD1" w:rsidP="00CB3BD1">
      <w:pPr>
        <w:pStyle w:val="Reminders"/>
        <w:rPr>
          <w:rFonts w:asciiTheme="minorHAnsi" w:hAnsiTheme="minorHAnsi" w:cstheme="minorHAnsi"/>
          <w:i w:val="0"/>
          <w:color w:val="auto"/>
        </w:rPr>
      </w:pPr>
      <w:r w:rsidRPr="00ED5C3A">
        <w:rPr>
          <w:rFonts w:asciiTheme="minorHAnsi" w:hAnsiTheme="minorHAnsi" w:cstheme="minorHAnsi"/>
          <w:i w:val="0"/>
          <w:color w:val="auto"/>
        </w:rPr>
        <w:t>Both measures were in DEER 2005 but do not remain in DEER 2014. Savings in this work paper are</w:t>
      </w:r>
      <w:r w:rsidR="0020484A">
        <w:rPr>
          <w:rFonts w:asciiTheme="minorHAnsi" w:hAnsiTheme="minorHAnsi" w:cstheme="minorHAnsi"/>
          <w:i w:val="0"/>
          <w:color w:val="auto"/>
        </w:rPr>
        <w:t xml:space="preserve"> based on</w:t>
      </w:r>
      <w:r w:rsidRPr="00ED5C3A">
        <w:rPr>
          <w:rFonts w:asciiTheme="minorHAnsi" w:hAnsiTheme="minorHAnsi" w:cstheme="minorHAnsi"/>
          <w:i w:val="0"/>
          <w:color w:val="auto"/>
        </w:rPr>
        <w:t xml:space="preserve"> an Energy Division disposition.</w:t>
      </w:r>
    </w:p>
    <w:p w:rsidR="00CB3BD1" w:rsidRPr="00CB3BD1" w:rsidRDefault="00CB3BD1" w:rsidP="00CB3BD1">
      <w:pPr>
        <w:pStyle w:val="Reminders"/>
        <w:rPr>
          <w:rFonts w:asciiTheme="minorHAnsi" w:hAnsiTheme="minorHAnsi" w:cstheme="minorHAnsi"/>
          <w:i w:val="0"/>
          <w:color w:val="auto"/>
        </w:rPr>
      </w:pPr>
    </w:p>
    <w:p w:rsidR="009E1CDE" w:rsidRDefault="00CB3BD1" w:rsidP="00CB3BD1">
      <w:pPr>
        <w:pStyle w:val="Caption"/>
        <w:jc w:val="center"/>
        <w:rPr>
          <w:rFonts w:cstheme="minorHAnsi"/>
          <w:szCs w:val="22"/>
        </w:rPr>
      </w:pPr>
      <w:r>
        <w:t xml:space="preserve">Table </w:t>
      </w:r>
      <w:fldSimple w:instr=" SEQ Table \* ARABIC ">
        <w:r w:rsidR="00484EA5">
          <w:rPr>
            <w:noProof/>
          </w:rPr>
          <w:t>2</w:t>
        </w:r>
      </w:fldSimple>
      <w:r>
        <w:t>: DEER Measure Description</w:t>
      </w:r>
    </w:p>
    <w:tbl>
      <w:tblPr>
        <w:tblStyle w:val="TableContemporary"/>
        <w:tblW w:w="0" w:type="auto"/>
        <w:jc w:val="center"/>
        <w:tblLook w:val="04A0" w:firstRow="1" w:lastRow="0" w:firstColumn="1" w:lastColumn="0" w:noHBand="0" w:noVBand="1"/>
      </w:tblPr>
      <w:tblGrid>
        <w:gridCol w:w="1622"/>
        <w:gridCol w:w="2919"/>
        <w:gridCol w:w="2400"/>
      </w:tblGrid>
      <w:tr w:rsidR="00CB3BD1" w:rsidRPr="00ED5C3A" w:rsidTr="00B32EB7">
        <w:trPr>
          <w:cnfStyle w:val="100000000000" w:firstRow="1" w:lastRow="0" w:firstColumn="0" w:lastColumn="0" w:oddVBand="0" w:evenVBand="0" w:oddHBand="0" w:evenHBand="0" w:firstRowFirstColumn="0" w:firstRowLastColumn="0" w:lastRowFirstColumn="0" w:lastRowLastColumn="0"/>
          <w:jc w:val="center"/>
        </w:trPr>
        <w:tc>
          <w:tcPr>
            <w:tcW w:w="1622" w:type="dxa"/>
          </w:tcPr>
          <w:p w:rsidR="00CB3BD1" w:rsidRPr="00ED5C3A" w:rsidRDefault="00CB3BD1" w:rsidP="00B32EB7">
            <w:pPr>
              <w:rPr>
                <w:rFonts w:asciiTheme="minorHAnsi" w:hAnsiTheme="minorHAnsi" w:cstheme="minorHAnsi"/>
                <w:sz w:val="18"/>
                <w:szCs w:val="20"/>
              </w:rPr>
            </w:pPr>
            <w:r w:rsidRPr="00ED5C3A">
              <w:rPr>
                <w:rFonts w:asciiTheme="minorHAnsi" w:hAnsiTheme="minorHAnsi" w:cstheme="minorHAnsi"/>
                <w:sz w:val="18"/>
                <w:szCs w:val="20"/>
              </w:rPr>
              <w:t>DEER Measure ID</w:t>
            </w:r>
          </w:p>
        </w:tc>
        <w:tc>
          <w:tcPr>
            <w:tcW w:w="2919" w:type="dxa"/>
          </w:tcPr>
          <w:p w:rsidR="00CB3BD1" w:rsidRPr="00ED5C3A" w:rsidRDefault="00CB3BD1" w:rsidP="00B32EB7">
            <w:pPr>
              <w:rPr>
                <w:rFonts w:asciiTheme="minorHAnsi" w:hAnsiTheme="minorHAnsi" w:cstheme="minorHAnsi"/>
                <w:sz w:val="18"/>
                <w:szCs w:val="20"/>
              </w:rPr>
            </w:pPr>
            <w:r w:rsidRPr="00ED5C3A">
              <w:rPr>
                <w:rFonts w:asciiTheme="minorHAnsi" w:hAnsiTheme="minorHAnsi" w:cstheme="minorHAnsi"/>
                <w:sz w:val="18"/>
                <w:szCs w:val="20"/>
              </w:rPr>
              <w:t>D</w:t>
            </w:r>
            <w:r w:rsidRPr="00ED5C3A">
              <w:rPr>
                <w:rFonts w:asciiTheme="minorHAnsi" w:hAnsiTheme="minorHAnsi" w:cstheme="minorHAnsi"/>
                <w:bCs w:val="0"/>
                <w:sz w:val="18"/>
                <w:szCs w:val="20"/>
              </w:rPr>
              <w:t>EER Measure Description</w:t>
            </w:r>
          </w:p>
        </w:tc>
        <w:tc>
          <w:tcPr>
            <w:tcW w:w="2400" w:type="dxa"/>
          </w:tcPr>
          <w:p w:rsidR="00CB3BD1" w:rsidRPr="00ED5C3A" w:rsidRDefault="00CB3BD1" w:rsidP="00B32EB7">
            <w:pPr>
              <w:rPr>
                <w:rFonts w:asciiTheme="minorHAnsi" w:hAnsiTheme="minorHAnsi" w:cstheme="minorHAnsi"/>
                <w:sz w:val="18"/>
                <w:szCs w:val="20"/>
              </w:rPr>
            </w:pPr>
            <w:r w:rsidRPr="00ED5C3A">
              <w:rPr>
                <w:rFonts w:asciiTheme="minorHAnsi" w:hAnsiTheme="minorHAnsi" w:cstheme="minorHAnsi"/>
                <w:sz w:val="18"/>
                <w:szCs w:val="20"/>
              </w:rPr>
              <w:t>D</w:t>
            </w:r>
            <w:r w:rsidRPr="00ED5C3A">
              <w:rPr>
                <w:rFonts w:asciiTheme="minorHAnsi" w:hAnsiTheme="minorHAnsi" w:cstheme="minorHAnsi"/>
                <w:bCs w:val="0"/>
                <w:sz w:val="18"/>
                <w:szCs w:val="20"/>
              </w:rPr>
              <w:t>EER Base Description</w:t>
            </w:r>
          </w:p>
        </w:tc>
      </w:tr>
      <w:tr w:rsidR="00CB3BD1" w:rsidRPr="00ED5C3A" w:rsidTr="00B32EB7">
        <w:trPr>
          <w:cnfStyle w:val="000000100000" w:firstRow="0" w:lastRow="0" w:firstColumn="0" w:lastColumn="0" w:oddVBand="0" w:evenVBand="0" w:oddHBand="1" w:evenHBand="0" w:firstRowFirstColumn="0" w:firstRowLastColumn="0" w:lastRowFirstColumn="0" w:lastRowLastColumn="0"/>
          <w:trHeight w:val="243"/>
          <w:jc w:val="center"/>
        </w:trPr>
        <w:tc>
          <w:tcPr>
            <w:tcW w:w="1622" w:type="dxa"/>
          </w:tcPr>
          <w:p w:rsidR="00CB3BD1" w:rsidRPr="00ED5C3A" w:rsidRDefault="00CB3BD1" w:rsidP="00B32EB7">
            <w:pPr>
              <w:rPr>
                <w:rFonts w:asciiTheme="minorHAnsi" w:hAnsiTheme="minorHAnsi" w:cstheme="minorHAnsi"/>
                <w:szCs w:val="20"/>
              </w:rPr>
            </w:pPr>
            <w:r w:rsidRPr="00ED5C3A">
              <w:rPr>
                <w:rFonts w:asciiTheme="minorHAnsi" w:hAnsiTheme="minorHAnsi" w:cstheme="minorHAnsi"/>
                <w:szCs w:val="20"/>
              </w:rPr>
              <w:t>D03-934</w:t>
            </w:r>
          </w:p>
        </w:tc>
        <w:tc>
          <w:tcPr>
            <w:tcW w:w="2919" w:type="dxa"/>
          </w:tcPr>
          <w:p w:rsidR="00CB3BD1" w:rsidRPr="00ED5C3A" w:rsidRDefault="00CB3BD1" w:rsidP="00B32EB7">
            <w:pPr>
              <w:rPr>
                <w:rFonts w:asciiTheme="minorHAnsi" w:hAnsiTheme="minorHAnsi" w:cstheme="minorHAnsi"/>
                <w:szCs w:val="20"/>
              </w:rPr>
            </w:pPr>
            <w:r w:rsidRPr="00ED5C3A">
              <w:rPr>
                <w:rFonts w:asciiTheme="minorHAnsi" w:hAnsiTheme="minorHAnsi" w:cstheme="minorHAnsi"/>
                <w:szCs w:val="20"/>
              </w:rPr>
              <w:t>Faucet Aerators.</w:t>
            </w:r>
          </w:p>
        </w:tc>
        <w:tc>
          <w:tcPr>
            <w:tcW w:w="2400" w:type="dxa"/>
          </w:tcPr>
          <w:p w:rsidR="00CB3BD1" w:rsidRPr="00ED5C3A" w:rsidRDefault="00CB3BD1" w:rsidP="00B32EB7">
            <w:pPr>
              <w:rPr>
                <w:rFonts w:asciiTheme="minorHAnsi" w:hAnsiTheme="minorHAnsi" w:cstheme="minorHAnsi"/>
                <w:szCs w:val="20"/>
              </w:rPr>
            </w:pPr>
            <w:r w:rsidRPr="00ED5C3A">
              <w:rPr>
                <w:rFonts w:asciiTheme="minorHAnsi" w:hAnsiTheme="minorHAnsi" w:cstheme="minorHAnsi"/>
                <w:szCs w:val="20"/>
              </w:rPr>
              <w:t xml:space="preserve">No Faucet Aerators. </w:t>
            </w:r>
          </w:p>
        </w:tc>
      </w:tr>
      <w:tr w:rsidR="00CB3BD1" w:rsidRPr="00ED5C3A" w:rsidTr="00B32EB7">
        <w:trPr>
          <w:cnfStyle w:val="000000010000" w:firstRow="0" w:lastRow="0" w:firstColumn="0" w:lastColumn="0" w:oddVBand="0" w:evenVBand="0" w:oddHBand="0" w:evenHBand="1" w:firstRowFirstColumn="0" w:firstRowLastColumn="0" w:lastRowFirstColumn="0" w:lastRowLastColumn="0"/>
          <w:trHeight w:val="243"/>
          <w:jc w:val="center"/>
        </w:trPr>
        <w:tc>
          <w:tcPr>
            <w:tcW w:w="1622" w:type="dxa"/>
          </w:tcPr>
          <w:p w:rsidR="00CB3BD1" w:rsidRPr="00ED5C3A" w:rsidRDefault="00CB3BD1" w:rsidP="00B32EB7">
            <w:pPr>
              <w:rPr>
                <w:rFonts w:asciiTheme="minorHAnsi" w:hAnsiTheme="minorHAnsi" w:cstheme="minorHAnsi"/>
                <w:szCs w:val="20"/>
              </w:rPr>
            </w:pPr>
            <w:r w:rsidRPr="00ED5C3A">
              <w:rPr>
                <w:rFonts w:asciiTheme="minorHAnsi" w:hAnsiTheme="minorHAnsi" w:cstheme="minorHAnsi"/>
                <w:szCs w:val="20"/>
              </w:rPr>
              <w:t>D03-937</w:t>
            </w:r>
          </w:p>
        </w:tc>
        <w:tc>
          <w:tcPr>
            <w:tcW w:w="2919" w:type="dxa"/>
          </w:tcPr>
          <w:p w:rsidR="00CB3BD1" w:rsidRPr="00ED5C3A" w:rsidRDefault="00CB3BD1" w:rsidP="00B32EB7">
            <w:pPr>
              <w:rPr>
                <w:rFonts w:asciiTheme="minorHAnsi" w:hAnsiTheme="minorHAnsi" w:cstheme="minorHAnsi"/>
                <w:szCs w:val="20"/>
              </w:rPr>
            </w:pPr>
            <w:r w:rsidRPr="00ED5C3A">
              <w:rPr>
                <w:rFonts w:asciiTheme="minorHAnsi" w:hAnsiTheme="minorHAnsi" w:cstheme="minorHAnsi"/>
                <w:szCs w:val="20"/>
              </w:rPr>
              <w:t>Low F</w:t>
            </w:r>
            <w:r w:rsidR="008C6667">
              <w:rPr>
                <w:rFonts w:asciiTheme="minorHAnsi" w:hAnsiTheme="minorHAnsi" w:cstheme="minorHAnsi"/>
                <w:szCs w:val="20"/>
              </w:rPr>
              <w:t>low Showerhead. Flow rate of 2.0</w:t>
            </w:r>
            <w:r w:rsidRPr="00ED5C3A">
              <w:rPr>
                <w:rFonts w:asciiTheme="minorHAnsi" w:hAnsiTheme="minorHAnsi" w:cstheme="minorHAnsi"/>
                <w:szCs w:val="20"/>
              </w:rPr>
              <w:t xml:space="preserve"> gpm.</w:t>
            </w:r>
          </w:p>
        </w:tc>
        <w:tc>
          <w:tcPr>
            <w:tcW w:w="2400" w:type="dxa"/>
          </w:tcPr>
          <w:p w:rsidR="00CB3BD1" w:rsidRPr="00ED5C3A" w:rsidRDefault="00CB3BD1" w:rsidP="008C6667">
            <w:pPr>
              <w:rPr>
                <w:rFonts w:asciiTheme="minorHAnsi" w:hAnsiTheme="minorHAnsi" w:cstheme="minorHAnsi"/>
                <w:szCs w:val="20"/>
              </w:rPr>
            </w:pPr>
            <w:r w:rsidRPr="00ED5C3A">
              <w:rPr>
                <w:rFonts w:asciiTheme="minorHAnsi" w:hAnsiTheme="minorHAnsi" w:cstheme="minorHAnsi"/>
                <w:szCs w:val="20"/>
              </w:rPr>
              <w:t xml:space="preserve">Standard showerhead. Flow rate of </w:t>
            </w:r>
            <w:r w:rsidR="008C6667">
              <w:rPr>
                <w:rFonts w:asciiTheme="minorHAnsi" w:hAnsiTheme="minorHAnsi" w:cstheme="minorHAnsi"/>
                <w:szCs w:val="20"/>
              </w:rPr>
              <w:t>2</w:t>
            </w:r>
            <w:r w:rsidRPr="00ED5C3A">
              <w:rPr>
                <w:rFonts w:asciiTheme="minorHAnsi" w:hAnsiTheme="minorHAnsi" w:cstheme="minorHAnsi"/>
                <w:szCs w:val="20"/>
              </w:rPr>
              <w:t>.5 gpm.</w:t>
            </w:r>
          </w:p>
        </w:tc>
      </w:tr>
    </w:tbl>
    <w:p w:rsidR="00CB3BD1" w:rsidRPr="00397406" w:rsidRDefault="00CB3BD1" w:rsidP="00E16609">
      <w:pPr>
        <w:rPr>
          <w:rFonts w:cstheme="minorHAnsi"/>
          <w:szCs w:val="22"/>
        </w:rPr>
      </w:pPr>
    </w:p>
    <w:p w:rsidR="009E1CDE" w:rsidRPr="00397406" w:rsidRDefault="009E1CDE" w:rsidP="009E1CDE">
      <w:pPr>
        <w:pStyle w:val="Caption"/>
        <w:keepNext/>
        <w:jc w:val="center"/>
        <w:rPr>
          <w:rFonts w:cstheme="minorHAnsi"/>
          <w:szCs w:val="22"/>
        </w:rPr>
      </w:pPr>
      <w:bookmarkStart w:id="10" w:name="_Ref398732828"/>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484EA5">
        <w:rPr>
          <w:rFonts w:cstheme="minorHAnsi"/>
          <w:noProof/>
          <w:szCs w:val="22"/>
        </w:rPr>
        <w:t>3</w:t>
      </w:r>
      <w:r w:rsidRPr="00397406">
        <w:rPr>
          <w:rFonts w:cstheme="minorHAnsi"/>
          <w:szCs w:val="22"/>
        </w:rPr>
        <w:fldChar w:fldCharType="end"/>
      </w:r>
      <w:bookmarkEnd w:id="10"/>
      <w:r w:rsidR="001D3223" w:rsidRPr="00397406">
        <w:rPr>
          <w:rFonts w:cstheme="minorHAnsi"/>
          <w:szCs w:val="22"/>
        </w:rPr>
        <w:t>:</w:t>
      </w:r>
      <w:r w:rsidRPr="00397406">
        <w:rPr>
          <w:rFonts w:cstheme="minorHAnsi"/>
          <w:szCs w:val="22"/>
        </w:rPr>
        <w:t xml:space="preserve"> DEER Difference </w:t>
      </w:r>
      <w:r w:rsidR="00E81F3E" w:rsidRPr="00397406">
        <w:rPr>
          <w:rFonts w:cstheme="minorHAnsi"/>
          <w:szCs w:val="22"/>
        </w:rPr>
        <w:t>Summary</w:t>
      </w:r>
    </w:p>
    <w:tbl>
      <w:tblPr>
        <w:tblStyle w:val="TableContemporary"/>
        <w:tblW w:w="0" w:type="auto"/>
        <w:jc w:val="center"/>
        <w:tblLook w:val="04A0" w:firstRow="1" w:lastRow="0" w:firstColumn="1" w:lastColumn="0" w:noHBand="0" w:noVBand="1"/>
      </w:tblPr>
      <w:tblGrid>
        <w:gridCol w:w="3118"/>
        <w:gridCol w:w="6183"/>
      </w:tblGrid>
      <w:tr w:rsidR="006D2809" w:rsidRPr="00397406" w:rsidTr="00BA2E7E">
        <w:trPr>
          <w:cnfStyle w:val="100000000000" w:firstRow="1" w:lastRow="0" w:firstColumn="0" w:lastColumn="0" w:oddVBand="0" w:evenVBand="0" w:oddHBand="0" w:evenHBand="0" w:firstRowFirstColumn="0" w:firstRowLastColumn="0" w:lastRowFirstColumn="0" w:lastRowLastColumn="0"/>
          <w:jc w:val="center"/>
        </w:trPr>
        <w:tc>
          <w:tcPr>
            <w:tcW w:w="9301" w:type="dxa"/>
            <w:gridSpan w:val="2"/>
          </w:tcPr>
          <w:p w:rsidR="006D2809" w:rsidRPr="00397406" w:rsidRDefault="006D2809" w:rsidP="005729C8">
            <w:pPr>
              <w:rPr>
                <w:rFonts w:asciiTheme="minorHAnsi" w:hAnsiTheme="minorHAnsi" w:cstheme="minorHAnsi"/>
                <w:color w:val="FF0000"/>
                <w:szCs w:val="20"/>
              </w:rPr>
            </w:pPr>
            <w:r w:rsidRPr="00397406">
              <w:rPr>
                <w:rFonts w:asciiTheme="minorHAnsi" w:hAnsiTheme="minorHAnsi" w:cstheme="minorHAnsi"/>
                <w:szCs w:val="20"/>
              </w:rPr>
              <w:t>DEER Difference Summary Table</w:t>
            </w:r>
          </w:p>
        </w:tc>
      </w:tr>
      <w:tr w:rsidR="000E706D" w:rsidRPr="00397406" w:rsidTr="00BA2E7E">
        <w:trPr>
          <w:cnfStyle w:val="000000100000" w:firstRow="0" w:lastRow="0" w:firstColumn="0" w:lastColumn="0" w:oddVBand="0" w:evenVBand="0" w:oddHBand="1" w:evenHBand="0" w:firstRowFirstColumn="0" w:firstRowLastColumn="0" w:lastRowFirstColumn="0" w:lastRowLastColumn="0"/>
          <w:trHeight w:val="243"/>
          <w:jc w:val="center"/>
        </w:trPr>
        <w:tc>
          <w:tcPr>
            <w:tcW w:w="3118" w:type="dxa"/>
          </w:tcPr>
          <w:p w:rsidR="000E706D" w:rsidRPr="00397406" w:rsidRDefault="001722B7" w:rsidP="005729C8">
            <w:pPr>
              <w:rPr>
                <w:rFonts w:asciiTheme="minorHAnsi" w:hAnsiTheme="minorHAnsi" w:cstheme="minorHAnsi"/>
                <w:szCs w:val="20"/>
              </w:rPr>
            </w:pPr>
            <w:r w:rsidRPr="00397406">
              <w:rPr>
                <w:rFonts w:asciiTheme="minorHAnsi" w:hAnsiTheme="minorHAnsi" w:cstheme="minorHAnsi"/>
                <w:szCs w:val="20"/>
              </w:rPr>
              <w:t>Referenced v</w:t>
            </w:r>
            <w:r w:rsidR="000E706D" w:rsidRPr="00397406">
              <w:rPr>
                <w:rFonts w:asciiTheme="minorHAnsi" w:hAnsiTheme="minorHAnsi" w:cstheme="minorHAnsi"/>
                <w:szCs w:val="20"/>
              </w:rPr>
              <w:t>ersion</w:t>
            </w:r>
            <w:r w:rsidRPr="00397406">
              <w:rPr>
                <w:rFonts w:asciiTheme="minorHAnsi" w:hAnsiTheme="minorHAnsi" w:cstheme="minorHAnsi"/>
                <w:szCs w:val="20"/>
              </w:rPr>
              <w:t>s</w:t>
            </w:r>
            <w:r w:rsidR="000E706D" w:rsidRPr="00397406">
              <w:rPr>
                <w:rFonts w:asciiTheme="minorHAnsi" w:hAnsiTheme="minorHAnsi" w:cstheme="minorHAnsi"/>
                <w:szCs w:val="20"/>
              </w:rPr>
              <w:t xml:space="preserve"> of DEER</w:t>
            </w:r>
            <w:r w:rsidRPr="00397406">
              <w:rPr>
                <w:rFonts w:asciiTheme="minorHAnsi" w:hAnsiTheme="minorHAnsi" w:cstheme="minorHAnsi"/>
                <w:szCs w:val="20"/>
              </w:rPr>
              <w:t xml:space="preserve"> and READI</w:t>
            </w:r>
          </w:p>
        </w:tc>
        <w:tc>
          <w:tcPr>
            <w:tcW w:w="6183" w:type="dxa"/>
          </w:tcPr>
          <w:p w:rsidR="000E706D" w:rsidRPr="00397406" w:rsidRDefault="000E706D" w:rsidP="005729C8">
            <w:pPr>
              <w:rPr>
                <w:rFonts w:asciiTheme="minorHAnsi" w:hAnsiTheme="minorHAnsi" w:cstheme="minorHAnsi"/>
                <w:color w:val="FF0000"/>
                <w:szCs w:val="20"/>
              </w:rPr>
            </w:pPr>
            <w:r w:rsidRPr="00CB3BD1">
              <w:rPr>
                <w:rFonts w:asciiTheme="minorHAnsi" w:hAnsiTheme="minorHAnsi" w:cstheme="minorHAnsi"/>
                <w:szCs w:val="20"/>
              </w:rPr>
              <w:t>DEER 2014</w:t>
            </w:r>
            <w:r w:rsidR="00B4030F">
              <w:rPr>
                <w:rFonts w:asciiTheme="minorHAnsi" w:hAnsiTheme="minorHAnsi" w:cstheme="minorHAnsi"/>
                <w:szCs w:val="20"/>
              </w:rPr>
              <w:t>, READI v2.1.0</w:t>
            </w:r>
          </w:p>
        </w:tc>
      </w:tr>
      <w:tr w:rsidR="00904ADA" w:rsidRPr="00397406" w:rsidTr="00BA2E7E">
        <w:trPr>
          <w:cnfStyle w:val="000000010000" w:firstRow="0" w:lastRow="0" w:firstColumn="0" w:lastColumn="0" w:oddVBand="0" w:evenVBand="0" w:oddHBand="0" w:evenHBand="1" w:firstRowFirstColumn="0" w:firstRowLastColumn="0" w:lastRowFirstColumn="0" w:lastRowLastColumn="0"/>
          <w:trHeight w:val="243"/>
          <w:jc w:val="center"/>
        </w:trPr>
        <w:tc>
          <w:tcPr>
            <w:tcW w:w="3118" w:type="dxa"/>
          </w:tcPr>
          <w:p w:rsidR="00904ADA" w:rsidRPr="00397406" w:rsidRDefault="00904ADA" w:rsidP="005729C8">
            <w:pPr>
              <w:rPr>
                <w:rFonts w:asciiTheme="minorHAnsi" w:hAnsiTheme="minorHAnsi" w:cstheme="minorHAnsi"/>
                <w:szCs w:val="20"/>
              </w:rPr>
            </w:pPr>
            <w:r w:rsidRPr="00397406">
              <w:rPr>
                <w:rFonts w:asciiTheme="minorHAnsi" w:hAnsiTheme="minorHAnsi" w:cstheme="minorHAnsi"/>
                <w:szCs w:val="20"/>
              </w:rPr>
              <w:t>Summary of deviation from DEER</w:t>
            </w:r>
          </w:p>
        </w:tc>
        <w:tc>
          <w:tcPr>
            <w:tcW w:w="6183" w:type="dxa"/>
          </w:tcPr>
          <w:p w:rsidR="00904ADA" w:rsidRPr="00CB3BD1" w:rsidRDefault="00CB3BD1" w:rsidP="00CB3BD1">
            <w:pPr>
              <w:rPr>
                <w:rFonts w:asciiTheme="minorHAnsi" w:hAnsiTheme="minorHAnsi" w:cstheme="minorHAnsi"/>
                <w:szCs w:val="20"/>
              </w:rPr>
            </w:pPr>
            <w:r w:rsidRPr="00CB3BD1">
              <w:rPr>
                <w:rFonts w:asciiTheme="minorHAnsi" w:hAnsiTheme="minorHAnsi" w:cstheme="minorHAnsi"/>
                <w:szCs w:val="20"/>
              </w:rPr>
              <w:t>DEER contained</w:t>
            </w:r>
            <w:r w:rsidR="00904ADA" w:rsidRPr="00CB3BD1">
              <w:rPr>
                <w:rFonts w:asciiTheme="minorHAnsi" w:hAnsiTheme="minorHAnsi" w:cstheme="minorHAnsi"/>
                <w:szCs w:val="20"/>
              </w:rPr>
              <w:t xml:space="preserve"> similar measure</w:t>
            </w:r>
            <w:r w:rsidRPr="00CB3BD1">
              <w:rPr>
                <w:rFonts w:asciiTheme="minorHAnsi" w:hAnsiTheme="minorHAnsi" w:cstheme="minorHAnsi"/>
                <w:szCs w:val="20"/>
              </w:rPr>
              <w:t>s which have since been removed</w:t>
            </w:r>
            <w:r w:rsidR="00904ADA" w:rsidRPr="00CB3BD1">
              <w:rPr>
                <w:rFonts w:asciiTheme="minorHAnsi" w:hAnsiTheme="minorHAnsi" w:cstheme="minorHAnsi"/>
                <w:szCs w:val="20"/>
              </w:rPr>
              <w:t>.</w:t>
            </w:r>
          </w:p>
        </w:tc>
      </w:tr>
      <w:tr w:rsidR="00447CE5" w:rsidRPr="00397406" w:rsidTr="00BA2E7E">
        <w:trPr>
          <w:cnfStyle w:val="000000100000" w:firstRow="0" w:lastRow="0" w:firstColumn="0" w:lastColumn="0" w:oddVBand="0" w:evenVBand="0" w:oddHBand="1" w:evenHBand="0" w:firstRowFirstColumn="0" w:firstRowLastColumn="0" w:lastRowFirstColumn="0" w:lastRowLastColumn="0"/>
          <w:trHeight w:val="243"/>
          <w:jc w:val="center"/>
        </w:trPr>
        <w:tc>
          <w:tcPr>
            <w:tcW w:w="3118" w:type="dxa"/>
          </w:tcPr>
          <w:p w:rsidR="00447CE5" w:rsidRPr="00397406" w:rsidRDefault="00447CE5" w:rsidP="005729C8">
            <w:pPr>
              <w:rPr>
                <w:rFonts w:asciiTheme="minorHAnsi" w:hAnsiTheme="minorHAnsi" w:cstheme="minorHAnsi"/>
                <w:szCs w:val="20"/>
              </w:rPr>
            </w:pPr>
            <w:r w:rsidRPr="00397406">
              <w:rPr>
                <w:rFonts w:asciiTheme="minorHAnsi" w:hAnsiTheme="minorHAnsi" w:cstheme="minorHAnsi"/>
                <w:szCs w:val="20"/>
              </w:rPr>
              <w:t xml:space="preserve">DEER </w:t>
            </w:r>
            <w:r w:rsidR="000E706D" w:rsidRPr="00397406">
              <w:rPr>
                <w:rFonts w:asciiTheme="minorHAnsi" w:hAnsiTheme="minorHAnsi" w:cstheme="minorHAnsi"/>
                <w:szCs w:val="20"/>
              </w:rPr>
              <w:t>m</w:t>
            </w:r>
            <w:r w:rsidRPr="00397406">
              <w:rPr>
                <w:rFonts w:asciiTheme="minorHAnsi" w:hAnsiTheme="minorHAnsi" w:cstheme="minorHAnsi"/>
                <w:szCs w:val="20"/>
              </w:rPr>
              <w:t>easure</w:t>
            </w:r>
            <w:r w:rsidR="000E706D" w:rsidRPr="00397406">
              <w:rPr>
                <w:rFonts w:asciiTheme="minorHAnsi" w:hAnsiTheme="minorHAnsi" w:cstheme="minorHAnsi"/>
                <w:szCs w:val="20"/>
              </w:rPr>
              <w:t xml:space="preserve">s </w:t>
            </w:r>
            <w:r w:rsidR="00904ADA" w:rsidRPr="00397406">
              <w:rPr>
                <w:rFonts w:asciiTheme="minorHAnsi" w:hAnsiTheme="minorHAnsi" w:cstheme="minorHAnsi"/>
                <w:szCs w:val="20"/>
              </w:rPr>
              <w:t>s</w:t>
            </w:r>
            <w:r w:rsidR="000E706D" w:rsidRPr="00397406">
              <w:rPr>
                <w:rFonts w:asciiTheme="minorHAnsi" w:hAnsiTheme="minorHAnsi" w:cstheme="minorHAnsi"/>
                <w:szCs w:val="20"/>
              </w:rPr>
              <w:t>caled?</w:t>
            </w:r>
          </w:p>
        </w:tc>
        <w:tc>
          <w:tcPr>
            <w:tcW w:w="6183" w:type="dxa"/>
          </w:tcPr>
          <w:p w:rsidR="00447CE5" w:rsidRPr="00CB3BD1" w:rsidRDefault="00CB3BD1" w:rsidP="005729C8">
            <w:pPr>
              <w:rPr>
                <w:rFonts w:asciiTheme="minorHAnsi" w:hAnsiTheme="minorHAnsi" w:cstheme="minorHAnsi"/>
                <w:szCs w:val="20"/>
              </w:rPr>
            </w:pPr>
            <w:r w:rsidRPr="00CB3BD1">
              <w:rPr>
                <w:rFonts w:asciiTheme="minorHAnsi" w:hAnsiTheme="minorHAnsi" w:cstheme="minorHAnsi"/>
                <w:szCs w:val="20"/>
              </w:rPr>
              <w:t>No</w:t>
            </w:r>
          </w:p>
        </w:tc>
      </w:tr>
      <w:tr w:rsidR="00CB3BD1" w:rsidRPr="00397406" w:rsidTr="00BA2E7E">
        <w:trPr>
          <w:cnfStyle w:val="000000010000" w:firstRow="0" w:lastRow="0" w:firstColumn="0" w:lastColumn="0" w:oddVBand="0" w:evenVBand="0" w:oddHBand="0" w:evenHBand="1" w:firstRowFirstColumn="0" w:firstRowLastColumn="0" w:lastRowFirstColumn="0" w:lastRowLastColumn="0"/>
          <w:trHeight w:val="243"/>
          <w:jc w:val="center"/>
        </w:trPr>
        <w:tc>
          <w:tcPr>
            <w:tcW w:w="3118" w:type="dxa"/>
          </w:tcPr>
          <w:p w:rsidR="00CB3BD1" w:rsidRPr="00397406" w:rsidRDefault="00CB3BD1" w:rsidP="005729C8">
            <w:pPr>
              <w:rPr>
                <w:rFonts w:asciiTheme="minorHAnsi" w:hAnsiTheme="minorHAnsi" w:cstheme="minorHAnsi"/>
                <w:szCs w:val="20"/>
              </w:rPr>
            </w:pPr>
            <w:r w:rsidRPr="00397406">
              <w:rPr>
                <w:rFonts w:asciiTheme="minorHAnsi" w:hAnsiTheme="minorHAnsi" w:cstheme="minorHAnsi"/>
                <w:szCs w:val="20"/>
              </w:rPr>
              <w:t>DEER eQUEST prototypes used?</w:t>
            </w:r>
          </w:p>
        </w:tc>
        <w:tc>
          <w:tcPr>
            <w:tcW w:w="6183" w:type="dxa"/>
          </w:tcPr>
          <w:p w:rsidR="00CB3BD1" w:rsidRPr="00CB3BD1" w:rsidRDefault="00CB3BD1">
            <w:r w:rsidRPr="00CB3BD1">
              <w:rPr>
                <w:rFonts w:asciiTheme="minorHAnsi" w:hAnsiTheme="minorHAnsi" w:cstheme="minorHAnsi"/>
                <w:szCs w:val="20"/>
              </w:rPr>
              <w:t>No</w:t>
            </w:r>
          </w:p>
        </w:tc>
      </w:tr>
      <w:tr w:rsidR="00CB3BD1" w:rsidRPr="00397406" w:rsidTr="00BA2E7E">
        <w:trPr>
          <w:cnfStyle w:val="000000100000" w:firstRow="0" w:lastRow="0" w:firstColumn="0" w:lastColumn="0" w:oddVBand="0" w:evenVBand="0" w:oddHBand="1" w:evenHBand="0" w:firstRowFirstColumn="0" w:firstRowLastColumn="0" w:lastRowFirstColumn="0" w:lastRowLastColumn="0"/>
          <w:trHeight w:val="243"/>
          <w:jc w:val="center"/>
        </w:trPr>
        <w:tc>
          <w:tcPr>
            <w:tcW w:w="3118" w:type="dxa"/>
          </w:tcPr>
          <w:p w:rsidR="00CB3BD1" w:rsidRPr="00397406" w:rsidRDefault="00CB3BD1" w:rsidP="005729C8">
            <w:pPr>
              <w:rPr>
                <w:rFonts w:asciiTheme="minorHAnsi" w:hAnsiTheme="minorHAnsi" w:cstheme="minorHAnsi"/>
                <w:szCs w:val="20"/>
              </w:rPr>
            </w:pPr>
            <w:r w:rsidRPr="00397406">
              <w:rPr>
                <w:rFonts w:asciiTheme="minorHAnsi" w:hAnsiTheme="minorHAnsi" w:cstheme="minorHAnsi"/>
                <w:szCs w:val="20"/>
              </w:rPr>
              <w:t>DEER operating hours used?</w:t>
            </w:r>
          </w:p>
        </w:tc>
        <w:tc>
          <w:tcPr>
            <w:tcW w:w="6183" w:type="dxa"/>
          </w:tcPr>
          <w:p w:rsidR="00CB3BD1" w:rsidRPr="00CB3BD1" w:rsidRDefault="00CB3BD1">
            <w:r w:rsidRPr="00CB3BD1">
              <w:rPr>
                <w:rFonts w:asciiTheme="minorHAnsi" w:hAnsiTheme="minorHAnsi" w:cstheme="minorHAnsi"/>
                <w:szCs w:val="20"/>
              </w:rPr>
              <w:t>No</w:t>
            </w:r>
          </w:p>
        </w:tc>
      </w:tr>
    </w:tbl>
    <w:p w:rsidR="00472250" w:rsidRPr="00397406" w:rsidRDefault="00472250" w:rsidP="00472250">
      <w:pPr>
        <w:pStyle w:val="Reminders"/>
        <w:rPr>
          <w:rFonts w:asciiTheme="minorHAnsi" w:hAnsiTheme="minorHAnsi" w:cstheme="minorHAnsi"/>
          <w:b/>
          <w:i w:val="0"/>
          <w:color w:val="auto"/>
          <w:szCs w:val="22"/>
        </w:rPr>
      </w:pPr>
      <w:bookmarkStart w:id="11" w:name="_Toc214003087"/>
    </w:p>
    <w:p w:rsidR="00472250" w:rsidRPr="00397406" w:rsidRDefault="00472250" w:rsidP="00472250">
      <w:pPr>
        <w:pStyle w:val="Reminders"/>
        <w:rPr>
          <w:rFonts w:asciiTheme="minorHAnsi" w:hAnsiTheme="minorHAnsi" w:cstheme="minorHAnsi"/>
          <w:b/>
          <w:i w:val="0"/>
          <w:color w:val="auto"/>
          <w:szCs w:val="22"/>
        </w:rPr>
      </w:pPr>
      <w:r w:rsidRPr="00397406">
        <w:rPr>
          <w:rFonts w:asciiTheme="minorHAnsi" w:hAnsiTheme="minorHAnsi" w:cstheme="minorHAnsi"/>
          <w:b/>
          <w:i w:val="0"/>
          <w:color w:val="auto"/>
          <w:szCs w:val="22"/>
        </w:rPr>
        <w:t>Net-to-Gross Ratio</w:t>
      </w:r>
    </w:p>
    <w:p w:rsidR="000968C6" w:rsidRPr="00397406" w:rsidRDefault="000968C6" w:rsidP="000968C6">
      <w:pPr>
        <w:rPr>
          <w:rFonts w:cstheme="minorHAnsi"/>
          <w:szCs w:val="22"/>
        </w:rPr>
      </w:pPr>
      <w:r w:rsidRPr="00397406">
        <w:rPr>
          <w:rFonts w:cstheme="minorHAnsi"/>
          <w:szCs w:val="22"/>
        </w:rPr>
        <w:t>The NTG</w:t>
      </w:r>
      <w:r w:rsidR="00064CB3" w:rsidRPr="00397406">
        <w:rPr>
          <w:rFonts w:cstheme="minorHAnsi"/>
          <w:szCs w:val="22"/>
        </w:rPr>
        <w:t xml:space="preserve"> </w:t>
      </w:r>
      <w:r w:rsidRPr="00397406">
        <w:rPr>
          <w:rFonts w:cstheme="minorHAnsi"/>
          <w:szCs w:val="22"/>
        </w:rPr>
        <w:t>value</w:t>
      </w:r>
      <w:r w:rsidR="00BC6524" w:rsidRPr="00397406">
        <w:rPr>
          <w:rFonts w:cstheme="minorHAnsi"/>
          <w:szCs w:val="22"/>
        </w:rPr>
        <w:t>s were obtained using</w:t>
      </w:r>
      <w:r w:rsidRPr="00397406">
        <w:rPr>
          <w:rFonts w:cstheme="minorHAnsi"/>
          <w:szCs w:val="22"/>
        </w:rPr>
        <w:t xml:space="preserve"> </w:t>
      </w:r>
      <w:r w:rsidR="00F12733" w:rsidRPr="00397406">
        <w:rPr>
          <w:rFonts w:cstheme="minorHAnsi"/>
          <w:szCs w:val="22"/>
        </w:rPr>
        <w:t xml:space="preserve">the </w:t>
      </w:r>
      <w:r w:rsidR="00BC6524" w:rsidRPr="00397406">
        <w:rPr>
          <w:rFonts w:cstheme="minorHAnsi"/>
          <w:szCs w:val="22"/>
        </w:rPr>
        <w:t>DEER READI tool</w:t>
      </w:r>
      <w:r w:rsidRPr="00397406">
        <w:rPr>
          <w:rFonts w:cstheme="minorHAnsi"/>
          <w:szCs w:val="22"/>
        </w:rPr>
        <w:t>. The r</w:t>
      </w:r>
      <w:r w:rsidR="00061A8E" w:rsidRPr="00397406">
        <w:rPr>
          <w:rFonts w:cstheme="minorHAnsi"/>
          <w:szCs w:val="22"/>
        </w:rPr>
        <w:t>elevant NTG values for the</w:t>
      </w:r>
      <w:r w:rsidRPr="00397406">
        <w:rPr>
          <w:rFonts w:cstheme="minorHAnsi"/>
          <w:szCs w:val="22"/>
        </w:rPr>
        <w:t xml:space="preserve"> measure</w:t>
      </w:r>
      <w:r w:rsidR="00061A8E" w:rsidRPr="00397406">
        <w:rPr>
          <w:rFonts w:cstheme="minorHAnsi"/>
          <w:szCs w:val="22"/>
        </w:rPr>
        <w:t>s in this work paper</w:t>
      </w:r>
      <w:r w:rsidRPr="00397406">
        <w:rPr>
          <w:rFonts w:cstheme="minorHAnsi"/>
          <w:szCs w:val="22"/>
        </w:rPr>
        <w:t xml:space="preserve"> </w:t>
      </w:r>
      <w:r w:rsidR="00061A8E" w:rsidRPr="00397406">
        <w:rPr>
          <w:rFonts w:cstheme="minorHAnsi"/>
          <w:szCs w:val="22"/>
        </w:rPr>
        <w:t>are</w:t>
      </w:r>
      <w:r w:rsidRPr="00397406">
        <w:rPr>
          <w:rFonts w:cstheme="minorHAnsi"/>
          <w:szCs w:val="22"/>
        </w:rPr>
        <w:t xml:space="preserve"> </w:t>
      </w:r>
      <w:r w:rsidR="008B1357" w:rsidRPr="00397406">
        <w:rPr>
          <w:rFonts w:cstheme="minorHAnsi"/>
          <w:szCs w:val="22"/>
        </w:rPr>
        <w:t>in</w:t>
      </w:r>
      <w:r w:rsidR="00061A8E" w:rsidRPr="00397406">
        <w:rPr>
          <w:rFonts w:cstheme="minorHAnsi"/>
          <w:szCs w:val="22"/>
        </w:rPr>
        <w:t xml:space="preserve"> the table below</w:t>
      </w:r>
      <w:r w:rsidRPr="00397406">
        <w:rPr>
          <w:rFonts w:cstheme="minorHAnsi"/>
          <w:szCs w:val="22"/>
        </w:rPr>
        <w:t>.</w:t>
      </w:r>
    </w:p>
    <w:p w:rsidR="000968C6" w:rsidRPr="00397406" w:rsidRDefault="000968C6" w:rsidP="000968C6">
      <w:pPr>
        <w:rPr>
          <w:rFonts w:cstheme="minorHAnsi"/>
          <w:szCs w:val="22"/>
        </w:rPr>
      </w:pPr>
    </w:p>
    <w:p w:rsidR="000968C6" w:rsidRPr="00397406" w:rsidRDefault="000968C6" w:rsidP="000968C6">
      <w:pPr>
        <w:pStyle w:val="Caption"/>
        <w:jc w:val="center"/>
        <w:rPr>
          <w:rFonts w:cstheme="minorHAnsi"/>
          <w:szCs w:val="22"/>
        </w:rPr>
      </w:pPr>
      <w:bookmarkStart w:id="12" w:name="_Ref377904128"/>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484EA5">
        <w:rPr>
          <w:rFonts w:cstheme="minorHAnsi"/>
          <w:noProof/>
          <w:szCs w:val="22"/>
        </w:rPr>
        <w:t>4</w:t>
      </w:r>
      <w:r w:rsidRPr="00397406">
        <w:rPr>
          <w:rFonts w:cstheme="minorHAnsi"/>
          <w:szCs w:val="22"/>
        </w:rPr>
        <w:fldChar w:fldCharType="end"/>
      </w:r>
      <w:bookmarkEnd w:id="12"/>
      <w:r w:rsidR="001D3223" w:rsidRPr="00397406">
        <w:rPr>
          <w:rFonts w:cstheme="minorHAnsi"/>
          <w:szCs w:val="22"/>
        </w:rPr>
        <w:t>:</w:t>
      </w:r>
      <w:r w:rsidRPr="00397406">
        <w:rPr>
          <w:rFonts w:cstheme="minorHAnsi"/>
          <w:szCs w:val="22"/>
        </w:rPr>
        <w:t xml:space="preserve"> Net-to-Gross Ratio</w:t>
      </w:r>
    </w:p>
    <w:tbl>
      <w:tblPr>
        <w:tblStyle w:val="TableContemporary"/>
        <w:tblW w:w="4869" w:type="pct"/>
        <w:jc w:val="center"/>
        <w:tblLook w:val="01E0" w:firstRow="1" w:lastRow="1" w:firstColumn="1" w:lastColumn="1" w:noHBand="0" w:noVBand="0"/>
      </w:tblPr>
      <w:tblGrid>
        <w:gridCol w:w="1515"/>
        <w:gridCol w:w="3599"/>
        <w:gridCol w:w="990"/>
        <w:gridCol w:w="1192"/>
        <w:gridCol w:w="1279"/>
        <w:gridCol w:w="750"/>
      </w:tblGrid>
      <w:tr w:rsidR="00907697" w:rsidRPr="00397406" w:rsidTr="005729C8">
        <w:trPr>
          <w:cnfStyle w:val="100000000000" w:firstRow="1" w:lastRow="0" w:firstColumn="0" w:lastColumn="0" w:oddVBand="0" w:evenVBand="0" w:oddHBand="0" w:evenHBand="0" w:firstRowFirstColumn="0" w:firstRowLastColumn="0" w:lastRowFirstColumn="0" w:lastRowLastColumn="0"/>
          <w:jc w:val="center"/>
        </w:trPr>
        <w:tc>
          <w:tcPr>
            <w:tcW w:w="812" w:type="pct"/>
          </w:tcPr>
          <w:p w:rsidR="000968C6" w:rsidRPr="00397406" w:rsidRDefault="005729C8" w:rsidP="005729C8">
            <w:pPr>
              <w:rPr>
                <w:rFonts w:asciiTheme="minorHAnsi" w:hAnsiTheme="minorHAnsi" w:cstheme="minorHAnsi"/>
                <w:szCs w:val="20"/>
              </w:rPr>
            </w:pPr>
            <w:r w:rsidRPr="00397406">
              <w:rPr>
                <w:rFonts w:asciiTheme="minorHAnsi" w:hAnsiTheme="minorHAnsi" w:cstheme="minorHAnsi"/>
                <w:szCs w:val="20"/>
              </w:rPr>
              <w:t xml:space="preserve">NTGR </w:t>
            </w:r>
            <w:r w:rsidR="00FB2590" w:rsidRPr="00397406">
              <w:rPr>
                <w:rFonts w:asciiTheme="minorHAnsi" w:hAnsiTheme="minorHAnsi" w:cstheme="minorHAnsi"/>
                <w:szCs w:val="20"/>
              </w:rPr>
              <w:t>ID</w:t>
            </w:r>
          </w:p>
        </w:tc>
        <w:tc>
          <w:tcPr>
            <w:tcW w:w="1930" w:type="pct"/>
          </w:tcPr>
          <w:p w:rsidR="000968C6" w:rsidRPr="00397406" w:rsidRDefault="00FB2590" w:rsidP="005729C8">
            <w:pPr>
              <w:rPr>
                <w:rFonts w:asciiTheme="minorHAnsi" w:hAnsiTheme="minorHAnsi" w:cstheme="minorHAnsi"/>
                <w:szCs w:val="20"/>
              </w:rPr>
            </w:pPr>
            <w:r w:rsidRPr="00397406">
              <w:rPr>
                <w:rFonts w:asciiTheme="minorHAnsi" w:hAnsiTheme="minorHAnsi" w:cstheme="minorHAnsi"/>
                <w:szCs w:val="20"/>
              </w:rPr>
              <w:t>Description</w:t>
            </w:r>
          </w:p>
        </w:tc>
        <w:tc>
          <w:tcPr>
            <w:tcW w:w="531" w:type="pct"/>
          </w:tcPr>
          <w:p w:rsidR="000968C6" w:rsidRPr="00397406" w:rsidRDefault="000968C6" w:rsidP="005729C8">
            <w:pPr>
              <w:rPr>
                <w:rFonts w:asciiTheme="minorHAnsi" w:hAnsiTheme="minorHAnsi" w:cstheme="minorHAnsi"/>
                <w:szCs w:val="20"/>
              </w:rPr>
            </w:pPr>
            <w:r w:rsidRPr="00397406">
              <w:rPr>
                <w:rFonts w:asciiTheme="minorHAnsi" w:hAnsiTheme="minorHAnsi" w:cstheme="minorHAnsi"/>
                <w:szCs w:val="20"/>
              </w:rPr>
              <w:t>Sector</w:t>
            </w:r>
          </w:p>
        </w:tc>
        <w:tc>
          <w:tcPr>
            <w:tcW w:w="639" w:type="pct"/>
          </w:tcPr>
          <w:p w:rsidR="000968C6" w:rsidRPr="00397406" w:rsidRDefault="00FB2590" w:rsidP="005729C8">
            <w:pPr>
              <w:rPr>
                <w:rFonts w:asciiTheme="minorHAnsi" w:hAnsiTheme="minorHAnsi" w:cstheme="minorHAnsi"/>
                <w:szCs w:val="20"/>
              </w:rPr>
            </w:pPr>
            <w:r w:rsidRPr="00397406">
              <w:rPr>
                <w:rFonts w:asciiTheme="minorHAnsi" w:hAnsiTheme="minorHAnsi" w:cstheme="minorHAnsi"/>
                <w:szCs w:val="20"/>
              </w:rPr>
              <w:t>BldgType</w:t>
            </w:r>
          </w:p>
        </w:tc>
        <w:tc>
          <w:tcPr>
            <w:tcW w:w="686" w:type="pct"/>
          </w:tcPr>
          <w:p w:rsidR="000968C6" w:rsidRPr="00397406" w:rsidRDefault="000968C6" w:rsidP="005729C8">
            <w:pPr>
              <w:rPr>
                <w:rFonts w:asciiTheme="minorHAnsi" w:hAnsiTheme="minorHAnsi" w:cstheme="minorHAnsi"/>
                <w:szCs w:val="20"/>
              </w:rPr>
            </w:pPr>
            <w:r w:rsidRPr="00397406">
              <w:rPr>
                <w:rFonts w:asciiTheme="minorHAnsi" w:hAnsiTheme="minorHAnsi" w:cstheme="minorHAnsi"/>
                <w:szCs w:val="20"/>
              </w:rPr>
              <w:t>ProgDelivID</w:t>
            </w:r>
          </w:p>
        </w:tc>
        <w:tc>
          <w:tcPr>
            <w:tcW w:w="402" w:type="pct"/>
          </w:tcPr>
          <w:p w:rsidR="000968C6" w:rsidRPr="00397406" w:rsidRDefault="00FB2590" w:rsidP="005729C8">
            <w:pPr>
              <w:rPr>
                <w:rFonts w:asciiTheme="minorHAnsi" w:hAnsiTheme="minorHAnsi" w:cstheme="minorHAnsi"/>
                <w:szCs w:val="20"/>
              </w:rPr>
            </w:pPr>
            <w:r w:rsidRPr="00397406">
              <w:rPr>
                <w:rFonts w:asciiTheme="minorHAnsi" w:hAnsiTheme="minorHAnsi" w:cstheme="minorHAnsi"/>
                <w:szCs w:val="20"/>
              </w:rPr>
              <w:t>NTG</w:t>
            </w:r>
          </w:p>
        </w:tc>
      </w:tr>
      <w:tr w:rsidR="00CB3BD1" w:rsidRPr="00397406" w:rsidTr="00CB3BD1">
        <w:trPr>
          <w:cnfStyle w:val="000000100000" w:firstRow="0" w:lastRow="0" w:firstColumn="0" w:lastColumn="0" w:oddVBand="0" w:evenVBand="0" w:oddHBand="1" w:evenHBand="0" w:firstRowFirstColumn="0" w:firstRowLastColumn="0" w:lastRowFirstColumn="0" w:lastRowLastColumn="0"/>
          <w:jc w:val="center"/>
        </w:trPr>
        <w:tc>
          <w:tcPr>
            <w:tcW w:w="812"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Res-sSF-mDHWaerator</w:t>
            </w:r>
          </w:p>
        </w:tc>
        <w:tc>
          <w:tcPr>
            <w:tcW w:w="1930"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Faucet aerators</w:t>
            </w:r>
          </w:p>
        </w:tc>
        <w:tc>
          <w:tcPr>
            <w:tcW w:w="531"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Res</w:t>
            </w:r>
          </w:p>
        </w:tc>
        <w:tc>
          <w:tcPr>
            <w:tcW w:w="639"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SFm</w:t>
            </w:r>
          </w:p>
        </w:tc>
        <w:tc>
          <w:tcPr>
            <w:tcW w:w="686"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DirInstall</w:t>
            </w:r>
          </w:p>
        </w:tc>
        <w:tc>
          <w:tcPr>
            <w:tcW w:w="402"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0.59</w:t>
            </w:r>
          </w:p>
        </w:tc>
      </w:tr>
      <w:tr w:rsidR="00CB3BD1" w:rsidRPr="00397406" w:rsidTr="00CB3BD1">
        <w:trPr>
          <w:cnfStyle w:val="000000010000" w:firstRow="0" w:lastRow="0" w:firstColumn="0" w:lastColumn="0" w:oddVBand="0" w:evenVBand="0" w:oddHBand="0" w:evenHBand="1" w:firstRowFirstColumn="0" w:firstRowLastColumn="0" w:lastRowFirstColumn="0" w:lastRowLastColumn="0"/>
          <w:jc w:val="center"/>
        </w:trPr>
        <w:tc>
          <w:tcPr>
            <w:tcW w:w="812"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Res-sMF-mDHWaerator</w:t>
            </w:r>
          </w:p>
        </w:tc>
        <w:tc>
          <w:tcPr>
            <w:tcW w:w="1930"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Faucet aerators</w:t>
            </w:r>
          </w:p>
        </w:tc>
        <w:tc>
          <w:tcPr>
            <w:tcW w:w="531"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Res</w:t>
            </w:r>
          </w:p>
        </w:tc>
        <w:tc>
          <w:tcPr>
            <w:tcW w:w="639"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MFm</w:t>
            </w:r>
          </w:p>
        </w:tc>
        <w:tc>
          <w:tcPr>
            <w:tcW w:w="686"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DirInstall</w:t>
            </w:r>
          </w:p>
        </w:tc>
        <w:tc>
          <w:tcPr>
            <w:tcW w:w="402"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0.65</w:t>
            </w:r>
          </w:p>
        </w:tc>
      </w:tr>
      <w:tr w:rsidR="00CB3BD1" w:rsidRPr="00397406" w:rsidTr="00CB3BD1">
        <w:trPr>
          <w:cnfStyle w:val="000000100000" w:firstRow="0" w:lastRow="0" w:firstColumn="0" w:lastColumn="0" w:oddVBand="0" w:evenVBand="0" w:oddHBand="1" w:evenHBand="0" w:firstRowFirstColumn="0" w:firstRowLastColumn="0" w:lastRowFirstColumn="0" w:lastRowLastColumn="0"/>
          <w:jc w:val="center"/>
        </w:trPr>
        <w:tc>
          <w:tcPr>
            <w:tcW w:w="812"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Res-sAll-mDHWshwr</w:t>
            </w:r>
          </w:p>
        </w:tc>
        <w:tc>
          <w:tcPr>
            <w:tcW w:w="1930"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Low flow showerheads</w:t>
            </w:r>
          </w:p>
        </w:tc>
        <w:tc>
          <w:tcPr>
            <w:tcW w:w="531"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Res</w:t>
            </w:r>
          </w:p>
        </w:tc>
        <w:tc>
          <w:tcPr>
            <w:tcW w:w="639"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Any</w:t>
            </w:r>
          </w:p>
        </w:tc>
        <w:tc>
          <w:tcPr>
            <w:tcW w:w="686"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DirInstall</w:t>
            </w:r>
          </w:p>
        </w:tc>
        <w:tc>
          <w:tcPr>
            <w:tcW w:w="402"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0.7</w:t>
            </w:r>
          </w:p>
        </w:tc>
      </w:tr>
      <w:tr w:rsidR="00CB3BD1" w:rsidRPr="00397406" w:rsidTr="00CB3BD1">
        <w:trPr>
          <w:cnfStyle w:val="000000010000" w:firstRow="0" w:lastRow="0" w:firstColumn="0" w:lastColumn="0" w:oddVBand="0" w:evenVBand="0" w:oddHBand="0" w:evenHBand="1" w:firstRowFirstColumn="0" w:firstRowLastColumn="0" w:lastRowFirstColumn="0" w:lastRowLastColumn="0"/>
          <w:jc w:val="center"/>
        </w:trPr>
        <w:tc>
          <w:tcPr>
            <w:tcW w:w="812"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Res-Default&gt;2</w:t>
            </w:r>
          </w:p>
        </w:tc>
        <w:tc>
          <w:tcPr>
            <w:tcW w:w="1930"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All other EEM with no evaluated NTGR; existing EEM with same delivery mechanism for more than 2 years</w:t>
            </w:r>
          </w:p>
        </w:tc>
        <w:tc>
          <w:tcPr>
            <w:tcW w:w="531"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Res</w:t>
            </w:r>
          </w:p>
        </w:tc>
        <w:tc>
          <w:tcPr>
            <w:tcW w:w="639"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Any</w:t>
            </w:r>
          </w:p>
        </w:tc>
        <w:tc>
          <w:tcPr>
            <w:tcW w:w="686"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All</w:t>
            </w:r>
          </w:p>
        </w:tc>
        <w:tc>
          <w:tcPr>
            <w:tcW w:w="402"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0.55</w:t>
            </w:r>
          </w:p>
        </w:tc>
      </w:tr>
    </w:tbl>
    <w:p w:rsidR="000968C6" w:rsidRPr="00397406" w:rsidRDefault="00FB2590" w:rsidP="000968C6">
      <w:pPr>
        <w:pStyle w:val="Reminders"/>
        <w:rPr>
          <w:rFonts w:asciiTheme="minorHAnsi" w:hAnsiTheme="minorHAnsi" w:cstheme="minorHAnsi"/>
          <w:i w:val="0"/>
          <w:color w:val="auto"/>
          <w:sz w:val="20"/>
          <w:szCs w:val="20"/>
        </w:rPr>
      </w:pPr>
      <w:r w:rsidRPr="00397406">
        <w:rPr>
          <w:rFonts w:asciiTheme="minorHAnsi" w:hAnsiTheme="minorHAnsi" w:cstheme="minorHAnsi"/>
          <w:i w:val="0"/>
          <w:color w:val="auto"/>
          <w:sz w:val="20"/>
          <w:szCs w:val="20"/>
        </w:rPr>
        <w:t>Note: Direct install measures that are not hard-to-reach will use the default NTG value.</w:t>
      </w:r>
    </w:p>
    <w:p w:rsidR="00F1053D" w:rsidRPr="00397406" w:rsidRDefault="00F1053D" w:rsidP="000968C6">
      <w:pPr>
        <w:pStyle w:val="Reminders"/>
        <w:rPr>
          <w:rFonts w:asciiTheme="minorHAnsi" w:hAnsiTheme="minorHAnsi" w:cstheme="minorHAnsi"/>
          <w:i w:val="0"/>
          <w:color w:val="auto"/>
          <w:szCs w:val="22"/>
        </w:rPr>
      </w:pPr>
    </w:p>
    <w:p w:rsidR="000968C6" w:rsidRPr="00397406" w:rsidRDefault="000968C6" w:rsidP="000968C6">
      <w:pPr>
        <w:pStyle w:val="Reminders"/>
        <w:rPr>
          <w:rFonts w:asciiTheme="minorHAnsi" w:hAnsiTheme="minorHAnsi" w:cstheme="minorHAnsi"/>
          <w:b/>
          <w:i w:val="0"/>
          <w:color w:val="auto"/>
          <w:szCs w:val="22"/>
        </w:rPr>
      </w:pPr>
      <w:r w:rsidRPr="00397406">
        <w:rPr>
          <w:rFonts w:asciiTheme="minorHAnsi" w:hAnsiTheme="minorHAnsi" w:cstheme="minorHAnsi"/>
          <w:b/>
          <w:i w:val="0"/>
          <w:color w:val="auto"/>
          <w:szCs w:val="22"/>
        </w:rPr>
        <w:t>Installation Rate</w:t>
      </w:r>
    </w:p>
    <w:p w:rsidR="00472250" w:rsidRPr="00397406" w:rsidRDefault="000968C6" w:rsidP="00472250">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Th</w:t>
      </w:r>
      <w:r w:rsidR="00061A8E" w:rsidRPr="00397406">
        <w:rPr>
          <w:rFonts w:asciiTheme="minorHAnsi" w:hAnsiTheme="minorHAnsi" w:cstheme="minorHAnsi"/>
          <w:i w:val="0"/>
          <w:color w:val="auto"/>
          <w:szCs w:val="22"/>
        </w:rPr>
        <w:t>e IR</w:t>
      </w:r>
      <w:r w:rsidRPr="00397406">
        <w:rPr>
          <w:rFonts w:asciiTheme="minorHAnsi" w:hAnsiTheme="minorHAnsi" w:cstheme="minorHAnsi"/>
          <w:i w:val="0"/>
          <w:color w:val="auto"/>
          <w:szCs w:val="22"/>
        </w:rPr>
        <w:t xml:space="preserve"> value</w:t>
      </w:r>
      <w:r w:rsidR="00061A8E" w:rsidRPr="00397406">
        <w:rPr>
          <w:rFonts w:asciiTheme="minorHAnsi" w:hAnsiTheme="minorHAnsi" w:cstheme="minorHAnsi"/>
          <w:i w:val="0"/>
          <w:color w:val="auto"/>
          <w:szCs w:val="22"/>
        </w:rPr>
        <w:t>s</w:t>
      </w:r>
      <w:r w:rsidRPr="00397406">
        <w:rPr>
          <w:rFonts w:asciiTheme="minorHAnsi" w:hAnsiTheme="minorHAnsi" w:cstheme="minorHAnsi"/>
          <w:i w:val="0"/>
          <w:color w:val="auto"/>
          <w:szCs w:val="22"/>
        </w:rPr>
        <w:t xml:space="preserve"> </w:t>
      </w:r>
      <w:r w:rsidR="00061A8E" w:rsidRPr="00397406">
        <w:rPr>
          <w:rFonts w:asciiTheme="minorHAnsi" w:hAnsiTheme="minorHAnsi" w:cstheme="minorHAnsi"/>
          <w:i w:val="0"/>
          <w:color w:val="auto"/>
          <w:szCs w:val="22"/>
        </w:rPr>
        <w:t>were</w:t>
      </w:r>
      <w:r w:rsidRPr="00397406">
        <w:rPr>
          <w:rFonts w:asciiTheme="minorHAnsi" w:hAnsiTheme="minorHAnsi" w:cstheme="minorHAnsi"/>
          <w:i w:val="0"/>
          <w:color w:val="auto"/>
          <w:szCs w:val="22"/>
        </w:rPr>
        <w:t xml:space="preserve"> obtained </w:t>
      </w:r>
      <w:r w:rsidR="00BC6524" w:rsidRPr="00397406">
        <w:rPr>
          <w:rFonts w:asciiTheme="minorHAnsi" w:hAnsiTheme="minorHAnsi" w:cstheme="minorHAnsi"/>
          <w:i w:val="0"/>
          <w:color w:val="auto"/>
          <w:szCs w:val="22"/>
        </w:rPr>
        <w:t>using the DEER READI tool</w:t>
      </w:r>
      <w:r w:rsidR="00240B74" w:rsidRPr="00397406">
        <w:rPr>
          <w:rFonts w:asciiTheme="minorHAnsi" w:hAnsiTheme="minorHAnsi" w:cstheme="minorHAnsi"/>
          <w:i w:val="0"/>
          <w:color w:val="auto"/>
          <w:szCs w:val="22"/>
        </w:rPr>
        <w:t>.</w:t>
      </w:r>
      <w:r w:rsidRPr="00397406">
        <w:rPr>
          <w:rFonts w:asciiTheme="minorHAnsi" w:hAnsiTheme="minorHAnsi" w:cstheme="minorHAnsi"/>
          <w:i w:val="0"/>
          <w:color w:val="auto"/>
          <w:szCs w:val="22"/>
        </w:rPr>
        <w:t xml:space="preserve"> </w:t>
      </w:r>
      <w:r w:rsidR="00061A8E" w:rsidRPr="00397406">
        <w:rPr>
          <w:rFonts w:asciiTheme="minorHAnsi" w:hAnsiTheme="minorHAnsi" w:cstheme="minorHAnsi"/>
          <w:i w:val="0"/>
          <w:color w:val="auto"/>
          <w:szCs w:val="22"/>
        </w:rPr>
        <w:t>The relevant IR values for the measures in this work paper are in the table below</w:t>
      </w:r>
      <w:r w:rsidR="008B1357" w:rsidRPr="00397406">
        <w:rPr>
          <w:rFonts w:asciiTheme="minorHAnsi" w:hAnsiTheme="minorHAnsi" w:cstheme="minorHAnsi"/>
          <w:i w:val="0"/>
          <w:color w:val="auto"/>
          <w:szCs w:val="22"/>
        </w:rPr>
        <w:t>.</w:t>
      </w:r>
    </w:p>
    <w:p w:rsidR="005476F6" w:rsidRPr="00397406" w:rsidRDefault="005476F6" w:rsidP="005476F6">
      <w:pPr>
        <w:pStyle w:val="Reminders"/>
        <w:rPr>
          <w:rFonts w:asciiTheme="minorHAnsi" w:hAnsiTheme="minorHAnsi" w:cstheme="minorHAnsi"/>
          <w:i w:val="0"/>
          <w:color w:val="auto"/>
          <w:szCs w:val="22"/>
        </w:rPr>
      </w:pPr>
    </w:p>
    <w:p w:rsidR="00021724" w:rsidRDefault="00021724" w:rsidP="00240B74">
      <w:pPr>
        <w:pStyle w:val="Caption"/>
        <w:jc w:val="center"/>
        <w:rPr>
          <w:rFonts w:cstheme="minorHAnsi"/>
          <w:szCs w:val="22"/>
        </w:rPr>
      </w:pPr>
      <w:bookmarkStart w:id="13" w:name="_Ref377965904"/>
    </w:p>
    <w:p w:rsidR="00240B74" w:rsidRPr="00397406" w:rsidRDefault="00240B74" w:rsidP="00240B74">
      <w:pPr>
        <w:pStyle w:val="Caption"/>
        <w:jc w:val="center"/>
        <w:rPr>
          <w:rFonts w:cstheme="minorHAnsi"/>
          <w:szCs w:val="22"/>
        </w:rPr>
      </w:pPr>
      <w:r w:rsidRPr="00397406">
        <w:rPr>
          <w:rFonts w:cstheme="minorHAnsi"/>
          <w:szCs w:val="22"/>
        </w:rPr>
        <w:lastRenderedPageBreak/>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484EA5">
        <w:rPr>
          <w:rFonts w:cstheme="minorHAnsi"/>
          <w:noProof/>
          <w:szCs w:val="22"/>
        </w:rPr>
        <w:t>5</w:t>
      </w:r>
      <w:r w:rsidRPr="00397406">
        <w:rPr>
          <w:rFonts w:cstheme="minorHAnsi"/>
          <w:szCs w:val="22"/>
        </w:rPr>
        <w:fldChar w:fldCharType="end"/>
      </w:r>
      <w:bookmarkEnd w:id="13"/>
      <w:r w:rsidR="001D3223" w:rsidRPr="00397406">
        <w:rPr>
          <w:rFonts w:cstheme="minorHAnsi"/>
          <w:szCs w:val="22"/>
        </w:rPr>
        <w:t>:</w:t>
      </w:r>
      <w:r w:rsidRPr="00397406">
        <w:rPr>
          <w:rFonts w:cstheme="minorHAnsi"/>
          <w:szCs w:val="22"/>
        </w:rPr>
        <w:t xml:space="preserve"> Installation Rate</w:t>
      </w:r>
    </w:p>
    <w:tbl>
      <w:tblPr>
        <w:tblStyle w:val="TableContemporary"/>
        <w:tblW w:w="4878" w:type="pct"/>
        <w:jc w:val="center"/>
        <w:tblLook w:val="01E0" w:firstRow="1" w:lastRow="1" w:firstColumn="1" w:lastColumn="1" w:noHBand="0" w:noVBand="0"/>
      </w:tblPr>
      <w:tblGrid>
        <w:gridCol w:w="1701"/>
        <w:gridCol w:w="2637"/>
        <w:gridCol w:w="921"/>
        <w:gridCol w:w="1603"/>
        <w:gridCol w:w="1295"/>
        <w:gridCol w:w="1185"/>
      </w:tblGrid>
      <w:tr w:rsidR="006B4A48" w:rsidRPr="00397406" w:rsidTr="00CB3BD1">
        <w:trPr>
          <w:cnfStyle w:val="100000000000" w:firstRow="1" w:lastRow="0" w:firstColumn="0" w:lastColumn="0" w:oddVBand="0" w:evenVBand="0" w:oddHBand="0" w:evenHBand="0" w:firstRowFirstColumn="0" w:firstRowLastColumn="0" w:lastRowFirstColumn="0" w:lastRowLastColumn="0"/>
          <w:jc w:val="center"/>
        </w:trPr>
        <w:tc>
          <w:tcPr>
            <w:tcW w:w="910" w:type="pct"/>
          </w:tcPr>
          <w:p w:rsidR="006B4A48" w:rsidRPr="00397406" w:rsidRDefault="00BA2E7E" w:rsidP="005729C8">
            <w:pPr>
              <w:rPr>
                <w:rFonts w:asciiTheme="minorHAnsi" w:hAnsiTheme="minorHAnsi" w:cstheme="minorHAnsi"/>
                <w:szCs w:val="20"/>
              </w:rPr>
            </w:pPr>
            <w:r w:rsidRPr="00397406">
              <w:rPr>
                <w:rFonts w:asciiTheme="minorHAnsi" w:hAnsiTheme="minorHAnsi" w:cstheme="minorHAnsi"/>
                <w:szCs w:val="20"/>
              </w:rPr>
              <w:t xml:space="preserve">GSIA </w:t>
            </w:r>
            <w:r w:rsidR="00FB2590" w:rsidRPr="00397406">
              <w:rPr>
                <w:rFonts w:asciiTheme="minorHAnsi" w:hAnsiTheme="minorHAnsi" w:cstheme="minorHAnsi"/>
                <w:szCs w:val="20"/>
              </w:rPr>
              <w:t>ID</w:t>
            </w:r>
          </w:p>
        </w:tc>
        <w:tc>
          <w:tcPr>
            <w:tcW w:w="1411" w:type="pct"/>
          </w:tcPr>
          <w:p w:rsidR="006B4A48" w:rsidRPr="00397406" w:rsidRDefault="00FB2590" w:rsidP="005729C8">
            <w:pPr>
              <w:rPr>
                <w:rFonts w:asciiTheme="minorHAnsi" w:hAnsiTheme="minorHAnsi" w:cstheme="minorHAnsi"/>
                <w:szCs w:val="20"/>
              </w:rPr>
            </w:pPr>
            <w:r w:rsidRPr="00397406">
              <w:rPr>
                <w:rFonts w:asciiTheme="minorHAnsi" w:hAnsiTheme="minorHAnsi" w:cstheme="minorHAnsi"/>
                <w:szCs w:val="20"/>
              </w:rPr>
              <w:t>Description</w:t>
            </w:r>
          </w:p>
        </w:tc>
        <w:tc>
          <w:tcPr>
            <w:tcW w:w="493" w:type="pct"/>
          </w:tcPr>
          <w:p w:rsidR="006B4A48" w:rsidRPr="00397406" w:rsidRDefault="00FB2590" w:rsidP="005729C8">
            <w:pPr>
              <w:rPr>
                <w:rFonts w:asciiTheme="minorHAnsi" w:hAnsiTheme="minorHAnsi" w:cstheme="minorHAnsi"/>
                <w:szCs w:val="20"/>
              </w:rPr>
            </w:pPr>
            <w:r w:rsidRPr="00397406">
              <w:rPr>
                <w:rFonts w:asciiTheme="minorHAnsi" w:hAnsiTheme="minorHAnsi" w:cstheme="minorHAnsi"/>
                <w:szCs w:val="20"/>
              </w:rPr>
              <w:t>Sector</w:t>
            </w:r>
          </w:p>
        </w:tc>
        <w:tc>
          <w:tcPr>
            <w:tcW w:w="858" w:type="pct"/>
          </w:tcPr>
          <w:p w:rsidR="006B4A48" w:rsidRPr="00397406" w:rsidRDefault="00FB2590" w:rsidP="005729C8">
            <w:pPr>
              <w:rPr>
                <w:rFonts w:asciiTheme="minorHAnsi" w:hAnsiTheme="minorHAnsi" w:cstheme="minorHAnsi"/>
                <w:szCs w:val="20"/>
              </w:rPr>
            </w:pPr>
            <w:r w:rsidRPr="00397406">
              <w:rPr>
                <w:rFonts w:asciiTheme="minorHAnsi" w:hAnsiTheme="minorHAnsi" w:cstheme="minorHAnsi"/>
                <w:szCs w:val="20"/>
              </w:rPr>
              <w:t>BldgType</w:t>
            </w:r>
          </w:p>
        </w:tc>
        <w:tc>
          <w:tcPr>
            <w:tcW w:w="693" w:type="pct"/>
          </w:tcPr>
          <w:p w:rsidR="006B4A48" w:rsidRPr="00397406" w:rsidRDefault="006B4A48" w:rsidP="005729C8">
            <w:pPr>
              <w:rPr>
                <w:rFonts w:asciiTheme="minorHAnsi" w:hAnsiTheme="minorHAnsi" w:cstheme="minorHAnsi"/>
                <w:szCs w:val="20"/>
              </w:rPr>
            </w:pPr>
            <w:r w:rsidRPr="00397406">
              <w:rPr>
                <w:rFonts w:asciiTheme="minorHAnsi" w:hAnsiTheme="minorHAnsi" w:cstheme="minorHAnsi"/>
                <w:szCs w:val="20"/>
              </w:rPr>
              <w:t>ProgDelivID</w:t>
            </w:r>
          </w:p>
        </w:tc>
        <w:tc>
          <w:tcPr>
            <w:tcW w:w="634" w:type="pct"/>
          </w:tcPr>
          <w:p w:rsidR="006B4A48" w:rsidRPr="00397406" w:rsidRDefault="00FB2590" w:rsidP="005729C8">
            <w:pPr>
              <w:rPr>
                <w:rFonts w:asciiTheme="minorHAnsi" w:hAnsiTheme="minorHAnsi" w:cstheme="minorHAnsi"/>
                <w:szCs w:val="20"/>
              </w:rPr>
            </w:pPr>
            <w:r w:rsidRPr="00397406">
              <w:rPr>
                <w:rFonts w:asciiTheme="minorHAnsi" w:hAnsiTheme="minorHAnsi" w:cstheme="minorHAnsi"/>
                <w:szCs w:val="20"/>
              </w:rPr>
              <w:t>GSIAValue</w:t>
            </w:r>
          </w:p>
        </w:tc>
      </w:tr>
      <w:tr w:rsidR="00CB3BD1" w:rsidRPr="00397406" w:rsidTr="00CB3BD1">
        <w:trPr>
          <w:cnfStyle w:val="000000100000" w:firstRow="0" w:lastRow="0" w:firstColumn="0" w:lastColumn="0" w:oddVBand="0" w:evenVBand="0" w:oddHBand="1" w:evenHBand="0" w:firstRowFirstColumn="0" w:firstRowLastColumn="0" w:lastRowFirstColumn="0" w:lastRowLastColumn="0"/>
          <w:jc w:val="center"/>
        </w:trPr>
        <w:tc>
          <w:tcPr>
            <w:tcW w:w="910"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Res-LowF-FA-All, ED Disposition</w:t>
            </w:r>
          </w:p>
        </w:tc>
        <w:tc>
          <w:tcPr>
            <w:tcW w:w="1411"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Residential low-flow Faucet Aerator; Annual Installation Rate</w:t>
            </w:r>
          </w:p>
        </w:tc>
        <w:tc>
          <w:tcPr>
            <w:tcW w:w="493" w:type="pct"/>
          </w:tcPr>
          <w:p w:rsidR="00CB3BD1" w:rsidRPr="00ED5C3A" w:rsidRDefault="00CB3BD1" w:rsidP="00CB3BD1">
            <w:pPr>
              <w:rPr>
                <w:rFonts w:asciiTheme="minorHAnsi" w:hAnsiTheme="minorHAnsi"/>
                <w:color w:val="000000"/>
                <w:szCs w:val="20"/>
              </w:rPr>
            </w:pPr>
            <w:r w:rsidRPr="00ED5C3A">
              <w:rPr>
                <w:rFonts w:asciiTheme="minorHAnsi" w:hAnsiTheme="minorHAnsi"/>
                <w:color w:val="000000"/>
                <w:szCs w:val="20"/>
              </w:rPr>
              <w:t>Res</w:t>
            </w:r>
          </w:p>
        </w:tc>
        <w:tc>
          <w:tcPr>
            <w:tcW w:w="858" w:type="pct"/>
          </w:tcPr>
          <w:p w:rsidR="00CB3BD1" w:rsidRPr="00ED5C3A" w:rsidRDefault="00CB3BD1" w:rsidP="00CB3BD1">
            <w:pPr>
              <w:rPr>
                <w:rFonts w:asciiTheme="minorHAnsi" w:hAnsiTheme="minorHAnsi"/>
                <w:color w:val="000000"/>
                <w:szCs w:val="20"/>
              </w:rPr>
            </w:pPr>
            <w:r w:rsidRPr="00ED5C3A">
              <w:rPr>
                <w:rFonts w:asciiTheme="minorHAnsi" w:hAnsiTheme="minorHAnsi"/>
                <w:color w:val="000000"/>
                <w:szCs w:val="20"/>
              </w:rPr>
              <w:t>Any</w:t>
            </w:r>
          </w:p>
        </w:tc>
        <w:tc>
          <w:tcPr>
            <w:tcW w:w="693" w:type="pct"/>
          </w:tcPr>
          <w:p w:rsidR="00CB3BD1" w:rsidRPr="00ED5C3A" w:rsidRDefault="00CB3BD1" w:rsidP="00CB3BD1">
            <w:pPr>
              <w:rPr>
                <w:rFonts w:asciiTheme="minorHAnsi" w:hAnsiTheme="minorHAnsi"/>
              </w:rPr>
            </w:pPr>
            <w:r w:rsidRPr="00ED5C3A">
              <w:rPr>
                <w:rFonts w:asciiTheme="minorHAnsi" w:hAnsiTheme="minorHAnsi"/>
                <w:color w:val="000000"/>
                <w:szCs w:val="20"/>
              </w:rPr>
              <w:t>NonUpStrm</w:t>
            </w:r>
          </w:p>
        </w:tc>
        <w:tc>
          <w:tcPr>
            <w:tcW w:w="634" w:type="pct"/>
          </w:tcPr>
          <w:p w:rsidR="00CB3BD1" w:rsidRPr="00ED5C3A" w:rsidRDefault="00CB3BD1" w:rsidP="00CB3BD1">
            <w:pPr>
              <w:rPr>
                <w:rFonts w:asciiTheme="minorHAnsi" w:hAnsiTheme="minorHAnsi"/>
                <w:color w:val="000000"/>
                <w:szCs w:val="20"/>
              </w:rPr>
            </w:pPr>
            <w:r w:rsidRPr="00ED5C3A">
              <w:rPr>
                <w:rFonts w:asciiTheme="minorHAnsi" w:hAnsiTheme="minorHAnsi"/>
                <w:color w:val="000000"/>
                <w:szCs w:val="20"/>
              </w:rPr>
              <w:t>0.67</w:t>
            </w:r>
          </w:p>
        </w:tc>
      </w:tr>
      <w:tr w:rsidR="00CB3BD1" w:rsidRPr="00397406" w:rsidTr="00CB3BD1">
        <w:trPr>
          <w:cnfStyle w:val="000000010000" w:firstRow="0" w:lastRow="0" w:firstColumn="0" w:lastColumn="0" w:oddVBand="0" w:evenVBand="0" w:oddHBand="0" w:evenHBand="1" w:firstRowFirstColumn="0" w:firstRowLastColumn="0" w:lastRowFirstColumn="0" w:lastRowLastColumn="0"/>
          <w:jc w:val="center"/>
        </w:trPr>
        <w:tc>
          <w:tcPr>
            <w:tcW w:w="910"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Res-LowF-SH-All, ED Disposition</w:t>
            </w:r>
          </w:p>
        </w:tc>
        <w:tc>
          <w:tcPr>
            <w:tcW w:w="1411" w:type="pct"/>
          </w:tcPr>
          <w:p w:rsidR="00CB3BD1" w:rsidRPr="00ED5C3A" w:rsidRDefault="00CB3BD1" w:rsidP="00CB3BD1">
            <w:pPr>
              <w:rPr>
                <w:rFonts w:asciiTheme="minorHAnsi" w:hAnsiTheme="minorHAnsi" w:cstheme="minorHAnsi"/>
                <w:szCs w:val="20"/>
              </w:rPr>
            </w:pPr>
            <w:r w:rsidRPr="00ED5C3A">
              <w:rPr>
                <w:rFonts w:asciiTheme="minorHAnsi" w:hAnsiTheme="minorHAnsi" w:cstheme="minorHAnsi"/>
                <w:szCs w:val="20"/>
              </w:rPr>
              <w:t>Residential low-flow Showerhead; Annual Installation Rate</w:t>
            </w:r>
          </w:p>
        </w:tc>
        <w:tc>
          <w:tcPr>
            <w:tcW w:w="493" w:type="pct"/>
          </w:tcPr>
          <w:p w:rsidR="00CB3BD1" w:rsidRPr="00ED5C3A" w:rsidRDefault="00CB3BD1" w:rsidP="00CB3BD1">
            <w:pPr>
              <w:rPr>
                <w:rFonts w:asciiTheme="minorHAnsi" w:hAnsiTheme="minorHAnsi"/>
                <w:color w:val="000000"/>
                <w:szCs w:val="20"/>
              </w:rPr>
            </w:pPr>
            <w:r w:rsidRPr="00ED5C3A">
              <w:rPr>
                <w:rFonts w:asciiTheme="minorHAnsi" w:hAnsiTheme="minorHAnsi"/>
                <w:color w:val="000000"/>
                <w:szCs w:val="20"/>
              </w:rPr>
              <w:t>Res</w:t>
            </w:r>
          </w:p>
        </w:tc>
        <w:tc>
          <w:tcPr>
            <w:tcW w:w="858" w:type="pct"/>
          </w:tcPr>
          <w:p w:rsidR="00CB3BD1" w:rsidRPr="00ED5C3A" w:rsidRDefault="00CB3BD1" w:rsidP="00CB3BD1">
            <w:pPr>
              <w:rPr>
                <w:rFonts w:asciiTheme="minorHAnsi" w:hAnsiTheme="minorHAnsi"/>
                <w:color w:val="000000"/>
                <w:szCs w:val="20"/>
              </w:rPr>
            </w:pPr>
            <w:r w:rsidRPr="00ED5C3A">
              <w:rPr>
                <w:rFonts w:asciiTheme="minorHAnsi" w:hAnsiTheme="minorHAnsi"/>
                <w:color w:val="000000"/>
                <w:szCs w:val="20"/>
              </w:rPr>
              <w:t>Any</w:t>
            </w:r>
          </w:p>
        </w:tc>
        <w:tc>
          <w:tcPr>
            <w:tcW w:w="693" w:type="pct"/>
          </w:tcPr>
          <w:p w:rsidR="00CB3BD1" w:rsidRPr="00ED5C3A" w:rsidRDefault="00CB3BD1" w:rsidP="00CB3BD1">
            <w:pPr>
              <w:rPr>
                <w:rFonts w:asciiTheme="minorHAnsi" w:hAnsiTheme="minorHAnsi"/>
              </w:rPr>
            </w:pPr>
            <w:r w:rsidRPr="00ED5C3A">
              <w:rPr>
                <w:rFonts w:asciiTheme="minorHAnsi" w:hAnsiTheme="minorHAnsi"/>
                <w:color w:val="000000"/>
                <w:szCs w:val="20"/>
              </w:rPr>
              <w:t>NonUpStrm</w:t>
            </w:r>
          </w:p>
        </w:tc>
        <w:tc>
          <w:tcPr>
            <w:tcW w:w="634" w:type="pct"/>
          </w:tcPr>
          <w:p w:rsidR="00CB3BD1" w:rsidRPr="00ED5C3A" w:rsidRDefault="00CB3BD1" w:rsidP="00CB3BD1">
            <w:pPr>
              <w:rPr>
                <w:rFonts w:asciiTheme="minorHAnsi" w:hAnsiTheme="minorHAnsi"/>
                <w:color w:val="000000"/>
                <w:szCs w:val="20"/>
              </w:rPr>
            </w:pPr>
            <w:r w:rsidRPr="00ED5C3A">
              <w:rPr>
                <w:rFonts w:asciiTheme="minorHAnsi" w:hAnsiTheme="minorHAnsi"/>
                <w:color w:val="000000"/>
                <w:szCs w:val="20"/>
              </w:rPr>
              <w:t>0.74</w:t>
            </w:r>
          </w:p>
        </w:tc>
      </w:tr>
    </w:tbl>
    <w:p w:rsidR="006B4A48" w:rsidRPr="00397406" w:rsidRDefault="006B4A48" w:rsidP="000968C6">
      <w:pPr>
        <w:pStyle w:val="Reminders"/>
        <w:rPr>
          <w:rFonts w:asciiTheme="minorHAnsi" w:hAnsiTheme="minorHAnsi" w:cstheme="minorHAnsi"/>
          <w:b/>
          <w:i w:val="0"/>
          <w:color w:val="auto"/>
          <w:szCs w:val="22"/>
        </w:rPr>
      </w:pPr>
    </w:p>
    <w:p w:rsidR="000968C6" w:rsidRPr="00397406" w:rsidRDefault="000968C6" w:rsidP="000968C6">
      <w:pPr>
        <w:pStyle w:val="Reminders"/>
        <w:rPr>
          <w:rFonts w:asciiTheme="minorHAnsi" w:hAnsiTheme="minorHAnsi" w:cstheme="minorHAnsi"/>
          <w:i w:val="0"/>
          <w:color w:val="auto"/>
          <w:szCs w:val="22"/>
        </w:rPr>
      </w:pPr>
      <w:r w:rsidRPr="00397406">
        <w:rPr>
          <w:rFonts w:asciiTheme="minorHAnsi" w:hAnsiTheme="minorHAnsi" w:cstheme="minorHAnsi"/>
          <w:b/>
          <w:i w:val="0"/>
          <w:color w:val="auto"/>
          <w:szCs w:val="22"/>
        </w:rPr>
        <w:t>Spillage Rate</w:t>
      </w:r>
    </w:p>
    <w:p w:rsidR="000968C6" w:rsidRPr="00397406" w:rsidRDefault="00061A8E" w:rsidP="000968C6">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S</w:t>
      </w:r>
      <w:r w:rsidR="000968C6" w:rsidRPr="00397406">
        <w:rPr>
          <w:rFonts w:asciiTheme="minorHAnsi" w:hAnsiTheme="minorHAnsi" w:cstheme="minorHAnsi"/>
          <w:i w:val="0"/>
          <w:color w:val="auto"/>
          <w:szCs w:val="22"/>
        </w:rPr>
        <w:t>pillage rate</w:t>
      </w:r>
      <w:r w:rsidRPr="00397406">
        <w:rPr>
          <w:rFonts w:asciiTheme="minorHAnsi" w:hAnsiTheme="minorHAnsi" w:cstheme="minorHAnsi"/>
          <w:i w:val="0"/>
          <w:color w:val="auto"/>
          <w:szCs w:val="22"/>
        </w:rPr>
        <w:t>s</w:t>
      </w:r>
      <w:r w:rsidR="000968C6" w:rsidRPr="00397406">
        <w:rPr>
          <w:rFonts w:asciiTheme="minorHAnsi" w:hAnsiTheme="minorHAnsi" w:cstheme="minorHAnsi"/>
          <w:i w:val="0"/>
          <w:color w:val="auto"/>
          <w:szCs w:val="22"/>
        </w:rPr>
        <w:t xml:space="preserve"> </w:t>
      </w:r>
      <w:r w:rsidRPr="00397406">
        <w:rPr>
          <w:rFonts w:asciiTheme="minorHAnsi" w:hAnsiTheme="minorHAnsi" w:cstheme="minorHAnsi"/>
          <w:i w:val="0"/>
          <w:color w:val="auto"/>
          <w:szCs w:val="22"/>
        </w:rPr>
        <w:t>are</w:t>
      </w:r>
      <w:r w:rsidR="000968C6" w:rsidRPr="00397406">
        <w:rPr>
          <w:rFonts w:asciiTheme="minorHAnsi" w:hAnsiTheme="minorHAnsi" w:cstheme="minorHAnsi"/>
          <w:i w:val="0"/>
          <w:color w:val="auto"/>
          <w:szCs w:val="22"/>
        </w:rPr>
        <w:t xml:space="preserve"> not tracked </w:t>
      </w:r>
      <w:r w:rsidRPr="00397406">
        <w:rPr>
          <w:rFonts w:asciiTheme="minorHAnsi" w:hAnsiTheme="minorHAnsi" w:cstheme="minorHAnsi"/>
          <w:i w:val="0"/>
          <w:color w:val="auto"/>
          <w:szCs w:val="22"/>
        </w:rPr>
        <w:t>in</w:t>
      </w:r>
      <w:r w:rsidR="000968C6" w:rsidRPr="00397406">
        <w:rPr>
          <w:rFonts w:asciiTheme="minorHAnsi" w:hAnsiTheme="minorHAnsi" w:cstheme="minorHAnsi"/>
          <w:i w:val="0"/>
          <w:color w:val="auto"/>
          <w:szCs w:val="22"/>
        </w:rPr>
        <w:t xml:space="preserve"> work</w:t>
      </w:r>
      <w:r w:rsidRPr="00397406">
        <w:rPr>
          <w:rFonts w:asciiTheme="minorHAnsi" w:hAnsiTheme="minorHAnsi" w:cstheme="minorHAnsi"/>
          <w:i w:val="0"/>
          <w:color w:val="auto"/>
          <w:szCs w:val="22"/>
        </w:rPr>
        <w:t xml:space="preserve"> </w:t>
      </w:r>
      <w:r w:rsidR="000968C6" w:rsidRPr="00397406">
        <w:rPr>
          <w:rFonts w:asciiTheme="minorHAnsi" w:hAnsiTheme="minorHAnsi" w:cstheme="minorHAnsi"/>
          <w:i w:val="0"/>
          <w:color w:val="auto"/>
          <w:szCs w:val="22"/>
        </w:rPr>
        <w:t>papers</w:t>
      </w:r>
      <w:r w:rsidRPr="00397406">
        <w:rPr>
          <w:rFonts w:asciiTheme="minorHAnsi" w:hAnsiTheme="minorHAnsi" w:cstheme="minorHAnsi"/>
          <w:i w:val="0"/>
          <w:color w:val="auto"/>
          <w:szCs w:val="22"/>
        </w:rPr>
        <w:t>; they are</w:t>
      </w:r>
      <w:r w:rsidR="000968C6" w:rsidRPr="00397406">
        <w:rPr>
          <w:rFonts w:asciiTheme="minorHAnsi" w:hAnsiTheme="minorHAnsi" w:cstheme="minorHAnsi"/>
          <w:i w:val="0"/>
          <w:color w:val="auto"/>
          <w:szCs w:val="22"/>
        </w:rPr>
        <w:t xml:space="preserve"> tracked in an external </w:t>
      </w:r>
      <w:r w:rsidR="00CE4386" w:rsidRPr="00397406">
        <w:rPr>
          <w:rFonts w:asciiTheme="minorHAnsi" w:hAnsiTheme="minorHAnsi" w:cstheme="minorHAnsi"/>
          <w:i w:val="0"/>
          <w:color w:val="auto"/>
          <w:szCs w:val="22"/>
        </w:rPr>
        <w:t>document</w:t>
      </w:r>
      <w:r w:rsidR="000968C6" w:rsidRPr="00397406">
        <w:rPr>
          <w:rFonts w:asciiTheme="minorHAnsi" w:hAnsiTheme="minorHAnsi" w:cstheme="minorHAnsi"/>
          <w:i w:val="0"/>
          <w:color w:val="auto"/>
          <w:szCs w:val="22"/>
        </w:rPr>
        <w:t xml:space="preserve"> </w:t>
      </w:r>
      <w:r w:rsidR="00CE4386" w:rsidRPr="00397406">
        <w:rPr>
          <w:rFonts w:asciiTheme="minorHAnsi" w:hAnsiTheme="minorHAnsi" w:cstheme="minorHAnsi"/>
          <w:i w:val="0"/>
          <w:color w:val="auto"/>
          <w:szCs w:val="22"/>
        </w:rPr>
        <w:t>which will</w:t>
      </w:r>
      <w:r w:rsidR="000968C6" w:rsidRPr="00397406">
        <w:rPr>
          <w:rFonts w:asciiTheme="minorHAnsi" w:hAnsiTheme="minorHAnsi" w:cstheme="minorHAnsi"/>
          <w:i w:val="0"/>
          <w:color w:val="auto"/>
          <w:szCs w:val="22"/>
        </w:rPr>
        <w:t xml:space="preserve"> be supplied to the</w:t>
      </w:r>
      <w:r w:rsidRPr="00397406">
        <w:rPr>
          <w:rFonts w:asciiTheme="minorHAnsi" w:hAnsiTheme="minorHAnsi" w:cstheme="minorHAnsi"/>
          <w:i w:val="0"/>
          <w:color w:val="auto"/>
          <w:szCs w:val="22"/>
        </w:rPr>
        <w:t xml:space="preserve"> </w:t>
      </w:r>
      <w:r w:rsidR="00F12733" w:rsidRPr="00397406">
        <w:rPr>
          <w:rFonts w:asciiTheme="minorHAnsi" w:hAnsiTheme="minorHAnsi" w:cstheme="minorHAnsi"/>
          <w:i w:val="0"/>
          <w:color w:val="auto"/>
          <w:szCs w:val="22"/>
        </w:rPr>
        <w:t>Commission Staff</w:t>
      </w:r>
      <w:r w:rsidR="00240B74" w:rsidRPr="00397406">
        <w:rPr>
          <w:rFonts w:asciiTheme="minorHAnsi" w:hAnsiTheme="minorHAnsi" w:cstheme="minorHAnsi"/>
          <w:i w:val="0"/>
          <w:color w:val="auto"/>
          <w:szCs w:val="22"/>
        </w:rPr>
        <w:t>.</w:t>
      </w:r>
    </w:p>
    <w:p w:rsidR="00E37F72" w:rsidRPr="00397406" w:rsidRDefault="00E37F72" w:rsidP="000968C6">
      <w:pPr>
        <w:pStyle w:val="Reminders"/>
        <w:rPr>
          <w:rFonts w:asciiTheme="minorHAnsi" w:hAnsiTheme="minorHAnsi" w:cstheme="minorHAnsi"/>
          <w:i w:val="0"/>
          <w:color w:val="auto"/>
          <w:szCs w:val="22"/>
        </w:rPr>
      </w:pPr>
    </w:p>
    <w:p w:rsidR="00E37F72" w:rsidRPr="00397406" w:rsidRDefault="00F12733" w:rsidP="000968C6">
      <w:pPr>
        <w:pStyle w:val="Reminders"/>
        <w:rPr>
          <w:rFonts w:asciiTheme="minorHAnsi" w:hAnsiTheme="minorHAnsi" w:cstheme="minorHAnsi"/>
          <w:b/>
          <w:i w:val="0"/>
          <w:color w:val="auto"/>
          <w:szCs w:val="22"/>
        </w:rPr>
      </w:pPr>
      <w:r w:rsidRPr="00397406">
        <w:rPr>
          <w:rFonts w:asciiTheme="minorHAnsi" w:hAnsiTheme="minorHAnsi" w:cstheme="minorHAnsi"/>
          <w:b/>
          <w:i w:val="0"/>
          <w:color w:val="auto"/>
          <w:szCs w:val="22"/>
        </w:rPr>
        <w:t>T</w:t>
      </w:r>
      <w:r w:rsidR="00E37F72" w:rsidRPr="00397406">
        <w:rPr>
          <w:rFonts w:asciiTheme="minorHAnsi" w:hAnsiTheme="minorHAnsi" w:cstheme="minorHAnsi"/>
          <w:b/>
          <w:i w:val="0"/>
          <w:color w:val="auto"/>
          <w:szCs w:val="22"/>
        </w:rPr>
        <w:t>echnology Fields</w:t>
      </w:r>
    </w:p>
    <w:p w:rsidR="00240B74" w:rsidRPr="00397406" w:rsidRDefault="00F12733" w:rsidP="000968C6">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 xml:space="preserve">The Technology Fields were obtained </w:t>
      </w:r>
      <w:r w:rsidR="00236216" w:rsidRPr="00397406">
        <w:rPr>
          <w:rFonts w:asciiTheme="minorHAnsi" w:hAnsiTheme="minorHAnsi" w:cstheme="minorHAnsi"/>
          <w:i w:val="0"/>
          <w:color w:val="auto"/>
          <w:szCs w:val="22"/>
        </w:rPr>
        <w:t>from the Ex Ante Database Specification. The relevant Use Category, Use Sub-category, Technology Group, and Technology Type values for the measures in this work paper are in the table below.</w:t>
      </w:r>
    </w:p>
    <w:p w:rsidR="00240B74" w:rsidRPr="00397406" w:rsidRDefault="00240B74" w:rsidP="000968C6">
      <w:pPr>
        <w:pStyle w:val="Reminders"/>
        <w:rPr>
          <w:rFonts w:asciiTheme="minorHAnsi" w:hAnsiTheme="minorHAnsi" w:cstheme="minorHAnsi"/>
          <w:i w:val="0"/>
          <w:color w:val="auto"/>
          <w:szCs w:val="22"/>
        </w:rPr>
      </w:pPr>
    </w:p>
    <w:p w:rsidR="00240B74" w:rsidRPr="00397406" w:rsidRDefault="00240B74" w:rsidP="00240B74">
      <w:pPr>
        <w:pStyle w:val="Caption"/>
        <w:jc w:val="center"/>
        <w:rPr>
          <w:rFonts w:cstheme="minorHAnsi"/>
          <w:szCs w:val="22"/>
        </w:rPr>
      </w:pPr>
      <w:bookmarkStart w:id="14" w:name="_Ref398732834"/>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484EA5">
        <w:rPr>
          <w:rFonts w:cstheme="minorHAnsi"/>
          <w:noProof/>
          <w:szCs w:val="22"/>
        </w:rPr>
        <w:t>6</w:t>
      </w:r>
      <w:r w:rsidRPr="00397406">
        <w:rPr>
          <w:rFonts w:cstheme="minorHAnsi"/>
          <w:szCs w:val="22"/>
        </w:rPr>
        <w:fldChar w:fldCharType="end"/>
      </w:r>
      <w:bookmarkEnd w:id="14"/>
      <w:r w:rsidR="001D3223" w:rsidRPr="00397406">
        <w:rPr>
          <w:rFonts w:cstheme="minorHAnsi"/>
          <w:szCs w:val="22"/>
        </w:rPr>
        <w:t>:</w:t>
      </w:r>
      <w:r w:rsidRPr="00397406">
        <w:rPr>
          <w:rFonts w:cstheme="minorHAnsi"/>
          <w:szCs w:val="22"/>
        </w:rPr>
        <w:t xml:space="preserve"> </w:t>
      </w:r>
      <w:r w:rsidR="00154C3B" w:rsidRPr="00397406">
        <w:rPr>
          <w:rFonts w:cstheme="minorHAnsi"/>
          <w:szCs w:val="22"/>
        </w:rPr>
        <w:t>Technology Fields</w:t>
      </w:r>
    </w:p>
    <w:tbl>
      <w:tblPr>
        <w:tblStyle w:val="TableContemporary"/>
        <w:tblW w:w="0" w:type="auto"/>
        <w:jc w:val="center"/>
        <w:tblLook w:val="04A0" w:firstRow="1" w:lastRow="0" w:firstColumn="1" w:lastColumn="0" w:noHBand="0" w:noVBand="1"/>
      </w:tblPr>
      <w:tblGrid>
        <w:gridCol w:w="2976"/>
        <w:gridCol w:w="6396"/>
      </w:tblGrid>
      <w:tr w:rsidR="00240B74" w:rsidRPr="00397406" w:rsidTr="00BA2E7E">
        <w:trPr>
          <w:cnfStyle w:val="100000000000" w:firstRow="1" w:lastRow="0" w:firstColumn="0" w:lastColumn="0" w:oddVBand="0" w:evenVBand="0" w:oddHBand="0" w:evenHBand="0" w:firstRowFirstColumn="0" w:firstRowLastColumn="0" w:lastRowFirstColumn="0" w:lastRowLastColumn="0"/>
          <w:trHeight w:val="245"/>
          <w:jc w:val="center"/>
        </w:trPr>
        <w:tc>
          <w:tcPr>
            <w:tcW w:w="2976" w:type="dxa"/>
          </w:tcPr>
          <w:p w:rsidR="00240B74" w:rsidRPr="00397406" w:rsidRDefault="00154C3B" w:rsidP="005729C8">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Classification</w:t>
            </w:r>
          </w:p>
        </w:tc>
        <w:tc>
          <w:tcPr>
            <w:tcW w:w="6396" w:type="dxa"/>
          </w:tcPr>
          <w:p w:rsidR="00240B74" w:rsidRPr="00397406" w:rsidRDefault="00154C3B" w:rsidP="005729C8">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Value</w:t>
            </w:r>
          </w:p>
        </w:tc>
      </w:tr>
      <w:tr w:rsidR="00CB3BD1" w:rsidRPr="00397406" w:rsidTr="00BA2E7E">
        <w:trPr>
          <w:cnfStyle w:val="000000100000" w:firstRow="0" w:lastRow="0" w:firstColumn="0" w:lastColumn="0" w:oddVBand="0" w:evenVBand="0" w:oddHBand="1" w:evenHBand="0" w:firstRowFirstColumn="0" w:firstRowLastColumn="0" w:lastRowFirstColumn="0" w:lastRowLastColumn="0"/>
          <w:trHeight w:val="245"/>
          <w:jc w:val="center"/>
        </w:trPr>
        <w:tc>
          <w:tcPr>
            <w:tcW w:w="2976" w:type="dxa"/>
          </w:tcPr>
          <w:p w:rsidR="00CB3BD1" w:rsidRPr="00397406" w:rsidRDefault="00CB3BD1" w:rsidP="005729C8">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Measure Case UseCategory</w:t>
            </w:r>
          </w:p>
        </w:tc>
        <w:tc>
          <w:tcPr>
            <w:tcW w:w="6396" w:type="dxa"/>
          </w:tcPr>
          <w:p w:rsidR="00CB3BD1" w:rsidRPr="00ED5C3A" w:rsidRDefault="00CB3BD1" w:rsidP="00B32EB7">
            <w:pPr>
              <w:pStyle w:val="Reminders"/>
              <w:rPr>
                <w:rFonts w:asciiTheme="minorHAnsi" w:hAnsiTheme="minorHAnsi" w:cstheme="minorHAnsi"/>
                <w:i w:val="0"/>
                <w:color w:val="auto"/>
                <w:szCs w:val="22"/>
              </w:rPr>
            </w:pPr>
            <w:r w:rsidRPr="00ED5C3A">
              <w:rPr>
                <w:rFonts w:asciiTheme="minorHAnsi" w:hAnsiTheme="minorHAnsi" w:cstheme="minorHAnsi"/>
                <w:i w:val="0"/>
                <w:color w:val="auto"/>
                <w:szCs w:val="22"/>
              </w:rPr>
              <w:t>Service and Domestic Hot Water</w:t>
            </w:r>
          </w:p>
        </w:tc>
      </w:tr>
      <w:tr w:rsidR="00CB3BD1" w:rsidRPr="00397406" w:rsidTr="00BA2E7E">
        <w:trPr>
          <w:cnfStyle w:val="000000010000" w:firstRow="0" w:lastRow="0" w:firstColumn="0" w:lastColumn="0" w:oddVBand="0" w:evenVBand="0" w:oddHBand="0" w:evenHBand="1" w:firstRowFirstColumn="0" w:firstRowLastColumn="0" w:lastRowFirstColumn="0" w:lastRowLastColumn="0"/>
          <w:trHeight w:val="245"/>
          <w:jc w:val="center"/>
        </w:trPr>
        <w:tc>
          <w:tcPr>
            <w:tcW w:w="2976" w:type="dxa"/>
          </w:tcPr>
          <w:p w:rsidR="00CB3BD1" w:rsidRPr="00397406" w:rsidRDefault="00CB3BD1" w:rsidP="005729C8">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Measure Case UseSubCats</w:t>
            </w:r>
          </w:p>
        </w:tc>
        <w:tc>
          <w:tcPr>
            <w:tcW w:w="6396" w:type="dxa"/>
          </w:tcPr>
          <w:p w:rsidR="00CB3BD1" w:rsidRPr="00ED5C3A" w:rsidRDefault="00CB3BD1" w:rsidP="00B32EB7">
            <w:pPr>
              <w:pStyle w:val="Reminders"/>
              <w:rPr>
                <w:rFonts w:asciiTheme="minorHAnsi" w:hAnsiTheme="minorHAnsi" w:cstheme="minorHAnsi"/>
                <w:i w:val="0"/>
                <w:color w:val="auto"/>
                <w:szCs w:val="22"/>
              </w:rPr>
            </w:pPr>
            <w:r w:rsidRPr="00ED5C3A">
              <w:rPr>
                <w:rFonts w:asciiTheme="minorHAnsi" w:hAnsiTheme="minorHAnsi" w:cstheme="minorHAnsi"/>
                <w:i w:val="0"/>
                <w:color w:val="auto"/>
                <w:szCs w:val="22"/>
              </w:rPr>
              <w:t>Hot Water Point of Use</w:t>
            </w:r>
          </w:p>
        </w:tc>
      </w:tr>
      <w:tr w:rsidR="00CB3BD1" w:rsidRPr="00397406" w:rsidTr="00BA2E7E">
        <w:trPr>
          <w:cnfStyle w:val="000000100000" w:firstRow="0" w:lastRow="0" w:firstColumn="0" w:lastColumn="0" w:oddVBand="0" w:evenVBand="0" w:oddHBand="1" w:evenHBand="0" w:firstRowFirstColumn="0" w:firstRowLastColumn="0" w:lastRowFirstColumn="0" w:lastRowLastColumn="0"/>
          <w:trHeight w:val="245"/>
          <w:jc w:val="center"/>
        </w:trPr>
        <w:tc>
          <w:tcPr>
            <w:tcW w:w="2976" w:type="dxa"/>
          </w:tcPr>
          <w:p w:rsidR="00CB3BD1" w:rsidRPr="00397406" w:rsidRDefault="00CB3BD1" w:rsidP="005729C8">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Measure Case TechGroups</w:t>
            </w:r>
          </w:p>
        </w:tc>
        <w:tc>
          <w:tcPr>
            <w:tcW w:w="6396" w:type="dxa"/>
          </w:tcPr>
          <w:p w:rsidR="00CB3BD1" w:rsidRPr="00ED5C3A" w:rsidRDefault="00AF586C" w:rsidP="00AF586C">
            <w:pPr>
              <w:pStyle w:val="Reminders"/>
              <w:rPr>
                <w:rFonts w:asciiTheme="minorHAnsi" w:hAnsiTheme="minorHAnsi" w:cstheme="minorHAnsi"/>
                <w:i w:val="0"/>
                <w:color w:val="auto"/>
                <w:szCs w:val="22"/>
              </w:rPr>
            </w:pPr>
            <w:r w:rsidRPr="00ED5C3A">
              <w:rPr>
                <w:rFonts w:asciiTheme="minorHAnsi" w:hAnsiTheme="minorHAnsi" w:cstheme="minorHAnsi"/>
                <w:i w:val="0"/>
                <w:color w:val="auto"/>
                <w:szCs w:val="22"/>
              </w:rPr>
              <w:t xml:space="preserve">Plumbing Fixture </w:t>
            </w:r>
          </w:p>
        </w:tc>
      </w:tr>
      <w:tr w:rsidR="00CB3BD1" w:rsidRPr="00397406" w:rsidTr="00BA2E7E">
        <w:trPr>
          <w:cnfStyle w:val="000000010000" w:firstRow="0" w:lastRow="0" w:firstColumn="0" w:lastColumn="0" w:oddVBand="0" w:evenVBand="0" w:oddHBand="0" w:evenHBand="1" w:firstRowFirstColumn="0" w:firstRowLastColumn="0" w:lastRowFirstColumn="0" w:lastRowLastColumn="0"/>
          <w:trHeight w:val="245"/>
          <w:jc w:val="center"/>
        </w:trPr>
        <w:tc>
          <w:tcPr>
            <w:tcW w:w="2976" w:type="dxa"/>
          </w:tcPr>
          <w:p w:rsidR="00CB3BD1" w:rsidRPr="00397406" w:rsidRDefault="00CB3BD1" w:rsidP="005729C8">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Measure Case TechTypes</w:t>
            </w:r>
          </w:p>
        </w:tc>
        <w:tc>
          <w:tcPr>
            <w:tcW w:w="6396" w:type="dxa"/>
          </w:tcPr>
          <w:p w:rsidR="00CB3BD1" w:rsidRPr="00ED5C3A" w:rsidRDefault="00AF586C" w:rsidP="00B32EB7">
            <w:pPr>
              <w:pStyle w:val="Reminders"/>
              <w:rPr>
                <w:rFonts w:asciiTheme="minorHAnsi" w:hAnsiTheme="minorHAnsi" w:cstheme="minorHAnsi"/>
                <w:i w:val="0"/>
                <w:color w:val="auto"/>
                <w:szCs w:val="22"/>
              </w:rPr>
            </w:pPr>
            <w:r w:rsidRPr="00ED5C3A">
              <w:rPr>
                <w:rFonts w:asciiTheme="minorHAnsi" w:hAnsiTheme="minorHAnsi" w:cstheme="minorHAnsi"/>
                <w:i w:val="0"/>
                <w:color w:val="auto"/>
                <w:szCs w:val="22"/>
              </w:rPr>
              <w:t>Faucet Aerator, Showerhead</w:t>
            </w:r>
          </w:p>
        </w:tc>
      </w:tr>
      <w:tr w:rsidR="00AF586C" w:rsidRPr="00397406" w:rsidTr="00BA2E7E">
        <w:trPr>
          <w:cnfStyle w:val="000000100000" w:firstRow="0" w:lastRow="0" w:firstColumn="0" w:lastColumn="0" w:oddVBand="0" w:evenVBand="0" w:oddHBand="1" w:evenHBand="0" w:firstRowFirstColumn="0" w:firstRowLastColumn="0" w:lastRowFirstColumn="0" w:lastRowLastColumn="0"/>
          <w:trHeight w:val="245"/>
          <w:jc w:val="center"/>
        </w:trPr>
        <w:tc>
          <w:tcPr>
            <w:tcW w:w="2976" w:type="dxa"/>
          </w:tcPr>
          <w:p w:rsidR="00AF586C" w:rsidRPr="00397406" w:rsidRDefault="00AF586C" w:rsidP="005729C8">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Base Case TechGroups</w:t>
            </w:r>
          </w:p>
        </w:tc>
        <w:tc>
          <w:tcPr>
            <w:tcW w:w="6396" w:type="dxa"/>
          </w:tcPr>
          <w:p w:rsidR="00AF586C" w:rsidRPr="00ED5C3A" w:rsidRDefault="00AF586C" w:rsidP="00B32EB7">
            <w:pPr>
              <w:pStyle w:val="Reminders"/>
              <w:rPr>
                <w:rFonts w:asciiTheme="minorHAnsi" w:hAnsiTheme="minorHAnsi" w:cstheme="minorHAnsi"/>
                <w:i w:val="0"/>
                <w:color w:val="auto"/>
                <w:szCs w:val="22"/>
              </w:rPr>
            </w:pPr>
            <w:r w:rsidRPr="00ED5C3A">
              <w:rPr>
                <w:rFonts w:asciiTheme="minorHAnsi" w:hAnsiTheme="minorHAnsi" w:cstheme="minorHAnsi"/>
                <w:i w:val="0"/>
                <w:color w:val="auto"/>
                <w:szCs w:val="22"/>
              </w:rPr>
              <w:t xml:space="preserve">Plumbing Fixture </w:t>
            </w:r>
          </w:p>
        </w:tc>
      </w:tr>
      <w:tr w:rsidR="00AF586C" w:rsidRPr="00397406" w:rsidTr="00BA2E7E">
        <w:trPr>
          <w:cnfStyle w:val="000000010000" w:firstRow="0" w:lastRow="0" w:firstColumn="0" w:lastColumn="0" w:oddVBand="0" w:evenVBand="0" w:oddHBand="0" w:evenHBand="1" w:firstRowFirstColumn="0" w:firstRowLastColumn="0" w:lastRowFirstColumn="0" w:lastRowLastColumn="0"/>
          <w:trHeight w:val="245"/>
          <w:jc w:val="center"/>
        </w:trPr>
        <w:tc>
          <w:tcPr>
            <w:tcW w:w="2976" w:type="dxa"/>
          </w:tcPr>
          <w:p w:rsidR="00AF586C" w:rsidRPr="00397406" w:rsidRDefault="00AF586C" w:rsidP="005729C8">
            <w:pPr>
              <w:pStyle w:val="Reminders"/>
              <w:rPr>
                <w:rFonts w:asciiTheme="minorHAnsi" w:hAnsiTheme="minorHAnsi" w:cstheme="minorHAnsi"/>
                <w:i w:val="0"/>
                <w:color w:val="auto"/>
                <w:szCs w:val="22"/>
              </w:rPr>
            </w:pPr>
            <w:r w:rsidRPr="00397406">
              <w:rPr>
                <w:rFonts w:asciiTheme="minorHAnsi" w:hAnsiTheme="minorHAnsi" w:cstheme="minorHAnsi"/>
                <w:i w:val="0"/>
                <w:color w:val="auto"/>
                <w:szCs w:val="22"/>
              </w:rPr>
              <w:t>Base Case TechTypes</w:t>
            </w:r>
          </w:p>
        </w:tc>
        <w:tc>
          <w:tcPr>
            <w:tcW w:w="6396" w:type="dxa"/>
          </w:tcPr>
          <w:p w:rsidR="00AF586C" w:rsidRPr="00ED5C3A" w:rsidRDefault="00AF586C" w:rsidP="00B32EB7">
            <w:pPr>
              <w:pStyle w:val="Reminders"/>
              <w:rPr>
                <w:rFonts w:asciiTheme="minorHAnsi" w:hAnsiTheme="minorHAnsi" w:cstheme="minorHAnsi"/>
                <w:i w:val="0"/>
                <w:color w:val="auto"/>
                <w:szCs w:val="22"/>
              </w:rPr>
            </w:pPr>
            <w:r w:rsidRPr="00ED5C3A">
              <w:rPr>
                <w:rFonts w:asciiTheme="minorHAnsi" w:hAnsiTheme="minorHAnsi" w:cstheme="minorHAnsi"/>
                <w:i w:val="0"/>
                <w:color w:val="auto"/>
                <w:szCs w:val="22"/>
              </w:rPr>
              <w:t>Faucet Aerator, Showerhead</w:t>
            </w:r>
          </w:p>
        </w:tc>
      </w:tr>
    </w:tbl>
    <w:p w:rsidR="008B1357" w:rsidRPr="00397406" w:rsidRDefault="008B1357" w:rsidP="008B1357"/>
    <w:p w:rsidR="008B1357" w:rsidRPr="00397406" w:rsidRDefault="008B1357" w:rsidP="008B1357">
      <w:pPr>
        <w:rPr>
          <w:rFonts w:cstheme="minorHAnsi"/>
          <w:b/>
          <w:szCs w:val="22"/>
        </w:rPr>
      </w:pPr>
      <w:r w:rsidRPr="00397406">
        <w:rPr>
          <w:rFonts w:cstheme="minorHAnsi"/>
          <w:b/>
          <w:szCs w:val="22"/>
        </w:rPr>
        <w:t>Effective</w:t>
      </w:r>
      <w:r w:rsidR="00CE4386" w:rsidRPr="00397406">
        <w:rPr>
          <w:rFonts w:cstheme="minorHAnsi"/>
          <w:b/>
          <w:szCs w:val="22"/>
        </w:rPr>
        <w:t xml:space="preserve"> and Remaining</w:t>
      </w:r>
      <w:r w:rsidRPr="00397406">
        <w:rPr>
          <w:rFonts w:cstheme="minorHAnsi"/>
          <w:b/>
          <w:szCs w:val="22"/>
        </w:rPr>
        <w:t xml:space="preserve"> Useful Life</w:t>
      </w:r>
    </w:p>
    <w:p w:rsidR="008B1357" w:rsidRPr="00397406" w:rsidRDefault="006A6D15" w:rsidP="008B1357">
      <w:pPr>
        <w:rPr>
          <w:rFonts w:cstheme="minorHAnsi"/>
          <w:szCs w:val="22"/>
        </w:rPr>
      </w:pPr>
      <w:r w:rsidRPr="00397406">
        <w:rPr>
          <w:rFonts w:cstheme="minorHAnsi"/>
          <w:szCs w:val="22"/>
        </w:rPr>
        <w:t xml:space="preserve">The EUL and RUL values were obtained </w:t>
      </w:r>
      <w:r w:rsidR="00BC6524" w:rsidRPr="00397406">
        <w:rPr>
          <w:rFonts w:cstheme="minorHAnsi"/>
          <w:szCs w:val="22"/>
        </w:rPr>
        <w:t>using the DEER READI tool</w:t>
      </w:r>
      <w:r w:rsidRPr="00397406">
        <w:rPr>
          <w:rFonts w:cstheme="minorHAnsi"/>
          <w:szCs w:val="22"/>
        </w:rPr>
        <w:t>. DEER defines the RUL as 1/3 of the EUL value. The RUL value is only applicable to the first baseline period for an RET measure with an applicable code baseline. The relevant EUL and RUL values for the measures in this work paper are in the table below.</w:t>
      </w:r>
    </w:p>
    <w:p w:rsidR="006A6D15" w:rsidRPr="00397406" w:rsidRDefault="006A6D15" w:rsidP="008B1357">
      <w:pPr>
        <w:rPr>
          <w:rFonts w:cstheme="minorHAnsi"/>
          <w:szCs w:val="22"/>
        </w:rPr>
      </w:pPr>
    </w:p>
    <w:p w:rsidR="008B1357" w:rsidRPr="00397406" w:rsidRDefault="008B1357" w:rsidP="008B1357">
      <w:pPr>
        <w:pStyle w:val="Caption"/>
        <w:jc w:val="center"/>
        <w:rPr>
          <w:rFonts w:cstheme="minorHAnsi"/>
          <w:szCs w:val="22"/>
        </w:rPr>
      </w:pPr>
      <w:bookmarkStart w:id="15" w:name="_Ref296591307"/>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484EA5">
        <w:rPr>
          <w:rFonts w:cstheme="minorHAnsi"/>
          <w:noProof/>
          <w:szCs w:val="22"/>
        </w:rPr>
        <w:t>7</w:t>
      </w:r>
      <w:r w:rsidRPr="00397406">
        <w:rPr>
          <w:rFonts w:cstheme="minorHAnsi"/>
          <w:szCs w:val="22"/>
        </w:rPr>
        <w:fldChar w:fldCharType="end"/>
      </w:r>
      <w:bookmarkEnd w:id="15"/>
      <w:r w:rsidR="001D3223" w:rsidRPr="00397406">
        <w:rPr>
          <w:rFonts w:cstheme="minorHAnsi"/>
          <w:szCs w:val="22"/>
        </w:rPr>
        <w:t>:</w:t>
      </w:r>
      <w:r w:rsidRPr="00397406">
        <w:rPr>
          <w:rFonts w:cstheme="minorHAnsi"/>
          <w:szCs w:val="22"/>
        </w:rPr>
        <w:t xml:space="preserve"> EUL </w:t>
      </w:r>
      <w:r w:rsidR="006A6D15" w:rsidRPr="00397406">
        <w:rPr>
          <w:rFonts w:cstheme="minorHAnsi"/>
          <w:szCs w:val="22"/>
        </w:rPr>
        <w:t>and RUL</w:t>
      </w:r>
    </w:p>
    <w:tbl>
      <w:tblPr>
        <w:tblStyle w:val="TableContemporary"/>
        <w:tblW w:w="9400" w:type="dxa"/>
        <w:jc w:val="center"/>
        <w:tblLook w:val="04A0" w:firstRow="1" w:lastRow="0" w:firstColumn="1" w:lastColumn="0" w:noHBand="0" w:noVBand="1"/>
      </w:tblPr>
      <w:tblGrid>
        <w:gridCol w:w="1550"/>
        <w:gridCol w:w="2700"/>
        <w:gridCol w:w="891"/>
        <w:gridCol w:w="1270"/>
        <w:gridCol w:w="1529"/>
        <w:gridCol w:w="1460"/>
      </w:tblGrid>
      <w:tr w:rsidR="008B1357" w:rsidRPr="00397406" w:rsidTr="00BA2E7E">
        <w:trPr>
          <w:cnfStyle w:val="100000000000" w:firstRow="1" w:lastRow="0" w:firstColumn="0" w:lastColumn="0" w:oddVBand="0" w:evenVBand="0" w:oddHBand="0" w:evenHBand="0" w:firstRowFirstColumn="0" w:firstRowLastColumn="0" w:lastRowFirstColumn="0" w:lastRowLastColumn="0"/>
          <w:jc w:val="center"/>
        </w:trPr>
        <w:tc>
          <w:tcPr>
            <w:tcW w:w="1550" w:type="dxa"/>
          </w:tcPr>
          <w:p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EUL ID</w:t>
            </w:r>
          </w:p>
        </w:tc>
        <w:tc>
          <w:tcPr>
            <w:tcW w:w="2700" w:type="dxa"/>
          </w:tcPr>
          <w:p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Description</w:t>
            </w:r>
          </w:p>
        </w:tc>
        <w:tc>
          <w:tcPr>
            <w:tcW w:w="891" w:type="dxa"/>
          </w:tcPr>
          <w:p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Sector</w:t>
            </w:r>
          </w:p>
        </w:tc>
        <w:tc>
          <w:tcPr>
            <w:tcW w:w="1270" w:type="dxa"/>
          </w:tcPr>
          <w:p w:rsidR="008B1357" w:rsidRPr="00397406" w:rsidRDefault="00BA2E7E" w:rsidP="00BA2E7E">
            <w:pPr>
              <w:rPr>
                <w:rFonts w:asciiTheme="minorHAnsi" w:hAnsiTheme="minorHAnsi" w:cstheme="minorHAnsi"/>
                <w:szCs w:val="20"/>
              </w:rPr>
            </w:pPr>
            <w:r w:rsidRPr="00397406">
              <w:rPr>
                <w:rFonts w:asciiTheme="minorHAnsi" w:hAnsiTheme="minorHAnsi" w:cstheme="minorHAnsi"/>
                <w:szCs w:val="20"/>
              </w:rPr>
              <w:t>UseCategory</w:t>
            </w:r>
          </w:p>
        </w:tc>
        <w:tc>
          <w:tcPr>
            <w:tcW w:w="1529" w:type="dxa"/>
          </w:tcPr>
          <w:p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EUL (Years)</w:t>
            </w:r>
          </w:p>
        </w:tc>
        <w:tc>
          <w:tcPr>
            <w:tcW w:w="1460" w:type="dxa"/>
          </w:tcPr>
          <w:p w:rsidR="008B1357" w:rsidRPr="00397406" w:rsidRDefault="008B1357" w:rsidP="00BA2E7E">
            <w:pPr>
              <w:rPr>
                <w:rFonts w:asciiTheme="minorHAnsi" w:hAnsiTheme="minorHAnsi" w:cstheme="minorHAnsi"/>
                <w:szCs w:val="20"/>
              </w:rPr>
            </w:pPr>
            <w:r w:rsidRPr="00397406">
              <w:rPr>
                <w:rFonts w:asciiTheme="minorHAnsi" w:hAnsiTheme="minorHAnsi" w:cstheme="minorHAnsi"/>
                <w:szCs w:val="20"/>
              </w:rPr>
              <w:t>RUL (Years)</w:t>
            </w:r>
          </w:p>
        </w:tc>
      </w:tr>
      <w:tr w:rsidR="00CB3BD1" w:rsidRPr="00397406" w:rsidTr="00CB3BD1">
        <w:trPr>
          <w:cnfStyle w:val="000000100000" w:firstRow="0" w:lastRow="0" w:firstColumn="0" w:lastColumn="0" w:oddVBand="0" w:evenVBand="0" w:oddHBand="1" w:evenHBand="0" w:firstRowFirstColumn="0" w:firstRowLastColumn="0" w:lastRowFirstColumn="0" w:lastRowLastColumn="0"/>
          <w:trHeight w:val="243"/>
          <w:jc w:val="center"/>
        </w:trPr>
        <w:tc>
          <w:tcPr>
            <w:tcW w:w="1550" w:type="dxa"/>
          </w:tcPr>
          <w:p w:rsidR="00CB3BD1" w:rsidRPr="00ED5C3A" w:rsidRDefault="00CB3BD1" w:rsidP="00CB3BD1">
            <w:pPr>
              <w:rPr>
                <w:rFonts w:asciiTheme="minorHAnsi" w:hAnsiTheme="minorHAnsi"/>
                <w:color w:val="000000"/>
                <w:szCs w:val="20"/>
              </w:rPr>
            </w:pPr>
            <w:r w:rsidRPr="00ED5C3A">
              <w:rPr>
                <w:rFonts w:asciiTheme="minorHAnsi" w:hAnsiTheme="minorHAnsi"/>
                <w:color w:val="000000"/>
                <w:szCs w:val="20"/>
              </w:rPr>
              <w:t>WtrHt-WH-Aertr</w:t>
            </w:r>
          </w:p>
        </w:tc>
        <w:tc>
          <w:tcPr>
            <w:tcW w:w="2700" w:type="dxa"/>
          </w:tcPr>
          <w:p w:rsidR="00CB3BD1" w:rsidRPr="00ED5C3A" w:rsidRDefault="00CB3BD1" w:rsidP="00CB3BD1">
            <w:pPr>
              <w:rPr>
                <w:rFonts w:asciiTheme="minorHAnsi" w:hAnsiTheme="minorHAnsi"/>
                <w:color w:val="000000"/>
                <w:szCs w:val="20"/>
              </w:rPr>
            </w:pPr>
            <w:r w:rsidRPr="00ED5C3A">
              <w:rPr>
                <w:rFonts w:asciiTheme="minorHAnsi" w:hAnsiTheme="minorHAnsi"/>
                <w:color w:val="000000"/>
                <w:szCs w:val="20"/>
              </w:rPr>
              <w:t>Faucet Aerators</w:t>
            </w:r>
          </w:p>
        </w:tc>
        <w:tc>
          <w:tcPr>
            <w:tcW w:w="891" w:type="dxa"/>
          </w:tcPr>
          <w:p w:rsidR="00CB3BD1" w:rsidRPr="00ED5C3A" w:rsidRDefault="00CB3BD1" w:rsidP="00CB3BD1">
            <w:pPr>
              <w:rPr>
                <w:rFonts w:asciiTheme="minorHAnsi" w:hAnsiTheme="minorHAnsi"/>
                <w:color w:val="000000"/>
                <w:szCs w:val="20"/>
              </w:rPr>
            </w:pPr>
            <w:r w:rsidRPr="00ED5C3A">
              <w:rPr>
                <w:rFonts w:asciiTheme="minorHAnsi" w:hAnsiTheme="minorHAnsi"/>
                <w:color w:val="000000"/>
                <w:szCs w:val="20"/>
              </w:rPr>
              <w:t>Any</w:t>
            </w:r>
          </w:p>
        </w:tc>
        <w:tc>
          <w:tcPr>
            <w:tcW w:w="1270" w:type="dxa"/>
          </w:tcPr>
          <w:p w:rsidR="00CB3BD1" w:rsidRPr="00ED5C3A" w:rsidRDefault="00CB3BD1" w:rsidP="00CB3BD1">
            <w:pPr>
              <w:rPr>
                <w:rFonts w:asciiTheme="minorHAnsi" w:hAnsiTheme="minorHAnsi"/>
                <w:color w:val="000000"/>
                <w:szCs w:val="20"/>
              </w:rPr>
            </w:pPr>
            <w:r w:rsidRPr="00ED5C3A">
              <w:rPr>
                <w:rFonts w:asciiTheme="minorHAnsi" w:hAnsiTheme="minorHAnsi"/>
                <w:color w:val="000000"/>
                <w:szCs w:val="20"/>
              </w:rPr>
              <w:t>SHW</w:t>
            </w:r>
          </w:p>
        </w:tc>
        <w:tc>
          <w:tcPr>
            <w:tcW w:w="1529" w:type="dxa"/>
          </w:tcPr>
          <w:p w:rsidR="00CB3BD1" w:rsidRPr="00ED5C3A" w:rsidRDefault="00CB3BD1" w:rsidP="00CB3BD1">
            <w:pPr>
              <w:rPr>
                <w:rFonts w:asciiTheme="minorHAnsi" w:hAnsiTheme="minorHAnsi"/>
                <w:color w:val="000000"/>
                <w:szCs w:val="20"/>
              </w:rPr>
            </w:pPr>
            <w:r w:rsidRPr="00ED5C3A">
              <w:rPr>
                <w:rFonts w:asciiTheme="minorHAnsi" w:hAnsiTheme="minorHAnsi"/>
                <w:color w:val="000000"/>
                <w:szCs w:val="20"/>
              </w:rPr>
              <w:t>10</w:t>
            </w:r>
          </w:p>
        </w:tc>
        <w:tc>
          <w:tcPr>
            <w:tcW w:w="1460" w:type="dxa"/>
          </w:tcPr>
          <w:p w:rsidR="00CB3BD1" w:rsidRPr="00ED5C3A" w:rsidRDefault="00CB3BD1" w:rsidP="00CB3BD1">
            <w:pPr>
              <w:rPr>
                <w:rFonts w:asciiTheme="minorHAnsi" w:hAnsiTheme="minorHAnsi"/>
                <w:color w:val="000000"/>
                <w:szCs w:val="20"/>
              </w:rPr>
            </w:pPr>
            <w:r w:rsidRPr="00ED5C3A">
              <w:rPr>
                <w:rFonts w:asciiTheme="minorHAnsi" w:hAnsiTheme="minorHAnsi"/>
                <w:color w:val="000000"/>
                <w:szCs w:val="20"/>
              </w:rPr>
              <w:t>3.3</w:t>
            </w:r>
          </w:p>
        </w:tc>
      </w:tr>
      <w:tr w:rsidR="00CB3BD1" w:rsidRPr="00397406" w:rsidTr="00CB3BD1">
        <w:trPr>
          <w:cnfStyle w:val="000000010000" w:firstRow="0" w:lastRow="0" w:firstColumn="0" w:lastColumn="0" w:oddVBand="0" w:evenVBand="0" w:oddHBand="0" w:evenHBand="1" w:firstRowFirstColumn="0" w:firstRowLastColumn="0" w:lastRowFirstColumn="0" w:lastRowLastColumn="0"/>
          <w:trHeight w:val="243"/>
          <w:jc w:val="center"/>
        </w:trPr>
        <w:tc>
          <w:tcPr>
            <w:tcW w:w="1550" w:type="dxa"/>
          </w:tcPr>
          <w:p w:rsidR="00CB3BD1" w:rsidRPr="00ED5C3A" w:rsidRDefault="00CB3BD1" w:rsidP="00CB3BD1">
            <w:pPr>
              <w:rPr>
                <w:rFonts w:asciiTheme="minorHAnsi" w:hAnsiTheme="minorHAnsi"/>
                <w:color w:val="000000"/>
                <w:szCs w:val="22"/>
              </w:rPr>
            </w:pPr>
            <w:r w:rsidRPr="00ED5C3A">
              <w:rPr>
                <w:rFonts w:asciiTheme="minorHAnsi" w:hAnsiTheme="minorHAnsi"/>
                <w:color w:val="000000"/>
                <w:szCs w:val="22"/>
              </w:rPr>
              <w:t>WtrHt-WH-Shrhd</w:t>
            </w:r>
          </w:p>
        </w:tc>
        <w:tc>
          <w:tcPr>
            <w:tcW w:w="2700" w:type="dxa"/>
          </w:tcPr>
          <w:p w:rsidR="00CB3BD1" w:rsidRPr="00ED5C3A" w:rsidRDefault="00CB3BD1" w:rsidP="00CB3BD1">
            <w:pPr>
              <w:rPr>
                <w:rFonts w:asciiTheme="minorHAnsi" w:hAnsiTheme="minorHAnsi"/>
                <w:color w:val="000000"/>
                <w:szCs w:val="22"/>
              </w:rPr>
            </w:pPr>
            <w:r w:rsidRPr="00ED5C3A">
              <w:rPr>
                <w:rFonts w:asciiTheme="minorHAnsi" w:hAnsiTheme="minorHAnsi"/>
                <w:color w:val="000000"/>
                <w:szCs w:val="22"/>
              </w:rPr>
              <w:t>Low-Flow Showerhead</w:t>
            </w:r>
          </w:p>
        </w:tc>
        <w:tc>
          <w:tcPr>
            <w:tcW w:w="891" w:type="dxa"/>
          </w:tcPr>
          <w:p w:rsidR="00CB3BD1" w:rsidRPr="00ED5C3A" w:rsidRDefault="00CB3BD1" w:rsidP="00CB3BD1">
            <w:pPr>
              <w:rPr>
                <w:rFonts w:asciiTheme="minorHAnsi" w:hAnsiTheme="minorHAnsi"/>
                <w:color w:val="000000"/>
                <w:szCs w:val="22"/>
              </w:rPr>
            </w:pPr>
            <w:r w:rsidRPr="00ED5C3A">
              <w:rPr>
                <w:rFonts w:asciiTheme="minorHAnsi" w:hAnsiTheme="minorHAnsi"/>
                <w:color w:val="000000"/>
                <w:szCs w:val="22"/>
              </w:rPr>
              <w:t>Res</w:t>
            </w:r>
          </w:p>
        </w:tc>
        <w:tc>
          <w:tcPr>
            <w:tcW w:w="1270" w:type="dxa"/>
          </w:tcPr>
          <w:p w:rsidR="00CB3BD1" w:rsidRPr="00ED5C3A" w:rsidRDefault="00CB3BD1" w:rsidP="00CB3BD1">
            <w:pPr>
              <w:rPr>
                <w:rFonts w:asciiTheme="minorHAnsi" w:hAnsiTheme="minorHAnsi"/>
                <w:color w:val="000000"/>
                <w:szCs w:val="22"/>
              </w:rPr>
            </w:pPr>
            <w:r w:rsidRPr="00ED5C3A">
              <w:rPr>
                <w:rFonts w:asciiTheme="minorHAnsi" w:hAnsiTheme="minorHAnsi"/>
                <w:color w:val="000000"/>
                <w:szCs w:val="22"/>
              </w:rPr>
              <w:t>SHW</w:t>
            </w:r>
          </w:p>
        </w:tc>
        <w:tc>
          <w:tcPr>
            <w:tcW w:w="1529" w:type="dxa"/>
          </w:tcPr>
          <w:p w:rsidR="00CB3BD1" w:rsidRPr="00ED5C3A" w:rsidRDefault="00CB3BD1" w:rsidP="00CB3BD1">
            <w:pPr>
              <w:rPr>
                <w:rFonts w:asciiTheme="minorHAnsi" w:hAnsiTheme="minorHAnsi"/>
                <w:color w:val="000000"/>
                <w:szCs w:val="22"/>
              </w:rPr>
            </w:pPr>
            <w:r w:rsidRPr="00ED5C3A">
              <w:rPr>
                <w:rFonts w:asciiTheme="minorHAnsi" w:hAnsiTheme="minorHAnsi"/>
                <w:color w:val="000000"/>
                <w:szCs w:val="22"/>
              </w:rPr>
              <w:t>10</w:t>
            </w:r>
          </w:p>
        </w:tc>
        <w:tc>
          <w:tcPr>
            <w:tcW w:w="1460" w:type="dxa"/>
          </w:tcPr>
          <w:p w:rsidR="00CB3BD1" w:rsidRPr="00ED5C3A" w:rsidRDefault="00CB3BD1" w:rsidP="00CB3BD1">
            <w:pPr>
              <w:rPr>
                <w:rFonts w:asciiTheme="minorHAnsi" w:hAnsiTheme="minorHAnsi"/>
                <w:color w:val="000000"/>
                <w:szCs w:val="22"/>
              </w:rPr>
            </w:pPr>
            <w:r w:rsidRPr="00ED5C3A">
              <w:rPr>
                <w:rFonts w:asciiTheme="minorHAnsi" w:hAnsiTheme="minorHAnsi"/>
                <w:color w:val="000000"/>
                <w:szCs w:val="22"/>
              </w:rPr>
              <w:t>3.3</w:t>
            </w:r>
          </w:p>
        </w:tc>
      </w:tr>
    </w:tbl>
    <w:p w:rsidR="00E16609" w:rsidRPr="00397406" w:rsidRDefault="00F06CCF" w:rsidP="00F06CCF">
      <w:pPr>
        <w:pStyle w:val="Heading3"/>
        <w:rPr>
          <w:rFonts w:asciiTheme="minorHAnsi" w:hAnsiTheme="minorHAnsi"/>
        </w:rPr>
      </w:pPr>
      <w:r w:rsidRPr="00397406">
        <w:rPr>
          <w:rFonts w:asciiTheme="minorHAnsi" w:hAnsiTheme="minorHAnsi"/>
        </w:rPr>
        <w:t>1.4.2</w:t>
      </w:r>
      <w:r w:rsidR="00824F1C" w:rsidRPr="00397406">
        <w:rPr>
          <w:rFonts w:asciiTheme="minorHAnsi" w:hAnsiTheme="minorHAnsi"/>
        </w:rPr>
        <w:t xml:space="preserve"> </w:t>
      </w:r>
      <w:r w:rsidR="00E16609" w:rsidRPr="00397406">
        <w:rPr>
          <w:rFonts w:asciiTheme="minorHAnsi" w:hAnsiTheme="minorHAnsi"/>
        </w:rPr>
        <w:t>Code</w:t>
      </w:r>
      <w:r w:rsidR="00B26778" w:rsidRPr="00397406">
        <w:rPr>
          <w:rFonts w:asciiTheme="minorHAnsi" w:hAnsiTheme="minorHAnsi"/>
        </w:rPr>
        <w:t xml:space="preserve">s and Standards </w:t>
      </w:r>
      <w:r w:rsidR="00E16609" w:rsidRPr="00397406">
        <w:rPr>
          <w:rFonts w:asciiTheme="minorHAnsi" w:hAnsiTheme="minorHAnsi"/>
        </w:rPr>
        <w:t xml:space="preserve">Analysis </w:t>
      </w:r>
      <w:bookmarkEnd w:id="11"/>
    </w:p>
    <w:p w:rsidR="00272DB7" w:rsidRPr="00ED5C3A" w:rsidRDefault="00272DB7" w:rsidP="00272DB7">
      <w:pPr>
        <w:pStyle w:val="Reminders"/>
        <w:rPr>
          <w:rFonts w:asciiTheme="minorHAnsi" w:hAnsiTheme="minorHAnsi" w:cstheme="minorHAnsi"/>
          <w:i w:val="0"/>
          <w:color w:val="auto"/>
          <w:szCs w:val="22"/>
        </w:rPr>
      </w:pPr>
      <w:r w:rsidRPr="00ED5C3A">
        <w:rPr>
          <w:rFonts w:asciiTheme="minorHAnsi" w:hAnsiTheme="minorHAnsi" w:cstheme="minorHAnsi"/>
          <w:b/>
          <w:i w:val="0"/>
          <w:color w:val="auto"/>
          <w:szCs w:val="22"/>
        </w:rPr>
        <w:t>Title 20 2014 [422]:</w:t>
      </w:r>
      <w:r w:rsidRPr="00ED5C3A">
        <w:rPr>
          <w:rFonts w:asciiTheme="minorHAnsi" w:hAnsiTheme="minorHAnsi" w:cstheme="minorHAnsi"/>
          <w:i w:val="0"/>
          <w:color w:val="auto"/>
          <w:szCs w:val="22"/>
        </w:rPr>
        <w:t xml:space="preserve"> Section 1605.1, Table </w:t>
      </w:r>
      <w:r>
        <w:rPr>
          <w:rFonts w:asciiTheme="minorHAnsi" w:hAnsiTheme="minorHAnsi" w:cstheme="minorHAnsi"/>
          <w:i w:val="0"/>
          <w:color w:val="auto"/>
          <w:szCs w:val="22"/>
        </w:rPr>
        <w:t>H-1 provides requirement</w:t>
      </w:r>
      <w:r w:rsidRPr="00ED5C3A">
        <w:rPr>
          <w:rFonts w:asciiTheme="minorHAnsi" w:hAnsiTheme="minorHAnsi" w:cstheme="minorHAnsi"/>
          <w:i w:val="0"/>
          <w:color w:val="auto"/>
          <w:szCs w:val="22"/>
        </w:rPr>
        <w:t>s for aerators and showerheads.</w:t>
      </w:r>
      <w:r>
        <w:rPr>
          <w:rFonts w:asciiTheme="minorHAnsi" w:hAnsiTheme="minorHAnsi" w:cstheme="minorHAnsi"/>
          <w:i w:val="0"/>
          <w:color w:val="auto"/>
          <w:szCs w:val="22"/>
        </w:rPr>
        <w:t xml:space="preserve"> The meas</w:t>
      </w:r>
      <w:r w:rsidRPr="008C6667">
        <w:rPr>
          <w:rFonts w:asciiTheme="minorHAnsi" w:hAnsiTheme="minorHAnsi" w:cstheme="minorHAnsi"/>
          <w:i w:val="0"/>
          <w:color w:val="auto"/>
          <w:szCs w:val="22"/>
        </w:rPr>
        <w:t>ure cases in this work paper have lower flow rates</w:t>
      </w:r>
      <w:r w:rsidR="008C6667">
        <w:rPr>
          <w:rFonts w:asciiTheme="minorHAnsi" w:hAnsiTheme="minorHAnsi" w:cstheme="minorHAnsi"/>
          <w:i w:val="0"/>
          <w:color w:val="auto"/>
          <w:szCs w:val="22"/>
        </w:rPr>
        <w:t xml:space="preserve"> (</w:t>
      </w:r>
      <w:r w:rsidR="008C6667" w:rsidRPr="008C6667">
        <w:rPr>
          <w:rFonts w:asciiTheme="minorHAnsi" w:hAnsiTheme="minorHAnsi" w:cstheme="minorHAnsi"/>
          <w:i w:val="0"/>
          <w:color w:val="auto"/>
          <w:szCs w:val="22"/>
        </w:rPr>
        <w:t xml:space="preserve">1.5 gpm </w:t>
      </w:r>
      <w:r w:rsidR="008C6667">
        <w:rPr>
          <w:rFonts w:asciiTheme="minorHAnsi" w:hAnsiTheme="minorHAnsi" w:cstheme="minorHAnsi"/>
          <w:i w:val="0"/>
          <w:color w:val="auto"/>
          <w:szCs w:val="22"/>
        </w:rPr>
        <w:t xml:space="preserve">for aerators </w:t>
      </w:r>
      <w:r w:rsidR="008C6667" w:rsidRPr="008C6667">
        <w:rPr>
          <w:rFonts w:asciiTheme="minorHAnsi" w:hAnsiTheme="minorHAnsi" w:cstheme="minorHAnsi"/>
          <w:i w:val="0"/>
          <w:color w:val="auto"/>
          <w:szCs w:val="22"/>
        </w:rPr>
        <w:t>and</w:t>
      </w:r>
      <w:r w:rsidR="008C6667">
        <w:rPr>
          <w:rFonts w:asciiTheme="minorHAnsi" w:hAnsiTheme="minorHAnsi" w:cstheme="minorHAnsi"/>
          <w:i w:val="0"/>
          <w:color w:val="auto"/>
          <w:szCs w:val="22"/>
        </w:rPr>
        <w:t xml:space="preserve"> 1.7 gpm for</w:t>
      </w:r>
      <w:r w:rsidR="008C6667" w:rsidRPr="008C6667">
        <w:rPr>
          <w:rFonts w:asciiTheme="minorHAnsi" w:hAnsiTheme="minorHAnsi" w:cstheme="minorHAnsi"/>
          <w:i w:val="0"/>
          <w:color w:val="auto"/>
          <w:szCs w:val="22"/>
        </w:rPr>
        <w:t xml:space="preserve"> showerheads</w:t>
      </w:r>
      <w:r w:rsidR="008C6667">
        <w:rPr>
          <w:rFonts w:asciiTheme="minorHAnsi" w:hAnsiTheme="minorHAnsi" w:cstheme="minorHAnsi"/>
          <w:i w:val="0"/>
          <w:color w:val="auto"/>
          <w:szCs w:val="22"/>
        </w:rPr>
        <w:t>)</w:t>
      </w:r>
      <w:r w:rsidR="008C6667" w:rsidRPr="008C6667">
        <w:rPr>
          <w:rFonts w:asciiTheme="minorHAnsi" w:hAnsiTheme="minorHAnsi" w:cstheme="minorHAnsi"/>
          <w:i w:val="0"/>
          <w:color w:val="auto"/>
          <w:szCs w:val="22"/>
        </w:rPr>
        <w:t xml:space="preserve"> </w:t>
      </w:r>
      <w:r w:rsidR="008C6667">
        <w:rPr>
          <w:rFonts w:asciiTheme="minorHAnsi" w:hAnsiTheme="minorHAnsi" w:cstheme="minorHAnsi"/>
          <w:i w:val="0"/>
          <w:color w:val="auto"/>
          <w:szCs w:val="22"/>
        </w:rPr>
        <w:t>than code</w:t>
      </w:r>
      <w:r>
        <w:rPr>
          <w:rFonts w:asciiTheme="minorHAnsi" w:hAnsiTheme="minorHAnsi" w:cstheme="minorHAnsi"/>
          <w:i w:val="0"/>
          <w:color w:val="auto"/>
          <w:szCs w:val="22"/>
        </w:rPr>
        <w:t xml:space="preserve"> requirements.</w:t>
      </w:r>
    </w:p>
    <w:p w:rsidR="00272DB7" w:rsidRPr="00ED5C3A" w:rsidRDefault="00272DB7" w:rsidP="00272DB7">
      <w:pPr>
        <w:pStyle w:val="Reminders"/>
        <w:rPr>
          <w:rFonts w:asciiTheme="minorHAnsi" w:hAnsiTheme="minorHAnsi" w:cstheme="minorHAnsi"/>
          <w:i w:val="0"/>
          <w:color w:val="auto"/>
          <w:szCs w:val="22"/>
        </w:rPr>
      </w:pPr>
    </w:p>
    <w:p w:rsidR="00272DB7" w:rsidRPr="00ED5C3A" w:rsidRDefault="00272DB7" w:rsidP="00272DB7">
      <w:pPr>
        <w:pStyle w:val="Reminders"/>
        <w:rPr>
          <w:rFonts w:asciiTheme="minorHAnsi" w:hAnsiTheme="minorHAnsi" w:cstheme="minorHAnsi"/>
          <w:i w:val="0"/>
          <w:color w:val="auto"/>
          <w:szCs w:val="22"/>
        </w:rPr>
      </w:pPr>
      <w:r w:rsidRPr="00ED5C3A">
        <w:rPr>
          <w:rFonts w:asciiTheme="minorHAnsi" w:hAnsiTheme="minorHAnsi"/>
          <w:noProof/>
        </w:rPr>
        <w:drawing>
          <wp:inline distT="0" distB="0" distL="0" distR="0" wp14:anchorId="60E9B11C" wp14:editId="003C612F">
            <wp:extent cx="5943600" cy="5210175"/>
            <wp:effectExtent l="19050" t="19050" r="19050" b="285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5210175"/>
                    </a:xfrm>
                    <a:prstGeom prst="rect">
                      <a:avLst/>
                    </a:prstGeom>
                    <a:ln>
                      <a:solidFill>
                        <a:schemeClr val="tx1"/>
                      </a:solidFill>
                    </a:ln>
                  </pic:spPr>
                </pic:pic>
              </a:graphicData>
            </a:graphic>
          </wp:inline>
        </w:drawing>
      </w:r>
    </w:p>
    <w:p w:rsidR="00272DB7" w:rsidRPr="00ED5C3A" w:rsidRDefault="00272DB7" w:rsidP="00272DB7">
      <w:pPr>
        <w:pStyle w:val="Reminders"/>
        <w:rPr>
          <w:rFonts w:asciiTheme="minorHAnsi" w:hAnsiTheme="minorHAnsi" w:cstheme="minorHAnsi"/>
          <w:i w:val="0"/>
          <w:color w:val="auto"/>
          <w:szCs w:val="22"/>
        </w:rPr>
      </w:pPr>
    </w:p>
    <w:p w:rsidR="00272DB7" w:rsidRPr="00ED5C3A" w:rsidRDefault="00272DB7" w:rsidP="00272DB7">
      <w:pPr>
        <w:pStyle w:val="Reminders"/>
        <w:rPr>
          <w:rFonts w:asciiTheme="minorHAnsi" w:hAnsiTheme="minorHAnsi" w:cstheme="minorHAnsi"/>
          <w:szCs w:val="22"/>
        </w:rPr>
      </w:pPr>
      <w:r w:rsidRPr="00ED5C3A">
        <w:rPr>
          <w:rFonts w:asciiTheme="minorHAnsi" w:hAnsiTheme="minorHAnsi" w:cstheme="minorHAnsi"/>
          <w:b/>
          <w:i w:val="0"/>
          <w:color w:val="auto"/>
          <w:szCs w:val="22"/>
        </w:rPr>
        <w:t>Title 24 2013 [355]</w:t>
      </w:r>
      <w:r w:rsidRPr="00ED5C3A">
        <w:rPr>
          <w:rFonts w:asciiTheme="minorHAnsi" w:hAnsiTheme="minorHAnsi" w:cstheme="minorHAnsi"/>
          <w:i w:val="0"/>
          <w:color w:val="auto"/>
          <w:szCs w:val="22"/>
        </w:rPr>
        <w:t>: The Residential Compliance Manual, Section 5.9.1 §110.3(c</w:t>
      </w:r>
      <w:proofErr w:type="gramStart"/>
      <w:r w:rsidRPr="00ED5C3A">
        <w:rPr>
          <w:rFonts w:asciiTheme="minorHAnsi" w:hAnsiTheme="minorHAnsi" w:cstheme="minorHAnsi"/>
          <w:i w:val="0"/>
          <w:color w:val="auto"/>
          <w:szCs w:val="22"/>
        </w:rPr>
        <w:t>)7</w:t>
      </w:r>
      <w:proofErr w:type="gramEnd"/>
      <w:r w:rsidRPr="00ED5C3A">
        <w:rPr>
          <w:rFonts w:asciiTheme="minorHAnsi" w:hAnsiTheme="minorHAnsi" w:cstheme="minorHAnsi"/>
          <w:i w:val="0"/>
          <w:color w:val="auto"/>
          <w:szCs w:val="22"/>
        </w:rPr>
        <w:t xml:space="preserve"> references the requirements set in Title 20.</w:t>
      </w:r>
    </w:p>
    <w:p w:rsidR="009D5131" w:rsidRPr="00397406" w:rsidRDefault="009D5131" w:rsidP="009D5131">
      <w:pPr>
        <w:pStyle w:val="Reminders"/>
        <w:rPr>
          <w:rFonts w:asciiTheme="minorHAnsi" w:hAnsiTheme="minorHAnsi" w:cstheme="minorHAnsi"/>
          <w:i w:val="0"/>
          <w:szCs w:val="22"/>
        </w:rPr>
      </w:pPr>
    </w:p>
    <w:p w:rsidR="00B07EE5" w:rsidRPr="00397406" w:rsidRDefault="00B07EE5" w:rsidP="00B07EE5">
      <w:pPr>
        <w:pStyle w:val="Caption"/>
        <w:keepNext/>
        <w:jc w:val="center"/>
        <w:rPr>
          <w:rFonts w:cstheme="minorHAnsi"/>
          <w:szCs w:val="22"/>
        </w:rPr>
      </w:pPr>
      <w:bookmarkStart w:id="16" w:name="_Ref398732833"/>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484EA5">
        <w:rPr>
          <w:rFonts w:cstheme="minorHAnsi"/>
          <w:noProof/>
          <w:szCs w:val="22"/>
        </w:rPr>
        <w:t>8</w:t>
      </w:r>
      <w:r w:rsidRPr="00397406">
        <w:rPr>
          <w:rFonts w:cstheme="minorHAnsi"/>
          <w:szCs w:val="22"/>
        </w:rPr>
        <w:fldChar w:fldCharType="end"/>
      </w:r>
      <w:bookmarkEnd w:id="16"/>
      <w:r w:rsidR="001D3223" w:rsidRPr="00397406">
        <w:rPr>
          <w:rFonts w:cstheme="minorHAnsi"/>
          <w:szCs w:val="22"/>
        </w:rPr>
        <w:t>:</w:t>
      </w:r>
      <w:r w:rsidRPr="00397406">
        <w:rPr>
          <w:rFonts w:cstheme="minorHAnsi"/>
          <w:szCs w:val="22"/>
        </w:rPr>
        <w:t xml:space="preserve"> </w:t>
      </w:r>
      <w:r w:rsidR="005A1078" w:rsidRPr="00397406">
        <w:rPr>
          <w:rFonts w:cstheme="minorHAnsi"/>
          <w:szCs w:val="22"/>
        </w:rPr>
        <w:t>Code Summary</w:t>
      </w:r>
    </w:p>
    <w:tbl>
      <w:tblPr>
        <w:tblStyle w:val="TableContemporary"/>
        <w:tblW w:w="8027" w:type="dxa"/>
        <w:jc w:val="center"/>
        <w:tblLook w:val="04A0" w:firstRow="1" w:lastRow="0" w:firstColumn="1" w:lastColumn="0" w:noHBand="0" w:noVBand="1"/>
      </w:tblPr>
      <w:tblGrid>
        <w:gridCol w:w="1854"/>
        <w:gridCol w:w="4352"/>
        <w:gridCol w:w="1821"/>
      </w:tblGrid>
      <w:tr w:rsidR="00881A42" w:rsidRPr="00397406" w:rsidTr="00272DB7">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397406" w:rsidRDefault="00881A42" w:rsidP="00272DB7">
            <w:pPr>
              <w:rPr>
                <w:rFonts w:asciiTheme="minorHAnsi" w:hAnsiTheme="minorHAnsi" w:cstheme="minorHAnsi"/>
                <w:szCs w:val="20"/>
              </w:rPr>
            </w:pPr>
            <w:r w:rsidRPr="00397406">
              <w:rPr>
                <w:rFonts w:asciiTheme="minorHAnsi" w:hAnsiTheme="minorHAnsi" w:cstheme="minorHAnsi"/>
                <w:szCs w:val="20"/>
              </w:rPr>
              <w:t>Code</w:t>
            </w:r>
          </w:p>
        </w:tc>
        <w:tc>
          <w:tcPr>
            <w:tcW w:w="4352" w:type="dxa"/>
          </w:tcPr>
          <w:p w:rsidR="00881A42" w:rsidRPr="00397406" w:rsidRDefault="00CB0100" w:rsidP="00272DB7">
            <w:pPr>
              <w:rPr>
                <w:rFonts w:asciiTheme="minorHAnsi" w:hAnsiTheme="minorHAnsi" w:cstheme="minorHAnsi"/>
                <w:szCs w:val="20"/>
              </w:rPr>
            </w:pPr>
            <w:r w:rsidRPr="00397406">
              <w:rPr>
                <w:rFonts w:asciiTheme="minorHAnsi" w:hAnsiTheme="minorHAnsi" w:cstheme="minorHAnsi"/>
                <w:szCs w:val="20"/>
              </w:rPr>
              <w:t xml:space="preserve">Applicable </w:t>
            </w:r>
            <w:r w:rsidR="00881A42" w:rsidRPr="00397406">
              <w:rPr>
                <w:rFonts w:asciiTheme="minorHAnsi" w:hAnsiTheme="minorHAnsi" w:cstheme="minorHAnsi"/>
                <w:szCs w:val="20"/>
              </w:rPr>
              <w:t>Code Reference</w:t>
            </w:r>
          </w:p>
        </w:tc>
        <w:tc>
          <w:tcPr>
            <w:tcW w:w="1821" w:type="dxa"/>
          </w:tcPr>
          <w:p w:rsidR="00881A42" w:rsidRPr="00397406" w:rsidRDefault="00881A42" w:rsidP="00272DB7">
            <w:pPr>
              <w:rPr>
                <w:rFonts w:asciiTheme="minorHAnsi" w:hAnsiTheme="minorHAnsi" w:cstheme="minorHAnsi"/>
                <w:szCs w:val="20"/>
              </w:rPr>
            </w:pPr>
            <w:r w:rsidRPr="00397406">
              <w:rPr>
                <w:rFonts w:asciiTheme="minorHAnsi" w:hAnsiTheme="minorHAnsi" w:cstheme="minorHAnsi"/>
                <w:szCs w:val="20"/>
              </w:rPr>
              <w:t>Effective Dates</w:t>
            </w:r>
          </w:p>
        </w:tc>
      </w:tr>
      <w:tr w:rsidR="00272DB7" w:rsidRPr="00397406" w:rsidTr="00272DB7">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tcPr>
          <w:p w:rsidR="00272DB7" w:rsidRPr="00ED5C3A" w:rsidRDefault="00272DB7" w:rsidP="00272DB7">
            <w:pPr>
              <w:rPr>
                <w:rFonts w:asciiTheme="minorHAnsi" w:hAnsiTheme="minorHAnsi" w:cstheme="minorHAnsi"/>
                <w:szCs w:val="20"/>
              </w:rPr>
            </w:pPr>
            <w:r w:rsidRPr="00ED5C3A">
              <w:rPr>
                <w:rFonts w:asciiTheme="minorHAnsi" w:hAnsiTheme="minorHAnsi" w:cstheme="minorHAnsi"/>
                <w:szCs w:val="20"/>
              </w:rPr>
              <w:t>Title 20 (2014)</w:t>
            </w:r>
          </w:p>
        </w:tc>
        <w:tc>
          <w:tcPr>
            <w:tcW w:w="4352" w:type="dxa"/>
          </w:tcPr>
          <w:p w:rsidR="00272DB7" w:rsidRPr="00ED5C3A" w:rsidRDefault="00272DB7" w:rsidP="00272DB7">
            <w:pPr>
              <w:rPr>
                <w:rFonts w:asciiTheme="minorHAnsi" w:hAnsiTheme="minorHAnsi" w:cstheme="minorHAnsi"/>
                <w:szCs w:val="20"/>
              </w:rPr>
            </w:pPr>
            <w:r w:rsidRPr="00ED5C3A">
              <w:rPr>
                <w:rFonts w:asciiTheme="minorHAnsi" w:hAnsiTheme="minorHAnsi" w:cstheme="minorHAnsi"/>
                <w:szCs w:val="20"/>
              </w:rPr>
              <w:t>Section 1605.1, Table H-1 Standards for Plumbing Fittings</w:t>
            </w:r>
          </w:p>
        </w:tc>
        <w:tc>
          <w:tcPr>
            <w:tcW w:w="1821" w:type="dxa"/>
          </w:tcPr>
          <w:p w:rsidR="00272DB7" w:rsidRPr="00ED5C3A" w:rsidRDefault="00272DB7" w:rsidP="00272DB7">
            <w:pPr>
              <w:rPr>
                <w:rFonts w:asciiTheme="minorHAnsi" w:hAnsiTheme="minorHAnsi" w:cstheme="minorHAnsi"/>
                <w:szCs w:val="20"/>
              </w:rPr>
            </w:pPr>
            <w:r w:rsidRPr="00ED5C3A">
              <w:rPr>
                <w:rFonts w:asciiTheme="minorHAnsi" w:hAnsiTheme="minorHAnsi" w:cstheme="minorHAnsi"/>
                <w:szCs w:val="20"/>
              </w:rPr>
              <w:t>July 1, 2014</w:t>
            </w:r>
          </w:p>
        </w:tc>
      </w:tr>
      <w:tr w:rsidR="00272DB7" w:rsidRPr="00397406" w:rsidTr="00272DB7">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tcPr>
          <w:p w:rsidR="00272DB7" w:rsidRPr="00ED5C3A" w:rsidRDefault="00272DB7" w:rsidP="00272DB7">
            <w:pPr>
              <w:rPr>
                <w:rFonts w:asciiTheme="minorHAnsi" w:hAnsiTheme="minorHAnsi" w:cstheme="minorHAnsi"/>
                <w:szCs w:val="20"/>
              </w:rPr>
            </w:pPr>
            <w:r w:rsidRPr="00ED5C3A">
              <w:rPr>
                <w:rFonts w:asciiTheme="minorHAnsi" w:hAnsiTheme="minorHAnsi" w:cstheme="minorHAnsi"/>
                <w:szCs w:val="20"/>
              </w:rPr>
              <w:t>Title 24 (2013)</w:t>
            </w:r>
          </w:p>
        </w:tc>
        <w:tc>
          <w:tcPr>
            <w:tcW w:w="4352" w:type="dxa"/>
          </w:tcPr>
          <w:p w:rsidR="00272DB7" w:rsidRPr="00ED5C3A" w:rsidRDefault="00272DB7" w:rsidP="00272DB7">
            <w:pPr>
              <w:rPr>
                <w:rFonts w:asciiTheme="minorHAnsi" w:hAnsiTheme="minorHAnsi" w:cstheme="minorHAnsi"/>
                <w:szCs w:val="20"/>
              </w:rPr>
            </w:pPr>
            <w:r w:rsidRPr="00ED5C3A">
              <w:rPr>
                <w:rFonts w:asciiTheme="minorHAnsi" w:hAnsiTheme="minorHAnsi" w:cstheme="minorHAnsi"/>
                <w:szCs w:val="20"/>
              </w:rPr>
              <w:t>2013 Residential Compliance manual, Section 5.9.1 §110.3(c)7 – Certification of Showerheads and Faucets</w:t>
            </w:r>
          </w:p>
        </w:tc>
        <w:tc>
          <w:tcPr>
            <w:tcW w:w="1821" w:type="dxa"/>
          </w:tcPr>
          <w:p w:rsidR="00272DB7" w:rsidRPr="00ED5C3A" w:rsidRDefault="00272DB7" w:rsidP="00272DB7">
            <w:pPr>
              <w:rPr>
                <w:rFonts w:asciiTheme="minorHAnsi" w:hAnsiTheme="minorHAnsi" w:cstheme="minorHAnsi"/>
                <w:color w:val="FF0000"/>
                <w:szCs w:val="20"/>
              </w:rPr>
            </w:pPr>
            <w:r w:rsidRPr="00ED5C3A">
              <w:rPr>
                <w:rFonts w:asciiTheme="minorHAnsi" w:hAnsiTheme="minorHAnsi" w:cstheme="minorHAnsi"/>
                <w:szCs w:val="20"/>
              </w:rPr>
              <w:t>July 1, 2014</w:t>
            </w:r>
          </w:p>
        </w:tc>
      </w:tr>
    </w:tbl>
    <w:p w:rsidR="00AB21F5" w:rsidRPr="00397406" w:rsidRDefault="00AB21F5" w:rsidP="00F06CCF">
      <w:pPr>
        <w:pStyle w:val="Heading3"/>
        <w:rPr>
          <w:rFonts w:asciiTheme="minorHAnsi" w:hAnsiTheme="minorHAnsi"/>
        </w:rPr>
      </w:pPr>
      <w:bookmarkStart w:id="17" w:name="_Toc214003088"/>
      <w:r w:rsidRPr="00397406">
        <w:rPr>
          <w:rFonts w:asciiTheme="minorHAnsi" w:hAnsiTheme="minorHAnsi"/>
        </w:rPr>
        <w:t>1.4.3 Non-DEER Study Review</w:t>
      </w:r>
    </w:p>
    <w:p w:rsidR="00AB21F5" w:rsidRPr="00397406" w:rsidRDefault="00484EA5" w:rsidP="00AB21F5">
      <w:pPr>
        <w:pStyle w:val="Reminder"/>
        <w:rPr>
          <w:rFonts w:asciiTheme="minorHAnsi" w:hAnsiTheme="minorHAnsi" w:cstheme="minorHAnsi"/>
          <w:i w:val="0"/>
          <w:szCs w:val="22"/>
        </w:rPr>
      </w:pPr>
      <w:r w:rsidRPr="00ED5C3A">
        <w:rPr>
          <w:rFonts w:asciiTheme="minorHAnsi" w:hAnsiTheme="minorHAnsi" w:cstheme="minorHAnsi"/>
          <w:i w:val="0"/>
          <w:color w:val="auto"/>
          <w:szCs w:val="22"/>
        </w:rPr>
        <w:t>No studies were reviewed for this work paper.</w:t>
      </w:r>
    </w:p>
    <w:p w:rsidR="00E16609" w:rsidRPr="00397406" w:rsidRDefault="00E16609" w:rsidP="00560934">
      <w:pPr>
        <w:pStyle w:val="Heading1"/>
        <w:keepNext w:val="0"/>
        <w:rPr>
          <w:rFonts w:cstheme="minorHAnsi"/>
        </w:rPr>
      </w:pPr>
      <w:bookmarkStart w:id="18" w:name="_Toc214003090"/>
      <w:bookmarkEnd w:id="17"/>
      <w:r w:rsidRPr="00397406">
        <w:rPr>
          <w:rFonts w:cstheme="minorHAnsi"/>
        </w:rPr>
        <w:lastRenderedPageBreak/>
        <w:t>Section 2</w:t>
      </w:r>
      <w:r w:rsidR="001D3223" w:rsidRPr="00397406">
        <w:rPr>
          <w:rFonts w:cstheme="minorHAnsi"/>
        </w:rPr>
        <w:t>:</w:t>
      </w:r>
      <w:r w:rsidRPr="00397406">
        <w:rPr>
          <w:rFonts w:cstheme="minorHAnsi"/>
        </w:rPr>
        <w:t xml:space="preserve"> Calculation</w:t>
      </w:r>
      <w:bookmarkEnd w:id="18"/>
      <w:r w:rsidR="00755A45" w:rsidRPr="00397406">
        <w:rPr>
          <w:rFonts w:cstheme="minorHAnsi"/>
        </w:rPr>
        <w:t xml:space="preserve"> Methodology</w:t>
      </w:r>
    </w:p>
    <w:p w:rsidR="00484EA5" w:rsidRPr="00ED5C3A" w:rsidRDefault="00484EA5" w:rsidP="00484EA5">
      <w:pPr>
        <w:pStyle w:val="Caption"/>
        <w:rPr>
          <w:rFonts w:cstheme="minorHAnsi"/>
          <w:b w:val="0"/>
          <w:bCs w:val="0"/>
          <w:szCs w:val="22"/>
        </w:rPr>
      </w:pPr>
      <w:r w:rsidRPr="00ED5C3A">
        <w:rPr>
          <w:rFonts w:cstheme="minorHAnsi"/>
          <w:b w:val="0"/>
          <w:bCs w:val="0"/>
          <w:szCs w:val="22"/>
        </w:rPr>
        <w:t>The 2/22/13 Energy Division Workpaper Disposition for Water Fixtures provided “basis” savings values for:</w:t>
      </w:r>
    </w:p>
    <w:p w:rsidR="00484EA5" w:rsidRPr="00ED5C3A" w:rsidRDefault="00484EA5" w:rsidP="00484EA5">
      <w:pPr>
        <w:pStyle w:val="Caption"/>
        <w:numPr>
          <w:ilvl w:val="0"/>
          <w:numId w:val="20"/>
        </w:numPr>
        <w:rPr>
          <w:rFonts w:cstheme="minorHAnsi"/>
          <w:b w:val="0"/>
          <w:bCs w:val="0"/>
          <w:szCs w:val="22"/>
        </w:rPr>
      </w:pPr>
      <w:r w:rsidRPr="00ED5C3A">
        <w:rPr>
          <w:rFonts w:cstheme="minorHAnsi"/>
          <w:b w:val="0"/>
          <w:bCs w:val="0"/>
          <w:szCs w:val="22"/>
        </w:rPr>
        <w:t>Showerheads 1.5 gpm, 1.6 gpm, and 1.7 gpm</w:t>
      </w:r>
    </w:p>
    <w:p w:rsidR="00484EA5" w:rsidRPr="00ED5C3A" w:rsidRDefault="00484EA5" w:rsidP="00484EA5">
      <w:pPr>
        <w:pStyle w:val="ListParagraph"/>
        <w:numPr>
          <w:ilvl w:val="1"/>
          <w:numId w:val="20"/>
        </w:numPr>
        <w:rPr>
          <w:szCs w:val="22"/>
        </w:rPr>
      </w:pPr>
      <w:r w:rsidRPr="00ED5C3A">
        <w:rPr>
          <w:szCs w:val="22"/>
        </w:rPr>
        <w:t>The</w:t>
      </w:r>
      <w:r>
        <w:rPr>
          <w:szCs w:val="22"/>
        </w:rPr>
        <w:t xml:space="preserve"> average</w:t>
      </w:r>
      <w:r w:rsidRPr="00ED5C3A">
        <w:rPr>
          <w:szCs w:val="22"/>
        </w:rPr>
        <w:t xml:space="preserve"> base case flow is 2.25 gpm</w:t>
      </w:r>
      <w:r>
        <w:rPr>
          <w:szCs w:val="22"/>
        </w:rPr>
        <w:t>, according to SCG and SDG&amp;E study data</w:t>
      </w:r>
      <w:r w:rsidRPr="00ED5C3A">
        <w:rPr>
          <w:szCs w:val="22"/>
        </w:rPr>
        <w:t>.</w:t>
      </w:r>
    </w:p>
    <w:p w:rsidR="00484EA5" w:rsidRPr="00ED5C3A" w:rsidRDefault="00484EA5" w:rsidP="00484EA5">
      <w:pPr>
        <w:pStyle w:val="Caption"/>
        <w:numPr>
          <w:ilvl w:val="0"/>
          <w:numId w:val="20"/>
        </w:numPr>
        <w:rPr>
          <w:rFonts w:cstheme="minorHAnsi"/>
          <w:b w:val="0"/>
          <w:bCs w:val="0"/>
          <w:szCs w:val="22"/>
        </w:rPr>
      </w:pPr>
      <w:r w:rsidRPr="00ED5C3A">
        <w:rPr>
          <w:rFonts w:cstheme="minorHAnsi"/>
          <w:b w:val="0"/>
          <w:bCs w:val="0"/>
          <w:szCs w:val="22"/>
        </w:rPr>
        <w:t>Faucet Aerators 0.5 gpm, 1 gpm, and 1.5 gpm</w:t>
      </w:r>
    </w:p>
    <w:p w:rsidR="00484EA5" w:rsidRPr="00ED5C3A" w:rsidRDefault="00484EA5" w:rsidP="00484EA5">
      <w:pPr>
        <w:pStyle w:val="ListParagraph"/>
        <w:numPr>
          <w:ilvl w:val="1"/>
          <w:numId w:val="20"/>
        </w:numPr>
        <w:rPr>
          <w:szCs w:val="22"/>
        </w:rPr>
      </w:pPr>
      <w:r w:rsidRPr="00ED5C3A">
        <w:rPr>
          <w:szCs w:val="22"/>
        </w:rPr>
        <w:t>The</w:t>
      </w:r>
      <w:r>
        <w:rPr>
          <w:szCs w:val="22"/>
        </w:rPr>
        <w:t xml:space="preserve"> average</w:t>
      </w:r>
      <w:r w:rsidRPr="00ED5C3A">
        <w:rPr>
          <w:szCs w:val="22"/>
        </w:rPr>
        <w:t xml:space="preserve"> base case flow is 1.9</w:t>
      </w:r>
      <w:r>
        <w:rPr>
          <w:szCs w:val="22"/>
        </w:rPr>
        <w:t>1</w:t>
      </w:r>
      <w:r w:rsidRPr="00ED5C3A">
        <w:rPr>
          <w:szCs w:val="22"/>
        </w:rPr>
        <w:t xml:space="preserve"> gpm</w:t>
      </w:r>
      <w:r>
        <w:rPr>
          <w:szCs w:val="22"/>
        </w:rPr>
        <w:t>, according to SCG and SDG&amp;E study data</w:t>
      </w:r>
      <w:r w:rsidRPr="00ED5C3A">
        <w:rPr>
          <w:szCs w:val="22"/>
        </w:rPr>
        <w:t>.</w:t>
      </w:r>
    </w:p>
    <w:p w:rsidR="00484EA5" w:rsidRPr="00ED5C3A" w:rsidRDefault="00484EA5" w:rsidP="00484EA5">
      <w:pPr>
        <w:pStyle w:val="Caption"/>
        <w:rPr>
          <w:rFonts w:cstheme="minorHAnsi"/>
          <w:b w:val="0"/>
          <w:bCs w:val="0"/>
          <w:szCs w:val="22"/>
        </w:rPr>
      </w:pPr>
    </w:p>
    <w:p w:rsidR="00484EA5" w:rsidRPr="00ED5C3A" w:rsidRDefault="00484EA5" w:rsidP="00484EA5">
      <w:r w:rsidRPr="00ED5C3A">
        <w:rPr>
          <w:rFonts w:cstheme="minorHAnsi"/>
          <w:bCs/>
          <w:szCs w:val="22"/>
        </w:rPr>
        <w:t>These basis values were multiplied by climate zone-specific multipliers to determine final savings. The</w:t>
      </w:r>
      <w:r w:rsidRPr="00ED5C3A">
        <w:rPr>
          <w:rFonts w:cstheme="minorHAnsi"/>
          <w:szCs w:val="22"/>
        </w:rPr>
        <w:t xml:space="preserve"> Single Family, Multi Family, and Mobile Home building types were included.</w:t>
      </w:r>
    </w:p>
    <w:p w:rsidR="00484EA5" w:rsidRPr="00ED5C3A" w:rsidRDefault="00484EA5" w:rsidP="00484EA5">
      <w:pPr>
        <w:pStyle w:val="Caption"/>
        <w:rPr>
          <w:rFonts w:cstheme="minorHAnsi"/>
          <w:b w:val="0"/>
          <w:bCs w:val="0"/>
          <w:szCs w:val="22"/>
        </w:rPr>
      </w:pPr>
    </w:p>
    <w:p w:rsidR="00484EA5" w:rsidRPr="00ED5C3A" w:rsidRDefault="00484EA5" w:rsidP="00484EA5">
      <w:pPr>
        <w:pStyle w:val="Caption"/>
        <w:rPr>
          <w:rFonts w:cstheme="minorHAnsi"/>
          <w:b w:val="0"/>
          <w:bCs w:val="0"/>
          <w:szCs w:val="22"/>
        </w:rPr>
      </w:pPr>
      <w:r w:rsidRPr="00ED5C3A">
        <w:rPr>
          <w:rFonts w:cstheme="minorHAnsi"/>
          <w:b w:val="0"/>
          <w:bCs w:val="0"/>
          <w:szCs w:val="22"/>
        </w:rPr>
        <w:t>The measures in this workpaper do not have requirements for measure case flow rate, so the most conservative ED-provided savings are used. The most conservative measures were:</w:t>
      </w:r>
    </w:p>
    <w:p w:rsidR="00484EA5" w:rsidRPr="00ED5C3A" w:rsidRDefault="00484EA5" w:rsidP="00484EA5">
      <w:pPr>
        <w:pStyle w:val="Caption"/>
        <w:numPr>
          <w:ilvl w:val="0"/>
          <w:numId w:val="19"/>
        </w:numPr>
        <w:rPr>
          <w:rFonts w:cstheme="minorHAnsi"/>
          <w:b w:val="0"/>
          <w:bCs w:val="0"/>
          <w:szCs w:val="22"/>
        </w:rPr>
      </w:pPr>
      <w:r w:rsidRPr="00ED5C3A">
        <w:rPr>
          <w:rFonts w:cstheme="minorHAnsi"/>
          <w:b w:val="0"/>
          <w:bCs w:val="0"/>
          <w:szCs w:val="22"/>
        </w:rPr>
        <w:t>Showerhead 1.7 gpm ( “ShowerHd-Gas-1.7,” “ShowerHd-Elec-1.7”)</w:t>
      </w:r>
    </w:p>
    <w:p w:rsidR="00484EA5" w:rsidRPr="00ED5C3A" w:rsidRDefault="00484EA5" w:rsidP="00484EA5">
      <w:pPr>
        <w:pStyle w:val="Caption"/>
        <w:numPr>
          <w:ilvl w:val="0"/>
          <w:numId w:val="19"/>
        </w:numPr>
        <w:rPr>
          <w:rFonts w:cstheme="minorHAnsi"/>
          <w:b w:val="0"/>
          <w:bCs w:val="0"/>
          <w:szCs w:val="22"/>
        </w:rPr>
      </w:pPr>
      <w:r w:rsidRPr="00ED5C3A">
        <w:rPr>
          <w:rFonts w:cstheme="minorHAnsi"/>
          <w:b w:val="0"/>
          <w:bCs w:val="0"/>
          <w:szCs w:val="22"/>
        </w:rPr>
        <w:t>Faucet Aerator 1.5 gpm (“FaucetAer-Gas-1.5-Lav,” “FaucetAer-Elec-1.5-Lav”)</w:t>
      </w:r>
    </w:p>
    <w:p w:rsidR="00484EA5" w:rsidRPr="00ED5C3A" w:rsidRDefault="00484EA5" w:rsidP="00484EA5">
      <w:pPr>
        <w:pStyle w:val="Caption"/>
        <w:ind w:left="720"/>
        <w:rPr>
          <w:rFonts w:cstheme="minorHAnsi"/>
          <w:b w:val="0"/>
          <w:bCs w:val="0"/>
          <w:szCs w:val="22"/>
        </w:rPr>
      </w:pPr>
      <w:r w:rsidRPr="00ED5C3A">
        <w:rPr>
          <w:rFonts w:cstheme="minorHAnsi"/>
          <w:b w:val="0"/>
          <w:bCs w:val="0"/>
          <w:szCs w:val="22"/>
        </w:rPr>
        <w:t xml:space="preserve"> </w:t>
      </w:r>
    </w:p>
    <w:p w:rsidR="00484EA5" w:rsidRPr="00ED5C3A" w:rsidRDefault="00484EA5" w:rsidP="00484EA5">
      <w:pPr>
        <w:pStyle w:val="Caption"/>
        <w:rPr>
          <w:rFonts w:cstheme="minorHAnsi"/>
          <w:b w:val="0"/>
          <w:bCs w:val="0"/>
          <w:szCs w:val="22"/>
        </w:rPr>
      </w:pPr>
      <w:r w:rsidRPr="00ED5C3A">
        <w:rPr>
          <w:rFonts w:cstheme="minorHAnsi"/>
          <w:b w:val="0"/>
          <w:bCs w:val="0"/>
          <w:szCs w:val="22"/>
        </w:rPr>
        <w:t xml:space="preserve">Note that although the written ED disposition shows the correct savings values for Showerheads 1.5 and 1.7 gpm (Tables 2 and 3 in the disposition), the calculation spreadsheet “20132014DHWFixturesMeasures.xlsx” has </w:t>
      </w:r>
      <w:r w:rsidR="00021724">
        <w:rPr>
          <w:rFonts w:cstheme="minorHAnsi"/>
          <w:b w:val="0"/>
          <w:bCs w:val="0"/>
          <w:szCs w:val="22"/>
        </w:rPr>
        <w:t>reversed</w:t>
      </w:r>
      <w:r w:rsidRPr="00ED5C3A">
        <w:rPr>
          <w:rFonts w:cstheme="minorHAnsi"/>
          <w:b w:val="0"/>
          <w:bCs w:val="0"/>
          <w:szCs w:val="22"/>
        </w:rPr>
        <w:t xml:space="preserve"> the two sets of values.  Additionally, it appears that showerhead savings are higher for multifamily and manufactured homes than for single family.  The reason for this is unclear.</w:t>
      </w:r>
    </w:p>
    <w:p w:rsidR="00484EA5" w:rsidRPr="00ED5C3A" w:rsidRDefault="00484EA5" w:rsidP="00484EA5">
      <w:pPr>
        <w:rPr>
          <w:rFonts w:cstheme="minorHAnsi"/>
          <w:szCs w:val="22"/>
        </w:rPr>
      </w:pPr>
    </w:p>
    <w:p w:rsidR="00484EA5" w:rsidRPr="00ED5C3A" w:rsidRDefault="00484EA5" w:rsidP="00484EA5">
      <w:pPr>
        <w:rPr>
          <w:rFonts w:cstheme="minorHAnsi"/>
          <w:b/>
          <w:szCs w:val="22"/>
        </w:rPr>
      </w:pPr>
      <w:r w:rsidRPr="00ED5C3A">
        <w:rPr>
          <w:rFonts w:cstheme="minorHAnsi"/>
          <w:b/>
          <w:szCs w:val="22"/>
        </w:rPr>
        <w:t>Market Share</w:t>
      </w:r>
    </w:p>
    <w:p w:rsidR="00484EA5" w:rsidRPr="00ED5C3A" w:rsidRDefault="00021724" w:rsidP="00484EA5">
      <w:pPr>
        <w:tabs>
          <w:tab w:val="left" w:pos="2235"/>
        </w:tabs>
        <w:rPr>
          <w:rFonts w:cstheme="minorHAnsi"/>
          <w:szCs w:val="22"/>
        </w:rPr>
      </w:pPr>
      <w:r>
        <w:rPr>
          <w:rFonts w:cstheme="minorHAnsi"/>
          <w:szCs w:val="22"/>
        </w:rPr>
        <w:t>Due to the program delivery, i</w:t>
      </w:r>
      <w:r w:rsidR="00484EA5" w:rsidRPr="00ED5C3A">
        <w:rPr>
          <w:rFonts w:cstheme="minorHAnsi"/>
          <w:szCs w:val="22"/>
        </w:rPr>
        <w:t>t is unknown whether the customer uses electric water heating. Therefore the savings are multiplied by an adjustment factor of 7%, which is the market share of electric water heaters in SCE territory, from the 2009 Residential Appliance Saturation Study</w:t>
      </w:r>
      <w:r w:rsidR="00BB7D7A">
        <w:rPr>
          <w:rFonts w:cstheme="minorHAnsi"/>
          <w:szCs w:val="22"/>
        </w:rPr>
        <w:t xml:space="preserve"> [428]</w:t>
      </w:r>
      <w:r w:rsidR="00484EA5" w:rsidRPr="00ED5C3A">
        <w:rPr>
          <w:rFonts w:cstheme="minorHAnsi"/>
          <w:szCs w:val="22"/>
        </w:rPr>
        <w:t>.</w:t>
      </w:r>
    </w:p>
    <w:p w:rsidR="00484EA5" w:rsidRPr="00ED5C3A" w:rsidRDefault="00484EA5" w:rsidP="00484EA5">
      <w:pPr>
        <w:tabs>
          <w:tab w:val="left" w:pos="2235"/>
        </w:tabs>
        <w:rPr>
          <w:rFonts w:cstheme="minorHAnsi"/>
          <w:szCs w:val="22"/>
        </w:rPr>
      </w:pPr>
    </w:p>
    <w:p w:rsidR="00484EA5" w:rsidRPr="00ED5C3A" w:rsidRDefault="00484EA5" w:rsidP="00484EA5">
      <w:pPr>
        <w:tabs>
          <w:tab w:val="left" w:pos="2235"/>
        </w:tabs>
        <w:jc w:val="center"/>
        <w:rPr>
          <w:rFonts w:cstheme="minorHAnsi"/>
          <w:szCs w:val="22"/>
        </w:rPr>
      </w:pPr>
      <w:r w:rsidRPr="00ED5C3A">
        <w:rPr>
          <w:noProof/>
        </w:rPr>
        <w:drawing>
          <wp:inline distT="0" distB="0" distL="0" distR="0" wp14:anchorId="11CDEC47" wp14:editId="23EE2D7F">
            <wp:extent cx="4285715" cy="2876191"/>
            <wp:effectExtent l="19050" t="19050" r="19685" b="196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285715" cy="2876191"/>
                    </a:xfrm>
                    <a:prstGeom prst="rect">
                      <a:avLst/>
                    </a:prstGeom>
                    <a:ln>
                      <a:solidFill>
                        <a:schemeClr val="tx1"/>
                      </a:solidFill>
                    </a:ln>
                  </pic:spPr>
                </pic:pic>
              </a:graphicData>
            </a:graphic>
          </wp:inline>
        </w:drawing>
      </w:r>
    </w:p>
    <w:p w:rsidR="00E16609" w:rsidRDefault="00E16609" w:rsidP="00E16609">
      <w:pPr>
        <w:pStyle w:val="Reminders"/>
        <w:rPr>
          <w:rFonts w:asciiTheme="minorHAnsi" w:hAnsiTheme="minorHAnsi" w:cstheme="minorHAnsi"/>
          <w:i w:val="0"/>
          <w:szCs w:val="22"/>
        </w:rPr>
      </w:pPr>
    </w:p>
    <w:p w:rsidR="00484EA5" w:rsidRPr="00ED5C3A" w:rsidRDefault="00484EA5" w:rsidP="00484EA5">
      <w:pPr>
        <w:pStyle w:val="Caption"/>
        <w:rPr>
          <w:rFonts w:cstheme="minorHAnsi"/>
          <w:b w:val="0"/>
          <w:bCs w:val="0"/>
          <w:szCs w:val="22"/>
        </w:rPr>
      </w:pPr>
      <w:r w:rsidRPr="00ED5C3A">
        <w:rPr>
          <w:rFonts w:cstheme="minorHAnsi"/>
          <w:b w:val="0"/>
          <w:bCs w:val="0"/>
          <w:szCs w:val="22"/>
        </w:rPr>
        <w:lastRenderedPageBreak/>
        <w:fldChar w:fldCharType="begin"/>
      </w:r>
      <w:r w:rsidRPr="00ED5C3A">
        <w:rPr>
          <w:rFonts w:cstheme="minorHAnsi"/>
          <w:b w:val="0"/>
          <w:bCs w:val="0"/>
          <w:szCs w:val="22"/>
        </w:rPr>
        <w:instrText xml:space="preserve"> REF _Ref374944147 \h  \* MERGEFORMAT </w:instrText>
      </w:r>
      <w:r w:rsidRPr="00ED5C3A">
        <w:rPr>
          <w:rFonts w:cstheme="minorHAnsi"/>
          <w:b w:val="0"/>
          <w:bCs w:val="0"/>
          <w:szCs w:val="22"/>
        </w:rPr>
      </w:r>
      <w:r w:rsidRPr="00ED5C3A">
        <w:rPr>
          <w:rFonts w:cstheme="minorHAnsi"/>
          <w:b w:val="0"/>
          <w:bCs w:val="0"/>
          <w:szCs w:val="22"/>
        </w:rPr>
        <w:fldChar w:fldCharType="separate"/>
      </w:r>
      <w:r w:rsidRPr="00484EA5">
        <w:rPr>
          <w:rFonts w:cstheme="minorHAnsi"/>
          <w:b w:val="0"/>
          <w:bCs w:val="0"/>
          <w:szCs w:val="22"/>
        </w:rPr>
        <w:t>Table 9</w:t>
      </w:r>
      <w:r w:rsidRPr="00ED5C3A">
        <w:rPr>
          <w:rFonts w:cstheme="minorHAnsi"/>
          <w:b w:val="0"/>
          <w:bCs w:val="0"/>
          <w:szCs w:val="22"/>
        </w:rPr>
        <w:fldChar w:fldCharType="end"/>
      </w:r>
      <w:r w:rsidRPr="00ED5C3A">
        <w:rPr>
          <w:rFonts w:cstheme="minorHAnsi"/>
          <w:b w:val="0"/>
          <w:bCs w:val="0"/>
          <w:szCs w:val="22"/>
        </w:rPr>
        <w:t xml:space="preserve"> shows example savings for Faucet Aerators in Single Family Homes. See Attachment 1 for a full list of savings.</w:t>
      </w:r>
    </w:p>
    <w:p w:rsidR="00484EA5" w:rsidRPr="00ED5C3A" w:rsidRDefault="00484EA5" w:rsidP="00484EA5">
      <w:pPr>
        <w:tabs>
          <w:tab w:val="left" w:pos="2235"/>
        </w:tabs>
        <w:rPr>
          <w:rFonts w:cstheme="minorHAnsi"/>
          <w:szCs w:val="22"/>
        </w:rPr>
      </w:pPr>
    </w:p>
    <w:p w:rsidR="00484EA5" w:rsidRPr="00ED5C3A" w:rsidRDefault="00484EA5" w:rsidP="00484EA5">
      <w:pPr>
        <w:pStyle w:val="Caption"/>
        <w:keepNext/>
        <w:jc w:val="center"/>
        <w:rPr>
          <w:rFonts w:cstheme="minorHAnsi"/>
          <w:szCs w:val="22"/>
        </w:rPr>
      </w:pPr>
      <w:bookmarkStart w:id="19" w:name="_Ref374944147"/>
      <w:r w:rsidRPr="00ED5C3A">
        <w:rPr>
          <w:rFonts w:cstheme="minorHAnsi"/>
          <w:szCs w:val="22"/>
        </w:rPr>
        <w:t xml:space="preserve">Table </w:t>
      </w:r>
      <w:r w:rsidRPr="00ED5C3A">
        <w:rPr>
          <w:rFonts w:cstheme="minorHAnsi"/>
          <w:szCs w:val="22"/>
        </w:rPr>
        <w:fldChar w:fldCharType="begin"/>
      </w:r>
      <w:r w:rsidRPr="00ED5C3A">
        <w:rPr>
          <w:rFonts w:cstheme="minorHAnsi"/>
          <w:szCs w:val="22"/>
        </w:rPr>
        <w:instrText xml:space="preserve"> SEQ Table \* ARABIC </w:instrText>
      </w:r>
      <w:r w:rsidRPr="00ED5C3A">
        <w:rPr>
          <w:rFonts w:cstheme="minorHAnsi"/>
          <w:szCs w:val="22"/>
        </w:rPr>
        <w:fldChar w:fldCharType="separate"/>
      </w:r>
      <w:r>
        <w:rPr>
          <w:rFonts w:cstheme="minorHAnsi"/>
          <w:noProof/>
          <w:szCs w:val="22"/>
        </w:rPr>
        <w:t>9</w:t>
      </w:r>
      <w:r w:rsidRPr="00ED5C3A">
        <w:rPr>
          <w:rFonts w:cstheme="minorHAnsi"/>
          <w:szCs w:val="22"/>
        </w:rPr>
        <w:fldChar w:fldCharType="end"/>
      </w:r>
      <w:bookmarkEnd w:id="19"/>
      <w:r>
        <w:rPr>
          <w:rFonts w:cstheme="minorHAnsi"/>
          <w:szCs w:val="22"/>
        </w:rPr>
        <w:t>:</w:t>
      </w:r>
      <w:r w:rsidRPr="00ED5C3A">
        <w:rPr>
          <w:rFonts w:cstheme="minorHAnsi"/>
          <w:szCs w:val="22"/>
        </w:rPr>
        <w:t xml:space="preserve"> Faucet Aerators Savings for Single Family</w:t>
      </w:r>
    </w:p>
    <w:tbl>
      <w:tblPr>
        <w:tblStyle w:val="TableContemporary"/>
        <w:tblW w:w="7100" w:type="dxa"/>
        <w:jc w:val="center"/>
        <w:tblLook w:val="04A0" w:firstRow="1" w:lastRow="0" w:firstColumn="1" w:lastColumn="0" w:noHBand="0" w:noVBand="1"/>
      </w:tblPr>
      <w:tblGrid>
        <w:gridCol w:w="534"/>
        <w:gridCol w:w="1022"/>
        <w:gridCol w:w="875"/>
        <w:gridCol w:w="1474"/>
        <w:gridCol w:w="746"/>
        <w:gridCol w:w="1058"/>
        <w:gridCol w:w="1391"/>
      </w:tblGrid>
      <w:tr w:rsidR="00484EA5" w:rsidRPr="00ED5C3A" w:rsidTr="00B32EB7">
        <w:trPr>
          <w:cnfStyle w:val="100000000000" w:firstRow="1" w:lastRow="0" w:firstColumn="0" w:lastColumn="0" w:oddVBand="0" w:evenVBand="0" w:oddHBand="0" w:evenHBand="0" w:firstRowFirstColumn="0" w:firstRowLastColumn="0" w:lastRowFirstColumn="0" w:lastRowLastColumn="0"/>
          <w:trHeight w:val="300"/>
          <w:jc w:val="center"/>
        </w:trPr>
        <w:tc>
          <w:tcPr>
            <w:tcW w:w="3905" w:type="dxa"/>
            <w:gridSpan w:val="4"/>
            <w:vMerge w:val="restart"/>
            <w:hideMark/>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ED Disposition Savings</w:t>
            </w:r>
          </w:p>
        </w:tc>
        <w:tc>
          <w:tcPr>
            <w:tcW w:w="3195" w:type="dxa"/>
            <w:gridSpan w:val="3"/>
            <w:vMerge w:val="restart"/>
            <w:hideMark/>
          </w:tcPr>
          <w:p w:rsidR="00484EA5" w:rsidRPr="00ED5C3A" w:rsidRDefault="00966783" w:rsidP="00B32EB7">
            <w:pPr>
              <w:jc w:val="center"/>
              <w:rPr>
                <w:rFonts w:asciiTheme="minorHAnsi" w:hAnsiTheme="minorHAnsi"/>
                <w:color w:val="000000"/>
                <w:szCs w:val="20"/>
              </w:rPr>
            </w:pPr>
            <w:r>
              <w:rPr>
                <w:rFonts w:asciiTheme="minorHAnsi" w:hAnsiTheme="minorHAnsi"/>
                <w:color w:val="000000"/>
                <w:szCs w:val="20"/>
              </w:rPr>
              <w:t>Adjusted</w:t>
            </w:r>
            <w:r w:rsidR="00484EA5" w:rsidRPr="00ED5C3A">
              <w:rPr>
                <w:rFonts w:asciiTheme="minorHAnsi" w:hAnsiTheme="minorHAnsi"/>
                <w:color w:val="000000"/>
                <w:szCs w:val="20"/>
              </w:rPr>
              <w:t xml:space="preserve"> Savings</w:t>
            </w:r>
          </w:p>
        </w:tc>
      </w:tr>
      <w:tr w:rsidR="00484EA5" w:rsidRPr="00ED5C3A" w:rsidTr="00B32EB7">
        <w:trPr>
          <w:cnfStyle w:val="000000100000" w:firstRow="0" w:lastRow="0" w:firstColumn="0" w:lastColumn="0" w:oddVBand="0" w:evenVBand="0" w:oddHBand="1" w:evenHBand="0" w:firstRowFirstColumn="0" w:firstRowLastColumn="0" w:lastRowFirstColumn="0" w:lastRowLastColumn="0"/>
          <w:trHeight w:val="300"/>
          <w:jc w:val="center"/>
        </w:trPr>
        <w:tc>
          <w:tcPr>
            <w:tcW w:w="3905" w:type="dxa"/>
            <w:gridSpan w:val="4"/>
            <w:vMerge/>
            <w:hideMark/>
          </w:tcPr>
          <w:p w:rsidR="00484EA5" w:rsidRPr="00ED5C3A" w:rsidRDefault="00484EA5" w:rsidP="00B32EB7">
            <w:pPr>
              <w:rPr>
                <w:rFonts w:asciiTheme="minorHAnsi" w:hAnsiTheme="minorHAnsi"/>
                <w:color w:val="000000"/>
                <w:szCs w:val="20"/>
              </w:rPr>
            </w:pPr>
          </w:p>
        </w:tc>
        <w:tc>
          <w:tcPr>
            <w:tcW w:w="3195" w:type="dxa"/>
            <w:gridSpan w:val="3"/>
            <w:vMerge/>
            <w:hideMark/>
          </w:tcPr>
          <w:p w:rsidR="00484EA5" w:rsidRPr="00ED5C3A" w:rsidRDefault="00484EA5" w:rsidP="00B32EB7">
            <w:pPr>
              <w:rPr>
                <w:rFonts w:asciiTheme="minorHAnsi" w:hAnsiTheme="minorHAnsi"/>
                <w:color w:val="000000"/>
                <w:szCs w:val="20"/>
              </w:rPr>
            </w:pPr>
          </w:p>
        </w:tc>
      </w:tr>
      <w:tr w:rsidR="00484EA5" w:rsidRPr="00ED5C3A" w:rsidTr="00B32EB7">
        <w:trPr>
          <w:cnfStyle w:val="000000010000" w:firstRow="0" w:lastRow="0" w:firstColumn="0" w:lastColumn="0" w:oddVBand="0" w:evenVBand="0" w:oddHBand="0" w:evenHBand="1" w:firstRowFirstColumn="0" w:firstRowLastColumn="0" w:lastRowFirstColumn="0" w:lastRowLastColumn="0"/>
          <w:trHeight w:val="300"/>
          <w:jc w:val="center"/>
        </w:trPr>
        <w:tc>
          <w:tcPr>
            <w:tcW w:w="534" w:type="dxa"/>
            <w:noWrap/>
            <w:hideMark/>
          </w:tcPr>
          <w:p w:rsidR="00484EA5" w:rsidRPr="00ED5C3A" w:rsidRDefault="00484EA5" w:rsidP="00B32EB7">
            <w:pPr>
              <w:jc w:val="center"/>
              <w:rPr>
                <w:rFonts w:asciiTheme="minorHAnsi" w:hAnsiTheme="minorHAnsi"/>
                <w:b/>
                <w:color w:val="000000"/>
                <w:szCs w:val="20"/>
              </w:rPr>
            </w:pPr>
            <w:r w:rsidRPr="00ED5C3A">
              <w:rPr>
                <w:rFonts w:asciiTheme="minorHAnsi" w:hAnsiTheme="minorHAnsi"/>
                <w:b/>
                <w:color w:val="000000"/>
                <w:szCs w:val="20"/>
              </w:rPr>
              <w:t>CZ</w:t>
            </w:r>
          </w:p>
        </w:tc>
        <w:tc>
          <w:tcPr>
            <w:tcW w:w="1022" w:type="dxa"/>
            <w:noWrap/>
            <w:hideMark/>
          </w:tcPr>
          <w:p w:rsidR="00484EA5" w:rsidRPr="00ED5C3A" w:rsidRDefault="00484EA5" w:rsidP="00B32EB7">
            <w:pPr>
              <w:jc w:val="center"/>
              <w:rPr>
                <w:rFonts w:asciiTheme="minorHAnsi" w:hAnsiTheme="minorHAnsi"/>
                <w:b/>
                <w:color w:val="000000"/>
                <w:szCs w:val="20"/>
              </w:rPr>
            </w:pPr>
            <w:r w:rsidRPr="00ED5C3A">
              <w:rPr>
                <w:rFonts w:asciiTheme="minorHAnsi" w:hAnsiTheme="minorHAnsi"/>
                <w:b/>
                <w:color w:val="000000"/>
                <w:szCs w:val="20"/>
              </w:rPr>
              <w:t>kWh</w:t>
            </w:r>
          </w:p>
        </w:tc>
        <w:tc>
          <w:tcPr>
            <w:tcW w:w="875" w:type="dxa"/>
            <w:noWrap/>
            <w:hideMark/>
          </w:tcPr>
          <w:p w:rsidR="00484EA5" w:rsidRPr="00ED5C3A" w:rsidRDefault="00484EA5" w:rsidP="00B32EB7">
            <w:pPr>
              <w:jc w:val="center"/>
              <w:rPr>
                <w:rFonts w:asciiTheme="minorHAnsi" w:hAnsiTheme="minorHAnsi"/>
                <w:b/>
                <w:color w:val="000000"/>
                <w:szCs w:val="20"/>
              </w:rPr>
            </w:pPr>
            <w:r w:rsidRPr="00ED5C3A">
              <w:rPr>
                <w:rFonts w:asciiTheme="minorHAnsi" w:hAnsiTheme="minorHAnsi"/>
                <w:b/>
                <w:color w:val="000000"/>
                <w:szCs w:val="20"/>
              </w:rPr>
              <w:t>kW</w:t>
            </w:r>
          </w:p>
        </w:tc>
        <w:tc>
          <w:tcPr>
            <w:tcW w:w="1474" w:type="dxa"/>
            <w:noWrap/>
            <w:hideMark/>
          </w:tcPr>
          <w:p w:rsidR="00484EA5" w:rsidRPr="00ED5C3A" w:rsidRDefault="00484EA5" w:rsidP="00B32EB7">
            <w:pPr>
              <w:jc w:val="center"/>
              <w:rPr>
                <w:rFonts w:asciiTheme="minorHAnsi" w:hAnsiTheme="minorHAnsi"/>
                <w:b/>
                <w:color w:val="000000"/>
                <w:szCs w:val="20"/>
              </w:rPr>
            </w:pPr>
            <w:r w:rsidRPr="00ED5C3A">
              <w:rPr>
                <w:rFonts w:asciiTheme="minorHAnsi" w:hAnsiTheme="minorHAnsi"/>
                <w:b/>
                <w:color w:val="000000"/>
                <w:szCs w:val="20"/>
              </w:rPr>
              <w:t>Therms</w:t>
            </w:r>
          </w:p>
        </w:tc>
        <w:tc>
          <w:tcPr>
            <w:tcW w:w="746" w:type="dxa"/>
            <w:noWrap/>
            <w:hideMark/>
          </w:tcPr>
          <w:p w:rsidR="00484EA5" w:rsidRPr="00ED5C3A" w:rsidRDefault="00484EA5" w:rsidP="00B32EB7">
            <w:pPr>
              <w:jc w:val="center"/>
              <w:rPr>
                <w:rFonts w:asciiTheme="minorHAnsi" w:hAnsiTheme="minorHAnsi"/>
                <w:b/>
                <w:color w:val="000000"/>
                <w:szCs w:val="20"/>
              </w:rPr>
            </w:pPr>
            <w:r w:rsidRPr="00ED5C3A">
              <w:rPr>
                <w:rFonts w:asciiTheme="minorHAnsi" w:hAnsiTheme="minorHAnsi"/>
                <w:b/>
                <w:color w:val="000000"/>
                <w:szCs w:val="20"/>
              </w:rPr>
              <w:t>kWh</w:t>
            </w:r>
          </w:p>
        </w:tc>
        <w:tc>
          <w:tcPr>
            <w:tcW w:w="1058" w:type="dxa"/>
            <w:noWrap/>
            <w:hideMark/>
          </w:tcPr>
          <w:p w:rsidR="00484EA5" w:rsidRPr="00ED5C3A" w:rsidRDefault="00484EA5" w:rsidP="00B32EB7">
            <w:pPr>
              <w:jc w:val="center"/>
              <w:rPr>
                <w:rFonts w:asciiTheme="minorHAnsi" w:hAnsiTheme="minorHAnsi"/>
                <w:b/>
                <w:color w:val="000000"/>
                <w:szCs w:val="20"/>
              </w:rPr>
            </w:pPr>
            <w:r w:rsidRPr="00ED5C3A">
              <w:rPr>
                <w:rFonts w:asciiTheme="minorHAnsi" w:hAnsiTheme="minorHAnsi"/>
                <w:b/>
                <w:color w:val="000000"/>
                <w:szCs w:val="20"/>
              </w:rPr>
              <w:t>kW</w:t>
            </w:r>
          </w:p>
        </w:tc>
        <w:tc>
          <w:tcPr>
            <w:tcW w:w="1391" w:type="dxa"/>
            <w:noWrap/>
            <w:hideMark/>
          </w:tcPr>
          <w:p w:rsidR="00484EA5" w:rsidRPr="00ED5C3A" w:rsidRDefault="00484EA5" w:rsidP="00B32EB7">
            <w:pPr>
              <w:jc w:val="center"/>
              <w:rPr>
                <w:rFonts w:asciiTheme="minorHAnsi" w:hAnsiTheme="minorHAnsi"/>
                <w:b/>
                <w:color w:val="000000"/>
                <w:szCs w:val="20"/>
              </w:rPr>
            </w:pPr>
            <w:r w:rsidRPr="00ED5C3A">
              <w:rPr>
                <w:rFonts w:asciiTheme="minorHAnsi" w:hAnsiTheme="minorHAnsi"/>
                <w:b/>
                <w:color w:val="000000"/>
                <w:szCs w:val="20"/>
              </w:rPr>
              <w:t>Therms</w:t>
            </w:r>
          </w:p>
        </w:tc>
      </w:tr>
      <w:tr w:rsidR="00484EA5" w:rsidRPr="00ED5C3A" w:rsidTr="00B32EB7">
        <w:trPr>
          <w:cnfStyle w:val="000000100000" w:firstRow="0" w:lastRow="0" w:firstColumn="0" w:lastColumn="0" w:oddVBand="0" w:evenVBand="0" w:oddHBand="1" w:evenHBand="0" w:firstRowFirstColumn="0" w:firstRowLastColumn="0" w:lastRowFirstColumn="0" w:lastRowLastColumn="0"/>
          <w:trHeight w:val="300"/>
          <w:jc w:val="center"/>
        </w:trPr>
        <w:tc>
          <w:tcPr>
            <w:tcW w:w="534" w:type="dxa"/>
            <w:noWrap/>
            <w:hideMark/>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6</w:t>
            </w:r>
          </w:p>
        </w:tc>
        <w:tc>
          <w:tcPr>
            <w:tcW w:w="1022"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22.05</w:t>
            </w:r>
          </w:p>
        </w:tc>
        <w:tc>
          <w:tcPr>
            <w:tcW w:w="875"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0.00222</w:t>
            </w:r>
          </w:p>
        </w:tc>
        <w:tc>
          <w:tcPr>
            <w:tcW w:w="1474"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0.958</w:t>
            </w:r>
          </w:p>
        </w:tc>
        <w:tc>
          <w:tcPr>
            <w:tcW w:w="746"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1.54</w:t>
            </w:r>
          </w:p>
        </w:tc>
        <w:tc>
          <w:tcPr>
            <w:tcW w:w="1058"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0.00016</w:t>
            </w:r>
          </w:p>
        </w:tc>
        <w:tc>
          <w:tcPr>
            <w:tcW w:w="1391"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0.067</w:t>
            </w:r>
          </w:p>
        </w:tc>
      </w:tr>
      <w:tr w:rsidR="00484EA5" w:rsidRPr="00ED5C3A" w:rsidTr="00B32EB7">
        <w:trPr>
          <w:cnfStyle w:val="000000010000" w:firstRow="0" w:lastRow="0" w:firstColumn="0" w:lastColumn="0" w:oddVBand="0" w:evenVBand="0" w:oddHBand="0" w:evenHBand="1" w:firstRowFirstColumn="0" w:firstRowLastColumn="0" w:lastRowFirstColumn="0" w:lastRowLastColumn="0"/>
          <w:trHeight w:val="300"/>
          <w:jc w:val="center"/>
        </w:trPr>
        <w:tc>
          <w:tcPr>
            <w:tcW w:w="534" w:type="dxa"/>
            <w:noWrap/>
            <w:hideMark/>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8</w:t>
            </w:r>
          </w:p>
        </w:tc>
        <w:tc>
          <w:tcPr>
            <w:tcW w:w="1022"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20.90</w:t>
            </w:r>
          </w:p>
        </w:tc>
        <w:tc>
          <w:tcPr>
            <w:tcW w:w="875"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0.00210</w:t>
            </w:r>
          </w:p>
        </w:tc>
        <w:tc>
          <w:tcPr>
            <w:tcW w:w="1474"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0.908</w:t>
            </w:r>
          </w:p>
        </w:tc>
        <w:tc>
          <w:tcPr>
            <w:tcW w:w="746"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1.46</w:t>
            </w:r>
          </w:p>
        </w:tc>
        <w:tc>
          <w:tcPr>
            <w:tcW w:w="1058"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0.00015</w:t>
            </w:r>
          </w:p>
        </w:tc>
        <w:tc>
          <w:tcPr>
            <w:tcW w:w="1391"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0.064</w:t>
            </w:r>
          </w:p>
        </w:tc>
      </w:tr>
      <w:tr w:rsidR="00484EA5" w:rsidRPr="00ED5C3A" w:rsidTr="00B32EB7">
        <w:trPr>
          <w:cnfStyle w:val="000000100000" w:firstRow="0" w:lastRow="0" w:firstColumn="0" w:lastColumn="0" w:oddVBand="0" w:evenVBand="0" w:oddHBand="1" w:evenHBand="0" w:firstRowFirstColumn="0" w:firstRowLastColumn="0" w:lastRowFirstColumn="0" w:lastRowLastColumn="0"/>
          <w:trHeight w:val="300"/>
          <w:jc w:val="center"/>
        </w:trPr>
        <w:tc>
          <w:tcPr>
            <w:tcW w:w="534" w:type="dxa"/>
            <w:noWrap/>
            <w:hideMark/>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9</w:t>
            </w:r>
          </w:p>
        </w:tc>
        <w:tc>
          <w:tcPr>
            <w:tcW w:w="1022"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21.30</w:t>
            </w:r>
          </w:p>
        </w:tc>
        <w:tc>
          <w:tcPr>
            <w:tcW w:w="875"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0.00214</w:t>
            </w:r>
          </w:p>
        </w:tc>
        <w:tc>
          <w:tcPr>
            <w:tcW w:w="1474"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0.925</w:t>
            </w:r>
          </w:p>
        </w:tc>
        <w:tc>
          <w:tcPr>
            <w:tcW w:w="746"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1.49</w:t>
            </w:r>
          </w:p>
        </w:tc>
        <w:tc>
          <w:tcPr>
            <w:tcW w:w="1058"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0.00015</w:t>
            </w:r>
          </w:p>
        </w:tc>
        <w:tc>
          <w:tcPr>
            <w:tcW w:w="1391"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0.065</w:t>
            </w:r>
          </w:p>
        </w:tc>
      </w:tr>
      <w:tr w:rsidR="00484EA5" w:rsidRPr="00ED5C3A" w:rsidTr="00B32EB7">
        <w:trPr>
          <w:cnfStyle w:val="000000010000" w:firstRow="0" w:lastRow="0" w:firstColumn="0" w:lastColumn="0" w:oddVBand="0" w:evenVBand="0" w:oddHBand="0" w:evenHBand="1" w:firstRowFirstColumn="0" w:firstRowLastColumn="0" w:lastRowFirstColumn="0" w:lastRowLastColumn="0"/>
          <w:trHeight w:val="300"/>
          <w:jc w:val="center"/>
        </w:trPr>
        <w:tc>
          <w:tcPr>
            <w:tcW w:w="534" w:type="dxa"/>
            <w:noWrap/>
            <w:hideMark/>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10</w:t>
            </w:r>
          </w:p>
        </w:tc>
        <w:tc>
          <w:tcPr>
            <w:tcW w:w="1022"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21.07</w:t>
            </w:r>
          </w:p>
        </w:tc>
        <w:tc>
          <w:tcPr>
            <w:tcW w:w="875"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0.00212</w:t>
            </w:r>
          </w:p>
        </w:tc>
        <w:tc>
          <w:tcPr>
            <w:tcW w:w="1474"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0.915</w:t>
            </w:r>
          </w:p>
        </w:tc>
        <w:tc>
          <w:tcPr>
            <w:tcW w:w="746"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1.48</w:t>
            </w:r>
          </w:p>
        </w:tc>
        <w:tc>
          <w:tcPr>
            <w:tcW w:w="1058"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0.00015</w:t>
            </w:r>
          </w:p>
        </w:tc>
        <w:tc>
          <w:tcPr>
            <w:tcW w:w="1391"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0.064</w:t>
            </w:r>
          </w:p>
        </w:tc>
      </w:tr>
      <w:tr w:rsidR="00484EA5" w:rsidRPr="00ED5C3A" w:rsidTr="00B32EB7">
        <w:trPr>
          <w:cnfStyle w:val="000000100000" w:firstRow="0" w:lastRow="0" w:firstColumn="0" w:lastColumn="0" w:oddVBand="0" w:evenVBand="0" w:oddHBand="1" w:evenHBand="0" w:firstRowFirstColumn="0" w:firstRowLastColumn="0" w:lastRowFirstColumn="0" w:lastRowLastColumn="0"/>
          <w:trHeight w:val="300"/>
          <w:jc w:val="center"/>
        </w:trPr>
        <w:tc>
          <w:tcPr>
            <w:tcW w:w="534" w:type="dxa"/>
            <w:noWrap/>
            <w:hideMark/>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13</w:t>
            </w:r>
          </w:p>
        </w:tc>
        <w:tc>
          <w:tcPr>
            <w:tcW w:w="1022"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21.13</w:t>
            </w:r>
          </w:p>
        </w:tc>
        <w:tc>
          <w:tcPr>
            <w:tcW w:w="875"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0.00212</w:t>
            </w:r>
          </w:p>
        </w:tc>
        <w:tc>
          <w:tcPr>
            <w:tcW w:w="1474"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0.918</w:t>
            </w:r>
          </w:p>
        </w:tc>
        <w:tc>
          <w:tcPr>
            <w:tcW w:w="746"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1.48</w:t>
            </w:r>
          </w:p>
        </w:tc>
        <w:tc>
          <w:tcPr>
            <w:tcW w:w="1058"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0.00015</w:t>
            </w:r>
          </w:p>
        </w:tc>
        <w:tc>
          <w:tcPr>
            <w:tcW w:w="1391"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0.064</w:t>
            </w:r>
          </w:p>
        </w:tc>
      </w:tr>
      <w:tr w:rsidR="00484EA5" w:rsidRPr="00ED5C3A" w:rsidTr="00B32EB7">
        <w:trPr>
          <w:cnfStyle w:val="000000010000" w:firstRow="0" w:lastRow="0" w:firstColumn="0" w:lastColumn="0" w:oddVBand="0" w:evenVBand="0" w:oddHBand="0" w:evenHBand="1" w:firstRowFirstColumn="0" w:firstRowLastColumn="0" w:lastRowFirstColumn="0" w:lastRowLastColumn="0"/>
          <w:trHeight w:val="300"/>
          <w:jc w:val="center"/>
        </w:trPr>
        <w:tc>
          <w:tcPr>
            <w:tcW w:w="534" w:type="dxa"/>
            <w:noWrap/>
            <w:hideMark/>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14</w:t>
            </w:r>
          </w:p>
        </w:tc>
        <w:tc>
          <w:tcPr>
            <w:tcW w:w="1022"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22.34</w:t>
            </w:r>
          </w:p>
        </w:tc>
        <w:tc>
          <w:tcPr>
            <w:tcW w:w="875"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0.00224</w:t>
            </w:r>
          </w:p>
        </w:tc>
        <w:tc>
          <w:tcPr>
            <w:tcW w:w="1474"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0.970</w:t>
            </w:r>
          </w:p>
        </w:tc>
        <w:tc>
          <w:tcPr>
            <w:tcW w:w="746"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1.56</w:t>
            </w:r>
          </w:p>
        </w:tc>
        <w:tc>
          <w:tcPr>
            <w:tcW w:w="1058"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0.00016</w:t>
            </w:r>
          </w:p>
        </w:tc>
        <w:tc>
          <w:tcPr>
            <w:tcW w:w="1391"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0.068</w:t>
            </w:r>
          </w:p>
        </w:tc>
      </w:tr>
      <w:tr w:rsidR="00484EA5" w:rsidRPr="00ED5C3A" w:rsidTr="00B32EB7">
        <w:trPr>
          <w:cnfStyle w:val="000000100000" w:firstRow="0" w:lastRow="0" w:firstColumn="0" w:lastColumn="0" w:oddVBand="0" w:evenVBand="0" w:oddHBand="1" w:evenHBand="0" w:firstRowFirstColumn="0" w:firstRowLastColumn="0" w:lastRowFirstColumn="0" w:lastRowLastColumn="0"/>
          <w:trHeight w:val="300"/>
          <w:jc w:val="center"/>
        </w:trPr>
        <w:tc>
          <w:tcPr>
            <w:tcW w:w="534" w:type="dxa"/>
            <w:noWrap/>
            <w:hideMark/>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15</w:t>
            </w:r>
          </w:p>
        </w:tc>
        <w:tc>
          <w:tcPr>
            <w:tcW w:w="1022"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17.73</w:t>
            </w:r>
          </w:p>
        </w:tc>
        <w:tc>
          <w:tcPr>
            <w:tcW w:w="875"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0.00178</w:t>
            </w:r>
          </w:p>
        </w:tc>
        <w:tc>
          <w:tcPr>
            <w:tcW w:w="1474"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0.770</w:t>
            </w:r>
          </w:p>
        </w:tc>
        <w:tc>
          <w:tcPr>
            <w:tcW w:w="746"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1.24</w:t>
            </w:r>
          </w:p>
        </w:tc>
        <w:tc>
          <w:tcPr>
            <w:tcW w:w="1058"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0.00012</w:t>
            </w:r>
          </w:p>
        </w:tc>
        <w:tc>
          <w:tcPr>
            <w:tcW w:w="1391"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0.054</w:t>
            </w:r>
          </w:p>
        </w:tc>
      </w:tr>
      <w:tr w:rsidR="00484EA5" w:rsidRPr="00ED5C3A" w:rsidTr="00B32EB7">
        <w:trPr>
          <w:cnfStyle w:val="000000010000" w:firstRow="0" w:lastRow="0" w:firstColumn="0" w:lastColumn="0" w:oddVBand="0" w:evenVBand="0" w:oddHBand="0" w:evenHBand="1" w:firstRowFirstColumn="0" w:firstRowLastColumn="0" w:lastRowFirstColumn="0" w:lastRowLastColumn="0"/>
          <w:trHeight w:val="300"/>
          <w:jc w:val="center"/>
        </w:trPr>
        <w:tc>
          <w:tcPr>
            <w:tcW w:w="534" w:type="dxa"/>
            <w:noWrap/>
            <w:hideMark/>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16</w:t>
            </w:r>
          </w:p>
        </w:tc>
        <w:tc>
          <w:tcPr>
            <w:tcW w:w="1022"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25.05</w:t>
            </w:r>
          </w:p>
        </w:tc>
        <w:tc>
          <w:tcPr>
            <w:tcW w:w="875"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0.00252</w:t>
            </w:r>
          </w:p>
        </w:tc>
        <w:tc>
          <w:tcPr>
            <w:tcW w:w="1474"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1.088</w:t>
            </w:r>
          </w:p>
        </w:tc>
        <w:tc>
          <w:tcPr>
            <w:tcW w:w="746"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1.75</w:t>
            </w:r>
          </w:p>
        </w:tc>
        <w:tc>
          <w:tcPr>
            <w:tcW w:w="1058"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0.00018</w:t>
            </w:r>
          </w:p>
        </w:tc>
        <w:tc>
          <w:tcPr>
            <w:tcW w:w="1391" w:type="dxa"/>
            <w:noWrap/>
            <w:vAlign w:val="bottom"/>
          </w:tcPr>
          <w:p w:rsidR="00484EA5" w:rsidRPr="00ED5C3A" w:rsidRDefault="00484EA5" w:rsidP="00B32EB7">
            <w:pPr>
              <w:jc w:val="center"/>
              <w:rPr>
                <w:rFonts w:asciiTheme="minorHAnsi" w:hAnsiTheme="minorHAnsi"/>
                <w:color w:val="000000"/>
                <w:szCs w:val="20"/>
              </w:rPr>
            </w:pPr>
            <w:r w:rsidRPr="00ED5C3A">
              <w:rPr>
                <w:rFonts w:asciiTheme="minorHAnsi" w:hAnsiTheme="minorHAnsi"/>
                <w:color w:val="000000"/>
                <w:szCs w:val="20"/>
              </w:rPr>
              <w:t>0.076</w:t>
            </w:r>
          </w:p>
        </w:tc>
      </w:tr>
    </w:tbl>
    <w:p w:rsidR="00484EA5" w:rsidRPr="00397406" w:rsidRDefault="00484EA5" w:rsidP="00E16609">
      <w:pPr>
        <w:pStyle w:val="Reminders"/>
        <w:rPr>
          <w:rFonts w:asciiTheme="minorHAnsi" w:hAnsiTheme="minorHAnsi" w:cstheme="minorHAnsi"/>
          <w:i w:val="0"/>
          <w:szCs w:val="22"/>
        </w:rPr>
      </w:pPr>
    </w:p>
    <w:p w:rsidR="00E16609" w:rsidRPr="00397406" w:rsidRDefault="00E16609" w:rsidP="00E16609">
      <w:pPr>
        <w:pStyle w:val="Heading1"/>
        <w:keepNext w:val="0"/>
        <w:rPr>
          <w:rFonts w:cstheme="minorHAnsi"/>
        </w:rPr>
      </w:pPr>
      <w:bookmarkStart w:id="20" w:name="_Toc214003093"/>
      <w:r w:rsidRPr="00397406">
        <w:rPr>
          <w:rFonts w:cstheme="minorHAnsi"/>
        </w:rPr>
        <w:t>Section 3</w:t>
      </w:r>
      <w:r w:rsidR="001D3223" w:rsidRPr="00397406">
        <w:rPr>
          <w:rFonts w:cstheme="minorHAnsi"/>
        </w:rPr>
        <w:t>:</w:t>
      </w:r>
      <w:r w:rsidRPr="00397406">
        <w:rPr>
          <w:rFonts w:cstheme="minorHAnsi"/>
        </w:rPr>
        <w:t xml:space="preserve"> Load Shape</w:t>
      </w:r>
      <w:bookmarkEnd w:id="20"/>
      <w:r w:rsidRPr="00397406">
        <w:rPr>
          <w:rFonts w:cstheme="minorHAnsi"/>
        </w:rPr>
        <w:t>s</w:t>
      </w:r>
    </w:p>
    <w:p w:rsidR="00E16609" w:rsidRPr="00397406" w:rsidRDefault="008F2167" w:rsidP="00E16609">
      <w:pPr>
        <w:rPr>
          <w:rFonts w:cstheme="minorHAnsi"/>
          <w:szCs w:val="22"/>
        </w:rPr>
      </w:pPr>
      <w:r w:rsidRPr="00397406">
        <w:rPr>
          <w:rFonts w:cstheme="minorHAnsi"/>
          <w:szCs w:val="22"/>
        </w:rPr>
        <w:t xml:space="preserve">The ideal load shape for net benefits estimates would represent the difference between the base case and measure case. </w:t>
      </w:r>
      <w:r w:rsidR="00263C1C" w:rsidRPr="00397406">
        <w:rPr>
          <w:rFonts w:cstheme="minorHAnsi"/>
          <w:szCs w:val="22"/>
        </w:rPr>
        <w:t>T</w:t>
      </w:r>
      <w:r w:rsidRPr="00397406">
        <w:rPr>
          <w:rFonts w:cstheme="minorHAnsi"/>
          <w:szCs w:val="22"/>
        </w:rPr>
        <w:t xml:space="preserve">he closest </w:t>
      </w:r>
      <w:r w:rsidR="000173BF" w:rsidRPr="00397406">
        <w:rPr>
          <w:rFonts w:cstheme="minorHAnsi"/>
          <w:szCs w:val="22"/>
        </w:rPr>
        <w:t>load shapes that are applicable to the measures in this work paper are</w:t>
      </w:r>
      <w:r w:rsidR="00E16609" w:rsidRPr="00397406">
        <w:rPr>
          <w:rFonts w:cstheme="minorHAnsi"/>
          <w:szCs w:val="22"/>
        </w:rPr>
        <w:t xml:space="preserve"> </w:t>
      </w:r>
      <w:r w:rsidR="000173BF" w:rsidRPr="00397406">
        <w:rPr>
          <w:rFonts w:cstheme="minorHAnsi"/>
          <w:szCs w:val="22"/>
        </w:rPr>
        <w:t>listed in the table below.</w:t>
      </w:r>
    </w:p>
    <w:p w:rsidR="000173BF" w:rsidRPr="00397406" w:rsidRDefault="000173BF" w:rsidP="00E16609">
      <w:pPr>
        <w:rPr>
          <w:rFonts w:cstheme="minorHAnsi"/>
          <w:szCs w:val="22"/>
        </w:rPr>
      </w:pPr>
    </w:p>
    <w:p w:rsidR="00E16609" w:rsidRPr="00397406" w:rsidRDefault="003F0623" w:rsidP="003F0623">
      <w:pPr>
        <w:pStyle w:val="Caption"/>
        <w:jc w:val="center"/>
        <w:rPr>
          <w:rFonts w:cstheme="minorHAnsi"/>
          <w:b w:val="0"/>
          <w:szCs w:val="22"/>
        </w:rPr>
      </w:pPr>
      <w:bookmarkStart w:id="21" w:name="_Ref296597958"/>
      <w:r w:rsidRPr="00397406">
        <w:rPr>
          <w:rFonts w:cstheme="minorHAnsi"/>
          <w:szCs w:val="22"/>
        </w:rPr>
        <w:t xml:space="preserve">Table </w:t>
      </w:r>
      <w:r w:rsidRPr="00397406">
        <w:rPr>
          <w:rFonts w:cstheme="minorHAnsi"/>
          <w:szCs w:val="22"/>
        </w:rPr>
        <w:fldChar w:fldCharType="begin"/>
      </w:r>
      <w:r w:rsidRPr="00397406">
        <w:rPr>
          <w:rFonts w:cstheme="minorHAnsi"/>
          <w:szCs w:val="22"/>
        </w:rPr>
        <w:instrText xml:space="preserve"> SEQ Table \* ARABIC </w:instrText>
      </w:r>
      <w:r w:rsidRPr="00397406">
        <w:rPr>
          <w:rFonts w:cstheme="minorHAnsi"/>
          <w:szCs w:val="22"/>
        </w:rPr>
        <w:fldChar w:fldCharType="separate"/>
      </w:r>
      <w:r w:rsidR="00484EA5">
        <w:rPr>
          <w:rFonts w:cstheme="minorHAnsi"/>
          <w:noProof/>
          <w:szCs w:val="22"/>
        </w:rPr>
        <w:t>10</w:t>
      </w:r>
      <w:r w:rsidRPr="00397406">
        <w:rPr>
          <w:rFonts w:cstheme="minorHAnsi"/>
          <w:szCs w:val="22"/>
        </w:rPr>
        <w:fldChar w:fldCharType="end"/>
      </w:r>
      <w:bookmarkEnd w:id="21"/>
      <w:r w:rsidR="001D3223" w:rsidRPr="00397406">
        <w:rPr>
          <w:rFonts w:cstheme="minorHAnsi"/>
          <w:szCs w:val="22"/>
        </w:rPr>
        <w:t>:</w:t>
      </w:r>
      <w:r w:rsidRPr="00397406">
        <w:rPr>
          <w:rFonts w:cstheme="minorHAnsi"/>
          <w:szCs w:val="22"/>
        </w:rPr>
        <w:t xml:space="preserve"> </w:t>
      </w:r>
      <w:r w:rsidR="002A3D26" w:rsidRPr="00397406">
        <w:rPr>
          <w:rFonts w:cstheme="minorHAnsi"/>
          <w:szCs w:val="22"/>
        </w:rPr>
        <w:t>Building Types</w:t>
      </w:r>
      <w:r w:rsidR="00E16609" w:rsidRPr="00397406">
        <w:rPr>
          <w:rFonts w:cstheme="minorHAnsi"/>
          <w:szCs w:val="22"/>
        </w:rPr>
        <w:t xml:space="preserve"> and Load Shapes</w:t>
      </w:r>
    </w:p>
    <w:tbl>
      <w:tblPr>
        <w:tblStyle w:val="TableContemporary"/>
        <w:tblW w:w="4626" w:type="pct"/>
        <w:jc w:val="center"/>
        <w:tblLook w:val="01E0" w:firstRow="1" w:lastRow="1" w:firstColumn="1" w:lastColumn="1" w:noHBand="0" w:noVBand="0"/>
      </w:tblPr>
      <w:tblGrid>
        <w:gridCol w:w="2988"/>
        <w:gridCol w:w="3152"/>
        <w:gridCol w:w="2720"/>
      </w:tblGrid>
      <w:tr w:rsidR="00263C1C" w:rsidRPr="00397406" w:rsidTr="00BA2E7E">
        <w:trPr>
          <w:cnfStyle w:val="100000000000" w:firstRow="1" w:lastRow="0" w:firstColumn="0" w:lastColumn="0" w:oddVBand="0" w:evenVBand="0" w:oddHBand="0" w:evenHBand="0" w:firstRowFirstColumn="0" w:firstRowLastColumn="0" w:lastRowFirstColumn="0" w:lastRowLastColumn="0"/>
          <w:jc w:val="center"/>
        </w:trPr>
        <w:tc>
          <w:tcPr>
            <w:tcW w:w="1686" w:type="pct"/>
          </w:tcPr>
          <w:p w:rsidR="00263C1C" w:rsidRPr="00397406" w:rsidRDefault="00263C1C" w:rsidP="00BA2E7E">
            <w:pPr>
              <w:rPr>
                <w:rFonts w:asciiTheme="minorHAnsi" w:hAnsiTheme="minorHAnsi" w:cstheme="minorHAnsi"/>
                <w:szCs w:val="20"/>
                <w:highlight w:val="yellow"/>
              </w:rPr>
            </w:pPr>
            <w:r w:rsidRPr="00397406">
              <w:rPr>
                <w:rFonts w:asciiTheme="minorHAnsi" w:hAnsiTheme="minorHAnsi" w:cstheme="minorHAnsi"/>
                <w:szCs w:val="20"/>
              </w:rPr>
              <w:t>Building Type</w:t>
            </w:r>
          </w:p>
        </w:tc>
        <w:tc>
          <w:tcPr>
            <w:tcW w:w="1779" w:type="pct"/>
          </w:tcPr>
          <w:p w:rsidR="00263C1C" w:rsidRPr="00397406" w:rsidRDefault="00263C1C" w:rsidP="00BA2E7E">
            <w:pPr>
              <w:rPr>
                <w:rFonts w:asciiTheme="minorHAnsi" w:hAnsiTheme="minorHAnsi" w:cstheme="minorHAnsi"/>
                <w:szCs w:val="20"/>
              </w:rPr>
            </w:pPr>
            <w:r w:rsidRPr="00397406">
              <w:rPr>
                <w:rFonts w:asciiTheme="minorHAnsi" w:hAnsiTheme="minorHAnsi" w:cstheme="minorHAnsi"/>
                <w:szCs w:val="20"/>
              </w:rPr>
              <w:t>Load Shape</w:t>
            </w:r>
          </w:p>
        </w:tc>
        <w:tc>
          <w:tcPr>
            <w:tcW w:w="1535" w:type="pct"/>
          </w:tcPr>
          <w:p w:rsidR="00263C1C" w:rsidRPr="00397406" w:rsidRDefault="00263C1C" w:rsidP="00BA2E7E">
            <w:pPr>
              <w:rPr>
                <w:rFonts w:asciiTheme="minorHAnsi" w:hAnsiTheme="minorHAnsi" w:cstheme="minorHAnsi"/>
                <w:szCs w:val="20"/>
                <w:highlight w:val="yellow"/>
              </w:rPr>
            </w:pPr>
            <w:r w:rsidRPr="00397406">
              <w:rPr>
                <w:rFonts w:asciiTheme="minorHAnsi" w:hAnsiTheme="minorHAnsi" w:cstheme="minorHAnsi"/>
                <w:szCs w:val="20"/>
              </w:rPr>
              <w:t>E3 Alt. Building Type</w:t>
            </w:r>
          </w:p>
        </w:tc>
      </w:tr>
      <w:tr w:rsidR="00484EA5" w:rsidRPr="00397406" w:rsidTr="00484EA5">
        <w:trPr>
          <w:cnfStyle w:val="000000100000" w:firstRow="0" w:lastRow="0" w:firstColumn="0" w:lastColumn="0" w:oddVBand="0" w:evenVBand="0" w:oddHBand="1" w:evenHBand="0" w:firstRowFirstColumn="0" w:firstRowLastColumn="0" w:lastRowFirstColumn="0" w:lastRowLastColumn="0"/>
          <w:jc w:val="center"/>
        </w:trPr>
        <w:tc>
          <w:tcPr>
            <w:tcW w:w="1686" w:type="pct"/>
          </w:tcPr>
          <w:p w:rsidR="00484EA5" w:rsidRPr="00ED5C3A" w:rsidRDefault="00484EA5" w:rsidP="00484EA5">
            <w:pPr>
              <w:rPr>
                <w:rFonts w:asciiTheme="minorHAnsi" w:hAnsiTheme="minorHAnsi" w:cstheme="minorHAnsi"/>
                <w:szCs w:val="20"/>
              </w:rPr>
            </w:pPr>
            <w:r w:rsidRPr="00ED5C3A">
              <w:rPr>
                <w:rFonts w:asciiTheme="minorHAnsi" w:hAnsiTheme="minorHAnsi" w:cstheme="minorHAnsi"/>
                <w:szCs w:val="20"/>
              </w:rPr>
              <w:t>Residential Mobile Home - Double-Wide</w:t>
            </w:r>
          </w:p>
        </w:tc>
        <w:tc>
          <w:tcPr>
            <w:tcW w:w="1779" w:type="pct"/>
          </w:tcPr>
          <w:p w:rsidR="00484EA5" w:rsidRPr="00ED5C3A" w:rsidRDefault="00484EA5" w:rsidP="00484EA5">
            <w:pPr>
              <w:rPr>
                <w:rFonts w:asciiTheme="minorHAnsi" w:hAnsiTheme="minorHAnsi" w:cstheme="minorHAnsi"/>
                <w:szCs w:val="20"/>
              </w:rPr>
            </w:pPr>
            <w:r w:rsidRPr="00ED5C3A">
              <w:rPr>
                <w:rFonts w:asciiTheme="minorHAnsi" w:hAnsiTheme="minorHAnsi" w:cstheme="minorHAnsi"/>
                <w:szCs w:val="20"/>
              </w:rPr>
              <w:t>Residential</w:t>
            </w:r>
          </w:p>
        </w:tc>
        <w:tc>
          <w:tcPr>
            <w:tcW w:w="1535" w:type="pct"/>
          </w:tcPr>
          <w:p w:rsidR="00484EA5" w:rsidRPr="00ED5C3A" w:rsidRDefault="00484EA5" w:rsidP="00484EA5">
            <w:pPr>
              <w:rPr>
                <w:rFonts w:asciiTheme="minorHAnsi" w:hAnsiTheme="minorHAnsi" w:cstheme="minorHAnsi"/>
                <w:szCs w:val="20"/>
              </w:rPr>
            </w:pPr>
            <w:r w:rsidRPr="00ED5C3A">
              <w:rPr>
                <w:rFonts w:asciiTheme="minorHAnsi" w:hAnsiTheme="minorHAnsi" w:cstheme="minorHAnsi"/>
                <w:szCs w:val="20"/>
              </w:rPr>
              <w:t>HeatPump_WtrHt-RC</w:t>
            </w:r>
          </w:p>
        </w:tc>
      </w:tr>
      <w:tr w:rsidR="00484EA5" w:rsidRPr="00397406" w:rsidTr="00484EA5">
        <w:trPr>
          <w:cnfStyle w:val="000000010000" w:firstRow="0" w:lastRow="0" w:firstColumn="0" w:lastColumn="0" w:oddVBand="0" w:evenVBand="0" w:oddHBand="0" w:evenHBand="1" w:firstRowFirstColumn="0" w:firstRowLastColumn="0" w:lastRowFirstColumn="0" w:lastRowLastColumn="0"/>
          <w:jc w:val="center"/>
        </w:trPr>
        <w:tc>
          <w:tcPr>
            <w:tcW w:w="1686" w:type="pct"/>
          </w:tcPr>
          <w:p w:rsidR="00484EA5" w:rsidRPr="00ED5C3A" w:rsidRDefault="00484EA5" w:rsidP="00484EA5">
            <w:pPr>
              <w:rPr>
                <w:rFonts w:asciiTheme="minorHAnsi" w:hAnsiTheme="minorHAnsi" w:cstheme="minorHAnsi"/>
                <w:szCs w:val="20"/>
              </w:rPr>
            </w:pPr>
            <w:r w:rsidRPr="00ED5C3A">
              <w:rPr>
                <w:rFonts w:asciiTheme="minorHAnsi" w:hAnsiTheme="minorHAnsi" w:cstheme="minorHAnsi"/>
                <w:szCs w:val="20"/>
              </w:rPr>
              <w:t>Residential Multi-family</w:t>
            </w:r>
          </w:p>
        </w:tc>
        <w:tc>
          <w:tcPr>
            <w:tcW w:w="1779" w:type="pct"/>
          </w:tcPr>
          <w:p w:rsidR="00484EA5" w:rsidRPr="00ED5C3A" w:rsidRDefault="00484EA5" w:rsidP="00484EA5">
            <w:pPr>
              <w:rPr>
                <w:rFonts w:asciiTheme="minorHAnsi" w:hAnsiTheme="minorHAnsi" w:cstheme="minorHAnsi"/>
                <w:szCs w:val="20"/>
              </w:rPr>
            </w:pPr>
            <w:r w:rsidRPr="00ED5C3A">
              <w:rPr>
                <w:rFonts w:asciiTheme="minorHAnsi" w:hAnsiTheme="minorHAnsi" w:cstheme="minorHAnsi"/>
                <w:szCs w:val="20"/>
              </w:rPr>
              <w:t>Residential</w:t>
            </w:r>
          </w:p>
        </w:tc>
        <w:tc>
          <w:tcPr>
            <w:tcW w:w="1535" w:type="pct"/>
          </w:tcPr>
          <w:p w:rsidR="00484EA5" w:rsidRPr="00ED5C3A" w:rsidRDefault="00484EA5" w:rsidP="00484EA5">
            <w:pPr>
              <w:rPr>
                <w:rFonts w:asciiTheme="minorHAnsi" w:hAnsiTheme="minorHAnsi" w:cstheme="minorHAnsi"/>
                <w:szCs w:val="20"/>
              </w:rPr>
            </w:pPr>
            <w:r w:rsidRPr="00ED5C3A">
              <w:rPr>
                <w:rFonts w:asciiTheme="minorHAnsi" w:hAnsiTheme="minorHAnsi" w:cstheme="minorHAnsi"/>
                <w:szCs w:val="20"/>
              </w:rPr>
              <w:t>HeatPump_WtrHt-RC</w:t>
            </w:r>
          </w:p>
        </w:tc>
      </w:tr>
      <w:tr w:rsidR="00484EA5" w:rsidRPr="00397406" w:rsidTr="00484EA5">
        <w:trPr>
          <w:cnfStyle w:val="000000100000" w:firstRow="0" w:lastRow="0" w:firstColumn="0" w:lastColumn="0" w:oddVBand="0" w:evenVBand="0" w:oddHBand="1" w:evenHBand="0" w:firstRowFirstColumn="0" w:firstRowLastColumn="0" w:lastRowFirstColumn="0" w:lastRowLastColumn="0"/>
          <w:jc w:val="center"/>
        </w:trPr>
        <w:tc>
          <w:tcPr>
            <w:tcW w:w="1686" w:type="pct"/>
          </w:tcPr>
          <w:p w:rsidR="00484EA5" w:rsidRPr="00ED5C3A" w:rsidRDefault="00484EA5" w:rsidP="00484EA5">
            <w:pPr>
              <w:rPr>
                <w:rFonts w:asciiTheme="minorHAnsi" w:hAnsiTheme="minorHAnsi" w:cstheme="minorHAnsi"/>
                <w:szCs w:val="20"/>
              </w:rPr>
            </w:pPr>
            <w:r w:rsidRPr="00ED5C3A">
              <w:rPr>
                <w:rFonts w:asciiTheme="minorHAnsi" w:hAnsiTheme="minorHAnsi" w:cstheme="minorHAnsi"/>
                <w:szCs w:val="20"/>
              </w:rPr>
              <w:t>Residential Single Family</w:t>
            </w:r>
          </w:p>
        </w:tc>
        <w:tc>
          <w:tcPr>
            <w:tcW w:w="1779" w:type="pct"/>
          </w:tcPr>
          <w:p w:rsidR="00484EA5" w:rsidRPr="00ED5C3A" w:rsidRDefault="00484EA5" w:rsidP="00484EA5">
            <w:pPr>
              <w:rPr>
                <w:rFonts w:asciiTheme="minorHAnsi" w:hAnsiTheme="minorHAnsi" w:cstheme="minorHAnsi"/>
                <w:szCs w:val="20"/>
              </w:rPr>
            </w:pPr>
            <w:r w:rsidRPr="00ED5C3A">
              <w:rPr>
                <w:rFonts w:asciiTheme="minorHAnsi" w:hAnsiTheme="minorHAnsi" w:cstheme="minorHAnsi"/>
                <w:szCs w:val="20"/>
              </w:rPr>
              <w:t>Residential</w:t>
            </w:r>
          </w:p>
        </w:tc>
        <w:tc>
          <w:tcPr>
            <w:tcW w:w="1535" w:type="pct"/>
          </w:tcPr>
          <w:p w:rsidR="00484EA5" w:rsidRPr="00ED5C3A" w:rsidRDefault="00484EA5" w:rsidP="00484EA5">
            <w:pPr>
              <w:rPr>
                <w:rFonts w:asciiTheme="minorHAnsi" w:hAnsiTheme="minorHAnsi" w:cstheme="minorHAnsi"/>
                <w:szCs w:val="20"/>
              </w:rPr>
            </w:pPr>
            <w:r w:rsidRPr="00ED5C3A">
              <w:rPr>
                <w:rFonts w:asciiTheme="minorHAnsi" w:hAnsiTheme="minorHAnsi" w:cstheme="minorHAnsi"/>
                <w:szCs w:val="20"/>
              </w:rPr>
              <w:t>HeatPump_WtrHt-RC</w:t>
            </w:r>
          </w:p>
        </w:tc>
      </w:tr>
    </w:tbl>
    <w:p w:rsidR="001A5F62" w:rsidRPr="00397406" w:rsidRDefault="00E16609" w:rsidP="00AB36DB">
      <w:pPr>
        <w:pStyle w:val="Heading1"/>
        <w:keepNext w:val="0"/>
        <w:rPr>
          <w:rFonts w:cstheme="minorHAnsi"/>
        </w:rPr>
      </w:pPr>
      <w:bookmarkStart w:id="22" w:name="_Toc214003096"/>
      <w:r w:rsidRPr="00397406">
        <w:rPr>
          <w:rFonts w:cstheme="minorHAnsi"/>
        </w:rPr>
        <w:t>Section 4</w:t>
      </w:r>
      <w:r w:rsidR="001D3223" w:rsidRPr="00397406">
        <w:rPr>
          <w:rFonts w:cstheme="minorHAnsi"/>
        </w:rPr>
        <w:t>:</w:t>
      </w:r>
      <w:r w:rsidRPr="00397406">
        <w:rPr>
          <w:rFonts w:cstheme="minorHAnsi"/>
        </w:rPr>
        <w:t xml:space="preserve"> Base Case &amp; Measure Costs</w:t>
      </w:r>
      <w:bookmarkEnd w:id="22"/>
    </w:p>
    <w:p w:rsidR="00E16609" w:rsidRPr="00397406" w:rsidRDefault="00E16609" w:rsidP="00824F1C">
      <w:pPr>
        <w:pStyle w:val="Heading2"/>
        <w:rPr>
          <w:rFonts w:asciiTheme="minorHAnsi" w:hAnsiTheme="minorHAnsi" w:cstheme="minorHAnsi"/>
        </w:rPr>
      </w:pPr>
      <w:bookmarkStart w:id="23" w:name="_MON_1399297811"/>
      <w:bookmarkStart w:id="24" w:name="_Toc214003097"/>
      <w:bookmarkEnd w:id="23"/>
      <w:r w:rsidRPr="00397406">
        <w:rPr>
          <w:rFonts w:asciiTheme="minorHAnsi" w:hAnsiTheme="minorHAnsi" w:cstheme="minorHAnsi"/>
        </w:rPr>
        <w:t>4.1 Base Case Cost</w:t>
      </w:r>
      <w:bookmarkEnd w:id="24"/>
    </w:p>
    <w:p w:rsidR="00484EA5" w:rsidRPr="00ED5C3A" w:rsidRDefault="00484EA5" w:rsidP="00484EA5">
      <w:pPr>
        <w:rPr>
          <w:rFonts w:cstheme="minorHAnsi"/>
          <w:szCs w:val="22"/>
        </w:rPr>
      </w:pPr>
      <w:r w:rsidRPr="00ED5C3A">
        <w:rPr>
          <w:rFonts w:cstheme="minorHAnsi"/>
          <w:szCs w:val="22"/>
        </w:rPr>
        <w:t>The base case cost is $0 because the base case is the customer’s existing equipment.</w:t>
      </w:r>
    </w:p>
    <w:p w:rsidR="00484EA5" w:rsidRPr="00ED5C3A" w:rsidRDefault="00484EA5" w:rsidP="00484EA5"/>
    <w:p w:rsidR="00021724" w:rsidRDefault="00021724" w:rsidP="00484EA5">
      <w:pPr>
        <w:pStyle w:val="Caption"/>
        <w:jc w:val="center"/>
      </w:pPr>
    </w:p>
    <w:p w:rsidR="00021724" w:rsidRDefault="00021724" w:rsidP="00484EA5">
      <w:pPr>
        <w:pStyle w:val="Caption"/>
        <w:jc w:val="center"/>
      </w:pPr>
    </w:p>
    <w:p w:rsidR="00021724" w:rsidRDefault="00021724" w:rsidP="00484EA5">
      <w:pPr>
        <w:pStyle w:val="Caption"/>
        <w:jc w:val="center"/>
      </w:pPr>
    </w:p>
    <w:p w:rsidR="00021724" w:rsidRDefault="00021724" w:rsidP="00484EA5">
      <w:pPr>
        <w:pStyle w:val="Caption"/>
        <w:jc w:val="center"/>
      </w:pPr>
    </w:p>
    <w:p w:rsidR="00021724" w:rsidRDefault="00021724" w:rsidP="00484EA5">
      <w:pPr>
        <w:pStyle w:val="Caption"/>
        <w:jc w:val="center"/>
      </w:pPr>
    </w:p>
    <w:p w:rsidR="00021724" w:rsidRDefault="00021724" w:rsidP="00484EA5">
      <w:pPr>
        <w:pStyle w:val="Caption"/>
        <w:jc w:val="center"/>
      </w:pPr>
    </w:p>
    <w:p w:rsidR="00021724" w:rsidRDefault="00021724" w:rsidP="00484EA5">
      <w:pPr>
        <w:pStyle w:val="Caption"/>
        <w:jc w:val="center"/>
      </w:pPr>
    </w:p>
    <w:p w:rsidR="00021724" w:rsidRDefault="00021724" w:rsidP="00484EA5">
      <w:pPr>
        <w:pStyle w:val="Caption"/>
        <w:jc w:val="center"/>
      </w:pPr>
    </w:p>
    <w:p w:rsidR="00484EA5" w:rsidRPr="00ED5C3A" w:rsidRDefault="00484EA5" w:rsidP="00484EA5">
      <w:pPr>
        <w:pStyle w:val="Caption"/>
        <w:jc w:val="center"/>
      </w:pPr>
      <w:r w:rsidRPr="00ED5C3A">
        <w:lastRenderedPageBreak/>
        <w:t xml:space="preserve">Table </w:t>
      </w:r>
      <w:fldSimple w:instr=" SEQ Table \* ARABIC ">
        <w:r>
          <w:rPr>
            <w:noProof/>
          </w:rPr>
          <w:t>11</w:t>
        </w:r>
      </w:fldSimple>
      <w:r>
        <w:t>:</w:t>
      </w:r>
      <w:r w:rsidRPr="00ED5C3A">
        <w:t xml:space="preserve"> Base and Measure Case Costs</w:t>
      </w:r>
    </w:p>
    <w:tbl>
      <w:tblPr>
        <w:tblStyle w:val="TableContemporary"/>
        <w:tblW w:w="4870" w:type="pct"/>
        <w:jc w:val="center"/>
        <w:tblLook w:val="01E0" w:firstRow="1" w:lastRow="1" w:firstColumn="1" w:lastColumn="1" w:noHBand="0" w:noVBand="0"/>
      </w:tblPr>
      <w:tblGrid>
        <w:gridCol w:w="1440"/>
        <w:gridCol w:w="1207"/>
        <w:gridCol w:w="1442"/>
        <w:gridCol w:w="1263"/>
        <w:gridCol w:w="1472"/>
        <w:gridCol w:w="1410"/>
        <w:gridCol w:w="1093"/>
      </w:tblGrid>
      <w:tr w:rsidR="00484EA5" w:rsidRPr="00ED5C3A" w:rsidTr="00B32EB7">
        <w:trPr>
          <w:cnfStyle w:val="100000000000" w:firstRow="1" w:lastRow="0" w:firstColumn="0" w:lastColumn="0" w:oddVBand="0" w:evenVBand="0" w:oddHBand="0" w:evenHBand="0" w:firstRowFirstColumn="0" w:firstRowLastColumn="0" w:lastRowFirstColumn="0" w:lastRowLastColumn="0"/>
          <w:jc w:val="center"/>
        </w:trPr>
        <w:tc>
          <w:tcPr>
            <w:tcW w:w="772" w:type="pct"/>
          </w:tcPr>
          <w:p w:rsidR="00484EA5" w:rsidRPr="00ED5C3A" w:rsidRDefault="00484EA5" w:rsidP="00B32EB7">
            <w:pPr>
              <w:rPr>
                <w:rFonts w:asciiTheme="minorHAnsi" w:hAnsiTheme="minorHAnsi" w:cstheme="minorHAnsi"/>
                <w:szCs w:val="20"/>
              </w:rPr>
            </w:pPr>
            <w:r w:rsidRPr="00ED5C3A">
              <w:rPr>
                <w:rFonts w:asciiTheme="minorHAnsi" w:hAnsiTheme="minorHAnsi" w:cstheme="minorHAnsi"/>
                <w:szCs w:val="20"/>
              </w:rPr>
              <w:t>Measure</w:t>
            </w:r>
          </w:p>
        </w:tc>
        <w:tc>
          <w:tcPr>
            <w:tcW w:w="647" w:type="pct"/>
          </w:tcPr>
          <w:p w:rsidR="00484EA5" w:rsidRPr="00ED5C3A" w:rsidRDefault="00484EA5" w:rsidP="00B32EB7">
            <w:pPr>
              <w:rPr>
                <w:rFonts w:asciiTheme="minorHAnsi" w:hAnsiTheme="minorHAnsi" w:cstheme="minorHAnsi"/>
                <w:szCs w:val="20"/>
              </w:rPr>
            </w:pPr>
            <w:r w:rsidRPr="00ED5C3A">
              <w:rPr>
                <w:rFonts w:asciiTheme="minorHAnsi" w:hAnsiTheme="minorHAnsi" w:cstheme="minorHAnsi"/>
                <w:szCs w:val="20"/>
              </w:rPr>
              <w:t>Base Case Cost Source</w:t>
            </w:r>
          </w:p>
        </w:tc>
        <w:tc>
          <w:tcPr>
            <w:tcW w:w="773" w:type="pct"/>
          </w:tcPr>
          <w:p w:rsidR="00484EA5" w:rsidRPr="00ED5C3A" w:rsidRDefault="00484EA5" w:rsidP="00B32EB7">
            <w:pPr>
              <w:jc w:val="center"/>
              <w:rPr>
                <w:rFonts w:asciiTheme="minorHAnsi" w:hAnsiTheme="minorHAnsi" w:cstheme="minorHAnsi"/>
                <w:szCs w:val="20"/>
              </w:rPr>
            </w:pPr>
            <w:r w:rsidRPr="00ED5C3A">
              <w:rPr>
                <w:rFonts w:asciiTheme="minorHAnsi" w:hAnsiTheme="minorHAnsi" w:cstheme="minorHAnsi"/>
                <w:szCs w:val="20"/>
              </w:rPr>
              <w:t>Base Case Equipment Cost</w:t>
            </w:r>
          </w:p>
        </w:tc>
        <w:tc>
          <w:tcPr>
            <w:tcW w:w="677" w:type="pct"/>
          </w:tcPr>
          <w:p w:rsidR="00484EA5" w:rsidRPr="00ED5C3A" w:rsidRDefault="00484EA5" w:rsidP="00B32EB7">
            <w:pPr>
              <w:jc w:val="center"/>
              <w:rPr>
                <w:rFonts w:asciiTheme="minorHAnsi" w:hAnsiTheme="minorHAnsi" w:cstheme="minorHAnsi"/>
                <w:szCs w:val="20"/>
              </w:rPr>
            </w:pPr>
            <w:r w:rsidRPr="00ED5C3A">
              <w:rPr>
                <w:rFonts w:asciiTheme="minorHAnsi" w:hAnsiTheme="minorHAnsi" w:cstheme="minorHAnsi"/>
                <w:szCs w:val="20"/>
              </w:rPr>
              <w:t>Base Case Labor Cost</w:t>
            </w:r>
          </w:p>
        </w:tc>
        <w:tc>
          <w:tcPr>
            <w:tcW w:w="789" w:type="pct"/>
          </w:tcPr>
          <w:p w:rsidR="00484EA5" w:rsidRPr="00ED5C3A" w:rsidRDefault="00484EA5" w:rsidP="00B32EB7">
            <w:pPr>
              <w:jc w:val="center"/>
              <w:rPr>
                <w:rFonts w:asciiTheme="minorHAnsi" w:hAnsiTheme="minorHAnsi" w:cstheme="minorHAnsi"/>
                <w:szCs w:val="20"/>
              </w:rPr>
            </w:pPr>
            <w:r w:rsidRPr="00ED5C3A">
              <w:rPr>
                <w:rFonts w:asciiTheme="minorHAnsi" w:hAnsiTheme="minorHAnsi" w:cstheme="minorHAnsi"/>
                <w:szCs w:val="20"/>
              </w:rPr>
              <w:t>Measure Case Cost Source</w:t>
            </w:r>
          </w:p>
        </w:tc>
        <w:tc>
          <w:tcPr>
            <w:tcW w:w="756" w:type="pct"/>
          </w:tcPr>
          <w:p w:rsidR="00484EA5" w:rsidRPr="00ED5C3A" w:rsidRDefault="00484EA5" w:rsidP="00B32EB7">
            <w:pPr>
              <w:jc w:val="center"/>
              <w:rPr>
                <w:rFonts w:asciiTheme="minorHAnsi" w:hAnsiTheme="minorHAnsi" w:cstheme="minorHAnsi"/>
                <w:szCs w:val="20"/>
              </w:rPr>
            </w:pPr>
            <w:r w:rsidRPr="00ED5C3A">
              <w:rPr>
                <w:rFonts w:asciiTheme="minorHAnsi" w:hAnsiTheme="minorHAnsi" w:cstheme="minorHAnsi"/>
                <w:szCs w:val="20"/>
              </w:rPr>
              <w:t>Measure Case Equipment Cost</w:t>
            </w:r>
          </w:p>
        </w:tc>
        <w:tc>
          <w:tcPr>
            <w:tcW w:w="586" w:type="pct"/>
          </w:tcPr>
          <w:p w:rsidR="00484EA5" w:rsidRPr="00ED5C3A" w:rsidRDefault="00484EA5" w:rsidP="00B32EB7">
            <w:pPr>
              <w:jc w:val="center"/>
              <w:rPr>
                <w:rFonts w:asciiTheme="minorHAnsi" w:hAnsiTheme="minorHAnsi" w:cstheme="minorHAnsi"/>
                <w:szCs w:val="20"/>
              </w:rPr>
            </w:pPr>
            <w:r w:rsidRPr="00ED5C3A">
              <w:rPr>
                <w:rFonts w:asciiTheme="minorHAnsi" w:hAnsiTheme="minorHAnsi" w:cstheme="minorHAnsi"/>
                <w:szCs w:val="20"/>
              </w:rPr>
              <w:t>Measure Case Labor Cost</w:t>
            </w:r>
          </w:p>
        </w:tc>
      </w:tr>
      <w:tr w:rsidR="00484EA5" w:rsidRPr="00ED5C3A" w:rsidTr="00B32EB7">
        <w:trPr>
          <w:cnfStyle w:val="000000100000" w:firstRow="0" w:lastRow="0" w:firstColumn="0" w:lastColumn="0" w:oddVBand="0" w:evenVBand="0" w:oddHBand="1" w:evenHBand="0" w:firstRowFirstColumn="0" w:firstRowLastColumn="0" w:lastRowFirstColumn="0" w:lastRowLastColumn="0"/>
          <w:jc w:val="center"/>
        </w:trPr>
        <w:tc>
          <w:tcPr>
            <w:tcW w:w="772" w:type="pct"/>
            <w:vAlign w:val="center"/>
          </w:tcPr>
          <w:p w:rsidR="00484EA5" w:rsidRPr="00ED5C3A" w:rsidRDefault="00484EA5" w:rsidP="00B32EB7">
            <w:pPr>
              <w:rPr>
                <w:rFonts w:asciiTheme="minorHAnsi" w:hAnsiTheme="minorHAnsi" w:cstheme="minorHAnsi"/>
                <w:szCs w:val="20"/>
              </w:rPr>
            </w:pPr>
            <w:r w:rsidRPr="00ED5C3A">
              <w:rPr>
                <w:rFonts w:asciiTheme="minorHAnsi" w:hAnsiTheme="minorHAnsi" w:cstheme="minorHAnsi"/>
                <w:szCs w:val="20"/>
              </w:rPr>
              <w:t>Faucet Aerator replacing No Faucet Aerator</w:t>
            </w:r>
          </w:p>
        </w:tc>
        <w:tc>
          <w:tcPr>
            <w:tcW w:w="647" w:type="pct"/>
            <w:vAlign w:val="center"/>
          </w:tcPr>
          <w:p w:rsidR="00484EA5" w:rsidRPr="00ED5C3A" w:rsidRDefault="00484EA5" w:rsidP="00B32EB7">
            <w:pPr>
              <w:jc w:val="center"/>
              <w:rPr>
                <w:rFonts w:asciiTheme="minorHAnsi" w:hAnsiTheme="minorHAnsi" w:cstheme="minorHAnsi"/>
                <w:szCs w:val="20"/>
              </w:rPr>
            </w:pPr>
            <w:r w:rsidRPr="00ED5C3A">
              <w:rPr>
                <w:rFonts w:asciiTheme="minorHAnsi" w:hAnsiTheme="minorHAnsi" w:cstheme="minorHAnsi"/>
                <w:szCs w:val="20"/>
              </w:rPr>
              <w:t>N/A</w:t>
            </w:r>
          </w:p>
        </w:tc>
        <w:tc>
          <w:tcPr>
            <w:tcW w:w="773" w:type="pct"/>
            <w:vAlign w:val="center"/>
          </w:tcPr>
          <w:p w:rsidR="00484EA5" w:rsidRPr="00ED5C3A" w:rsidRDefault="00484EA5" w:rsidP="00B32EB7">
            <w:pPr>
              <w:jc w:val="center"/>
              <w:rPr>
                <w:rFonts w:asciiTheme="minorHAnsi" w:hAnsiTheme="minorHAnsi"/>
              </w:rPr>
            </w:pPr>
            <w:r w:rsidRPr="00ED5C3A">
              <w:rPr>
                <w:rFonts w:asciiTheme="minorHAnsi" w:hAnsiTheme="minorHAnsi" w:cstheme="minorHAnsi"/>
                <w:szCs w:val="20"/>
              </w:rPr>
              <w:t>$0.00</w:t>
            </w:r>
          </w:p>
        </w:tc>
        <w:tc>
          <w:tcPr>
            <w:tcW w:w="677" w:type="pct"/>
            <w:vAlign w:val="center"/>
          </w:tcPr>
          <w:p w:rsidR="00484EA5" w:rsidRPr="00ED5C3A" w:rsidRDefault="00484EA5" w:rsidP="00B32EB7">
            <w:pPr>
              <w:jc w:val="center"/>
              <w:rPr>
                <w:rFonts w:asciiTheme="minorHAnsi" w:hAnsiTheme="minorHAnsi"/>
              </w:rPr>
            </w:pPr>
            <w:r w:rsidRPr="00ED5C3A">
              <w:rPr>
                <w:rFonts w:asciiTheme="minorHAnsi" w:hAnsiTheme="minorHAnsi" w:cstheme="minorHAnsi"/>
                <w:szCs w:val="20"/>
              </w:rPr>
              <w:t>$0.00</w:t>
            </w:r>
          </w:p>
        </w:tc>
        <w:tc>
          <w:tcPr>
            <w:tcW w:w="789" w:type="pct"/>
            <w:vAlign w:val="center"/>
          </w:tcPr>
          <w:p w:rsidR="00484EA5" w:rsidRPr="00ED5C3A" w:rsidRDefault="00484EA5" w:rsidP="00B32EB7">
            <w:pPr>
              <w:jc w:val="center"/>
              <w:rPr>
                <w:rFonts w:asciiTheme="minorHAnsi" w:hAnsiTheme="minorHAnsi" w:cstheme="minorHAnsi"/>
                <w:szCs w:val="20"/>
              </w:rPr>
            </w:pPr>
            <w:r w:rsidRPr="00ED5C3A">
              <w:rPr>
                <w:rFonts w:asciiTheme="minorHAnsi" w:hAnsiTheme="minorHAnsi" w:cstheme="minorHAnsi"/>
                <w:szCs w:val="20"/>
              </w:rPr>
              <w:t>DEER 2005: D03-934</w:t>
            </w:r>
          </w:p>
        </w:tc>
        <w:tc>
          <w:tcPr>
            <w:tcW w:w="756" w:type="pct"/>
            <w:vAlign w:val="center"/>
          </w:tcPr>
          <w:p w:rsidR="00484EA5" w:rsidRPr="00ED5C3A" w:rsidRDefault="00484EA5" w:rsidP="00B32EB7">
            <w:pPr>
              <w:jc w:val="center"/>
              <w:rPr>
                <w:rFonts w:asciiTheme="minorHAnsi" w:hAnsiTheme="minorHAnsi" w:cstheme="minorHAnsi"/>
                <w:szCs w:val="20"/>
              </w:rPr>
            </w:pPr>
            <w:r w:rsidRPr="00ED5C3A">
              <w:rPr>
                <w:rFonts w:asciiTheme="minorHAnsi" w:hAnsiTheme="minorHAnsi" w:cstheme="minorHAnsi"/>
                <w:szCs w:val="20"/>
              </w:rPr>
              <w:t>$7.12</w:t>
            </w:r>
          </w:p>
        </w:tc>
        <w:tc>
          <w:tcPr>
            <w:tcW w:w="586" w:type="pct"/>
            <w:vAlign w:val="center"/>
          </w:tcPr>
          <w:p w:rsidR="00484EA5" w:rsidRPr="00ED5C3A" w:rsidRDefault="00484EA5" w:rsidP="00B32EB7">
            <w:pPr>
              <w:jc w:val="center"/>
              <w:rPr>
                <w:rFonts w:asciiTheme="minorHAnsi" w:hAnsiTheme="minorHAnsi" w:cstheme="minorHAnsi"/>
                <w:szCs w:val="20"/>
              </w:rPr>
            </w:pPr>
            <w:r w:rsidRPr="00ED5C3A">
              <w:rPr>
                <w:rFonts w:asciiTheme="minorHAnsi" w:hAnsiTheme="minorHAnsi" w:cstheme="minorHAnsi"/>
                <w:szCs w:val="20"/>
              </w:rPr>
              <w:t>$5.58</w:t>
            </w:r>
          </w:p>
        </w:tc>
      </w:tr>
      <w:tr w:rsidR="00484EA5" w:rsidRPr="00ED5C3A" w:rsidTr="00B32EB7">
        <w:trPr>
          <w:cnfStyle w:val="000000010000" w:firstRow="0" w:lastRow="0" w:firstColumn="0" w:lastColumn="0" w:oddVBand="0" w:evenVBand="0" w:oddHBand="0" w:evenHBand="1" w:firstRowFirstColumn="0" w:firstRowLastColumn="0" w:lastRowFirstColumn="0" w:lastRowLastColumn="0"/>
          <w:jc w:val="center"/>
        </w:trPr>
        <w:tc>
          <w:tcPr>
            <w:tcW w:w="772" w:type="pct"/>
            <w:vAlign w:val="center"/>
          </w:tcPr>
          <w:p w:rsidR="00484EA5" w:rsidRPr="00ED5C3A" w:rsidRDefault="00484EA5" w:rsidP="00B32EB7">
            <w:pPr>
              <w:rPr>
                <w:rFonts w:asciiTheme="minorHAnsi" w:hAnsiTheme="minorHAnsi" w:cstheme="minorHAnsi"/>
                <w:szCs w:val="20"/>
              </w:rPr>
            </w:pPr>
            <w:r w:rsidRPr="00ED5C3A">
              <w:rPr>
                <w:rFonts w:asciiTheme="minorHAnsi" w:hAnsiTheme="minorHAnsi" w:cstheme="minorHAnsi"/>
                <w:szCs w:val="20"/>
              </w:rPr>
              <w:t>Low Flow Showerhead replacing Standard Showerhead</w:t>
            </w:r>
          </w:p>
        </w:tc>
        <w:tc>
          <w:tcPr>
            <w:tcW w:w="647" w:type="pct"/>
            <w:vAlign w:val="center"/>
          </w:tcPr>
          <w:p w:rsidR="00484EA5" w:rsidRPr="00ED5C3A" w:rsidRDefault="00484EA5" w:rsidP="00B32EB7">
            <w:pPr>
              <w:jc w:val="center"/>
              <w:rPr>
                <w:rFonts w:asciiTheme="minorHAnsi" w:hAnsiTheme="minorHAnsi" w:cstheme="minorHAnsi"/>
                <w:szCs w:val="20"/>
              </w:rPr>
            </w:pPr>
            <w:r w:rsidRPr="00ED5C3A">
              <w:rPr>
                <w:rFonts w:asciiTheme="minorHAnsi" w:hAnsiTheme="minorHAnsi" w:cstheme="minorHAnsi"/>
                <w:szCs w:val="20"/>
              </w:rPr>
              <w:t>N/A</w:t>
            </w:r>
          </w:p>
        </w:tc>
        <w:tc>
          <w:tcPr>
            <w:tcW w:w="773" w:type="pct"/>
            <w:vAlign w:val="center"/>
          </w:tcPr>
          <w:p w:rsidR="00484EA5" w:rsidRPr="00ED5C3A" w:rsidRDefault="00484EA5" w:rsidP="00B32EB7">
            <w:pPr>
              <w:jc w:val="center"/>
              <w:rPr>
                <w:rFonts w:asciiTheme="minorHAnsi" w:hAnsiTheme="minorHAnsi"/>
              </w:rPr>
            </w:pPr>
            <w:r w:rsidRPr="00ED5C3A">
              <w:rPr>
                <w:rFonts w:asciiTheme="minorHAnsi" w:hAnsiTheme="minorHAnsi" w:cstheme="minorHAnsi"/>
                <w:szCs w:val="20"/>
              </w:rPr>
              <w:t>$0.00</w:t>
            </w:r>
          </w:p>
        </w:tc>
        <w:tc>
          <w:tcPr>
            <w:tcW w:w="677" w:type="pct"/>
            <w:vAlign w:val="center"/>
          </w:tcPr>
          <w:p w:rsidR="00484EA5" w:rsidRPr="00ED5C3A" w:rsidRDefault="00484EA5" w:rsidP="00B32EB7">
            <w:pPr>
              <w:jc w:val="center"/>
              <w:rPr>
                <w:rFonts w:asciiTheme="minorHAnsi" w:hAnsiTheme="minorHAnsi"/>
              </w:rPr>
            </w:pPr>
            <w:r w:rsidRPr="00ED5C3A">
              <w:rPr>
                <w:rFonts w:asciiTheme="minorHAnsi" w:hAnsiTheme="minorHAnsi" w:cstheme="minorHAnsi"/>
                <w:szCs w:val="20"/>
              </w:rPr>
              <w:t>$0.00</w:t>
            </w:r>
          </w:p>
        </w:tc>
        <w:tc>
          <w:tcPr>
            <w:tcW w:w="789" w:type="pct"/>
            <w:vAlign w:val="center"/>
          </w:tcPr>
          <w:p w:rsidR="00484EA5" w:rsidRPr="00ED5C3A" w:rsidRDefault="00484EA5" w:rsidP="00B32EB7">
            <w:pPr>
              <w:jc w:val="center"/>
              <w:rPr>
                <w:rFonts w:asciiTheme="minorHAnsi" w:hAnsiTheme="minorHAnsi" w:cstheme="minorHAnsi"/>
                <w:szCs w:val="20"/>
              </w:rPr>
            </w:pPr>
            <w:r w:rsidRPr="00ED5C3A">
              <w:rPr>
                <w:rFonts w:asciiTheme="minorHAnsi" w:hAnsiTheme="minorHAnsi" w:cstheme="minorHAnsi"/>
                <w:szCs w:val="20"/>
              </w:rPr>
              <w:t>2010-12 Ex Ante Measure Cost Study</w:t>
            </w:r>
            <w:r w:rsidR="00F55C22">
              <w:rPr>
                <w:rFonts w:asciiTheme="minorHAnsi" w:hAnsiTheme="minorHAnsi" w:cstheme="minorHAnsi"/>
                <w:szCs w:val="20"/>
              </w:rPr>
              <w:t xml:space="preserve"> [475]</w:t>
            </w:r>
          </w:p>
        </w:tc>
        <w:tc>
          <w:tcPr>
            <w:tcW w:w="756" w:type="pct"/>
            <w:vAlign w:val="center"/>
          </w:tcPr>
          <w:p w:rsidR="00484EA5" w:rsidRPr="00ED5C3A" w:rsidRDefault="00484EA5" w:rsidP="00B32EB7">
            <w:pPr>
              <w:jc w:val="center"/>
              <w:rPr>
                <w:rFonts w:asciiTheme="minorHAnsi" w:hAnsiTheme="minorHAnsi" w:cstheme="minorHAnsi"/>
                <w:szCs w:val="20"/>
              </w:rPr>
            </w:pPr>
            <w:r w:rsidRPr="00ED5C3A">
              <w:rPr>
                <w:rFonts w:asciiTheme="minorHAnsi" w:hAnsiTheme="minorHAnsi" w:cstheme="minorHAnsi"/>
                <w:szCs w:val="20"/>
              </w:rPr>
              <w:t>$18.50</w:t>
            </w:r>
          </w:p>
        </w:tc>
        <w:tc>
          <w:tcPr>
            <w:tcW w:w="586" w:type="pct"/>
            <w:vAlign w:val="center"/>
          </w:tcPr>
          <w:p w:rsidR="00484EA5" w:rsidRPr="00ED5C3A" w:rsidRDefault="00484EA5" w:rsidP="00B32EB7">
            <w:pPr>
              <w:jc w:val="center"/>
              <w:rPr>
                <w:rFonts w:asciiTheme="minorHAnsi" w:hAnsiTheme="minorHAnsi" w:cstheme="minorHAnsi"/>
                <w:szCs w:val="20"/>
              </w:rPr>
            </w:pPr>
            <w:r w:rsidRPr="00ED5C3A">
              <w:rPr>
                <w:rFonts w:asciiTheme="minorHAnsi" w:hAnsiTheme="minorHAnsi" w:cstheme="minorHAnsi"/>
                <w:szCs w:val="20"/>
              </w:rPr>
              <w:t>$15.67</w:t>
            </w:r>
          </w:p>
        </w:tc>
      </w:tr>
    </w:tbl>
    <w:p w:rsidR="005A0E53" w:rsidRPr="00397406" w:rsidRDefault="005A0E53" w:rsidP="005A0E53">
      <w:pPr>
        <w:pStyle w:val="Heading2"/>
        <w:rPr>
          <w:rFonts w:asciiTheme="minorHAnsi" w:hAnsiTheme="minorHAnsi" w:cstheme="minorHAnsi"/>
        </w:rPr>
      </w:pPr>
      <w:bookmarkStart w:id="25" w:name="_Toc214003098"/>
      <w:r w:rsidRPr="00397406">
        <w:rPr>
          <w:rFonts w:asciiTheme="minorHAnsi" w:hAnsiTheme="minorHAnsi" w:cstheme="minorHAnsi"/>
        </w:rPr>
        <w:t>4.2 Measure Case Cost</w:t>
      </w:r>
    </w:p>
    <w:p w:rsidR="00AB36DB" w:rsidRPr="00484EA5" w:rsidRDefault="00484EA5" w:rsidP="00AB36DB">
      <w:pPr>
        <w:pStyle w:val="Reminders"/>
        <w:rPr>
          <w:rFonts w:asciiTheme="minorHAnsi" w:hAnsiTheme="minorHAnsi" w:cstheme="minorHAnsi"/>
          <w:i w:val="0"/>
          <w:color w:val="auto"/>
          <w:szCs w:val="22"/>
        </w:rPr>
      </w:pPr>
      <w:r w:rsidRPr="00484EA5">
        <w:rPr>
          <w:rFonts w:asciiTheme="minorHAnsi" w:hAnsiTheme="minorHAnsi" w:cstheme="minorHAnsi"/>
          <w:i w:val="0"/>
          <w:color w:val="auto"/>
          <w:szCs w:val="22"/>
        </w:rPr>
        <w:t>See Section 4.1.</w:t>
      </w:r>
    </w:p>
    <w:p w:rsidR="00E16609" w:rsidRPr="00397406" w:rsidRDefault="005A0E53" w:rsidP="00E16609">
      <w:pPr>
        <w:pStyle w:val="Heading2"/>
        <w:keepNext w:val="0"/>
        <w:rPr>
          <w:rFonts w:asciiTheme="minorHAnsi" w:hAnsiTheme="minorHAnsi" w:cstheme="minorHAnsi"/>
        </w:rPr>
      </w:pPr>
      <w:r w:rsidRPr="00397406">
        <w:rPr>
          <w:rFonts w:asciiTheme="minorHAnsi" w:hAnsiTheme="minorHAnsi" w:cstheme="minorHAnsi"/>
        </w:rPr>
        <w:t>4.3</w:t>
      </w:r>
      <w:r w:rsidR="00E16609" w:rsidRPr="00397406">
        <w:rPr>
          <w:rFonts w:asciiTheme="minorHAnsi" w:hAnsiTheme="minorHAnsi" w:cstheme="minorHAnsi"/>
        </w:rPr>
        <w:t xml:space="preserve"> Gross</w:t>
      </w:r>
      <w:r w:rsidRPr="00397406">
        <w:rPr>
          <w:rFonts w:asciiTheme="minorHAnsi" w:hAnsiTheme="minorHAnsi" w:cstheme="minorHAnsi"/>
        </w:rPr>
        <w:t xml:space="preserve"> and Incremental</w:t>
      </w:r>
      <w:r w:rsidR="00E16609" w:rsidRPr="00397406">
        <w:rPr>
          <w:rFonts w:asciiTheme="minorHAnsi" w:hAnsiTheme="minorHAnsi" w:cstheme="minorHAnsi"/>
        </w:rPr>
        <w:t xml:space="preserve"> Measure Cost</w:t>
      </w:r>
      <w:bookmarkEnd w:id="25"/>
    </w:p>
    <w:p w:rsidR="005A0E53" w:rsidRPr="00397406" w:rsidRDefault="005A0E53" w:rsidP="005A0E53">
      <w:pPr>
        <w:pStyle w:val="Heading3"/>
        <w:rPr>
          <w:rFonts w:asciiTheme="minorHAnsi" w:hAnsiTheme="minorHAnsi"/>
        </w:rPr>
      </w:pPr>
      <w:r w:rsidRPr="00397406">
        <w:rPr>
          <w:rFonts w:asciiTheme="minorHAnsi" w:hAnsiTheme="minorHAnsi"/>
        </w:rPr>
        <w:t>4.3.1 Gross Measure Cost</w:t>
      </w:r>
      <w:r w:rsidR="00AB36DB" w:rsidRPr="00397406">
        <w:rPr>
          <w:rFonts w:asciiTheme="minorHAnsi" w:hAnsiTheme="minorHAnsi"/>
        </w:rPr>
        <w:t xml:space="preserve"> (GMC)</w:t>
      </w:r>
    </w:p>
    <w:p w:rsidR="00484EA5" w:rsidRPr="00ED5C3A" w:rsidRDefault="00484EA5" w:rsidP="00484EA5">
      <w:pPr>
        <w:rPr>
          <w:rFonts w:cstheme="minorHAnsi"/>
          <w:szCs w:val="22"/>
        </w:rPr>
      </w:pPr>
      <w:bookmarkStart w:id="26" w:name="_Toc214003099"/>
      <w:r w:rsidRPr="00ED5C3A">
        <w:rPr>
          <w:rFonts w:cstheme="minorHAnsi"/>
          <w:szCs w:val="22"/>
        </w:rPr>
        <w:t>For RE</w:t>
      </w:r>
      <w:r>
        <w:rPr>
          <w:rFonts w:cstheme="minorHAnsi"/>
          <w:szCs w:val="22"/>
        </w:rPr>
        <w:t>F</w:t>
      </w:r>
      <w:r w:rsidRPr="00ED5C3A">
        <w:rPr>
          <w:rFonts w:cstheme="minorHAnsi"/>
          <w:szCs w:val="22"/>
        </w:rPr>
        <w:t>, the Gross Measure Cost is the full measure cost. Since a code case does not exist, the</w:t>
      </w:r>
      <w:r>
        <w:rPr>
          <w:rFonts w:cstheme="minorHAnsi"/>
          <w:szCs w:val="22"/>
        </w:rPr>
        <w:t xml:space="preserve"> Incremental Measure Cost is not applicable.</w:t>
      </w:r>
    </w:p>
    <w:p w:rsidR="00484EA5" w:rsidRPr="00ED5C3A" w:rsidRDefault="00484EA5" w:rsidP="00484EA5">
      <w:pPr>
        <w:rPr>
          <w:rFonts w:cstheme="minorHAnsi"/>
          <w:szCs w:val="22"/>
        </w:rPr>
      </w:pPr>
    </w:p>
    <w:p w:rsidR="00484EA5" w:rsidRPr="00ED5C3A" w:rsidRDefault="00484EA5" w:rsidP="00484EA5">
      <w:pPr>
        <w:pStyle w:val="Caption"/>
        <w:jc w:val="center"/>
        <w:rPr>
          <w:rFonts w:cstheme="minorHAnsi"/>
          <w:b w:val="0"/>
          <w:szCs w:val="22"/>
        </w:rPr>
      </w:pPr>
      <w:r w:rsidRPr="00ED5C3A">
        <w:rPr>
          <w:rFonts w:cstheme="minorHAnsi"/>
          <w:szCs w:val="22"/>
        </w:rPr>
        <w:t xml:space="preserve">Table </w:t>
      </w:r>
      <w:r w:rsidRPr="00ED5C3A">
        <w:rPr>
          <w:rFonts w:cstheme="minorHAnsi"/>
          <w:szCs w:val="22"/>
        </w:rPr>
        <w:fldChar w:fldCharType="begin"/>
      </w:r>
      <w:r w:rsidRPr="00ED5C3A">
        <w:rPr>
          <w:rFonts w:cstheme="minorHAnsi"/>
          <w:szCs w:val="22"/>
        </w:rPr>
        <w:instrText xml:space="preserve"> SEQ Table \* ARABIC </w:instrText>
      </w:r>
      <w:r w:rsidRPr="00ED5C3A">
        <w:rPr>
          <w:rFonts w:cstheme="minorHAnsi"/>
          <w:szCs w:val="22"/>
        </w:rPr>
        <w:fldChar w:fldCharType="separate"/>
      </w:r>
      <w:r>
        <w:rPr>
          <w:rFonts w:cstheme="minorHAnsi"/>
          <w:noProof/>
          <w:szCs w:val="22"/>
        </w:rPr>
        <w:t>12</w:t>
      </w:r>
      <w:r w:rsidRPr="00ED5C3A">
        <w:rPr>
          <w:rFonts w:cstheme="minorHAnsi"/>
          <w:szCs w:val="22"/>
        </w:rPr>
        <w:fldChar w:fldCharType="end"/>
      </w:r>
      <w:r>
        <w:rPr>
          <w:rFonts w:cstheme="minorHAnsi"/>
          <w:szCs w:val="22"/>
        </w:rPr>
        <w:t>:</w:t>
      </w:r>
      <w:r w:rsidRPr="00ED5C3A">
        <w:rPr>
          <w:rFonts w:cstheme="minorHAnsi"/>
          <w:szCs w:val="22"/>
        </w:rPr>
        <w:t xml:space="preserve"> Gross and Incremental Measure Costs</w:t>
      </w:r>
    </w:p>
    <w:tbl>
      <w:tblPr>
        <w:tblStyle w:val="TableContemporary"/>
        <w:tblW w:w="4465" w:type="pct"/>
        <w:jc w:val="center"/>
        <w:tblLook w:val="01E0" w:firstRow="1" w:lastRow="1" w:firstColumn="1" w:lastColumn="1" w:noHBand="0" w:noVBand="0"/>
      </w:tblPr>
      <w:tblGrid>
        <w:gridCol w:w="3376"/>
        <w:gridCol w:w="2475"/>
        <w:gridCol w:w="2700"/>
      </w:tblGrid>
      <w:tr w:rsidR="00484EA5" w:rsidRPr="00ED5C3A" w:rsidTr="00B32EB7">
        <w:trPr>
          <w:cnfStyle w:val="100000000000" w:firstRow="1" w:lastRow="0" w:firstColumn="0" w:lastColumn="0" w:oddVBand="0" w:evenVBand="0" w:oddHBand="0" w:evenHBand="0" w:firstRowFirstColumn="0" w:firstRowLastColumn="0" w:lastRowFirstColumn="0" w:lastRowLastColumn="0"/>
          <w:jc w:val="center"/>
        </w:trPr>
        <w:tc>
          <w:tcPr>
            <w:tcW w:w="1974" w:type="pct"/>
            <w:vAlign w:val="center"/>
          </w:tcPr>
          <w:p w:rsidR="00484EA5" w:rsidRPr="00ED5C3A" w:rsidRDefault="00484EA5" w:rsidP="00B32EB7">
            <w:pPr>
              <w:jc w:val="center"/>
              <w:rPr>
                <w:rFonts w:asciiTheme="minorHAnsi" w:hAnsiTheme="minorHAnsi" w:cstheme="minorHAnsi"/>
                <w:szCs w:val="20"/>
              </w:rPr>
            </w:pPr>
            <w:r w:rsidRPr="00ED5C3A">
              <w:rPr>
                <w:rFonts w:asciiTheme="minorHAnsi" w:hAnsiTheme="minorHAnsi" w:cstheme="minorHAnsi"/>
                <w:szCs w:val="20"/>
              </w:rPr>
              <w:t>Measure</w:t>
            </w:r>
          </w:p>
        </w:tc>
        <w:tc>
          <w:tcPr>
            <w:tcW w:w="1447" w:type="pct"/>
            <w:vAlign w:val="center"/>
          </w:tcPr>
          <w:p w:rsidR="00484EA5" w:rsidRPr="00ED5C3A" w:rsidRDefault="00484EA5" w:rsidP="00B32EB7">
            <w:pPr>
              <w:jc w:val="center"/>
              <w:rPr>
                <w:rFonts w:asciiTheme="minorHAnsi" w:hAnsiTheme="minorHAnsi" w:cstheme="minorHAnsi"/>
                <w:szCs w:val="20"/>
              </w:rPr>
            </w:pPr>
            <w:r w:rsidRPr="00ED5C3A">
              <w:rPr>
                <w:rFonts w:asciiTheme="minorHAnsi" w:hAnsiTheme="minorHAnsi" w:cstheme="minorHAnsi"/>
                <w:szCs w:val="20"/>
              </w:rPr>
              <w:t>1</w:t>
            </w:r>
            <w:r w:rsidRPr="00ED5C3A">
              <w:rPr>
                <w:rFonts w:asciiTheme="minorHAnsi" w:hAnsiTheme="minorHAnsi" w:cstheme="minorHAnsi"/>
                <w:szCs w:val="20"/>
                <w:vertAlign w:val="superscript"/>
              </w:rPr>
              <w:t>st</w:t>
            </w:r>
            <w:r w:rsidRPr="00ED5C3A">
              <w:rPr>
                <w:rFonts w:asciiTheme="minorHAnsi" w:hAnsiTheme="minorHAnsi" w:cstheme="minorHAnsi"/>
                <w:szCs w:val="20"/>
              </w:rPr>
              <w:t xml:space="preserve"> Baseline Cost</w:t>
            </w:r>
          </w:p>
          <w:p w:rsidR="00484EA5" w:rsidRPr="00ED5C3A" w:rsidRDefault="00484EA5" w:rsidP="00B32EB7">
            <w:pPr>
              <w:jc w:val="center"/>
              <w:rPr>
                <w:rFonts w:asciiTheme="minorHAnsi" w:hAnsiTheme="minorHAnsi" w:cstheme="minorHAnsi"/>
                <w:szCs w:val="20"/>
              </w:rPr>
            </w:pPr>
            <w:r w:rsidRPr="00ED5C3A">
              <w:rPr>
                <w:rFonts w:asciiTheme="minorHAnsi" w:hAnsiTheme="minorHAnsi" w:cstheme="minorHAnsi"/>
                <w:szCs w:val="20"/>
              </w:rPr>
              <w:t>(Gross Measure Cost)</w:t>
            </w:r>
          </w:p>
        </w:tc>
        <w:tc>
          <w:tcPr>
            <w:tcW w:w="1579" w:type="pct"/>
          </w:tcPr>
          <w:p w:rsidR="00484EA5" w:rsidRPr="00ED5C3A" w:rsidRDefault="00484EA5" w:rsidP="00B32EB7">
            <w:pPr>
              <w:jc w:val="center"/>
              <w:rPr>
                <w:rFonts w:asciiTheme="minorHAnsi" w:hAnsiTheme="minorHAnsi" w:cstheme="minorHAnsi"/>
                <w:szCs w:val="20"/>
              </w:rPr>
            </w:pPr>
            <w:r w:rsidRPr="00ED5C3A">
              <w:rPr>
                <w:rFonts w:asciiTheme="minorHAnsi" w:hAnsiTheme="minorHAnsi" w:cstheme="minorHAnsi"/>
                <w:szCs w:val="20"/>
              </w:rPr>
              <w:t>2</w:t>
            </w:r>
            <w:r w:rsidRPr="00ED5C3A">
              <w:rPr>
                <w:rFonts w:asciiTheme="minorHAnsi" w:hAnsiTheme="minorHAnsi" w:cstheme="minorHAnsi"/>
                <w:szCs w:val="20"/>
                <w:vertAlign w:val="superscript"/>
              </w:rPr>
              <w:t>nd</w:t>
            </w:r>
            <w:r w:rsidRPr="00ED5C3A">
              <w:rPr>
                <w:rFonts w:asciiTheme="minorHAnsi" w:hAnsiTheme="minorHAnsi" w:cstheme="minorHAnsi"/>
                <w:szCs w:val="20"/>
              </w:rPr>
              <w:t xml:space="preserve"> Baseline Cost  (Incremental Measure Cost)</w:t>
            </w:r>
          </w:p>
        </w:tc>
      </w:tr>
      <w:tr w:rsidR="00484EA5" w:rsidRPr="00ED5C3A" w:rsidTr="00B32EB7">
        <w:trPr>
          <w:cnfStyle w:val="000000100000" w:firstRow="0" w:lastRow="0" w:firstColumn="0" w:lastColumn="0" w:oddVBand="0" w:evenVBand="0" w:oddHBand="1" w:evenHBand="0" w:firstRowFirstColumn="0" w:firstRowLastColumn="0" w:lastRowFirstColumn="0" w:lastRowLastColumn="0"/>
          <w:jc w:val="center"/>
        </w:trPr>
        <w:tc>
          <w:tcPr>
            <w:tcW w:w="1974" w:type="pct"/>
            <w:vAlign w:val="center"/>
          </w:tcPr>
          <w:p w:rsidR="00484EA5" w:rsidRPr="00ED5C3A" w:rsidRDefault="00484EA5" w:rsidP="00B32EB7">
            <w:pPr>
              <w:rPr>
                <w:rFonts w:asciiTheme="minorHAnsi" w:hAnsiTheme="minorHAnsi" w:cstheme="minorHAnsi"/>
                <w:szCs w:val="20"/>
              </w:rPr>
            </w:pPr>
            <w:r w:rsidRPr="00ED5C3A">
              <w:rPr>
                <w:rFonts w:asciiTheme="minorHAnsi" w:hAnsiTheme="minorHAnsi" w:cstheme="minorHAnsi"/>
                <w:szCs w:val="20"/>
              </w:rPr>
              <w:t>Faucet Aerator replacing No Faucet Aerator</w:t>
            </w:r>
          </w:p>
        </w:tc>
        <w:tc>
          <w:tcPr>
            <w:tcW w:w="1447" w:type="pct"/>
            <w:vAlign w:val="center"/>
          </w:tcPr>
          <w:p w:rsidR="00484EA5" w:rsidRPr="00ED5C3A" w:rsidRDefault="00484EA5" w:rsidP="00B32EB7">
            <w:pPr>
              <w:jc w:val="center"/>
              <w:rPr>
                <w:rFonts w:asciiTheme="minorHAnsi" w:hAnsiTheme="minorHAnsi" w:cstheme="minorHAnsi"/>
                <w:szCs w:val="20"/>
              </w:rPr>
            </w:pPr>
            <w:r w:rsidRPr="00ED5C3A">
              <w:rPr>
                <w:rFonts w:asciiTheme="minorHAnsi" w:hAnsiTheme="minorHAnsi" w:cstheme="minorHAnsi"/>
                <w:szCs w:val="20"/>
              </w:rPr>
              <w:t>$12.70</w:t>
            </w:r>
          </w:p>
        </w:tc>
        <w:tc>
          <w:tcPr>
            <w:tcW w:w="1579" w:type="pct"/>
            <w:vAlign w:val="center"/>
          </w:tcPr>
          <w:p w:rsidR="00484EA5" w:rsidRPr="00ED5C3A" w:rsidRDefault="00484EA5" w:rsidP="00B32EB7">
            <w:pPr>
              <w:jc w:val="center"/>
              <w:rPr>
                <w:rFonts w:asciiTheme="minorHAnsi" w:hAnsiTheme="minorHAnsi" w:cstheme="minorHAnsi"/>
                <w:szCs w:val="20"/>
              </w:rPr>
            </w:pPr>
            <w:r w:rsidRPr="00ED5C3A">
              <w:rPr>
                <w:rFonts w:asciiTheme="minorHAnsi" w:hAnsiTheme="minorHAnsi" w:cstheme="minorHAnsi"/>
                <w:szCs w:val="20"/>
              </w:rPr>
              <w:t>N/A</w:t>
            </w:r>
          </w:p>
        </w:tc>
      </w:tr>
      <w:tr w:rsidR="00484EA5" w:rsidRPr="00ED5C3A" w:rsidTr="00B32EB7">
        <w:trPr>
          <w:cnfStyle w:val="000000010000" w:firstRow="0" w:lastRow="0" w:firstColumn="0" w:lastColumn="0" w:oddVBand="0" w:evenVBand="0" w:oddHBand="0" w:evenHBand="1" w:firstRowFirstColumn="0" w:firstRowLastColumn="0" w:lastRowFirstColumn="0" w:lastRowLastColumn="0"/>
          <w:jc w:val="center"/>
        </w:trPr>
        <w:tc>
          <w:tcPr>
            <w:tcW w:w="1974" w:type="pct"/>
            <w:vAlign w:val="center"/>
          </w:tcPr>
          <w:p w:rsidR="00484EA5" w:rsidRPr="00ED5C3A" w:rsidRDefault="00484EA5" w:rsidP="00B32EB7">
            <w:pPr>
              <w:rPr>
                <w:rFonts w:asciiTheme="minorHAnsi" w:hAnsiTheme="minorHAnsi" w:cstheme="minorHAnsi"/>
                <w:szCs w:val="20"/>
              </w:rPr>
            </w:pPr>
            <w:r w:rsidRPr="00ED5C3A">
              <w:rPr>
                <w:rFonts w:asciiTheme="minorHAnsi" w:hAnsiTheme="minorHAnsi" w:cstheme="minorHAnsi"/>
                <w:szCs w:val="20"/>
              </w:rPr>
              <w:t>Low Flow Showerhead replacing Standard Showerhead</w:t>
            </w:r>
          </w:p>
        </w:tc>
        <w:tc>
          <w:tcPr>
            <w:tcW w:w="1447" w:type="pct"/>
            <w:vAlign w:val="center"/>
          </w:tcPr>
          <w:p w:rsidR="00484EA5" w:rsidRPr="00ED5C3A" w:rsidRDefault="00484EA5" w:rsidP="00B32EB7">
            <w:pPr>
              <w:jc w:val="center"/>
              <w:rPr>
                <w:rFonts w:asciiTheme="minorHAnsi" w:hAnsiTheme="minorHAnsi" w:cstheme="minorHAnsi"/>
                <w:szCs w:val="20"/>
              </w:rPr>
            </w:pPr>
            <w:r w:rsidRPr="00ED5C3A">
              <w:rPr>
                <w:rFonts w:asciiTheme="minorHAnsi" w:hAnsiTheme="minorHAnsi" w:cstheme="minorHAnsi"/>
                <w:szCs w:val="20"/>
              </w:rPr>
              <w:t>$34.17</w:t>
            </w:r>
          </w:p>
        </w:tc>
        <w:tc>
          <w:tcPr>
            <w:tcW w:w="1579" w:type="pct"/>
            <w:vAlign w:val="center"/>
          </w:tcPr>
          <w:p w:rsidR="00484EA5" w:rsidRPr="00ED5C3A" w:rsidRDefault="00484EA5" w:rsidP="00B32EB7">
            <w:pPr>
              <w:jc w:val="center"/>
              <w:rPr>
                <w:rFonts w:asciiTheme="minorHAnsi" w:hAnsiTheme="minorHAnsi" w:cstheme="minorHAnsi"/>
                <w:szCs w:val="20"/>
              </w:rPr>
            </w:pPr>
            <w:r w:rsidRPr="00ED5C3A">
              <w:rPr>
                <w:rFonts w:asciiTheme="minorHAnsi" w:hAnsiTheme="minorHAnsi" w:cstheme="minorHAnsi"/>
                <w:szCs w:val="20"/>
              </w:rPr>
              <w:t>N/A</w:t>
            </w:r>
          </w:p>
        </w:tc>
      </w:tr>
    </w:tbl>
    <w:p w:rsidR="005A0E53" w:rsidRPr="00397406" w:rsidRDefault="005A0E53" w:rsidP="005A0E53">
      <w:pPr>
        <w:pStyle w:val="Heading3"/>
        <w:rPr>
          <w:rFonts w:asciiTheme="minorHAnsi" w:hAnsiTheme="minorHAnsi"/>
        </w:rPr>
      </w:pPr>
      <w:r w:rsidRPr="00397406">
        <w:rPr>
          <w:rFonts w:asciiTheme="minorHAnsi" w:hAnsiTheme="minorHAnsi"/>
        </w:rPr>
        <w:t>4.3.2 Incremental Measure Cost</w:t>
      </w:r>
      <w:r w:rsidR="00AB36DB" w:rsidRPr="00397406">
        <w:rPr>
          <w:rFonts w:asciiTheme="minorHAnsi" w:hAnsiTheme="minorHAnsi"/>
        </w:rPr>
        <w:t xml:space="preserve"> (IMC)</w:t>
      </w:r>
    </w:p>
    <w:p w:rsidR="00E16609" w:rsidRPr="00484EA5" w:rsidRDefault="00484EA5" w:rsidP="00484EA5">
      <w:pPr>
        <w:pStyle w:val="Reminders"/>
        <w:rPr>
          <w:rFonts w:asciiTheme="minorHAnsi" w:hAnsiTheme="minorHAnsi" w:cstheme="minorHAnsi"/>
          <w:i w:val="0"/>
          <w:color w:val="auto"/>
          <w:szCs w:val="22"/>
        </w:rPr>
      </w:pPr>
      <w:r w:rsidRPr="00484EA5">
        <w:rPr>
          <w:rFonts w:asciiTheme="minorHAnsi" w:hAnsiTheme="minorHAnsi" w:cstheme="minorHAnsi"/>
          <w:i w:val="0"/>
          <w:color w:val="auto"/>
          <w:szCs w:val="22"/>
        </w:rPr>
        <w:t>See Section 4.</w:t>
      </w:r>
      <w:r>
        <w:rPr>
          <w:rFonts w:asciiTheme="minorHAnsi" w:hAnsiTheme="minorHAnsi" w:cstheme="minorHAnsi"/>
          <w:i w:val="0"/>
          <w:color w:val="auto"/>
          <w:szCs w:val="22"/>
        </w:rPr>
        <w:t>3.</w:t>
      </w:r>
      <w:r w:rsidRPr="00484EA5">
        <w:rPr>
          <w:rFonts w:asciiTheme="minorHAnsi" w:hAnsiTheme="minorHAnsi" w:cstheme="minorHAnsi"/>
          <w:i w:val="0"/>
          <w:color w:val="auto"/>
          <w:szCs w:val="22"/>
        </w:rPr>
        <w:t>1</w:t>
      </w:r>
      <w:r>
        <w:rPr>
          <w:rFonts w:asciiTheme="minorHAnsi" w:hAnsiTheme="minorHAnsi" w:cstheme="minorHAnsi"/>
          <w:i w:val="0"/>
          <w:color w:val="auto"/>
          <w:szCs w:val="22"/>
        </w:rPr>
        <w:t>.</w:t>
      </w:r>
      <w:r w:rsidR="00E16609" w:rsidRPr="00397406">
        <w:rPr>
          <w:rFonts w:cstheme="minorHAnsi"/>
          <w:szCs w:val="22"/>
        </w:rPr>
        <w:br w:type="page"/>
      </w:r>
    </w:p>
    <w:bookmarkEnd w:id="26"/>
    <w:p w:rsidR="00E16609" w:rsidRPr="00397406" w:rsidRDefault="00E16609" w:rsidP="00E16609">
      <w:pPr>
        <w:pStyle w:val="Heading1"/>
        <w:rPr>
          <w:rFonts w:cstheme="minorHAnsi"/>
        </w:rPr>
      </w:pPr>
      <w:r w:rsidRPr="00397406">
        <w:rPr>
          <w:rFonts w:cstheme="minorHAnsi"/>
        </w:rPr>
        <w:lastRenderedPageBreak/>
        <w:t>Attachments</w:t>
      </w:r>
    </w:p>
    <w:bookmarkStart w:id="27" w:name="_MON_1473685567"/>
    <w:bookmarkEnd w:id="27"/>
    <w:p w:rsidR="00A500D6" w:rsidRDefault="003A7367" w:rsidP="00484EA5">
      <w:pPr>
        <w:pStyle w:val="ListParagraph"/>
        <w:numPr>
          <w:ilvl w:val="0"/>
          <w:numId w:val="22"/>
        </w:numPr>
        <w:rPr>
          <w:rFonts w:cstheme="minorHAnsi"/>
        </w:rPr>
      </w:pPr>
      <w:r>
        <w:rPr>
          <w:rFonts w:cstheme="minorHAnsi"/>
        </w:rPr>
        <w:object w:dxaOrig="2069"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00.8pt;height:64.8pt" o:ole="">
            <v:imagedata r:id="rId13" o:title=""/>
          </v:shape>
          <o:OLEObject Type="Embed" ProgID="Excel.SheetMacroEnabled.12" ShapeID="_x0000_i1032" DrawAspect="Icon" ObjectID="_1478416778" r:id="rId14"/>
        </w:object>
      </w:r>
    </w:p>
    <w:bookmarkStart w:id="28" w:name="_MON_1448348674"/>
    <w:bookmarkEnd w:id="28"/>
    <w:p w:rsidR="00484EA5" w:rsidRPr="00484EA5" w:rsidRDefault="003A7367" w:rsidP="00484EA5">
      <w:pPr>
        <w:pStyle w:val="ListParagraph"/>
        <w:numPr>
          <w:ilvl w:val="0"/>
          <w:numId w:val="22"/>
        </w:numPr>
        <w:rPr>
          <w:rFonts w:cstheme="minorHAnsi"/>
        </w:rPr>
      </w:pPr>
      <w:r w:rsidRPr="00ED5C3A">
        <w:rPr>
          <w:rFonts w:cstheme="minorHAnsi"/>
          <w:b/>
          <w:bCs/>
          <w:smallCaps/>
          <w:szCs w:val="22"/>
        </w:rPr>
        <w:object w:dxaOrig="2040" w:dyaOrig="1320">
          <v:shape id="_x0000_i1030" type="#_x0000_t75" style="width:100.8pt;height:64.8pt" o:ole="">
            <v:imagedata r:id="rId15" o:title=""/>
          </v:shape>
          <o:OLEObject Type="Embed" ProgID="Word.Document.12" ShapeID="_x0000_i1030" DrawAspect="Icon" ObjectID="_1478416779" r:id="rId16">
            <o:FieldCodes>\s</o:FieldCodes>
          </o:OLEObject>
        </w:object>
      </w:r>
    </w:p>
    <w:bookmarkStart w:id="29" w:name="_MON_1449028512"/>
    <w:bookmarkEnd w:id="29"/>
    <w:p w:rsidR="00484EA5" w:rsidRPr="00484EA5" w:rsidRDefault="00F472FF" w:rsidP="00484EA5">
      <w:pPr>
        <w:pStyle w:val="ListParagraph"/>
        <w:numPr>
          <w:ilvl w:val="0"/>
          <w:numId w:val="22"/>
        </w:numPr>
        <w:rPr>
          <w:rFonts w:cstheme="minorHAnsi"/>
        </w:rPr>
      </w:pPr>
      <w:r w:rsidRPr="00ED5C3A">
        <w:rPr>
          <w:rFonts w:cstheme="minorHAnsi"/>
          <w:b/>
          <w:bCs/>
          <w:smallCaps/>
          <w:szCs w:val="22"/>
        </w:rPr>
        <w:object w:dxaOrig="2040" w:dyaOrig="1320">
          <v:shape id="_x0000_i1027" type="#_x0000_t75" style="width:100.8pt;height:64.8pt" o:ole="">
            <v:imagedata r:id="rId17" o:title=""/>
          </v:shape>
          <o:OLEObject Type="Embed" ProgID="Excel.Sheet.12" ShapeID="_x0000_i1027" DrawAspect="Icon" ObjectID="_1478416780" r:id="rId18"/>
        </w:object>
      </w:r>
    </w:p>
    <w:p w:rsidR="00612041" w:rsidRPr="00397406" w:rsidRDefault="00612041" w:rsidP="00E16609">
      <w:pPr>
        <w:rPr>
          <w:rFonts w:cstheme="minorHAnsi"/>
        </w:rPr>
      </w:pPr>
    </w:p>
    <w:p w:rsidR="00C54EFF" w:rsidRPr="00397406" w:rsidRDefault="00C54EFF" w:rsidP="00E16609">
      <w:pPr>
        <w:rPr>
          <w:rFonts w:cstheme="minorHAnsi"/>
        </w:rPr>
      </w:pPr>
    </w:p>
    <w:p w:rsidR="00C54EFF" w:rsidRPr="00397406" w:rsidRDefault="00C54EFF">
      <w:pPr>
        <w:spacing w:after="200" w:line="276" w:lineRule="auto"/>
        <w:rPr>
          <w:rFonts w:cstheme="minorHAnsi"/>
        </w:rPr>
      </w:pPr>
      <w:r w:rsidRPr="00397406">
        <w:rPr>
          <w:rFonts w:cstheme="minorHAnsi"/>
        </w:rPr>
        <w:br w:type="page"/>
      </w:r>
      <w:bookmarkStart w:id="30" w:name="_GoBack"/>
      <w:bookmarkEnd w:id="30"/>
    </w:p>
    <w:p w:rsidR="00C54EFF" w:rsidRPr="00397406" w:rsidRDefault="00C54EFF" w:rsidP="00C54EFF">
      <w:pPr>
        <w:pStyle w:val="Heading1"/>
        <w:rPr>
          <w:rFonts w:cstheme="minorHAnsi"/>
        </w:rPr>
      </w:pPr>
      <w:r w:rsidRPr="00397406">
        <w:rPr>
          <w:rFonts w:cstheme="minorHAnsi"/>
        </w:rPr>
        <w:lastRenderedPageBreak/>
        <w:t>References</w:t>
      </w:r>
    </w:p>
    <w:bookmarkStart w:id="31" w:name="_MON_1475325913"/>
    <w:bookmarkEnd w:id="31"/>
    <w:p w:rsidR="00D63BA6" w:rsidRDefault="00F55C22" w:rsidP="00AB36DB">
      <w:pPr>
        <w:rPr>
          <w:rFonts w:cstheme="minorHAnsi"/>
        </w:rPr>
      </w:pPr>
      <w:r>
        <w:rPr>
          <w:rFonts w:cstheme="minorHAnsi"/>
        </w:rPr>
        <w:object w:dxaOrig="1551" w:dyaOrig="991">
          <v:shape id="_x0000_i1028" type="#_x0000_t75" style="width:79.2pt;height:50.4pt" o:ole="">
            <v:imagedata r:id="rId19" o:title=""/>
          </v:shape>
          <o:OLEObject Type="Embed" ProgID="Excel.Sheet.12" ShapeID="_x0000_i1028" DrawAspect="Icon" ObjectID="_1478416781" r:id="rId20"/>
        </w:object>
      </w:r>
    </w:p>
    <w:p w:rsidR="00D84CBF" w:rsidRPr="00D84CBF" w:rsidRDefault="00D84CBF" w:rsidP="00AB36DB">
      <w:pPr>
        <w:rPr>
          <w:rFonts w:cstheme="minorHAnsi"/>
        </w:rPr>
      </w:pPr>
      <w:r w:rsidRPr="00D84CBF">
        <w:rPr>
          <w:rFonts w:cstheme="minorHAnsi"/>
        </w:rPr>
        <w:t>[355]</w:t>
      </w:r>
    </w:p>
    <w:p w:rsidR="00DE5FCF" w:rsidRDefault="00D84CBF" w:rsidP="00AB36DB">
      <w:pPr>
        <w:rPr>
          <w:rFonts w:cstheme="minorHAnsi"/>
        </w:rPr>
      </w:pPr>
      <w:r w:rsidRPr="00D84CBF">
        <w:rPr>
          <w:rFonts w:cstheme="minorHAnsi"/>
        </w:rPr>
        <w:t>[422]</w:t>
      </w:r>
    </w:p>
    <w:p w:rsidR="00BB7D7A" w:rsidRDefault="00BB7D7A" w:rsidP="00AB36DB">
      <w:pPr>
        <w:rPr>
          <w:rFonts w:cstheme="minorHAnsi"/>
        </w:rPr>
      </w:pPr>
      <w:r>
        <w:rPr>
          <w:rFonts w:cstheme="minorHAnsi"/>
        </w:rPr>
        <w:t>[428]</w:t>
      </w:r>
    </w:p>
    <w:p w:rsidR="00F55C22" w:rsidRPr="00D84CBF" w:rsidRDefault="00F55C22" w:rsidP="00AB36DB">
      <w:pPr>
        <w:rPr>
          <w:rFonts w:cstheme="minorHAnsi"/>
        </w:rPr>
      </w:pPr>
      <w:r>
        <w:rPr>
          <w:rFonts w:cstheme="minorHAnsi"/>
        </w:rPr>
        <w:t>[475]</w:t>
      </w:r>
    </w:p>
    <w:p w:rsidR="0091424C" w:rsidRPr="00397406" w:rsidRDefault="0091424C" w:rsidP="00AB36DB">
      <w:pPr>
        <w:rPr>
          <w:rFonts w:cstheme="minorHAnsi"/>
        </w:rPr>
      </w:pPr>
    </w:p>
    <w:p w:rsidR="00AB36DB" w:rsidRPr="00397406" w:rsidRDefault="00AB36DB" w:rsidP="00AB36DB"/>
    <w:p w:rsidR="008E25B1" w:rsidRPr="00397406" w:rsidRDefault="008E25B1">
      <w:pPr>
        <w:spacing w:after="200" w:line="276" w:lineRule="auto"/>
      </w:pPr>
      <w:r w:rsidRPr="00397406">
        <w:br w:type="page"/>
      </w:r>
    </w:p>
    <w:p w:rsidR="008E25B1" w:rsidRPr="00397406" w:rsidRDefault="00E87C8F" w:rsidP="00E87C8F">
      <w:pPr>
        <w:pStyle w:val="Heading1"/>
      </w:pPr>
      <w:r w:rsidRPr="00397406">
        <w:lastRenderedPageBreak/>
        <w:t>Appendix A</w:t>
      </w:r>
      <w:r w:rsidR="00B4065F" w:rsidRPr="00397406">
        <w:t>:</w:t>
      </w:r>
      <w:r w:rsidRPr="00397406">
        <w:t xml:space="preserve"> </w:t>
      </w:r>
      <w:r w:rsidR="00B4065F" w:rsidRPr="00397406">
        <w:t>Application</w:t>
      </w:r>
      <w:r w:rsidRPr="00397406">
        <w:t xml:space="preserve"> Types</w:t>
      </w:r>
    </w:p>
    <w:p w:rsidR="00933188" w:rsidRPr="00397406" w:rsidRDefault="00933188" w:rsidP="00933188">
      <w:pPr>
        <w:rPr>
          <w:szCs w:val="22"/>
        </w:rPr>
      </w:pPr>
      <w:r w:rsidRPr="00397406">
        <w:t>This table compares the application types in SCE’s systems with those in DEER.</w:t>
      </w:r>
    </w:p>
    <w:p w:rsidR="00933188" w:rsidRPr="00397406" w:rsidRDefault="00933188" w:rsidP="00933188"/>
    <w:tbl>
      <w:tblPr>
        <w:tblStyle w:val="TableContemporary"/>
        <w:tblW w:w="9508" w:type="dxa"/>
        <w:tblLayout w:type="fixed"/>
        <w:tblLook w:val="04A0" w:firstRow="1" w:lastRow="0" w:firstColumn="1" w:lastColumn="0" w:noHBand="0" w:noVBand="1"/>
      </w:tblPr>
      <w:tblGrid>
        <w:gridCol w:w="1458"/>
        <w:gridCol w:w="1710"/>
        <w:gridCol w:w="1350"/>
        <w:gridCol w:w="1170"/>
        <w:gridCol w:w="1170"/>
        <w:gridCol w:w="1170"/>
        <w:gridCol w:w="630"/>
        <w:gridCol w:w="850"/>
      </w:tblGrid>
      <w:tr w:rsidR="00E87C8F" w:rsidRPr="00397406" w:rsidTr="00A523FF">
        <w:trPr>
          <w:cnfStyle w:val="100000000000" w:firstRow="1" w:lastRow="0" w:firstColumn="0" w:lastColumn="0" w:oddVBand="0" w:evenVBand="0" w:oddHBand="0" w:evenHBand="0" w:firstRowFirstColumn="0" w:firstRowLastColumn="0" w:lastRowFirstColumn="0" w:lastRowLastColumn="0"/>
          <w:trHeight w:val="581"/>
        </w:trPr>
        <w:tc>
          <w:tcPr>
            <w:tcW w:w="1458" w:type="dxa"/>
            <w:vMerge w:val="restart"/>
          </w:tcPr>
          <w:p w:rsidR="00E87C8F" w:rsidRPr="00397406" w:rsidRDefault="00E87C8F" w:rsidP="00A523FF">
            <w:pPr>
              <w:rPr>
                <w:rFonts w:asciiTheme="minorHAnsi" w:hAnsiTheme="minorHAnsi"/>
                <w:sz w:val="18"/>
                <w:szCs w:val="18"/>
              </w:rPr>
            </w:pPr>
            <w:r w:rsidRPr="00397406">
              <w:rPr>
                <w:rFonts w:asciiTheme="minorHAnsi" w:hAnsiTheme="minorHAnsi"/>
                <w:sz w:val="18"/>
                <w:szCs w:val="18"/>
              </w:rPr>
              <w:t xml:space="preserve">SCE </w:t>
            </w:r>
            <w:r w:rsidR="00B4065F" w:rsidRPr="00397406">
              <w:rPr>
                <w:rFonts w:asciiTheme="minorHAnsi" w:hAnsiTheme="minorHAnsi"/>
                <w:sz w:val="18"/>
                <w:szCs w:val="18"/>
              </w:rPr>
              <w:t>Application</w:t>
            </w:r>
            <w:r w:rsidR="00A523FF" w:rsidRPr="00397406">
              <w:rPr>
                <w:rFonts w:asciiTheme="minorHAnsi" w:hAnsiTheme="minorHAnsi"/>
                <w:sz w:val="18"/>
                <w:szCs w:val="18"/>
              </w:rPr>
              <w:t xml:space="preserve"> (Program)</w:t>
            </w:r>
            <w:r w:rsidRPr="00397406">
              <w:rPr>
                <w:rFonts w:asciiTheme="minorHAnsi" w:hAnsiTheme="minorHAnsi"/>
                <w:sz w:val="18"/>
                <w:szCs w:val="18"/>
              </w:rPr>
              <w:t xml:space="preserve"> Type</w:t>
            </w:r>
          </w:p>
        </w:tc>
        <w:tc>
          <w:tcPr>
            <w:tcW w:w="1710" w:type="dxa"/>
            <w:vMerge w:val="restart"/>
          </w:tcPr>
          <w:p w:rsidR="00E87C8F" w:rsidRPr="00397406" w:rsidRDefault="00A523FF" w:rsidP="00A523FF">
            <w:pPr>
              <w:rPr>
                <w:rFonts w:asciiTheme="minorHAnsi" w:hAnsiTheme="minorHAnsi"/>
                <w:sz w:val="18"/>
                <w:szCs w:val="18"/>
              </w:rPr>
            </w:pPr>
            <w:r w:rsidRPr="00397406">
              <w:rPr>
                <w:rFonts w:asciiTheme="minorHAnsi" w:hAnsiTheme="minorHAnsi"/>
                <w:sz w:val="18"/>
                <w:szCs w:val="18"/>
              </w:rPr>
              <w:t>DEER</w:t>
            </w:r>
            <w:r w:rsidR="00E87C8F" w:rsidRPr="00397406">
              <w:rPr>
                <w:rFonts w:asciiTheme="minorHAnsi" w:hAnsiTheme="minorHAnsi"/>
                <w:sz w:val="18"/>
                <w:szCs w:val="18"/>
              </w:rPr>
              <w:t xml:space="preserve"> Application Type</w:t>
            </w:r>
          </w:p>
        </w:tc>
        <w:tc>
          <w:tcPr>
            <w:tcW w:w="2520" w:type="dxa"/>
            <w:gridSpan w:val="2"/>
          </w:tcPr>
          <w:p w:rsidR="00E87C8F" w:rsidRPr="00397406" w:rsidRDefault="00E87C8F" w:rsidP="00A523FF">
            <w:pPr>
              <w:rPr>
                <w:rFonts w:asciiTheme="minorHAnsi" w:hAnsiTheme="minorHAnsi"/>
                <w:sz w:val="18"/>
                <w:szCs w:val="18"/>
              </w:rPr>
            </w:pPr>
            <w:r w:rsidRPr="00397406">
              <w:rPr>
                <w:rFonts w:asciiTheme="minorHAnsi" w:hAnsiTheme="minorHAnsi"/>
                <w:sz w:val="18"/>
                <w:szCs w:val="18"/>
              </w:rPr>
              <w:t>Savings</w:t>
            </w:r>
          </w:p>
        </w:tc>
        <w:tc>
          <w:tcPr>
            <w:tcW w:w="2340" w:type="dxa"/>
            <w:gridSpan w:val="2"/>
          </w:tcPr>
          <w:p w:rsidR="00E87C8F" w:rsidRPr="00397406" w:rsidRDefault="00E87C8F" w:rsidP="00A523FF">
            <w:pPr>
              <w:rPr>
                <w:rFonts w:asciiTheme="minorHAnsi" w:hAnsiTheme="minorHAnsi"/>
                <w:sz w:val="18"/>
                <w:szCs w:val="18"/>
              </w:rPr>
            </w:pPr>
            <w:r w:rsidRPr="00397406">
              <w:rPr>
                <w:rFonts w:asciiTheme="minorHAnsi" w:hAnsiTheme="minorHAnsi"/>
                <w:sz w:val="18"/>
                <w:szCs w:val="18"/>
              </w:rPr>
              <w:t>Cost</w:t>
            </w:r>
          </w:p>
        </w:tc>
        <w:tc>
          <w:tcPr>
            <w:tcW w:w="1480" w:type="dxa"/>
            <w:gridSpan w:val="2"/>
          </w:tcPr>
          <w:p w:rsidR="00E87C8F" w:rsidRPr="00397406" w:rsidRDefault="00E87C8F" w:rsidP="00A523FF">
            <w:pPr>
              <w:rPr>
                <w:rFonts w:asciiTheme="minorHAnsi" w:hAnsiTheme="minorHAnsi"/>
                <w:sz w:val="18"/>
                <w:szCs w:val="18"/>
              </w:rPr>
            </w:pPr>
            <w:r w:rsidRPr="00397406">
              <w:rPr>
                <w:rFonts w:asciiTheme="minorHAnsi" w:hAnsiTheme="minorHAnsi"/>
                <w:sz w:val="18"/>
                <w:szCs w:val="18"/>
              </w:rPr>
              <w:t>Life</w:t>
            </w:r>
          </w:p>
        </w:tc>
      </w:tr>
      <w:tr w:rsidR="00E87C8F" w:rsidRPr="00397406" w:rsidTr="00A523FF">
        <w:trPr>
          <w:cnfStyle w:val="000000100000" w:firstRow="0" w:lastRow="0" w:firstColumn="0" w:lastColumn="0" w:oddVBand="0" w:evenVBand="0" w:oddHBand="1" w:evenHBand="0" w:firstRowFirstColumn="0" w:firstRowLastColumn="0" w:lastRowFirstColumn="0" w:lastRowLastColumn="0"/>
          <w:trHeight w:val="581"/>
        </w:trPr>
        <w:tc>
          <w:tcPr>
            <w:tcW w:w="1458" w:type="dxa"/>
            <w:vMerge/>
          </w:tcPr>
          <w:p w:rsidR="00E87C8F" w:rsidRPr="00397406" w:rsidRDefault="00E87C8F" w:rsidP="00A523FF">
            <w:pPr>
              <w:rPr>
                <w:rFonts w:asciiTheme="minorHAnsi" w:hAnsiTheme="minorHAnsi"/>
                <w:sz w:val="18"/>
                <w:szCs w:val="18"/>
              </w:rPr>
            </w:pPr>
          </w:p>
        </w:tc>
        <w:tc>
          <w:tcPr>
            <w:tcW w:w="1710" w:type="dxa"/>
            <w:vMerge/>
          </w:tcPr>
          <w:p w:rsidR="00E87C8F" w:rsidRPr="00397406" w:rsidRDefault="00E87C8F" w:rsidP="00A523FF">
            <w:pPr>
              <w:rPr>
                <w:rFonts w:asciiTheme="minorHAnsi" w:hAnsiTheme="minorHAnsi"/>
                <w:sz w:val="18"/>
                <w:szCs w:val="18"/>
              </w:rPr>
            </w:pPr>
          </w:p>
        </w:tc>
        <w:tc>
          <w:tcPr>
            <w:tcW w:w="1350" w:type="dxa"/>
          </w:tcPr>
          <w:p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1</w:t>
            </w:r>
            <w:r w:rsidRPr="00397406">
              <w:rPr>
                <w:rFonts w:asciiTheme="minorHAnsi" w:hAnsiTheme="minorHAnsi"/>
                <w:b/>
                <w:sz w:val="18"/>
                <w:szCs w:val="18"/>
                <w:vertAlign w:val="superscript"/>
              </w:rPr>
              <w:t>st</w:t>
            </w:r>
            <w:r w:rsidR="00933188" w:rsidRPr="00397406">
              <w:rPr>
                <w:rFonts w:asciiTheme="minorHAnsi" w:hAnsiTheme="minorHAnsi"/>
                <w:b/>
                <w:sz w:val="18"/>
                <w:szCs w:val="18"/>
              </w:rPr>
              <w:t xml:space="preserve"> Baseline (BL)</w:t>
            </w:r>
          </w:p>
        </w:tc>
        <w:tc>
          <w:tcPr>
            <w:tcW w:w="1170" w:type="dxa"/>
          </w:tcPr>
          <w:p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2</w:t>
            </w:r>
            <w:r w:rsidRPr="00397406">
              <w:rPr>
                <w:rFonts w:asciiTheme="minorHAnsi" w:hAnsiTheme="minorHAnsi"/>
                <w:b/>
                <w:sz w:val="18"/>
                <w:szCs w:val="18"/>
                <w:vertAlign w:val="superscript"/>
              </w:rPr>
              <w:t>nd</w:t>
            </w:r>
            <w:r w:rsidRPr="00397406">
              <w:rPr>
                <w:rFonts w:asciiTheme="minorHAnsi" w:hAnsiTheme="minorHAnsi"/>
                <w:b/>
                <w:sz w:val="18"/>
                <w:szCs w:val="18"/>
              </w:rPr>
              <w:t xml:space="preserve"> BL</w:t>
            </w:r>
          </w:p>
        </w:tc>
        <w:tc>
          <w:tcPr>
            <w:tcW w:w="1170" w:type="dxa"/>
          </w:tcPr>
          <w:p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1</w:t>
            </w:r>
            <w:r w:rsidRPr="00397406">
              <w:rPr>
                <w:rFonts w:asciiTheme="minorHAnsi" w:hAnsiTheme="minorHAnsi"/>
                <w:b/>
                <w:sz w:val="18"/>
                <w:szCs w:val="18"/>
                <w:vertAlign w:val="superscript"/>
              </w:rPr>
              <w:t>st</w:t>
            </w:r>
            <w:r w:rsidRPr="00397406">
              <w:rPr>
                <w:rFonts w:asciiTheme="minorHAnsi" w:hAnsiTheme="minorHAnsi"/>
                <w:b/>
                <w:sz w:val="18"/>
                <w:szCs w:val="18"/>
              </w:rPr>
              <w:t xml:space="preserve"> BL</w:t>
            </w:r>
          </w:p>
        </w:tc>
        <w:tc>
          <w:tcPr>
            <w:tcW w:w="1170" w:type="dxa"/>
          </w:tcPr>
          <w:p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2</w:t>
            </w:r>
            <w:r w:rsidRPr="00397406">
              <w:rPr>
                <w:rFonts w:asciiTheme="minorHAnsi" w:hAnsiTheme="minorHAnsi"/>
                <w:b/>
                <w:sz w:val="18"/>
                <w:szCs w:val="18"/>
                <w:vertAlign w:val="superscript"/>
              </w:rPr>
              <w:t>nd</w:t>
            </w:r>
            <w:r w:rsidRPr="00397406">
              <w:rPr>
                <w:rFonts w:asciiTheme="minorHAnsi" w:hAnsiTheme="minorHAnsi"/>
                <w:b/>
                <w:sz w:val="18"/>
                <w:szCs w:val="18"/>
              </w:rPr>
              <w:t xml:space="preserve"> BL</w:t>
            </w:r>
          </w:p>
        </w:tc>
        <w:tc>
          <w:tcPr>
            <w:tcW w:w="630" w:type="dxa"/>
          </w:tcPr>
          <w:p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1</w:t>
            </w:r>
            <w:r w:rsidRPr="00397406">
              <w:rPr>
                <w:rFonts w:asciiTheme="minorHAnsi" w:hAnsiTheme="minorHAnsi"/>
                <w:b/>
                <w:sz w:val="18"/>
                <w:szCs w:val="18"/>
                <w:vertAlign w:val="superscript"/>
              </w:rPr>
              <w:t>st</w:t>
            </w:r>
            <w:r w:rsidRPr="00397406">
              <w:rPr>
                <w:rFonts w:asciiTheme="minorHAnsi" w:hAnsiTheme="minorHAnsi"/>
                <w:b/>
                <w:sz w:val="18"/>
                <w:szCs w:val="18"/>
              </w:rPr>
              <w:t xml:space="preserve"> BL</w:t>
            </w:r>
          </w:p>
        </w:tc>
        <w:tc>
          <w:tcPr>
            <w:tcW w:w="850" w:type="dxa"/>
          </w:tcPr>
          <w:p w:rsidR="00E87C8F" w:rsidRPr="00397406" w:rsidRDefault="00E87C8F" w:rsidP="00A523FF">
            <w:pPr>
              <w:rPr>
                <w:rFonts w:asciiTheme="minorHAnsi" w:hAnsiTheme="minorHAnsi"/>
                <w:b/>
                <w:sz w:val="18"/>
                <w:szCs w:val="18"/>
              </w:rPr>
            </w:pPr>
            <w:r w:rsidRPr="00397406">
              <w:rPr>
                <w:rFonts w:asciiTheme="minorHAnsi" w:hAnsiTheme="minorHAnsi"/>
                <w:b/>
                <w:sz w:val="18"/>
                <w:szCs w:val="18"/>
              </w:rPr>
              <w:t>2</w:t>
            </w:r>
            <w:r w:rsidRPr="00397406">
              <w:rPr>
                <w:rFonts w:asciiTheme="minorHAnsi" w:hAnsiTheme="minorHAnsi"/>
                <w:b/>
                <w:sz w:val="18"/>
                <w:szCs w:val="18"/>
                <w:vertAlign w:val="superscript"/>
              </w:rPr>
              <w:t>nd</w:t>
            </w:r>
            <w:r w:rsidRPr="00397406">
              <w:rPr>
                <w:rFonts w:asciiTheme="minorHAnsi" w:hAnsiTheme="minorHAnsi"/>
                <w:b/>
                <w:sz w:val="18"/>
                <w:szCs w:val="18"/>
              </w:rPr>
              <w:t xml:space="preserve"> BL</w:t>
            </w:r>
          </w:p>
        </w:tc>
      </w:tr>
      <w:tr w:rsidR="00E87C8F" w:rsidRPr="00397406" w:rsidTr="00A523FF">
        <w:trPr>
          <w:cnfStyle w:val="000000010000" w:firstRow="0" w:lastRow="0" w:firstColumn="0" w:lastColumn="0" w:oddVBand="0" w:evenVBand="0" w:oddHBand="0" w:evenHBand="1" w:firstRowFirstColumn="0" w:firstRowLastColumn="0" w:lastRowFirstColumn="0" w:lastRowLastColumn="0"/>
          <w:trHeight w:val="666"/>
        </w:trPr>
        <w:tc>
          <w:tcPr>
            <w:tcW w:w="1458" w:type="dxa"/>
          </w:tcPr>
          <w:p w:rsidR="008E25B1" w:rsidRPr="00397406" w:rsidRDefault="008E25B1" w:rsidP="00A523FF">
            <w:pPr>
              <w:rPr>
                <w:rFonts w:asciiTheme="minorHAnsi" w:hAnsiTheme="minorHAnsi"/>
                <w:sz w:val="18"/>
                <w:szCs w:val="18"/>
              </w:rPr>
            </w:pPr>
            <w:r w:rsidRPr="00397406">
              <w:rPr>
                <w:rFonts w:asciiTheme="minorHAnsi" w:hAnsiTheme="minorHAnsi"/>
                <w:sz w:val="18"/>
                <w:szCs w:val="18"/>
              </w:rPr>
              <w:t>New</w:t>
            </w:r>
            <w:r w:rsidR="001C1338" w:rsidRPr="00397406">
              <w:rPr>
                <w:rFonts w:asciiTheme="minorHAnsi" w:hAnsiTheme="minorHAnsi"/>
                <w:sz w:val="18"/>
                <w:szCs w:val="18"/>
              </w:rPr>
              <w:t xml:space="preserve"> Construction (NEW)</w:t>
            </w:r>
          </w:p>
        </w:tc>
        <w:tc>
          <w:tcPr>
            <w:tcW w:w="1710" w:type="dxa"/>
          </w:tcPr>
          <w:p w:rsidR="008E25B1" w:rsidRPr="00397406" w:rsidRDefault="008E25B1" w:rsidP="00A523FF">
            <w:pPr>
              <w:rPr>
                <w:rFonts w:asciiTheme="minorHAnsi" w:hAnsiTheme="minorHAnsi"/>
                <w:sz w:val="18"/>
                <w:szCs w:val="18"/>
              </w:rPr>
            </w:pPr>
            <w:r w:rsidRPr="00397406">
              <w:rPr>
                <w:rFonts w:asciiTheme="minorHAnsi" w:hAnsiTheme="minorHAnsi"/>
                <w:sz w:val="18"/>
                <w:szCs w:val="18"/>
              </w:rPr>
              <w:t>New Construction (Nc)</w:t>
            </w:r>
          </w:p>
        </w:tc>
        <w:tc>
          <w:tcPr>
            <w:tcW w:w="1350" w:type="dxa"/>
          </w:tcPr>
          <w:p w:rsidR="008E25B1" w:rsidRPr="00397406" w:rsidRDefault="008E25B1" w:rsidP="00A523FF">
            <w:pPr>
              <w:rPr>
                <w:rFonts w:asciiTheme="minorHAnsi" w:hAnsiTheme="minorHAnsi"/>
                <w:sz w:val="18"/>
                <w:szCs w:val="18"/>
              </w:rPr>
            </w:pPr>
            <w:r w:rsidRPr="00397406">
              <w:rPr>
                <w:rFonts w:asciiTheme="minorHAnsi" w:hAnsiTheme="minorHAnsi"/>
                <w:sz w:val="18"/>
                <w:szCs w:val="18"/>
              </w:rPr>
              <w:t>Above Code</w:t>
            </w:r>
            <w:r w:rsidR="00E87C8F" w:rsidRPr="00397406">
              <w:rPr>
                <w:rFonts w:asciiTheme="minorHAnsi" w:hAnsiTheme="minorHAnsi"/>
                <w:sz w:val="18"/>
                <w:szCs w:val="18"/>
              </w:rPr>
              <w:t xml:space="preserve"> or </w:t>
            </w:r>
            <w:r w:rsidRPr="00397406">
              <w:rPr>
                <w:rFonts w:asciiTheme="minorHAnsi" w:hAnsiTheme="minorHAnsi"/>
                <w:sz w:val="18"/>
                <w:szCs w:val="18"/>
              </w:rPr>
              <w:t>Standard</w:t>
            </w:r>
          </w:p>
        </w:tc>
        <w:tc>
          <w:tcPr>
            <w:tcW w:w="1170" w:type="dxa"/>
          </w:tcPr>
          <w:p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1170" w:type="dxa"/>
          </w:tcPr>
          <w:p w:rsidR="008E25B1" w:rsidRPr="00397406" w:rsidRDefault="008E25B1" w:rsidP="00A523FF">
            <w:pPr>
              <w:rPr>
                <w:rFonts w:asciiTheme="minorHAnsi" w:hAnsiTheme="minorHAnsi"/>
                <w:sz w:val="18"/>
                <w:szCs w:val="18"/>
              </w:rPr>
            </w:pPr>
            <w:r w:rsidRPr="00397406">
              <w:rPr>
                <w:rFonts w:asciiTheme="minorHAnsi" w:hAnsiTheme="minorHAnsi"/>
                <w:sz w:val="18"/>
                <w:szCs w:val="18"/>
              </w:rPr>
              <w:t>Incremental Cost</w:t>
            </w:r>
          </w:p>
        </w:tc>
        <w:tc>
          <w:tcPr>
            <w:tcW w:w="1170" w:type="dxa"/>
          </w:tcPr>
          <w:p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630" w:type="dxa"/>
          </w:tcPr>
          <w:p w:rsidR="008E25B1" w:rsidRPr="00397406" w:rsidRDefault="008E25B1" w:rsidP="00A523FF">
            <w:pPr>
              <w:rPr>
                <w:rFonts w:asciiTheme="minorHAnsi" w:hAnsiTheme="minorHAnsi"/>
                <w:sz w:val="18"/>
                <w:szCs w:val="18"/>
              </w:rPr>
            </w:pPr>
            <w:r w:rsidRPr="00397406">
              <w:rPr>
                <w:rFonts w:asciiTheme="minorHAnsi" w:hAnsiTheme="minorHAnsi"/>
                <w:sz w:val="18"/>
                <w:szCs w:val="18"/>
              </w:rPr>
              <w:t>EUL</w:t>
            </w:r>
          </w:p>
        </w:tc>
        <w:tc>
          <w:tcPr>
            <w:tcW w:w="850" w:type="dxa"/>
          </w:tcPr>
          <w:p w:rsidR="008E25B1" w:rsidRPr="00397406" w:rsidRDefault="008E25B1" w:rsidP="00A523FF">
            <w:pPr>
              <w:rPr>
                <w:rFonts w:asciiTheme="minorHAnsi" w:hAnsiTheme="minorHAnsi"/>
                <w:sz w:val="18"/>
                <w:szCs w:val="18"/>
              </w:rPr>
            </w:pPr>
            <w:r w:rsidRPr="00397406">
              <w:rPr>
                <w:rFonts w:asciiTheme="minorHAnsi" w:hAnsiTheme="minorHAnsi"/>
                <w:sz w:val="18"/>
                <w:szCs w:val="18"/>
              </w:rPr>
              <w:t>0</w:t>
            </w:r>
          </w:p>
        </w:tc>
      </w:tr>
      <w:tr w:rsidR="00E87C8F" w:rsidRPr="00397406" w:rsidTr="00A523FF">
        <w:trPr>
          <w:cnfStyle w:val="000000100000" w:firstRow="0" w:lastRow="0" w:firstColumn="0" w:lastColumn="0" w:oddVBand="0" w:evenVBand="0" w:oddHBand="1" w:evenHBand="0" w:firstRowFirstColumn="0" w:firstRowLastColumn="0" w:lastRowFirstColumn="0" w:lastRowLastColumn="0"/>
          <w:trHeight w:val="1182"/>
        </w:trPr>
        <w:tc>
          <w:tcPr>
            <w:tcW w:w="1458" w:type="dxa"/>
          </w:tcPr>
          <w:p w:rsidR="008E25B1" w:rsidRPr="00397406" w:rsidRDefault="008E25B1" w:rsidP="00A523FF">
            <w:pPr>
              <w:rPr>
                <w:rFonts w:asciiTheme="minorHAnsi" w:hAnsiTheme="minorHAnsi"/>
                <w:sz w:val="18"/>
                <w:szCs w:val="18"/>
              </w:rPr>
            </w:pPr>
            <w:r w:rsidRPr="00397406">
              <w:rPr>
                <w:rFonts w:asciiTheme="minorHAnsi" w:hAnsiTheme="minorHAnsi"/>
                <w:sz w:val="18"/>
                <w:szCs w:val="18"/>
              </w:rPr>
              <w:t>Replace on Burnout (ROB)</w:t>
            </w:r>
          </w:p>
        </w:tc>
        <w:tc>
          <w:tcPr>
            <w:tcW w:w="1710" w:type="dxa"/>
          </w:tcPr>
          <w:p w:rsidR="008E25B1" w:rsidRPr="00397406" w:rsidRDefault="00E87C8F" w:rsidP="00A523FF">
            <w:pPr>
              <w:rPr>
                <w:rFonts w:asciiTheme="minorHAnsi" w:hAnsiTheme="minorHAnsi"/>
                <w:sz w:val="18"/>
                <w:szCs w:val="18"/>
              </w:rPr>
            </w:pPr>
            <w:r w:rsidRPr="00397406">
              <w:rPr>
                <w:rFonts w:asciiTheme="minorHAnsi" w:hAnsiTheme="minorHAnsi"/>
                <w:sz w:val="18"/>
                <w:szCs w:val="18"/>
              </w:rPr>
              <w:t xml:space="preserve">Replace on Burnout (Rob), </w:t>
            </w:r>
            <w:r w:rsidR="008E25B1" w:rsidRPr="00397406">
              <w:rPr>
                <w:rFonts w:asciiTheme="minorHAnsi" w:hAnsiTheme="minorHAnsi"/>
                <w:sz w:val="18"/>
                <w:szCs w:val="18"/>
              </w:rPr>
              <w:t>Normal Replacement (NR)</w:t>
            </w:r>
          </w:p>
        </w:tc>
        <w:tc>
          <w:tcPr>
            <w:tcW w:w="1350" w:type="dxa"/>
          </w:tcPr>
          <w:p w:rsidR="008E25B1" w:rsidRPr="00397406" w:rsidRDefault="00E87C8F" w:rsidP="00A523FF">
            <w:pPr>
              <w:rPr>
                <w:rFonts w:asciiTheme="minorHAnsi" w:hAnsiTheme="minorHAnsi"/>
                <w:sz w:val="18"/>
                <w:szCs w:val="18"/>
              </w:rPr>
            </w:pPr>
            <w:r w:rsidRPr="00397406">
              <w:rPr>
                <w:rFonts w:asciiTheme="minorHAnsi" w:hAnsiTheme="minorHAnsi"/>
                <w:sz w:val="18"/>
                <w:szCs w:val="18"/>
              </w:rPr>
              <w:t xml:space="preserve">Above Code or </w:t>
            </w:r>
            <w:r w:rsidR="008E25B1" w:rsidRPr="00397406">
              <w:rPr>
                <w:rFonts w:asciiTheme="minorHAnsi" w:hAnsiTheme="minorHAnsi"/>
                <w:sz w:val="18"/>
                <w:szCs w:val="18"/>
              </w:rPr>
              <w:t>Standard</w:t>
            </w:r>
          </w:p>
        </w:tc>
        <w:tc>
          <w:tcPr>
            <w:tcW w:w="1170" w:type="dxa"/>
          </w:tcPr>
          <w:p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1170" w:type="dxa"/>
          </w:tcPr>
          <w:p w:rsidR="008E25B1" w:rsidRPr="00397406" w:rsidRDefault="008E25B1" w:rsidP="00A523FF">
            <w:pPr>
              <w:rPr>
                <w:rFonts w:asciiTheme="minorHAnsi" w:hAnsiTheme="minorHAnsi"/>
                <w:sz w:val="18"/>
                <w:szCs w:val="18"/>
              </w:rPr>
            </w:pPr>
            <w:r w:rsidRPr="00397406">
              <w:rPr>
                <w:rFonts w:asciiTheme="minorHAnsi" w:hAnsiTheme="minorHAnsi"/>
                <w:sz w:val="18"/>
                <w:szCs w:val="18"/>
              </w:rPr>
              <w:t>Incremental Cost</w:t>
            </w:r>
          </w:p>
        </w:tc>
        <w:tc>
          <w:tcPr>
            <w:tcW w:w="1170" w:type="dxa"/>
          </w:tcPr>
          <w:p w:rsidR="008E25B1" w:rsidRPr="00397406" w:rsidRDefault="008E25B1" w:rsidP="00A523FF">
            <w:pPr>
              <w:rPr>
                <w:rFonts w:asciiTheme="minorHAnsi" w:hAnsiTheme="minorHAnsi"/>
                <w:sz w:val="18"/>
                <w:szCs w:val="18"/>
              </w:rPr>
            </w:pPr>
            <w:r w:rsidRPr="00397406">
              <w:rPr>
                <w:rFonts w:asciiTheme="minorHAnsi" w:hAnsiTheme="minorHAnsi"/>
                <w:sz w:val="18"/>
                <w:szCs w:val="18"/>
              </w:rPr>
              <w:t>N/A</w:t>
            </w:r>
          </w:p>
        </w:tc>
        <w:tc>
          <w:tcPr>
            <w:tcW w:w="630" w:type="dxa"/>
          </w:tcPr>
          <w:p w:rsidR="008E25B1" w:rsidRPr="00397406" w:rsidRDefault="008E25B1" w:rsidP="00A523FF">
            <w:pPr>
              <w:rPr>
                <w:rFonts w:asciiTheme="minorHAnsi" w:hAnsiTheme="minorHAnsi"/>
                <w:sz w:val="18"/>
                <w:szCs w:val="18"/>
              </w:rPr>
            </w:pPr>
            <w:r w:rsidRPr="00397406">
              <w:rPr>
                <w:rFonts w:asciiTheme="minorHAnsi" w:hAnsiTheme="minorHAnsi"/>
                <w:sz w:val="18"/>
                <w:szCs w:val="18"/>
              </w:rPr>
              <w:t>EUL</w:t>
            </w:r>
          </w:p>
        </w:tc>
        <w:tc>
          <w:tcPr>
            <w:tcW w:w="850" w:type="dxa"/>
          </w:tcPr>
          <w:p w:rsidR="008E25B1" w:rsidRPr="00397406" w:rsidRDefault="008E25B1" w:rsidP="00A523FF">
            <w:pPr>
              <w:rPr>
                <w:rFonts w:asciiTheme="minorHAnsi" w:hAnsiTheme="minorHAnsi"/>
                <w:sz w:val="18"/>
                <w:szCs w:val="18"/>
              </w:rPr>
            </w:pPr>
            <w:r w:rsidRPr="00397406">
              <w:rPr>
                <w:rFonts w:asciiTheme="minorHAnsi" w:hAnsiTheme="minorHAnsi"/>
                <w:sz w:val="18"/>
                <w:szCs w:val="18"/>
              </w:rPr>
              <w:t>0</w:t>
            </w:r>
          </w:p>
        </w:tc>
      </w:tr>
      <w:tr w:rsidR="00E87C8F" w:rsidRPr="00397406" w:rsidTr="00A523FF">
        <w:trPr>
          <w:cnfStyle w:val="000000010000" w:firstRow="0" w:lastRow="0" w:firstColumn="0" w:lastColumn="0" w:oddVBand="0" w:evenVBand="0" w:oddHBand="0" w:evenHBand="1" w:firstRowFirstColumn="0" w:firstRowLastColumn="0" w:lastRowFirstColumn="0" w:lastRowLastColumn="0"/>
          <w:trHeight w:val="600"/>
        </w:trPr>
        <w:tc>
          <w:tcPr>
            <w:tcW w:w="1458" w:type="dxa"/>
          </w:tcPr>
          <w:p w:rsidR="008E25B1" w:rsidRPr="00397406" w:rsidRDefault="008E25B1" w:rsidP="00A523FF">
            <w:pPr>
              <w:rPr>
                <w:rFonts w:asciiTheme="minorHAnsi" w:hAnsiTheme="minorHAnsi"/>
                <w:sz w:val="18"/>
                <w:szCs w:val="18"/>
              </w:rPr>
            </w:pPr>
            <w:r w:rsidRPr="00397406">
              <w:rPr>
                <w:rFonts w:asciiTheme="minorHAnsi" w:hAnsiTheme="minorHAnsi"/>
                <w:sz w:val="18"/>
                <w:szCs w:val="18"/>
              </w:rPr>
              <w:t>Retrofit (RET)</w:t>
            </w:r>
          </w:p>
        </w:tc>
        <w:tc>
          <w:tcPr>
            <w:tcW w:w="1710" w:type="dxa"/>
          </w:tcPr>
          <w:p w:rsidR="008E25B1" w:rsidRPr="00397406" w:rsidRDefault="008E25B1" w:rsidP="00A523FF">
            <w:pPr>
              <w:rPr>
                <w:rFonts w:asciiTheme="minorHAnsi" w:hAnsiTheme="minorHAnsi"/>
                <w:sz w:val="18"/>
                <w:szCs w:val="18"/>
              </w:rPr>
            </w:pPr>
            <w:r w:rsidRPr="00397406">
              <w:rPr>
                <w:rFonts w:asciiTheme="minorHAnsi" w:hAnsiTheme="minorHAnsi"/>
                <w:sz w:val="18"/>
                <w:szCs w:val="18"/>
              </w:rPr>
              <w:t>Early Replacement (ER)</w:t>
            </w:r>
          </w:p>
        </w:tc>
        <w:tc>
          <w:tcPr>
            <w:tcW w:w="1350" w:type="dxa"/>
          </w:tcPr>
          <w:p w:rsidR="008E25B1" w:rsidRPr="00397406" w:rsidRDefault="008E25B1" w:rsidP="00A523FF">
            <w:pPr>
              <w:rPr>
                <w:rFonts w:asciiTheme="minorHAnsi" w:hAnsiTheme="minorHAnsi"/>
                <w:sz w:val="18"/>
                <w:szCs w:val="18"/>
              </w:rPr>
            </w:pPr>
            <w:r w:rsidRPr="00397406">
              <w:rPr>
                <w:rFonts w:asciiTheme="minorHAnsi" w:hAnsiTheme="minorHAnsi"/>
                <w:sz w:val="18"/>
                <w:szCs w:val="18"/>
              </w:rPr>
              <w:t>Above Cust</w:t>
            </w:r>
            <w:r w:rsidR="00E87C8F" w:rsidRPr="00397406">
              <w:rPr>
                <w:rFonts w:asciiTheme="minorHAnsi" w:hAnsiTheme="minorHAnsi"/>
                <w:sz w:val="18"/>
                <w:szCs w:val="18"/>
              </w:rPr>
              <w:t>omer</w:t>
            </w:r>
            <w:r w:rsidRPr="00397406">
              <w:rPr>
                <w:rFonts w:asciiTheme="minorHAnsi" w:hAnsiTheme="minorHAnsi"/>
                <w:sz w:val="18"/>
                <w:szCs w:val="18"/>
              </w:rPr>
              <w:t xml:space="preserve"> Existing</w:t>
            </w:r>
          </w:p>
        </w:tc>
        <w:tc>
          <w:tcPr>
            <w:tcW w:w="1170" w:type="dxa"/>
          </w:tcPr>
          <w:p w:rsidR="008E25B1" w:rsidRPr="00397406" w:rsidRDefault="00E87C8F" w:rsidP="00A523FF">
            <w:pPr>
              <w:rPr>
                <w:rFonts w:asciiTheme="minorHAnsi" w:hAnsiTheme="minorHAnsi"/>
                <w:sz w:val="18"/>
                <w:szCs w:val="18"/>
              </w:rPr>
            </w:pPr>
            <w:r w:rsidRPr="00397406">
              <w:rPr>
                <w:rFonts w:asciiTheme="minorHAnsi" w:hAnsiTheme="minorHAnsi"/>
                <w:sz w:val="18"/>
                <w:szCs w:val="18"/>
              </w:rPr>
              <w:t xml:space="preserve">Above Code or </w:t>
            </w:r>
            <w:r w:rsidR="008E25B1" w:rsidRPr="00397406">
              <w:rPr>
                <w:rFonts w:asciiTheme="minorHAnsi" w:hAnsiTheme="minorHAnsi"/>
                <w:sz w:val="18"/>
                <w:szCs w:val="18"/>
              </w:rPr>
              <w:t>Standard</w:t>
            </w:r>
          </w:p>
        </w:tc>
        <w:tc>
          <w:tcPr>
            <w:tcW w:w="1170" w:type="dxa"/>
          </w:tcPr>
          <w:p w:rsidR="008E25B1" w:rsidRPr="00397406" w:rsidRDefault="008E25B1" w:rsidP="00A523FF">
            <w:pPr>
              <w:rPr>
                <w:rFonts w:asciiTheme="minorHAnsi" w:hAnsiTheme="minorHAnsi"/>
                <w:sz w:val="18"/>
                <w:szCs w:val="18"/>
              </w:rPr>
            </w:pPr>
            <w:r w:rsidRPr="00397406">
              <w:rPr>
                <w:rFonts w:asciiTheme="minorHAnsi" w:hAnsiTheme="minorHAnsi"/>
                <w:sz w:val="18"/>
                <w:szCs w:val="18"/>
              </w:rPr>
              <w:t>Full Cost</w:t>
            </w:r>
          </w:p>
        </w:tc>
        <w:tc>
          <w:tcPr>
            <w:tcW w:w="1170" w:type="dxa"/>
          </w:tcPr>
          <w:p w:rsidR="008E25B1" w:rsidRPr="00397406" w:rsidRDefault="008E25B1" w:rsidP="00A523FF">
            <w:pPr>
              <w:rPr>
                <w:rFonts w:asciiTheme="minorHAnsi" w:hAnsiTheme="minorHAnsi"/>
                <w:sz w:val="18"/>
                <w:szCs w:val="18"/>
              </w:rPr>
            </w:pPr>
            <w:r w:rsidRPr="00397406">
              <w:rPr>
                <w:rFonts w:asciiTheme="minorHAnsi" w:hAnsiTheme="minorHAnsi"/>
                <w:sz w:val="18"/>
                <w:szCs w:val="18"/>
              </w:rPr>
              <w:t>Incremental Cost</w:t>
            </w:r>
          </w:p>
        </w:tc>
        <w:tc>
          <w:tcPr>
            <w:tcW w:w="630" w:type="dxa"/>
          </w:tcPr>
          <w:p w:rsidR="008E25B1" w:rsidRPr="00397406" w:rsidRDefault="008E25B1" w:rsidP="00A523FF">
            <w:pPr>
              <w:rPr>
                <w:rFonts w:asciiTheme="minorHAnsi" w:hAnsiTheme="minorHAnsi"/>
                <w:sz w:val="18"/>
                <w:szCs w:val="18"/>
              </w:rPr>
            </w:pPr>
            <w:r w:rsidRPr="00397406">
              <w:rPr>
                <w:rFonts w:asciiTheme="minorHAnsi" w:hAnsiTheme="minorHAnsi"/>
                <w:sz w:val="18"/>
                <w:szCs w:val="18"/>
              </w:rPr>
              <w:t>RUL</w:t>
            </w:r>
          </w:p>
        </w:tc>
        <w:tc>
          <w:tcPr>
            <w:tcW w:w="850" w:type="dxa"/>
          </w:tcPr>
          <w:p w:rsidR="008E25B1" w:rsidRPr="00397406" w:rsidRDefault="008E25B1" w:rsidP="00A523FF">
            <w:pPr>
              <w:rPr>
                <w:rFonts w:asciiTheme="minorHAnsi" w:hAnsiTheme="minorHAnsi"/>
                <w:sz w:val="18"/>
                <w:szCs w:val="18"/>
              </w:rPr>
            </w:pPr>
            <w:r w:rsidRPr="00397406">
              <w:rPr>
                <w:rFonts w:asciiTheme="minorHAnsi" w:hAnsiTheme="minorHAnsi"/>
                <w:sz w:val="18"/>
                <w:szCs w:val="18"/>
              </w:rPr>
              <w:t>EUL-RUL</w:t>
            </w:r>
          </w:p>
        </w:tc>
      </w:tr>
      <w:tr w:rsidR="00E87C8F" w:rsidRPr="00397406" w:rsidTr="00A523FF">
        <w:trPr>
          <w:cnfStyle w:val="000000100000" w:firstRow="0" w:lastRow="0" w:firstColumn="0" w:lastColumn="0" w:oddVBand="0" w:evenVBand="0" w:oddHBand="1" w:evenHBand="0" w:firstRowFirstColumn="0" w:firstRowLastColumn="0" w:lastRowFirstColumn="0" w:lastRowLastColumn="0"/>
          <w:trHeight w:val="581"/>
        </w:trPr>
        <w:tc>
          <w:tcPr>
            <w:tcW w:w="1458" w:type="dxa"/>
          </w:tcPr>
          <w:p w:rsidR="00E87C8F" w:rsidRPr="00397406" w:rsidRDefault="00E87C8F" w:rsidP="00A523FF">
            <w:pPr>
              <w:rPr>
                <w:rFonts w:asciiTheme="minorHAnsi" w:hAnsiTheme="minorHAnsi"/>
                <w:sz w:val="18"/>
                <w:szCs w:val="18"/>
              </w:rPr>
            </w:pPr>
            <w:r w:rsidRPr="00397406">
              <w:rPr>
                <w:rFonts w:asciiTheme="minorHAnsi" w:hAnsiTheme="minorHAnsi"/>
                <w:sz w:val="18"/>
                <w:szCs w:val="18"/>
              </w:rPr>
              <w:t>Retrofit – First Baseline Only (REF)</w:t>
            </w:r>
          </w:p>
        </w:tc>
        <w:tc>
          <w:tcPr>
            <w:tcW w:w="1710" w:type="dxa"/>
          </w:tcPr>
          <w:p w:rsidR="00E87C8F" w:rsidRPr="00397406" w:rsidRDefault="00E87C8F" w:rsidP="00A523FF">
            <w:pPr>
              <w:rPr>
                <w:rFonts w:asciiTheme="minorHAnsi" w:hAnsiTheme="minorHAnsi"/>
                <w:sz w:val="18"/>
                <w:szCs w:val="18"/>
              </w:rPr>
            </w:pPr>
            <w:r w:rsidRPr="00397406">
              <w:rPr>
                <w:rFonts w:asciiTheme="minorHAnsi" w:hAnsiTheme="minorHAnsi"/>
                <w:sz w:val="18"/>
                <w:szCs w:val="18"/>
              </w:rPr>
              <w:t>Early Replacement RUL (ErRul)</w:t>
            </w:r>
          </w:p>
        </w:tc>
        <w:tc>
          <w:tcPr>
            <w:tcW w:w="1350" w:type="dxa"/>
          </w:tcPr>
          <w:p w:rsidR="00E87C8F" w:rsidRPr="00397406" w:rsidRDefault="00E87C8F" w:rsidP="00A523FF">
            <w:pPr>
              <w:rPr>
                <w:rFonts w:asciiTheme="minorHAnsi" w:hAnsiTheme="minorHAnsi"/>
              </w:rPr>
            </w:pPr>
            <w:r w:rsidRPr="00397406">
              <w:rPr>
                <w:rFonts w:asciiTheme="minorHAnsi" w:hAnsiTheme="minorHAnsi"/>
                <w:sz w:val="18"/>
                <w:szCs w:val="18"/>
              </w:rPr>
              <w:t>Above Customer Existing</w:t>
            </w:r>
          </w:p>
        </w:tc>
        <w:tc>
          <w:tcPr>
            <w:tcW w:w="1170" w:type="dxa"/>
          </w:tcPr>
          <w:p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1170" w:type="dxa"/>
          </w:tcPr>
          <w:p w:rsidR="00E87C8F" w:rsidRPr="00397406" w:rsidRDefault="00E87C8F" w:rsidP="00A523FF">
            <w:pPr>
              <w:rPr>
                <w:rFonts w:asciiTheme="minorHAnsi" w:hAnsiTheme="minorHAnsi"/>
                <w:sz w:val="18"/>
                <w:szCs w:val="18"/>
              </w:rPr>
            </w:pPr>
            <w:r w:rsidRPr="00397406">
              <w:rPr>
                <w:rFonts w:asciiTheme="minorHAnsi" w:hAnsiTheme="minorHAnsi"/>
                <w:sz w:val="18"/>
                <w:szCs w:val="18"/>
              </w:rPr>
              <w:t>Full Cost</w:t>
            </w:r>
          </w:p>
        </w:tc>
        <w:tc>
          <w:tcPr>
            <w:tcW w:w="1170" w:type="dxa"/>
          </w:tcPr>
          <w:p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630" w:type="dxa"/>
          </w:tcPr>
          <w:p w:rsidR="00E87C8F" w:rsidRPr="00397406" w:rsidRDefault="00E87C8F" w:rsidP="00A523FF">
            <w:pPr>
              <w:rPr>
                <w:rFonts w:asciiTheme="minorHAnsi" w:hAnsiTheme="minorHAnsi"/>
                <w:sz w:val="18"/>
                <w:szCs w:val="18"/>
              </w:rPr>
            </w:pPr>
            <w:r w:rsidRPr="00397406">
              <w:rPr>
                <w:rFonts w:asciiTheme="minorHAnsi" w:hAnsiTheme="minorHAnsi"/>
                <w:sz w:val="18"/>
                <w:szCs w:val="18"/>
              </w:rPr>
              <w:t>EUL</w:t>
            </w:r>
          </w:p>
        </w:tc>
        <w:tc>
          <w:tcPr>
            <w:tcW w:w="850" w:type="dxa"/>
          </w:tcPr>
          <w:p w:rsidR="00E87C8F" w:rsidRPr="00397406" w:rsidRDefault="00E87C8F" w:rsidP="00A523FF">
            <w:pPr>
              <w:rPr>
                <w:rFonts w:asciiTheme="minorHAnsi" w:hAnsiTheme="minorHAnsi"/>
                <w:sz w:val="18"/>
                <w:szCs w:val="18"/>
              </w:rPr>
            </w:pPr>
            <w:r w:rsidRPr="00397406">
              <w:rPr>
                <w:rFonts w:asciiTheme="minorHAnsi" w:hAnsiTheme="minorHAnsi"/>
                <w:sz w:val="18"/>
                <w:szCs w:val="18"/>
              </w:rPr>
              <w:t>0</w:t>
            </w:r>
          </w:p>
        </w:tc>
      </w:tr>
      <w:tr w:rsidR="00E87C8F" w:rsidRPr="00397406" w:rsidTr="00A523FF">
        <w:trPr>
          <w:cnfStyle w:val="000000010000" w:firstRow="0" w:lastRow="0" w:firstColumn="0" w:lastColumn="0" w:oddVBand="0" w:evenVBand="0" w:oddHBand="0" w:evenHBand="1" w:firstRowFirstColumn="0" w:firstRowLastColumn="0" w:lastRowFirstColumn="0" w:lastRowLastColumn="0"/>
          <w:trHeight w:val="600"/>
        </w:trPr>
        <w:tc>
          <w:tcPr>
            <w:tcW w:w="1458" w:type="dxa"/>
          </w:tcPr>
          <w:p w:rsidR="00E87C8F" w:rsidRPr="00397406" w:rsidRDefault="00E87C8F" w:rsidP="00A523FF">
            <w:pPr>
              <w:rPr>
                <w:rFonts w:asciiTheme="minorHAnsi" w:hAnsiTheme="minorHAnsi"/>
                <w:sz w:val="18"/>
                <w:szCs w:val="18"/>
              </w:rPr>
            </w:pPr>
            <w:r w:rsidRPr="00397406">
              <w:rPr>
                <w:rFonts w:asciiTheme="minorHAnsi" w:hAnsiTheme="minorHAnsi"/>
                <w:sz w:val="18"/>
                <w:szCs w:val="18"/>
              </w:rPr>
              <w:t>Retrofit Add-on (REA)</w:t>
            </w:r>
          </w:p>
        </w:tc>
        <w:tc>
          <w:tcPr>
            <w:tcW w:w="1710" w:type="dxa"/>
          </w:tcPr>
          <w:p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1350" w:type="dxa"/>
          </w:tcPr>
          <w:p w:rsidR="00E87C8F" w:rsidRPr="00397406" w:rsidRDefault="00E87C8F" w:rsidP="00A523FF">
            <w:pPr>
              <w:rPr>
                <w:rFonts w:asciiTheme="minorHAnsi" w:hAnsiTheme="minorHAnsi"/>
              </w:rPr>
            </w:pPr>
            <w:r w:rsidRPr="00397406">
              <w:rPr>
                <w:rFonts w:asciiTheme="minorHAnsi" w:hAnsiTheme="minorHAnsi"/>
                <w:sz w:val="18"/>
                <w:szCs w:val="18"/>
              </w:rPr>
              <w:t>Above Customer Existing</w:t>
            </w:r>
          </w:p>
        </w:tc>
        <w:tc>
          <w:tcPr>
            <w:tcW w:w="1170" w:type="dxa"/>
          </w:tcPr>
          <w:p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1170" w:type="dxa"/>
          </w:tcPr>
          <w:p w:rsidR="00E87C8F" w:rsidRPr="00397406" w:rsidRDefault="00E87C8F" w:rsidP="00A523FF">
            <w:pPr>
              <w:rPr>
                <w:rFonts w:asciiTheme="minorHAnsi" w:hAnsiTheme="minorHAnsi"/>
                <w:sz w:val="18"/>
                <w:szCs w:val="18"/>
              </w:rPr>
            </w:pPr>
            <w:r w:rsidRPr="00397406">
              <w:rPr>
                <w:rFonts w:asciiTheme="minorHAnsi" w:hAnsiTheme="minorHAnsi"/>
                <w:sz w:val="18"/>
                <w:szCs w:val="18"/>
              </w:rPr>
              <w:t>Full Cost</w:t>
            </w:r>
          </w:p>
        </w:tc>
        <w:tc>
          <w:tcPr>
            <w:tcW w:w="1170" w:type="dxa"/>
          </w:tcPr>
          <w:p w:rsidR="00E87C8F" w:rsidRPr="00397406" w:rsidRDefault="00E87C8F" w:rsidP="00A523FF">
            <w:pPr>
              <w:rPr>
                <w:rFonts w:asciiTheme="minorHAnsi" w:hAnsiTheme="minorHAnsi"/>
                <w:sz w:val="18"/>
                <w:szCs w:val="18"/>
              </w:rPr>
            </w:pPr>
            <w:r w:rsidRPr="00397406">
              <w:rPr>
                <w:rFonts w:asciiTheme="minorHAnsi" w:hAnsiTheme="minorHAnsi"/>
                <w:sz w:val="18"/>
                <w:szCs w:val="18"/>
              </w:rPr>
              <w:t>N/A</w:t>
            </w:r>
          </w:p>
        </w:tc>
        <w:tc>
          <w:tcPr>
            <w:tcW w:w="630" w:type="dxa"/>
          </w:tcPr>
          <w:p w:rsidR="00E87C8F" w:rsidRPr="00397406" w:rsidRDefault="00E87C8F" w:rsidP="00A523FF">
            <w:pPr>
              <w:rPr>
                <w:rFonts w:asciiTheme="minorHAnsi" w:hAnsiTheme="minorHAnsi"/>
                <w:sz w:val="18"/>
                <w:szCs w:val="18"/>
              </w:rPr>
            </w:pPr>
            <w:r w:rsidRPr="00397406">
              <w:rPr>
                <w:rFonts w:asciiTheme="minorHAnsi" w:hAnsiTheme="minorHAnsi"/>
                <w:sz w:val="18"/>
                <w:szCs w:val="18"/>
              </w:rPr>
              <w:t>EUL</w:t>
            </w:r>
          </w:p>
        </w:tc>
        <w:tc>
          <w:tcPr>
            <w:tcW w:w="850" w:type="dxa"/>
          </w:tcPr>
          <w:p w:rsidR="00E87C8F" w:rsidRPr="00397406" w:rsidRDefault="00E87C8F" w:rsidP="00A523FF">
            <w:pPr>
              <w:rPr>
                <w:rFonts w:asciiTheme="minorHAnsi" w:hAnsiTheme="minorHAnsi"/>
                <w:sz w:val="18"/>
                <w:szCs w:val="18"/>
              </w:rPr>
            </w:pPr>
            <w:r w:rsidRPr="00397406">
              <w:rPr>
                <w:rFonts w:asciiTheme="minorHAnsi" w:hAnsiTheme="minorHAnsi"/>
                <w:sz w:val="18"/>
                <w:szCs w:val="18"/>
              </w:rPr>
              <w:t>0</w:t>
            </w:r>
          </w:p>
        </w:tc>
      </w:tr>
    </w:tbl>
    <w:p w:rsidR="00E87C8F" w:rsidRPr="00397406" w:rsidRDefault="00E87C8F" w:rsidP="00E87C8F">
      <w:pPr>
        <w:spacing w:after="200" w:line="276" w:lineRule="auto"/>
      </w:pPr>
    </w:p>
    <w:p w:rsidR="00E87C8F" w:rsidRPr="00397406" w:rsidRDefault="00E87C8F">
      <w:pPr>
        <w:spacing w:after="200" w:line="276" w:lineRule="auto"/>
      </w:pPr>
      <w:r w:rsidRPr="00397406">
        <w:br w:type="page"/>
      </w:r>
    </w:p>
    <w:p w:rsidR="00F476E8" w:rsidRPr="00397406" w:rsidRDefault="00E87C8F" w:rsidP="00E071A5">
      <w:pPr>
        <w:pStyle w:val="Heading1"/>
      </w:pPr>
      <w:r w:rsidRPr="00397406">
        <w:lastRenderedPageBreak/>
        <w:t>Appendix B</w:t>
      </w:r>
      <w:r w:rsidR="00B4065F" w:rsidRPr="00397406">
        <w:t>:</w:t>
      </w:r>
      <w:r w:rsidRPr="00397406">
        <w:t xml:space="preserve"> Delivery Mechanism</w:t>
      </w:r>
      <w:r w:rsidR="00B4065F" w:rsidRPr="00397406">
        <w:t>s</w:t>
      </w:r>
    </w:p>
    <w:p w:rsidR="00A523FF" w:rsidRPr="00397406" w:rsidRDefault="00AC0B1D" w:rsidP="00A523FF">
      <w:r w:rsidRPr="00397406">
        <w:t>A delivery mechanism is a delivery method paired with an incentive method</w:t>
      </w:r>
      <w:r w:rsidR="00A523FF" w:rsidRPr="00397406">
        <w:t>.</w:t>
      </w:r>
      <w:r w:rsidRPr="00397406">
        <w:t xml:space="preserve"> SCE’s delivery methods include:</w:t>
      </w:r>
    </w:p>
    <w:p w:rsidR="00AC0B1D" w:rsidRPr="00397406" w:rsidRDefault="00AC0B1D" w:rsidP="00AC0B1D">
      <w:pPr>
        <w:pStyle w:val="ListParagraph"/>
        <w:numPr>
          <w:ilvl w:val="0"/>
          <w:numId w:val="13"/>
        </w:numPr>
      </w:pPr>
      <w:r w:rsidRPr="00397406">
        <w:t>Appliance Turn-in and Recycling</w:t>
      </w:r>
    </w:p>
    <w:p w:rsidR="00AC0B1D" w:rsidRPr="00397406" w:rsidRDefault="00AC0B1D" w:rsidP="00AC0B1D">
      <w:pPr>
        <w:pStyle w:val="ListParagraph"/>
        <w:numPr>
          <w:ilvl w:val="0"/>
          <w:numId w:val="13"/>
        </w:numPr>
      </w:pPr>
      <w:r w:rsidRPr="00397406">
        <w:t>Audit/Information</w:t>
      </w:r>
    </w:p>
    <w:p w:rsidR="00AC0B1D" w:rsidRPr="00397406" w:rsidRDefault="00AC0B1D" w:rsidP="00AC0B1D">
      <w:pPr>
        <w:pStyle w:val="ListParagraph"/>
        <w:numPr>
          <w:ilvl w:val="0"/>
          <w:numId w:val="13"/>
        </w:numPr>
      </w:pPr>
      <w:r w:rsidRPr="00397406">
        <w:t>Commissioning</w:t>
      </w:r>
    </w:p>
    <w:p w:rsidR="00AC0B1D" w:rsidRPr="00397406" w:rsidRDefault="00AC0B1D" w:rsidP="00AC0B1D">
      <w:pPr>
        <w:pStyle w:val="ListParagraph"/>
        <w:numPr>
          <w:ilvl w:val="0"/>
          <w:numId w:val="13"/>
        </w:numPr>
      </w:pPr>
      <w:r w:rsidRPr="00397406">
        <w:t>Financial Support</w:t>
      </w:r>
    </w:p>
    <w:p w:rsidR="00AC0B1D" w:rsidRPr="00397406" w:rsidRDefault="00AC0B1D" w:rsidP="00AC0B1D">
      <w:pPr>
        <w:pStyle w:val="ListParagraph"/>
        <w:numPr>
          <w:ilvl w:val="0"/>
          <w:numId w:val="13"/>
        </w:numPr>
      </w:pPr>
      <w:r w:rsidRPr="00397406">
        <w:t>Innovative Design</w:t>
      </w:r>
    </w:p>
    <w:p w:rsidR="00AC0B1D" w:rsidRPr="00397406" w:rsidRDefault="00AC0B1D" w:rsidP="00AC0B1D">
      <w:pPr>
        <w:pStyle w:val="ListParagraph"/>
        <w:numPr>
          <w:ilvl w:val="0"/>
          <w:numId w:val="13"/>
        </w:numPr>
      </w:pPr>
      <w:r w:rsidRPr="00397406">
        <w:t>Midstream Programs</w:t>
      </w:r>
    </w:p>
    <w:p w:rsidR="00AC0B1D" w:rsidRPr="00397406" w:rsidRDefault="00AC0B1D" w:rsidP="00AC0B1D">
      <w:pPr>
        <w:pStyle w:val="ListParagraph"/>
        <w:numPr>
          <w:ilvl w:val="0"/>
          <w:numId w:val="13"/>
        </w:numPr>
      </w:pPr>
      <w:r w:rsidRPr="00397406">
        <w:t>Partnership</w:t>
      </w:r>
    </w:p>
    <w:p w:rsidR="00AC0B1D" w:rsidRPr="00397406" w:rsidRDefault="00AC0B1D" w:rsidP="00AC0B1D">
      <w:pPr>
        <w:pStyle w:val="ListParagraph"/>
        <w:numPr>
          <w:ilvl w:val="0"/>
          <w:numId w:val="13"/>
        </w:numPr>
      </w:pPr>
      <w:r w:rsidRPr="00397406">
        <w:t>Upstream Programs</w:t>
      </w:r>
      <w:r w:rsidRPr="00397406">
        <w:br/>
      </w:r>
    </w:p>
    <w:p w:rsidR="00AC0B1D" w:rsidRPr="00397406" w:rsidRDefault="00AC0B1D" w:rsidP="00A523FF">
      <w:r w:rsidRPr="00397406">
        <w:t>The following table describes the incentive methods.</w:t>
      </w:r>
    </w:p>
    <w:p w:rsidR="00A523FF" w:rsidRPr="00397406" w:rsidRDefault="00A523FF" w:rsidP="00A523FF"/>
    <w:tbl>
      <w:tblPr>
        <w:tblStyle w:val="TableContemporary"/>
        <w:tblW w:w="0" w:type="auto"/>
        <w:tblLook w:val="04A0" w:firstRow="1" w:lastRow="0" w:firstColumn="1" w:lastColumn="0" w:noHBand="0" w:noVBand="1"/>
      </w:tblPr>
      <w:tblGrid>
        <w:gridCol w:w="2358"/>
        <w:gridCol w:w="7218"/>
      </w:tblGrid>
      <w:tr w:rsidR="00A523FF" w:rsidRPr="00397406" w:rsidTr="00A523FF">
        <w:trPr>
          <w:cnfStyle w:val="100000000000" w:firstRow="1" w:lastRow="0" w:firstColumn="0" w:lastColumn="0" w:oddVBand="0" w:evenVBand="0" w:oddHBand="0" w:evenHBand="0" w:firstRowFirstColumn="0" w:firstRowLastColumn="0" w:lastRowFirstColumn="0" w:lastRowLastColumn="0"/>
        </w:trPr>
        <w:tc>
          <w:tcPr>
            <w:tcW w:w="2358" w:type="dxa"/>
          </w:tcPr>
          <w:p w:rsidR="00A523FF" w:rsidRPr="00397406" w:rsidRDefault="00AC0B1D" w:rsidP="00A523FF">
            <w:pPr>
              <w:rPr>
                <w:rFonts w:asciiTheme="minorHAnsi" w:hAnsiTheme="minorHAnsi"/>
              </w:rPr>
            </w:pPr>
            <w:r w:rsidRPr="00397406">
              <w:rPr>
                <w:rFonts w:asciiTheme="minorHAnsi" w:hAnsiTheme="minorHAnsi"/>
              </w:rPr>
              <w:t>Incentive Method</w:t>
            </w:r>
          </w:p>
        </w:tc>
        <w:tc>
          <w:tcPr>
            <w:tcW w:w="7218" w:type="dxa"/>
          </w:tcPr>
          <w:p w:rsidR="00A523FF" w:rsidRPr="00397406" w:rsidRDefault="00A523FF" w:rsidP="00A523FF">
            <w:pPr>
              <w:rPr>
                <w:rFonts w:asciiTheme="minorHAnsi" w:hAnsiTheme="minorHAnsi"/>
              </w:rPr>
            </w:pPr>
            <w:r w:rsidRPr="00397406">
              <w:rPr>
                <w:rFonts w:asciiTheme="minorHAnsi" w:hAnsiTheme="minorHAnsi"/>
              </w:rPr>
              <w:t>Description</w:t>
            </w:r>
          </w:p>
        </w:tc>
      </w:tr>
      <w:tr w:rsidR="00A523FF" w:rsidRPr="00397406" w:rsidTr="00A523FF">
        <w:trPr>
          <w:cnfStyle w:val="000000100000" w:firstRow="0" w:lastRow="0" w:firstColumn="0" w:lastColumn="0" w:oddVBand="0" w:evenVBand="0" w:oddHBand="1" w:evenHBand="0" w:firstRowFirstColumn="0" w:firstRowLastColumn="0" w:lastRowFirstColumn="0" w:lastRowLastColumn="0"/>
        </w:trPr>
        <w:tc>
          <w:tcPr>
            <w:tcW w:w="2358" w:type="dxa"/>
          </w:tcPr>
          <w:p w:rsidR="00A523FF" w:rsidRPr="00397406" w:rsidRDefault="00A523FF" w:rsidP="00A523FF">
            <w:pPr>
              <w:rPr>
                <w:rFonts w:asciiTheme="minorHAnsi" w:hAnsiTheme="minorHAnsi"/>
                <w:szCs w:val="20"/>
              </w:rPr>
            </w:pPr>
            <w:r w:rsidRPr="00397406">
              <w:rPr>
                <w:rFonts w:asciiTheme="minorHAnsi" w:hAnsiTheme="minorHAnsi"/>
                <w:color w:val="000000"/>
                <w:szCs w:val="20"/>
              </w:rPr>
              <w:t>Direct Install</w:t>
            </w:r>
          </w:p>
        </w:tc>
        <w:tc>
          <w:tcPr>
            <w:tcW w:w="7218" w:type="dxa"/>
          </w:tcPr>
          <w:p w:rsidR="00A523FF" w:rsidRPr="00397406" w:rsidRDefault="00296B49" w:rsidP="00296B49">
            <w:pPr>
              <w:rPr>
                <w:rFonts w:asciiTheme="minorHAnsi" w:hAnsiTheme="minorHAnsi"/>
              </w:rPr>
            </w:pPr>
            <w:r w:rsidRPr="00397406">
              <w:rPr>
                <w:rFonts w:asciiTheme="minorHAnsi" w:hAnsiTheme="minorHAnsi"/>
              </w:rPr>
              <w:t>The utility program performs an assessment of the customer’s facility, provides recommendations, and implements energy efficiency measures for free.</w:t>
            </w:r>
          </w:p>
        </w:tc>
      </w:tr>
      <w:tr w:rsidR="00A523FF" w:rsidRPr="00397406" w:rsidTr="00A523FF">
        <w:trPr>
          <w:cnfStyle w:val="000000010000" w:firstRow="0" w:lastRow="0" w:firstColumn="0" w:lastColumn="0" w:oddVBand="0" w:evenVBand="0" w:oddHBand="0" w:evenHBand="1" w:firstRowFirstColumn="0" w:firstRowLastColumn="0" w:lastRowFirstColumn="0" w:lastRowLastColumn="0"/>
        </w:trPr>
        <w:tc>
          <w:tcPr>
            <w:tcW w:w="2358" w:type="dxa"/>
          </w:tcPr>
          <w:p w:rsidR="00A523FF" w:rsidRPr="00397406" w:rsidRDefault="00A523FF" w:rsidP="00A523FF">
            <w:pPr>
              <w:rPr>
                <w:rFonts w:asciiTheme="minorHAnsi" w:hAnsiTheme="minorHAnsi"/>
                <w:szCs w:val="20"/>
              </w:rPr>
            </w:pPr>
            <w:r w:rsidRPr="00397406">
              <w:rPr>
                <w:rFonts w:asciiTheme="minorHAnsi" w:hAnsiTheme="minorHAnsi"/>
                <w:szCs w:val="20"/>
              </w:rPr>
              <w:t>Down-Stream Incentive - Deemed</w:t>
            </w:r>
          </w:p>
        </w:tc>
        <w:tc>
          <w:tcPr>
            <w:tcW w:w="7218" w:type="dxa"/>
          </w:tcPr>
          <w:p w:rsidR="00A523FF" w:rsidRPr="00397406" w:rsidRDefault="0070091B" w:rsidP="00296B49">
            <w:pPr>
              <w:rPr>
                <w:rFonts w:asciiTheme="minorHAnsi" w:hAnsiTheme="minorHAnsi"/>
              </w:rPr>
            </w:pPr>
            <w:r w:rsidRPr="00397406">
              <w:rPr>
                <w:rFonts w:asciiTheme="minorHAnsi" w:hAnsiTheme="minorHAnsi"/>
              </w:rPr>
              <w:t>The customer installs qualifying energy efficient equipment and submits an incentive application to the utility program. Upon application approval, the utility program</w:t>
            </w:r>
            <w:r w:rsidR="00070BEE" w:rsidRPr="00397406">
              <w:rPr>
                <w:rFonts w:asciiTheme="minorHAnsi" w:hAnsiTheme="minorHAnsi"/>
              </w:rPr>
              <w:t xml:space="preserve"> pays an </w:t>
            </w:r>
            <w:r w:rsidRPr="00397406">
              <w:rPr>
                <w:rFonts w:asciiTheme="minorHAnsi" w:hAnsiTheme="minorHAnsi"/>
              </w:rPr>
              <w:t>incentive to the customer.</w:t>
            </w:r>
          </w:p>
        </w:tc>
      </w:tr>
      <w:tr w:rsidR="00A523FF" w:rsidRPr="00397406" w:rsidTr="00A523FF">
        <w:trPr>
          <w:cnfStyle w:val="000000100000" w:firstRow="0" w:lastRow="0" w:firstColumn="0" w:lastColumn="0" w:oddVBand="0" w:evenVBand="0" w:oddHBand="1" w:evenHBand="0" w:firstRowFirstColumn="0" w:firstRowLastColumn="0" w:lastRowFirstColumn="0" w:lastRowLastColumn="0"/>
        </w:trPr>
        <w:tc>
          <w:tcPr>
            <w:tcW w:w="2358" w:type="dxa"/>
          </w:tcPr>
          <w:p w:rsidR="00A523FF" w:rsidRPr="00397406" w:rsidRDefault="00A523FF" w:rsidP="00A523FF">
            <w:pPr>
              <w:rPr>
                <w:rFonts w:asciiTheme="minorHAnsi" w:hAnsiTheme="minorHAnsi"/>
                <w:szCs w:val="20"/>
              </w:rPr>
            </w:pPr>
            <w:r w:rsidRPr="00397406">
              <w:rPr>
                <w:rFonts w:asciiTheme="minorHAnsi" w:hAnsiTheme="minorHAnsi"/>
                <w:szCs w:val="20"/>
              </w:rPr>
              <w:t>Exchange - Replacement</w:t>
            </w:r>
          </w:p>
        </w:tc>
        <w:tc>
          <w:tcPr>
            <w:tcW w:w="7218" w:type="dxa"/>
          </w:tcPr>
          <w:p w:rsidR="00A523FF" w:rsidRPr="00397406" w:rsidRDefault="00C67E59" w:rsidP="00C67E59">
            <w:pPr>
              <w:rPr>
                <w:rFonts w:asciiTheme="minorHAnsi" w:hAnsiTheme="minorHAnsi"/>
              </w:rPr>
            </w:pPr>
            <w:r w:rsidRPr="00397406">
              <w:rPr>
                <w:rFonts w:asciiTheme="minorHAnsi" w:hAnsiTheme="minorHAnsi"/>
              </w:rPr>
              <w:t>The utility program holds events where customers can trade functional equipment for similar but more energy efficient equipment, free of charge.</w:t>
            </w:r>
          </w:p>
        </w:tc>
      </w:tr>
      <w:tr w:rsidR="00A523FF" w:rsidRPr="00397406" w:rsidTr="00A523FF">
        <w:trPr>
          <w:cnfStyle w:val="000000010000" w:firstRow="0" w:lastRow="0" w:firstColumn="0" w:lastColumn="0" w:oddVBand="0" w:evenVBand="0" w:oddHBand="0" w:evenHBand="1" w:firstRowFirstColumn="0" w:firstRowLastColumn="0" w:lastRowFirstColumn="0" w:lastRowLastColumn="0"/>
        </w:trPr>
        <w:tc>
          <w:tcPr>
            <w:tcW w:w="2358" w:type="dxa"/>
          </w:tcPr>
          <w:p w:rsidR="00A523FF" w:rsidRPr="00397406" w:rsidRDefault="00A523FF" w:rsidP="00A523FF">
            <w:pPr>
              <w:rPr>
                <w:rFonts w:asciiTheme="minorHAnsi" w:hAnsiTheme="minorHAnsi"/>
                <w:szCs w:val="20"/>
              </w:rPr>
            </w:pPr>
            <w:r w:rsidRPr="00397406">
              <w:rPr>
                <w:rFonts w:asciiTheme="minorHAnsi" w:hAnsiTheme="minorHAnsi"/>
                <w:szCs w:val="20"/>
              </w:rPr>
              <w:t>Giveaway</w:t>
            </w:r>
          </w:p>
        </w:tc>
        <w:tc>
          <w:tcPr>
            <w:tcW w:w="7218" w:type="dxa"/>
          </w:tcPr>
          <w:p w:rsidR="00A523FF" w:rsidRPr="00397406" w:rsidRDefault="00C67E59" w:rsidP="00296B49">
            <w:pPr>
              <w:rPr>
                <w:rFonts w:asciiTheme="minorHAnsi" w:hAnsiTheme="minorHAnsi"/>
              </w:rPr>
            </w:pPr>
            <w:r w:rsidRPr="00397406">
              <w:rPr>
                <w:rFonts w:asciiTheme="minorHAnsi" w:hAnsiTheme="minorHAnsi"/>
              </w:rPr>
              <w:t>The utility program provides customers with energy efficient equipment</w:t>
            </w:r>
            <w:r w:rsidR="00296B49" w:rsidRPr="00397406">
              <w:rPr>
                <w:rFonts w:asciiTheme="minorHAnsi" w:hAnsiTheme="minorHAnsi"/>
              </w:rPr>
              <w:t xml:space="preserve"> for free</w:t>
            </w:r>
            <w:r w:rsidRPr="00397406">
              <w:rPr>
                <w:rFonts w:asciiTheme="minorHAnsi" w:hAnsiTheme="minorHAnsi"/>
              </w:rPr>
              <w:t>.</w:t>
            </w:r>
          </w:p>
        </w:tc>
      </w:tr>
      <w:tr w:rsidR="00A523FF" w:rsidRPr="00397406" w:rsidTr="00A523FF">
        <w:trPr>
          <w:cnfStyle w:val="000000100000" w:firstRow="0" w:lastRow="0" w:firstColumn="0" w:lastColumn="0" w:oddVBand="0" w:evenVBand="0" w:oddHBand="1" w:evenHBand="0" w:firstRowFirstColumn="0" w:firstRowLastColumn="0" w:lastRowFirstColumn="0" w:lastRowLastColumn="0"/>
        </w:trPr>
        <w:tc>
          <w:tcPr>
            <w:tcW w:w="2358" w:type="dxa"/>
          </w:tcPr>
          <w:p w:rsidR="00A523FF" w:rsidRPr="00397406" w:rsidRDefault="00A523FF" w:rsidP="00A523FF">
            <w:pPr>
              <w:rPr>
                <w:rFonts w:asciiTheme="minorHAnsi" w:hAnsiTheme="minorHAnsi"/>
                <w:szCs w:val="20"/>
              </w:rPr>
            </w:pPr>
            <w:r w:rsidRPr="00397406">
              <w:rPr>
                <w:rFonts w:asciiTheme="minorHAnsi" w:hAnsiTheme="minorHAnsi"/>
                <w:szCs w:val="20"/>
              </w:rPr>
              <w:t>Mid-Stream Incentive</w:t>
            </w:r>
          </w:p>
        </w:tc>
        <w:tc>
          <w:tcPr>
            <w:tcW w:w="7218" w:type="dxa"/>
          </w:tcPr>
          <w:p w:rsidR="00AC0B1D" w:rsidRPr="00397406" w:rsidRDefault="007464DE" w:rsidP="008B1024">
            <w:pPr>
              <w:rPr>
                <w:rFonts w:asciiTheme="minorHAnsi" w:hAnsiTheme="minorHAnsi"/>
              </w:rPr>
            </w:pPr>
            <w:r w:rsidRPr="00397406">
              <w:rPr>
                <w:rFonts w:asciiTheme="minorHAnsi" w:hAnsiTheme="minorHAnsi"/>
              </w:rPr>
              <w:t>The utility program offers</w:t>
            </w:r>
            <w:r w:rsidR="00F341E3" w:rsidRPr="00397406">
              <w:rPr>
                <w:rFonts w:asciiTheme="minorHAnsi" w:hAnsiTheme="minorHAnsi"/>
              </w:rPr>
              <w:t xml:space="preserve"> buydowns and</w:t>
            </w:r>
            <w:r w:rsidRPr="00397406">
              <w:rPr>
                <w:rFonts w:asciiTheme="minorHAnsi" w:hAnsiTheme="minorHAnsi"/>
              </w:rPr>
              <w:t xml:space="preserve"> incentives to third parties (typically retailers</w:t>
            </w:r>
            <w:r w:rsidR="00070BEE" w:rsidRPr="00397406">
              <w:rPr>
                <w:rFonts w:asciiTheme="minorHAnsi" w:hAnsiTheme="minorHAnsi"/>
              </w:rPr>
              <w:t>, distributors,</w:t>
            </w:r>
            <w:r w:rsidRPr="00397406">
              <w:rPr>
                <w:rFonts w:asciiTheme="minorHAnsi" w:hAnsiTheme="minorHAnsi"/>
              </w:rPr>
              <w:t xml:space="preserve"> and contractors), who then </w:t>
            </w:r>
            <w:r w:rsidR="00C67E59" w:rsidRPr="00397406">
              <w:rPr>
                <w:rFonts w:asciiTheme="minorHAnsi" w:hAnsiTheme="minorHAnsi"/>
              </w:rPr>
              <w:t>stock</w:t>
            </w:r>
            <w:r w:rsidR="00F341E3" w:rsidRPr="00397406">
              <w:rPr>
                <w:rFonts w:asciiTheme="minorHAnsi" w:hAnsiTheme="minorHAnsi"/>
              </w:rPr>
              <w:t xml:space="preserve">, promote, </w:t>
            </w:r>
            <w:r w:rsidR="008B1024" w:rsidRPr="00397406">
              <w:rPr>
                <w:rFonts w:asciiTheme="minorHAnsi" w:hAnsiTheme="minorHAnsi"/>
              </w:rPr>
              <w:t>lower prices on</w:t>
            </w:r>
            <w:r w:rsidR="00F341E3" w:rsidRPr="00397406">
              <w:rPr>
                <w:rFonts w:asciiTheme="minorHAnsi" w:hAnsiTheme="minorHAnsi"/>
              </w:rPr>
              <w:t>, and/or sell energy efficient equipment</w:t>
            </w:r>
            <w:r w:rsidR="00C67E59" w:rsidRPr="00397406">
              <w:rPr>
                <w:rFonts w:asciiTheme="minorHAnsi" w:hAnsiTheme="minorHAnsi"/>
              </w:rPr>
              <w:t xml:space="preserve">. </w:t>
            </w:r>
            <w:r w:rsidR="00F341E3" w:rsidRPr="00397406">
              <w:rPr>
                <w:rFonts w:asciiTheme="minorHAnsi" w:hAnsiTheme="minorHAnsi"/>
              </w:rPr>
              <w:t>Contractors</w:t>
            </w:r>
            <w:r w:rsidRPr="00397406">
              <w:rPr>
                <w:rFonts w:asciiTheme="minorHAnsi" w:hAnsiTheme="minorHAnsi"/>
              </w:rPr>
              <w:t xml:space="preserve"> install energy efficiency equipment</w:t>
            </w:r>
            <w:r w:rsidR="00F341E3" w:rsidRPr="00397406">
              <w:rPr>
                <w:rFonts w:asciiTheme="minorHAnsi" w:hAnsiTheme="minorHAnsi"/>
              </w:rPr>
              <w:t>,</w:t>
            </w:r>
            <w:r w:rsidR="00296B49" w:rsidRPr="00397406">
              <w:rPr>
                <w:rFonts w:asciiTheme="minorHAnsi" w:hAnsiTheme="minorHAnsi"/>
              </w:rPr>
              <w:t xml:space="preserve"> sometimes using specified</w:t>
            </w:r>
            <w:r w:rsidR="00F341E3" w:rsidRPr="00397406">
              <w:rPr>
                <w:rFonts w:asciiTheme="minorHAnsi" w:hAnsiTheme="minorHAnsi"/>
              </w:rPr>
              <w:t xml:space="preserve"> quality procedures,</w:t>
            </w:r>
            <w:r w:rsidRPr="00397406">
              <w:rPr>
                <w:rFonts w:asciiTheme="minorHAnsi" w:hAnsiTheme="minorHAnsi"/>
              </w:rPr>
              <w:t xml:space="preserve"> at the customer’s property.</w:t>
            </w:r>
          </w:p>
        </w:tc>
      </w:tr>
      <w:tr w:rsidR="00A523FF" w:rsidRPr="00397406" w:rsidTr="00A523FF">
        <w:trPr>
          <w:cnfStyle w:val="000000010000" w:firstRow="0" w:lastRow="0" w:firstColumn="0" w:lastColumn="0" w:oddVBand="0" w:evenVBand="0" w:oddHBand="0" w:evenHBand="1" w:firstRowFirstColumn="0" w:firstRowLastColumn="0" w:lastRowFirstColumn="0" w:lastRowLastColumn="0"/>
        </w:trPr>
        <w:tc>
          <w:tcPr>
            <w:tcW w:w="2358" w:type="dxa"/>
          </w:tcPr>
          <w:p w:rsidR="00A523FF" w:rsidRPr="00397406" w:rsidRDefault="00A523FF" w:rsidP="00A523FF">
            <w:pPr>
              <w:rPr>
                <w:rFonts w:asciiTheme="minorHAnsi" w:hAnsiTheme="minorHAnsi"/>
                <w:szCs w:val="20"/>
              </w:rPr>
            </w:pPr>
            <w:r w:rsidRPr="00397406">
              <w:rPr>
                <w:rFonts w:asciiTheme="minorHAnsi" w:hAnsiTheme="minorHAnsi"/>
                <w:szCs w:val="20"/>
              </w:rPr>
              <w:t>On-bill Finance - loan</w:t>
            </w:r>
          </w:p>
        </w:tc>
        <w:tc>
          <w:tcPr>
            <w:tcW w:w="7218" w:type="dxa"/>
          </w:tcPr>
          <w:p w:rsidR="00A523FF" w:rsidRPr="00397406" w:rsidRDefault="00070BEE" w:rsidP="00296B49">
            <w:pPr>
              <w:rPr>
                <w:rFonts w:asciiTheme="minorHAnsi" w:hAnsiTheme="minorHAnsi"/>
              </w:rPr>
            </w:pPr>
            <w:r w:rsidRPr="00397406">
              <w:rPr>
                <w:rFonts w:asciiTheme="minorHAnsi" w:hAnsiTheme="minorHAnsi"/>
              </w:rPr>
              <w:t>Customer</w:t>
            </w:r>
            <w:r w:rsidR="00C67E59" w:rsidRPr="00397406">
              <w:rPr>
                <w:rFonts w:asciiTheme="minorHAnsi" w:hAnsiTheme="minorHAnsi"/>
              </w:rPr>
              <w:t>s</w:t>
            </w:r>
            <w:r w:rsidRPr="00397406">
              <w:rPr>
                <w:rFonts w:asciiTheme="minorHAnsi" w:hAnsiTheme="minorHAnsi"/>
              </w:rPr>
              <w:t xml:space="preserve"> can finance energy</w:t>
            </w:r>
            <w:r w:rsidR="00513CAB" w:rsidRPr="00397406">
              <w:rPr>
                <w:rFonts w:asciiTheme="minorHAnsi" w:hAnsiTheme="minorHAnsi"/>
              </w:rPr>
              <w:t xml:space="preserve"> efficiency projects </w:t>
            </w:r>
            <w:r w:rsidR="00296B49" w:rsidRPr="00397406">
              <w:rPr>
                <w:rFonts w:asciiTheme="minorHAnsi" w:hAnsiTheme="minorHAnsi"/>
              </w:rPr>
              <w:t>at 0%</w:t>
            </w:r>
            <w:r w:rsidRPr="00397406">
              <w:rPr>
                <w:rFonts w:asciiTheme="minorHAnsi" w:hAnsiTheme="minorHAnsi"/>
              </w:rPr>
              <w:t xml:space="preserve"> interest</w:t>
            </w:r>
            <w:r w:rsidR="00513CAB" w:rsidRPr="00397406">
              <w:rPr>
                <w:rFonts w:asciiTheme="minorHAnsi" w:hAnsiTheme="minorHAnsi"/>
              </w:rPr>
              <w:t xml:space="preserve"> and repay the loan through their monthly utility bill.</w:t>
            </w:r>
          </w:p>
        </w:tc>
      </w:tr>
      <w:tr w:rsidR="00A523FF" w:rsidRPr="00397406" w:rsidTr="00A523FF">
        <w:trPr>
          <w:cnfStyle w:val="000000100000" w:firstRow="0" w:lastRow="0" w:firstColumn="0" w:lastColumn="0" w:oddVBand="0" w:evenVBand="0" w:oddHBand="1" w:evenHBand="0" w:firstRowFirstColumn="0" w:firstRowLastColumn="0" w:lastRowFirstColumn="0" w:lastRowLastColumn="0"/>
        </w:trPr>
        <w:tc>
          <w:tcPr>
            <w:tcW w:w="2358" w:type="dxa"/>
          </w:tcPr>
          <w:p w:rsidR="00A523FF" w:rsidRPr="00397406" w:rsidRDefault="00A523FF" w:rsidP="00A523FF">
            <w:pPr>
              <w:rPr>
                <w:rFonts w:asciiTheme="minorHAnsi" w:hAnsiTheme="minorHAnsi"/>
                <w:color w:val="000000"/>
                <w:szCs w:val="20"/>
              </w:rPr>
            </w:pPr>
            <w:r w:rsidRPr="00397406">
              <w:rPr>
                <w:rFonts w:asciiTheme="minorHAnsi" w:hAnsiTheme="minorHAnsi"/>
                <w:color w:val="000000"/>
                <w:szCs w:val="20"/>
              </w:rPr>
              <w:t>Testing Services / Other</w:t>
            </w:r>
          </w:p>
        </w:tc>
        <w:tc>
          <w:tcPr>
            <w:tcW w:w="7218" w:type="dxa"/>
          </w:tcPr>
          <w:p w:rsidR="00A523FF" w:rsidRPr="00397406" w:rsidRDefault="00C67E59" w:rsidP="00AC0B1D">
            <w:pPr>
              <w:rPr>
                <w:rFonts w:asciiTheme="minorHAnsi" w:hAnsiTheme="minorHAnsi"/>
              </w:rPr>
            </w:pPr>
            <w:r w:rsidRPr="00397406">
              <w:rPr>
                <w:rFonts w:asciiTheme="minorHAnsi" w:hAnsiTheme="minorHAnsi"/>
              </w:rPr>
              <w:t xml:space="preserve">The utility program </w:t>
            </w:r>
            <w:r w:rsidR="00AB21D4" w:rsidRPr="00397406">
              <w:rPr>
                <w:rFonts w:asciiTheme="minorHAnsi" w:hAnsiTheme="minorHAnsi"/>
              </w:rPr>
              <w:t>performs</w:t>
            </w:r>
            <w:r w:rsidRPr="00397406">
              <w:rPr>
                <w:rFonts w:asciiTheme="minorHAnsi" w:hAnsiTheme="minorHAnsi"/>
              </w:rPr>
              <w:t xml:space="preserve"> free testing services or </w:t>
            </w:r>
            <w:r w:rsidR="00AB21D4" w:rsidRPr="00397406">
              <w:rPr>
                <w:rFonts w:asciiTheme="minorHAnsi" w:hAnsiTheme="minorHAnsi"/>
              </w:rPr>
              <w:t>assessments of the customer’s facility</w:t>
            </w:r>
            <w:r w:rsidRPr="00397406">
              <w:rPr>
                <w:rFonts w:asciiTheme="minorHAnsi" w:hAnsiTheme="minorHAnsi"/>
              </w:rPr>
              <w:t xml:space="preserve"> and pr</w:t>
            </w:r>
            <w:r w:rsidR="00AB21D4" w:rsidRPr="00397406">
              <w:rPr>
                <w:rFonts w:asciiTheme="minorHAnsi" w:hAnsiTheme="minorHAnsi"/>
              </w:rPr>
              <w:t>ovides</w:t>
            </w:r>
            <w:r w:rsidR="00F341E3" w:rsidRPr="00397406">
              <w:rPr>
                <w:rFonts w:asciiTheme="minorHAnsi" w:hAnsiTheme="minorHAnsi"/>
              </w:rPr>
              <w:t xml:space="preserve"> information and</w:t>
            </w:r>
            <w:r w:rsidRPr="00397406">
              <w:rPr>
                <w:rFonts w:asciiTheme="minorHAnsi" w:hAnsiTheme="minorHAnsi"/>
              </w:rPr>
              <w:t xml:space="preserve"> recommendations for potential energy efficiency measures.</w:t>
            </w:r>
          </w:p>
        </w:tc>
      </w:tr>
      <w:tr w:rsidR="00A523FF" w:rsidRPr="00397406" w:rsidTr="00A523FF">
        <w:trPr>
          <w:cnfStyle w:val="000000010000" w:firstRow="0" w:lastRow="0" w:firstColumn="0" w:lastColumn="0" w:oddVBand="0" w:evenVBand="0" w:oddHBand="0" w:evenHBand="1" w:firstRowFirstColumn="0" w:firstRowLastColumn="0" w:lastRowFirstColumn="0" w:lastRowLastColumn="0"/>
        </w:trPr>
        <w:tc>
          <w:tcPr>
            <w:tcW w:w="2358" w:type="dxa"/>
          </w:tcPr>
          <w:p w:rsidR="00A523FF" w:rsidRPr="00397406" w:rsidRDefault="0070091B" w:rsidP="00A523FF">
            <w:pPr>
              <w:rPr>
                <w:rFonts w:asciiTheme="minorHAnsi" w:hAnsiTheme="minorHAnsi"/>
                <w:szCs w:val="20"/>
              </w:rPr>
            </w:pPr>
            <w:r w:rsidRPr="00397406">
              <w:rPr>
                <w:rFonts w:asciiTheme="minorHAnsi" w:hAnsiTheme="minorHAnsi"/>
                <w:szCs w:val="20"/>
              </w:rPr>
              <w:t xml:space="preserve">Up-Stream Buy Down, </w:t>
            </w:r>
            <w:r w:rsidR="00A523FF" w:rsidRPr="00397406">
              <w:rPr>
                <w:rFonts w:asciiTheme="minorHAnsi" w:hAnsiTheme="minorHAnsi"/>
                <w:szCs w:val="20"/>
              </w:rPr>
              <w:t>Up-Stream Incentive</w:t>
            </w:r>
          </w:p>
        </w:tc>
        <w:tc>
          <w:tcPr>
            <w:tcW w:w="7218" w:type="dxa"/>
          </w:tcPr>
          <w:p w:rsidR="00A523FF" w:rsidRPr="00397406" w:rsidRDefault="007464DE" w:rsidP="00621ABA">
            <w:pPr>
              <w:rPr>
                <w:rFonts w:asciiTheme="minorHAnsi" w:hAnsiTheme="minorHAnsi"/>
              </w:rPr>
            </w:pPr>
            <w:r w:rsidRPr="00397406">
              <w:rPr>
                <w:rFonts w:asciiTheme="minorHAnsi" w:hAnsiTheme="minorHAnsi"/>
              </w:rPr>
              <w:t>The utility program offers buydown</w:t>
            </w:r>
            <w:r w:rsidR="00F341E3" w:rsidRPr="00397406">
              <w:rPr>
                <w:rFonts w:asciiTheme="minorHAnsi" w:hAnsiTheme="minorHAnsi"/>
              </w:rPr>
              <w:t>s and</w:t>
            </w:r>
            <w:r w:rsidRPr="00397406">
              <w:rPr>
                <w:rFonts w:asciiTheme="minorHAnsi" w:hAnsiTheme="minorHAnsi"/>
              </w:rPr>
              <w:t xml:space="preserve"> incentives to vendors (typically</w:t>
            </w:r>
            <w:r w:rsidR="0070091B" w:rsidRPr="00397406">
              <w:rPr>
                <w:rFonts w:asciiTheme="minorHAnsi" w:hAnsiTheme="minorHAnsi"/>
              </w:rPr>
              <w:t xml:space="preserve"> manufacturers and distributors</w:t>
            </w:r>
            <w:r w:rsidRPr="00397406">
              <w:rPr>
                <w:rFonts w:asciiTheme="minorHAnsi" w:hAnsiTheme="minorHAnsi"/>
              </w:rPr>
              <w:t xml:space="preserve">), who then </w:t>
            </w:r>
            <w:r w:rsidR="00F341E3" w:rsidRPr="00397406">
              <w:rPr>
                <w:rFonts w:asciiTheme="minorHAnsi" w:hAnsiTheme="minorHAnsi"/>
              </w:rPr>
              <w:t>manufacture, stock</w:t>
            </w:r>
            <w:r w:rsidR="008B1024" w:rsidRPr="00397406">
              <w:rPr>
                <w:rFonts w:asciiTheme="minorHAnsi" w:hAnsiTheme="minorHAnsi"/>
              </w:rPr>
              <w:t>,</w:t>
            </w:r>
            <w:r w:rsidR="00621ABA" w:rsidRPr="00397406">
              <w:rPr>
                <w:rFonts w:asciiTheme="minorHAnsi" w:hAnsiTheme="minorHAnsi"/>
              </w:rPr>
              <w:t xml:space="preserve"> promote,</w:t>
            </w:r>
            <w:r w:rsidR="008B1024" w:rsidRPr="00397406">
              <w:rPr>
                <w:rFonts w:asciiTheme="minorHAnsi" w:hAnsiTheme="minorHAnsi"/>
              </w:rPr>
              <w:t xml:space="preserve"> lower prices on</w:t>
            </w:r>
            <w:r w:rsidR="00621ABA" w:rsidRPr="00397406">
              <w:rPr>
                <w:rFonts w:asciiTheme="minorHAnsi" w:hAnsiTheme="minorHAnsi"/>
              </w:rPr>
              <w:t>, and/or sell</w:t>
            </w:r>
            <w:r w:rsidR="00F341E3" w:rsidRPr="00397406">
              <w:rPr>
                <w:rFonts w:asciiTheme="minorHAnsi" w:hAnsiTheme="minorHAnsi"/>
              </w:rPr>
              <w:t xml:space="preserve"> </w:t>
            </w:r>
            <w:r w:rsidR="00070BEE" w:rsidRPr="00397406">
              <w:rPr>
                <w:rFonts w:asciiTheme="minorHAnsi" w:hAnsiTheme="minorHAnsi"/>
              </w:rPr>
              <w:t>energy efficient equipment.</w:t>
            </w:r>
            <w:r w:rsidR="00296B49" w:rsidRPr="00397406">
              <w:rPr>
                <w:rFonts w:asciiTheme="minorHAnsi" w:hAnsiTheme="minorHAnsi"/>
              </w:rPr>
              <w:t xml:space="preserve"> There is some overlap between the mid-stream and up-stream approaches.</w:t>
            </w:r>
          </w:p>
        </w:tc>
      </w:tr>
    </w:tbl>
    <w:p w:rsidR="00A523FF" w:rsidRPr="00397406" w:rsidRDefault="00A523FF" w:rsidP="00A523FF"/>
    <w:sectPr w:rsidR="00A523FF" w:rsidRPr="00397406" w:rsidSect="00E87C8F">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21724" w:rsidRDefault="00021724" w:rsidP="00447D6E">
      <w:r>
        <w:separator/>
      </w:r>
    </w:p>
  </w:endnote>
  <w:endnote w:type="continuationSeparator" w:id="0">
    <w:p w:rsidR="00021724" w:rsidRDefault="00021724"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1724" w:rsidRDefault="00021724" w:rsidP="00447D6E">
    <w:pPr>
      <w:pStyle w:val="Footer"/>
      <w:jc w:val="right"/>
      <w:rPr>
        <w:rFonts w:cstheme="minorHAnsi"/>
        <w:b/>
        <w:sz w:val="36"/>
        <w:szCs w:val="36"/>
      </w:rPr>
    </w:pPr>
    <w:sdt>
      <w:sdtPr>
        <w:rPr>
          <w:rFonts w:cstheme="minorHAnsi"/>
          <w:b/>
          <w:sz w:val="36"/>
          <w:szCs w:val="36"/>
        </w:rPr>
        <w:alias w:val="Date"/>
        <w:tag w:val=""/>
        <w:id w:val="626895829"/>
        <w:placeholder>
          <w:docPart w:val="2B363068873E4A96A5BDA3A6BCE727F1"/>
        </w:placeholder>
        <w:dataBinding w:prefixMappings="xmlns:ns0='http://schemas.microsoft.com/office/2006/coverPageProps' " w:xpath="/ns0:CoverPageProperties[1]/ns0:PublishDate[1]" w:storeItemID="{55AF091B-3C7A-41E3-B477-F2FDAA23CFDA}"/>
        <w:date w:fullDate="2014-10-01T00:00:00Z">
          <w:dateFormat w:val="MMMM d, yyyy"/>
          <w:lid w:val="en-US"/>
          <w:storeMappedDataAs w:val="dateTime"/>
          <w:calendar w:val="gregorian"/>
        </w:date>
      </w:sdtPr>
      <w:sdtContent>
        <w:r>
          <w:rPr>
            <w:rFonts w:cstheme="minorHAnsi"/>
            <w:b/>
            <w:sz w:val="36"/>
            <w:szCs w:val="36"/>
          </w:rPr>
          <w:t>October 1, 2014</w:t>
        </w:r>
      </w:sdtContent>
    </w:sdt>
  </w:p>
  <w:p w:rsidR="00021724" w:rsidRPr="009500DC" w:rsidRDefault="00021724" w:rsidP="00447D6E">
    <w:pPr>
      <w:pStyle w:val="Footer"/>
      <w:jc w:val="right"/>
      <w:rPr>
        <w:rFonts w:cstheme="minorHAnsi"/>
      </w:rPr>
    </w:pPr>
    <w:r>
      <w:rPr>
        <w:rFonts w:cstheme="minorHAnsi"/>
        <w:b/>
        <w:sz w:val="36"/>
        <w:szCs w:val="36"/>
      </w:rPr>
      <w:fldChar w:fldCharType="begin"/>
    </w:r>
    <w:r>
      <w:rPr>
        <w:rFonts w:cstheme="minorHAnsi"/>
        <w:b/>
        <w:sz w:val="36"/>
        <w:szCs w:val="36"/>
      </w:rPr>
      <w:instrText xml:space="preserve"> REF WPnumber </w:instrText>
    </w:r>
    <w:r>
      <w:rPr>
        <w:rFonts w:cstheme="minorHAnsi"/>
        <w:b/>
        <w:sz w:val="36"/>
        <w:szCs w:val="3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1724" w:rsidRPr="009500DC" w:rsidRDefault="00021724" w:rsidP="009500DC">
    <w:pPr>
      <w:pStyle w:val="Footer"/>
      <w:pBdr>
        <w:top w:val="single" w:sz="4" w:space="1" w:color="auto"/>
      </w:pBdr>
      <w:rPr>
        <w:rFonts w:cstheme="minorHAnsi"/>
        <w:b/>
        <w:sz w:val="20"/>
        <w:szCs w:val="20"/>
      </w:rPr>
    </w:pPr>
    <w:sdt>
      <w:sdtPr>
        <w:rPr>
          <w:rFonts w:cstheme="minorHAnsi"/>
          <w:b/>
          <w:sz w:val="20"/>
          <w:szCs w:val="20"/>
        </w:rPr>
        <w:alias w:val="Title"/>
        <w:tag w:val=""/>
        <w:id w:val="-622767845"/>
        <w:dataBinding w:prefixMappings="xmlns:ns0='http://purl.org/dc/elements/1.1/' xmlns:ns1='http://schemas.openxmlformats.org/package/2006/metadata/core-properties' " w:xpath="/ns1:coreProperties[1]/ns0:title[1]" w:storeItemID="{6C3C8BC8-F283-45AE-878A-BAB7291924A1}"/>
        <w:text/>
      </w:sdtPr>
      <w:sdtContent>
        <w:r>
          <w:rPr>
            <w:rFonts w:cstheme="minorHAnsi"/>
            <w:b/>
            <w:sz w:val="20"/>
            <w:szCs w:val="20"/>
          </w:rPr>
          <w:t>SCE13WP004</w:t>
        </w:r>
      </w:sdtContent>
    </w:sdt>
    <w:r>
      <w:rPr>
        <w:rFonts w:cstheme="minorHAnsi"/>
        <w:b/>
        <w:sz w:val="20"/>
        <w:szCs w:val="20"/>
      </w:rPr>
      <w:t xml:space="preserve">, </w:t>
    </w:r>
    <w:sdt>
      <w:sdtPr>
        <w:rPr>
          <w:rFonts w:cstheme="minorHAnsi"/>
          <w:b/>
          <w:sz w:val="20"/>
          <w:szCs w:val="20"/>
        </w:rPr>
        <w:alias w:val="Revision"/>
        <w:tag w:val=""/>
        <w:id w:val="-979308963"/>
        <w:dataBinding w:prefixMappings="xmlns:ns0='http://purl.org/dc/elements/1.1/' xmlns:ns1='http://schemas.openxmlformats.org/package/2006/metadata/core-properties' " w:xpath="/ns1:coreProperties[1]/ns1:contentStatus[1]" w:storeItemID="{6C3C8BC8-F283-45AE-878A-BAB7291924A1}"/>
        <w:text/>
      </w:sdtPr>
      <w:sdtContent>
        <w:r>
          <w:rPr>
            <w:rFonts w:cstheme="minorHAnsi"/>
            <w:b/>
            <w:sz w:val="20"/>
            <w:szCs w:val="20"/>
          </w:rPr>
          <w:t>Revision 2</w:t>
        </w:r>
      </w:sdtContent>
    </w:sdt>
    <w:r w:rsidRPr="009500DC">
      <w:rPr>
        <w:rFonts w:cstheme="minorHAnsi"/>
        <w:b/>
        <w:sz w:val="20"/>
        <w:szCs w:val="20"/>
      </w:rPr>
      <w:tab/>
    </w:r>
    <w:r w:rsidRPr="009500DC">
      <w:rPr>
        <w:rFonts w:cstheme="minorHAnsi"/>
        <w:b/>
        <w:sz w:val="20"/>
        <w:szCs w:val="20"/>
      </w:rPr>
      <w:fldChar w:fldCharType="begin"/>
    </w:r>
    <w:r w:rsidRPr="009500DC">
      <w:rPr>
        <w:rFonts w:cstheme="minorHAnsi"/>
        <w:b/>
        <w:sz w:val="20"/>
        <w:szCs w:val="20"/>
      </w:rPr>
      <w:instrText xml:space="preserve"> PAGE   \* MERGEFORMAT </w:instrText>
    </w:r>
    <w:r w:rsidRPr="009500DC">
      <w:rPr>
        <w:rFonts w:cstheme="minorHAnsi"/>
        <w:b/>
        <w:sz w:val="20"/>
        <w:szCs w:val="20"/>
      </w:rPr>
      <w:fldChar w:fldCharType="separate"/>
    </w:r>
    <w:r w:rsidR="003A7367">
      <w:rPr>
        <w:rFonts w:cstheme="minorHAnsi"/>
        <w:b/>
        <w:noProof/>
        <w:sz w:val="20"/>
        <w:szCs w:val="20"/>
      </w:rPr>
      <w:t>13</w:t>
    </w:r>
    <w:r w:rsidRPr="009500DC">
      <w:rPr>
        <w:rFonts w:cstheme="minorHAnsi"/>
        <w:b/>
        <w:noProof/>
        <w:sz w:val="20"/>
        <w:szCs w:val="20"/>
      </w:rPr>
      <w:fldChar w:fldCharType="end"/>
    </w:r>
    <w:r w:rsidRPr="009500DC">
      <w:rPr>
        <w:rFonts w:cstheme="minorHAnsi"/>
        <w:b/>
        <w:sz w:val="20"/>
        <w:szCs w:val="20"/>
      </w:rPr>
      <w:tab/>
    </w:r>
    <w:sdt>
      <w:sdtPr>
        <w:rPr>
          <w:rFonts w:cstheme="minorHAnsi"/>
          <w:b/>
          <w:sz w:val="20"/>
          <w:szCs w:val="20"/>
        </w:rPr>
        <w:alias w:val="Date"/>
        <w:tag w:val=""/>
        <w:id w:val="-794524137"/>
        <w:dataBinding w:prefixMappings="xmlns:ns0='http://schemas.microsoft.com/office/2006/coverPageProps' " w:xpath="/ns0:CoverPageProperties[1]/ns0:PublishDate[1]" w:storeItemID="{55AF091B-3C7A-41E3-B477-F2FDAA23CFDA}"/>
        <w:date w:fullDate="2014-10-01T00:00:00Z">
          <w:dateFormat w:val="MMMM d, yyyy"/>
          <w:lid w:val="en-US"/>
          <w:storeMappedDataAs w:val="dateTime"/>
          <w:calendar w:val="gregorian"/>
        </w:date>
      </w:sdtPr>
      <w:sdtContent>
        <w:r>
          <w:rPr>
            <w:rFonts w:cstheme="minorHAnsi"/>
            <w:b/>
            <w:sz w:val="20"/>
            <w:szCs w:val="20"/>
          </w:rPr>
          <w:t>October 1, 2014</w:t>
        </w:r>
      </w:sdtContent>
    </w:sdt>
  </w:p>
  <w:p w:rsidR="00021724" w:rsidRPr="009500DC" w:rsidRDefault="00021724" w:rsidP="009500DC">
    <w:pPr>
      <w:pStyle w:val="Footer"/>
      <w:pBdr>
        <w:top w:val="single" w:sz="4" w:space="1" w:color="auto"/>
      </w:pBdr>
      <w:rPr>
        <w:rFonts w:cstheme="minorHAnsi"/>
      </w:rPr>
    </w:pPr>
    <w:sdt>
      <w:sdtPr>
        <w:rPr>
          <w:rFonts w:cstheme="minorHAnsi"/>
          <w:b/>
          <w:sz w:val="20"/>
          <w:szCs w:val="20"/>
        </w:rPr>
        <w:alias w:val="Company"/>
        <w:tag w:val=""/>
        <w:id w:val="-62724045"/>
        <w:dataBinding w:prefixMappings="xmlns:ns0='http://schemas.openxmlformats.org/officeDocument/2006/extended-properties' " w:xpath="/ns0:Properties[1]/ns0:Company[1]" w:storeItemID="{6668398D-A668-4E3E-A5EB-62B293D839F1}"/>
        <w:text/>
      </w:sdtPr>
      <w:sdtContent>
        <w:r>
          <w:rPr>
            <w:rFonts w:cstheme="minorHAnsi"/>
            <w:b/>
            <w:sz w:val="20"/>
            <w:szCs w:val="20"/>
          </w:rPr>
          <w:t>Southern California Edison Company</w:t>
        </w:r>
      </w:sdtContent>
    </w:sdt>
  </w:p>
  <w:p w:rsidR="00021724" w:rsidRDefault="00021724"/>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21724" w:rsidRDefault="00021724" w:rsidP="00447D6E">
      <w:r>
        <w:separator/>
      </w:r>
    </w:p>
  </w:footnote>
  <w:footnote w:type="continuationSeparator" w:id="0">
    <w:p w:rsidR="00021724" w:rsidRDefault="00021724"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1">
    <w:nsid w:val="06A51118"/>
    <w:multiLevelType w:val="hybridMultilevel"/>
    <w:tmpl w:val="E81E7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ADF3F66"/>
    <w:multiLevelType w:val="hybridMultilevel"/>
    <w:tmpl w:val="EBB66E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F305553"/>
    <w:multiLevelType w:val="hybridMultilevel"/>
    <w:tmpl w:val="272661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5">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9554291"/>
    <w:multiLevelType w:val="hybridMultilevel"/>
    <w:tmpl w:val="181897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5EA41AD"/>
    <w:multiLevelType w:val="hybridMultilevel"/>
    <w:tmpl w:val="79D8F3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F7B3D15"/>
    <w:multiLevelType w:val="hybridMultilevel"/>
    <w:tmpl w:val="34EA4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A190822"/>
    <w:multiLevelType w:val="hybridMultilevel"/>
    <w:tmpl w:val="583415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713B21DC"/>
    <w:multiLevelType w:val="multilevel"/>
    <w:tmpl w:val="80EC3DAC"/>
    <w:lvl w:ilvl="0">
      <w:start w:val="1"/>
      <w:numFmt w:val="bullet"/>
      <w:lvlText w:val=""/>
      <w:lvlJc w:val="left"/>
      <w:pPr>
        <w:ind w:left="720" w:hanging="360"/>
      </w:pPr>
      <w:rPr>
        <w:rFonts w:ascii="Symbol" w:hAnsi="Symbol" w:hint="default"/>
      </w:rPr>
    </w:lvl>
    <w:lvl w:ilvl="1">
      <w:start w:val="7"/>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9">
    <w:nsid w:val="7D615366"/>
    <w:multiLevelType w:val="hybridMultilevel"/>
    <w:tmpl w:val="61B849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11"/>
  </w:num>
  <w:num w:numId="3">
    <w:abstractNumId w:val="10"/>
  </w:num>
  <w:num w:numId="4">
    <w:abstractNumId w:val="8"/>
  </w:num>
  <w:num w:numId="5">
    <w:abstractNumId w:val="8"/>
  </w:num>
  <w:num w:numId="6">
    <w:abstractNumId w:val="0"/>
  </w:num>
  <w:num w:numId="7">
    <w:abstractNumId w:val="12"/>
  </w:num>
  <w:num w:numId="8">
    <w:abstractNumId w:val="9"/>
  </w:num>
  <w:num w:numId="9">
    <w:abstractNumId w:val="6"/>
  </w:num>
  <w:num w:numId="10">
    <w:abstractNumId w:val="4"/>
  </w:num>
  <w:num w:numId="11">
    <w:abstractNumId w:val="13"/>
  </w:num>
  <w:num w:numId="12">
    <w:abstractNumId w:val="7"/>
  </w:num>
  <w:num w:numId="13">
    <w:abstractNumId w:val="5"/>
  </w:num>
  <w:num w:numId="14">
    <w:abstractNumId w:val="16"/>
  </w:num>
  <w:num w:numId="15">
    <w:abstractNumId w:val="2"/>
  </w:num>
  <w:num w:numId="16">
    <w:abstractNumId w:val="17"/>
  </w:num>
  <w:num w:numId="17">
    <w:abstractNumId w:val="1"/>
  </w:num>
  <w:num w:numId="18">
    <w:abstractNumId w:val="15"/>
  </w:num>
  <w:num w:numId="19">
    <w:abstractNumId w:val="18"/>
  </w:num>
  <w:num w:numId="20">
    <w:abstractNumId w:val="14"/>
  </w:num>
  <w:num w:numId="21">
    <w:abstractNumId w:val="19"/>
  </w:num>
  <w:num w:numId="2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173BF"/>
    <w:rsid w:val="00021724"/>
    <w:rsid w:val="00024252"/>
    <w:rsid w:val="00027183"/>
    <w:rsid w:val="00033EA1"/>
    <w:rsid w:val="00056947"/>
    <w:rsid w:val="00060C03"/>
    <w:rsid w:val="00061A8E"/>
    <w:rsid w:val="00064CB3"/>
    <w:rsid w:val="00070BEE"/>
    <w:rsid w:val="00076DF4"/>
    <w:rsid w:val="00086F7F"/>
    <w:rsid w:val="0009074D"/>
    <w:rsid w:val="0009592B"/>
    <w:rsid w:val="000968C6"/>
    <w:rsid w:val="000A63C9"/>
    <w:rsid w:val="000C0000"/>
    <w:rsid w:val="000C18CC"/>
    <w:rsid w:val="000C7ED1"/>
    <w:rsid w:val="000E706D"/>
    <w:rsid w:val="000F130A"/>
    <w:rsid w:val="00107242"/>
    <w:rsid w:val="001206F7"/>
    <w:rsid w:val="00147155"/>
    <w:rsid w:val="00151223"/>
    <w:rsid w:val="00153CB3"/>
    <w:rsid w:val="00154C3B"/>
    <w:rsid w:val="00165357"/>
    <w:rsid w:val="001722B7"/>
    <w:rsid w:val="001811EE"/>
    <w:rsid w:val="001A0EB4"/>
    <w:rsid w:val="001A5F62"/>
    <w:rsid w:val="001B618B"/>
    <w:rsid w:val="001C1338"/>
    <w:rsid w:val="001C4140"/>
    <w:rsid w:val="001C5A94"/>
    <w:rsid w:val="001D3223"/>
    <w:rsid w:val="001D33EF"/>
    <w:rsid w:val="001E0829"/>
    <w:rsid w:val="001F05CE"/>
    <w:rsid w:val="001F4A65"/>
    <w:rsid w:val="0020484A"/>
    <w:rsid w:val="0021035B"/>
    <w:rsid w:val="0023254A"/>
    <w:rsid w:val="00236216"/>
    <w:rsid w:val="00240B74"/>
    <w:rsid w:val="00263C1C"/>
    <w:rsid w:val="00272DB7"/>
    <w:rsid w:val="00274FBE"/>
    <w:rsid w:val="002762E1"/>
    <w:rsid w:val="002811BC"/>
    <w:rsid w:val="00283DE8"/>
    <w:rsid w:val="00285966"/>
    <w:rsid w:val="00285A0D"/>
    <w:rsid w:val="00290ED8"/>
    <w:rsid w:val="00296B49"/>
    <w:rsid w:val="002A3D26"/>
    <w:rsid w:val="002B1ADF"/>
    <w:rsid w:val="002C444C"/>
    <w:rsid w:val="002C6C7A"/>
    <w:rsid w:val="002C7F78"/>
    <w:rsid w:val="002D5277"/>
    <w:rsid w:val="002D71FA"/>
    <w:rsid w:val="002F1437"/>
    <w:rsid w:val="002F3943"/>
    <w:rsid w:val="002F4E34"/>
    <w:rsid w:val="002F79E7"/>
    <w:rsid w:val="0030363A"/>
    <w:rsid w:val="00317EB0"/>
    <w:rsid w:val="00332700"/>
    <w:rsid w:val="00345D80"/>
    <w:rsid w:val="003471D4"/>
    <w:rsid w:val="003557E9"/>
    <w:rsid w:val="003560BA"/>
    <w:rsid w:val="003832D2"/>
    <w:rsid w:val="00393137"/>
    <w:rsid w:val="00397406"/>
    <w:rsid w:val="003A7367"/>
    <w:rsid w:val="003D1ECB"/>
    <w:rsid w:val="003D2871"/>
    <w:rsid w:val="003D5B83"/>
    <w:rsid w:val="003E6E47"/>
    <w:rsid w:val="003F0623"/>
    <w:rsid w:val="003F3A41"/>
    <w:rsid w:val="00401031"/>
    <w:rsid w:val="00413CDB"/>
    <w:rsid w:val="004200FE"/>
    <w:rsid w:val="00421183"/>
    <w:rsid w:val="00441957"/>
    <w:rsid w:val="00443D32"/>
    <w:rsid w:val="004469DD"/>
    <w:rsid w:val="00447CE5"/>
    <w:rsid w:val="00447D6E"/>
    <w:rsid w:val="0046286E"/>
    <w:rsid w:val="00471234"/>
    <w:rsid w:val="00472250"/>
    <w:rsid w:val="0047437C"/>
    <w:rsid w:val="00477522"/>
    <w:rsid w:val="00484EA5"/>
    <w:rsid w:val="00493457"/>
    <w:rsid w:val="00494628"/>
    <w:rsid w:val="004A1650"/>
    <w:rsid w:val="004B4A3A"/>
    <w:rsid w:val="004B6AE7"/>
    <w:rsid w:val="004B750E"/>
    <w:rsid w:val="004C2244"/>
    <w:rsid w:val="004C23F1"/>
    <w:rsid w:val="004E01F5"/>
    <w:rsid w:val="004E297E"/>
    <w:rsid w:val="004E5EA1"/>
    <w:rsid w:val="004E76CA"/>
    <w:rsid w:val="004F1698"/>
    <w:rsid w:val="0051020F"/>
    <w:rsid w:val="00513CAB"/>
    <w:rsid w:val="005476F6"/>
    <w:rsid w:val="00560934"/>
    <w:rsid w:val="00564960"/>
    <w:rsid w:val="005729C8"/>
    <w:rsid w:val="005734A4"/>
    <w:rsid w:val="005A0E53"/>
    <w:rsid w:val="005A1078"/>
    <w:rsid w:val="005A4658"/>
    <w:rsid w:val="005B28C1"/>
    <w:rsid w:val="005C2E48"/>
    <w:rsid w:val="005C3F23"/>
    <w:rsid w:val="005D4DD7"/>
    <w:rsid w:val="005E12A9"/>
    <w:rsid w:val="005F139E"/>
    <w:rsid w:val="00602799"/>
    <w:rsid w:val="00612041"/>
    <w:rsid w:val="00614AFF"/>
    <w:rsid w:val="0061676E"/>
    <w:rsid w:val="00621ABA"/>
    <w:rsid w:val="00631157"/>
    <w:rsid w:val="006404E6"/>
    <w:rsid w:val="0064729D"/>
    <w:rsid w:val="00647ABE"/>
    <w:rsid w:val="00664B05"/>
    <w:rsid w:val="006746FE"/>
    <w:rsid w:val="00685D5C"/>
    <w:rsid w:val="00697868"/>
    <w:rsid w:val="006A055F"/>
    <w:rsid w:val="006A5293"/>
    <w:rsid w:val="006A6D15"/>
    <w:rsid w:val="006B0DF3"/>
    <w:rsid w:val="006B4A48"/>
    <w:rsid w:val="006C2C55"/>
    <w:rsid w:val="006C430A"/>
    <w:rsid w:val="006D2809"/>
    <w:rsid w:val="006D4943"/>
    <w:rsid w:val="006E3342"/>
    <w:rsid w:val="006E4B12"/>
    <w:rsid w:val="006F006D"/>
    <w:rsid w:val="006F78D5"/>
    <w:rsid w:val="0070091B"/>
    <w:rsid w:val="007048AC"/>
    <w:rsid w:val="00712C01"/>
    <w:rsid w:val="00733C7D"/>
    <w:rsid w:val="00740761"/>
    <w:rsid w:val="00745F77"/>
    <w:rsid w:val="007464DE"/>
    <w:rsid w:val="00754098"/>
    <w:rsid w:val="00755A45"/>
    <w:rsid w:val="00760CDC"/>
    <w:rsid w:val="00764D0D"/>
    <w:rsid w:val="007678DE"/>
    <w:rsid w:val="007933F1"/>
    <w:rsid w:val="007E43F8"/>
    <w:rsid w:val="007E5076"/>
    <w:rsid w:val="007E656B"/>
    <w:rsid w:val="007F2997"/>
    <w:rsid w:val="007F50E8"/>
    <w:rsid w:val="007F54E2"/>
    <w:rsid w:val="007F6453"/>
    <w:rsid w:val="007F7FBA"/>
    <w:rsid w:val="00800319"/>
    <w:rsid w:val="0080044E"/>
    <w:rsid w:val="00801F7F"/>
    <w:rsid w:val="00824F1C"/>
    <w:rsid w:val="00826688"/>
    <w:rsid w:val="00881A42"/>
    <w:rsid w:val="00885E0A"/>
    <w:rsid w:val="0088603B"/>
    <w:rsid w:val="00893FC3"/>
    <w:rsid w:val="0089577B"/>
    <w:rsid w:val="008B1024"/>
    <w:rsid w:val="008B1357"/>
    <w:rsid w:val="008B2DF3"/>
    <w:rsid w:val="008C2E0E"/>
    <w:rsid w:val="008C6667"/>
    <w:rsid w:val="008D3930"/>
    <w:rsid w:val="008E17CC"/>
    <w:rsid w:val="008E25B1"/>
    <w:rsid w:val="008F2167"/>
    <w:rsid w:val="008F33B4"/>
    <w:rsid w:val="0090077A"/>
    <w:rsid w:val="00904ADA"/>
    <w:rsid w:val="00907697"/>
    <w:rsid w:val="00911A78"/>
    <w:rsid w:val="009138A0"/>
    <w:rsid w:val="0091424C"/>
    <w:rsid w:val="00922B85"/>
    <w:rsid w:val="00930F22"/>
    <w:rsid w:val="00933188"/>
    <w:rsid w:val="00935AF9"/>
    <w:rsid w:val="009500DC"/>
    <w:rsid w:val="00951923"/>
    <w:rsid w:val="00966783"/>
    <w:rsid w:val="00972C81"/>
    <w:rsid w:val="009824E9"/>
    <w:rsid w:val="00995479"/>
    <w:rsid w:val="00995CB0"/>
    <w:rsid w:val="00997E77"/>
    <w:rsid w:val="009A2734"/>
    <w:rsid w:val="009B5B7B"/>
    <w:rsid w:val="009C1777"/>
    <w:rsid w:val="009C2C86"/>
    <w:rsid w:val="009D0753"/>
    <w:rsid w:val="009D5131"/>
    <w:rsid w:val="009E1802"/>
    <w:rsid w:val="009E1CDE"/>
    <w:rsid w:val="009E51E2"/>
    <w:rsid w:val="009F7A61"/>
    <w:rsid w:val="00A11800"/>
    <w:rsid w:val="00A11C16"/>
    <w:rsid w:val="00A1423E"/>
    <w:rsid w:val="00A17664"/>
    <w:rsid w:val="00A24520"/>
    <w:rsid w:val="00A25AEA"/>
    <w:rsid w:val="00A47019"/>
    <w:rsid w:val="00A500D6"/>
    <w:rsid w:val="00A523FF"/>
    <w:rsid w:val="00A57D36"/>
    <w:rsid w:val="00A67907"/>
    <w:rsid w:val="00A84127"/>
    <w:rsid w:val="00A86DA2"/>
    <w:rsid w:val="00AB21D4"/>
    <w:rsid w:val="00AB21F5"/>
    <w:rsid w:val="00AB3386"/>
    <w:rsid w:val="00AB36DB"/>
    <w:rsid w:val="00AC0B1D"/>
    <w:rsid w:val="00AC5309"/>
    <w:rsid w:val="00AD4DD0"/>
    <w:rsid w:val="00AF586C"/>
    <w:rsid w:val="00AF6342"/>
    <w:rsid w:val="00AF6E50"/>
    <w:rsid w:val="00B053FB"/>
    <w:rsid w:val="00B07EE5"/>
    <w:rsid w:val="00B21CC5"/>
    <w:rsid w:val="00B26778"/>
    <w:rsid w:val="00B26B83"/>
    <w:rsid w:val="00B32479"/>
    <w:rsid w:val="00B32EB7"/>
    <w:rsid w:val="00B4030F"/>
    <w:rsid w:val="00B403ED"/>
    <w:rsid w:val="00B4065F"/>
    <w:rsid w:val="00B84C06"/>
    <w:rsid w:val="00B866B4"/>
    <w:rsid w:val="00B94226"/>
    <w:rsid w:val="00BA0A8C"/>
    <w:rsid w:val="00BA2E7E"/>
    <w:rsid w:val="00BA590A"/>
    <w:rsid w:val="00BB0B39"/>
    <w:rsid w:val="00BB30D1"/>
    <w:rsid w:val="00BB5F75"/>
    <w:rsid w:val="00BB7D7A"/>
    <w:rsid w:val="00BC6524"/>
    <w:rsid w:val="00BD3931"/>
    <w:rsid w:val="00BD5B88"/>
    <w:rsid w:val="00C17BA5"/>
    <w:rsid w:val="00C17F5E"/>
    <w:rsid w:val="00C24D03"/>
    <w:rsid w:val="00C25E61"/>
    <w:rsid w:val="00C40C2A"/>
    <w:rsid w:val="00C54EFF"/>
    <w:rsid w:val="00C55D03"/>
    <w:rsid w:val="00C67E59"/>
    <w:rsid w:val="00C72B8B"/>
    <w:rsid w:val="00C72CB5"/>
    <w:rsid w:val="00C77F33"/>
    <w:rsid w:val="00C805BC"/>
    <w:rsid w:val="00CA2AB4"/>
    <w:rsid w:val="00CB0100"/>
    <w:rsid w:val="00CB3BD1"/>
    <w:rsid w:val="00CE0C66"/>
    <w:rsid w:val="00CE28CF"/>
    <w:rsid w:val="00CE4386"/>
    <w:rsid w:val="00CE5BEB"/>
    <w:rsid w:val="00CE69E9"/>
    <w:rsid w:val="00CF464D"/>
    <w:rsid w:val="00D25074"/>
    <w:rsid w:val="00D36798"/>
    <w:rsid w:val="00D37CC4"/>
    <w:rsid w:val="00D47E80"/>
    <w:rsid w:val="00D63BA6"/>
    <w:rsid w:val="00D72051"/>
    <w:rsid w:val="00D7380B"/>
    <w:rsid w:val="00D75D77"/>
    <w:rsid w:val="00D84CBF"/>
    <w:rsid w:val="00DA089A"/>
    <w:rsid w:val="00DA11A0"/>
    <w:rsid w:val="00DA690B"/>
    <w:rsid w:val="00DA7225"/>
    <w:rsid w:val="00DC1966"/>
    <w:rsid w:val="00DE5758"/>
    <w:rsid w:val="00DE5FCF"/>
    <w:rsid w:val="00DE738A"/>
    <w:rsid w:val="00DF2EE9"/>
    <w:rsid w:val="00DF6FD8"/>
    <w:rsid w:val="00E05A80"/>
    <w:rsid w:val="00E071A5"/>
    <w:rsid w:val="00E07752"/>
    <w:rsid w:val="00E16609"/>
    <w:rsid w:val="00E16F08"/>
    <w:rsid w:val="00E233F3"/>
    <w:rsid w:val="00E26B34"/>
    <w:rsid w:val="00E34202"/>
    <w:rsid w:val="00E37F72"/>
    <w:rsid w:val="00E40CF9"/>
    <w:rsid w:val="00E42A30"/>
    <w:rsid w:val="00E76B31"/>
    <w:rsid w:val="00E81F3E"/>
    <w:rsid w:val="00E84C48"/>
    <w:rsid w:val="00E859BD"/>
    <w:rsid w:val="00E86B70"/>
    <w:rsid w:val="00E87C8F"/>
    <w:rsid w:val="00E924C3"/>
    <w:rsid w:val="00E96759"/>
    <w:rsid w:val="00EB34FC"/>
    <w:rsid w:val="00EB76E1"/>
    <w:rsid w:val="00EF5416"/>
    <w:rsid w:val="00F06CCF"/>
    <w:rsid w:val="00F1053D"/>
    <w:rsid w:val="00F12733"/>
    <w:rsid w:val="00F20DCF"/>
    <w:rsid w:val="00F341E3"/>
    <w:rsid w:val="00F472FF"/>
    <w:rsid w:val="00F4752B"/>
    <w:rsid w:val="00F476E8"/>
    <w:rsid w:val="00F50669"/>
    <w:rsid w:val="00F53590"/>
    <w:rsid w:val="00F55C22"/>
    <w:rsid w:val="00F56792"/>
    <w:rsid w:val="00F60E32"/>
    <w:rsid w:val="00F7242E"/>
    <w:rsid w:val="00F96DEB"/>
    <w:rsid w:val="00FB2590"/>
    <w:rsid w:val="00FD5A8C"/>
    <w:rsid w:val="00FE286E"/>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5:docId w15:val="{82AB18EF-7421-48F5-B8F0-57E4D655EF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package" Target="embeddings/Microsoft_Excel_Worksheet3.xlsx"/><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5.emf"/><Relationship Id="rId2" Type="http://schemas.openxmlformats.org/officeDocument/2006/relationships/customXml" Target="../customXml/item2.xml"/><Relationship Id="rId16" Type="http://schemas.openxmlformats.org/officeDocument/2006/relationships/package" Target="embeddings/Microsoft_Word_Document2.docx"/><Relationship Id="rId20" Type="http://schemas.openxmlformats.org/officeDocument/2006/relationships/package" Target="embeddings/Microsoft_Excel_Worksheet4.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6.emf"/><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package" Target="embeddings/Microsoft_Excel_Macro-Enabled_Worksheet1.xlsm"/><Relationship Id="rId22"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2B363068873E4A96A5BDA3A6BCE727F1"/>
        <w:category>
          <w:name w:val="General"/>
          <w:gallery w:val="placeholder"/>
        </w:category>
        <w:types>
          <w:type w:val="bbPlcHdr"/>
        </w:types>
        <w:behaviors>
          <w:behavior w:val="content"/>
        </w:behaviors>
        <w:guid w:val="{63456FA4-5C7C-4549-B719-5292249A6A74}"/>
      </w:docPartPr>
      <w:docPartBody>
        <w:p w:rsidR="00F7350A" w:rsidRDefault="00F7350A">
          <w:r w:rsidRPr="0033327F">
            <w:rPr>
              <w:rStyle w:val="PlaceholderText"/>
            </w:rPr>
            <w:t>[Publish Date]</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296D8C"/>
    <w:rsid w:val="002D367D"/>
    <w:rsid w:val="002D41B6"/>
    <w:rsid w:val="00311B0D"/>
    <w:rsid w:val="00560392"/>
    <w:rsid w:val="00CB174B"/>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7350A"/>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2014-10-01T00:00:00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AEF3064-FD34-4BF7-8DD5-91F5276566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1855</TotalTime>
  <Pages>14</Pages>
  <Words>2161</Words>
  <Characters>12321</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SCE13WP004</vt:lpstr>
    </vt:vector>
  </TitlesOfParts>
  <Company>Southern California Edison Company</Company>
  <LinksUpToDate>false</LinksUpToDate>
  <CharactersWithSpaces>14454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SCE13WP004</dc:title>
  <dc:subject/>
  <dc:creator>O'Keefe, Brian;Jason H Wang</dc:creator>
  <cp:keywords/>
  <cp:lastModifiedBy>Steven Long</cp:lastModifiedBy>
  <cp:revision>88</cp:revision>
  <dcterms:created xsi:type="dcterms:W3CDTF">2014-01-27T16:42:00Z</dcterms:created>
  <dcterms:modified xsi:type="dcterms:W3CDTF">2014-11-25T18:33:00Z</dcterms:modified>
  <cp:contentStatus>Revision 2</cp:contentStatus>
</cp:coreProperties>
</file>