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5343E9AE"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Content>
          <w:r w:rsidR="0008524C">
            <w:t>SCE</w:t>
          </w:r>
          <w:r w:rsidR="00E427E5">
            <w:t>13WP001</w:t>
          </w:r>
        </w:sdtContent>
      </w:sdt>
    </w:p>
    <w:bookmarkEnd w:id="0"/>
    <w:p w14:paraId="7601CE2F" w14:textId="71BB477B" w:rsidR="00DA690B" w:rsidRPr="00500C4E" w:rsidRDefault="00BC2C0D"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Content>
          <w:r w:rsidR="003F3A41" w:rsidRPr="00500C4E">
            <w:rPr>
              <w:rStyle w:val="CaptionChar"/>
              <w:rFonts w:asciiTheme="minorHAnsi" w:hAnsiTheme="minorHAnsi" w:cstheme="minorHAnsi"/>
              <w:b/>
              <w:bCs w:val="0"/>
              <w:sz w:val="48"/>
              <w:szCs w:val="48"/>
            </w:rPr>
            <w:t xml:space="preserve">Revision </w:t>
          </w:r>
          <w:r w:rsidR="00E427E5">
            <w:rPr>
              <w:rStyle w:val="CaptionChar"/>
              <w:rFonts w:asciiTheme="minorHAnsi" w:hAnsiTheme="minorHAnsi" w:cstheme="minorHAnsi"/>
              <w:b/>
              <w:bCs w:val="0"/>
              <w:sz w:val="48"/>
              <w:szCs w:val="48"/>
            </w:rPr>
            <w:t>3</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BC2C0D"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6EC6343A" w14:textId="4E372913" w:rsidR="00A36301" w:rsidRPr="00A36301" w:rsidRDefault="00A36301" w:rsidP="00A36301">
      <w:pPr>
        <w:rPr>
          <w:rFonts w:cstheme="minorHAnsi"/>
          <w:b/>
          <w:sz w:val="72"/>
          <w:szCs w:val="72"/>
        </w:rPr>
      </w:pPr>
      <w:bookmarkStart w:id="3" w:name="_Toc153189650"/>
      <w:r w:rsidRPr="00A36301">
        <w:rPr>
          <w:rFonts w:cstheme="minorHAnsi"/>
          <w:b/>
          <w:sz w:val="72"/>
          <w:szCs w:val="72"/>
        </w:rPr>
        <w:t>Residential Variable Speed Swimming Pool Pump</w:t>
      </w:r>
    </w:p>
    <w:bookmarkEnd w:id="3"/>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5637C79C" w:rsidR="002E1B35" w:rsidRDefault="002E1B35" w:rsidP="00E76B31">
      <w:pPr>
        <w:pStyle w:val="Reminders"/>
        <w:rPr>
          <w:rFonts w:asciiTheme="minorHAnsi" w:hAnsiTheme="minorHAnsi" w:cstheme="minorHAnsi"/>
          <w:b/>
          <w:i w:val="0"/>
          <w:sz w:val="32"/>
          <w:szCs w:val="22"/>
        </w:rPr>
      </w:pPr>
    </w:p>
    <w:p w14:paraId="50EC6483" w14:textId="77777777" w:rsidR="002E1B35" w:rsidRPr="002E1B35" w:rsidRDefault="002E1B35" w:rsidP="002E1B35"/>
    <w:p w14:paraId="759189FF" w14:textId="77777777" w:rsidR="002E1B35" w:rsidRPr="002E1B35" w:rsidRDefault="002E1B35" w:rsidP="002E1B35"/>
    <w:p w14:paraId="104C0C3C" w14:textId="77777777" w:rsidR="002E1B35" w:rsidRPr="002E1B35" w:rsidRDefault="002E1B35" w:rsidP="002E1B35"/>
    <w:p w14:paraId="12176257" w14:textId="77777777" w:rsidR="002E1B35" w:rsidRPr="002E1B35" w:rsidRDefault="002E1B35" w:rsidP="002E1B35"/>
    <w:p w14:paraId="5EBFA92C" w14:textId="77777777" w:rsidR="002E1B35" w:rsidRPr="002E1B35" w:rsidRDefault="002E1B35" w:rsidP="002E1B35"/>
    <w:p w14:paraId="5405F77D" w14:textId="77777777" w:rsidR="002E1B35" w:rsidRPr="002E1B35" w:rsidRDefault="002E1B35" w:rsidP="002E1B35"/>
    <w:p w14:paraId="5146DB6F" w14:textId="77777777" w:rsidR="002E1B35" w:rsidRPr="002E1B35" w:rsidRDefault="002E1B35" w:rsidP="002E1B35"/>
    <w:p w14:paraId="5D5C3B14" w14:textId="77777777" w:rsidR="002E1B35" w:rsidRPr="002E1B35" w:rsidRDefault="002E1B35" w:rsidP="002E1B35"/>
    <w:p w14:paraId="380CD6ED" w14:textId="7E91A051" w:rsidR="002E1B35" w:rsidRPr="002E1B35" w:rsidRDefault="002E1B35" w:rsidP="002E1B35">
      <w:pPr>
        <w:tabs>
          <w:tab w:val="left" w:pos="8294"/>
        </w:tabs>
      </w:pPr>
      <w:r>
        <w:tab/>
      </w:r>
    </w:p>
    <w:p w14:paraId="34F18A75" w14:textId="6763E694" w:rsidR="00523736" w:rsidRPr="002E1B35" w:rsidRDefault="002E1B35" w:rsidP="002E1B35">
      <w:pPr>
        <w:tabs>
          <w:tab w:val="left" w:pos="8294"/>
        </w:tabs>
        <w:sectPr w:rsidR="00523736" w:rsidRPr="002E1B35">
          <w:footerReference w:type="default" r:id="rId9"/>
          <w:pgSz w:w="12240" w:h="15840"/>
          <w:pgMar w:top="1440" w:right="1440" w:bottom="1440" w:left="1440" w:header="720" w:footer="720" w:gutter="0"/>
          <w:cols w:space="720"/>
          <w:docGrid w:linePitch="360"/>
        </w:sectPr>
      </w:pPr>
      <w:r>
        <w:tab/>
      </w: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09FB5AFB" w14:textId="77777777" w:rsidR="00E427E5" w:rsidRPr="00E427E5" w:rsidRDefault="00E427E5" w:rsidP="00E427E5">
            <w:pPr>
              <w:ind w:left="972" w:hanging="972"/>
              <w:rPr>
                <w:rFonts w:cs="Arial"/>
                <w:szCs w:val="20"/>
              </w:rPr>
            </w:pPr>
            <w:r w:rsidRPr="00E427E5">
              <w:rPr>
                <w:rFonts w:cs="Arial"/>
                <w:szCs w:val="20"/>
              </w:rPr>
              <w:t>PM-69234: Commissioned Variable Speed Drive on Pool Pump Controls replacing Single Speed Pool Pump</w:t>
            </w:r>
          </w:p>
          <w:p w14:paraId="0ADE0C54" w14:textId="77777777" w:rsidR="00E427E5" w:rsidRPr="00E427E5" w:rsidRDefault="00E427E5" w:rsidP="00E427E5">
            <w:pPr>
              <w:ind w:left="972" w:hanging="972"/>
              <w:rPr>
                <w:rFonts w:cs="Arial"/>
                <w:szCs w:val="20"/>
              </w:rPr>
            </w:pPr>
            <w:r w:rsidRPr="00E427E5">
              <w:rPr>
                <w:rFonts w:cs="Arial"/>
                <w:szCs w:val="20"/>
              </w:rPr>
              <w:t>PM-78394: Commissioned Variable Speed Drive on Pool Pump Controls replacing Two Speed Pool Pump</w:t>
            </w:r>
          </w:p>
          <w:p w14:paraId="038BAE63" w14:textId="77777777" w:rsidR="00E427E5" w:rsidRPr="00E427E5" w:rsidRDefault="00E427E5" w:rsidP="00E427E5">
            <w:pPr>
              <w:ind w:left="972" w:hanging="972"/>
              <w:rPr>
                <w:rFonts w:cs="Arial"/>
                <w:szCs w:val="20"/>
              </w:rPr>
            </w:pPr>
            <w:r w:rsidRPr="00E427E5">
              <w:rPr>
                <w:rFonts w:cs="Arial"/>
                <w:szCs w:val="20"/>
              </w:rPr>
              <w:t>PM-79353: Programmable Variable Speed Drive on Pool Pump Control replacing Single Speed Pool Pump</w:t>
            </w:r>
          </w:p>
          <w:p w14:paraId="20ADC477" w14:textId="77777777" w:rsidR="00E427E5" w:rsidRPr="00E427E5" w:rsidRDefault="00E427E5" w:rsidP="00E427E5">
            <w:pPr>
              <w:ind w:left="972" w:hanging="972"/>
              <w:rPr>
                <w:rFonts w:cs="Arial"/>
                <w:szCs w:val="20"/>
              </w:rPr>
            </w:pPr>
            <w:r w:rsidRPr="00E427E5">
              <w:rPr>
                <w:rFonts w:cs="Arial"/>
                <w:szCs w:val="20"/>
              </w:rPr>
              <w:t>PM-80567: Variable Speed Drive on Pool Pump Control replacing Manually Controlled Two Speed Pool Pump</w:t>
            </w:r>
          </w:p>
          <w:p w14:paraId="4F4CB7F6" w14:textId="4556BB0F" w:rsidR="00AC5309" w:rsidRPr="00E427E5" w:rsidRDefault="00E427E5" w:rsidP="00E427E5">
            <w:pPr>
              <w:rPr>
                <w:rFonts w:cs="Arial"/>
                <w:bCs/>
                <w:color w:val="FF0000"/>
                <w:szCs w:val="20"/>
              </w:rPr>
            </w:pPr>
            <w:r w:rsidRPr="00E427E5">
              <w:rPr>
                <w:rFonts w:cs="Arial"/>
                <w:szCs w:val="20"/>
              </w:rPr>
              <w:t>PM-98422: Variable Speed Drive on Pool Pump Controls replacing Two Speed Pool Pump</w:t>
            </w:r>
          </w:p>
        </w:tc>
      </w:tr>
      <w:tr w:rsidR="00E427E5" w:rsidRPr="00500C4E" w14:paraId="63B310F0" w14:textId="77777777" w:rsidTr="00920905">
        <w:trPr>
          <w:trHeight w:val="465"/>
        </w:trPr>
        <w:tc>
          <w:tcPr>
            <w:tcW w:w="1875" w:type="pct"/>
          </w:tcPr>
          <w:p w14:paraId="5050E2A3" w14:textId="2CBF1387" w:rsidR="00E427E5" w:rsidRPr="00500C4E" w:rsidRDefault="00E427E5" w:rsidP="00E427E5">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0A3BC08C" w:rsidR="00E427E5" w:rsidRPr="00500C4E" w:rsidRDefault="009F26DF" w:rsidP="00E427E5">
            <w:pPr>
              <w:rPr>
                <w:rFonts w:cs="Arial"/>
                <w:color w:val="FF0000"/>
                <w:szCs w:val="20"/>
              </w:rPr>
            </w:pPr>
            <w:r>
              <w:t>Variable speed pool pump</w:t>
            </w:r>
          </w:p>
        </w:tc>
      </w:tr>
      <w:tr w:rsidR="00E427E5" w:rsidRPr="00500C4E" w14:paraId="085771EF" w14:textId="77777777" w:rsidTr="00920905">
        <w:trPr>
          <w:trHeight w:val="465"/>
        </w:trPr>
        <w:tc>
          <w:tcPr>
            <w:tcW w:w="1875" w:type="pct"/>
          </w:tcPr>
          <w:p w14:paraId="679DB8A0" w14:textId="3D691398" w:rsidR="00E427E5" w:rsidRPr="00500C4E" w:rsidRDefault="00E427E5" w:rsidP="00E427E5">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211280A5" w:rsidR="00E427E5" w:rsidRPr="00500C4E" w:rsidRDefault="00E427E5" w:rsidP="00E427E5">
            <w:pPr>
              <w:rPr>
                <w:rFonts w:cs="Arial"/>
                <w:color w:val="FF0000"/>
                <w:szCs w:val="20"/>
              </w:rPr>
            </w:pPr>
            <w:r w:rsidRPr="000A23AF">
              <w:t>Customer exis</w:t>
            </w:r>
            <w:r w:rsidR="009F26DF">
              <w:t>ting single speed pool pumps or</w:t>
            </w:r>
            <w:r w:rsidRPr="000A23AF">
              <w:t xml:space="preserve"> cod</w:t>
            </w:r>
            <w:r w:rsidR="009F26DF">
              <w:t>e required two speed pool pumps</w:t>
            </w:r>
          </w:p>
        </w:tc>
      </w:tr>
      <w:tr w:rsidR="00E427E5" w:rsidRPr="00500C4E" w14:paraId="5C218003" w14:textId="77777777" w:rsidTr="00920905">
        <w:trPr>
          <w:trHeight w:val="465"/>
        </w:trPr>
        <w:tc>
          <w:tcPr>
            <w:tcW w:w="1875" w:type="pct"/>
          </w:tcPr>
          <w:p w14:paraId="1DBA889C" w14:textId="032192ED" w:rsidR="00E427E5" w:rsidRPr="00500C4E" w:rsidRDefault="00E427E5" w:rsidP="00E427E5">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5DBA2B3B" w:rsidR="00E427E5" w:rsidRPr="00500C4E" w:rsidRDefault="00E427E5" w:rsidP="00E427E5">
            <w:pPr>
              <w:rPr>
                <w:rFonts w:cs="Arial"/>
                <w:color w:val="FF0000"/>
                <w:szCs w:val="20"/>
              </w:rPr>
            </w:pPr>
            <w:r w:rsidRPr="000A23AF">
              <w:t>Per pump.</w:t>
            </w:r>
          </w:p>
        </w:tc>
      </w:tr>
      <w:tr w:rsidR="00E427E5" w:rsidRPr="00500C4E" w14:paraId="66C8B424" w14:textId="77777777" w:rsidTr="00920905">
        <w:trPr>
          <w:trHeight w:val="465"/>
        </w:trPr>
        <w:tc>
          <w:tcPr>
            <w:tcW w:w="1875" w:type="pct"/>
          </w:tcPr>
          <w:p w14:paraId="0C38E296" w14:textId="625EE0BE" w:rsidR="00E427E5" w:rsidRPr="00920905" w:rsidRDefault="00E427E5" w:rsidP="00E427E5">
            <w:pPr>
              <w:rPr>
                <w:rStyle w:val="Strong1"/>
                <w:szCs w:val="20"/>
              </w:rPr>
            </w:pPr>
            <w:r w:rsidRPr="00500C4E">
              <w:rPr>
                <w:rStyle w:val="Strong"/>
                <w:rFonts w:asciiTheme="minorHAnsi" w:hAnsiTheme="minorHAnsi"/>
                <w:sz w:val="20"/>
                <w:szCs w:val="20"/>
              </w:rPr>
              <w:t>Energy Savings</w:t>
            </w:r>
          </w:p>
        </w:tc>
        <w:tc>
          <w:tcPr>
            <w:tcW w:w="3125" w:type="pct"/>
          </w:tcPr>
          <w:p w14:paraId="7D5952C1" w14:textId="4BC9D554" w:rsidR="00E427E5" w:rsidRPr="00500C4E" w:rsidRDefault="00E427E5" w:rsidP="00E427E5">
            <w:pPr>
              <w:rPr>
                <w:rFonts w:cs="Arial"/>
                <w:szCs w:val="20"/>
              </w:rPr>
            </w:pPr>
            <w:r w:rsidRPr="000A23AF">
              <w:t>Refer to Excel Calculation Attachment</w:t>
            </w:r>
          </w:p>
        </w:tc>
      </w:tr>
      <w:tr w:rsidR="00E427E5" w:rsidRPr="00500C4E" w14:paraId="3432D116" w14:textId="77777777" w:rsidTr="00920905">
        <w:trPr>
          <w:trHeight w:val="465"/>
        </w:trPr>
        <w:tc>
          <w:tcPr>
            <w:tcW w:w="1875" w:type="pct"/>
          </w:tcPr>
          <w:p w14:paraId="3CB3B700" w14:textId="30D3563F" w:rsidR="00E427E5" w:rsidRPr="00500C4E" w:rsidRDefault="00E427E5" w:rsidP="00E427E5">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2A5DAE76" w:rsidR="00E427E5" w:rsidRPr="00500C4E" w:rsidRDefault="00E427E5" w:rsidP="00E427E5">
            <w:pPr>
              <w:rPr>
                <w:rFonts w:cs="Arial"/>
                <w:szCs w:val="20"/>
              </w:rPr>
            </w:pPr>
            <w:r w:rsidRPr="000A23AF">
              <w:t>Refer to Excel Calculation Attachment</w:t>
            </w:r>
          </w:p>
        </w:tc>
      </w:tr>
      <w:tr w:rsidR="00E427E5" w:rsidRPr="00500C4E" w14:paraId="2D16677E" w14:textId="77777777" w:rsidTr="00920905">
        <w:trPr>
          <w:trHeight w:val="465"/>
        </w:trPr>
        <w:tc>
          <w:tcPr>
            <w:tcW w:w="1875" w:type="pct"/>
          </w:tcPr>
          <w:p w14:paraId="1C8BF889" w14:textId="6745F31A" w:rsidR="00E427E5" w:rsidRPr="00500C4E" w:rsidRDefault="00E427E5" w:rsidP="00E427E5">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3C591897" w:rsidR="00E427E5" w:rsidRPr="00500C4E" w:rsidRDefault="00E427E5" w:rsidP="00E427E5">
            <w:pPr>
              <w:rPr>
                <w:rFonts w:cs="Arial"/>
                <w:szCs w:val="20"/>
              </w:rPr>
            </w:pPr>
            <w:r w:rsidRPr="000A23AF">
              <w:t>Refer to Excel Calculation Attachment</w:t>
            </w:r>
          </w:p>
        </w:tc>
      </w:tr>
      <w:tr w:rsidR="00E427E5" w:rsidRPr="00500C4E" w14:paraId="466E1409" w14:textId="77777777" w:rsidTr="00920905">
        <w:trPr>
          <w:trHeight w:val="465"/>
        </w:trPr>
        <w:tc>
          <w:tcPr>
            <w:tcW w:w="1875" w:type="pct"/>
          </w:tcPr>
          <w:p w14:paraId="4F8D0A97" w14:textId="25FD4E84" w:rsidR="00E427E5" w:rsidRPr="00500C4E" w:rsidRDefault="00E427E5" w:rsidP="00E427E5">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4B908B4F" w:rsidR="00E427E5" w:rsidRPr="00500C4E" w:rsidRDefault="00E427E5" w:rsidP="00E427E5">
            <w:pPr>
              <w:rPr>
                <w:rFonts w:cs="Arial"/>
                <w:color w:val="FF0000"/>
                <w:szCs w:val="20"/>
              </w:rPr>
            </w:pPr>
            <w:r w:rsidRPr="000A23AF">
              <w:t>10 years (OutD-PoolPump)</w:t>
            </w:r>
          </w:p>
        </w:tc>
      </w:tr>
      <w:tr w:rsidR="00E427E5" w:rsidRPr="00500C4E" w14:paraId="6FFAAB3B" w14:textId="77777777" w:rsidTr="00920905">
        <w:trPr>
          <w:trHeight w:val="465"/>
        </w:trPr>
        <w:tc>
          <w:tcPr>
            <w:tcW w:w="1875" w:type="pct"/>
          </w:tcPr>
          <w:p w14:paraId="080378E9" w14:textId="52D7A149" w:rsidR="00E427E5" w:rsidRPr="00500C4E" w:rsidRDefault="00E427E5" w:rsidP="00E427E5">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5FF91469" w:rsidR="00E427E5" w:rsidRPr="00500C4E" w:rsidRDefault="00E427E5" w:rsidP="00E427E5">
            <w:pPr>
              <w:rPr>
                <w:rFonts w:cs="Arial"/>
                <w:color w:val="FF0000"/>
                <w:szCs w:val="20"/>
              </w:rPr>
            </w:pPr>
            <w:r w:rsidRPr="000A23AF">
              <w:t xml:space="preserve">Early Retirement (RET), &amp; Replace on Burnout (ROB). </w:t>
            </w:r>
          </w:p>
        </w:tc>
      </w:tr>
      <w:tr w:rsidR="00E427E5" w:rsidRPr="00500C4E" w14:paraId="2EA80FC2" w14:textId="77777777" w:rsidTr="00920905">
        <w:trPr>
          <w:trHeight w:val="465"/>
        </w:trPr>
        <w:tc>
          <w:tcPr>
            <w:tcW w:w="1875" w:type="pct"/>
          </w:tcPr>
          <w:p w14:paraId="7E87F403" w14:textId="5683C17E" w:rsidR="00E427E5" w:rsidRPr="00500C4E" w:rsidRDefault="00E427E5" w:rsidP="00E427E5">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5A0C76F3" w14:textId="77777777" w:rsidR="00E427E5" w:rsidRDefault="00E427E5" w:rsidP="00E427E5">
            <w:r w:rsidRPr="000A23AF">
              <w:t>0.55 (Res-Default&gt;2)</w:t>
            </w:r>
          </w:p>
          <w:p w14:paraId="40A9016A" w14:textId="7EE85961" w:rsidR="00E427E5" w:rsidRPr="00500C4E" w:rsidRDefault="00E427E5" w:rsidP="00E427E5">
            <w:pPr>
              <w:rPr>
                <w:rFonts w:cs="Arial"/>
                <w:color w:val="FF0000"/>
                <w:szCs w:val="20"/>
              </w:rPr>
            </w:pPr>
            <w:r w:rsidRPr="00E427E5">
              <w:rPr>
                <w:rFonts w:cs="Arial"/>
                <w:szCs w:val="20"/>
              </w:rPr>
              <w:t>0</w:t>
            </w:r>
            <w:r w:rsidR="00441E5D">
              <w:rPr>
                <w:rFonts w:cs="Arial"/>
                <w:szCs w:val="20"/>
              </w:rPr>
              <w:t>.85 (Res-Default-HTR</w:t>
            </w:r>
            <w:r w:rsidRPr="00E427E5">
              <w:rPr>
                <w:rFonts w:cs="Arial"/>
                <w:szCs w:val="20"/>
              </w:rPr>
              <w:t>-di)</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4737" w:type="pct"/>
        <w:tblLook w:val="01E0" w:firstRow="1" w:lastRow="1" w:firstColumn="1" w:lastColumn="1" w:noHBand="0" w:noVBand="0"/>
      </w:tblPr>
      <w:tblGrid>
        <w:gridCol w:w="535"/>
        <w:gridCol w:w="1260"/>
        <w:gridCol w:w="1800"/>
        <w:gridCol w:w="5263"/>
      </w:tblGrid>
      <w:tr w:rsidR="00FE17B1" w:rsidRPr="00500C4E" w14:paraId="5AFD7FBC" w14:textId="77777777" w:rsidTr="00FE17B1">
        <w:trPr>
          <w:trHeight w:val="20"/>
        </w:trPr>
        <w:tc>
          <w:tcPr>
            <w:tcW w:w="302" w:type="pct"/>
            <w:shd w:val="clear" w:color="auto" w:fill="D9D9D9" w:themeFill="background1" w:themeFillShade="D9"/>
          </w:tcPr>
          <w:p w14:paraId="52E1F882" w14:textId="5B461D80" w:rsidR="00FE17B1" w:rsidRPr="00500C4E" w:rsidRDefault="00FE17B1" w:rsidP="003845E5">
            <w:pPr>
              <w:rPr>
                <w:rFonts w:cstheme="minorHAnsi"/>
                <w:b/>
                <w:bCs/>
                <w:szCs w:val="20"/>
              </w:rPr>
            </w:pPr>
            <w:r>
              <w:rPr>
                <w:rFonts w:cstheme="minorHAnsi"/>
                <w:b/>
                <w:szCs w:val="20"/>
              </w:rPr>
              <w:t>Rev</w:t>
            </w:r>
          </w:p>
        </w:tc>
        <w:tc>
          <w:tcPr>
            <w:tcW w:w="711" w:type="pct"/>
            <w:shd w:val="clear" w:color="auto" w:fill="D9D9D9" w:themeFill="background1" w:themeFillShade="D9"/>
          </w:tcPr>
          <w:p w14:paraId="420782CC" w14:textId="1ADF6B74" w:rsidR="00FE17B1" w:rsidRPr="00500C4E" w:rsidRDefault="00FE17B1" w:rsidP="005729C8">
            <w:pPr>
              <w:rPr>
                <w:rFonts w:cstheme="minorHAnsi"/>
                <w:b/>
                <w:bCs/>
                <w:szCs w:val="20"/>
              </w:rPr>
            </w:pPr>
            <w:r w:rsidRPr="00920905">
              <w:rPr>
                <w:rFonts w:cstheme="minorHAnsi"/>
                <w:b/>
                <w:szCs w:val="20"/>
              </w:rPr>
              <w:t>Date</w:t>
            </w:r>
          </w:p>
        </w:tc>
        <w:tc>
          <w:tcPr>
            <w:tcW w:w="1016" w:type="pct"/>
            <w:shd w:val="clear" w:color="auto" w:fill="D9D9D9" w:themeFill="background1" w:themeFillShade="D9"/>
          </w:tcPr>
          <w:p w14:paraId="35319158" w14:textId="1CEA4CD6" w:rsidR="00FE17B1" w:rsidRPr="00500C4E" w:rsidRDefault="00FE17B1" w:rsidP="003845E5">
            <w:pPr>
              <w:rPr>
                <w:rFonts w:cstheme="minorHAnsi"/>
                <w:b/>
                <w:bCs/>
                <w:szCs w:val="20"/>
              </w:rPr>
            </w:pPr>
            <w:r>
              <w:rPr>
                <w:rFonts w:cstheme="minorHAnsi"/>
                <w:b/>
                <w:szCs w:val="20"/>
              </w:rPr>
              <w:t>Author</w:t>
            </w:r>
          </w:p>
        </w:tc>
        <w:tc>
          <w:tcPr>
            <w:tcW w:w="2971" w:type="pct"/>
            <w:shd w:val="clear" w:color="auto" w:fill="D9D9D9" w:themeFill="background1" w:themeFillShade="D9"/>
          </w:tcPr>
          <w:p w14:paraId="49A1B083" w14:textId="77777777" w:rsidR="00FE17B1" w:rsidRPr="00500C4E" w:rsidRDefault="00FE17B1" w:rsidP="005729C8">
            <w:pPr>
              <w:rPr>
                <w:rFonts w:cstheme="minorHAnsi"/>
                <w:b/>
                <w:bCs/>
                <w:szCs w:val="20"/>
              </w:rPr>
            </w:pPr>
            <w:r w:rsidRPr="00920905">
              <w:rPr>
                <w:rFonts w:cstheme="minorHAnsi"/>
                <w:b/>
                <w:szCs w:val="20"/>
              </w:rPr>
              <w:t>Summary of Changes</w:t>
            </w:r>
          </w:p>
        </w:tc>
      </w:tr>
      <w:tr w:rsidR="00FE17B1" w:rsidRPr="00500C4E" w14:paraId="62DC1728" w14:textId="77777777" w:rsidTr="00FE17B1">
        <w:trPr>
          <w:trHeight w:val="20"/>
        </w:trPr>
        <w:tc>
          <w:tcPr>
            <w:tcW w:w="302" w:type="pct"/>
          </w:tcPr>
          <w:p w14:paraId="3E501C93" w14:textId="3C9BA0D1" w:rsidR="00FE17B1" w:rsidRPr="00500C4E" w:rsidRDefault="00FE17B1" w:rsidP="00FE17B1">
            <w:pPr>
              <w:rPr>
                <w:rFonts w:cstheme="minorHAnsi"/>
                <w:szCs w:val="20"/>
              </w:rPr>
            </w:pPr>
            <w:r>
              <w:rPr>
                <w:rFonts w:cstheme="minorHAnsi"/>
                <w:szCs w:val="20"/>
              </w:rPr>
              <w:t>0</w:t>
            </w:r>
          </w:p>
        </w:tc>
        <w:tc>
          <w:tcPr>
            <w:tcW w:w="711" w:type="pct"/>
          </w:tcPr>
          <w:p w14:paraId="2265169C" w14:textId="74E8F1AE" w:rsidR="00FE17B1" w:rsidRPr="00500C4E" w:rsidRDefault="00FE17B1" w:rsidP="00FE17B1">
            <w:pPr>
              <w:rPr>
                <w:rFonts w:cstheme="minorHAnsi"/>
                <w:szCs w:val="20"/>
              </w:rPr>
            </w:pPr>
            <w:r>
              <w:rPr>
                <w:rFonts w:cstheme="minorHAnsi"/>
                <w:szCs w:val="20"/>
              </w:rPr>
              <w:t>5/30</w:t>
            </w:r>
            <w:r w:rsidR="002E1B35">
              <w:rPr>
                <w:rFonts w:cstheme="minorHAnsi"/>
                <w:szCs w:val="20"/>
              </w:rPr>
              <w:t>/</w:t>
            </w:r>
            <w:r>
              <w:rPr>
                <w:rFonts w:cstheme="minorHAnsi"/>
                <w:szCs w:val="20"/>
              </w:rPr>
              <w:t>12</w:t>
            </w:r>
          </w:p>
        </w:tc>
        <w:tc>
          <w:tcPr>
            <w:tcW w:w="1016" w:type="pct"/>
          </w:tcPr>
          <w:p w14:paraId="1B212508" w14:textId="2134670A" w:rsidR="00FE17B1" w:rsidRPr="00500C4E" w:rsidRDefault="00FE17B1" w:rsidP="00FE17B1">
            <w:pPr>
              <w:rPr>
                <w:rFonts w:cstheme="minorHAnsi"/>
                <w:szCs w:val="20"/>
              </w:rPr>
            </w:pPr>
            <w:r>
              <w:rPr>
                <w:rFonts w:cstheme="minorHAnsi"/>
                <w:szCs w:val="20"/>
              </w:rPr>
              <w:t>Ricardo Sfeir</w:t>
            </w:r>
            <w:r w:rsidRPr="005734A4">
              <w:rPr>
                <w:rFonts w:cstheme="minorHAnsi"/>
                <w:szCs w:val="20"/>
              </w:rPr>
              <w:t>/</w:t>
            </w:r>
            <w:r>
              <w:rPr>
                <w:rFonts w:cstheme="minorHAnsi"/>
                <w:szCs w:val="20"/>
              </w:rPr>
              <w:t>BASE Energy, Inc.</w:t>
            </w:r>
          </w:p>
        </w:tc>
        <w:tc>
          <w:tcPr>
            <w:tcW w:w="2971" w:type="pct"/>
          </w:tcPr>
          <w:p w14:paraId="61966CE2" w14:textId="7261A021" w:rsidR="00FE17B1" w:rsidRPr="00500C4E" w:rsidRDefault="00FE17B1" w:rsidP="00FE17B1">
            <w:pPr>
              <w:rPr>
                <w:rFonts w:cstheme="minorHAnsi"/>
                <w:bCs/>
                <w:szCs w:val="20"/>
              </w:rPr>
            </w:pPr>
            <w:r>
              <w:rPr>
                <w:rFonts w:cstheme="minorHAnsi"/>
                <w:bCs/>
                <w:szCs w:val="20"/>
              </w:rPr>
              <w:t>Original work paper template for 2013 based on the work paper from the previous cycle.</w:t>
            </w:r>
          </w:p>
        </w:tc>
      </w:tr>
      <w:tr w:rsidR="00FE17B1" w:rsidRPr="00500C4E" w14:paraId="33232171" w14:textId="77777777" w:rsidTr="00FE17B1">
        <w:trPr>
          <w:trHeight w:val="20"/>
        </w:trPr>
        <w:tc>
          <w:tcPr>
            <w:tcW w:w="302" w:type="pct"/>
          </w:tcPr>
          <w:p w14:paraId="1E2F5486" w14:textId="64E5647E" w:rsidR="00FE17B1" w:rsidRDefault="00FE17B1" w:rsidP="00FE17B1">
            <w:pPr>
              <w:rPr>
                <w:rFonts w:cstheme="minorHAnsi"/>
                <w:szCs w:val="20"/>
              </w:rPr>
            </w:pPr>
            <w:r>
              <w:rPr>
                <w:rFonts w:cstheme="minorHAnsi"/>
                <w:szCs w:val="20"/>
              </w:rPr>
              <w:t>1</w:t>
            </w:r>
          </w:p>
        </w:tc>
        <w:tc>
          <w:tcPr>
            <w:tcW w:w="711" w:type="pct"/>
          </w:tcPr>
          <w:p w14:paraId="2373D0BB" w14:textId="551600BE" w:rsidR="00FE17B1" w:rsidRDefault="002E1B35" w:rsidP="00FE17B1">
            <w:pPr>
              <w:rPr>
                <w:rFonts w:cstheme="minorHAnsi"/>
                <w:szCs w:val="20"/>
              </w:rPr>
            </w:pPr>
            <w:r>
              <w:rPr>
                <w:rFonts w:cstheme="minorHAnsi"/>
                <w:szCs w:val="20"/>
              </w:rPr>
              <w:t>8/29/</w:t>
            </w:r>
            <w:r w:rsidR="00FE17B1">
              <w:rPr>
                <w:rFonts w:cstheme="minorHAnsi"/>
                <w:szCs w:val="20"/>
              </w:rPr>
              <w:t>12</w:t>
            </w:r>
          </w:p>
        </w:tc>
        <w:tc>
          <w:tcPr>
            <w:tcW w:w="1016" w:type="pct"/>
          </w:tcPr>
          <w:p w14:paraId="2D1B661C" w14:textId="32BAFEA8" w:rsidR="00FE17B1" w:rsidRDefault="00FE17B1" w:rsidP="00FE17B1">
            <w:pPr>
              <w:rPr>
                <w:rFonts w:cstheme="minorHAnsi"/>
                <w:szCs w:val="20"/>
              </w:rPr>
            </w:pPr>
            <w:r>
              <w:rPr>
                <w:rFonts w:cstheme="minorHAnsi"/>
                <w:szCs w:val="20"/>
              </w:rPr>
              <w:t>Alfredo Gutierrez/SCE</w:t>
            </w:r>
          </w:p>
        </w:tc>
        <w:tc>
          <w:tcPr>
            <w:tcW w:w="2971" w:type="pct"/>
          </w:tcPr>
          <w:p w14:paraId="0F29014A" w14:textId="4AC84F91" w:rsidR="00FE17B1" w:rsidRDefault="00FE17B1" w:rsidP="00FE17B1">
            <w:pPr>
              <w:rPr>
                <w:rFonts w:cstheme="minorHAnsi"/>
                <w:bCs/>
                <w:szCs w:val="20"/>
              </w:rPr>
            </w:pPr>
            <w:r>
              <w:rPr>
                <w:rFonts w:cstheme="minorHAnsi"/>
                <w:bCs/>
                <w:szCs w:val="20"/>
              </w:rPr>
              <w:t>Updated the work paper with a SDG&amp;E study on multi-family pool pump retrofits. The multi-family values have been updated per the study.</w:t>
            </w:r>
          </w:p>
        </w:tc>
      </w:tr>
      <w:tr w:rsidR="00FE17B1" w:rsidRPr="00500C4E" w14:paraId="48C19762" w14:textId="77777777" w:rsidTr="00FE17B1">
        <w:trPr>
          <w:trHeight w:val="20"/>
        </w:trPr>
        <w:tc>
          <w:tcPr>
            <w:tcW w:w="302" w:type="pct"/>
          </w:tcPr>
          <w:p w14:paraId="49D63DCD" w14:textId="5D706845" w:rsidR="00FE17B1" w:rsidRDefault="00FE17B1" w:rsidP="00FE17B1">
            <w:pPr>
              <w:rPr>
                <w:rFonts w:cstheme="minorHAnsi"/>
                <w:szCs w:val="20"/>
              </w:rPr>
            </w:pPr>
            <w:r>
              <w:rPr>
                <w:rFonts w:cstheme="minorHAnsi"/>
                <w:szCs w:val="20"/>
              </w:rPr>
              <w:t>2</w:t>
            </w:r>
          </w:p>
        </w:tc>
        <w:tc>
          <w:tcPr>
            <w:tcW w:w="711" w:type="pct"/>
          </w:tcPr>
          <w:p w14:paraId="17E92879" w14:textId="2857D1D0" w:rsidR="00FE17B1" w:rsidRDefault="00FE17B1" w:rsidP="00FE17B1">
            <w:pPr>
              <w:rPr>
                <w:rFonts w:cstheme="minorHAnsi"/>
                <w:szCs w:val="20"/>
              </w:rPr>
            </w:pPr>
            <w:r>
              <w:rPr>
                <w:rFonts w:cstheme="minorHAnsi"/>
                <w:szCs w:val="20"/>
              </w:rPr>
              <w:t>6/9</w:t>
            </w:r>
            <w:r w:rsidR="002E1B35">
              <w:rPr>
                <w:rFonts w:cstheme="minorHAnsi"/>
                <w:szCs w:val="20"/>
              </w:rPr>
              <w:t>/</w:t>
            </w:r>
            <w:r w:rsidRPr="00697868">
              <w:rPr>
                <w:rFonts w:cstheme="minorHAnsi"/>
                <w:szCs w:val="20"/>
              </w:rPr>
              <w:t>14</w:t>
            </w:r>
          </w:p>
        </w:tc>
        <w:tc>
          <w:tcPr>
            <w:tcW w:w="1016" w:type="pct"/>
          </w:tcPr>
          <w:p w14:paraId="66C259C2" w14:textId="106A9085" w:rsidR="00FE17B1" w:rsidRDefault="00FE17B1" w:rsidP="00FE17B1">
            <w:pPr>
              <w:rPr>
                <w:rFonts w:cstheme="minorHAnsi"/>
                <w:szCs w:val="20"/>
              </w:rPr>
            </w:pPr>
            <w:r>
              <w:rPr>
                <w:rFonts w:cstheme="minorHAnsi"/>
                <w:szCs w:val="20"/>
              </w:rPr>
              <w:t>Alfredo Gutierrez</w:t>
            </w:r>
            <w:r w:rsidRPr="00697868">
              <w:rPr>
                <w:rFonts w:cstheme="minorHAnsi"/>
                <w:szCs w:val="20"/>
              </w:rPr>
              <w:t>/SCE</w:t>
            </w:r>
          </w:p>
        </w:tc>
        <w:tc>
          <w:tcPr>
            <w:tcW w:w="2971" w:type="pct"/>
          </w:tcPr>
          <w:p w14:paraId="6336FF47" w14:textId="77777777" w:rsidR="00FE17B1" w:rsidRDefault="00FE17B1" w:rsidP="00FE17B1">
            <w:pPr>
              <w:rPr>
                <w:rFonts w:cstheme="minorHAnsi"/>
                <w:bCs/>
                <w:szCs w:val="20"/>
              </w:rPr>
            </w:pPr>
            <w:r w:rsidRPr="00697868">
              <w:rPr>
                <w:rFonts w:cstheme="minorHAnsi"/>
                <w:bCs/>
                <w:szCs w:val="20"/>
              </w:rPr>
              <w:t>-</w:t>
            </w:r>
            <w:r>
              <w:rPr>
                <w:rFonts w:cstheme="minorHAnsi"/>
                <w:bCs/>
                <w:szCs w:val="20"/>
              </w:rPr>
              <w:t>Work paper updated for the reporting period, effective 7/1/14 – 12/31/14.</w:t>
            </w:r>
          </w:p>
          <w:p w14:paraId="4FEC3323" w14:textId="77777777" w:rsidR="00FE17B1" w:rsidRDefault="00FE17B1" w:rsidP="00FE17B1">
            <w:pPr>
              <w:rPr>
                <w:rFonts w:cstheme="minorHAnsi"/>
                <w:bCs/>
                <w:szCs w:val="20"/>
              </w:rPr>
            </w:pPr>
            <w:r>
              <w:rPr>
                <w:rFonts w:cstheme="minorHAnsi"/>
                <w:bCs/>
                <w:szCs w:val="20"/>
              </w:rPr>
              <w:t>-Updated work paper to the latest template.</w:t>
            </w:r>
          </w:p>
          <w:p w14:paraId="48FA6355" w14:textId="3372B895" w:rsidR="00FE17B1" w:rsidRDefault="00FE17B1" w:rsidP="00FE17B1">
            <w:pPr>
              <w:rPr>
                <w:rFonts w:cstheme="minorHAnsi"/>
                <w:bCs/>
                <w:szCs w:val="20"/>
              </w:rPr>
            </w:pPr>
            <w:r>
              <w:rPr>
                <w:rFonts w:cstheme="minorHAnsi"/>
                <w:bCs/>
                <w:szCs w:val="20"/>
              </w:rPr>
              <w:t>-Updated 2</w:t>
            </w:r>
            <w:r w:rsidRPr="00AA7253">
              <w:rPr>
                <w:rFonts w:cstheme="minorHAnsi"/>
                <w:bCs/>
                <w:szCs w:val="20"/>
                <w:vertAlign w:val="superscript"/>
              </w:rPr>
              <w:t>nd</w:t>
            </w:r>
            <w:r>
              <w:rPr>
                <w:rFonts w:cstheme="minorHAnsi"/>
                <w:bCs/>
                <w:szCs w:val="20"/>
              </w:rPr>
              <w:t xml:space="preserve"> baseline costs for all RET measures.</w:t>
            </w:r>
          </w:p>
        </w:tc>
      </w:tr>
      <w:tr w:rsidR="00FE17B1" w:rsidRPr="007E6EBC" w14:paraId="113307E7" w14:textId="77777777" w:rsidTr="00FE17B1">
        <w:tblPrEx>
          <w:tblLook w:val="04A0" w:firstRow="1" w:lastRow="0" w:firstColumn="1" w:lastColumn="0" w:noHBand="0" w:noVBand="1"/>
        </w:tblPrEx>
        <w:trPr>
          <w:trHeight w:val="325"/>
        </w:trPr>
        <w:tc>
          <w:tcPr>
            <w:tcW w:w="302" w:type="pct"/>
          </w:tcPr>
          <w:p w14:paraId="6E9FF3F3" w14:textId="77777777" w:rsidR="00FE17B1" w:rsidRPr="007E6EBC" w:rsidRDefault="00FE17B1" w:rsidP="00FE17B1">
            <w:pPr>
              <w:rPr>
                <w:rFonts w:cstheme="minorHAnsi"/>
                <w:bCs/>
                <w:szCs w:val="20"/>
              </w:rPr>
            </w:pPr>
            <w:r w:rsidRPr="007E6EBC">
              <w:rPr>
                <w:rFonts w:cstheme="minorHAnsi"/>
                <w:bCs/>
                <w:szCs w:val="20"/>
              </w:rPr>
              <w:t>3</w:t>
            </w:r>
          </w:p>
        </w:tc>
        <w:tc>
          <w:tcPr>
            <w:tcW w:w="711" w:type="pct"/>
          </w:tcPr>
          <w:p w14:paraId="095EAD70" w14:textId="6F9D3EB0" w:rsidR="00FE17B1" w:rsidRPr="007E6EBC" w:rsidRDefault="002E1B35" w:rsidP="00FE17B1">
            <w:pPr>
              <w:rPr>
                <w:rFonts w:cstheme="minorHAnsi"/>
                <w:bCs/>
                <w:szCs w:val="20"/>
              </w:rPr>
            </w:pPr>
            <w:r>
              <w:rPr>
                <w:rFonts w:cstheme="minorHAnsi"/>
                <w:bCs/>
                <w:szCs w:val="20"/>
              </w:rPr>
              <w:t>1/28/</w:t>
            </w:r>
            <w:r w:rsidR="00FE17B1" w:rsidRPr="007E6EBC">
              <w:rPr>
                <w:rFonts w:cstheme="minorHAnsi"/>
                <w:bCs/>
                <w:szCs w:val="20"/>
              </w:rPr>
              <w:t>16</w:t>
            </w:r>
          </w:p>
        </w:tc>
        <w:tc>
          <w:tcPr>
            <w:tcW w:w="1016" w:type="pct"/>
          </w:tcPr>
          <w:p w14:paraId="1030546B" w14:textId="77777777" w:rsidR="00FE17B1" w:rsidRPr="007E6EBC" w:rsidRDefault="00FE17B1" w:rsidP="00FE17B1">
            <w:pPr>
              <w:rPr>
                <w:rFonts w:cstheme="minorHAnsi"/>
                <w:bCs/>
                <w:szCs w:val="20"/>
              </w:rPr>
            </w:pPr>
            <w:r>
              <w:rPr>
                <w:rFonts w:cstheme="minorHAnsi"/>
                <w:bCs/>
                <w:szCs w:val="20"/>
              </w:rPr>
              <w:t>Jay Bhakta (SCE)</w:t>
            </w:r>
          </w:p>
          <w:p w14:paraId="29233F3A" w14:textId="77777777" w:rsidR="00FE17B1" w:rsidRPr="007E6EBC" w:rsidRDefault="00FE17B1" w:rsidP="00FE17B1">
            <w:pPr>
              <w:rPr>
                <w:rFonts w:cstheme="minorHAnsi"/>
                <w:bCs/>
                <w:szCs w:val="20"/>
              </w:rPr>
            </w:pPr>
          </w:p>
        </w:tc>
        <w:tc>
          <w:tcPr>
            <w:tcW w:w="2971" w:type="pct"/>
          </w:tcPr>
          <w:p w14:paraId="483D49F2" w14:textId="77777777" w:rsidR="00FE17B1" w:rsidRPr="002E1B35" w:rsidRDefault="00FE17B1" w:rsidP="00FE17B1">
            <w:pPr>
              <w:rPr>
                <w:rFonts w:cstheme="minorHAnsi"/>
                <w:bCs/>
                <w:szCs w:val="20"/>
              </w:rPr>
            </w:pPr>
            <w:r w:rsidRPr="002E1B35">
              <w:rPr>
                <w:rFonts w:cstheme="minorHAnsi"/>
                <w:bCs/>
                <w:szCs w:val="20"/>
              </w:rPr>
              <w:t>-New template update for 2016 program year</w:t>
            </w:r>
          </w:p>
          <w:p w14:paraId="724A9364" w14:textId="77777777" w:rsidR="00FE17B1" w:rsidRPr="002E1B35" w:rsidRDefault="00FE17B1" w:rsidP="00FE17B1">
            <w:pPr>
              <w:rPr>
                <w:rFonts w:cstheme="minorHAnsi"/>
                <w:bCs/>
                <w:szCs w:val="20"/>
              </w:rPr>
            </w:pPr>
            <w:r w:rsidRPr="002E1B35">
              <w:rPr>
                <w:rFonts w:cstheme="minorHAnsi"/>
                <w:bCs/>
                <w:szCs w:val="20"/>
              </w:rPr>
              <w:t>-WP effective from 1/1/2016 thru 12/31/2016</w:t>
            </w:r>
          </w:p>
          <w:p w14:paraId="32B9E3D6" w14:textId="10A76E58" w:rsidR="00441E5D" w:rsidRPr="002E1B35" w:rsidRDefault="002E1B35" w:rsidP="00FE17B1">
            <w:pPr>
              <w:rPr>
                <w:rFonts w:cstheme="minorHAnsi"/>
                <w:bCs/>
                <w:szCs w:val="20"/>
              </w:rPr>
            </w:pPr>
            <w:r>
              <w:rPr>
                <w:rFonts w:cstheme="minorHAnsi"/>
                <w:bCs/>
                <w:szCs w:val="20"/>
              </w:rPr>
              <w:t>-</w:t>
            </w:r>
            <w:r w:rsidR="00441E5D" w:rsidRPr="002E1B35">
              <w:rPr>
                <w:rFonts w:cstheme="minorHAnsi"/>
                <w:bCs/>
                <w:szCs w:val="20"/>
              </w:rPr>
              <w:t xml:space="preserve">Updated </w:t>
            </w:r>
            <w:r w:rsidR="003634C2" w:rsidRPr="002E1B35">
              <w:rPr>
                <w:rFonts w:cstheme="minorHAnsi"/>
                <w:bCs/>
                <w:szCs w:val="20"/>
              </w:rPr>
              <w:t xml:space="preserve">NTG from </w:t>
            </w:r>
            <w:r w:rsidR="003555C7" w:rsidRPr="002E1B35">
              <w:rPr>
                <w:rFonts w:cstheme="minorHAnsi"/>
                <w:bCs/>
                <w:szCs w:val="20"/>
              </w:rPr>
              <w:t>Res-Default-HTG</w:t>
            </w:r>
            <w:r w:rsidR="003634C2" w:rsidRPr="002E1B35">
              <w:rPr>
                <w:rFonts w:cstheme="minorHAnsi"/>
                <w:bCs/>
                <w:szCs w:val="20"/>
              </w:rPr>
              <w:t>-di to Res-Default-HTR-di</w:t>
            </w:r>
          </w:p>
          <w:p w14:paraId="3205524C" w14:textId="77777777" w:rsidR="00FE17B1" w:rsidRPr="002E1B35" w:rsidRDefault="00FE17B1" w:rsidP="00FE17B1">
            <w:pPr>
              <w:rPr>
                <w:rFonts w:cstheme="minorHAnsi"/>
                <w:bCs/>
                <w:szCs w:val="20"/>
              </w:rPr>
            </w:pPr>
            <w:r w:rsidRPr="002E1B35">
              <w:rPr>
                <w:rFonts w:cstheme="minorHAnsi"/>
                <w:bCs/>
                <w:szCs w:val="20"/>
              </w:rPr>
              <w:t xml:space="preserve">-No value modifications </w:t>
            </w:r>
          </w:p>
        </w:tc>
      </w:tr>
    </w:tbl>
    <w:p w14:paraId="70A07622" w14:textId="77777777" w:rsidR="00FE17B1" w:rsidRDefault="00FE17B1" w:rsidP="00E325BE">
      <w:pPr>
        <w:pStyle w:val="Heading1"/>
      </w:pPr>
    </w:p>
    <w:p w14:paraId="656E2232" w14:textId="73817B76"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441F5967" w:rsidR="008877AF" w:rsidRPr="00EE4120" w:rsidRDefault="008877AF" w:rsidP="00A84BF9">
            <w:pPr>
              <w:rPr>
                <w:bCs/>
                <w:color w:val="FF0000"/>
              </w:rPr>
            </w:pPr>
          </w:p>
        </w:tc>
        <w:tc>
          <w:tcPr>
            <w:tcW w:w="351" w:type="pct"/>
          </w:tcPr>
          <w:p w14:paraId="23988046" w14:textId="1E552955" w:rsidR="008877AF" w:rsidRPr="00EE4120" w:rsidRDefault="008877AF" w:rsidP="00A84BF9">
            <w:pPr>
              <w:rPr>
                <w:bCs/>
                <w:color w:val="FF0000"/>
                <w:szCs w:val="20"/>
              </w:rPr>
            </w:pPr>
          </w:p>
        </w:tc>
        <w:tc>
          <w:tcPr>
            <w:tcW w:w="548" w:type="pct"/>
          </w:tcPr>
          <w:p w14:paraId="4AB37DB0" w14:textId="586463CA" w:rsidR="008877AF" w:rsidRPr="00EE4120" w:rsidRDefault="008877AF" w:rsidP="00A84BF9">
            <w:pPr>
              <w:rPr>
                <w:bCs/>
                <w:color w:val="FF0000"/>
                <w:szCs w:val="20"/>
              </w:rPr>
            </w:pPr>
          </w:p>
        </w:tc>
        <w:tc>
          <w:tcPr>
            <w:tcW w:w="552" w:type="pct"/>
          </w:tcPr>
          <w:p w14:paraId="62E998F6" w14:textId="4E13605B" w:rsidR="008877AF" w:rsidRPr="00EE4120" w:rsidRDefault="008877AF" w:rsidP="00A84BF9">
            <w:pPr>
              <w:rPr>
                <w:bCs/>
                <w:color w:val="FF0000"/>
                <w:szCs w:val="20"/>
              </w:rPr>
            </w:pPr>
          </w:p>
        </w:tc>
        <w:tc>
          <w:tcPr>
            <w:tcW w:w="1634" w:type="pct"/>
          </w:tcPr>
          <w:p w14:paraId="369DEEE8" w14:textId="7626EB07" w:rsidR="008877AF" w:rsidRPr="00F25B36" w:rsidRDefault="008877AF" w:rsidP="00FE17B1">
            <w:pPr>
              <w:pStyle w:val="ListParagraph"/>
              <w:ind w:left="360"/>
              <w:rPr>
                <w:bCs/>
                <w:color w:val="FF0000"/>
                <w:szCs w:val="20"/>
              </w:rPr>
            </w:pPr>
          </w:p>
        </w:tc>
        <w:tc>
          <w:tcPr>
            <w:tcW w:w="1634" w:type="pct"/>
          </w:tcPr>
          <w:p w14:paraId="1ECCFDB6" w14:textId="47CF48C1" w:rsidR="008877AF" w:rsidRPr="00F25B36" w:rsidRDefault="008877AF" w:rsidP="00FE17B1">
            <w:pPr>
              <w:pStyle w:val="ListParagraph"/>
              <w:ind w:left="360"/>
              <w:rPr>
                <w:bCs/>
                <w:color w:val="FF0000"/>
                <w:szCs w:val="20"/>
              </w:rPr>
            </w:pPr>
          </w:p>
        </w:tc>
      </w:tr>
      <w:tr w:rsidR="008877AF" w:rsidRPr="00500C4E" w14:paraId="69D073CD" w14:textId="392DFDA5" w:rsidTr="00BA5FE4">
        <w:trPr>
          <w:trHeight w:val="20"/>
        </w:trPr>
        <w:tc>
          <w:tcPr>
            <w:tcW w:w="280" w:type="pct"/>
          </w:tcPr>
          <w:p w14:paraId="19E0D6ED" w14:textId="5954D2E8" w:rsidR="008877AF" w:rsidRPr="00EE4120" w:rsidRDefault="008877AF" w:rsidP="00A84BF9">
            <w:pPr>
              <w:rPr>
                <w:color w:val="FF0000"/>
              </w:rPr>
            </w:pPr>
          </w:p>
        </w:tc>
        <w:tc>
          <w:tcPr>
            <w:tcW w:w="351" w:type="pct"/>
          </w:tcPr>
          <w:p w14:paraId="71879172" w14:textId="58EB637F" w:rsidR="008877AF" w:rsidRPr="00EE4120" w:rsidRDefault="008877AF" w:rsidP="00A84BF9">
            <w:pPr>
              <w:autoSpaceDE w:val="0"/>
              <w:autoSpaceDN w:val="0"/>
              <w:adjustRightInd w:val="0"/>
              <w:rPr>
                <w:color w:val="FF0000"/>
                <w:szCs w:val="20"/>
              </w:rPr>
            </w:pPr>
          </w:p>
        </w:tc>
        <w:tc>
          <w:tcPr>
            <w:tcW w:w="548" w:type="pct"/>
          </w:tcPr>
          <w:p w14:paraId="61A20ED3" w14:textId="200E1FEC" w:rsidR="008877AF" w:rsidRPr="00EE4120" w:rsidRDefault="008877AF" w:rsidP="00A84BF9">
            <w:pPr>
              <w:autoSpaceDE w:val="0"/>
              <w:autoSpaceDN w:val="0"/>
              <w:adjustRightInd w:val="0"/>
              <w:rPr>
                <w:color w:val="FF0000"/>
                <w:szCs w:val="20"/>
              </w:rPr>
            </w:pPr>
          </w:p>
        </w:tc>
        <w:tc>
          <w:tcPr>
            <w:tcW w:w="552" w:type="pct"/>
          </w:tcPr>
          <w:p w14:paraId="211F8E7E" w14:textId="7592E954" w:rsidR="008877AF" w:rsidRPr="00EE4120" w:rsidRDefault="008877AF" w:rsidP="00A84BF9">
            <w:pPr>
              <w:rPr>
                <w:color w:val="FF0000"/>
                <w:szCs w:val="20"/>
              </w:rPr>
            </w:pPr>
          </w:p>
        </w:tc>
        <w:tc>
          <w:tcPr>
            <w:tcW w:w="1634" w:type="pct"/>
          </w:tcPr>
          <w:p w14:paraId="52AA4972" w14:textId="2D32166C" w:rsidR="008877AF" w:rsidRPr="00F25B36" w:rsidRDefault="008877AF" w:rsidP="00FE17B1">
            <w:pPr>
              <w:pStyle w:val="ListParagraph"/>
              <w:ind w:left="360"/>
              <w:rPr>
                <w:bCs/>
                <w:color w:val="FF0000"/>
                <w:szCs w:val="20"/>
              </w:rPr>
            </w:pPr>
          </w:p>
        </w:tc>
        <w:tc>
          <w:tcPr>
            <w:tcW w:w="1634" w:type="pct"/>
          </w:tcPr>
          <w:p w14:paraId="34686434" w14:textId="01B58EC0" w:rsidR="008877AF" w:rsidRPr="00F25B36" w:rsidRDefault="008877AF" w:rsidP="00FE17B1">
            <w:pPr>
              <w:pStyle w:val="ListParagraph"/>
              <w:ind w:left="360"/>
              <w:rPr>
                <w:bCs/>
                <w:color w:val="FF0000"/>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0A689F00" w14:textId="7DE1FA04" w:rsidR="00DA2822" w:rsidRPr="00FE17B1"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r w:rsidR="00DA2822">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0A8BFBF0" w14:textId="77777777" w:rsidR="00FE17B1" w:rsidRPr="00051CEC" w:rsidRDefault="00FE17B1" w:rsidP="00FE17B1">
      <w:pPr>
        <w:pStyle w:val="WPText"/>
        <w:rPr>
          <w:rFonts w:asciiTheme="minorHAnsi" w:hAnsiTheme="minorHAnsi" w:cstheme="minorHAnsi"/>
          <w:sz w:val="22"/>
          <w:szCs w:val="22"/>
        </w:rPr>
      </w:pPr>
      <w:r w:rsidRPr="00051CEC">
        <w:rPr>
          <w:rFonts w:asciiTheme="minorHAnsi" w:hAnsiTheme="minorHAnsi" w:cstheme="minorHAnsi"/>
          <w:sz w:val="22"/>
          <w:szCs w:val="22"/>
        </w:rPr>
        <w:t>This work paper describes Southern California Edison (SCE) calculations and methodologies related to energy savings and demand reduction values for variable-speed pool pumps for single family and multifamily homes.</w:t>
      </w:r>
    </w:p>
    <w:p w14:paraId="374CEE0B" w14:textId="77777777" w:rsidR="00FE17B1" w:rsidRPr="00051CEC" w:rsidRDefault="00FE17B1" w:rsidP="00FE17B1">
      <w:pPr>
        <w:pStyle w:val="WPText"/>
        <w:rPr>
          <w:rFonts w:asciiTheme="minorHAnsi" w:hAnsiTheme="minorHAnsi" w:cstheme="minorHAnsi"/>
          <w:sz w:val="22"/>
          <w:szCs w:val="22"/>
        </w:rPr>
      </w:pPr>
    </w:p>
    <w:p w14:paraId="1D54FD41" w14:textId="77777777" w:rsidR="00FE17B1" w:rsidRPr="00051CEC" w:rsidRDefault="00FE17B1" w:rsidP="00FE17B1">
      <w:pPr>
        <w:pStyle w:val="WPText"/>
        <w:rPr>
          <w:rFonts w:asciiTheme="minorHAnsi" w:hAnsiTheme="minorHAnsi" w:cstheme="minorHAnsi"/>
          <w:sz w:val="22"/>
          <w:szCs w:val="22"/>
        </w:rPr>
      </w:pPr>
      <w:r w:rsidRPr="00051CEC">
        <w:rPr>
          <w:rFonts w:asciiTheme="minorHAnsi" w:hAnsiTheme="minorHAnsi" w:cstheme="minorHAnsi"/>
          <w:sz w:val="22"/>
          <w:szCs w:val="22"/>
        </w:rPr>
        <w:t>The following five measures are evaluated in this work paper (designated as Measure A, Measure B, Measure C, Measure D, and Measure E for clarity):</w:t>
      </w:r>
    </w:p>
    <w:p w14:paraId="6084779C" w14:textId="77777777" w:rsidR="00FE17B1" w:rsidRPr="00051CEC" w:rsidRDefault="00FE17B1" w:rsidP="00FE17B1">
      <w:pPr>
        <w:pStyle w:val="WPText"/>
        <w:rPr>
          <w:rFonts w:asciiTheme="minorHAnsi" w:hAnsiTheme="minorHAnsi" w:cstheme="minorHAnsi"/>
          <w:sz w:val="22"/>
          <w:szCs w:val="22"/>
        </w:rPr>
      </w:pPr>
    </w:p>
    <w:p w14:paraId="54ED8312" w14:textId="77777777" w:rsidR="00FE17B1" w:rsidRPr="00051CEC" w:rsidRDefault="00FE17B1" w:rsidP="00C50A6D">
      <w:pPr>
        <w:pStyle w:val="WPText"/>
        <w:numPr>
          <w:ilvl w:val="0"/>
          <w:numId w:val="3"/>
        </w:numPr>
        <w:rPr>
          <w:rFonts w:asciiTheme="minorHAnsi" w:hAnsiTheme="minorHAnsi" w:cstheme="minorHAnsi"/>
          <w:sz w:val="22"/>
          <w:szCs w:val="22"/>
        </w:rPr>
      </w:pPr>
      <w:r w:rsidRPr="00051CEC">
        <w:rPr>
          <w:rFonts w:asciiTheme="minorHAnsi" w:hAnsiTheme="minorHAnsi" w:cstheme="minorHAnsi"/>
          <w:sz w:val="22"/>
          <w:szCs w:val="22"/>
        </w:rPr>
        <w:t>Measure A (PM-78394):</w:t>
      </w:r>
    </w:p>
    <w:p w14:paraId="36CA3CDB" w14:textId="77777777" w:rsidR="00FE17B1" w:rsidRPr="00051CEC" w:rsidRDefault="00FE17B1" w:rsidP="00FE17B1">
      <w:pPr>
        <w:pStyle w:val="WPText"/>
        <w:ind w:left="720"/>
        <w:rPr>
          <w:rFonts w:asciiTheme="minorHAnsi" w:hAnsiTheme="minorHAnsi" w:cstheme="minorHAnsi"/>
          <w:sz w:val="22"/>
          <w:szCs w:val="22"/>
        </w:rPr>
      </w:pPr>
      <w:r w:rsidRPr="00051CEC">
        <w:rPr>
          <w:rFonts w:asciiTheme="minorHAnsi" w:hAnsiTheme="minorHAnsi" w:cstheme="minorHAnsi"/>
          <w:sz w:val="22"/>
          <w:szCs w:val="22"/>
        </w:rPr>
        <w:t>Commissioned Variable Speed Drive on Pool Pump Controls replacing Two Speed Pool Pump.</w:t>
      </w:r>
    </w:p>
    <w:p w14:paraId="078D65F1" w14:textId="77777777" w:rsidR="00FE17B1" w:rsidRPr="00051CEC" w:rsidRDefault="00FE17B1" w:rsidP="00FE17B1">
      <w:pPr>
        <w:pStyle w:val="WPText"/>
        <w:ind w:left="720"/>
        <w:rPr>
          <w:rFonts w:asciiTheme="minorHAnsi" w:hAnsiTheme="minorHAnsi" w:cstheme="minorHAnsi"/>
          <w:sz w:val="22"/>
          <w:szCs w:val="22"/>
        </w:rPr>
      </w:pPr>
      <w:r w:rsidRPr="00051CEC">
        <w:rPr>
          <w:rFonts w:asciiTheme="minorHAnsi" w:hAnsiTheme="minorHAnsi" w:cstheme="minorHAnsi"/>
          <w:sz w:val="22"/>
          <w:szCs w:val="22"/>
        </w:rPr>
        <w:t>The measure case is variable speed swimming pool pumps that are programmed to operate outside peak hours (</w:t>
      </w:r>
      <w:smartTag w:uri="urn:schemas-microsoft-com:office:smarttags" w:element="time">
        <w:smartTagPr>
          <w:attr w:name="Minute" w:val="0"/>
          <w:attr w:name="Hour" w:val="12"/>
        </w:smartTagPr>
        <w:r w:rsidRPr="00051CEC">
          <w:rPr>
            <w:rFonts w:asciiTheme="minorHAnsi" w:hAnsiTheme="minorHAnsi" w:cstheme="minorHAnsi"/>
            <w:sz w:val="22"/>
            <w:szCs w:val="22"/>
          </w:rPr>
          <w:t>noon</w:t>
        </w:r>
      </w:smartTag>
      <w:r w:rsidRPr="00051CEC">
        <w:rPr>
          <w:rFonts w:asciiTheme="minorHAnsi" w:hAnsiTheme="minorHAnsi" w:cstheme="minorHAnsi"/>
          <w:sz w:val="22"/>
          <w:szCs w:val="22"/>
        </w:rPr>
        <w:t xml:space="preserve"> to </w:t>
      </w:r>
      <w:smartTag w:uri="urn:schemas-microsoft-com:office:smarttags" w:element="time">
        <w:smartTagPr>
          <w:attr w:name="Minute" w:val="0"/>
          <w:attr w:name="Hour" w:val="18"/>
        </w:smartTagPr>
        <w:r w:rsidRPr="00051CEC">
          <w:rPr>
            <w:rFonts w:asciiTheme="minorHAnsi" w:hAnsiTheme="minorHAnsi" w:cstheme="minorHAnsi"/>
            <w:sz w:val="22"/>
            <w:szCs w:val="22"/>
          </w:rPr>
          <w:t>6 P.M.</w:t>
        </w:r>
      </w:smartTag>
      <w:r w:rsidRPr="00051CEC">
        <w:rPr>
          <w:rFonts w:asciiTheme="minorHAnsi" w:hAnsiTheme="minorHAnsi" w:cstheme="minorHAnsi"/>
          <w:sz w:val="22"/>
          <w:szCs w:val="22"/>
        </w:rPr>
        <w:t>) as part of a contractor driven offer.</w:t>
      </w:r>
    </w:p>
    <w:p w14:paraId="568C93DC" w14:textId="77777777" w:rsidR="00FE17B1" w:rsidRPr="00051CEC" w:rsidRDefault="00FE17B1" w:rsidP="00FE17B1">
      <w:pPr>
        <w:pStyle w:val="WPText"/>
        <w:ind w:left="360" w:firstLine="360"/>
        <w:rPr>
          <w:rFonts w:asciiTheme="minorHAnsi" w:hAnsiTheme="minorHAnsi" w:cstheme="minorHAnsi"/>
          <w:sz w:val="22"/>
          <w:szCs w:val="22"/>
        </w:rPr>
      </w:pPr>
    </w:p>
    <w:p w14:paraId="6A11396F" w14:textId="77777777" w:rsidR="00FE17B1" w:rsidRPr="00051CEC" w:rsidRDefault="00FE17B1" w:rsidP="00C50A6D">
      <w:pPr>
        <w:pStyle w:val="WPText"/>
        <w:numPr>
          <w:ilvl w:val="0"/>
          <w:numId w:val="3"/>
        </w:numPr>
        <w:rPr>
          <w:rFonts w:asciiTheme="minorHAnsi" w:hAnsiTheme="minorHAnsi" w:cstheme="minorHAnsi"/>
          <w:sz w:val="22"/>
          <w:szCs w:val="22"/>
        </w:rPr>
      </w:pPr>
      <w:r w:rsidRPr="00051CEC">
        <w:rPr>
          <w:rFonts w:asciiTheme="minorHAnsi" w:hAnsiTheme="minorHAnsi" w:cstheme="minorHAnsi"/>
          <w:sz w:val="22"/>
          <w:szCs w:val="22"/>
        </w:rPr>
        <w:t xml:space="preserve">Measure B (PM-98422): </w:t>
      </w:r>
    </w:p>
    <w:p w14:paraId="31D54159" w14:textId="77777777" w:rsidR="00FE17B1" w:rsidRPr="00051CEC" w:rsidRDefault="00FE17B1" w:rsidP="00FE17B1">
      <w:pPr>
        <w:pStyle w:val="WPText"/>
        <w:ind w:left="720"/>
        <w:rPr>
          <w:rFonts w:asciiTheme="minorHAnsi" w:hAnsiTheme="minorHAnsi" w:cstheme="minorHAnsi"/>
          <w:sz w:val="22"/>
          <w:szCs w:val="22"/>
        </w:rPr>
      </w:pPr>
      <w:r w:rsidRPr="00051CEC">
        <w:rPr>
          <w:rFonts w:asciiTheme="minorHAnsi" w:hAnsiTheme="minorHAnsi" w:cstheme="minorHAnsi"/>
          <w:sz w:val="22"/>
          <w:szCs w:val="22"/>
        </w:rPr>
        <w:t>Variable Speed Drive on Pool Pump Controls replacing Two Speed Pool Pump.</w:t>
      </w:r>
    </w:p>
    <w:p w14:paraId="5D38CDFE" w14:textId="77777777" w:rsidR="00FE17B1" w:rsidRPr="00051CEC" w:rsidRDefault="00FE17B1" w:rsidP="00FE17B1">
      <w:pPr>
        <w:pStyle w:val="WPText"/>
        <w:ind w:left="720"/>
        <w:rPr>
          <w:rFonts w:asciiTheme="minorHAnsi" w:hAnsiTheme="minorHAnsi" w:cstheme="minorHAnsi"/>
          <w:sz w:val="22"/>
          <w:szCs w:val="22"/>
        </w:rPr>
      </w:pPr>
      <w:r w:rsidRPr="00051CEC">
        <w:rPr>
          <w:rFonts w:asciiTheme="minorHAnsi" w:hAnsiTheme="minorHAnsi" w:cstheme="minorHAnsi"/>
          <w:sz w:val="22"/>
          <w:szCs w:val="22"/>
        </w:rPr>
        <w:t>The measure case is variable speed swimming pool pumps that are not explicitly programmed.</w:t>
      </w:r>
    </w:p>
    <w:p w14:paraId="6743813B" w14:textId="77777777" w:rsidR="00FE17B1" w:rsidRPr="00051CEC" w:rsidRDefault="00FE17B1" w:rsidP="00FE17B1">
      <w:pPr>
        <w:pStyle w:val="WPText"/>
        <w:ind w:left="720"/>
        <w:rPr>
          <w:rFonts w:asciiTheme="minorHAnsi" w:hAnsiTheme="minorHAnsi" w:cstheme="minorHAnsi"/>
          <w:sz w:val="22"/>
          <w:szCs w:val="22"/>
        </w:rPr>
      </w:pPr>
    </w:p>
    <w:p w14:paraId="23C1AD38" w14:textId="77777777" w:rsidR="00FE17B1" w:rsidRPr="00051CEC" w:rsidRDefault="00FE17B1" w:rsidP="00C50A6D">
      <w:pPr>
        <w:pStyle w:val="WPText"/>
        <w:numPr>
          <w:ilvl w:val="0"/>
          <w:numId w:val="3"/>
        </w:numPr>
        <w:rPr>
          <w:rFonts w:asciiTheme="minorHAnsi" w:hAnsiTheme="minorHAnsi" w:cstheme="minorHAnsi"/>
          <w:sz w:val="22"/>
          <w:szCs w:val="22"/>
        </w:rPr>
      </w:pPr>
      <w:r w:rsidRPr="00051CEC">
        <w:rPr>
          <w:rFonts w:asciiTheme="minorHAnsi" w:hAnsiTheme="minorHAnsi" w:cstheme="minorHAnsi"/>
          <w:sz w:val="22"/>
          <w:szCs w:val="22"/>
        </w:rPr>
        <w:t xml:space="preserve">Measure C (PM-69234): </w:t>
      </w:r>
    </w:p>
    <w:p w14:paraId="581F0FB0" w14:textId="77777777" w:rsidR="00FE17B1" w:rsidRPr="00051CEC" w:rsidRDefault="00FE17B1" w:rsidP="00FE17B1">
      <w:pPr>
        <w:pStyle w:val="WPText"/>
        <w:ind w:left="720"/>
        <w:rPr>
          <w:rFonts w:asciiTheme="minorHAnsi" w:hAnsiTheme="minorHAnsi" w:cstheme="minorHAnsi"/>
          <w:sz w:val="22"/>
          <w:szCs w:val="22"/>
        </w:rPr>
      </w:pPr>
      <w:r w:rsidRPr="00051CEC">
        <w:rPr>
          <w:rFonts w:asciiTheme="minorHAnsi" w:hAnsiTheme="minorHAnsi" w:cstheme="minorHAnsi"/>
          <w:sz w:val="22"/>
          <w:szCs w:val="22"/>
        </w:rPr>
        <w:t>Commissioned Variable Speed Drive on Pool Pump Controls replacing Single Speed Pool Pump.</w:t>
      </w:r>
    </w:p>
    <w:p w14:paraId="3AA9C4AE" w14:textId="77777777" w:rsidR="00FE17B1" w:rsidRPr="00051CEC" w:rsidRDefault="00FE17B1" w:rsidP="00FE17B1">
      <w:pPr>
        <w:pStyle w:val="WPText"/>
        <w:ind w:left="720"/>
        <w:rPr>
          <w:rFonts w:asciiTheme="minorHAnsi" w:hAnsiTheme="minorHAnsi" w:cstheme="minorHAnsi"/>
          <w:sz w:val="22"/>
          <w:szCs w:val="22"/>
        </w:rPr>
      </w:pPr>
      <w:r w:rsidRPr="00051CEC">
        <w:rPr>
          <w:rFonts w:asciiTheme="minorHAnsi" w:hAnsiTheme="minorHAnsi" w:cstheme="minorHAnsi"/>
          <w:sz w:val="22"/>
          <w:szCs w:val="22"/>
        </w:rPr>
        <w:t>The measure case is variable speed swimming pool pumps that are programmed to operate outside peak hours (</w:t>
      </w:r>
      <w:smartTag w:uri="urn:schemas-microsoft-com:office:smarttags" w:element="time">
        <w:smartTagPr>
          <w:attr w:name="Hour" w:val="12"/>
          <w:attr w:name="Minute" w:val="0"/>
        </w:smartTagPr>
        <w:r w:rsidRPr="00051CEC">
          <w:rPr>
            <w:rFonts w:asciiTheme="minorHAnsi" w:hAnsiTheme="minorHAnsi" w:cstheme="minorHAnsi"/>
            <w:sz w:val="22"/>
            <w:szCs w:val="22"/>
          </w:rPr>
          <w:t>noon</w:t>
        </w:r>
      </w:smartTag>
      <w:r w:rsidRPr="00051CEC">
        <w:rPr>
          <w:rFonts w:asciiTheme="minorHAnsi" w:hAnsiTheme="minorHAnsi" w:cstheme="minorHAnsi"/>
          <w:sz w:val="22"/>
          <w:szCs w:val="22"/>
        </w:rPr>
        <w:t xml:space="preserve"> to </w:t>
      </w:r>
      <w:smartTag w:uri="urn:schemas-microsoft-com:office:smarttags" w:element="time">
        <w:smartTagPr>
          <w:attr w:name="Hour" w:val="18"/>
          <w:attr w:name="Minute" w:val="0"/>
        </w:smartTagPr>
        <w:r w:rsidRPr="00051CEC">
          <w:rPr>
            <w:rFonts w:asciiTheme="minorHAnsi" w:hAnsiTheme="minorHAnsi" w:cstheme="minorHAnsi"/>
            <w:sz w:val="22"/>
            <w:szCs w:val="22"/>
          </w:rPr>
          <w:t>6 P.M.</w:t>
        </w:r>
      </w:smartTag>
      <w:r w:rsidRPr="00051CEC">
        <w:rPr>
          <w:rFonts w:asciiTheme="minorHAnsi" w:hAnsiTheme="minorHAnsi" w:cstheme="minorHAnsi"/>
          <w:sz w:val="22"/>
          <w:szCs w:val="22"/>
        </w:rPr>
        <w:t>) as part of a contractor driven offer.</w:t>
      </w:r>
    </w:p>
    <w:p w14:paraId="1DEB16B6" w14:textId="77777777" w:rsidR="00FE17B1" w:rsidRPr="00051CEC" w:rsidRDefault="00FE17B1" w:rsidP="00FE17B1">
      <w:pPr>
        <w:pStyle w:val="WPText"/>
        <w:rPr>
          <w:rFonts w:asciiTheme="minorHAnsi" w:hAnsiTheme="minorHAnsi" w:cstheme="minorHAnsi"/>
          <w:sz w:val="22"/>
          <w:szCs w:val="22"/>
        </w:rPr>
      </w:pPr>
    </w:p>
    <w:p w14:paraId="5ED3133D" w14:textId="77777777" w:rsidR="00FE17B1" w:rsidRPr="00051CEC" w:rsidRDefault="00FE17B1" w:rsidP="00C50A6D">
      <w:pPr>
        <w:pStyle w:val="WPText"/>
        <w:numPr>
          <w:ilvl w:val="0"/>
          <w:numId w:val="3"/>
        </w:numPr>
        <w:rPr>
          <w:rFonts w:asciiTheme="minorHAnsi" w:hAnsiTheme="minorHAnsi" w:cstheme="minorHAnsi"/>
          <w:sz w:val="22"/>
          <w:szCs w:val="22"/>
        </w:rPr>
      </w:pPr>
      <w:r w:rsidRPr="00051CEC">
        <w:rPr>
          <w:rFonts w:asciiTheme="minorHAnsi" w:hAnsiTheme="minorHAnsi" w:cstheme="minorHAnsi"/>
          <w:sz w:val="22"/>
          <w:szCs w:val="22"/>
        </w:rPr>
        <w:t>Measure D (PM-79353):</w:t>
      </w:r>
    </w:p>
    <w:p w14:paraId="6296042B" w14:textId="77777777" w:rsidR="00FE17B1" w:rsidRPr="00051CEC" w:rsidRDefault="00FE17B1" w:rsidP="00FE17B1">
      <w:pPr>
        <w:pStyle w:val="WPText"/>
        <w:ind w:left="720"/>
        <w:rPr>
          <w:rFonts w:asciiTheme="minorHAnsi" w:hAnsiTheme="minorHAnsi" w:cstheme="minorHAnsi"/>
          <w:sz w:val="22"/>
          <w:szCs w:val="22"/>
        </w:rPr>
      </w:pPr>
      <w:r w:rsidRPr="00051CEC">
        <w:rPr>
          <w:rFonts w:asciiTheme="minorHAnsi" w:hAnsiTheme="minorHAnsi" w:cstheme="minorHAnsi"/>
          <w:sz w:val="22"/>
          <w:szCs w:val="22"/>
        </w:rPr>
        <w:t>Programmable Variable Speed Drive on Pool Pump Control replacing Single Speed Pool Pump in Multifamily Buildings.</w:t>
      </w:r>
      <w:bookmarkStart w:id="9" w:name="OLE_LINK3"/>
      <w:r w:rsidRPr="00051CEC">
        <w:rPr>
          <w:rFonts w:asciiTheme="minorHAnsi" w:hAnsiTheme="minorHAnsi" w:cstheme="minorHAnsi"/>
          <w:sz w:val="22"/>
          <w:szCs w:val="22"/>
        </w:rPr>
        <w:t xml:space="preserve"> The measure case is operating the variable-speed pump to meet the minimum required health code requirements of one turn over every 6 hours.</w:t>
      </w:r>
      <w:bookmarkEnd w:id="9"/>
    </w:p>
    <w:p w14:paraId="302ACCE0" w14:textId="77777777" w:rsidR="00FE17B1" w:rsidRPr="00051CEC" w:rsidRDefault="00FE17B1" w:rsidP="00FE17B1">
      <w:pPr>
        <w:pStyle w:val="WPText"/>
        <w:ind w:left="720"/>
        <w:rPr>
          <w:rFonts w:asciiTheme="minorHAnsi" w:hAnsiTheme="minorHAnsi" w:cstheme="minorHAnsi"/>
          <w:sz w:val="22"/>
          <w:szCs w:val="22"/>
        </w:rPr>
      </w:pPr>
    </w:p>
    <w:p w14:paraId="75026C63" w14:textId="77777777" w:rsidR="00FE17B1" w:rsidRPr="00051CEC" w:rsidRDefault="00FE17B1" w:rsidP="00C50A6D">
      <w:pPr>
        <w:pStyle w:val="WPText"/>
        <w:numPr>
          <w:ilvl w:val="0"/>
          <w:numId w:val="3"/>
        </w:numPr>
        <w:rPr>
          <w:rFonts w:asciiTheme="minorHAnsi" w:hAnsiTheme="minorHAnsi" w:cstheme="minorHAnsi"/>
          <w:sz w:val="22"/>
          <w:szCs w:val="22"/>
        </w:rPr>
      </w:pPr>
      <w:r w:rsidRPr="00051CEC">
        <w:rPr>
          <w:rFonts w:asciiTheme="minorHAnsi" w:hAnsiTheme="minorHAnsi" w:cstheme="minorHAnsi"/>
          <w:sz w:val="22"/>
          <w:szCs w:val="22"/>
        </w:rPr>
        <w:t>Measure E (PM-80567):</w:t>
      </w:r>
    </w:p>
    <w:p w14:paraId="790508F3" w14:textId="77777777" w:rsidR="00FE17B1" w:rsidRPr="00051CEC" w:rsidRDefault="00FE17B1" w:rsidP="00FE17B1">
      <w:pPr>
        <w:pStyle w:val="WPText"/>
        <w:ind w:left="720"/>
        <w:rPr>
          <w:rFonts w:asciiTheme="minorHAnsi" w:hAnsiTheme="minorHAnsi" w:cstheme="minorHAnsi"/>
          <w:sz w:val="22"/>
          <w:szCs w:val="22"/>
        </w:rPr>
      </w:pPr>
      <w:r w:rsidRPr="00051CEC">
        <w:rPr>
          <w:rFonts w:asciiTheme="minorHAnsi" w:hAnsiTheme="minorHAnsi" w:cstheme="minorHAnsi"/>
          <w:sz w:val="22"/>
          <w:szCs w:val="22"/>
        </w:rPr>
        <w:t>Variable Speed Drive on Pool Pump Control replacing Manually Controlled Two Speed Pool Pump in Multifamily Buildings. The measure case is installing a variable-speed pump in place of a manually controlled two-speed pump when an existing pump burns out.</w:t>
      </w:r>
    </w:p>
    <w:p w14:paraId="51353D33" w14:textId="77777777" w:rsidR="00FE17B1" w:rsidRPr="00051CEC" w:rsidRDefault="00FE17B1" w:rsidP="00FE17B1">
      <w:pPr>
        <w:pStyle w:val="WPText"/>
        <w:rPr>
          <w:rFonts w:asciiTheme="minorHAnsi" w:hAnsiTheme="minorHAnsi" w:cstheme="minorHAnsi"/>
          <w:sz w:val="22"/>
          <w:szCs w:val="22"/>
        </w:rPr>
      </w:pPr>
    </w:p>
    <w:p w14:paraId="0279AF2A" w14:textId="77777777" w:rsidR="00FE17B1" w:rsidRPr="00051CEC" w:rsidRDefault="00FE17B1" w:rsidP="00FE17B1">
      <w:pPr>
        <w:pStyle w:val="WPText"/>
        <w:rPr>
          <w:rFonts w:asciiTheme="minorHAnsi" w:hAnsiTheme="minorHAnsi" w:cstheme="minorHAnsi"/>
          <w:sz w:val="22"/>
          <w:szCs w:val="22"/>
        </w:rPr>
      </w:pPr>
      <w:r w:rsidRPr="00051CEC">
        <w:rPr>
          <w:rFonts w:asciiTheme="minorHAnsi" w:hAnsiTheme="minorHAnsi" w:cstheme="minorHAnsi"/>
          <w:sz w:val="22"/>
          <w:szCs w:val="22"/>
        </w:rPr>
        <w:t>The base case for this work paper is single-speed and/or two-speed swimming pool pumps as indicated below.</w:t>
      </w:r>
    </w:p>
    <w:p w14:paraId="11418560" w14:textId="77777777" w:rsidR="00FE17B1" w:rsidRPr="00051CEC" w:rsidRDefault="00FE17B1" w:rsidP="00FE17B1">
      <w:pPr>
        <w:pStyle w:val="WPText"/>
        <w:rPr>
          <w:rFonts w:asciiTheme="minorHAnsi" w:hAnsiTheme="minorHAnsi" w:cstheme="minorHAnsi"/>
          <w:sz w:val="22"/>
          <w:szCs w:val="22"/>
        </w:rPr>
      </w:pPr>
    </w:p>
    <w:p w14:paraId="19A66050" w14:textId="77777777" w:rsidR="00FE17B1" w:rsidRPr="00051CEC" w:rsidRDefault="00FE17B1" w:rsidP="00FE17B1">
      <w:pPr>
        <w:pStyle w:val="WPText"/>
        <w:rPr>
          <w:rFonts w:asciiTheme="minorHAnsi" w:hAnsiTheme="minorHAnsi" w:cstheme="minorHAnsi"/>
          <w:sz w:val="22"/>
          <w:szCs w:val="22"/>
        </w:rPr>
      </w:pPr>
      <w:r w:rsidRPr="00051CEC">
        <w:rPr>
          <w:rFonts w:asciiTheme="minorHAnsi" w:hAnsiTheme="minorHAnsi" w:cstheme="minorHAnsi"/>
          <w:sz w:val="22"/>
          <w:szCs w:val="22"/>
        </w:rPr>
        <w:t xml:space="preserve">For Measure A, 95% of savings is assumed to be from single-speed pumps as the base case. The remaining 5% of savings is with two-speed pumps as the base case. These percentages are conservative estimates from SCE based upon likely market penetration of two speed pumps after roughly one and one half years. </w:t>
      </w:r>
    </w:p>
    <w:p w14:paraId="1EC99C87" w14:textId="77777777" w:rsidR="00FE17B1" w:rsidRPr="00051CEC" w:rsidRDefault="00FE17B1" w:rsidP="00FE17B1">
      <w:pPr>
        <w:pStyle w:val="WPText"/>
        <w:rPr>
          <w:rFonts w:asciiTheme="minorHAnsi" w:hAnsiTheme="minorHAnsi" w:cstheme="minorHAnsi"/>
          <w:sz w:val="22"/>
          <w:szCs w:val="22"/>
        </w:rPr>
      </w:pPr>
    </w:p>
    <w:p w14:paraId="3786BB1D" w14:textId="77777777" w:rsidR="00FE17B1" w:rsidRPr="00051CEC" w:rsidRDefault="00FE17B1" w:rsidP="00FE17B1">
      <w:pPr>
        <w:pStyle w:val="WPText"/>
        <w:rPr>
          <w:rFonts w:asciiTheme="minorHAnsi" w:hAnsiTheme="minorHAnsi" w:cstheme="minorHAnsi"/>
          <w:sz w:val="22"/>
          <w:szCs w:val="22"/>
        </w:rPr>
      </w:pPr>
      <w:r w:rsidRPr="00051CEC">
        <w:rPr>
          <w:rFonts w:asciiTheme="minorHAnsi" w:hAnsiTheme="minorHAnsi" w:cstheme="minorHAnsi"/>
          <w:sz w:val="22"/>
          <w:szCs w:val="22"/>
        </w:rPr>
        <w:t xml:space="preserve">For Measure B, 100% of the savings is with the base case of two-speed pumps. </w:t>
      </w:r>
    </w:p>
    <w:p w14:paraId="46C519BB" w14:textId="77777777" w:rsidR="00FE17B1" w:rsidRPr="00051CEC" w:rsidRDefault="00FE17B1" w:rsidP="00FE17B1">
      <w:pPr>
        <w:pStyle w:val="WPText"/>
        <w:rPr>
          <w:rFonts w:asciiTheme="minorHAnsi" w:hAnsiTheme="minorHAnsi" w:cstheme="minorHAnsi"/>
          <w:sz w:val="22"/>
          <w:szCs w:val="22"/>
        </w:rPr>
      </w:pPr>
      <w:r w:rsidRPr="00051CEC">
        <w:rPr>
          <w:rFonts w:asciiTheme="minorHAnsi" w:hAnsiTheme="minorHAnsi" w:cstheme="minorHAnsi"/>
          <w:sz w:val="22"/>
          <w:szCs w:val="22"/>
        </w:rPr>
        <w:t xml:space="preserve">For Measure C, 100% of the savings is with the base case of single-speed pumps. </w:t>
      </w:r>
    </w:p>
    <w:p w14:paraId="1278FEBE" w14:textId="77777777" w:rsidR="00FE17B1" w:rsidRPr="00051CEC" w:rsidRDefault="00FE17B1" w:rsidP="00FE17B1">
      <w:pPr>
        <w:pStyle w:val="WPText"/>
        <w:rPr>
          <w:rFonts w:asciiTheme="minorHAnsi" w:hAnsiTheme="minorHAnsi" w:cstheme="minorHAnsi"/>
          <w:sz w:val="22"/>
          <w:szCs w:val="22"/>
        </w:rPr>
      </w:pPr>
      <w:r w:rsidRPr="00051CEC">
        <w:rPr>
          <w:rFonts w:asciiTheme="minorHAnsi" w:hAnsiTheme="minorHAnsi" w:cstheme="minorHAnsi"/>
          <w:sz w:val="22"/>
          <w:szCs w:val="22"/>
        </w:rPr>
        <w:t xml:space="preserve">For Measure D, 100% of the savings is with the base case of single-speed pumps.  </w:t>
      </w:r>
    </w:p>
    <w:p w14:paraId="46D17067" w14:textId="77777777" w:rsidR="00FE17B1" w:rsidRPr="00051CEC" w:rsidRDefault="00FE17B1" w:rsidP="00FE17B1">
      <w:pPr>
        <w:pStyle w:val="WPText"/>
        <w:rPr>
          <w:rFonts w:asciiTheme="minorHAnsi" w:hAnsiTheme="minorHAnsi" w:cstheme="minorHAnsi"/>
          <w:sz w:val="22"/>
          <w:szCs w:val="22"/>
        </w:rPr>
      </w:pPr>
      <w:r w:rsidRPr="00051CEC">
        <w:rPr>
          <w:rFonts w:asciiTheme="minorHAnsi" w:hAnsiTheme="minorHAnsi" w:cstheme="minorHAnsi"/>
          <w:sz w:val="22"/>
          <w:szCs w:val="22"/>
        </w:rPr>
        <w:lastRenderedPageBreak/>
        <w:t>For Measure E, 100% of the savings is with the base case of a manually controlled two-speed pump continuously operating at full speed.</w:t>
      </w:r>
    </w:p>
    <w:p w14:paraId="6BD1EDCA" w14:textId="77777777" w:rsidR="00FE17B1" w:rsidRPr="00051CEC" w:rsidRDefault="00FE17B1" w:rsidP="00FE17B1">
      <w:pPr>
        <w:pStyle w:val="WPText"/>
        <w:rPr>
          <w:rFonts w:asciiTheme="minorHAnsi" w:hAnsiTheme="minorHAnsi" w:cstheme="minorHAnsi"/>
          <w:sz w:val="22"/>
          <w:szCs w:val="22"/>
        </w:rPr>
      </w:pPr>
    </w:p>
    <w:p w14:paraId="6F9C5E6F" w14:textId="77777777" w:rsidR="00FE17B1" w:rsidRDefault="00FE17B1" w:rsidP="00FE17B1">
      <w:pPr>
        <w:pStyle w:val="WPText"/>
        <w:rPr>
          <w:rFonts w:asciiTheme="minorHAnsi" w:hAnsiTheme="minorHAnsi" w:cstheme="minorHAnsi"/>
          <w:sz w:val="22"/>
          <w:szCs w:val="22"/>
        </w:rPr>
      </w:pPr>
      <w:r w:rsidRPr="00051CEC">
        <w:rPr>
          <w:rFonts w:asciiTheme="minorHAnsi" w:hAnsiTheme="minorHAnsi" w:cstheme="minorHAnsi"/>
          <w:sz w:val="22"/>
          <w:szCs w:val="22"/>
        </w:rPr>
        <w:t>Variable-speed pool pumps can lower daily electricity usage and can be programmed with explicit timing and flow rates to both minimize kWh and shift the 1-hour or 2-hour, high-speed cycle to an off-peak period to reduce demand.</w:t>
      </w:r>
    </w:p>
    <w:p w14:paraId="5CDFB27F" w14:textId="77777777" w:rsidR="00FE17B1" w:rsidRPr="00051CEC" w:rsidRDefault="00FE17B1" w:rsidP="00FE17B1">
      <w:pPr>
        <w:pStyle w:val="WPText"/>
        <w:rPr>
          <w:rFonts w:asciiTheme="minorHAnsi" w:hAnsiTheme="minorHAnsi" w:cstheme="minorHAnsi"/>
          <w:sz w:val="22"/>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29793503" w:rsidR="00D85F09" w:rsidRPr="00920905" w:rsidRDefault="006F0FD0" w:rsidP="00920905">
            <w:pPr>
              <w:rPr>
                <w:szCs w:val="20"/>
              </w:rPr>
            </w:pPr>
            <w:r>
              <w:rPr>
                <w:rFonts w:cs="Arial"/>
                <w:szCs w:val="20"/>
              </w:rPr>
              <w:t>Variable speed pool pump</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06D26634" w:rsidR="00D85F09" w:rsidRPr="00920905" w:rsidRDefault="006F0FD0" w:rsidP="00920905">
            <w:pPr>
              <w:rPr>
                <w:i/>
                <w:szCs w:val="20"/>
              </w:rPr>
            </w:pPr>
            <w:r>
              <w:rPr>
                <w:rFonts w:cs="Arial"/>
                <w:szCs w:val="20"/>
              </w:rPr>
              <w:t>Customer existing single speed pool pump</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192B6B7E" w:rsidR="002344FB" w:rsidRPr="0080189A" w:rsidRDefault="006F0FD0">
            <w:pPr>
              <w:rPr>
                <w:color w:val="FF0000"/>
                <w:szCs w:val="20"/>
              </w:rPr>
            </w:pPr>
            <w:r>
              <w:rPr>
                <w:rFonts w:cs="Arial"/>
                <w:szCs w:val="20"/>
              </w:rPr>
              <w:t>Code required two speed pool pumps</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5FAA4FA1" w:rsidR="00D85F09" w:rsidRPr="00920905" w:rsidRDefault="00FE17B1" w:rsidP="00920905">
            <w:pPr>
              <w:rPr>
                <w:i/>
                <w:szCs w:val="20"/>
              </w:rPr>
            </w:pPr>
            <w:r w:rsidRPr="00FE17B1">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6F0FD0" w:rsidRPr="00800706" w14:paraId="0290ADBE" w14:textId="77777777" w:rsidTr="00F81B59">
        <w:trPr>
          <w:trHeight w:val="243"/>
        </w:trPr>
        <w:tc>
          <w:tcPr>
            <w:tcW w:w="539" w:type="pct"/>
          </w:tcPr>
          <w:p w14:paraId="1CE709CC" w14:textId="77777777" w:rsidR="006F0FD0" w:rsidRPr="00920905" w:rsidRDefault="006F0FD0" w:rsidP="006F0FD0">
            <w:pPr>
              <w:rPr>
                <w:rFonts w:cstheme="minorHAnsi"/>
                <w:color w:val="FF0000"/>
                <w:szCs w:val="20"/>
              </w:rPr>
            </w:pPr>
          </w:p>
        </w:tc>
        <w:tc>
          <w:tcPr>
            <w:tcW w:w="539" w:type="pct"/>
          </w:tcPr>
          <w:p w14:paraId="666F9F6A" w14:textId="77777777" w:rsidR="006F0FD0" w:rsidRPr="00920905" w:rsidRDefault="006F0FD0" w:rsidP="006F0FD0">
            <w:pPr>
              <w:rPr>
                <w:rFonts w:cstheme="minorHAnsi"/>
                <w:color w:val="FF0000"/>
                <w:szCs w:val="20"/>
              </w:rPr>
            </w:pPr>
          </w:p>
        </w:tc>
        <w:tc>
          <w:tcPr>
            <w:tcW w:w="605" w:type="pct"/>
          </w:tcPr>
          <w:p w14:paraId="63438A36" w14:textId="54EE3540" w:rsidR="006F0FD0" w:rsidRPr="00920905" w:rsidRDefault="006F0FD0" w:rsidP="006F0FD0">
            <w:pPr>
              <w:rPr>
                <w:rFonts w:cstheme="minorHAnsi"/>
                <w:color w:val="FF0000"/>
                <w:szCs w:val="20"/>
              </w:rPr>
            </w:pPr>
            <w:r w:rsidRPr="001D696F">
              <w:t>PM-69234</w:t>
            </w:r>
          </w:p>
        </w:tc>
        <w:tc>
          <w:tcPr>
            <w:tcW w:w="673" w:type="pct"/>
          </w:tcPr>
          <w:p w14:paraId="311A1841" w14:textId="23BDBEDD" w:rsidR="006F0FD0" w:rsidRPr="00920905" w:rsidRDefault="006F0FD0" w:rsidP="006F0FD0">
            <w:pPr>
              <w:rPr>
                <w:rFonts w:cstheme="minorHAnsi"/>
                <w:color w:val="FF0000"/>
                <w:szCs w:val="20"/>
              </w:rPr>
            </w:pPr>
          </w:p>
        </w:tc>
        <w:tc>
          <w:tcPr>
            <w:tcW w:w="2644" w:type="pct"/>
            <w:vAlign w:val="bottom"/>
          </w:tcPr>
          <w:p w14:paraId="512138E6" w14:textId="672E3F41" w:rsidR="006F0FD0" w:rsidRPr="00920905" w:rsidRDefault="006F0FD0" w:rsidP="006F0FD0">
            <w:pPr>
              <w:rPr>
                <w:color w:val="FF0000"/>
              </w:rPr>
            </w:pPr>
            <w:r w:rsidRPr="00051CEC">
              <w:rPr>
                <w:rFonts w:ascii="Calibri" w:hAnsi="Calibri"/>
                <w:color w:val="000000"/>
                <w:szCs w:val="20"/>
              </w:rPr>
              <w:t>Commissioned Variable Speed Drive on Pool Pump Controls replacing Single Speed Pool Pump</w:t>
            </w:r>
          </w:p>
        </w:tc>
      </w:tr>
      <w:tr w:rsidR="006F0FD0" w:rsidRPr="00800706" w14:paraId="08C5B412" w14:textId="77777777" w:rsidTr="00F81B59">
        <w:trPr>
          <w:trHeight w:val="243"/>
        </w:trPr>
        <w:tc>
          <w:tcPr>
            <w:tcW w:w="539" w:type="pct"/>
          </w:tcPr>
          <w:p w14:paraId="2FB763DF" w14:textId="77777777" w:rsidR="006F0FD0" w:rsidRPr="00920905" w:rsidRDefault="006F0FD0" w:rsidP="006F0FD0">
            <w:pPr>
              <w:rPr>
                <w:rFonts w:cstheme="minorHAnsi"/>
                <w:color w:val="FF0000"/>
                <w:szCs w:val="20"/>
              </w:rPr>
            </w:pPr>
          </w:p>
        </w:tc>
        <w:tc>
          <w:tcPr>
            <w:tcW w:w="539" w:type="pct"/>
          </w:tcPr>
          <w:p w14:paraId="297F2A78" w14:textId="77777777" w:rsidR="006F0FD0" w:rsidRPr="00920905" w:rsidRDefault="006F0FD0" w:rsidP="006F0FD0">
            <w:pPr>
              <w:rPr>
                <w:rFonts w:cstheme="minorHAnsi"/>
                <w:color w:val="FF0000"/>
                <w:szCs w:val="20"/>
              </w:rPr>
            </w:pPr>
          </w:p>
        </w:tc>
        <w:tc>
          <w:tcPr>
            <w:tcW w:w="605" w:type="pct"/>
          </w:tcPr>
          <w:p w14:paraId="0E8D09E0" w14:textId="517DBE27" w:rsidR="006F0FD0" w:rsidRPr="00920905" w:rsidRDefault="006F0FD0" w:rsidP="006F0FD0">
            <w:pPr>
              <w:rPr>
                <w:rFonts w:cstheme="minorHAnsi"/>
                <w:color w:val="FF0000"/>
                <w:szCs w:val="20"/>
              </w:rPr>
            </w:pPr>
            <w:r w:rsidRPr="001D696F">
              <w:t>PM-78394</w:t>
            </w:r>
          </w:p>
        </w:tc>
        <w:tc>
          <w:tcPr>
            <w:tcW w:w="673" w:type="pct"/>
          </w:tcPr>
          <w:p w14:paraId="53C08667" w14:textId="77777777" w:rsidR="006F0FD0" w:rsidRPr="00920905" w:rsidRDefault="006F0FD0" w:rsidP="006F0FD0">
            <w:pPr>
              <w:rPr>
                <w:rFonts w:cstheme="minorHAnsi"/>
                <w:color w:val="FF0000"/>
                <w:szCs w:val="20"/>
              </w:rPr>
            </w:pPr>
          </w:p>
        </w:tc>
        <w:tc>
          <w:tcPr>
            <w:tcW w:w="2644" w:type="pct"/>
            <w:vAlign w:val="bottom"/>
          </w:tcPr>
          <w:p w14:paraId="1BF107D2" w14:textId="743D8D7B" w:rsidR="006F0FD0" w:rsidRPr="00920905" w:rsidRDefault="006F0FD0" w:rsidP="006F0FD0">
            <w:pPr>
              <w:rPr>
                <w:color w:val="FF0000"/>
              </w:rPr>
            </w:pPr>
            <w:r w:rsidRPr="00051CEC">
              <w:rPr>
                <w:rFonts w:ascii="Calibri" w:hAnsi="Calibri"/>
                <w:color w:val="000000"/>
                <w:szCs w:val="20"/>
              </w:rPr>
              <w:t>Commissioned Variable Speed Drive on Pool Pump Controls replacing Two Speed Pool Pump</w:t>
            </w:r>
          </w:p>
        </w:tc>
      </w:tr>
      <w:tr w:rsidR="006F0FD0" w:rsidRPr="00800706" w14:paraId="646F0E8C" w14:textId="77777777" w:rsidTr="00F81B59">
        <w:trPr>
          <w:trHeight w:val="243"/>
        </w:trPr>
        <w:tc>
          <w:tcPr>
            <w:tcW w:w="539" w:type="pct"/>
          </w:tcPr>
          <w:p w14:paraId="11C32718" w14:textId="77777777" w:rsidR="006F0FD0" w:rsidRPr="00920905" w:rsidRDefault="006F0FD0" w:rsidP="006F0FD0">
            <w:pPr>
              <w:rPr>
                <w:rFonts w:cstheme="minorHAnsi"/>
                <w:color w:val="FF0000"/>
                <w:szCs w:val="20"/>
              </w:rPr>
            </w:pPr>
          </w:p>
        </w:tc>
        <w:tc>
          <w:tcPr>
            <w:tcW w:w="539" w:type="pct"/>
          </w:tcPr>
          <w:p w14:paraId="06BF7E8B" w14:textId="77777777" w:rsidR="006F0FD0" w:rsidRPr="00920905" w:rsidRDefault="006F0FD0" w:rsidP="006F0FD0">
            <w:pPr>
              <w:rPr>
                <w:rFonts w:cstheme="minorHAnsi"/>
                <w:color w:val="FF0000"/>
                <w:szCs w:val="20"/>
              </w:rPr>
            </w:pPr>
          </w:p>
        </w:tc>
        <w:tc>
          <w:tcPr>
            <w:tcW w:w="605" w:type="pct"/>
          </w:tcPr>
          <w:p w14:paraId="7B663E29" w14:textId="5FF4B934" w:rsidR="006F0FD0" w:rsidRPr="00920905" w:rsidRDefault="006F0FD0" w:rsidP="006F0FD0">
            <w:pPr>
              <w:rPr>
                <w:rFonts w:cstheme="minorHAnsi"/>
                <w:color w:val="FF0000"/>
                <w:szCs w:val="20"/>
              </w:rPr>
            </w:pPr>
            <w:r w:rsidRPr="001D696F">
              <w:t>PM-79353</w:t>
            </w:r>
          </w:p>
        </w:tc>
        <w:tc>
          <w:tcPr>
            <w:tcW w:w="673" w:type="pct"/>
          </w:tcPr>
          <w:p w14:paraId="1C6B966B" w14:textId="77777777" w:rsidR="006F0FD0" w:rsidRPr="00920905" w:rsidRDefault="006F0FD0" w:rsidP="006F0FD0">
            <w:pPr>
              <w:rPr>
                <w:rFonts w:cstheme="minorHAnsi"/>
                <w:color w:val="FF0000"/>
                <w:szCs w:val="20"/>
              </w:rPr>
            </w:pPr>
          </w:p>
        </w:tc>
        <w:tc>
          <w:tcPr>
            <w:tcW w:w="2644" w:type="pct"/>
            <w:vAlign w:val="bottom"/>
          </w:tcPr>
          <w:p w14:paraId="66765385" w14:textId="7869A4F6" w:rsidR="006F0FD0" w:rsidRPr="00920905" w:rsidRDefault="006F0FD0" w:rsidP="006F0FD0">
            <w:pPr>
              <w:rPr>
                <w:color w:val="FF0000"/>
              </w:rPr>
            </w:pPr>
            <w:r w:rsidRPr="00051CEC">
              <w:rPr>
                <w:rFonts w:ascii="Calibri" w:hAnsi="Calibri"/>
                <w:color w:val="000000"/>
                <w:szCs w:val="20"/>
              </w:rPr>
              <w:t>Programmable Variable Speed Drive on Pool Pump Control replacing Single Speed Pool Pump</w:t>
            </w:r>
          </w:p>
        </w:tc>
      </w:tr>
      <w:tr w:rsidR="006F0FD0" w:rsidRPr="00800706" w14:paraId="7EF9DBE1" w14:textId="77777777" w:rsidTr="00F81B59">
        <w:trPr>
          <w:trHeight w:val="243"/>
        </w:trPr>
        <w:tc>
          <w:tcPr>
            <w:tcW w:w="539" w:type="pct"/>
          </w:tcPr>
          <w:p w14:paraId="5743199F" w14:textId="77777777" w:rsidR="006F0FD0" w:rsidRPr="00920905" w:rsidRDefault="006F0FD0" w:rsidP="006F0FD0">
            <w:pPr>
              <w:rPr>
                <w:rFonts w:cstheme="minorHAnsi"/>
                <w:color w:val="FF0000"/>
                <w:szCs w:val="20"/>
              </w:rPr>
            </w:pPr>
          </w:p>
        </w:tc>
        <w:tc>
          <w:tcPr>
            <w:tcW w:w="539" w:type="pct"/>
          </w:tcPr>
          <w:p w14:paraId="443ACE11" w14:textId="77777777" w:rsidR="006F0FD0" w:rsidRPr="00920905" w:rsidRDefault="006F0FD0" w:rsidP="006F0FD0">
            <w:pPr>
              <w:rPr>
                <w:rFonts w:cstheme="minorHAnsi"/>
                <w:color w:val="FF0000"/>
                <w:szCs w:val="20"/>
              </w:rPr>
            </w:pPr>
          </w:p>
        </w:tc>
        <w:tc>
          <w:tcPr>
            <w:tcW w:w="605" w:type="pct"/>
          </w:tcPr>
          <w:p w14:paraId="1F002BD5" w14:textId="4A71F454" w:rsidR="006F0FD0" w:rsidRPr="00920905" w:rsidRDefault="006F0FD0" w:rsidP="006F0FD0">
            <w:pPr>
              <w:rPr>
                <w:rFonts w:cstheme="minorHAnsi"/>
                <w:color w:val="FF0000"/>
                <w:szCs w:val="20"/>
              </w:rPr>
            </w:pPr>
            <w:r w:rsidRPr="001D696F">
              <w:t>PM-80567</w:t>
            </w:r>
          </w:p>
        </w:tc>
        <w:tc>
          <w:tcPr>
            <w:tcW w:w="673" w:type="pct"/>
          </w:tcPr>
          <w:p w14:paraId="649E530F" w14:textId="77777777" w:rsidR="006F0FD0" w:rsidRPr="00920905" w:rsidRDefault="006F0FD0" w:rsidP="006F0FD0">
            <w:pPr>
              <w:rPr>
                <w:rFonts w:cstheme="minorHAnsi"/>
                <w:color w:val="FF0000"/>
                <w:szCs w:val="20"/>
              </w:rPr>
            </w:pPr>
          </w:p>
        </w:tc>
        <w:tc>
          <w:tcPr>
            <w:tcW w:w="2644" w:type="pct"/>
            <w:vAlign w:val="bottom"/>
          </w:tcPr>
          <w:p w14:paraId="28E547A2" w14:textId="07EA662F" w:rsidR="006F0FD0" w:rsidRPr="00920905" w:rsidRDefault="006F0FD0" w:rsidP="006F0FD0">
            <w:pPr>
              <w:rPr>
                <w:color w:val="FF0000"/>
              </w:rPr>
            </w:pPr>
            <w:r w:rsidRPr="00051CEC">
              <w:rPr>
                <w:rFonts w:ascii="Calibri" w:hAnsi="Calibri"/>
                <w:color w:val="000000"/>
                <w:szCs w:val="20"/>
              </w:rPr>
              <w:t>Variable Speed Drive on Pool Pump Control replacing Manually Controlled Two Speed Pool Pump</w:t>
            </w:r>
          </w:p>
        </w:tc>
      </w:tr>
      <w:tr w:rsidR="006F0FD0" w:rsidRPr="00800706" w14:paraId="3EC8DDF0" w14:textId="77777777" w:rsidTr="00F81B59">
        <w:trPr>
          <w:trHeight w:val="243"/>
        </w:trPr>
        <w:tc>
          <w:tcPr>
            <w:tcW w:w="539" w:type="pct"/>
          </w:tcPr>
          <w:p w14:paraId="036611DE" w14:textId="77777777" w:rsidR="006F0FD0" w:rsidRPr="00350BF1" w:rsidRDefault="006F0FD0" w:rsidP="006F0FD0">
            <w:pPr>
              <w:rPr>
                <w:rFonts w:cstheme="minorHAnsi"/>
                <w:szCs w:val="20"/>
              </w:rPr>
            </w:pPr>
          </w:p>
        </w:tc>
        <w:tc>
          <w:tcPr>
            <w:tcW w:w="539" w:type="pct"/>
          </w:tcPr>
          <w:p w14:paraId="7DC81BD5" w14:textId="77777777" w:rsidR="006F0FD0" w:rsidRPr="00350BF1" w:rsidRDefault="006F0FD0" w:rsidP="006F0FD0">
            <w:pPr>
              <w:rPr>
                <w:rFonts w:cstheme="minorHAnsi"/>
                <w:szCs w:val="20"/>
              </w:rPr>
            </w:pPr>
          </w:p>
        </w:tc>
        <w:tc>
          <w:tcPr>
            <w:tcW w:w="605" w:type="pct"/>
          </w:tcPr>
          <w:p w14:paraId="00E0B555" w14:textId="10B71EB3" w:rsidR="006F0FD0" w:rsidRPr="00350BF1" w:rsidRDefault="006F0FD0" w:rsidP="006F0FD0">
            <w:pPr>
              <w:rPr>
                <w:rFonts w:cstheme="minorHAnsi"/>
                <w:szCs w:val="20"/>
              </w:rPr>
            </w:pPr>
            <w:r w:rsidRPr="001D696F">
              <w:t>PM-98422</w:t>
            </w:r>
          </w:p>
        </w:tc>
        <w:tc>
          <w:tcPr>
            <w:tcW w:w="673" w:type="pct"/>
          </w:tcPr>
          <w:p w14:paraId="479924EB" w14:textId="77777777" w:rsidR="006F0FD0" w:rsidRPr="00350BF1" w:rsidRDefault="006F0FD0" w:rsidP="006F0FD0">
            <w:pPr>
              <w:rPr>
                <w:rFonts w:cstheme="minorHAnsi"/>
                <w:szCs w:val="20"/>
              </w:rPr>
            </w:pPr>
          </w:p>
        </w:tc>
        <w:tc>
          <w:tcPr>
            <w:tcW w:w="2644" w:type="pct"/>
            <w:vAlign w:val="bottom"/>
          </w:tcPr>
          <w:p w14:paraId="592A1733" w14:textId="465ED371" w:rsidR="006F0FD0" w:rsidRPr="00920905" w:rsidRDefault="006F0FD0" w:rsidP="006F0FD0">
            <w:r w:rsidRPr="00051CEC">
              <w:rPr>
                <w:rFonts w:ascii="Calibri" w:hAnsi="Calibri"/>
                <w:color w:val="000000"/>
                <w:szCs w:val="20"/>
              </w:rPr>
              <w:t>Variable Speed Drive on Pool Pump Controls replacing Two Speed Pool Pump</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7CBD3742" w14:textId="77777777" w:rsidR="006F0FD0" w:rsidRPr="006F0FD0" w:rsidRDefault="006F0FD0" w:rsidP="006F0FD0">
      <w:pPr>
        <w:spacing w:before="40" w:after="40"/>
        <w:rPr>
          <w:rFonts w:eastAsiaTheme="minorHAnsi" w:cstheme="minorHAnsi"/>
          <w:szCs w:val="22"/>
        </w:rPr>
      </w:pPr>
      <w:r w:rsidRPr="006F0FD0">
        <w:rPr>
          <w:rFonts w:cstheme="minorHAnsi"/>
          <w:szCs w:val="22"/>
        </w:rPr>
        <w:t xml:space="preserve">Measures A, B, C, D, and E require replacing an existing pool pump with a qualified energy efficient variable speed pool pump. For a list of qualified variable speed pool pumps please refer to the </w:t>
      </w:r>
      <w:r w:rsidRPr="006F0FD0">
        <w:rPr>
          <w:rFonts w:eastAsiaTheme="minorHAnsi" w:cstheme="minorHAnsi"/>
          <w:szCs w:val="22"/>
        </w:rPr>
        <w:t>SCE Qualified Variable Speed Pool Pump and Motor - Products List. For models that require an automatic control system capable of controlling both high and low speeds, a controller must be installed.</w:t>
      </w:r>
    </w:p>
    <w:p w14:paraId="01FDC841" w14:textId="77777777" w:rsidR="006F0FD0" w:rsidRPr="006F0FD0" w:rsidRDefault="006F0FD0" w:rsidP="006F0FD0">
      <w:pPr>
        <w:spacing w:before="40" w:after="40"/>
        <w:rPr>
          <w:rFonts w:eastAsiaTheme="minorHAnsi" w:cstheme="minorHAnsi"/>
          <w:szCs w:val="22"/>
        </w:rPr>
      </w:pPr>
    </w:p>
    <w:p w14:paraId="7FF82107" w14:textId="77777777" w:rsidR="006F0FD0" w:rsidRPr="006F0FD0" w:rsidRDefault="006F0FD0" w:rsidP="006F0FD0">
      <w:pPr>
        <w:spacing w:before="40" w:after="40"/>
        <w:rPr>
          <w:rFonts w:cstheme="minorHAnsi"/>
          <w:szCs w:val="22"/>
        </w:rPr>
      </w:pPr>
      <w:r w:rsidRPr="006F0FD0">
        <w:rPr>
          <w:rFonts w:cstheme="minorHAnsi"/>
          <w:szCs w:val="22"/>
        </w:rPr>
        <w:t xml:space="preserve">Measures A, B and C are applicable only for single family homes in the Southern California Edison service territory. Measures D, and E are only applicable for multifamily homes in the Southern California Edison service territory. In order to qualify for the downstream deemed portion of Measure D, a contractor is required to be onsite in order to verify that the base case pool pump is single speed, as well as to ensure that the programming of the variable speed pump is done correctly. The downstream – deemed portion of Measure D is contractor driven. </w:t>
      </w:r>
    </w:p>
    <w:p w14:paraId="6D180B52" w14:textId="77777777" w:rsidR="006F0FD0" w:rsidRPr="006F0FD0" w:rsidRDefault="006F0FD0" w:rsidP="006F0FD0">
      <w:pPr>
        <w:spacing w:before="40" w:after="40"/>
        <w:rPr>
          <w:rFonts w:cstheme="minorHAnsi"/>
          <w:szCs w:val="22"/>
        </w:rPr>
      </w:pPr>
    </w:p>
    <w:p w14:paraId="4E772A6C" w14:textId="77777777" w:rsidR="006F0FD0" w:rsidRPr="006F0FD0" w:rsidRDefault="006F0FD0" w:rsidP="006F0FD0">
      <w:pPr>
        <w:spacing w:before="40" w:after="40"/>
        <w:rPr>
          <w:rFonts w:cstheme="minorHAnsi"/>
          <w:b/>
          <w:szCs w:val="22"/>
        </w:rPr>
      </w:pPr>
      <w:r w:rsidRPr="006F0FD0">
        <w:rPr>
          <w:rFonts w:cstheme="minorHAnsi"/>
          <w:b/>
          <w:szCs w:val="22"/>
        </w:rPr>
        <w:t>Home Energy Efficiency Rebate Program</w:t>
      </w:r>
    </w:p>
    <w:p w14:paraId="4CA33EC9" w14:textId="77777777" w:rsidR="006F0FD0" w:rsidRPr="006F0FD0" w:rsidRDefault="006F0FD0" w:rsidP="00C50A6D">
      <w:pPr>
        <w:numPr>
          <w:ilvl w:val="0"/>
          <w:numId w:val="5"/>
        </w:numPr>
        <w:spacing w:before="40" w:after="40"/>
        <w:rPr>
          <w:rFonts w:cstheme="minorHAnsi"/>
          <w:szCs w:val="22"/>
        </w:rPr>
      </w:pPr>
      <w:r w:rsidRPr="006F0FD0">
        <w:rPr>
          <w:rFonts w:cstheme="minorHAnsi"/>
          <w:szCs w:val="22"/>
        </w:rPr>
        <w:t xml:space="preserve">Variable-speed pool pump and motor must be a new qualifying product installed in a pre-existing or new in-ground pool. </w:t>
      </w:r>
      <w:r w:rsidRPr="006F0FD0">
        <w:rPr>
          <w:rFonts w:cstheme="minorHAnsi"/>
          <w:b/>
          <w:szCs w:val="22"/>
        </w:rPr>
        <w:t>Note: Pool pumps installed in a spa or jacuzzi do not qualify for a rebate.</w:t>
      </w:r>
    </w:p>
    <w:p w14:paraId="2DAC7EC9" w14:textId="77777777" w:rsidR="006F0FD0" w:rsidRPr="006F0FD0" w:rsidRDefault="006F0FD0" w:rsidP="00C50A6D">
      <w:pPr>
        <w:numPr>
          <w:ilvl w:val="0"/>
          <w:numId w:val="5"/>
        </w:numPr>
        <w:spacing w:before="40" w:after="40"/>
        <w:rPr>
          <w:rFonts w:cstheme="minorHAnsi"/>
          <w:szCs w:val="22"/>
        </w:rPr>
      </w:pPr>
      <w:r w:rsidRPr="006F0FD0">
        <w:rPr>
          <w:rFonts w:cstheme="minorHAnsi"/>
          <w:szCs w:val="22"/>
        </w:rPr>
        <w:t>Pool pump must be installed at a single family residence.</w:t>
      </w:r>
    </w:p>
    <w:p w14:paraId="4D88AFB9" w14:textId="77777777" w:rsidR="006F0FD0" w:rsidRPr="006F0FD0" w:rsidRDefault="006F0FD0" w:rsidP="00C50A6D">
      <w:pPr>
        <w:numPr>
          <w:ilvl w:val="0"/>
          <w:numId w:val="5"/>
        </w:numPr>
        <w:spacing w:before="40" w:after="40"/>
        <w:rPr>
          <w:rFonts w:cstheme="minorHAnsi"/>
          <w:szCs w:val="22"/>
        </w:rPr>
      </w:pPr>
      <w:r w:rsidRPr="006F0FD0">
        <w:rPr>
          <w:rFonts w:cstheme="minorHAnsi"/>
          <w:szCs w:val="22"/>
        </w:rPr>
        <w:lastRenderedPageBreak/>
        <w:t xml:space="preserve">For those pool pumps that require a qualifying controller, the controller must be from the list of qualifying controllers found on </w:t>
      </w:r>
      <w:r w:rsidRPr="006F0FD0">
        <w:rPr>
          <w:rFonts w:cstheme="minorHAnsi"/>
          <w:b/>
          <w:szCs w:val="22"/>
        </w:rPr>
        <w:t>www.sce.com/rebates.</w:t>
      </w:r>
    </w:p>
    <w:p w14:paraId="0FCA29B9" w14:textId="77777777" w:rsidR="006F0FD0" w:rsidRPr="006F0FD0" w:rsidRDefault="006F0FD0" w:rsidP="00C50A6D">
      <w:pPr>
        <w:numPr>
          <w:ilvl w:val="0"/>
          <w:numId w:val="5"/>
        </w:numPr>
        <w:spacing w:before="40" w:after="40"/>
        <w:rPr>
          <w:rFonts w:cstheme="minorHAnsi"/>
          <w:szCs w:val="22"/>
        </w:rPr>
      </w:pPr>
      <w:r w:rsidRPr="006F0FD0">
        <w:rPr>
          <w:rFonts w:cstheme="minorHAnsi"/>
          <w:szCs w:val="22"/>
        </w:rPr>
        <w:t>Proof of purchase must be provided with your application.</w:t>
      </w:r>
    </w:p>
    <w:p w14:paraId="59AF45B1" w14:textId="77777777" w:rsidR="006F0FD0" w:rsidRPr="006F0FD0" w:rsidRDefault="006F0FD0" w:rsidP="00C50A6D">
      <w:pPr>
        <w:numPr>
          <w:ilvl w:val="0"/>
          <w:numId w:val="5"/>
        </w:numPr>
        <w:spacing w:before="40" w:after="40"/>
        <w:rPr>
          <w:rFonts w:cstheme="minorHAnsi"/>
          <w:szCs w:val="22"/>
        </w:rPr>
      </w:pPr>
      <w:r w:rsidRPr="006F0FD0">
        <w:rPr>
          <w:rFonts w:cstheme="minorHAnsi"/>
          <w:szCs w:val="22"/>
        </w:rPr>
        <w:t>Only one Variable-speed pool pump and motor rebate per residence.</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5E1A3D97" w14:textId="77777777" w:rsidR="006F0FD0" w:rsidRPr="006F0FD0" w:rsidRDefault="006F0FD0" w:rsidP="006F0FD0">
      <w:pPr>
        <w:tabs>
          <w:tab w:val="num" w:pos="360"/>
        </w:tabs>
        <w:spacing w:before="40" w:after="40"/>
        <w:rPr>
          <w:rFonts w:cstheme="minorHAnsi"/>
          <w:szCs w:val="22"/>
        </w:rPr>
      </w:pPr>
      <w:r w:rsidRPr="006F0FD0">
        <w:rPr>
          <w:rFonts w:cstheme="minorHAnsi"/>
          <w:szCs w:val="22"/>
        </w:rPr>
        <w:t>Variable speed pool pumps allow the reduction of power consumption by running the motor at slower speeds than actually needed to perform a task. The speed is able to modulate based on schedule, or load based on the type of feedback control tied into the variable speed pool pump. This is in contrast to single or multi-speed pool pumps which run at either a constant speed or have stepped speed levels, typically two-speeds.</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715E207C" w14:textId="7FA51629" w:rsidR="006F0FD0" w:rsidRPr="006F0FD0" w:rsidRDefault="006F0FD0" w:rsidP="006F0FD0">
      <w:pPr>
        <w:tabs>
          <w:tab w:val="num" w:pos="360"/>
        </w:tabs>
        <w:spacing w:before="40" w:after="40"/>
        <w:rPr>
          <w:rFonts w:cstheme="minorHAnsi"/>
          <w:sz w:val="18"/>
          <w:szCs w:val="22"/>
        </w:rPr>
      </w:pPr>
      <w:r w:rsidRPr="006F0FD0">
        <w:rPr>
          <w:rFonts w:cstheme="minorHAnsi"/>
          <w:sz w:val="18"/>
          <w:szCs w:val="18"/>
        </w:rPr>
        <w:t xml:space="preserve">Note: See Appendix A for a comparison of the application types used by and incorporated into SCE systems versus the application types available in </w:t>
      </w:r>
      <w:r>
        <w:rPr>
          <w:rFonts w:cstheme="minorHAnsi"/>
          <w:sz w:val="18"/>
          <w:szCs w:val="18"/>
        </w:rPr>
        <w:t>the newest revision of DEER 2016</w:t>
      </w:r>
      <w:r w:rsidRPr="006F0FD0">
        <w:rPr>
          <w:rFonts w:cstheme="minorHAnsi"/>
          <w:sz w:val="18"/>
          <w:szCs w:val="18"/>
        </w:rPr>
        <w:t xml:space="preserve">. Appendix A will serve as a translation between the outputs of </w:t>
      </w:r>
      <w:r w:rsidRPr="006F0FD0">
        <w:rPr>
          <w:rFonts w:cstheme="minorHAnsi"/>
          <w:sz w:val="18"/>
          <w:szCs w:val="22"/>
        </w:rPr>
        <w:t xml:space="preserve">this workpaper and application types used by READi. </w:t>
      </w:r>
    </w:p>
    <w:p w14:paraId="431137A6" w14:textId="77777777" w:rsidR="006F0FD0" w:rsidRPr="006F0FD0" w:rsidRDefault="006F0FD0" w:rsidP="006F0FD0">
      <w:pPr>
        <w:tabs>
          <w:tab w:val="num" w:pos="360"/>
        </w:tabs>
        <w:spacing w:before="40" w:after="40"/>
        <w:rPr>
          <w:rFonts w:cstheme="minorHAnsi"/>
          <w:szCs w:val="22"/>
        </w:rPr>
      </w:pPr>
    </w:p>
    <w:p w14:paraId="0690A5DD" w14:textId="77777777" w:rsidR="006F0FD0" w:rsidRPr="006F0FD0" w:rsidRDefault="006F0FD0" w:rsidP="006F0FD0">
      <w:pPr>
        <w:rPr>
          <w:rFonts w:cstheme="minorHAnsi"/>
          <w:szCs w:val="22"/>
        </w:rPr>
      </w:pPr>
      <w:r w:rsidRPr="006F0FD0">
        <w:rPr>
          <w:rFonts w:cstheme="minorHAnsi"/>
          <w:szCs w:val="22"/>
        </w:rPr>
        <w:t>For Measure A and Measure C, the measure install type is Retrofit (Ret) and the delivery method is Financial Support – Direct Install. For this delivery method, the pumps are delivered as early retirement measures. Contractors are required to follow prescribed approaches to program the pump controller to avoid all on peak usage and to ensure that the turnover ratio is reduced to be one turnover per day, or the minimum required by applicable local codes.</w:t>
      </w:r>
    </w:p>
    <w:p w14:paraId="7637B87E" w14:textId="77777777" w:rsidR="006F0FD0" w:rsidRPr="006F0FD0" w:rsidRDefault="006F0FD0" w:rsidP="006F0FD0">
      <w:pPr>
        <w:rPr>
          <w:rFonts w:cstheme="minorHAnsi"/>
          <w:szCs w:val="22"/>
        </w:rPr>
      </w:pPr>
    </w:p>
    <w:p w14:paraId="52ADB63B" w14:textId="77777777" w:rsidR="006F0FD0" w:rsidRPr="006F0FD0" w:rsidRDefault="006F0FD0" w:rsidP="006F0FD0">
      <w:pPr>
        <w:rPr>
          <w:rFonts w:cstheme="minorHAnsi"/>
          <w:szCs w:val="22"/>
        </w:rPr>
      </w:pPr>
      <w:r w:rsidRPr="006F0FD0">
        <w:rPr>
          <w:rFonts w:cstheme="minorHAnsi"/>
          <w:szCs w:val="22"/>
        </w:rPr>
        <w:t>For Measure B, the measure install type is Replace on Burnout (ROB) and the delivery method is Financial Support – Downstream Incentive – Deemed.</w:t>
      </w:r>
    </w:p>
    <w:p w14:paraId="6D34C408" w14:textId="77777777" w:rsidR="006F0FD0" w:rsidRPr="006F0FD0" w:rsidRDefault="006F0FD0" w:rsidP="006F0FD0">
      <w:pPr>
        <w:rPr>
          <w:rFonts w:cstheme="minorHAnsi"/>
          <w:szCs w:val="22"/>
        </w:rPr>
      </w:pPr>
    </w:p>
    <w:p w14:paraId="1C515581" w14:textId="77777777" w:rsidR="006F0FD0" w:rsidRPr="006F0FD0" w:rsidRDefault="006F0FD0" w:rsidP="006F0FD0">
      <w:pPr>
        <w:rPr>
          <w:rFonts w:cstheme="minorHAnsi"/>
          <w:szCs w:val="22"/>
        </w:rPr>
      </w:pPr>
      <w:r w:rsidRPr="006F0FD0">
        <w:rPr>
          <w:rFonts w:cstheme="minorHAnsi"/>
          <w:szCs w:val="22"/>
        </w:rPr>
        <w:t>For Measure D, the measure install type is Retrofit (RET) and the delivery method is Financial Support – Direct Install and Financial Support – Downstream Incentive – Deemed.</w:t>
      </w:r>
    </w:p>
    <w:p w14:paraId="7749ED3B" w14:textId="77777777" w:rsidR="006F0FD0" w:rsidRPr="006F0FD0" w:rsidRDefault="006F0FD0" w:rsidP="006F0FD0">
      <w:pPr>
        <w:rPr>
          <w:rFonts w:cstheme="minorHAnsi"/>
          <w:szCs w:val="22"/>
        </w:rPr>
      </w:pPr>
    </w:p>
    <w:p w14:paraId="6A1EF98D" w14:textId="77777777" w:rsidR="006F0FD0" w:rsidRPr="006F0FD0" w:rsidRDefault="006F0FD0" w:rsidP="006F0FD0">
      <w:pPr>
        <w:rPr>
          <w:rFonts w:cstheme="minorHAnsi"/>
          <w:szCs w:val="22"/>
        </w:rPr>
      </w:pPr>
      <w:r w:rsidRPr="006F0FD0">
        <w:rPr>
          <w:rFonts w:cstheme="minorHAnsi"/>
          <w:szCs w:val="22"/>
        </w:rPr>
        <w:t>The downstream – deemed portion of this measure for multi-family is contractor driven, where the baseline pump will be verified to be a single speed pump. The contractor will be trained and will commission the pump as directed by SCE.</w:t>
      </w:r>
    </w:p>
    <w:p w14:paraId="41587FA6" w14:textId="77777777" w:rsidR="006F0FD0" w:rsidRPr="006F0FD0" w:rsidRDefault="006F0FD0" w:rsidP="006F0FD0">
      <w:pPr>
        <w:rPr>
          <w:rFonts w:cstheme="minorHAnsi"/>
          <w:szCs w:val="22"/>
        </w:rPr>
      </w:pPr>
    </w:p>
    <w:p w14:paraId="7B25CC95" w14:textId="77777777" w:rsidR="006F0FD0" w:rsidRDefault="006F0FD0" w:rsidP="006F0FD0">
      <w:pPr>
        <w:rPr>
          <w:rFonts w:cstheme="minorHAnsi"/>
          <w:szCs w:val="22"/>
        </w:rPr>
      </w:pPr>
      <w:r w:rsidRPr="006F0FD0">
        <w:rPr>
          <w:rFonts w:cstheme="minorHAnsi"/>
          <w:szCs w:val="22"/>
        </w:rPr>
        <w:t>For Measure E, the measure install type is Replace on Burnout (ROB) and the delivery method is Financial Support – Downstream Incentive – Deemed.</w:t>
      </w:r>
    </w:p>
    <w:p w14:paraId="7B501874" w14:textId="77777777" w:rsidR="006F0FD0" w:rsidRPr="006F0FD0" w:rsidRDefault="006F0FD0" w:rsidP="006F0FD0">
      <w:pPr>
        <w:rPr>
          <w:rFonts w:cstheme="minorHAnsi"/>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lastRenderedPageBreak/>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10"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10"/>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373CB02A" w14:textId="77777777" w:rsidR="00EA357B" w:rsidRPr="00EA357B" w:rsidRDefault="00EA357B" w:rsidP="00EA357B">
      <w:pPr>
        <w:rPr>
          <w:rFonts w:cstheme="minorHAnsi"/>
          <w:szCs w:val="22"/>
        </w:rPr>
      </w:pPr>
      <w:r w:rsidRPr="00EA357B">
        <w:rPr>
          <w:rFonts w:cstheme="minorHAnsi"/>
          <w:szCs w:val="22"/>
        </w:rPr>
        <w:t>These measures are not contained within the DEER 2014 READI tool. However, the DEER 2005 [49] database for non-weather sensitive residential measures provides the following values for two-speed pool pumps, 1.5 hp, compared to the base case of single-speed pool pumps, based on an average 25,000 gallon residential single-family swimming pool:</w:t>
      </w:r>
    </w:p>
    <w:p w14:paraId="2E3EF9D3" w14:textId="77777777" w:rsidR="00EA357B" w:rsidRPr="00EA357B" w:rsidRDefault="00EA357B" w:rsidP="00EA357B">
      <w:pPr>
        <w:rPr>
          <w:rFonts w:cstheme="minorHAnsi"/>
          <w:szCs w:val="22"/>
        </w:rPr>
      </w:pPr>
    </w:p>
    <w:p w14:paraId="4102E0D4" w14:textId="77777777" w:rsidR="00EA357B" w:rsidRPr="00EA357B" w:rsidRDefault="00EA357B" w:rsidP="00C50A6D">
      <w:pPr>
        <w:numPr>
          <w:ilvl w:val="0"/>
          <w:numId w:val="6"/>
        </w:numPr>
        <w:ind w:right="-90"/>
        <w:rPr>
          <w:rFonts w:cstheme="minorHAnsi"/>
          <w:szCs w:val="22"/>
        </w:rPr>
      </w:pPr>
      <w:r w:rsidRPr="00EA357B">
        <w:rPr>
          <w:rFonts w:cstheme="minorHAnsi"/>
          <w:szCs w:val="22"/>
        </w:rPr>
        <w:t>Electricity savings of 1,400 kWh per pool pump per year</w:t>
      </w:r>
    </w:p>
    <w:p w14:paraId="2678024E" w14:textId="77777777" w:rsidR="00EA357B" w:rsidRPr="00EA357B" w:rsidRDefault="00EA357B" w:rsidP="00C50A6D">
      <w:pPr>
        <w:numPr>
          <w:ilvl w:val="0"/>
          <w:numId w:val="6"/>
        </w:numPr>
        <w:ind w:right="-90"/>
        <w:rPr>
          <w:rFonts w:cstheme="minorHAnsi"/>
          <w:szCs w:val="22"/>
        </w:rPr>
      </w:pPr>
      <w:r w:rsidRPr="00EA357B">
        <w:rPr>
          <w:rFonts w:cstheme="minorHAnsi"/>
          <w:szCs w:val="22"/>
        </w:rPr>
        <w:t>Peak electric demand impact of 540 watts per pool pump per year</w:t>
      </w:r>
    </w:p>
    <w:p w14:paraId="64FD2348" w14:textId="77777777" w:rsidR="00EA357B" w:rsidRPr="00EA357B" w:rsidRDefault="00EA357B" w:rsidP="00C50A6D">
      <w:pPr>
        <w:numPr>
          <w:ilvl w:val="0"/>
          <w:numId w:val="6"/>
        </w:numPr>
        <w:ind w:right="-90"/>
        <w:rPr>
          <w:rFonts w:cstheme="minorHAnsi"/>
          <w:szCs w:val="22"/>
        </w:rPr>
      </w:pPr>
      <w:r w:rsidRPr="00EA357B">
        <w:rPr>
          <w:rFonts w:cstheme="minorHAnsi"/>
          <w:szCs w:val="22"/>
        </w:rPr>
        <w:t>Measure life of 10 years</w:t>
      </w:r>
    </w:p>
    <w:p w14:paraId="5E3F5CCB" w14:textId="77777777" w:rsidR="00EA357B" w:rsidRPr="00EA357B" w:rsidRDefault="00EA357B" w:rsidP="00EA357B">
      <w:pPr>
        <w:ind w:right="-90"/>
        <w:rPr>
          <w:rFonts w:cstheme="minorHAnsi"/>
          <w:szCs w:val="22"/>
        </w:rPr>
      </w:pPr>
    </w:p>
    <w:p w14:paraId="3FD7B734" w14:textId="77777777" w:rsidR="00EA357B" w:rsidRPr="00EA357B" w:rsidRDefault="00EA357B" w:rsidP="00EA357B">
      <w:pPr>
        <w:ind w:right="-90"/>
        <w:rPr>
          <w:rFonts w:cstheme="minorHAnsi"/>
          <w:szCs w:val="22"/>
        </w:rPr>
      </w:pPr>
      <w:r w:rsidRPr="00EA357B">
        <w:rPr>
          <w:rFonts w:cstheme="minorHAnsi"/>
          <w:szCs w:val="22"/>
        </w:rPr>
        <w:t xml:space="preserve">The DEER 2005 does not have a variable-speed pool pump measure. Like the DEER, this work paper uses a single-speed pool pump as the existing base case for Measure C, Measure D, and part of Measure A’s savings estimates. Unlike the DEER, savings estimates for two-speed pumps and variable-speed pumps are taken from a variety of sources including data from 491 Pentair IntelliFlo variable-speed pump installations from the InDEE Program and pump test results from the </w:t>
      </w:r>
      <w:smartTag w:uri="urn:schemas-microsoft-com:office:smarttags" w:element="stockticker">
        <w:r w:rsidRPr="00EA357B">
          <w:rPr>
            <w:rFonts w:cstheme="minorHAnsi"/>
            <w:szCs w:val="22"/>
          </w:rPr>
          <w:t>CEC</w:t>
        </w:r>
      </w:smartTag>
      <w:r w:rsidRPr="00EA357B">
        <w:rPr>
          <w:rFonts w:cstheme="minorHAnsi"/>
          <w:szCs w:val="22"/>
        </w:rPr>
        <w:t xml:space="preserve"> Appliances Database.</w:t>
      </w:r>
    </w:p>
    <w:p w14:paraId="519C2F77" w14:textId="77777777" w:rsidR="00EA357B" w:rsidRPr="00EA357B" w:rsidRDefault="00EA357B" w:rsidP="00EA357B">
      <w:pPr>
        <w:rPr>
          <w:rFonts w:cstheme="minorHAnsi"/>
          <w:szCs w:val="22"/>
        </w:rPr>
      </w:pPr>
    </w:p>
    <w:p w14:paraId="6FD5BF72" w14:textId="77777777" w:rsidR="00EA357B" w:rsidRPr="00EA357B" w:rsidRDefault="00EA357B" w:rsidP="00EA357B">
      <w:pPr>
        <w:spacing w:before="40" w:after="40"/>
        <w:rPr>
          <w:rFonts w:cstheme="minorHAnsi"/>
          <w:szCs w:val="22"/>
        </w:rPr>
      </w:pPr>
      <w:r w:rsidRPr="00EA357B">
        <w:rPr>
          <w:rFonts w:cstheme="minorHAnsi"/>
          <w:szCs w:val="22"/>
        </w:rPr>
        <w:t>This work paper provides savings estimates using single-speed and/or two-speed pool pumps as a base case. The savings estimates for variable-speed pumps are from InDEE Pentair data and the EC&amp;C database.</w:t>
      </w:r>
    </w:p>
    <w:p w14:paraId="603F15C3" w14:textId="06F9C664" w:rsidR="002469DD" w:rsidRDefault="002469DD" w:rsidP="00920905">
      <w:pPr>
        <w:pStyle w:val="Reminder"/>
        <w:rPr>
          <w:rFonts w:cstheme="minorHAnsi"/>
          <w:szCs w:val="22"/>
        </w:rPr>
      </w:pPr>
    </w:p>
    <w:p w14:paraId="127C5859" w14:textId="44305229" w:rsidR="00E326BA" w:rsidRPr="00920905" w:rsidRDefault="00E326BA" w:rsidP="00920905">
      <w:pPr>
        <w:pStyle w:val="Caption"/>
        <w:keepNext/>
        <w:jc w:val="center"/>
        <w:rPr>
          <w:rFonts w:cs="Arial"/>
          <w:szCs w:val="22"/>
        </w:rPr>
      </w:pPr>
      <w:bookmarkStart w:id="11" w:name="_Toc385592671"/>
      <w:bookmarkStart w:id="12" w:name="_Toc214003087"/>
      <w:r w:rsidRPr="00920905">
        <w:rPr>
          <w:rFonts w:cs="Arial"/>
          <w:szCs w:val="22"/>
        </w:rPr>
        <w:t>DEER Difference Summary</w:t>
      </w:r>
      <w:bookmarkEnd w:id="11"/>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52082676" w:rsidR="00E326BA" w:rsidRPr="00EA357B" w:rsidRDefault="00E326BA" w:rsidP="00920905">
            <w:pPr>
              <w:rPr>
                <w:rFonts w:cs="Arial"/>
                <w:b/>
                <w:szCs w:val="20"/>
              </w:rPr>
            </w:pPr>
            <w:r w:rsidRPr="00EA357B">
              <w:rPr>
                <w:rFonts w:cs="Arial"/>
                <w:szCs w:val="20"/>
              </w:rPr>
              <w:t>No</w:t>
            </w:r>
          </w:p>
        </w:tc>
      </w:tr>
      <w:tr w:rsidR="00EA357B" w:rsidRPr="00500C4E" w14:paraId="269B4F50" w14:textId="77777777" w:rsidTr="00920905">
        <w:trPr>
          <w:trHeight w:val="20"/>
        </w:trPr>
        <w:tc>
          <w:tcPr>
            <w:tcW w:w="1548" w:type="pct"/>
          </w:tcPr>
          <w:p w14:paraId="7D04E8DB" w14:textId="77777777" w:rsidR="00EA357B" w:rsidRPr="00920905" w:rsidRDefault="00EA357B" w:rsidP="00EA357B">
            <w:pPr>
              <w:rPr>
                <w:rFonts w:cs="Arial"/>
                <w:szCs w:val="20"/>
              </w:rPr>
            </w:pPr>
            <w:r w:rsidRPr="00920905">
              <w:rPr>
                <w:rFonts w:cs="Arial"/>
                <w:szCs w:val="20"/>
              </w:rPr>
              <w:t>Scaled DEER measure</w:t>
            </w:r>
          </w:p>
        </w:tc>
        <w:tc>
          <w:tcPr>
            <w:tcW w:w="3452" w:type="pct"/>
          </w:tcPr>
          <w:p w14:paraId="406610B2" w14:textId="75A916F1" w:rsidR="00EA357B" w:rsidRPr="00EA357B" w:rsidRDefault="00EA357B" w:rsidP="00EA357B">
            <w:pPr>
              <w:rPr>
                <w:rFonts w:cs="Arial"/>
                <w:szCs w:val="20"/>
              </w:rPr>
            </w:pPr>
            <w:r w:rsidRPr="00EA357B">
              <w:t>No</w:t>
            </w:r>
          </w:p>
        </w:tc>
      </w:tr>
      <w:tr w:rsidR="00EA357B" w:rsidRPr="00500C4E" w14:paraId="0E7FA0A8" w14:textId="77777777" w:rsidTr="00920905">
        <w:trPr>
          <w:trHeight w:val="20"/>
        </w:trPr>
        <w:tc>
          <w:tcPr>
            <w:tcW w:w="1548" w:type="pct"/>
          </w:tcPr>
          <w:p w14:paraId="2F3E70F4" w14:textId="2ACC010D" w:rsidR="00EA357B" w:rsidRPr="00920905" w:rsidRDefault="00EA357B" w:rsidP="00EA357B">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ase </w:t>
            </w:r>
            <w:r w:rsidRPr="00500C4E">
              <w:rPr>
                <w:rFonts w:cs="Arial"/>
                <w:szCs w:val="20"/>
              </w:rPr>
              <w:t>C</w:t>
            </w:r>
            <w:r w:rsidRPr="00920905">
              <w:rPr>
                <w:rFonts w:cs="Arial"/>
                <w:szCs w:val="20"/>
              </w:rPr>
              <w:t>ase</w:t>
            </w:r>
          </w:p>
        </w:tc>
        <w:tc>
          <w:tcPr>
            <w:tcW w:w="3452" w:type="pct"/>
          </w:tcPr>
          <w:p w14:paraId="097FFFA9" w14:textId="660D9B58" w:rsidR="00EA357B" w:rsidRPr="00EA357B" w:rsidRDefault="00EA357B" w:rsidP="00EA357B">
            <w:pPr>
              <w:rPr>
                <w:rFonts w:cs="Arial"/>
                <w:szCs w:val="20"/>
              </w:rPr>
            </w:pPr>
            <w:r w:rsidRPr="00EA357B">
              <w:t>No</w:t>
            </w:r>
          </w:p>
        </w:tc>
      </w:tr>
      <w:tr w:rsidR="00EA357B" w:rsidRPr="00500C4E" w14:paraId="3C843C04" w14:textId="77777777" w:rsidTr="00920905">
        <w:trPr>
          <w:trHeight w:val="20"/>
        </w:trPr>
        <w:tc>
          <w:tcPr>
            <w:tcW w:w="1548" w:type="pct"/>
          </w:tcPr>
          <w:p w14:paraId="51431197" w14:textId="2E50B486" w:rsidR="00EA357B" w:rsidRPr="00920905" w:rsidRDefault="00EA357B" w:rsidP="00EA357B">
            <w:pPr>
              <w:rPr>
                <w:rFonts w:cs="Arial"/>
                <w:szCs w:val="20"/>
              </w:rPr>
            </w:pPr>
            <w:r w:rsidRPr="00920905">
              <w:rPr>
                <w:rFonts w:cs="Arial"/>
                <w:szCs w:val="20"/>
              </w:rPr>
              <w:t xml:space="preserve">DEER </w:t>
            </w:r>
            <w:r w:rsidRPr="00500C4E">
              <w:rPr>
                <w:rFonts w:cs="Arial"/>
                <w:szCs w:val="20"/>
              </w:rPr>
              <w:t>M</w:t>
            </w:r>
            <w:r w:rsidRPr="00920905">
              <w:rPr>
                <w:rFonts w:cs="Arial"/>
                <w:szCs w:val="20"/>
              </w:rPr>
              <w:t xml:space="preserve">easure </w:t>
            </w:r>
            <w:r w:rsidRPr="00500C4E">
              <w:rPr>
                <w:rFonts w:cs="Arial"/>
                <w:szCs w:val="20"/>
              </w:rPr>
              <w:t>C</w:t>
            </w:r>
            <w:r w:rsidRPr="00920905">
              <w:rPr>
                <w:rFonts w:cs="Arial"/>
                <w:szCs w:val="20"/>
              </w:rPr>
              <w:t>ase</w:t>
            </w:r>
          </w:p>
        </w:tc>
        <w:tc>
          <w:tcPr>
            <w:tcW w:w="3452" w:type="pct"/>
          </w:tcPr>
          <w:p w14:paraId="1506AF6A" w14:textId="233FC16C" w:rsidR="00EA357B" w:rsidRPr="00EA357B" w:rsidRDefault="00EA357B" w:rsidP="00EA357B">
            <w:pPr>
              <w:rPr>
                <w:rFonts w:cs="Arial"/>
                <w:szCs w:val="20"/>
              </w:rPr>
            </w:pPr>
            <w:r w:rsidRPr="00EA357B">
              <w:t>No</w:t>
            </w:r>
          </w:p>
        </w:tc>
      </w:tr>
      <w:tr w:rsidR="00EA357B" w:rsidRPr="00500C4E" w14:paraId="22327C07" w14:textId="77777777" w:rsidTr="00920905">
        <w:trPr>
          <w:trHeight w:val="20"/>
        </w:trPr>
        <w:tc>
          <w:tcPr>
            <w:tcW w:w="1548" w:type="pct"/>
          </w:tcPr>
          <w:p w14:paraId="37FF3C5F" w14:textId="286C0736" w:rsidR="00EA357B" w:rsidRPr="00920905" w:rsidRDefault="00EA357B" w:rsidP="00EA357B">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uilding </w:t>
            </w:r>
            <w:r w:rsidRPr="00500C4E">
              <w:rPr>
                <w:rFonts w:cs="Arial"/>
                <w:szCs w:val="20"/>
              </w:rPr>
              <w:t>T</w:t>
            </w:r>
            <w:r w:rsidRPr="00920905">
              <w:rPr>
                <w:rFonts w:cs="Arial"/>
                <w:szCs w:val="20"/>
              </w:rPr>
              <w:t>ypes</w:t>
            </w:r>
          </w:p>
        </w:tc>
        <w:tc>
          <w:tcPr>
            <w:tcW w:w="3452" w:type="pct"/>
          </w:tcPr>
          <w:p w14:paraId="55BBD6F6" w14:textId="006F44BC" w:rsidR="00EA357B" w:rsidRPr="00EA357B" w:rsidRDefault="00EA357B" w:rsidP="00EA357B">
            <w:pPr>
              <w:rPr>
                <w:rFonts w:cs="Arial"/>
                <w:szCs w:val="20"/>
              </w:rPr>
            </w:pPr>
            <w:r w:rsidRPr="00EA357B">
              <w:t>No</w:t>
            </w:r>
          </w:p>
        </w:tc>
      </w:tr>
      <w:tr w:rsidR="00EA357B" w:rsidRPr="00500C4E" w14:paraId="2F8A7017" w14:textId="77777777" w:rsidTr="00920905">
        <w:trPr>
          <w:trHeight w:val="20"/>
        </w:trPr>
        <w:tc>
          <w:tcPr>
            <w:tcW w:w="1548" w:type="pct"/>
          </w:tcPr>
          <w:p w14:paraId="05CCD829" w14:textId="094D5B4C" w:rsidR="00EA357B" w:rsidRPr="00920905" w:rsidRDefault="00EA357B" w:rsidP="00EA357B">
            <w:pPr>
              <w:rPr>
                <w:rFonts w:cs="Arial"/>
                <w:szCs w:val="20"/>
              </w:rPr>
            </w:pPr>
            <w:r w:rsidRPr="00920905">
              <w:rPr>
                <w:rFonts w:cs="Arial"/>
                <w:szCs w:val="20"/>
              </w:rPr>
              <w:t xml:space="preserve">DEER </w:t>
            </w:r>
            <w:r w:rsidRPr="00500C4E">
              <w:rPr>
                <w:rFonts w:cs="Arial"/>
                <w:szCs w:val="20"/>
              </w:rPr>
              <w:t>O</w:t>
            </w:r>
            <w:r w:rsidRPr="00920905">
              <w:rPr>
                <w:rFonts w:cs="Arial"/>
                <w:szCs w:val="20"/>
              </w:rPr>
              <w:t xml:space="preserve">perating </w:t>
            </w:r>
            <w:r w:rsidRPr="00500C4E">
              <w:rPr>
                <w:rFonts w:cs="Arial"/>
                <w:szCs w:val="20"/>
              </w:rPr>
              <w:t>H</w:t>
            </w:r>
            <w:r w:rsidRPr="00920905">
              <w:rPr>
                <w:rFonts w:cs="Arial"/>
                <w:szCs w:val="20"/>
              </w:rPr>
              <w:t>ours</w:t>
            </w:r>
          </w:p>
        </w:tc>
        <w:tc>
          <w:tcPr>
            <w:tcW w:w="3452" w:type="pct"/>
          </w:tcPr>
          <w:p w14:paraId="1E8D588A" w14:textId="432C5EEA" w:rsidR="00EA357B" w:rsidRPr="00EA357B" w:rsidRDefault="00EA357B" w:rsidP="00EA357B">
            <w:pPr>
              <w:rPr>
                <w:rFonts w:cs="Arial"/>
                <w:szCs w:val="20"/>
              </w:rPr>
            </w:pPr>
            <w:r w:rsidRPr="00EA357B">
              <w:t>No</w:t>
            </w:r>
          </w:p>
        </w:tc>
      </w:tr>
      <w:tr w:rsidR="00EA357B" w:rsidRPr="00500C4E" w14:paraId="6B821D71" w14:textId="77777777" w:rsidTr="00920905">
        <w:trPr>
          <w:trHeight w:val="20"/>
        </w:trPr>
        <w:tc>
          <w:tcPr>
            <w:tcW w:w="1548" w:type="pct"/>
          </w:tcPr>
          <w:p w14:paraId="5B790708" w14:textId="57F1AB76" w:rsidR="00EA357B" w:rsidRPr="00920905" w:rsidRDefault="00EA357B" w:rsidP="00EA357B">
            <w:pPr>
              <w:rPr>
                <w:rFonts w:cs="Arial"/>
                <w:szCs w:val="20"/>
              </w:rPr>
            </w:pPr>
            <w:r w:rsidRPr="00920905">
              <w:rPr>
                <w:rFonts w:cs="Arial"/>
                <w:szCs w:val="20"/>
              </w:rPr>
              <w:t xml:space="preserve">DEER </w:t>
            </w:r>
            <w:r w:rsidRPr="00500C4E">
              <w:rPr>
                <w:rFonts w:cs="Arial"/>
                <w:szCs w:val="20"/>
              </w:rPr>
              <w:t>eQUEST P</w:t>
            </w:r>
            <w:r w:rsidRPr="00920905">
              <w:rPr>
                <w:rFonts w:cs="Arial"/>
                <w:szCs w:val="20"/>
              </w:rPr>
              <w:t>rototype</w:t>
            </w:r>
            <w:r w:rsidRPr="00500C4E">
              <w:rPr>
                <w:rFonts w:cs="Arial"/>
                <w:szCs w:val="20"/>
              </w:rPr>
              <w:t>s</w:t>
            </w:r>
          </w:p>
        </w:tc>
        <w:tc>
          <w:tcPr>
            <w:tcW w:w="3452" w:type="pct"/>
          </w:tcPr>
          <w:p w14:paraId="4D0FA036" w14:textId="3706639A" w:rsidR="00EA357B" w:rsidRPr="00EA357B" w:rsidDel="00505CEC" w:rsidRDefault="00EA357B" w:rsidP="00EA357B">
            <w:pPr>
              <w:rPr>
                <w:rFonts w:cs="Arial"/>
                <w:szCs w:val="20"/>
              </w:rPr>
            </w:pPr>
            <w:r w:rsidRPr="00EA357B">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66996C09" w:rsidR="00D86A9D" w:rsidRPr="00EA357B" w:rsidRDefault="00EA357B" w:rsidP="00416E34">
            <w:pPr>
              <w:rPr>
                <w:rFonts w:cs="Arial"/>
                <w:szCs w:val="20"/>
              </w:rPr>
            </w:pPr>
            <w:r w:rsidRPr="00EA357B">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5E61FECD" w:rsidR="00E326BA" w:rsidRPr="00EA357B" w:rsidRDefault="00EA357B" w:rsidP="00920905">
            <w:pPr>
              <w:rPr>
                <w:rFonts w:cs="Arial"/>
                <w:szCs w:val="20"/>
              </w:rPr>
            </w:pPr>
            <w:r w:rsidRPr="00EA357B">
              <w:rPr>
                <w:rFonts w:cstheme="minorHAnsi"/>
                <w:szCs w:val="20"/>
              </w:rPr>
              <w:t>DEER 2014 does not contain a variable speed pool pump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4F6ADF5F" w:rsidR="00E326BA" w:rsidRPr="00EA357B" w:rsidRDefault="00EA357B" w:rsidP="00920905">
            <w:pPr>
              <w:rPr>
                <w:rFonts w:cs="Arial"/>
                <w:szCs w:val="20"/>
              </w:rPr>
            </w:pPr>
            <w:r w:rsidRPr="00EA357B">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EA357B" w:rsidRPr="00EA357B" w14:paraId="5C8B04BC" w14:textId="77777777" w:rsidTr="00920905">
        <w:tc>
          <w:tcPr>
            <w:tcW w:w="673" w:type="pct"/>
          </w:tcPr>
          <w:p w14:paraId="28722997" w14:textId="77777777" w:rsidR="00907697" w:rsidRPr="00EA357B" w:rsidRDefault="00907697" w:rsidP="005729C8">
            <w:pPr>
              <w:rPr>
                <w:szCs w:val="20"/>
              </w:rPr>
            </w:pPr>
            <w:r w:rsidRPr="00EA357B">
              <w:rPr>
                <w:szCs w:val="20"/>
              </w:rPr>
              <w:t>Res-Default&gt;2</w:t>
            </w:r>
          </w:p>
        </w:tc>
        <w:tc>
          <w:tcPr>
            <w:tcW w:w="2019" w:type="pct"/>
          </w:tcPr>
          <w:p w14:paraId="3EB26158" w14:textId="77777777" w:rsidR="00907697" w:rsidRPr="00EA357B" w:rsidRDefault="00907697" w:rsidP="005729C8">
            <w:pPr>
              <w:rPr>
                <w:szCs w:val="20"/>
              </w:rPr>
            </w:pPr>
            <w:r w:rsidRPr="00EA357B">
              <w:rPr>
                <w:szCs w:val="20"/>
              </w:rPr>
              <w:t>All other EEM with no evaluated NTGR; existing EEM with same delivery mechanism for more than 2 years</w:t>
            </w:r>
          </w:p>
        </w:tc>
        <w:tc>
          <w:tcPr>
            <w:tcW w:w="434" w:type="pct"/>
          </w:tcPr>
          <w:p w14:paraId="5C4D3E7D" w14:textId="77777777" w:rsidR="00907697" w:rsidRPr="00EA357B" w:rsidRDefault="00907697" w:rsidP="005729C8">
            <w:pPr>
              <w:rPr>
                <w:szCs w:val="20"/>
              </w:rPr>
            </w:pPr>
            <w:r w:rsidRPr="00EA357B">
              <w:rPr>
                <w:szCs w:val="20"/>
              </w:rPr>
              <w:t>Res</w:t>
            </w:r>
          </w:p>
        </w:tc>
        <w:tc>
          <w:tcPr>
            <w:tcW w:w="529" w:type="pct"/>
          </w:tcPr>
          <w:p w14:paraId="1A63333B" w14:textId="77777777" w:rsidR="00907697" w:rsidRPr="00EA357B" w:rsidRDefault="00907697" w:rsidP="005729C8">
            <w:pPr>
              <w:rPr>
                <w:szCs w:val="20"/>
              </w:rPr>
            </w:pPr>
            <w:r w:rsidRPr="00EA357B">
              <w:rPr>
                <w:szCs w:val="20"/>
              </w:rPr>
              <w:t>Any</w:t>
            </w:r>
          </w:p>
        </w:tc>
        <w:tc>
          <w:tcPr>
            <w:tcW w:w="915" w:type="pct"/>
          </w:tcPr>
          <w:p w14:paraId="6AB10E89" w14:textId="77777777" w:rsidR="00907697" w:rsidRPr="00EA357B" w:rsidRDefault="00907697" w:rsidP="005729C8">
            <w:pPr>
              <w:rPr>
                <w:szCs w:val="20"/>
              </w:rPr>
            </w:pPr>
            <w:r w:rsidRPr="00EA357B">
              <w:rPr>
                <w:szCs w:val="20"/>
              </w:rPr>
              <w:t>Any</w:t>
            </w:r>
          </w:p>
        </w:tc>
        <w:tc>
          <w:tcPr>
            <w:tcW w:w="430" w:type="pct"/>
          </w:tcPr>
          <w:p w14:paraId="25878F23" w14:textId="77777777" w:rsidR="00907697" w:rsidRPr="00EA357B" w:rsidRDefault="00907697" w:rsidP="005729C8">
            <w:pPr>
              <w:rPr>
                <w:szCs w:val="20"/>
              </w:rPr>
            </w:pPr>
            <w:r w:rsidRPr="00EA357B">
              <w:rPr>
                <w:szCs w:val="20"/>
              </w:rPr>
              <w:t>0.55</w:t>
            </w:r>
          </w:p>
        </w:tc>
      </w:tr>
      <w:tr w:rsidR="00EA357B" w:rsidRPr="00EA357B" w14:paraId="4A5E1950" w14:textId="77777777" w:rsidTr="00920905">
        <w:tc>
          <w:tcPr>
            <w:tcW w:w="673" w:type="pct"/>
          </w:tcPr>
          <w:p w14:paraId="00952921" w14:textId="1CD9A2A4" w:rsidR="00EA357B" w:rsidRPr="00EA357B" w:rsidRDefault="001D65CC" w:rsidP="00EA357B">
            <w:pPr>
              <w:rPr>
                <w:szCs w:val="20"/>
              </w:rPr>
            </w:pPr>
            <w:r>
              <w:t>Res-Default-HTR</w:t>
            </w:r>
            <w:r w:rsidR="00EA357B" w:rsidRPr="00EA357B">
              <w:t>-di</w:t>
            </w:r>
          </w:p>
        </w:tc>
        <w:tc>
          <w:tcPr>
            <w:tcW w:w="2019" w:type="pct"/>
          </w:tcPr>
          <w:p w14:paraId="755799BF" w14:textId="657222BD" w:rsidR="00EA357B" w:rsidRPr="00EA357B" w:rsidRDefault="00EA357B" w:rsidP="00EA357B">
            <w:pPr>
              <w:rPr>
                <w:szCs w:val="20"/>
              </w:rPr>
            </w:pPr>
            <w:r w:rsidRPr="00EA357B">
              <w:t>All other EEM with no evaluated NTGR; direct install hard-to-reach only.</w:t>
            </w:r>
          </w:p>
        </w:tc>
        <w:tc>
          <w:tcPr>
            <w:tcW w:w="434" w:type="pct"/>
          </w:tcPr>
          <w:p w14:paraId="3CB22E86" w14:textId="5E36C3F4" w:rsidR="00EA357B" w:rsidRPr="00EA357B" w:rsidRDefault="00EA357B" w:rsidP="00EA357B">
            <w:pPr>
              <w:rPr>
                <w:szCs w:val="20"/>
              </w:rPr>
            </w:pPr>
            <w:r w:rsidRPr="00EA357B">
              <w:t>Res</w:t>
            </w:r>
          </w:p>
        </w:tc>
        <w:tc>
          <w:tcPr>
            <w:tcW w:w="529" w:type="pct"/>
          </w:tcPr>
          <w:p w14:paraId="1AAF8C8B" w14:textId="38A79C1F" w:rsidR="00EA357B" w:rsidRPr="00EA357B" w:rsidRDefault="00EA357B" w:rsidP="00EA357B">
            <w:pPr>
              <w:rPr>
                <w:szCs w:val="20"/>
              </w:rPr>
            </w:pPr>
            <w:r w:rsidRPr="00EA357B">
              <w:t>Any</w:t>
            </w:r>
          </w:p>
        </w:tc>
        <w:tc>
          <w:tcPr>
            <w:tcW w:w="915" w:type="pct"/>
          </w:tcPr>
          <w:p w14:paraId="5BAF7D5F" w14:textId="237EFEFC" w:rsidR="00EA357B" w:rsidRPr="00EA357B" w:rsidRDefault="00EA357B" w:rsidP="00EA357B">
            <w:pPr>
              <w:rPr>
                <w:szCs w:val="20"/>
              </w:rPr>
            </w:pPr>
            <w:r w:rsidRPr="00EA357B">
              <w:t>DirInstall</w:t>
            </w:r>
          </w:p>
        </w:tc>
        <w:tc>
          <w:tcPr>
            <w:tcW w:w="430" w:type="pct"/>
          </w:tcPr>
          <w:p w14:paraId="76698D49" w14:textId="21A66309" w:rsidR="00EA357B" w:rsidRPr="00EA357B" w:rsidRDefault="00EA357B" w:rsidP="00EA357B">
            <w:pPr>
              <w:rPr>
                <w:szCs w:val="20"/>
              </w:rPr>
            </w:pPr>
            <w:r w:rsidRPr="00EA357B">
              <w:t>0.85</w:t>
            </w:r>
          </w:p>
        </w:tc>
      </w:tr>
    </w:tbl>
    <w:p w14:paraId="2595EDF1" w14:textId="07321C53" w:rsidR="000968C6" w:rsidRDefault="00FB2590" w:rsidP="000968C6">
      <w:pPr>
        <w:pStyle w:val="Reminders"/>
        <w:rPr>
          <w:rFonts w:asciiTheme="minorHAnsi" w:hAnsiTheme="minorHAnsi" w:cstheme="minorHAnsi"/>
          <w:i w:val="0"/>
          <w:color w:val="auto"/>
          <w:sz w:val="20"/>
          <w:szCs w:val="20"/>
        </w:rPr>
      </w:pPr>
      <w:r w:rsidRPr="00EA357B">
        <w:rPr>
          <w:rFonts w:asciiTheme="minorHAnsi" w:hAnsiTheme="minorHAnsi" w:cstheme="minorHAnsi"/>
          <w:i w:val="0"/>
          <w:color w:val="auto"/>
          <w:sz w:val="20"/>
          <w:szCs w:val="20"/>
        </w:rPr>
        <w:t>Note: Direct install measures that are not hard-to-reach will use the default NTG value.</w:t>
      </w:r>
    </w:p>
    <w:p w14:paraId="42520648" w14:textId="77777777" w:rsidR="00421BB9" w:rsidRDefault="00421BB9" w:rsidP="000968C6">
      <w:pPr>
        <w:pStyle w:val="Reminders"/>
        <w:rPr>
          <w:rFonts w:asciiTheme="minorHAnsi" w:hAnsiTheme="minorHAnsi" w:cstheme="minorHAnsi"/>
          <w:i w:val="0"/>
          <w:color w:val="auto"/>
          <w:sz w:val="20"/>
          <w:szCs w:val="20"/>
        </w:rPr>
      </w:pPr>
    </w:p>
    <w:p w14:paraId="4E74D89E" w14:textId="77777777" w:rsidR="00421BB9" w:rsidRPr="00421BB9" w:rsidRDefault="00421BB9" w:rsidP="00421BB9">
      <w:pPr>
        <w:pStyle w:val="Reminders"/>
        <w:rPr>
          <w:rFonts w:asciiTheme="minorHAnsi" w:eastAsiaTheme="minorHAnsi" w:hAnsiTheme="minorHAnsi" w:cstheme="minorBidi"/>
          <w:i w:val="0"/>
          <w:color w:val="auto"/>
          <w:szCs w:val="22"/>
        </w:rPr>
      </w:pPr>
      <w:r w:rsidRPr="00421BB9">
        <w:rPr>
          <w:rFonts w:asciiTheme="minorHAnsi" w:eastAsiaTheme="minorHAnsi" w:hAnsiTheme="minorHAnsi" w:cstheme="minorBidi"/>
          <w:i w:val="0"/>
          <w:color w:val="auto"/>
          <w:szCs w:val="22"/>
        </w:rPr>
        <w:t xml:space="preserve">This work paper includes measures that are offered via direct install activities into hard-to-reach (HTR) customer facilities.  “Final Resolution E-4700”, dated December 18, 2014, defines specific criteria to classify customer facilities as HTR and also states that two criteria are sufficient to identify HTR customers if one of the criteria met is the geographic criteria.  </w:t>
      </w:r>
    </w:p>
    <w:p w14:paraId="0D9AAD66" w14:textId="73A71364" w:rsidR="00421BB9" w:rsidRPr="00421BB9" w:rsidRDefault="00421BB9" w:rsidP="00421BB9">
      <w:pPr>
        <w:pStyle w:val="Reminders"/>
        <w:rPr>
          <w:rFonts w:asciiTheme="minorHAnsi" w:eastAsiaTheme="minorHAnsi" w:hAnsiTheme="minorHAnsi" w:cstheme="minorBidi"/>
          <w:i w:val="0"/>
          <w:color w:val="auto"/>
          <w:szCs w:val="22"/>
        </w:rPr>
      </w:pPr>
      <w:r w:rsidRPr="00421BB9">
        <w:rPr>
          <w:rFonts w:asciiTheme="minorHAnsi" w:eastAsiaTheme="minorHAnsi" w:hAnsiTheme="minorHAnsi" w:cstheme="minorBidi"/>
          <w:i w:val="0"/>
          <w:color w:val="auto"/>
          <w:szCs w:val="22"/>
        </w:rPr>
        <w:t>SCE’s Commercial Direct Install program delivers free and low cost energy efficiency hardware retrofits through installation contractors to reduce peak demand and energy savings for small and medium commercial customers.  The barriers for customer participation include limited capital resources, lack of expertise and understanding of the understanding of the benefits of energy efficiency, a suspicion of the “free offer” and its legitimacy, and language and cultural barriers.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Other measures in the Commercial Direct Install program will receive default NTG (NTGR_ID: Com-Default&gt;2), unless otherwise specified in DEER.</w:t>
      </w:r>
    </w:p>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4585E7C9"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3D19E79B" w14:textId="77777777" w:rsidR="00FD1A5F" w:rsidRPr="00920905" w:rsidRDefault="00FD1A5F"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FD1A5F" w:rsidRDefault="002F4E34" w:rsidP="005729C8">
            <w:pPr>
              <w:rPr>
                <w:szCs w:val="20"/>
              </w:rPr>
            </w:pPr>
            <w:r w:rsidRPr="00FD1A5F">
              <w:rPr>
                <w:szCs w:val="20"/>
              </w:rPr>
              <w:t>Def-GSIA</w:t>
            </w:r>
          </w:p>
        </w:tc>
        <w:tc>
          <w:tcPr>
            <w:tcW w:w="1404" w:type="pct"/>
          </w:tcPr>
          <w:p w14:paraId="2BFFF598" w14:textId="77777777" w:rsidR="002F4E34" w:rsidRPr="00FD1A5F" w:rsidRDefault="002F4E34" w:rsidP="005729C8">
            <w:pPr>
              <w:rPr>
                <w:szCs w:val="20"/>
              </w:rPr>
            </w:pPr>
            <w:r w:rsidRPr="00FD1A5F">
              <w:rPr>
                <w:szCs w:val="20"/>
              </w:rPr>
              <w:t>Default GSIA values</w:t>
            </w:r>
          </w:p>
        </w:tc>
        <w:tc>
          <w:tcPr>
            <w:tcW w:w="688" w:type="pct"/>
          </w:tcPr>
          <w:p w14:paraId="157D8A62" w14:textId="77777777" w:rsidR="002F4E34" w:rsidRPr="00FD1A5F" w:rsidRDefault="002F4E34" w:rsidP="005729C8">
            <w:pPr>
              <w:rPr>
                <w:szCs w:val="20"/>
              </w:rPr>
            </w:pPr>
            <w:r w:rsidRPr="00FD1A5F">
              <w:rPr>
                <w:szCs w:val="20"/>
              </w:rPr>
              <w:t>Any</w:t>
            </w:r>
          </w:p>
        </w:tc>
        <w:tc>
          <w:tcPr>
            <w:tcW w:w="858" w:type="pct"/>
          </w:tcPr>
          <w:p w14:paraId="0C3293FE" w14:textId="77777777" w:rsidR="002F4E34" w:rsidRPr="00FD1A5F" w:rsidRDefault="002F4E34" w:rsidP="005729C8">
            <w:pPr>
              <w:rPr>
                <w:szCs w:val="20"/>
              </w:rPr>
            </w:pPr>
            <w:r w:rsidRPr="00FD1A5F">
              <w:rPr>
                <w:szCs w:val="20"/>
              </w:rPr>
              <w:t>Any</w:t>
            </w:r>
          </w:p>
        </w:tc>
        <w:tc>
          <w:tcPr>
            <w:tcW w:w="693" w:type="pct"/>
          </w:tcPr>
          <w:p w14:paraId="0B642835" w14:textId="77777777" w:rsidR="002F4E34" w:rsidRPr="00FD1A5F" w:rsidRDefault="002F4E34" w:rsidP="005729C8">
            <w:pPr>
              <w:rPr>
                <w:szCs w:val="20"/>
              </w:rPr>
            </w:pPr>
            <w:r w:rsidRPr="00FD1A5F">
              <w:rPr>
                <w:szCs w:val="20"/>
              </w:rPr>
              <w:t>Any</w:t>
            </w:r>
          </w:p>
        </w:tc>
        <w:tc>
          <w:tcPr>
            <w:tcW w:w="634" w:type="pct"/>
          </w:tcPr>
          <w:p w14:paraId="1C671DD2" w14:textId="77777777" w:rsidR="002F4E34" w:rsidRPr="00FD1A5F" w:rsidRDefault="002F4E34" w:rsidP="005729C8">
            <w:pPr>
              <w:rPr>
                <w:szCs w:val="20"/>
              </w:rPr>
            </w:pPr>
            <w:r w:rsidRPr="00FD1A5F">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FD1A5F">
      <w:pPr>
        <w:spacing w:line="276" w:lineRule="auto"/>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4A0BDDE7" w14:textId="77777777" w:rsidR="000871C2" w:rsidRPr="00920905" w:rsidRDefault="000871C2" w:rsidP="00920905">
      <w:pPr>
        <w:pStyle w:val="NoSpacing"/>
      </w:pP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420EE9C2" w:rsidR="00BA2E7E" w:rsidRPr="00500C4E" w:rsidRDefault="00FD1A5F" w:rsidP="00BA2E7E">
            <w:pPr>
              <w:rPr>
                <w:color w:val="FF0000"/>
                <w:szCs w:val="20"/>
              </w:rPr>
            </w:pPr>
            <w:r w:rsidRPr="00051CEC">
              <w:rPr>
                <w:rFonts w:cstheme="minorHAnsi"/>
                <w:szCs w:val="20"/>
              </w:rPr>
              <w:t>OutD-PoolPump</w:t>
            </w:r>
          </w:p>
        </w:tc>
        <w:tc>
          <w:tcPr>
            <w:tcW w:w="1436" w:type="pct"/>
          </w:tcPr>
          <w:p w14:paraId="36E678D1" w14:textId="513593AD" w:rsidR="00BA2E7E" w:rsidRPr="00500C4E" w:rsidRDefault="00FD1A5F" w:rsidP="00BA2E7E">
            <w:pPr>
              <w:rPr>
                <w:color w:val="FF0000"/>
                <w:szCs w:val="20"/>
              </w:rPr>
            </w:pPr>
            <w:r w:rsidRPr="00051CEC">
              <w:rPr>
                <w:rFonts w:cstheme="minorHAnsi"/>
                <w:szCs w:val="20"/>
              </w:rPr>
              <w:t>High Efficiency Pool Pump</w:t>
            </w:r>
          </w:p>
        </w:tc>
        <w:tc>
          <w:tcPr>
            <w:tcW w:w="474" w:type="pct"/>
          </w:tcPr>
          <w:p w14:paraId="42B5C736" w14:textId="3AFA1D96" w:rsidR="00BA2E7E" w:rsidRPr="00500C4E" w:rsidRDefault="00FD1A5F" w:rsidP="00BA2E7E">
            <w:pPr>
              <w:rPr>
                <w:color w:val="FF0000"/>
                <w:szCs w:val="20"/>
              </w:rPr>
            </w:pPr>
            <w:r w:rsidRPr="00051CEC">
              <w:rPr>
                <w:rFonts w:cstheme="minorHAnsi"/>
                <w:szCs w:val="20"/>
              </w:rPr>
              <w:t>Res</w:t>
            </w:r>
          </w:p>
        </w:tc>
        <w:tc>
          <w:tcPr>
            <w:tcW w:w="676" w:type="pct"/>
          </w:tcPr>
          <w:p w14:paraId="52A841ED" w14:textId="4E1CB875" w:rsidR="00BA2E7E" w:rsidRPr="00FD1A5F" w:rsidRDefault="00FD1A5F" w:rsidP="00BA2E7E">
            <w:pPr>
              <w:rPr>
                <w:szCs w:val="20"/>
              </w:rPr>
            </w:pPr>
            <w:r w:rsidRPr="00FD1A5F">
              <w:rPr>
                <w:szCs w:val="20"/>
              </w:rPr>
              <w:t>Recreation</w:t>
            </w:r>
          </w:p>
        </w:tc>
        <w:tc>
          <w:tcPr>
            <w:tcW w:w="813" w:type="pct"/>
          </w:tcPr>
          <w:p w14:paraId="1BF5FCBD" w14:textId="4695C4D7" w:rsidR="00BA2E7E" w:rsidRPr="00FD1A5F" w:rsidRDefault="00FD1A5F" w:rsidP="00BA2E7E">
            <w:pPr>
              <w:rPr>
                <w:szCs w:val="20"/>
              </w:rPr>
            </w:pPr>
            <w:r w:rsidRPr="00FD1A5F">
              <w:rPr>
                <w:szCs w:val="20"/>
              </w:rPr>
              <w:t>10</w:t>
            </w:r>
          </w:p>
        </w:tc>
        <w:tc>
          <w:tcPr>
            <w:tcW w:w="777" w:type="pct"/>
          </w:tcPr>
          <w:p w14:paraId="46ED97C1" w14:textId="65F67459" w:rsidR="00BA2E7E" w:rsidRPr="00FD1A5F" w:rsidRDefault="00FD1A5F" w:rsidP="00BA2E7E">
            <w:pPr>
              <w:rPr>
                <w:szCs w:val="20"/>
              </w:rPr>
            </w:pPr>
            <w:r w:rsidRPr="00FD1A5F">
              <w:rPr>
                <w:szCs w:val="20"/>
              </w:rPr>
              <w:t>3.3</w:t>
            </w:r>
          </w:p>
        </w:tc>
      </w:tr>
    </w:tbl>
    <w:p w14:paraId="73DA7F74" w14:textId="77777777" w:rsidR="00FD1A5F" w:rsidRDefault="00FD1A5F" w:rsidP="00F06CCF">
      <w:pPr>
        <w:pStyle w:val="Heading3"/>
        <w:rPr>
          <w:rFonts w:asciiTheme="minorHAnsi" w:hAnsiTheme="minorHAnsi"/>
        </w:rPr>
      </w:pPr>
    </w:p>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2"/>
    </w:p>
    <w:p w14:paraId="3CE572B0" w14:textId="77777777" w:rsidR="00FD1A5F" w:rsidRPr="00FD1A5F" w:rsidRDefault="00FD1A5F" w:rsidP="00FD1A5F">
      <w:pPr>
        <w:rPr>
          <w:rFonts w:cstheme="minorHAnsi"/>
          <w:szCs w:val="22"/>
        </w:rPr>
      </w:pPr>
      <w:r w:rsidRPr="00FD1A5F">
        <w:rPr>
          <w:rFonts w:cstheme="minorHAnsi"/>
          <w:szCs w:val="22"/>
        </w:rPr>
        <w:t>There are no federal regulations governing the energy efficiency of residential swimming pool pumps. However, 2014 Title 20, Section 1605.3 of California’s Appliance Efficiency Regulations [422] requires that, effective January 1, 2008, all 1-horsepower or greater residential pool pumps sold in California shall have the capability of operating at two or more speeds, with a low speed rotation rate of no more than one-half of the motor’s maximum rotation rate. Title 20 [422] further requires that pool pump motor controls shall have the capability of operating the pump at a minimum of two speeds, and that the default circulation speed shall be the lowest speed, with a high speed override capability being for a temporary period not to exceed one normal cycle.</w:t>
      </w:r>
    </w:p>
    <w:p w14:paraId="496D8F19" w14:textId="77777777" w:rsidR="00FD1A5F" w:rsidRPr="00FD1A5F" w:rsidRDefault="00FD1A5F" w:rsidP="00FD1A5F">
      <w:pPr>
        <w:autoSpaceDE w:val="0"/>
        <w:autoSpaceDN w:val="0"/>
        <w:adjustRightInd w:val="0"/>
        <w:ind w:right="-90"/>
        <w:rPr>
          <w:rFonts w:cstheme="minorHAnsi"/>
          <w:szCs w:val="22"/>
        </w:rPr>
      </w:pPr>
    </w:p>
    <w:p w14:paraId="0B177EAA" w14:textId="77777777" w:rsidR="00FD1A5F" w:rsidRPr="00FD1A5F" w:rsidRDefault="00FD1A5F" w:rsidP="00FD1A5F">
      <w:pPr>
        <w:rPr>
          <w:rFonts w:cstheme="minorHAnsi"/>
          <w:szCs w:val="22"/>
        </w:rPr>
      </w:pPr>
      <w:r w:rsidRPr="00FD1A5F">
        <w:rPr>
          <w:rFonts w:cstheme="minorHAnsi"/>
          <w:szCs w:val="22"/>
        </w:rPr>
        <w:t xml:space="preserve">In other words, effective </w:t>
      </w:r>
      <w:smartTag w:uri="urn:schemas-microsoft-com:office:smarttags" w:element="date">
        <w:smartTagPr>
          <w:attr w:name="Year" w:val="2008"/>
          <w:attr w:name="Day" w:val="1"/>
          <w:attr w:name="Month" w:val="1"/>
        </w:smartTagPr>
        <w:r w:rsidRPr="00FD1A5F">
          <w:rPr>
            <w:rFonts w:cstheme="minorHAnsi"/>
            <w:szCs w:val="22"/>
          </w:rPr>
          <w:t>January 1, 2008</w:t>
        </w:r>
      </w:smartTag>
      <w:r w:rsidRPr="00FD1A5F">
        <w:rPr>
          <w:rFonts w:cstheme="minorHAnsi"/>
          <w:szCs w:val="22"/>
        </w:rPr>
        <w:t xml:space="preserve">, California’s minimum requirement for residential pool pumps will be two speeds, with two-speed controls. The sale of single-speed pool pumps will be prohibited, except for 0.5 hp or 0.75 hp models, which together comprised approximately ten percent of the residential pool pumps in the SCE service territory in 2001, per Section 3.1 of the </w:t>
      </w:r>
      <w:r w:rsidRPr="00FD1A5F">
        <w:rPr>
          <w:rFonts w:cstheme="minorHAnsi"/>
          <w:i/>
          <w:szCs w:val="22"/>
        </w:rPr>
        <w:t xml:space="preserve">Evaluation of Year 2001 Summer Initiatives Pool Pump Program </w:t>
      </w:r>
      <w:r w:rsidRPr="00FD1A5F">
        <w:rPr>
          <w:rFonts w:cstheme="minorHAnsi"/>
          <w:szCs w:val="22"/>
        </w:rPr>
        <w:t xml:space="preserve">report [A]. Upon burnout, these small pool pumps may be replaced by single-speed models. </w:t>
      </w:r>
      <w:r w:rsidRPr="00FD1A5F">
        <w:rPr>
          <w:rFonts w:cstheme="minorHAnsi"/>
          <w:b/>
          <w:szCs w:val="22"/>
        </w:rPr>
        <w:t xml:space="preserve">One notable exception to the Title 20 regulation is that single-speed pumps manufactured prior to </w:t>
      </w:r>
      <w:smartTag w:uri="urn:schemas-microsoft-com:office:smarttags" w:element="date">
        <w:smartTagPr>
          <w:attr w:name="Month" w:val="1"/>
          <w:attr w:name="Day" w:val="1"/>
          <w:attr w:name="Year" w:val="2008"/>
        </w:smartTagPr>
        <w:r w:rsidRPr="00FD1A5F">
          <w:rPr>
            <w:rFonts w:cstheme="minorHAnsi"/>
            <w:b/>
            <w:szCs w:val="22"/>
          </w:rPr>
          <w:t>January 1, 2008</w:t>
        </w:r>
      </w:smartTag>
      <w:r w:rsidRPr="00FD1A5F">
        <w:rPr>
          <w:rFonts w:cstheme="minorHAnsi"/>
          <w:b/>
          <w:szCs w:val="22"/>
        </w:rPr>
        <w:t>; meet the minimum requirement for residential pool pumps</w:t>
      </w:r>
      <w:r w:rsidRPr="00FD1A5F">
        <w:rPr>
          <w:rFonts w:cstheme="minorHAnsi"/>
          <w:szCs w:val="22"/>
        </w:rPr>
        <w:t>. Although the exact number of such pumps on the market is unknown, informal interviews with 20 pool pump vendors, in early summer of 2008, indicate that these pumps may presently have up to 60% of market share.</w:t>
      </w:r>
    </w:p>
    <w:p w14:paraId="1F62E54D" w14:textId="77777777" w:rsidR="00FD1A5F" w:rsidRPr="00FD1A5F" w:rsidRDefault="00FD1A5F" w:rsidP="00FD1A5F">
      <w:pPr>
        <w:rPr>
          <w:rFonts w:cstheme="minorHAnsi"/>
          <w:szCs w:val="22"/>
        </w:rPr>
      </w:pPr>
    </w:p>
    <w:p w14:paraId="30036E86" w14:textId="77777777" w:rsidR="00FD1A5F" w:rsidRPr="00FD1A5F" w:rsidRDefault="00FD1A5F" w:rsidP="00FD1A5F">
      <w:pPr>
        <w:rPr>
          <w:rFonts w:cstheme="minorHAnsi"/>
          <w:szCs w:val="22"/>
        </w:rPr>
      </w:pPr>
      <w:r w:rsidRPr="00FD1A5F">
        <w:rPr>
          <w:rFonts w:cstheme="minorHAnsi"/>
          <w:szCs w:val="22"/>
        </w:rPr>
        <w:t>The 2013 Title 24 Building Energy Efficiency Standards [355] does require that any residential pool system or equipment installed shall comply with the applicable requirements of Section 110.4 as well as the following:</w:t>
      </w:r>
    </w:p>
    <w:p w14:paraId="0EB3E353" w14:textId="77777777" w:rsidR="00FD1A5F" w:rsidRPr="00FD1A5F" w:rsidRDefault="00FD1A5F" w:rsidP="00FD1A5F">
      <w:pPr>
        <w:rPr>
          <w:rFonts w:cstheme="minorHAnsi"/>
          <w:szCs w:val="22"/>
        </w:rPr>
      </w:pPr>
    </w:p>
    <w:p w14:paraId="2624960F" w14:textId="77777777" w:rsidR="00FD1A5F" w:rsidRPr="00FD1A5F" w:rsidRDefault="00FD1A5F" w:rsidP="00C50A6D">
      <w:pPr>
        <w:numPr>
          <w:ilvl w:val="0"/>
          <w:numId w:val="7"/>
        </w:numPr>
        <w:rPr>
          <w:rFonts w:cstheme="minorHAnsi"/>
          <w:szCs w:val="22"/>
        </w:rPr>
      </w:pPr>
      <w:r w:rsidRPr="00FD1A5F">
        <w:rPr>
          <w:rFonts w:cstheme="minorHAnsi"/>
          <w:szCs w:val="22"/>
        </w:rPr>
        <w:t xml:space="preserve">Pump sizing and flow rate. </w:t>
      </w:r>
    </w:p>
    <w:p w14:paraId="649D8C0C" w14:textId="77777777" w:rsidR="00FD1A5F" w:rsidRPr="00FD1A5F" w:rsidRDefault="00FD1A5F" w:rsidP="00C50A6D">
      <w:pPr>
        <w:numPr>
          <w:ilvl w:val="1"/>
          <w:numId w:val="7"/>
        </w:numPr>
        <w:rPr>
          <w:rFonts w:cstheme="minorHAnsi"/>
          <w:szCs w:val="22"/>
        </w:rPr>
      </w:pPr>
      <w:r w:rsidRPr="00FD1A5F">
        <w:rPr>
          <w:rFonts w:cstheme="minorHAnsi"/>
          <w:szCs w:val="22"/>
        </w:rPr>
        <w:t>All pumps and pump motors installed shall be listed in the Commission’s directory of certified equipment and shall comply with the Appliance Efficiency Regulations.</w:t>
      </w:r>
    </w:p>
    <w:p w14:paraId="0B1296F5" w14:textId="77777777" w:rsidR="00FD1A5F" w:rsidRPr="00FD1A5F" w:rsidRDefault="00FD1A5F" w:rsidP="00FD1A5F">
      <w:pPr>
        <w:ind w:left="1440"/>
        <w:rPr>
          <w:rFonts w:cstheme="minorHAnsi"/>
          <w:szCs w:val="22"/>
        </w:rPr>
      </w:pPr>
    </w:p>
    <w:p w14:paraId="6335EC60" w14:textId="77777777" w:rsidR="00FD1A5F" w:rsidRPr="00FD1A5F" w:rsidRDefault="00FD1A5F" w:rsidP="00C50A6D">
      <w:pPr>
        <w:numPr>
          <w:ilvl w:val="1"/>
          <w:numId w:val="7"/>
        </w:numPr>
        <w:rPr>
          <w:rFonts w:cstheme="minorHAnsi"/>
          <w:szCs w:val="22"/>
        </w:rPr>
      </w:pPr>
      <w:r w:rsidRPr="00FD1A5F">
        <w:rPr>
          <w:rFonts w:cstheme="minorHAnsi"/>
          <w:szCs w:val="22"/>
        </w:rPr>
        <w:t>All pump flow rates shall be calculated using the following system equation:</w:t>
      </w:r>
    </w:p>
    <w:p w14:paraId="26BA01A2" w14:textId="77777777" w:rsidR="00FD1A5F" w:rsidRPr="00FD1A5F" w:rsidRDefault="00FD1A5F" w:rsidP="00FD1A5F">
      <w:pPr>
        <w:rPr>
          <w:rFonts w:cstheme="minorHAnsi"/>
          <w:szCs w:val="22"/>
        </w:rPr>
      </w:pPr>
    </w:p>
    <w:p w14:paraId="48DD66C3" w14:textId="77777777" w:rsidR="00FD1A5F" w:rsidRPr="00FD1A5F" w:rsidRDefault="00FD1A5F" w:rsidP="00FD1A5F">
      <w:pPr>
        <w:ind w:left="720" w:firstLine="720"/>
        <w:rPr>
          <w:rFonts w:cstheme="minorHAnsi"/>
          <w:szCs w:val="22"/>
        </w:rPr>
      </w:pPr>
      <w:r w:rsidRPr="00FD1A5F">
        <w:rPr>
          <w:rFonts w:cstheme="minorHAnsi"/>
          <w:szCs w:val="22"/>
        </w:rPr>
        <w:t xml:space="preserve">H= C </w:t>
      </w:r>
      <w:r w:rsidRPr="00FD1A5F">
        <w:rPr>
          <w:rFonts w:cstheme="minorHAnsi"/>
          <w:i/>
          <w:szCs w:val="22"/>
        </w:rPr>
        <w:t>x</w:t>
      </w:r>
      <w:r w:rsidRPr="00FD1A5F">
        <w:rPr>
          <w:rFonts w:cstheme="minorHAnsi"/>
          <w:szCs w:val="22"/>
        </w:rPr>
        <w:t xml:space="preserve"> F</w:t>
      </w:r>
      <w:r w:rsidRPr="00FD1A5F">
        <w:rPr>
          <w:rFonts w:cstheme="minorHAnsi"/>
          <w:szCs w:val="22"/>
          <w:vertAlign w:val="superscript"/>
        </w:rPr>
        <w:t>2</w:t>
      </w:r>
    </w:p>
    <w:p w14:paraId="70BC288B" w14:textId="77777777" w:rsidR="00FD1A5F" w:rsidRPr="00FD1A5F" w:rsidRDefault="00FD1A5F" w:rsidP="00FD1A5F">
      <w:pPr>
        <w:ind w:left="720" w:firstLine="720"/>
        <w:rPr>
          <w:rFonts w:cstheme="minorHAnsi"/>
          <w:szCs w:val="22"/>
        </w:rPr>
      </w:pPr>
    </w:p>
    <w:p w14:paraId="7D6C574D" w14:textId="77777777" w:rsidR="00FD1A5F" w:rsidRPr="00FD1A5F" w:rsidRDefault="00FD1A5F" w:rsidP="00FD1A5F">
      <w:pPr>
        <w:ind w:left="1440"/>
        <w:rPr>
          <w:rFonts w:cstheme="minorHAnsi"/>
          <w:szCs w:val="22"/>
        </w:rPr>
      </w:pPr>
      <w:r w:rsidRPr="00FD1A5F">
        <w:rPr>
          <w:rFonts w:cstheme="minorHAnsi"/>
          <w:szCs w:val="22"/>
        </w:rPr>
        <w:t xml:space="preserve">WHERE: </w:t>
      </w:r>
    </w:p>
    <w:p w14:paraId="405E1A16" w14:textId="77777777" w:rsidR="00FD1A5F" w:rsidRPr="00FD1A5F" w:rsidRDefault="00FD1A5F" w:rsidP="00FD1A5F">
      <w:pPr>
        <w:ind w:left="1440"/>
        <w:rPr>
          <w:rFonts w:cstheme="minorHAnsi"/>
          <w:szCs w:val="22"/>
        </w:rPr>
      </w:pPr>
    </w:p>
    <w:p w14:paraId="751B943B" w14:textId="77777777" w:rsidR="00FD1A5F" w:rsidRPr="00FD1A5F" w:rsidRDefault="00FD1A5F" w:rsidP="00FD1A5F">
      <w:pPr>
        <w:ind w:left="720" w:firstLine="720"/>
        <w:rPr>
          <w:rFonts w:cstheme="minorHAnsi"/>
          <w:szCs w:val="22"/>
        </w:rPr>
      </w:pPr>
      <w:r w:rsidRPr="00FD1A5F">
        <w:rPr>
          <w:rFonts w:cstheme="minorHAnsi"/>
          <w:szCs w:val="22"/>
        </w:rPr>
        <w:t xml:space="preserve">H is the total system head in feet of water. </w:t>
      </w:r>
    </w:p>
    <w:p w14:paraId="3E129E42" w14:textId="77777777" w:rsidR="00FD1A5F" w:rsidRPr="00FD1A5F" w:rsidRDefault="00FD1A5F" w:rsidP="00FD1A5F">
      <w:pPr>
        <w:ind w:left="720" w:firstLine="720"/>
        <w:rPr>
          <w:rFonts w:cstheme="minorHAnsi"/>
          <w:szCs w:val="22"/>
        </w:rPr>
      </w:pPr>
    </w:p>
    <w:p w14:paraId="6B4E2982" w14:textId="77777777" w:rsidR="00FD1A5F" w:rsidRPr="00FD1A5F" w:rsidRDefault="00FD1A5F" w:rsidP="00FD1A5F">
      <w:pPr>
        <w:ind w:left="720" w:firstLine="720"/>
        <w:rPr>
          <w:rFonts w:cstheme="minorHAnsi"/>
          <w:szCs w:val="22"/>
        </w:rPr>
      </w:pPr>
      <w:r w:rsidRPr="00FD1A5F">
        <w:rPr>
          <w:rFonts w:cstheme="minorHAnsi"/>
          <w:szCs w:val="22"/>
        </w:rPr>
        <w:t>F is the flow rate in gallons per minute (gpm).</w:t>
      </w:r>
    </w:p>
    <w:p w14:paraId="309B50C5" w14:textId="77777777" w:rsidR="00FD1A5F" w:rsidRPr="00FD1A5F" w:rsidRDefault="00FD1A5F" w:rsidP="00FD1A5F">
      <w:pPr>
        <w:ind w:left="720" w:firstLine="720"/>
        <w:rPr>
          <w:rFonts w:cstheme="minorHAnsi"/>
          <w:szCs w:val="22"/>
        </w:rPr>
      </w:pPr>
      <w:r w:rsidRPr="00FD1A5F">
        <w:rPr>
          <w:rFonts w:cstheme="minorHAnsi"/>
          <w:szCs w:val="22"/>
        </w:rPr>
        <w:t xml:space="preserve"> </w:t>
      </w:r>
    </w:p>
    <w:p w14:paraId="517668D0" w14:textId="77777777" w:rsidR="00FD1A5F" w:rsidRPr="00FD1A5F" w:rsidRDefault="00FD1A5F" w:rsidP="00FD1A5F">
      <w:pPr>
        <w:ind w:left="720" w:firstLine="720"/>
        <w:rPr>
          <w:rFonts w:cstheme="minorHAnsi"/>
          <w:szCs w:val="22"/>
        </w:rPr>
      </w:pPr>
      <w:r w:rsidRPr="00FD1A5F">
        <w:rPr>
          <w:rFonts w:cstheme="minorHAnsi"/>
          <w:szCs w:val="22"/>
        </w:rPr>
        <w:t>C is a coefficient based on the volume of the pool:</w:t>
      </w:r>
    </w:p>
    <w:p w14:paraId="469FC5D5" w14:textId="77777777" w:rsidR="00FD1A5F" w:rsidRPr="00FD1A5F" w:rsidRDefault="00FD1A5F" w:rsidP="00FD1A5F">
      <w:pPr>
        <w:ind w:left="720" w:firstLine="720"/>
        <w:rPr>
          <w:rFonts w:cstheme="minorHAnsi"/>
          <w:szCs w:val="22"/>
        </w:rPr>
      </w:pPr>
    </w:p>
    <w:p w14:paraId="7A756726" w14:textId="77777777" w:rsidR="00FD1A5F" w:rsidRPr="00FD1A5F" w:rsidRDefault="00FD1A5F" w:rsidP="00FD1A5F">
      <w:pPr>
        <w:ind w:left="1440" w:firstLine="720"/>
        <w:rPr>
          <w:rFonts w:cstheme="minorHAnsi"/>
          <w:szCs w:val="22"/>
        </w:rPr>
      </w:pPr>
      <w:r w:rsidRPr="00FD1A5F">
        <w:rPr>
          <w:rFonts w:cstheme="minorHAnsi"/>
          <w:szCs w:val="22"/>
        </w:rPr>
        <w:t xml:space="preserve">0.0167 for pools less than or equal to 17,000 gallons. </w:t>
      </w:r>
    </w:p>
    <w:p w14:paraId="050316CB" w14:textId="77777777" w:rsidR="00FD1A5F" w:rsidRPr="00FD1A5F" w:rsidRDefault="00FD1A5F" w:rsidP="00FD1A5F">
      <w:pPr>
        <w:ind w:left="1440" w:firstLine="720"/>
        <w:rPr>
          <w:rFonts w:cstheme="minorHAnsi"/>
          <w:szCs w:val="22"/>
        </w:rPr>
      </w:pPr>
      <w:r w:rsidRPr="00FD1A5F">
        <w:rPr>
          <w:rFonts w:cstheme="minorHAnsi"/>
          <w:szCs w:val="22"/>
        </w:rPr>
        <w:t xml:space="preserve">0.0082 for pools greater than 17,000 gallons. </w:t>
      </w:r>
    </w:p>
    <w:p w14:paraId="628E1221" w14:textId="77777777" w:rsidR="00FD1A5F" w:rsidRPr="00FD1A5F" w:rsidRDefault="00FD1A5F" w:rsidP="00FD1A5F">
      <w:pPr>
        <w:ind w:left="1440" w:firstLine="720"/>
        <w:rPr>
          <w:rFonts w:cstheme="minorHAnsi"/>
          <w:szCs w:val="22"/>
        </w:rPr>
      </w:pPr>
    </w:p>
    <w:p w14:paraId="7F5A7884" w14:textId="77777777" w:rsidR="00FD1A5F" w:rsidRPr="00FD1A5F" w:rsidRDefault="00FD1A5F" w:rsidP="00C50A6D">
      <w:pPr>
        <w:numPr>
          <w:ilvl w:val="1"/>
          <w:numId w:val="7"/>
        </w:numPr>
        <w:rPr>
          <w:rFonts w:cstheme="minorHAnsi"/>
          <w:szCs w:val="22"/>
        </w:rPr>
      </w:pPr>
      <w:r w:rsidRPr="00FD1A5F">
        <w:rPr>
          <w:rFonts w:cstheme="minorHAnsi"/>
          <w:szCs w:val="22"/>
        </w:rPr>
        <w:t>Filtration pumps shall be sized, or if programmable, shall be programmed, so that the filtration flow rate is not greater than the rate needed to turn over the pool water volume in 6 hours or 36 gpm, whichever is greater; and</w:t>
      </w:r>
    </w:p>
    <w:p w14:paraId="4CCE5BCF" w14:textId="77777777" w:rsidR="00FD1A5F" w:rsidRPr="00FD1A5F" w:rsidRDefault="00FD1A5F" w:rsidP="00FD1A5F">
      <w:pPr>
        <w:ind w:left="1440"/>
        <w:rPr>
          <w:rFonts w:cstheme="minorHAnsi"/>
          <w:szCs w:val="22"/>
        </w:rPr>
      </w:pPr>
    </w:p>
    <w:p w14:paraId="23A4F7C8" w14:textId="77777777" w:rsidR="00FD1A5F" w:rsidRPr="00FD1A5F" w:rsidRDefault="00FD1A5F" w:rsidP="00C50A6D">
      <w:pPr>
        <w:numPr>
          <w:ilvl w:val="1"/>
          <w:numId w:val="7"/>
        </w:numPr>
        <w:rPr>
          <w:rFonts w:cstheme="minorHAnsi"/>
          <w:szCs w:val="22"/>
        </w:rPr>
      </w:pPr>
      <w:r w:rsidRPr="00FD1A5F">
        <w:rPr>
          <w:rFonts w:cstheme="minorHAnsi"/>
          <w:szCs w:val="22"/>
        </w:rPr>
        <w:t>Pump motors used for filtration with a capacity of 1 hp or more shall be multi-speed; and</w:t>
      </w:r>
    </w:p>
    <w:p w14:paraId="0AC2767F" w14:textId="77777777" w:rsidR="00FD1A5F" w:rsidRPr="00FD1A5F" w:rsidRDefault="00FD1A5F" w:rsidP="00FD1A5F">
      <w:pPr>
        <w:ind w:left="1440"/>
        <w:rPr>
          <w:rFonts w:cstheme="minorHAnsi"/>
          <w:szCs w:val="22"/>
        </w:rPr>
      </w:pPr>
    </w:p>
    <w:p w14:paraId="61489A83" w14:textId="77777777" w:rsidR="00FD1A5F" w:rsidRPr="00FD1A5F" w:rsidRDefault="00FD1A5F" w:rsidP="00C50A6D">
      <w:pPr>
        <w:numPr>
          <w:ilvl w:val="1"/>
          <w:numId w:val="7"/>
        </w:numPr>
        <w:rPr>
          <w:rFonts w:cstheme="minorHAnsi"/>
          <w:szCs w:val="22"/>
        </w:rPr>
      </w:pPr>
      <w:r w:rsidRPr="00FD1A5F">
        <w:rPr>
          <w:rFonts w:cstheme="minorHAnsi"/>
          <w:szCs w:val="22"/>
        </w:rPr>
        <w:t>Each auxiliary pool load shall be served by either separate pumps or the system shall be served by a multi-speed pump; and</w:t>
      </w:r>
    </w:p>
    <w:p w14:paraId="395C6C28" w14:textId="77777777" w:rsidR="00FD1A5F" w:rsidRPr="00FD1A5F" w:rsidRDefault="00FD1A5F" w:rsidP="00FD1A5F">
      <w:pPr>
        <w:ind w:left="1440"/>
        <w:rPr>
          <w:rFonts w:cstheme="minorHAnsi"/>
          <w:szCs w:val="22"/>
        </w:rPr>
      </w:pPr>
    </w:p>
    <w:p w14:paraId="29AE08D5" w14:textId="77777777" w:rsidR="00FD1A5F" w:rsidRPr="00FD1A5F" w:rsidRDefault="00FD1A5F" w:rsidP="00FD1A5F">
      <w:pPr>
        <w:ind w:left="720" w:firstLine="720"/>
        <w:rPr>
          <w:rFonts w:cstheme="minorHAnsi"/>
          <w:b/>
          <w:szCs w:val="22"/>
        </w:rPr>
      </w:pPr>
      <w:r w:rsidRPr="00FD1A5F">
        <w:rPr>
          <w:rFonts w:cstheme="minorHAnsi"/>
          <w:b/>
          <w:szCs w:val="22"/>
        </w:rPr>
        <w:t>EXCEPTION to Section 150.0(p)1E: Pumps less than 1 hp may be single speed.</w:t>
      </w:r>
    </w:p>
    <w:p w14:paraId="1495A61A" w14:textId="77777777" w:rsidR="00FD1A5F" w:rsidRPr="00FD1A5F" w:rsidRDefault="00FD1A5F" w:rsidP="00FD1A5F">
      <w:pPr>
        <w:ind w:left="720" w:firstLine="720"/>
        <w:rPr>
          <w:rFonts w:cstheme="minorHAnsi"/>
          <w:szCs w:val="22"/>
        </w:rPr>
      </w:pPr>
    </w:p>
    <w:p w14:paraId="4C11FB4D" w14:textId="77777777" w:rsidR="00FD1A5F" w:rsidRPr="00FD1A5F" w:rsidRDefault="00FD1A5F" w:rsidP="00C50A6D">
      <w:pPr>
        <w:numPr>
          <w:ilvl w:val="1"/>
          <w:numId w:val="7"/>
        </w:numPr>
        <w:rPr>
          <w:rFonts w:cstheme="minorHAnsi"/>
          <w:szCs w:val="22"/>
        </w:rPr>
      </w:pPr>
      <w:r w:rsidRPr="00FD1A5F">
        <w:rPr>
          <w:rFonts w:cstheme="minorHAnsi"/>
          <w:szCs w:val="22"/>
        </w:rPr>
        <w:t>Multi-speed pumps shall have controls which default to the filtration flow rate when no auxiliary pool loads are operating; and</w:t>
      </w:r>
    </w:p>
    <w:p w14:paraId="68E29A3A" w14:textId="77777777" w:rsidR="00FD1A5F" w:rsidRPr="00FD1A5F" w:rsidRDefault="00FD1A5F" w:rsidP="00FD1A5F">
      <w:pPr>
        <w:ind w:left="1440"/>
        <w:rPr>
          <w:rFonts w:cstheme="minorHAnsi"/>
          <w:szCs w:val="22"/>
        </w:rPr>
      </w:pPr>
    </w:p>
    <w:p w14:paraId="58439A6E" w14:textId="77777777" w:rsidR="00FD1A5F" w:rsidRPr="00FD1A5F" w:rsidRDefault="00FD1A5F" w:rsidP="00C50A6D">
      <w:pPr>
        <w:numPr>
          <w:ilvl w:val="1"/>
          <w:numId w:val="7"/>
        </w:numPr>
        <w:rPr>
          <w:rFonts w:cstheme="minorHAnsi"/>
          <w:szCs w:val="22"/>
        </w:rPr>
      </w:pPr>
      <w:r w:rsidRPr="00FD1A5F">
        <w:rPr>
          <w:rFonts w:cstheme="minorHAnsi"/>
          <w:szCs w:val="22"/>
        </w:rPr>
        <w:t xml:space="preserve">For multi-speed pumps, the controls shall default to the filtration flow rate setting within 24 hours and shall have an override capability for servicing. </w:t>
      </w:r>
      <w:r w:rsidRPr="00FD1A5F">
        <w:rPr>
          <w:rFonts w:cstheme="minorHAnsi"/>
          <w:szCs w:val="22"/>
        </w:rPr>
        <w:cr/>
      </w:r>
    </w:p>
    <w:p w14:paraId="3488555D" w14:textId="77777777" w:rsidR="00FD1A5F" w:rsidRPr="00FD1A5F" w:rsidRDefault="00FD1A5F" w:rsidP="00FD1A5F">
      <w:pPr>
        <w:rPr>
          <w:rFonts w:cstheme="minorHAnsi"/>
          <w:szCs w:val="22"/>
        </w:rPr>
      </w:pPr>
    </w:p>
    <w:p w14:paraId="6D3F9DBC" w14:textId="77777777" w:rsidR="00FD1A5F" w:rsidRPr="00FD1A5F" w:rsidRDefault="00FD1A5F" w:rsidP="00FD1A5F">
      <w:pPr>
        <w:rPr>
          <w:rFonts w:cstheme="minorHAnsi"/>
          <w:szCs w:val="22"/>
        </w:rPr>
      </w:pPr>
    </w:p>
    <w:p w14:paraId="3C93240B" w14:textId="77777777" w:rsidR="00FD1A5F" w:rsidRPr="00FD1A5F" w:rsidRDefault="00FD1A5F" w:rsidP="00FD1A5F">
      <w:pPr>
        <w:rPr>
          <w:rFonts w:cstheme="minorHAnsi"/>
          <w:szCs w:val="22"/>
        </w:rPr>
      </w:pPr>
      <w:r w:rsidRPr="00FD1A5F">
        <w:rPr>
          <w:rFonts w:cstheme="minorHAnsi"/>
          <w:szCs w:val="22"/>
        </w:rPr>
        <w:t xml:space="preserve">The Center for Disease Control requires a 6 hour turnover rate for swimming pools according to their </w:t>
      </w:r>
      <w:r w:rsidRPr="00FD1A5F">
        <w:rPr>
          <w:rFonts w:cstheme="minorHAnsi"/>
          <w:i/>
          <w:szCs w:val="22"/>
        </w:rPr>
        <w:t>Healthy Housing Reference Manual</w:t>
      </w:r>
      <w:r w:rsidRPr="00FD1A5F">
        <w:rPr>
          <w:rFonts w:cstheme="minorHAnsi"/>
          <w:szCs w:val="22"/>
        </w:rPr>
        <w:t xml:space="preserve"> [B]. Most health codes impose the same requirement for commercial applications, including multi-family housing.</w:t>
      </w: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41E6B4DA" w14:textId="77777777" w:rsidTr="00920905">
        <w:trPr>
          <w:trHeight w:val="243"/>
        </w:trPr>
        <w:tc>
          <w:tcPr>
            <w:tcW w:w="1155" w:type="pct"/>
          </w:tcPr>
          <w:p w14:paraId="16A44F28" w14:textId="77777777" w:rsidR="00881A42" w:rsidRPr="00FD1A5F" w:rsidRDefault="006A6D15" w:rsidP="00DF0D19">
            <w:pPr>
              <w:rPr>
                <w:rFonts w:cstheme="minorHAnsi"/>
                <w:szCs w:val="20"/>
              </w:rPr>
            </w:pPr>
            <w:r w:rsidRPr="00FD1A5F">
              <w:rPr>
                <w:rFonts w:cstheme="minorHAnsi"/>
                <w:szCs w:val="20"/>
              </w:rPr>
              <w:t>Title 24 (2013</w:t>
            </w:r>
            <w:r w:rsidR="00881A42" w:rsidRPr="00FD1A5F">
              <w:rPr>
                <w:rFonts w:cstheme="minorHAnsi"/>
                <w:szCs w:val="20"/>
              </w:rPr>
              <w:t>)</w:t>
            </w:r>
          </w:p>
        </w:tc>
        <w:tc>
          <w:tcPr>
            <w:tcW w:w="2711" w:type="pct"/>
          </w:tcPr>
          <w:p w14:paraId="387D6828" w14:textId="39DBA776" w:rsidR="00881A42" w:rsidRPr="00FD1A5F" w:rsidRDefault="00FD1A5F" w:rsidP="00DF0D19">
            <w:pPr>
              <w:rPr>
                <w:rFonts w:cstheme="minorHAnsi"/>
                <w:szCs w:val="20"/>
              </w:rPr>
            </w:pPr>
            <w:r w:rsidRPr="00FD1A5F">
              <w:rPr>
                <w:rFonts w:cstheme="minorHAnsi"/>
                <w:szCs w:val="20"/>
              </w:rPr>
              <w:t>Section 150.0(p)1</w:t>
            </w:r>
          </w:p>
        </w:tc>
        <w:tc>
          <w:tcPr>
            <w:tcW w:w="1134" w:type="pct"/>
          </w:tcPr>
          <w:p w14:paraId="3E1189F8" w14:textId="77777777" w:rsidR="00881A42" w:rsidRPr="00FD1A5F" w:rsidRDefault="006A6D15" w:rsidP="00DF0D19">
            <w:pPr>
              <w:rPr>
                <w:rFonts w:cstheme="minorHAnsi"/>
                <w:szCs w:val="20"/>
              </w:rPr>
            </w:pPr>
            <w:r w:rsidRPr="00FD1A5F">
              <w:rPr>
                <w:rFonts w:cstheme="minorHAnsi"/>
                <w:szCs w:val="20"/>
              </w:rPr>
              <w:t>July 1, 2014</w:t>
            </w:r>
          </w:p>
        </w:tc>
      </w:tr>
      <w:tr w:rsidR="00881A42" w:rsidRPr="00500C4E" w14:paraId="55950BED" w14:textId="77777777" w:rsidTr="00920905">
        <w:trPr>
          <w:trHeight w:val="243"/>
        </w:trPr>
        <w:tc>
          <w:tcPr>
            <w:tcW w:w="1155" w:type="pct"/>
          </w:tcPr>
          <w:p w14:paraId="4AB4ED28" w14:textId="77777777" w:rsidR="00881A42" w:rsidRPr="00FD1A5F" w:rsidRDefault="006A6D15" w:rsidP="00DF0D19">
            <w:pPr>
              <w:rPr>
                <w:rFonts w:cstheme="minorHAnsi"/>
                <w:szCs w:val="20"/>
              </w:rPr>
            </w:pPr>
            <w:r w:rsidRPr="00FD1A5F">
              <w:rPr>
                <w:rFonts w:cstheme="minorHAnsi"/>
                <w:szCs w:val="20"/>
              </w:rPr>
              <w:t>Title 20 (2014</w:t>
            </w:r>
            <w:r w:rsidR="002C6C7A" w:rsidRPr="00FD1A5F">
              <w:rPr>
                <w:rFonts w:cstheme="minorHAnsi"/>
                <w:szCs w:val="20"/>
              </w:rPr>
              <w:t>)</w:t>
            </w:r>
          </w:p>
        </w:tc>
        <w:tc>
          <w:tcPr>
            <w:tcW w:w="2711" w:type="pct"/>
          </w:tcPr>
          <w:p w14:paraId="19FAE8D5" w14:textId="564082D6" w:rsidR="00881A42" w:rsidRPr="00FD1A5F" w:rsidRDefault="00FD1A5F" w:rsidP="00DF0D19">
            <w:pPr>
              <w:rPr>
                <w:rFonts w:cstheme="minorHAnsi"/>
                <w:szCs w:val="20"/>
              </w:rPr>
            </w:pPr>
            <w:r w:rsidRPr="00FD1A5F">
              <w:rPr>
                <w:rFonts w:cstheme="minorHAnsi"/>
                <w:szCs w:val="20"/>
              </w:rPr>
              <w:t>Section 1605.3</w:t>
            </w:r>
          </w:p>
        </w:tc>
        <w:tc>
          <w:tcPr>
            <w:tcW w:w="1134" w:type="pct"/>
          </w:tcPr>
          <w:p w14:paraId="49C2E9ED" w14:textId="6A93B98A" w:rsidR="00881A42" w:rsidRPr="00FD1A5F" w:rsidRDefault="00FD1A5F" w:rsidP="00DF0D19">
            <w:pPr>
              <w:rPr>
                <w:rFonts w:cstheme="minorHAnsi"/>
                <w:szCs w:val="20"/>
              </w:rPr>
            </w:pPr>
            <w:r>
              <w:rPr>
                <w:rFonts w:cstheme="minorHAnsi"/>
                <w:szCs w:val="20"/>
              </w:rPr>
              <w:t>April 16, 2015</w:t>
            </w:r>
          </w:p>
        </w:tc>
      </w:tr>
    </w:tbl>
    <w:p w14:paraId="658749F7" w14:textId="6B8A7A0D" w:rsidR="00572D2F" w:rsidRPr="00920905" w:rsidRDefault="00572D2F" w:rsidP="00920905">
      <w:pPr>
        <w:pStyle w:val="Heading2"/>
        <w:rPr>
          <w:rFonts w:cstheme="minorHAnsi"/>
          <w:b w:val="0"/>
          <w:bCs w:val="0"/>
          <w:iCs w:val="0"/>
          <w:smallCaps w:val="0"/>
        </w:rPr>
      </w:pPr>
      <w:bookmarkStart w:id="13" w:name="_Toc304800207"/>
      <w:bookmarkStart w:id="14" w:name="_Toc324318343"/>
      <w:bookmarkStart w:id="15" w:name="_Toc324340487"/>
      <w:bookmarkStart w:id="16" w:name="_Toc383441992"/>
      <w:bookmarkStart w:id="17"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3"/>
      <w:bookmarkEnd w:id="14"/>
      <w:bookmarkEnd w:id="15"/>
      <w:bookmarkEnd w:id="16"/>
    </w:p>
    <w:p w14:paraId="531B8096" w14:textId="77777777" w:rsidR="000871C2" w:rsidRPr="000871C2" w:rsidRDefault="000871C2" w:rsidP="000871C2">
      <w:pPr>
        <w:spacing w:before="40" w:after="40"/>
        <w:rPr>
          <w:rFonts w:cstheme="minorHAnsi"/>
          <w:szCs w:val="22"/>
        </w:rPr>
      </w:pPr>
      <w:r w:rsidRPr="000871C2">
        <w:rPr>
          <w:rFonts w:cstheme="minorHAnsi"/>
          <w:szCs w:val="22"/>
        </w:rPr>
        <w:t>This work paper uses data gathered by SCE’s Measurement and Evaluation team specific to residential homes within climate zone 15. Over 600 sites were selected where data was collected by site visits and metering of the existing pool pumps. A few of the variables measured for both existing and measure pool pumps were as follows:</w:t>
      </w:r>
    </w:p>
    <w:p w14:paraId="6120CA97" w14:textId="77777777" w:rsidR="000871C2" w:rsidRPr="000871C2" w:rsidRDefault="000871C2" w:rsidP="000871C2">
      <w:pPr>
        <w:spacing w:before="40" w:after="40"/>
        <w:rPr>
          <w:rFonts w:cstheme="minorHAnsi"/>
          <w:szCs w:val="22"/>
        </w:rPr>
      </w:pPr>
    </w:p>
    <w:p w14:paraId="4208E35D" w14:textId="77777777" w:rsidR="000871C2" w:rsidRPr="000871C2" w:rsidRDefault="000871C2" w:rsidP="00C50A6D">
      <w:pPr>
        <w:numPr>
          <w:ilvl w:val="0"/>
          <w:numId w:val="8"/>
        </w:numPr>
        <w:spacing w:before="40" w:after="40"/>
        <w:rPr>
          <w:rFonts w:cstheme="minorHAnsi"/>
          <w:szCs w:val="22"/>
        </w:rPr>
      </w:pPr>
      <w:r w:rsidRPr="000871C2">
        <w:rPr>
          <w:rFonts w:cstheme="minorHAnsi"/>
          <w:szCs w:val="22"/>
        </w:rPr>
        <w:t>Pool pump size (hp)</w:t>
      </w:r>
    </w:p>
    <w:p w14:paraId="6A073ED3" w14:textId="77777777" w:rsidR="000871C2" w:rsidRPr="000871C2" w:rsidRDefault="000871C2" w:rsidP="00C50A6D">
      <w:pPr>
        <w:numPr>
          <w:ilvl w:val="0"/>
          <w:numId w:val="8"/>
        </w:numPr>
        <w:spacing w:before="40" w:after="40"/>
        <w:rPr>
          <w:rFonts w:cstheme="minorHAnsi"/>
          <w:szCs w:val="22"/>
        </w:rPr>
      </w:pPr>
      <w:r w:rsidRPr="000871C2">
        <w:rPr>
          <w:rFonts w:cstheme="minorHAnsi"/>
          <w:szCs w:val="22"/>
        </w:rPr>
        <w:t>Pool size (gallons)</w:t>
      </w:r>
    </w:p>
    <w:p w14:paraId="33020EE7" w14:textId="77777777" w:rsidR="000871C2" w:rsidRPr="000871C2" w:rsidRDefault="000871C2" w:rsidP="00C50A6D">
      <w:pPr>
        <w:numPr>
          <w:ilvl w:val="0"/>
          <w:numId w:val="8"/>
        </w:numPr>
        <w:spacing w:before="40" w:after="40"/>
        <w:rPr>
          <w:rFonts w:cstheme="minorHAnsi"/>
          <w:szCs w:val="22"/>
        </w:rPr>
      </w:pPr>
      <w:r w:rsidRPr="000871C2">
        <w:rPr>
          <w:rFonts w:cstheme="minorHAnsi"/>
          <w:szCs w:val="22"/>
        </w:rPr>
        <w:t>Flow rate (gpm)</w:t>
      </w:r>
    </w:p>
    <w:p w14:paraId="71027D1F" w14:textId="77777777" w:rsidR="000871C2" w:rsidRPr="000871C2" w:rsidRDefault="000871C2" w:rsidP="000871C2">
      <w:pPr>
        <w:spacing w:before="40" w:after="40"/>
        <w:rPr>
          <w:rFonts w:cstheme="minorHAnsi"/>
          <w:szCs w:val="22"/>
        </w:rPr>
      </w:pPr>
    </w:p>
    <w:p w14:paraId="0786F9DD" w14:textId="77777777" w:rsidR="000871C2" w:rsidRPr="000871C2" w:rsidRDefault="000871C2" w:rsidP="000871C2">
      <w:pPr>
        <w:spacing w:before="40" w:after="40"/>
        <w:rPr>
          <w:rFonts w:cstheme="minorHAnsi"/>
          <w:szCs w:val="22"/>
        </w:rPr>
      </w:pPr>
      <w:r w:rsidRPr="000871C2">
        <w:rPr>
          <w:rFonts w:cstheme="minorHAnsi"/>
          <w:szCs w:val="22"/>
        </w:rPr>
        <w:t>Savings for the residential pool pump measures utilizes the data collected [attachment 2] as part of this effort.</w:t>
      </w:r>
    </w:p>
    <w:p w14:paraId="602C4077" w14:textId="77777777" w:rsidR="000871C2" w:rsidRPr="000871C2" w:rsidRDefault="000871C2" w:rsidP="000871C2">
      <w:pPr>
        <w:spacing w:before="40" w:after="40"/>
        <w:rPr>
          <w:rFonts w:cstheme="minorHAnsi"/>
          <w:szCs w:val="22"/>
        </w:rPr>
      </w:pPr>
    </w:p>
    <w:p w14:paraId="1CB20361" w14:textId="77777777" w:rsidR="000871C2" w:rsidRPr="000871C2" w:rsidRDefault="000871C2" w:rsidP="000871C2">
      <w:pPr>
        <w:spacing w:before="40" w:after="40"/>
        <w:rPr>
          <w:rFonts w:cstheme="minorHAnsi"/>
          <w:szCs w:val="22"/>
        </w:rPr>
      </w:pPr>
      <w:r w:rsidRPr="000871C2">
        <w:rPr>
          <w:rFonts w:cstheme="minorHAnsi"/>
          <w:szCs w:val="22"/>
        </w:rPr>
        <w:t>Specific to the multi-family sector, a 2012 study by SDG&amp;E [attachment 7]</w:t>
      </w:r>
      <w:r w:rsidRPr="000871C2">
        <w:rPr>
          <w:rFonts w:ascii="Trebuchet MS" w:hAnsi="Trebuchet MS"/>
          <w:i/>
          <w:color w:val="FF0000"/>
          <w:sz w:val="24"/>
        </w:rPr>
        <w:t xml:space="preserve"> </w:t>
      </w:r>
      <w:r w:rsidRPr="000871C2">
        <w:rPr>
          <w:rFonts w:cstheme="minorHAnsi"/>
          <w:szCs w:val="22"/>
        </w:rPr>
        <w:t>looked at the savings associated with replacing single speed pool pumps with variable speed pool pumps at two sites. The first site had two (2) single speed pool pumps with 1 hp motors while the second site had one 2 hp pool pump and one ¾ hp spa pump. Savings for multifamily pool pump measures are based on this study [attachment 6].</w:t>
      </w:r>
    </w:p>
    <w:p w14:paraId="7C37D519" w14:textId="6466B430" w:rsidR="00572D2F" w:rsidRPr="00920905" w:rsidRDefault="00A54C66" w:rsidP="00920905">
      <w:pPr>
        <w:pStyle w:val="NoSpacing"/>
        <w:rPr>
          <w:b/>
          <w:color w:val="FF0000"/>
        </w:rPr>
      </w:pPr>
      <w:r w:rsidRPr="00920905">
        <w:rPr>
          <w:b/>
          <w:color w:val="FF0000"/>
        </w:rPr>
        <w:t>.</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3001A461" w:rsidR="00602F18" w:rsidRPr="000871C2" w:rsidRDefault="000871C2" w:rsidP="00C50A6D">
      <w:pPr>
        <w:pStyle w:val="ListParagraph"/>
        <w:numPr>
          <w:ilvl w:val="0"/>
          <w:numId w:val="2"/>
        </w:numPr>
        <w:rPr>
          <w:rFonts w:cs="Arial"/>
          <w:szCs w:val="22"/>
        </w:rPr>
      </w:pPr>
      <w:r w:rsidRPr="000871C2">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7"/>
      <w:r w:rsidR="00755A45" w:rsidRPr="00500C4E">
        <w:rPr>
          <w:rFonts w:cstheme="minorHAnsi"/>
        </w:rPr>
        <w:t xml:space="preserve"> Methodology</w:t>
      </w:r>
    </w:p>
    <w:p w14:paraId="226A6648" w14:textId="77777777" w:rsidR="00CF47F4" w:rsidRPr="00CF47F4" w:rsidRDefault="00CF47F4" w:rsidP="00CF47F4">
      <w:pPr>
        <w:rPr>
          <w:rFonts w:cstheme="minorHAnsi"/>
          <w:szCs w:val="22"/>
        </w:rPr>
      </w:pPr>
      <w:r w:rsidRPr="00CF47F4">
        <w:rPr>
          <w:rFonts w:cstheme="minorHAnsi"/>
          <w:szCs w:val="22"/>
        </w:rPr>
        <w:t>The energy savings data contained in the SCE Emerging Technologies assessment report [C] indicates that variable-speed pool pumps, particularly those with flow-based programming capabilities, such as Pentair IntelliFlo pumps [D], will provide more consistent and predictable energy savings than two-speed pool pumps. For Measure B, variable-speed pool pumps may also provide more reliable peak demand reduction than two-speed pumps. For Measure A and Measure C, demand reduction is realized from programming the variable-speed pumps to not operate during peak hours (</w:t>
      </w:r>
      <w:smartTag w:uri="urn:schemas-microsoft-com:office:smarttags" w:element="time">
        <w:smartTagPr>
          <w:attr w:name="Minute" w:val="0"/>
          <w:attr w:name="Hour" w:val="12"/>
        </w:smartTagPr>
        <w:r w:rsidRPr="00CF47F4">
          <w:rPr>
            <w:rFonts w:cstheme="minorHAnsi"/>
            <w:szCs w:val="22"/>
          </w:rPr>
          <w:t>noon</w:t>
        </w:r>
      </w:smartTag>
      <w:r w:rsidRPr="00CF47F4">
        <w:rPr>
          <w:rFonts w:cstheme="minorHAnsi"/>
          <w:szCs w:val="22"/>
        </w:rPr>
        <w:t xml:space="preserve"> to </w:t>
      </w:r>
      <w:smartTag w:uri="urn:schemas-microsoft-com:office:smarttags" w:element="time">
        <w:smartTagPr>
          <w:attr w:name="Minute" w:val="0"/>
          <w:attr w:name="Hour" w:val="18"/>
        </w:smartTagPr>
        <w:r w:rsidRPr="00CF47F4">
          <w:rPr>
            <w:rFonts w:cstheme="minorHAnsi"/>
            <w:szCs w:val="22"/>
          </w:rPr>
          <w:t>6 P.M.</w:t>
        </w:r>
      </w:smartTag>
      <w:r w:rsidRPr="00CF47F4">
        <w:rPr>
          <w:rFonts w:cstheme="minorHAnsi"/>
          <w:szCs w:val="22"/>
        </w:rPr>
        <w:t xml:space="preserve">).  </w:t>
      </w:r>
    </w:p>
    <w:p w14:paraId="66E29B97" w14:textId="77777777" w:rsidR="00CF47F4" w:rsidRPr="00CF47F4" w:rsidRDefault="00CF47F4" w:rsidP="00CF47F4">
      <w:pPr>
        <w:rPr>
          <w:rFonts w:cstheme="minorHAnsi"/>
          <w:szCs w:val="22"/>
        </w:rPr>
      </w:pPr>
    </w:p>
    <w:p w14:paraId="1E77DBFB" w14:textId="77777777" w:rsidR="00CF47F4" w:rsidRPr="00CF47F4" w:rsidRDefault="00CF47F4" w:rsidP="00CF47F4">
      <w:pPr>
        <w:rPr>
          <w:rFonts w:cstheme="minorHAnsi"/>
          <w:szCs w:val="22"/>
        </w:rPr>
      </w:pPr>
      <w:r w:rsidRPr="00CF47F4">
        <w:rPr>
          <w:rFonts w:cstheme="minorHAnsi"/>
          <w:szCs w:val="22"/>
        </w:rPr>
        <w:t>For Measures D and E the energy savings are utilize an SDG&amp;E study [E] which examined the retrofit of single speed pool pumps with variable speed pool pumps.</w:t>
      </w:r>
      <w:r w:rsidRPr="00CF47F4" w:rsidDel="000B46FD">
        <w:rPr>
          <w:rFonts w:cstheme="minorHAnsi"/>
          <w:szCs w:val="22"/>
        </w:rPr>
        <w:t xml:space="preserve"> </w:t>
      </w:r>
      <w:r w:rsidRPr="00CF47F4">
        <w:rPr>
          <w:rFonts w:cstheme="minorHAnsi"/>
          <w:szCs w:val="22"/>
        </w:rPr>
        <w:t xml:space="preserve">  </w:t>
      </w:r>
    </w:p>
    <w:p w14:paraId="773EE3C7" w14:textId="77777777" w:rsidR="00CF47F4" w:rsidRPr="00CF47F4" w:rsidRDefault="00CF47F4" w:rsidP="00CF47F4">
      <w:pPr>
        <w:rPr>
          <w:rFonts w:cstheme="minorHAnsi"/>
          <w:szCs w:val="22"/>
        </w:rPr>
      </w:pPr>
    </w:p>
    <w:p w14:paraId="42B540F4" w14:textId="77777777" w:rsidR="00CF47F4" w:rsidRPr="00CF47F4" w:rsidRDefault="00CF47F4" w:rsidP="00CF47F4">
      <w:pPr>
        <w:rPr>
          <w:rFonts w:cstheme="minorHAnsi"/>
          <w:szCs w:val="22"/>
        </w:rPr>
      </w:pPr>
      <w:r w:rsidRPr="00CF47F4">
        <w:rPr>
          <w:rFonts w:cstheme="minorHAnsi"/>
          <w:szCs w:val="22"/>
        </w:rPr>
        <w:t>Approximately 500 records of Pentair IntelliFlo pump installations, in the 2006-2008 InDEE Program, were thorough enough to enable a comprehensive energy and demand analysis of the variable-speed pumps. In addition to recording data regarding pool size and piping type and diameter, the pump installation contractors recorded the flow-rate in gallons per minute (gpm) and the instantaneous power in kW for the pool pumps. Some relevant findings of the analysis are:</w:t>
      </w:r>
    </w:p>
    <w:p w14:paraId="3E89ADA1" w14:textId="77777777" w:rsidR="00CF47F4" w:rsidRPr="00CF47F4" w:rsidRDefault="00CF47F4" w:rsidP="00CF47F4">
      <w:pPr>
        <w:ind w:right="-90"/>
        <w:rPr>
          <w:rFonts w:cstheme="minorHAnsi"/>
          <w:bCs/>
          <w:szCs w:val="22"/>
        </w:rPr>
      </w:pPr>
    </w:p>
    <w:p w14:paraId="42D6BCED" w14:textId="77777777" w:rsidR="00CF47F4" w:rsidRPr="00CF47F4" w:rsidRDefault="00CF47F4" w:rsidP="00C50A6D">
      <w:pPr>
        <w:numPr>
          <w:ilvl w:val="0"/>
          <w:numId w:val="9"/>
        </w:numPr>
        <w:ind w:right="-90"/>
        <w:rPr>
          <w:rFonts w:cstheme="minorHAnsi"/>
          <w:bCs/>
          <w:szCs w:val="22"/>
        </w:rPr>
      </w:pPr>
      <w:r w:rsidRPr="00CF47F4">
        <w:rPr>
          <w:rFonts w:cstheme="minorHAnsi"/>
          <w:bCs/>
          <w:szCs w:val="22"/>
        </w:rPr>
        <w:t>The average flow rate during filtering is 28 gpm at a motor speed of 1,609 rpm. The average duration of daily filtering is 12 hours.</w:t>
      </w:r>
    </w:p>
    <w:p w14:paraId="431A95DB" w14:textId="77777777" w:rsidR="00CF47F4" w:rsidRPr="00CF47F4" w:rsidRDefault="00CF47F4" w:rsidP="00C50A6D">
      <w:pPr>
        <w:numPr>
          <w:ilvl w:val="0"/>
          <w:numId w:val="9"/>
        </w:numPr>
        <w:ind w:right="-90"/>
        <w:rPr>
          <w:rFonts w:cstheme="minorHAnsi"/>
          <w:bCs/>
          <w:szCs w:val="22"/>
        </w:rPr>
      </w:pPr>
      <w:r w:rsidRPr="00CF47F4">
        <w:rPr>
          <w:rFonts w:cstheme="minorHAnsi"/>
          <w:bCs/>
          <w:szCs w:val="22"/>
        </w:rPr>
        <w:t>The energy usage per volume of water filtered is only slightly less at 15 gpm than at 28 gpm. The energy usage per volume of water filtered actually increases as flows decrease below 13 gpm.</w:t>
      </w:r>
    </w:p>
    <w:p w14:paraId="6DF3D084" w14:textId="77777777" w:rsidR="00CF47F4" w:rsidRPr="00CF47F4" w:rsidRDefault="00CF47F4" w:rsidP="00C50A6D">
      <w:pPr>
        <w:numPr>
          <w:ilvl w:val="0"/>
          <w:numId w:val="9"/>
        </w:numPr>
        <w:ind w:right="-90"/>
        <w:rPr>
          <w:rFonts w:cstheme="minorHAnsi"/>
          <w:bCs/>
          <w:szCs w:val="22"/>
        </w:rPr>
      </w:pPr>
      <w:r w:rsidRPr="00CF47F4">
        <w:rPr>
          <w:rFonts w:cstheme="minorHAnsi"/>
          <w:bCs/>
          <w:szCs w:val="22"/>
        </w:rPr>
        <w:t xml:space="preserve">Although the pump power at 15 gpm is about half of that at 28 gpm, the total peak coincident demand for a large sample of pumps is about the same at 15 gpm and at 28 gpm. The reason for this is that the coincidence factor is expected to climb from a measured 0.51 at 28 gpm to 1.0 at 15 gpm.  </w:t>
      </w:r>
    </w:p>
    <w:p w14:paraId="3D934F9D" w14:textId="77777777" w:rsidR="00CF47F4" w:rsidRPr="00CF47F4" w:rsidRDefault="00CF47F4" w:rsidP="00C50A6D">
      <w:pPr>
        <w:numPr>
          <w:ilvl w:val="0"/>
          <w:numId w:val="9"/>
        </w:numPr>
        <w:ind w:right="-90"/>
        <w:rPr>
          <w:rFonts w:cstheme="minorHAnsi"/>
          <w:bCs/>
          <w:szCs w:val="22"/>
        </w:rPr>
      </w:pPr>
      <w:r w:rsidRPr="00CF47F4">
        <w:rPr>
          <w:rFonts w:cstheme="minorHAnsi"/>
          <w:bCs/>
          <w:szCs w:val="22"/>
        </w:rPr>
        <w:t xml:space="preserve">A power vs. flow curve has been constructed from data representing 424 Pentair IntelliFlo pumps installed in SCE service territory. This curve differs significantly from the two curves used by the </w:t>
      </w:r>
      <w:smartTag w:uri="urn:schemas-microsoft-com:office:smarttags" w:element="stockticker">
        <w:r w:rsidRPr="00CF47F4">
          <w:rPr>
            <w:rFonts w:cstheme="minorHAnsi"/>
            <w:bCs/>
            <w:szCs w:val="22"/>
          </w:rPr>
          <w:t>CEC</w:t>
        </w:r>
      </w:smartTag>
      <w:r w:rsidRPr="00CF47F4">
        <w:rPr>
          <w:rFonts w:cstheme="minorHAnsi"/>
          <w:bCs/>
          <w:szCs w:val="22"/>
        </w:rPr>
        <w:t xml:space="preserve"> to rate the efficiencies, or Energy Factors, of swimming pool pumps. Due to the nearly constant efficiency of the Pentair pump motors (~92%) at all </w:t>
      </w:r>
      <w:smartTag w:uri="urn:schemas-microsoft-com:office:smarttags" w:element="stockticker">
        <w:r w:rsidRPr="00CF47F4">
          <w:rPr>
            <w:rFonts w:cstheme="minorHAnsi"/>
            <w:bCs/>
            <w:szCs w:val="22"/>
          </w:rPr>
          <w:t>RPM</w:t>
        </w:r>
      </w:smartTag>
      <w:r w:rsidRPr="00CF47F4">
        <w:rPr>
          <w:rFonts w:cstheme="minorHAnsi"/>
          <w:bCs/>
          <w:szCs w:val="22"/>
        </w:rPr>
        <w:t>, this curve can be used to estimate the power required to achieve a certain flow rate for the pool stock in SCE service territory for any pump, so long as the motor efficiency is known.</w:t>
      </w:r>
    </w:p>
    <w:p w14:paraId="57621705" w14:textId="77777777" w:rsidR="00CF47F4" w:rsidRPr="00CF47F4" w:rsidRDefault="00CF47F4" w:rsidP="00CF47F4">
      <w:pPr>
        <w:ind w:right="-90"/>
        <w:rPr>
          <w:rFonts w:cstheme="minorHAnsi"/>
          <w:bCs/>
          <w:szCs w:val="22"/>
        </w:rPr>
      </w:pPr>
    </w:p>
    <w:p w14:paraId="691A049D" w14:textId="77777777" w:rsidR="00CF47F4" w:rsidRPr="00CF47F4" w:rsidRDefault="00CF47F4" w:rsidP="00CF47F4">
      <w:pPr>
        <w:rPr>
          <w:rFonts w:cstheme="minorHAnsi"/>
          <w:szCs w:val="22"/>
        </w:rPr>
      </w:pPr>
      <w:r w:rsidRPr="00CF47F4">
        <w:rPr>
          <w:rFonts w:cstheme="minorHAnsi"/>
          <w:szCs w:val="22"/>
        </w:rPr>
        <w:lastRenderedPageBreak/>
        <w:t>To supplement the Pentair IntelliFlo pump installation data above, 20 pool pump installers were contacted and interviewed regarding pump sales, service factors, and operating hours in early summer of 2008. The installers reported the following information:</w:t>
      </w:r>
    </w:p>
    <w:p w14:paraId="262FE729" w14:textId="77777777" w:rsidR="00CF47F4" w:rsidRPr="00CF47F4" w:rsidRDefault="00CF47F4" w:rsidP="00CF47F4">
      <w:pPr>
        <w:ind w:right="-90"/>
        <w:rPr>
          <w:rFonts w:cstheme="minorHAnsi"/>
          <w:bCs/>
          <w:szCs w:val="22"/>
        </w:rPr>
      </w:pPr>
    </w:p>
    <w:p w14:paraId="16C3C77F" w14:textId="77777777" w:rsidR="00CF47F4" w:rsidRPr="00CF47F4" w:rsidRDefault="00CF47F4" w:rsidP="00C50A6D">
      <w:pPr>
        <w:numPr>
          <w:ilvl w:val="0"/>
          <w:numId w:val="10"/>
        </w:numPr>
        <w:ind w:right="-90"/>
        <w:rPr>
          <w:rFonts w:cstheme="minorHAnsi"/>
          <w:bCs/>
          <w:szCs w:val="22"/>
        </w:rPr>
      </w:pPr>
      <w:r w:rsidRPr="00CF47F4">
        <w:rPr>
          <w:rFonts w:cstheme="minorHAnsi"/>
          <w:bCs/>
          <w:szCs w:val="22"/>
        </w:rPr>
        <w:t xml:space="preserve">The overwhelming majority of installers do not consider service factor, and tend to match one-speed and two-speed pool pumps on a nameplate horsepower basis. Due to the lack of attention paid to service factor and also because the variation in service factor across many market-available pumps is not dominatingly large, service factor is treated as a nuisance variable in the analysis herein. Note that the </w:t>
      </w:r>
      <w:smartTag w:uri="urn:schemas-microsoft-com:office:smarttags" w:element="stockticker">
        <w:r w:rsidRPr="00CF47F4">
          <w:rPr>
            <w:rFonts w:cstheme="minorHAnsi"/>
            <w:bCs/>
            <w:szCs w:val="22"/>
          </w:rPr>
          <w:t>CEC</w:t>
        </w:r>
      </w:smartTag>
      <w:r w:rsidRPr="00CF47F4">
        <w:rPr>
          <w:rFonts w:cstheme="minorHAnsi"/>
          <w:bCs/>
          <w:szCs w:val="22"/>
        </w:rPr>
        <w:t xml:space="preserve"> Appliance Database [F] reports an average service factor of 1.24 and a standard deviation of 0.24 for one-speed pumps. </w:t>
      </w:r>
    </w:p>
    <w:p w14:paraId="6FC8FE11" w14:textId="77777777" w:rsidR="00CF47F4" w:rsidRPr="00CF47F4" w:rsidRDefault="00CF47F4" w:rsidP="00C50A6D">
      <w:pPr>
        <w:numPr>
          <w:ilvl w:val="0"/>
          <w:numId w:val="10"/>
        </w:numPr>
        <w:ind w:right="-90"/>
        <w:rPr>
          <w:rFonts w:cstheme="minorHAnsi"/>
          <w:bCs/>
          <w:szCs w:val="22"/>
        </w:rPr>
      </w:pPr>
      <w:r w:rsidRPr="00CF47F4">
        <w:rPr>
          <w:rFonts w:cstheme="minorHAnsi"/>
          <w:bCs/>
          <w:szCs w:val="22"/>
        </w:rPr>
        <w:t>About 63% of all pump sales were attributable to single-speed pumps. Two-speed pumps comprise just 16% of sales, while variable-speed pumps reportedly account for 22% of sales. A small minority of vendors (1/5) attribute 75% or more of their sales to multi-speed pumps.</w:t>
      </w:r>
    </w:p>
    <w:p w14:paraId="0CC7D574" w14:textId="77777777" w:rsidR="00CF47F4" w:rsidRPr="00CF47F4" w:rsidRDefault="00CF47F4" w:rsidP="00C50A6D">
      <w:pPr>
        <w:numPr>
          <w:ilvl w:val="0"/>
          <w:numId w:val="10"/>
        </w:numPr>
        <w:ind w:right="-90"/>
        <w:rPr>
          <w:rFonts w:cstheme="minorHAnsi"/>
          <w:bCs/>
          <w:szCs w:val="22"/>
        </w:rPr>
      </w:pPr>
      <w:r w:rsidRPr="00CF47F4">
        <w:rPr>
          <w:rFonts w:cstheme="minorHAnsi"/>
          <w:bCs/>
          <w:szCs w:val="22"/>
        </w:rPr>
        <w:t>The average run times reported for single-speed, two-speed, and variable-speed pumps are 6.0, 11.3, and 14.6 hours. These numbers are slightly higher than those reported by EM&amp;V studies and monitored data.[F],[A]</w:t>
      </w:r>
    </w:p>
    <w:p w14:paraId="69547F9B" w14:textId="77777777" w:rsidR="00CF47F4" w:rsidRPr="00CF47F4" w:rsidRDefault="00CF47F4" w:rsidP="00CF47F4">
      <w:pPr>
        <w:rPr>
          <w:rFonts w:cstheme="minorHAnsi"/>
          <w:szCs w:val="22"/>
        </w:rPr>
      </w:pPr>
    </w:p>
    <w:p w14:paraId="69B04D8D" w14:textId="77777777" w:rsidR="00CF47F4" w:rsidRPr="00CF47F4" w:rsidRDefault="00CF47F4" w:rsidP="00CF47F4">
      <w:pPr>
        <w:rPr>
          <w:rFonts w:cstheme="minorHAnsi"/>
          <w:szCs w:val="22"/>
        </w:rPr>
      </w:pPr>
      <w:r w:rsidRPr="00CF47F4">
        <w:rPr>
          <w:rFonts w:cstheme="minorHAnsi"/>
          <w:szCs w:val="22"/>
        </w:rPr>
        <w:t xml:space="preserve">EC&amp;C installation Data [Attachment 2] in CZ 15 indicates that there are greater energy savings when the variable speed pool pumps were programmed per the specifications listed in </w:t>
      </w:r>
      <w:r w:rsidRPr="00CF47F4">
        <w:rPr>
          <w:rFonts w:cstheme="minorHAnsi"/>
          <w:szCs w:val="22"/>
        </w:rPr>
        <w:fldChar w:fldCharType="begin"/>
      </w:r>
      <w:r w:rsidRPr="00CF47F4">
        <w:rPr>
          <w:rFonts w:cstheme="minorHAnsi"/>
          <w:szCs w:val="22"/>
        </w:rPr>
        <w:instrText xml:space="preserve"> REF _Ref285528294 \h  \* MERGEFORMAT </w:instrText>
      </w:r>
      <w:r w:rsidRPr="00CF47F4">
        <w:rPr>
          <w:rFonts w:cstheme="minorHAnsi"/>
          <w:szCs w:val="22"/>
        </w:rPr>
      </w:r>
      <w:r w:rsidRPr="00CF47F4">
        <w:rPr>
          <w:rFonts w:cstheme="minorHAnsi"/>
          <w:szCs w:val="22"/>
        </w:rPr>
        <w:fldChar w:fldCharType="separate"/>
      </w:r>
      <w:r w:rsidRPr="00CF47F4">
        <w:rPr>
          <w:rFonts w:cstheme="minorHAnsi"/>
          <w:szCs w:val="22"/>
        </w:rPr>
        <w:t xml:space="preserve">Table </w:t>
      </w:r>
      <w:r w:rsidRPr="00CF47F4">
        <w:rPr>
          <w:rFonts w:cstheme="minorHAnsi"/>
          <w:noProof/>
          <w:szCs w:val="22"/>
        </w:rPr>
        <w:t>8</w:t>
      </w:r>
      <w:r w:rsidRPr="00CF47F4">
        <w:rPr>
          <w:rFonts w:cstheme="minorHAnsi"/>
          <w:szCs w:val="22"/>
        </w:rPr>
        <w:fldChar w:fldCharType="end"/>
      </w:r>
      <w:r w:rsidRPr="00CF47F4">
        <w:rPr>
          <w:rFonts w:cstheme="minorHAnsi"/>
          <w:szCs w:val="22"/>
        </w:rPr>
        <w:t xml:space="preserve"> below. Data were collected by site visits and metering. The following chart was used to determine program settings for the programmed variable speed pool pump. (See Attachment 3 for more detail). The controller was programmed to run the pump outside of the noon to 6 PM timeframe to achieve greater kW reduction.</w:t>
      </w:r>
    </w:p>
    <w:p w14:paraId="2B9BF7CF" w14:textId="77777777" w:rsidR="00CF47F4" w:rsidRPr="00CF47F4" w:rsidRDefault="00CF47F4" w:rsidP="00CF47F4">
      <w:pPr>
        <w:rPr>
          <w:rFonts w:cstheme="minorHAnsi"/>
          <w:szCs w:val="22"/>
        </w:rPr>
      </w:pPr>
    </w:p>
    <w:p w14:paraId="197E9505" w14:textId="77777777" w:rsidR="00CF47F4" w:rsidRDefault="00CF47F4" w:rsidP="00CF47F4">
      <w:pPr>
        <w:rPr>
          <w:rFonts w:cstheme="minorHAnsi"/>
          <w:szCs w:val="22"/>
        </w:rPr>
      </w:pPr>
      <w:r w:rsidRPr="00CF47F4">
        <w:rPr>
          <w:rFonts w:cstheme="minorHAnsi"/>
          <w:szCs w:val="22"/>
        </w:rPr>
        <w:t>The measures in this work paper apply for “Any” vintage and for “Any” HVAC system types.</w:t>
      </w:r>
    </w:p>
    <w:p w14:paraId="39785687" w14:textId="77777777" w:rsidR="001162CD" w:rsidRPr="001162CD" w:rsidRDefault="001162CD" w:rsidP="001162CD">
      <w:pPr>
        <w:rPr>
          <w:rFonts w:cstheme="minorHAnsi"/>
          <w:szCs w:val="22"/>
        </w:rPr>
      </w:pPr>
    </w:p>
    <w:p w14:paraId="589C3E33" w14:textId="0563DB51" w:rsidR="001162CD" w:rsidRPr="001162CD" w:rsidRDefault="001162CD" w:rsidP="007F25C4">
      <w:pPr>
        <w:keepNext/>
        <w:rPr>
          <w:rFonts w:cstheme="minorHAnsi"/>
          <w:b/>
          <w:bCs/>
          <w:szCs w:val="22"/>
        </w:rPr>
      </w:pPr>
      <w:r w:rsidRPr="001162CD">
        <w:rPr>
          <w:rFonts w:cstheme="minorHAnsi"/>
          <w:b/>
          <w:bCs/>
          <w:szCs w:val="22"/>
        </w:rPr>
        <w:t>Programmed Specifications for Climate Zone 15</w:t>
      </w:r>
    </w:p>
    <w:tbl>
      <w:tblPr>
        <w:tblStyle w:val="TableGrid11"/>
        <w:tblW w:w="9260" w:type="dxa"/>
        <w:tblLook w:val="01E0" w:firstRow="1" w:lastRow="1" w:firstColumn="1" w:lastColumn="1" w:noHBand="0" w:noVBand="0"/>
      </w:tblPr>
      <w:tblGrid>
        <w:gridCol w:w="1435"/>
        <w:gridCol w:w="2250"/>
        <w:gridCol w:w="1835"/>
        <w:gridCol w:w="2119"/>
        <w:gridCol w:w="1621"/>
      </w:tblGrid>
      <w:tr w:rsidR="001162CD" w:rsidRPr="001162CD" w14:paraId="3527953C" w14:textId="77777777" w:rsidTr="001162CD">
        <w:trPr>
          <w:trHeight w:val="255"/>
        </w:trPr>
        <w:tc>
          <w:tcPr>
            <w:tcW w:w="1435" w:type="dxa"/>
            <w:shd w:val="clear" w:color="auto" w:fill="D9D9D9" w:themeFill="background1" w:themeFillShade="D9"/>
            <w:noWrap/>
          </w:tcPr>
          <w:p w14:paraId="7D0B1D77" w14:textId="77777777" w:rsidR="001162CD" w:rsidRPr="001162CD" w:rsidRDefault="001162CD" w:rsidP="001162CD">
            <w:pPr>
              <w:jc w:val="center"/>
              <w:rPr>
                <w:rFonts w:cstheme="minorHAnsi"/>
                <w:b/>
                <w:bCs/>
                <w:szCs w:val="20"/>
              </w:rPr>
            </w:pPr>
            <w:r w:rsidRPr="001162CD">
              <w:rPr>
                <w:rFonts w:cstheme="minorHAnsi"/>
                <w:b/>
                <w:bCs/>
                <w:szCs w:val="20"/>
              </w:rPr>
              <w:t>Pool Size</w:t>
            </w:r>
          </w:p>
        </w:tc>
        <w:tc>
          <w:tcPr>
            <w:tcW w:w="4085" w:type="dxa"/>
            <w:gridSpan w:val="2"/>
            <w:shd w:val="clear" w:color="auto" w:fill="D9D9D9" w:themeFill="background1" w:themeFillShade="D9"/>
            <w:noWrap/>
          </w:tcPr>
          <w:p w14:paraId="2E76507F" w14:textId="77777777" w:rsidR="001162CD" w:rsidRPr="001162CD" w:rsidRDefault="001162CD" w:rsidP="001162CD">
            <w:pPr>
              <w:jc w:val="center"/>
              <w:rPr>
                <w:rFonts w:cstheme="minorHAnsi"/>
                <w:b/>
                <w:bCs/>
                <w:szCs w:val="20"/>
              </w:rPr>
            </w:pPr>
            <w:r w:rsidRPr="001162CD">
              <w:rPr>
                <w:rFonts w:cstheme="minorHAnsi"/>
                <w:b/>
                <w:bCs/>
                <w:szCs w:val="20"/>
              </w:rPr>
              <w:t>High Speed</w:t>
            </w:r>
          </w:p>
        </w:tc>
        <w:tc>
          <w:tcPr>
            <w:tcW w:w="3740" w:type="dxa"/>
            <w:gridSpan w:val="2"/>
            <w:shd w:val="clear" w:color="auto" w:fill="D9D9D9" w:themeFill="background1" w:themeFillShade="D9"/>
            <w:noWrap/>
          </w:tcPr>
          <w:p w14:paraId="0BFAF221" w14:textId="77777777" w:rsidR="001162CD" w:rsidRPr="001162CD" w:rsidRDefault="001162CD" w:rsidP="001162CD">
            <w:pPr>
              <w:jc w:val="center"/>
              <w:rPr>
                <w:rFonts w:cstheme="minorHAnsi"/>
                <w:b/>
                <w:bCs/>
                <w:szCs w:val="20"/>
              </w:rPr>
            </w:pPr>
            <w:r w:rsidRPr="001162CD">
              <w:rPr>
                <w:rFonts w:cstheme="minorHAnsi"/>
                <w:b/>
                <w:bCs/>
                <w:szCs w:val="20"/>
              </w:rPr>
              <w:t>Low Speed</w:t>
            </w:r>
          </w:p>
        </w:tc>
      </w:tr>
      <w:tr w:rsidR="001162CD" w:rsidRPr="001162CD" w14:paraId="635186C2" w14:textId="77777777" w:rsidTr="001162CD">
        <w:trPr>
          <w:trHeight w:val="255"/>
        </w:trPr>
        <w:tc>
          <w:tcPr>
            <w:tcW w:w="1435" w:type="dxa"/>
            <w:noWrap/>
          </w:tcPr>
          <w:p w14:paraId="4A94EFF2" w14:textId="77777777" w:rsidR="001162CD" w:rsidRPr="001162CD" w:rsidRDefault="001162CD" w:rsidP="001162CD">
            <w:pPr>
              <w:jc w:val="center"/>
              <w:rPr>
                <w:rFonts w:cstheme="minorHAnsi"/>
                <w:szCs w:val="20"/>
              </w:rPr>
            </w:pPr>
            <w:r w:rsidRPr="001162CD">
              <w:rPr>
                <w:rFonts w:cstheme="minorHAnsi"/>
                <w:szCs w:val="20"/>
              </w:rPr>
              <w:t> </w:t>
            </w:r>
          </w:p>
        </w:tc>
        <w:tc>
          <w:tcPr>
            <w:tcW w:w="2250" w:type="dxa"/>
            <w:noWrap/>
          </w:tcPr>
          <w:p w14:paraId="4EC5E5E3" w14:textId="77777777" w:rsidR="001162CD" w:rsidRPr="001162CD" w:rsidRDefault="001162CD" w:rsidP="001162CD">
            <w:pPr>
              <w:jc w:val="center"/>
              <w:rPr>
                <w:rFonts w:cstheme="minorHAnsi"/>
                <w:szCs w:val="20"/>
              </w:rPr>
            </w:pPr>
            <w:r w:rsidRPr="001162CD">
              <w:rPr>
                <w:rFonts w:cstheme="minorHAnsi"/>
                <w:szCs w:val="20"/>
              </w:rPr>
              <w:t>Variable-Speed Pump</w:t>
            </w:r>
          </w:p>
        </w:tc>
        <w:tc>
          <w:tcPr>
            <w:tcW w:w="1835" w:type="dxa"/>
            <w:noWrap/>
          </w:tcPr>
          <w:p w14:paraId="1911208A" w14:textId="77777777" w:rsidR="001162CD" w:rsidRPr="001162CD" w:rsidRDefault="001162CD" w:rsidP="001162CD">
            <w:pPr>
              <w:jc w:val="center"/>
              <w:rPr>
                <w:rFonts w:cstheme="minorHAnsi"/>
                <w:szCs w:val="20"/>
              </w:rPr>
            </w:pPr>
            <w:r w:rsidRPr="001162CD">
              <w:rPr>
                <w:rFonts w:cstheme="minorHAnsi"/>
                <w:szCs w:val="20"/>
              </w:rPr>
              <w:t>Number of hours</w:t>
            </w:r>
          </w:p>
        </w:tc>
        <w:tc>
          <w:tcPr>
            <w:tcW w:w="2119" w:type="dxa"/>
            <w:noWrap/>
          </w:tcPr>
          <w:p w14:paraId="411A1743" w14:textId="77777777" w:rsidR="001162CD" w:rsidRPr="001162CD" w:rsidRDefault="001162CD" w:rsidP="001162CD">
            <w:pPr>
              <w:jc w:val="center"/>
              <w:rPr>
                <w:rFonts w:cstheme="minorHAnsi"/>
                <w:szCs w:val="20"/>
              </w:rPr>
            </w:pPr>
            <w:r w:rsidRPr="001162CD">
              <w:rPr>
                <w:rFonts w:cstheme="minorHAnsi"/>
                <w:szCs w:val="20"/>
              </w:rPr>
              <w:t>Variable-Speed Pump</w:t>
            </w:r>
          </w:p>
        </w:tc>
        <w:tc>
          <w:tcPr>
            <w:tcW w:w="1621" w:type="dxa"/>
            <w:noWrap/>
          </w:tcPr>
          <w:p w14:paraId="20FB49F9" w14:textId="77777777" w:rsidR="001162CD" w:rsidRPr="001162CD" w:rsidRDefault="001162CD" w:rsidP="001162CD">
            <w:pPr>
              <w:jc w:val="center"/>
              <w:rPr>
                <w:rFonts w:cstheme="minorHAnsi"/>
                <w:szCs w:val="20"/>
              </w:rPr>
            </w:pPr>
            <w:r w:rsidRPr="001162CD">
              <w:rPr>
                <w:rFonts w:cstheme="minorHAnsi"/>
                <w:szCs w:val="20"/>
              </w:rPr>
              <w:t>Number of hours</w:t>
            </w:r>
          </w:p>
        </w:tc>
      </w:tr>
      <w:tr w:rsidR="001162CD" w:rsidRPr="001162CD" w14:paraId="44DCD31B" w14:textId="77777777" w:rsidTr="001162CD">
        <w:trPr>
          <w:trHeight w:val="255"/>
        </w:trPr>
        <w:tc>
          <w:tcPr>
            <w:tcW w:w="1435" w:type="dxa"/>
            <w:noWrap/>
          </w:tcPr>
          <w:p w14:paraId="49ABAE3F" w14:textId="77777777" w:rsidR="001162CD" w:rsidRPr="001162CD" w:rsidRDefault="001162CD" w:rsidP="001162CD">
            <w:pPr>
              <w:jc w:val="center"/>
              <w:rPr>
                <w:rFonts w:cstheme="minorHAnsi"/>
                <w:szCs w:val="20"/>
              </w:rPr>
            </w:pPr>
            <w:r w:rsidRPr="001162CD">
              <w:rPr>
                <w:rFonts w:cstheme="minorHAnsi"/>
                <w:szCs w:val="20"/>
              </w:rPr>
              <w:t>(gallons)</w:t>
            </w:r>
          </w:p>
        </w:tc>
        <w:tc>
          <w:tcPr>
            <w:tcW w:w="2250" w:type="dxa"/>
            <w:noWrap/>
          </w:tcPr>
          <w:p w14:paraId="5A4884B2" w14:textId="77777777" w:rsidR="001162CD" w:rsidRPr="001162CD" w:rsidRDefault="001162CD" w:rsidP="001162CD">
            <w:pPr>
              <w:jc w:val="center"/>
              <w:rPr>
                <w:rFonts w:cstheme="minorHAnsi"/>
                <w:szCs w:val="20"/>
              </w:rPr>
            </w:pPr>
            <w:r w:rsidRPr="001162CD">
              <w:rPr>
                <w:rFonts w:cstheme="minorHAnsi"/>
                <w:szCs w:val="20"/>
              </w:rPr>
              <w:t>(gpm)</w:t>
            </w:r>
          </w:p>
        </w:tc>
        <w:tc>
          <w:tcPr>
            <w:tcW w:w="1835" w:type="dxa"/>
            <w:noWrap/>
          </w:tcPr>
          <w:p w14:paraId="2B178A64" w14:textId="77777777" w:rsidR="001162CD" w:rsidRPr="001162CD" w:rsidRDefault="001162CD" w:rsidP="001162CD">
            <w:pPr>
              <w:jc w:val="center"/>
              <w:rPr>
                <w:rFonts w:cstheme="minorHAnsi"/>
                <w:szCs w:val="20"/>
              </w:rPr>
            </w:pPr>
            <w:r w:rsidRPr="001162CD">
              <w:rPr>
                <w:rFonts w:cstheme="minorHAnsi"/>
                <w:szCs w:val="20"/>
              </w:rPr>
              <w:t> </w:t>
            </w:r>
          </w:p>
        </w:tc>
        <w:tc>
          <w:tcPr>
            <w:tcW w:w="2119" w:type="dxa"/>
            <w:noWrap/>
          </w:tcPr>
          <w:p w14:paraId="4124DD1E" w14:textId="77777777" w:rsidR="001162CD" w:rsidRPr="001162CD" w:rsidRDefault="001162CD" w:rsidP="001162CD">
            <w:pPr>
              <w:jc w:val="center"/>
              <w:rPr>
                <w:rFonts w:cstheme="minorHAnsi"/>
                <w:szCs w:val="20"/>
              </w:rPr>
            </w:pPr>
            <w:r w:rsidRPr="001162CD">
              <w:rPr>
                <w:rFonts w:cstheme="minorHAnsi"/>
                <w:szCs w:val="20"/>
              </w:rPr>
              <w:t>(gpm)</w:t>
            </w:r>
          </w:p>
        </w:tc>
        <w:tc>
          <w:tcPr>
            <w:tcW w:w="1621" w:type="dxa"/>
            <w:noWrap/>
          </w:tcPr>
          <w:p w14:paraId="3E43A9FB" w14:textId="77777777" w:rsidR="001162CD" w:rsidRPr="001162CD" w:rsidRDefault="001162CD" w:rsidP="001162CD">
            <w:pPr>
              <w:rPr>
                <w:rFonts w:cstheme="minorHAnsi"/>
                <w:szCs w:val="20"/>
              </w:rPr>
            </w:pPr>
            <w:r w:rsidRPr="001162CD">
              <w:rPr>
                <w:rFonts w:cstheme="minorHAnsi"/>
                <w:szCs w:val="20"/>
              </w:rPr>
              <w:t> </w:t>
            </w:r>
          </w:p>
        </w:tc>
      </w:tr>
      <w:tr w:rsidR="001162CD" w:rsidRPr="001162CD" w14:paraId="26E87C58" w14:textId="77777777" w:rsidTr="001162CD">
        <w:trPr>
          <w:trHeight w:val="255"/>
        </w:trPr>
        <w:tc>
          <w:tcPr>
            <w:tcW w:w="1435" w:type="dxa"/>
            <w:noWrap/>
          </w:tcPr>
          <w:p w14:paraId="669B933D" w14:textId="77777777" w:rsidR="001162CD" w:rsidRPr="001162CD" w:rsidRDefault="001162CD" w:rsidP="001162CD">
            <w:pPr>
              <w:jc w:val="center"/>
              <w:rPr>
                <w:rFonts w:cstheme="minorHAnsi"/>
                <w:szCs w:val="20"/>
              </w:rPr>
            </w:pPr>
            <w:r w:rsidRPr="001162CD">
              <w:rPr>
                <w:rFonts w:cstheme="minorHAnsi"/>
                <w:szCs w:val="20"/>
              </w:rPr>
              <w:t>10,000</w:t>
            </w:r>
          </w:p>
        </w:tc>
        <w:tc>
          <w:tcPr>
            <w:tcW w:w="2250" w:type="dxa"/>
            <w:noWrap/>
          </w:tcPr>
          <w:p w14:paraId="796C8298" w14:textId="77777777" w:rsidR="001162CD" w:rsidRPr="001162CD" w:rsidRDefault="001162CD" w:rsidP="001162CD">
            <w:pPr>
              <w:jc w:val="center"/>
              <w:rPr>
                <w:rFonts w:cstheme="minorHAnsi"/>
                <w:szCs w:val="20"/>
              </w:rPr>
            </w:pPr>
            <w:r w:rsidRPr="001162CD">
              <w:rPr>
                <w:rFonts w:cstheme="minorHAnsi"/>
                <w:szCs w:val="20"/>
              </w:rPr>
              <w:t>50</w:t>
            </w:r>
          </w:p>
        </w:tc>
        <w:tc>
          <w:tcPr>
            <w:tcW w:w="1835" w:type="dxa"/>
            <w:noWrap/>
          </w:tcPr>
          <w:p w14:paraId="52DAEF96" w14:textId="77777777" w:rsidR="001162CD" w:rsidRPr="001162CD" w:rsidRDefault="001162CD" w:rsidP="001162CD">
            <w:pPr>
              <w:jc w:val="center"/>
              <w:rPr>
                <w:rFonts w:cstheme="minorHAnsi"/>
                <w:szCs w:val="20"/>
              </w:rPr>
            </w:pPr>
            <w:r w:rsidRPr="001162CD">
              <w:rPr>
                <w:rFonts w:cstheme="minorHAnsi"/>
                <w:szCs w:val="20"/>
              </w:rPr>
              <w:t>2</w:t>
            </w:r>
          </w:p>
        </w:tc>
        <w:tc>
          <w:tcPr>
            <w:tcW w:w="2119" w:type="dxa"/>
            <w:noWrap/>
          </w:tcPr>
          <w:p w14:paraId="34263CC3" w14:textId="77777777" w:rsidR="001162CD" w:rsidRPr="001162CD" w:rsidRDefault="001162CD" w:rsidP="001162CD">
            <w:pPr>
              <w:jc w:val="center"/>
              <w:rPr>
                <w:rFonts w:cstheme="minorHAnsi"/>
                <w:szCs w:val="20"/>
              </w:rPr>
            </w:pPr>
            <w:r w:rsidRPr="001162CD">
              <w:rPr>
                <w:rFonts w:cstheme="minorHAnsi"/>
                <w:szCs w:val="20"/>
              </w:rPr>
              <w:t>20</w:t>
            </w:r>
          </w:p>
        </w:tc>
        <w:tc>
          <w:tcPr>
            <w:tcW w:w="1621" w:type="dxa"/>
            <w:noWrap/>
          </w:tcPr>
          <w:p w14:paraId="39F5D490" w14:textId="77777777" w:rsidR="001162CD" w:rsidRPr="001162CD" w:rsidRDefault="001162CD" w:rsidP="001162CD">
            <w:pPr>
              <w:jc w:val="center"/>
              <w:rPr>
                <w:rFonts w:cstheme="minorHAnsi"/>
                <w:szCs w:val="20"/>
              </w:rPr>
            </w:pPr>
            <w:r w:rsidRPr="001162CD">
              <w:rPr>
                <w:rFonts w:cstheme="minorHAnsi"/>
                <w:szCs w:val="20"/>
              </w:rPr>
              <w:t>3.3</w:t>
            </w:r>
          </w:p>
        </w:tc>
      </w:tr>
      <w:tr w:rsidR="001162CD" w:rsidRPr="001162CD" w14:paraId="1E016B6F" w14:textId="77777777" w:rsidTr="001162CD">
        <w:trPr>
          <w:trHeight w:val="255"/>
        </w:trPr>
        <w:tc>
          <w:tcPr>
            <w:tcW w:w="1435" w:type="dxa"/>
            <w:noWrap/>
          </w:tcPr>
          <w:p w14:paraId="3FF70240" w14:textId="77777777" w:rsidR="001162CD" w:rsidRPr="001162CD" w:rsidRDefault="001162CD" w:rsidP="001162CD">
            <w:pPr>
              <w:jc w:val="center"/>
              <w:rPr>
                <w:rFonts w:cstheme="minorHAnsi"/>
                <w:szCs w:val="20"/>
              </w:rPr>
            </w:pPr>
            <w:r w:rsidRPr="001162CD">
              <w:rPr>
                <w:rFonts w:cstheme="minorHAnsi"/>
                <w:szCs w:val="20"/>
              </w:rPr>
              <w:t>15,000</w:t>
            </w:r>
          </w:p>
        </w:tc>
        <w:tc>
          <w:tcPr>
            <w:tcW w:w="2250" w:type="dxa"/>
            <w:noWrap/>
          </w:tcPr>
          <w:p w14:paraId="021E39A1" w14:textId="77777777" w:rsidR="001162CD" w:rsidRPr="001162CD" w:rsidRDefault="001162CD" w:rsidP="001162CD">
            <w:pPr>
              <w:jc w:val="center"/>
              <w:rPr>
                <w:rFonts w:cstheme="minorHAnsi"/>
                <w:szCs w:val="20"/>
              </w:rPr>
            </w:pPr>
            <w:r w:rsidRPr="001162CD">
              <w:rPr>
                <w:rFonts w:cstheme="minorHAnsi"/>
                <w:szCs w:val="20"/>
              </w:rPr>
              <w:t>50</w:t>
            </w:r>
          </w:p>
        </w:tc>
        <w:tc>
          <w:tcPr>
            <w:tcW w:w="1835" w:type="dxa"/>
            <w:noWrap/>
          </w:tcPr>
          <w:p w14:paraId="5C9589F0" w14:textId="77777777" w:rsidR="001162CD" w:rsidRPr="001162CD" w:rsidRDefault="001162CD" w:rsidP="001162CD">
            <w:pPr>
              <w:jc w:val="center"/>
              <w:rPr>
                <w:rFonts w:cstheme="minorHAnsi"/>
                <w:szCs w:val="20"/>
              </w:rPr>
            </w:pPr>
            <w:r w:rsidRPr="001162CD">
              <w:rPr>
                <w:rFonts w:cstheme="minorHAnsi"/>
                <w:szCs w:val="20"/>
              </w:rPr>
              <w:t>2</w:t>
            </w:r>
          </w:p>
        </w:tc>
        <w:tc>
          <w:tcPr>
            <w:tcW w:w="2119" w:type="dxa"/>
            <w:noWrap/>
          </w:tcPr>
          <w:p w14:paraId="6FD99BB9" w14:textId="77777777" w:rsidR="001162CD" w:rsidRPr="001162CD" w:rsidRDefault="001162CD" w:rsidP="001162CD">
            <w:pPr>
              <w:jc w:val="center"/>
              <w:rPr>
                <w:rFonts w:cstheme="minorHAnsi"/>
                <w:szCs w:val="20"/>
              </w:rPr>
            </w:pPr>
            <w:r w:rsidRPr="001162CD">
              <w:rPr>
                <w:rFonts w:cstheme="minorHAnsi"/>
                <w:szCs w:val="20"/>
              </w:rPr>
              <w:t>20</w:t>
            </w:r>
          </w:p>
        </w:tc>
        <w:tc>
          <w:tcPr>
            <w:tcW w:w="1621" w:type="dxa"/>
            <w:noWrap/>
          </w:tcPr>
          <w:p w14:paraId="0A37E965" w14:textId="77777777" w:rsidR="001162CD" w:rsidRPr="001162CD" w:rsidRDefault="001162CD" w:rsidP="001162CD">
            <w:pPr>
              <w:jc w:val="center"/>
              <w:rPr>
                <w:rFonts w:cstheme="minorHAnsi"/>
                <w:szCs w:val="20"/>
              </w:rPr>
            </w:pPr>
            <w:r w:rsidRPr="001162CD">
              <w:rPr>
                <w:rFonts w:cstheme="minorHAnsi"/>
                <w:szCs w:val="20"/>
              </w:rPr>
              <w:t>7.5</w:t>
            </w:r>
          </w:p>
        </w:tc>
      </w:tr>
      <w:tr w:rsidR="001162CD" w:rsidRPr="001162CD" w14:paraId="185C5F03" w14:textId="77777777" w:rsidTr="001162CD">
        <w:trPr>
          <w:trHeight w:val="255"/>
        </w:trPr>
        <w:tc>
          <w:tcPr>
            <w:tcW w:w="1435" w:type="dxa"/>
            <w:noWrap/>
          </w:tcPr>
          <w:p w14:paraId="37834D74" w14:textId="77777777" w:rsidR="001162CD" w:rsidRPr="001162CD" w:rsidRDefault="001162CD" w:rsidP="001162CD">
            <w:pPr>
              <w:jc w:val="center"/>
              <w:rPr>
                <w:rFonts w:cstheme="minorHAnsi"/>
                <w:szCs w:val="20"/>
              </w:rPr>
            </w:pPr>
            <w:r w:rsidRPr="001162CD">
              <w:rPr>
                <w:rFonts w:cstheme="minorHAnsi"/>
                <w:szCs w:val="20"/>
              </w:rPr>
              <w:t>20,000</w:t>
            </w:r>
          </w:p>
        </w:tc>
        <w:tc>
          <w:tcPr>
            <w:tcW w:w="2250" w:type="dxa"/>
            <w:noWrap/>
          </w:tcPr>
          <w:p w14:paraId="433F2399" w14:textId="77777777" w:rsidR="001162CD" w:rsidRPr="001162CD" w:rsidRDefault="001162CD" w:rsidP="001162CD">
            <w:pPr>
              <w:jc w:val="center"/>
              <w:rPr>
                <w:rFonts w:cstheme="minorHAnsi"/>
                <w:szCs w:val="20"/>
              </w:rPr>
            </w:pPr>
            <w:r w:rsidRPr="001162CD">
              <w:rPr>
                <w:rFonts w:cstheme="minorHAnsi"/>
                <w:szCs w:val="20"/>
              </w:rPr>
              <w:t>50</w:t>
            </w:r>
          </w:p>
        </w:tc>
        <w:tc>
          <w:tcPr>
            <w:tcW w:w="1835" w:type="dxa"/>
            <w:noWrap/>
          </w:tcPr>
          <w:p w14:paraId="684570DB" w14:textId="77777777" w:rsidR="001162CD" w:rsidRPr="001162CD" w:rsidRDefault="001162CD" w:rsidP="001162CD">
            <w:pPr>
              <w:jc w:val="center"/>
              <w:rPr>
                <w:rFonts w:cstheme="minorHAnsi"/>
                <w:szCs w:val="20"/>
              </w:rPr>
            </w:pPr>
            <w:r w:rsidRPr="001162CD">
              <w:rPr>
                <w:rFonts w:cstheme="minorHAnsi"/>
                <w:szCs w:val="20"/>
              </w:rPr>
              <w:t>2</w:t>
            </w:r>
          </w:p>
        </w:tc>
        <w:tc>
          <w:tcPr>
            <w:tcW w:w="2119" w:type="dxa"/>
            <w:noWrap/>
          </w:tcPr>
          <w:p w14:paraId="4B077E50" w14:textId="77777777" w:rsidR="001162CD" w:rsidRPr="001162CD" w:rsidRDefault="001162CD" w:rsidP="001162CD">
            <w:pPr>
              <w:jc w:val="center"/>
              <w:rPr>
                <w:rFonts w:cstheme="minorHAnsi"/>
                <w:szCs w:val="20"/>
              </w:rPr>
            </w:pPr>
            <w:r w:rsidRPr="001162CD">
              <w:rPr>
                <w:rFonts w:cstheme="minorHAnsi"/>
                <w:szCs w:val="20"/>
              </w:rPr>
              <w:t>20</w:t>
            </w:r>
          </w:p>
        </w:tc>
        <w:tc>
          <w:tcPr>
            <w:tcW w:w="1621" w:type="dxa"/>
            <w:noWrap/>
          </w:tcPr>
          <w:p w14:paraId="7985AD75" w14:textId="77777777" w:rsidR="001162CD" w:rsidRPr="001162CD" w:rsidRDefault="001162CD" w:rsidP="001162CD">
            <w:pPr>
              <w:jc w:val="center"/>
              <w:rPr>
                <w:rFonts w:cstheme="minorHAnsi"/>
                <w:szCs w:val="20"/>
              </w:rPr>
            </w:pPr>
            <w:r w:rsidRPr="001162CD">
              <w:rPr>
                <w:rFonts w:cstheme="minorHAnsi"/>
                <w:szCs w:val="20"/>
              </w:rPr>
              <w:t>11.7</w:t>
            </w:r>
          </w:p>
        </w:tc>
      </w:tr>
      <w:tr w:rsidR="001162CD" w:rsidRPr="001162CD" w14:paraId="14BFE045" w14:textId="77777777" w:rsidTr="001162CD">
        <w:trPr>
          <w:trHeight w:val="255"/>
        </w:trPr>
        <w:tc>
          <w:tcPr>
            <w:tcW w:w="1435" w:type="dxa"/>
            <w:noWrap/>
          </w:tcPr>
          <w:p w14:paraId="2AB5B328" w14:textId="77777777" w:rsidR="001162CD" w:rsidRPr="001162CD" w:rsidRDefault="001162CD" w:rsidP="001162CD">
            <w:pPr>
              <w:jc w:val="center"/>
              <w:rPr>
                <w:rFonts w:cstheme="minorHAnsi"/>
                <w:szCs w:val="20"/>
              </w:rPr>
            </w:pPr>
            <w:r w:rsidRPr="001162CD">
              <w:rPr>
                <w:rFonts w:cstheme="minorHAnsi"/>
                <w:szCs w:val="20"/>
              </w:rPr>
              <w:t>25,000</w:t>
            </w:r>
          </w:p>
        </w:tc>
        <w:tc>
          <w:tcPr>
            <w:tcW w:w="2250" w:type="dxa"/>
            <w:noWrap/>
          </w:tcPr>
          <w:p w14:paraId="17A6E0CC" w14:textId="77777777" w:rsidR="001162CD" w:rsidRPr="001162CD" w:rsidRDefault="001162CD" w:rsidP="001162CD">
            <w:pPr>
              <w:jc w:val="center"/>
              <w:rPr>
                <w:rFonts w:cstheme="minorHAnsi"/>
                <w:szCs w:val="20"/>
              </w:rPr>
            </w:pPr>
            <w:r w:rsidRPr="001162CD">
              <w:rPr>
                <w:rFonts w:cstheme="minorHAnsi"/>
                <w:szCs w:val="20"/>
              </w:rPr>
              <w:t>50</w:t>
            </w:r>
          </w:p>
        </w:tc>
        <w:tc>
          <w:tcPr>
            <w:tcW w:w="1835" w:type="dxa"/>
            <w:noWrap/>
          </w:tcPr>
          <w:p w14:paraId="780AAEB9" w14:textId="77777777" w:rsidR="001162CD" w:rsidRPr="001162CD" w:rsidRDefault="001162CD" w:rsidP="001162CD">
            <w:pPr>
              <w:jc w:val="center"/>
              <w:rPr>
                <w:rFonts w:cstheme="minorHAnsi"/>
                <w:szCs w:val="20"/>
              </w:rPr>
            </w:pPr>
            <w:r w:rsidRPr="001162CD">
              <w:rPr>
                <w:rFonts w:cstheme="minorHAnsi"/>
                <w:szCs w:val="20"/>
              </w:rPr>
              <w:t>2</w:t>
            </w:r>
          </w:p>
        </w:tc>
        <w:tc>
          <w:tcPr>
            <w:tcW w:w="2119" w:type="dxa"/>
            <w:noWrap/>
          </w:tcPr>
          <w:p w14:paraId="4CDDED63" w14:textId="77777777" w:rsidR="001162CD" w:rsidRPr="001162CD" w:rsidRDefault="001162CD" w:rsidP="001162CD">
            <w:pPr>
              <w:jc w:val="center"/>
              <w:rPr>
                <w:rFonts w:cstheme="minorHAnsi"/>
                <w:szCs w:val="20"/>
              </w:rPr>
            </w:pPr>
            <w:r w:rsidRPr="001162CD">
              <w:rPr>
                <w:rFonts w:cstheme="minorHAnsi"/>
                <w:szCs w:val="20"/>
              </w:rPr>
              <w:t>20</w:t>
            </w:r>
          </w:p>
        </w:tc>
        <w:tc>
          <w:tcPr>
            <w:tcW w:w="1621" w:type="dxa"/>
            <w:noWrap/>
          </w:tcPr>
          <w:p w14:paraId="78E8C44E" w14:textId="77777777" w:rsidR="001162CD" w:rsidRPr="001162CD" w:rsidRDefault="001162CD" w:rsidP="001162CD">
            <w:pPr>
              <w:jc w:val="center"/>
              <w:rPr>
                <w:rFonts w:cstheme="minorHAnsi"/>
                <w:szCs w:val="20"/>
              </w:rPr>
            </w:pPr>
            <w:r w:rsidRPr="001162CD">
              <w:rPr>
                <w:rFonts w:cstheme="minorHAnsi"/>
                <w:szCs w:val="20"/>
              </w:rPr>
              <w:t>15.8</w:t>
            </w:r>
          </w:p>
        </w:tc>
      </w:tr>
      <w:tr w:rsidR="001162CD" w:rsidRPr="001162CD" w14:paraId="6766A09F" w14:textId="77777777" w:rsidTr="001162CD">
        <w:trPr>
          <w:trHeight w:val="255"/>
        </w:trPr>
        <w:tc>
          <w:tcPr>
            <w:tcW w:w="1435" w:type="dxa"/>
            <w:noWrap/>
          </w:tcPr>
          <w:p w14:paraId="200B7B54" w14:textId="77777777" w:rsidR="001162CD" w:rsidRPr="001162CD" w:rsidRDefault="001162CD" w:rsidP="001162CD">
            <w:pPr>
              <w:jc w:val="center"/>
              <w:rPr>
                <w:rFonts w:cstheme="minorHAnsi"/>
                <w:szCs w:val="20"/>
              </w:rPr>
            </w:pPr>
            <w:r w:rsidRPr="001162CD">
              <w:rPr>
                <w:rFonts w:cstheme="minorHAnsi"/>
                <w:szCs w:val="20"/>
              </w:rPr>
              <w:t>30,000</w:t>
            </w:r>
          </w:p>
        </w:tc>
        <w:tc>
          <w:tcPr>
            <w:tcW w:w="2250" w:type="dxa"/>
            <w:noWrap/>
          </w:tcPr>
          <w:p w14:paraId="73870B32" w14:textId="77777777" w:rsidR="001162CD" w:rsidRPr="001162CD" w:rsidRDefault="001162CD" w:rsidP="001162CD">
            <w:pPr>
              <w:jc w:val="center"/>
              <w:rPr>
                <w:rFonts w:cstheme="minorHAnsi"/>
                <w:szCs w:val="20"/>
              </w:rPr>
            </w:pPr>
            <w:r w:rsidRPr="001162CD">
              <w:rPr>
                <w:rFonts w:cstheme="minorHAnsi"/>
                <w:szCs w:val="20"/>
              </w:rPr>
              <w:t>50</w:t>
            </w:r>
          </w:p>
        </w:tc>
        <w:tc>
          <w:tcPr>
            <w:tcW w:w="1835" w:type="dxa"/>
            <w:noWrap/>
          </w:tcPr>
          <w:p w14:paraId="1EC57A85" w14:textId="77777777" w:rsidR="001162CD" w:rsidRPr="001162CD" w:rsidRDefault="001162CD" w:rsidP="001162CD">
            <w:pPr>
              <w:jc w:val="center"/>
              <w:rPr>
                <w:rFonts w:cstheme="minorHAnsi"/>
                <w:szCs w:val="20"/>
              </w:rPr>
            </w:pPr>
            <w:r w:rsidRPr="001162CD">
              <w:rPr>
                <w:rFonts w:cstheme="minorHAnsi"/>
                <w:szCs w:val="20"/>
              </w:rPr>
              <w:t>2</w:t>
            </w:r>
          </w:p>
        </w:tc>
        <w:tc>
          <w:tcPr>
            <w:tcW w:w="2119" w:type="dxa"/>
            <w:noWrap/>
          </w:tcPr>
          <w:p w14:paraId="18FA15D0" w14:textId="77777777" w:rsidR="001162CD" w:rsidRPr="001162CD" w:rsidRDefault="001162CD" w:rsidP="001162CD">
            <w:pPr>
              <w:jc w:val="center"/>
              <w:rPr>
                <w:rFonts w:cstheme="minorHAnsi"/>
                <w:szCs w:val="20"/>
              </w:rPr>
            </w:pPr>
            <w:r w:rsidRPr="001162CD">
              <w:rPr>
                <w:rFonts w:cstheme="minorHAnsi"/>
                <w:szCs w:val="20"/>
              </w:rPr>
              <w:t>25</w:t>
            </w:r>
          </w:p>
        </w:tc>
        <w:tc>
          <w:tcPr>
            <w:tcW w:w="1621" w:type="dxa"/>
            <w:noWrap/>
          </w:tcPr>
          <w:p w14:paraId="4D2389B4" w14:textId="77777777" w:rsidR="001162CD" w:rsidRPr="001162CD" w:rsidRDefault="001162CD" w:rsidP="001162CD">
            <w:pPr>
              <w:jc w:val="center"/>
              <w:rPr>
                <w:rFonts w:cstheme="minorHAnsi"/>
                <w:szCs w:val="20"/>
              </w:rPr>
            </w:pPr>
            <w:r w:rsidRPr="001162CD">
              <w:rPr>
                <w:rFonts w:cstheme="minorHAnsi"/>
                <w:szCs w:val="20"/>
              </w:rPr>
              <w:t>16.0</w:t>
            </w:r>
          </w:p>
        </w:tc>
      </w:tr>
      <w:tr w:rsidR="001162CD" w:rsidRPr="001162CD" w14:paraId="1442E74F" w14:textId="77777777" w:rsidTr="001162CD">
        <w:trPr>
          <w:trHeight w:val="255"/>
        </w:trPr>
        <w:tc>
          <w:tcPr>
            <w:tcW w:w="1435" w:type="dxa"/>
            <w:noWrap/>
          </w:tcPr>
          <w:p w14:paraId="672CD29E" w14:textId="77777777" w:rsidR="001162CD" w:rsidRPr="001162CD" w:rsidRDefault="001162CD" w:rsidP="001162CD">
            <w:pPr>
              <w:jc w:val="center"/>
              <w:rPr>
                <w:rFonts w:cstheme="minorHAnsi"/>
                <w:szCs w:val="20"/>
              </w:rPr>
            </w:pPr>
            <w:r w:rsidRPr="001162CD">
              <w:rPr>
                <w:rFonts w:cstheme="minorHAnsi"/>
                <w:szCs w:val="20"/>
              </w:rPr>
              <w:t>35,000</w:t>
            </w:r>
          </w:p>
        </w:tc>
        <w:tc>
          <w:tcPr>
            <w:tcW w:w="2250" w:type="dxa"/>
            <w:noWrap/>
          </w:tcPr>
          <w:p w14:paraId="3D98F5F4" w14:textId="77777777" w:rsidR="001162CD" w:rsidRPr="001162CD" w:rsidRDefault="001162CD" w:rsidP="001162CD">
            <w:pPr>
              <w:jc w:val="center"/>
              <w:rPr>
                <w:rFonts w:cstheme="minorHAnsi"/>
                <w:szCs w:val="20"/>
              </w:rPr>
            </w:pPr>
            <w:r w:rsidRPr="001162CD">
              <w:rPr>
                <w:rFonts w:cstheme="minorHAnsi"/>
                <w:szCs w:val="20"/>
              </w:rPr>
              <w:t>50</w:t>
            </w:r>
          </w:p>
        </w:tc>
        <w:tc>
          <w:tcPr>
            <w:tcW w:w="1835" w:type="dxa"/>
            <w:noWrap/>
          </w:tcPr>
          <w:p w14:paraId="30206377" w14:textId="77777777" w:rsidR="001162CD" w:rsidRPr="001162CD" w:rsidRDefault="001162CD" w:rsidP="001162CD">
            <w:pPr>
              <w:jc w:val="center"/>
              <w:rPr>
                <w:rFonts w:cstheme="minorHAnsi"/>
                <w:szCs w:val="20"/>
              </w:rPr>
            </w:pPr>
            <w:r w:rsidRPr="001162CD">
              <w:rPr>
                <w:rFonts w:cstheme="minorHAnsi"/>
                <w:szCs w:val="20"/>
              </w:rPr>
              <w:t>2</w:t>
            </w:r>
          </w:p>
        </w:tc>
        <w:tc>
          <w:tcPr>
            <w:tcW w:w="2119" w:type="dxa"/>
            <w:noWrap/>
          </w:tcPr>
          <w:p w14:paraId="65948D31" w14:textId="77777777" w:rsidR="001162CD" w:rsidRPr="001162CD" w:rsidRDefault="001162CD" w:rsidP="001162CD">
            <w:pPr>
              <w:jc w:val="center"/>
              <w:rPr>
                <w:rFonts w:cstheme="minorHAnsi"/>
                <w:szCs w:val="20"/>
              </w:rPr>
            </w:pPr>
            <w:r w:rsidRPr="001162CD">
              <w:rPr>
                <w:rFonts w:cstheme="minorHAnsi"/>
                <w:szCs w:val="20"/>
              </w:rPr>
              <w:t>30</w:t>
            </w:r>
          </w:p>
        </w:tc>
        <w:tc>
          <w:tcPr>
            <w:tcW w:w="1621" w:type="dxa"/>
            <w:noWrap/>
          </w:tcPr>
          <w:p w14:paraId="0EF97D27" w14:textId="77777777" w:rsidR="001162CD" w:rsidRPr="001162CD" w:rsidRDefault="001162CD" w:rsidP="001162CD">
            <w:pPr>
              <w:jc w:val="center"/>
              <w:rPr>
                <w:rFonts w:cstheme="minorHAnsi"/>
                <w:szCs w:val="20"/>
              </w:rPr>
            </w:pPr>
            <w:r w:rsidRPr="001162CD">
              <w:rPr>
                <w:rFonts w:cstheme="minorHAnsi"/>
                <w:szCs w:val="20"/>
              </w:rPr>
              <w:t>16.1</w:t>
            </w:r>
          </w:p>
        </w:tc>
      </w:tr>
    </w:tbl>
    <w:p w14:paraId="2BD8B9A8" w14:textId="77777777" w:rsidR="001162CD" w:rsidRDefault="001162CD" w:rsidP="00CF47F4">
      <w:pPr>
        <w:rPr>
          <w:rFonts w:cstheme="minorHAnsi"/>
          <w:szCs w:val="22"/>
        </w:rPr>
      </w:pPr>
    </w:p>
    <w:p w14:paraId="345734FA" w14:textId="77777777" w:rsidR="001162CD" w:rsidRDefault="001162CD" w:rsidP="00CF47F4">
      <w:pPr>
        <w:rPr>
          <w:rFonts w:cstheme="minorHAnsi"/>
          <w:szCs w:val="22"/>
        </w:rPr>
      </w:pPr>
    </w:p>
    <w:p w14:paraId="39048EB3" w14:textId="77777777" w:rsidR="00F81B59" w:rsidRPr="00F81B59" w:rsidRDefault="00F81B59" w:rsidP="00F81B59">
      <w:pPr>
        <w:keepNext/>
        <w:spacing w:before="240" w:after="60"/>
        <w:outlineLvl w:val="1"/>
        <w:rPr>
          <w:rFonts w:cstheme="minorHAnsi"/>
          <w:b/>
          <w:bCs/>
          <w:iCs/>
          <w:smallCaps/>
          <w:sz w:val="28"/>
          <w:szCs w:val="28"/>
        </w:rPr>
      </w:pPr>
      <w:bookmarkStart w:id="18" w:name="_Toc214003093"/>
      <w:r w:rsidRPr="00F81B59">
        <w:rPr>
          <w:rFonts w:cstheme="minorHAnsi"/>
          <w:b/>
          <w:bCs/>
          <w:iCs/>
          <w:smallCaps/>
          <w:sz w:val="28"/>
          <w:szCs w:val="28"/>
        </w:rPr>
        <w:t>2.1 Energy Savings Estimation Methodologies</w:t>
      </w:r>
    </w:p>
    <w:p w14:paraId="7EE33B72" w14:textId="77777777" w:rsidR="00F81B59" w:rsidRPr="00F81B59" w:rsidRDefault="00F81B59" w:rsidP="00F81B59">
      <w:pPr>
        <w:rPr>
          <w:rFonts w:cstheme="minorHAnsi"/>
          <w:szCs w:val="22"/>
        </w:rPr>
      </w:pPr>
      <w:r w:rsidRPr="00F81B59">
        <w:rPr>
          <w:rFonts w:cstheme="minorHAnsi"/>
          <w:szCs w:val="22"/>
        </w:rPr>
        <w:t>The calculation procedure for the energy savings estimation is outlined below:</w:t>
      </w:r>
      <w:r w:rsidRPr="00F81B59">
        <w:rPr>
          <w:rFonts w:cstheme="minorHAnsi"/>
          <w:szCs w:val="22"/>
        </w:rPr>
        <w:br/>
      </w:r>
    </w:p>
    <w:p w14:paraId="6E6C7D1F" w14:textId="77777777" w:rsidR="00F81B59" w:rsidRPr="00F81B59" w:rsidRDefault="00F81B59" w:rsidP="00C50A6D">
      <w:pPr>
        <w:numPr>
          <w:ilvl w:val="0"/>
          <w:numId w:val="12"/>
        </w:numPr>
        <w:rPr>
          <w:rFonts w:cstheme="minorHAnsi"/>
          <w:szCs w:val="22"/>
        </w:rPr>
      </w:pPr>
      <w:r w:rsidRPr="00F81B59">
        <w:rPr>
          <w:rFonts w:cstheme="minorHAnsi"/>
          <w:szCs w:val="22"/>
        </w:rPr>
        <w:t>Obtain the average pool size in SCE territory</w:t>
      </w:r>
    </w:p>
    <w:p w14:paraId="53090014" w14:textId="77777777" w:rsidR="00F81B59" w:rsidRPr="00F81B59" w:rsidRDefault="00F81B59" w:rsidP="00C50A6D">
      <w:pPr>
        <w:numPr>
          <w:ilvl w:val="0"/>
          <w:numId w:val="12"/>
        </w:numPr>
        <w:rPr>
          <w:rFonts w:cstheme="minorHAnsi"/>
          <w:szCs w:val="22"/>
        </w:rPr>
      </w:pPr>
      <w:r w:rsidRPr="00F81B59">
        <w:rPr>
          <w:rFonts w:cstheme="minorHAnsi"/>
          <w:szCs w:val="22"/>
        </w:rPr>
        <w:t>Obtain average single, two, and variable-speed pump size and efficiency</w:t>
      </w:r>
    </w:p>
    <w:p w14:paraId="1B54D5CF" w14:textId="77777777" w:rsidR="00F81B59" w:rsidRPr="00F81B59" w:rsidRDefault="00F81B59" w:rsidP="00C50A6D">
      <w:pPr>
        <w:numPr>
          <w:ilvl w:val="0"/>
          <w:numId w:val="12"/>
        </w:numPr>
        <w:rPr>
          <w:rFonts w:cstheme="minorHAnsi"/>
          <w:szCs w:val="22"/>
        </w:rPr>
      </w:pPr>
      <w:r w:rsidRPr="00F81B59">
        <w:rPr>
          <w:rFonts w:cstheme="minorHAnsi"/>
          <w:szCs w:val="22"/>
        </w:rPr>
        <w:t>Obtain the average number of pool water turnovers per day</w:t>
      </w:r>
    </w:p>
    <w:p w14:paraId="209B382C" w14:textId="77777777" w:rsidR="00F81B59" w:rsidRPr="00F81B59" w:rsidRDefault="00F81B59" w:rsidP="00F81B59">
      <w:pPr>
        <w:tabs>
          <w:tab w:val="left" w:pos="720"/>
        </w:tabs>
        <w:ind w:left="360"/>
        <w:rPr>
          <w:rFonts w:cstheme="minorHAnsi"/>
          <w:szCs w:val="22"/>
        </w:rPr>
      </w:pPr>
    </w:p>
    <w:p w14:paraId="7DC6BEE1" w14:textId="77777777" w:rsidR="00F81B59" w:rsidRPr="00F81B59" w:rsidRDefault="00F81B59" w:rsidP="00F81B59">
      <w:pPr>
        <w:tabs>
          <w:tab w:val="left" w:pos="720"/>
        </w:tabs>
        <w:rPr>
          <w:rFonts w:cstheme="minorHAnsi"/>
          <w:szCs w:val="22"/>
        </w:rPr>
      </w:pPr>
      <w:r w:rsidRPr="00F81B59">
        <w:rPr>
          <w:rFonts w:cstheme="minorHAnsi"/>
          <w:szCs w:val="22"/>
        </w:rPr>
        <w:t xml:space="preserve">The calculation for annual energy usage is shown in </w:t>
      </w:r>
      <w:r w:rsidRPr="00F81B59">
        <w:rPr>
          <w:rFonts w:cstheme="minorHAnsi"/>
          <w:szCs w:val="22"/>
        </w:rPr>
        <w:fldChar w:fldCharType="begin"/>
      </w:r>
      <w:r w:rsidRPr="00F81B59">
        <w:rPr>
          <w:rFonts w:cstheme="minorHAnsi"/>
          <w:szCs w:val="22"/>
        </w:rPr>
        <w:instrText xml:space="preserve"> REF _Ref220466834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Equation </w:t>
      </w:r>
      <w:r w:rsidRPr="00F81B59">
        <w:rPr>
          <w:rFonts w:cstheme="minorHAnsi"/>
          <w:noProof/>
          <w:szCs w:val="22"/>
        </w:rPr>
        <w:t>1</w:t>
      </w:r>
      <w:r w:rsidRPr="00F81B59">
        <w:rPr>
          <w:rFonts w:cstheme="minorHAnsi"/>
          <w:szCs w:val="22"/>
        </w:rPr>
        <w:fldChar w:fldCharType="end"/>
      </w:r>
      <w:r w:rsidRPr="00F81B59">
        <w:rPr>
          <w:rFonts w:cstheme="minorHAnsi"/>
          <w:szCs w:val="22"/>
        </w:rPr>
        <w:t>.</w:t>
      </w:r>
    </w:p>
    <w:p w14:paraId="4C95C835" w14:textId="77777777" w:rsidR="00F81B59" w:rsidRPr="00F81B59" w:rsidRDefault="00F81B59" w:rsidP="00F81B59">
      <w:pPr>
        <w:keepNext/>
        <w:rPr>
          <w:rFonts w:cstheme="minorHAnsi"/>
          <w:b/>
          <w:bCs/>
          <w:szCs w:val="22"/>
        </w:rPr>
      </w:pPr>
      <w:bookmarkStart w:id="19" w:name="_Ref220466834"/>
      <w:r w:rsidRPr="00F81B59">
        <w:rPr>
          <w:rFonts w:cstheme="minorHAnsi"/>
          <w:b/>
          <w:bCs/>
          <w:szCs w:val="22"/>
        </w:rPr>
        <w:lastRenderedPageBreak/>
        <w:t xml:space="preserve">Equation </w:t>
      </w:r>
      <w:r w:rsidRPr="00F81B59">
        <w:rPr>
          <w:rFonts w:cstheme="minorHAnsi"/>
          <w:b/>
          <w:bCs/>
          <w:szCs w:val="22"/>
        </w:rPr>
        <w:fldChar w:fldCharType="begin"/>
      </w:r>
      <w:r w:rsidRPr="00F81B59">
        <w:rPr>
          <w:rFonts w:cstheme="minorHAnsi"/>
          <w:b/>
          <w:bCs/>
          <w:szCs w:val="22"/>
        </w:rPr>
        <w:instrText xml:space="preserve"> SEQ Equation \* ARABIC </w:instrText>
      </w:r>
      <w:r w:rsidRPr="00F81B59">
        <w:rPr>
          <w:rFonts w:cstheme="minorHAnsi"/>
          <w:b/>
          <w:bCs/>
          <w:szCs w:val="22"/>
        </w:rPr>
        <w:fldChar w:fldCharType="separate"/>
      </w:r>
      <w:r w:rsidRPr="00F81B59">
        <w:rPr>
          <w:rFonts w:cstheme="minorHAnsi"/>
          <w:b/>
          <w:bCs/>
          <w:noProof/>
          <w:szCs w:val="22"/>
        </w:rPr>
        <w:t>1</w:t>
      </w:r>
      <w:r w:rsidRPr="00F81B59">
        <w:rPr>
          <w:rFonts w:cstheme="minorHAnsi"/>
          <w:b/>
          <w:bCs/>
          <w:szCs w:val="22"/>
        </w:rPr>
        <w:fldChar w:fldCharType="end"/>
      </w:r>
      <w:bookmarkEnd w:id="19"/>
      <w:r w:rsidRPr="00F81B59">
        <w:rPr>
          <w:rFonts w:cstheme="minorHAnsi"/>
          <w:b/>
          <w:bCs/>
          <w:szCs w:val="22"/>
        </w:rPr>
        <w:br/>
      </w:r>
    </w:p>
    <w:p w14:paraId="292E6682" w14:textId="77777777" w:rsidR="00F81B59" w:rsidRPr="00F81B59" w:rsidRDefault="00F81B59" w:rsidP="00F81B59">
      <w:pPr>
        <w:ind w:firstLine="720"/>
        <w:rPr>
          <w:rFonts w:cstheme="minorHAnsi"/>
          <w:szCs w:val="22"/>
        </w:rPr>
      </w:pPr>
      <w:r w:rsidRPr="00F81B59">
        <w:rPr>
          <w:rFonts w:cstheme="minorHAnsi"/>
          <w:szCs w:val="22"/>
        </w:rPr>
        <w:t>EU</w:t>
      </w:r>
      <w:r w:rsidRPr="00F81B59">
        <w:rPr>
          <w:rFonts w:cstheme="minorHAnsi"/>
          <w:szCs w:val="22"/>
        </w:rPr>
        <w:tab/>
        <w:t>=</w:t>
      </w:r>
      <w:r w:rsidRPr="00F81B59">
        <w:rPr>
          <w:rFonts w:cstheme="minorHAnsi"/>
          <w:szCs w:val="22"/>
        </w:rPr>
        <w:tab/>
        <w:t xml:space="preserve">V × T × D / EFF × C </w:t>
      </w:r>
    </w:p>
    <w:p w14:paraId="741F471D" w14:textId="77777777" w:rsidR="00F81B59" w:rsidRPr="00F81B59" w:rsidRDefault="00F81B59" w:rsidP="00F81B59">
      <w:pPr>
        <w:rPr>
          <w:rFonts w:cstheme="minorHAnsi"/>
          <w:szCs w:val="22"/>
        </w:rPr>
      </w:pPr>
    </w:p>
    <w:p w14:paraId="6EF82515" w14:textId="77777777" w:rsidR="00F81B59" w:rsidRPr="00F81B59" w:rsidRDefault="00F81B59" w:rsidP="00F81B59">
      <w:pPr>
        <w:rPr>
          <w:rFonts w:cstheme="minorHAnsi"/>
          <w:szCs w:val="22"/>
        </w:rPr>
      </w:pPr>
      <w:r w:rsidRPr="00F81B59">
        <w:rPr>
          <w:rFonts w:cstheme="minorHAnsi"/>
          <w:szCs w:val="22"/>
        </w:rPr>
        <w:t>Where,</w:t>
      </w:r>
    </w:p>
    <w:p w14:paraId="40B39914" w14:textId="77777777" w:rsidR="00F81B59" w:rsidRPr="00F81B59" w:rsidRDefault="00F81B59" w:rsidP="00F81B59">
      <w:pPr>
        <w:rPr>
          <w:rFonts w:cstheme="minorHAnsi"/>
          <w:szCs w:val="22"/>
        </w:rPr>
      </w:pPr>
    </w:p>
    <w:p w14:paraId="4504773F" w14:textId="77777777" w:rsidR="00F81B59" w:rsidRPr="00F81B59" w:rsidRDefault="00F81B59" w:rsidP="00F81B59">
      <w:pPr>
        <w:rPr>
          <w:rFonts w:cstheme="minorHAnsi"/>
          <w:szCs w:val="22"/>
        </w:rPr>
      </w:pPr>
      <w:r w:rsidRPr="00F81B59">
        <w:rPr>
          <w:rFonts w:cstheme="minorHAnsi"/>
          <w:i/>
          <w:szCs w:val="22"/>
        </w:rPr>
        <w:t xml:space="preserve"> </w:t>
      </w:r>
      <w:r w:rsidRPr="00F81B59">
        <w:rPr>
          <w:rFonts w:cstheme="minorHAnsi"/>
          <w:i/>
          <w:szCs w:val="22"/>
        </w:rPr>
        <w:tab/>
      </w:r>
      <w:r w:rsidRPr="00F81B59">
        <w:rPr>
          <w:rFonts w:cstheme="minorHAnsi"/>
          <w:szCs w:val="22"/>
        </w:rPr>
        <w:t>EU</w:t>
      </w:r>
      <w:r w:rsidRPr="00F81B59">
        <w:rPr>
          <w:rFonts w:cstheme="minorHAnsi"/>
          <w:szCs w:val="22"/>
        </w:rPr>
        <w:tab/>
        <w:t>=</w:t>
      </w:r>
      <w:r w:rsidRPr="00F81B59">
        <w:rPr>
          <w:rFonts w:cstheme="minorHAnsi"/>
          <w:szCs w:val="22"/>
        </w:rPr>
        <w:tab/>
        <w:t>annual energy usage, kWh/year</w:t>
      </w:r>
    </w:p>
    <w:p w14:paraId="575F83B4" w14:textId="77777777" w:rsidR="00F81B59" w:rsidRPr="00F81B59" w:rsidRDefault="00F81B59" w:rsidP="00F81B59">
      <w:pPr>
        <w:rPr>
          <w:rFonts w:cstheme="minorHAnsi"/>
          <w:szCs w:val="22"/>
        </w:rPr>
      </w:pPr>
      <w:r w:rsidRPr="00F81B59">
        <w:rPr>
          <w:rFonts w:cstheme="minorHAnsi"/>
          <w:szCs w:val="22"/>
        </w:rPr>
        <w:tab/>
        <w:t>V</w:t>
      </w:r>
      <w:r w:rsidRPr="00F81B59">
        <w:rPr>
          <w:rFonts w:cstheme="minorHAnsi"/>
          <w:szCs w:val="22"/>
        </w:rPr>
        <w:tab/>
        <w:t>=</w:t>
      </w:r>
      <w:r w:rsidRPr="00F81B59">
        <w:rPr>
          <w:rFonts w:cstheme="minorHAnsi"/>
          <w:szCs w:val="22"/>
        </w:rPr>
        <w:tab/>
        <w:t>pool size, 20,341 gallons</w:t>
      </w:r>
    </w:p>
    <w:p w14:paraId="064C65BD" w14:textId="77777777" w:rsidR="00F81B59" w:rsidRPr="00F81B59" w:rsidRDefault="00F81B59" w:rsidP="00F81B59">
      <w:pPr>
        <w:rPr>
          <w:rFonts w:cstheme="minorHAnsi"/>
          <w:szCs w:val="22"/>
        </w:rPr>
      </w:pPr>
      <w:r w:rsidRPr="00F81B59">
        <w:rPr>
          <w:rFonts w:cstheme="minorHAnsi"/>
          <w:szCs w:val="22"/>
        </w:rPr>
        <w:tab/>
        <w:t>T</w:t>
      </w:r>
      <w:r w:rsidRPr="00F81B59">
        <w:rPr>
          <w:rFonts w:cstheme="minorHAnsi"/>
          <w:szCs w:val="22"/>
        </w:rPr>
        <w:tab/>
        <w:t>=</w:t>
      </w:r>
      <w:r w:rsidRPr="00F81B59">
        <w:rPr>
          <w:rFonts w:cstheme="minorHAnsi"/>
          <w:szCs w:val="22"/>
        </w:rPr>
        <w:tab/>
        <w:t>number of turnovers per day, no units</w:t>
      </w:r>
    </w:p>
    <w:p w14:paraId="3BE7B2DE" w14:textId="77777777" w:rsidR="00F81B59" w:rsidRPr="00F81B59" w:rsidRDefault="00F81B59" w:rsidP="00F81B59">
      <w:pPr>
        <w:ind w:firstLine="720"/>
        <w:rPr>
          <w:rFonts w:cstheme="minorHAnsi"/>
          <w:szCs w:val="22"/>
        </w:rPr>
      </w:pPr>
      <w:r w:rsidRPr="00F81B59">
        <w:rPr>
          <w:rFonts w:cstheme="minorHAnsi"/>
          <w:szCs w:val="22"/>
        </w:rPr>
        <w:t>D</w:t>
      </w:r>
      <w:r w:rsidRPr="00F81B59">
        <w:rPr>
          <w:rFonts w:cstheme="minorHAnsi"/>
          <w:szCs w:val="22"/>
        </w:rPr>
        <w:tab/>
        <w:t>=</w:t>
      </w:r>
      <w:r w:rsidRPr="00F81B59">
        <w:rPr>
          <w:rFonts w:cstheme="minorHAnsi"/>
          <w:szCs w:val="22"/>
        </w:rPr>
        <w:tab/>
        <w:t xml:space="preserve">average number of days in a year (including leap year for Measure B), </w:t>
      </w:r>
    </w:p>
    <w:p w14:paraId="42C5B2C2" w14:textId="77777777" w:rsidR="00F81B59" w:rsidRPr="00F81B59" w:rsidRDefault="00F81B59" w:rsidP="00F81B59">
      <w:pPr>
        <w:ind w:left="2160"/>
        <w:rPr>
          <w:rFonts w:cstheme="minorHAnsi"/>
          <w:szCs w:val="22"/>
        </w:rPr>
      </w:pPr>
      <w:r w:rsidRPr="00F81B59">
        <w:rPr>
          <w:rFonts w:cstheme="minorHAnsi"/>
          <w:szCs w:val="22"/>
        </w:rPr>
        <w:t>365 day/yr (Measure A and C, from EC&amp;C database Attachment No.2), 365.25 day/yr (Measure B)</w:t>
      </w:r>
    </w:p>
    <w:p w14:paraId="35679A96" w14:textId="77777777" w:rsidR="00F81B59" w:rsidRPr="00F81B59" w:rsidRDefault="00F81B59" w:rsidP="00F81B59">
      <w:pPr>
        <w:rPr>
          <w:rFonts w:cstheme="minorHAnsi"/>
          <w:szCs w:val="22"/>
        </w:rPr>
      </w:pPr>
      <w:r w:rsidRPr="00F81B59">
        <w:rPr>
          <w:rFonts w:cstheme="minorHAnsi"/>
          <w:szCs w:val="22"/>
        </w:rPr>
        <w:tab/>
        <w:t>EFF</w:t>
      </w:r>
      <w:r w:rsidRPr="00F81B59">
        <w:rPr>
          <w:rFonts w:cstheme="minorHAnsi"/>
          <w:szCs w:val="22"/>
        </w:rPr>
        <w:tab/>
        <w:t>=</w:t>
      </w:r>
      <w:r w:rsidRPr="00F81B59">
        <w:rPr>
          <w:rFonts w:cstheme="minorHAnsi"/>
          <w:szCs w:val="22"/>
        </w:rPr>
        <w:tab/>
        <w:t>Energy Factor, gallons/W-hr</w:t>
      </w:r>
    </w:p>
    <w:p w14:paraId="62A24BB9" w14:textId="77777777" w:rsidR="00F81B59" w:rsidRPr="00F81B59" w:rsidRDefault="00F81B59" w:rsidP="00F81B59">
      <w:pPr>
        <w:rPr>
          <w:rFonts w:cstheme="minorHAnsi"/>
          <w:i/>
          <w:szCs w:val="22"/>
        </w:rPr>
      </w:pPr>
      <w:r w:rsidRPr="00F81B59">
        <w:rPr>
          <w:rFonts w:cstheme="minorHAnsi"/>
          <w:szCs w:val="22"/>
        </w:rPr>
        <w:tab/>
        <w:t>C</w:t>
      </w:r>
      <w:r w:rsidRPr="00F81B59">
        <w:rPr>
          <w:rFonts w:cstheme="minorHAnsi"/>
          <w:szCs w:val="22"/>
        </w:rPr>
        <w:tab/>
        <w:t>=</w:t>
      </w:r>
      <w:r w:rsidRPr="00F81B59">
        <w:rPr>
          <w:rFonts w:cstheme="minorHAnsi"/>
          <w:szCs w:val="22"/>
        </w:rPr>
        <w:tab/>
        <w:t>conversion factor, 1,000 W/kW</w:t>
      </w:r>
    </w:p>
    <w:p w14:paraId="073FF33E" w14:textId="77777777" w:rsidR="00F81B59" w:rsidRPr="00F81B59" w:rsidRDefault="00F81B59" w:rsidP="00F81B59">
      <w:pPr>
        <w:tabs>
          <w:tab w:val="left" w:pos="720"/>
        </w:tabs>
        <w:rPr>
          <w:rFonts w:cstheme="minorHAnsi"/>
          <w:szCs w:val="22"/>
        </w:rPr>
      </w:pPr>
    </w:p>
    <w:p w14:paraId="3B634EBE" w14:textId="77777777" w:rsidR="00F81B59" w:rsidRPr="00F81B59" w:rsidRDefault="00F81B59" w:rsidP="00F81B59">
      <w:pPr>
        <w:rPr>
          <w:rFonts w:cstheme="minorHAnsi"/>
          <w:szCs w:val="22"/>
        </w:rPr>
      </w:pPr>
      <w:r w:rsidRPr="00F81B59">
        <w:rPr>
          <w:rFonts w:cstheme="minorHAnsi"/>
          <w:szCs w:val="22"/>
        </w:rPr>
        <w:t xml:space="preserve">The determination of the work performed by the pump depends on the amount of water pumped and on the overall hydraulic performance of the pool-pump system. The pool pump Energy Factor accounts for the hydraulic performance of a typical swimming pool as discussed in the next section. </w:t>
      </w:r>
    </w:p>
    <w:p w14:paraId="6BD091DB" w14:textId="77777777" w:rsidR="00F81B59" w:rsidRPr="00F81B59" w:rsidRDefault="00F81B59" w:rsidP="00F81B59">
      <w:pPr>
        <w:keepNext/>
        <w:spacing w:before="240" w:after="60"/>
        <w:outlineLvl w:val="1"/>
        <w:rPr>
          <w:rFonts w:cstheme="minorHAnsi"/>
          <w:b/>
          <w:bCs/>
          <w:iCs/>
          <w:smallCaps/>
          <w:sz w:val="28"/>
          <w:szCs w:val="28"/>
        </w:rPr>
      </w:pPr>
      <w:r w:rsidRPr="00F81B59">
        <w:rPr>
          <w:rFonts w:cstheme="minorHAnsi"/>
          <w:b/>
          <w:bCs/>
          <w:iCs/>
          <w:smallCaps/>
          <w:sz w:val="28"/>
          <w:szCs w:val="28"/>
        </w:rPr>
        <w:t xml:space="preserve">2.1.1 </w:t>
      </w:r>
      <w:smartTag w:uri="urn:schemas-microsoft-com:office:smarttags" w:element="stockticker">
        <w:r w:rsidRPr="00F81B59">
          <w:rPr>
            <w:rFonts w:cstheme="minorHAnsi"/>
            <w:b/>
            <w:bCs/>
            <w:iCs/>
            <w:smallCaps/>
            <w:sz w:val="28"/>
            <w:szCs w:val="28"/>
          </w:rPr>
          <w:t>Pool</w:t>
        </w:r>
      </w:smartTag>
      <w:r w:rsidRPr="00F81B59">
        <w:rPr>
          <w:rFonts w:cstheme="minorHAnsi"/>
          <w:b/>
          <w:bCs/>
          <w:iCs/>
          <w:smallCaps/>
          <w:sz w:val="28"/>
          <w:szCs w:val="28"/>
        </w:rPr>
        <w:t xml:space="preserve"> Hydraulic Performance</w:t>
      </w:r>
    </w:p>
    <w:p w14:paraId="3B787FA9" w14:textId="77777777" w:rsidR="00F81B59" w:rsidRPr="00F81B59" w:rsidRDefault="00F81B59" w:rsidP="00F81B59">
      <w:pPr>
        <w:ind w:right="-90"/>
        <w:rPr>
          <w:rFonts w:cstheme="minorHAnsi"/>
          <w:szCs w:val="22"/>
        </w:rPr>
      </w:pPr>
      <w:r w:rsidRPr="00F81B59">
        <w:rPr>
          <w:rFonts w:cstheme="minorHAnsi"/>
          <w:szCs w:val="22"/>
        </w:rPr>
        <w:t xml:space="preserve">Swimming pool hydraulic performance is characterized by system curves that show the resistance presented to the flow of water as a function of flow rate. This resistance is comprised of static head pressure, which does not change as flow changes, and dynamic head pressure, which increases in proportion to the square of flow rate. </w:t>
      </w:r>
    </w:p>
    <w:p w14:paraId="18C64F0A" w14:textId="77777777" w:rsidR="00F81B59" w:rsidRPr="00F81B59" w:rsidRDefault="00F81B59" w:rsidP="00F81B59">
      <w:pPr>
        <w:ind w:right="-90"/>
        <w:rPr>
          <w:rFonts w:cstheme="minorHAnsi"/>
          <w:szCs w:val="22"/>
        </w:rPr>
      </w:pPr>
    </w:p>
    <w:p w14:paraId="0AD2E18B" w14:textId="77777777" w:rsidR="00F81B59" w:rsidRPr="00F81B59" w:rsidRDefault="00F81B59" w:rsidP="00F81B59">
      <w:pPr>
        <w:ind w:right="-180"/>
        <w:rPr>
          <w:rFonts w:cstheme="minorHAnsi"/>
          <w:szCs w:val="22"/>
        </w:rPr>
      </w:pPr>
      <w:r w:rsidRPr="00F81B59">
        <w:rPr>
          <w:rFonts w:cstheme="minorHAnsi"/>
          <w:szCs w:val="22"/>
        </w:rPr>
        <w:t>The hydraulic performance of a typical swimming pool (i.e., a pool with 2-inch PVC plumbing and a diatomaceous earth filter) is represented by the California Energy Commission’s Curve A [G]. Curve A is defined by a mathematical relationship between the flow rate and system head. Curve A is symbolically written as:</w:t>
      </w:r>
    </w:p>
    <w:p w14:paraId="572339BB"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smartTag w:uri="urn:schemas-microsoft-com:office:smarttags" w:element="stockticker">
        <w:r w:rsidRPr="00F81B59">
          <w:rPr>
            <w:rFonts w:eastAsiaTheme="majorEastAsia" w:cstheme="minorHAnsi"/>
            <w:b/>
            <w:bCs/>
            <w:i/>
            <w:iCs/>
            <w:color w:val="4F81BD" w:themeColor="accent1"/>
            <w:szCs w:val="22"/>
          </w:rPr>
          <w:t>CEC</w:t>
        </w:r>
      </w:smartTag>
      <w:r w:rsidRPr="00F81B59">
        <w:rPr>
          <w:rFonts w:eastAsiaTheme="majorEastAsia" w:cstheme="minorHAnsi"/>
          <w:b/>
          <w:bCs/>
          <w:i/>
          <w:iCs/>
          <w:color w:val="4F81BD" w:themeColor="accent1"/>
          <w:szCs w:val="22"/>
        </w:rPr>
        <w:t xml:space="preserve"> Curve A</w:t>
      </w:r>
    </w:p>
    <w:p w14:paraId="7D6AA986" w14:textId="77777777" w:rsidR="00F81B59" w:rsidRPr="00F81B59" w:rsidRDefault="00F81B59" w:rsidP="00F81B59">
      <w:pPr>
        <w:rPr>
          <w:rFonts w:cstheme="minorHAnsi"/>
          <w:szCs w:val="22"/>
        </w:rPr>
      </w:pPr>
    </w:p>
    <w:p w14:paraId="7FF67DC6" w14:textId="77777777" w:rsidR="00F81B59" w:rsidRPr="00F81B59" w:rsidRDefault="00F81B59" w:rsidP="00F81B59">
      <w:pPr>
        <w:rPr>
          <w:rFonts w:cstheme="minorHAnsi"/>
          <w:szCs w:val="22"/>
          <w:vertAlign w:val="superscript"/>
        </w:rPr>
      </w:pPr>
      <w:r w:rsidRPr="00F81B59">
        <w:rPr>
          <w:rFonts w:cstheme="minorHAnsi"/>
          <w:szCs w:val="22"/>
        </w:rPr>
        <w:tab/>
        <w:t>H</w:t>
      </w:r>
      <w:r w:rsidRPr="00F81B59">
        <w:rPr>
          <w:rFonts w:cstheme="minorHAnsi"/>
          <w:szCs w:val="22"/>
        </w:rPr>
        <w:tab/>
        <w:t>=</w:t>
      </w:r>
      <w:r w:rsidRPr="00F81B59">
        <w:rPr>
          <w:rFonts w:cstheme="minorHAnsi"/>
          <w:szCs w:val="22"/>
        </w:rPr>
        <w:tab/>
        <w:t>0.0167 × F</w:t>
      </w:r>
      <w:r w:rsidRPr="00F81B59">
        <w:rPr>
          <w:rFonts w:cstheme="minorHAnsi"/>
          <w:szCs w:val="22"/>
          <w:vertAlign w:val="superscript"/>
        </w:rPr>
        <w:t>2</w:t>
      </w:r>
    </w:p>
    <w:p w14:paraId="2E441E20" w14:textId="77777777" w:rsidR="00F81B59" w:rsidRPr="00F81B59" w:rsidRDefault="00F81B59" w:rsidP="00F81B59">
      <w:pPr>
        <w:rPr>
          <w:rFonts w:cstheme="minorHAnsi"/>
          <w:szCs w:val="22"/>
        </w:rPr>
      </w:pPr>
    </w:p>
    <w:p w14:paraId="06447B95" w14:textId="77777777" w:rsidR="00F81B59" w:rsidRPr="00F81B59" w:rsidRDefault="00F81B59" w:rsidP="00F81B59">
      <w:pPr>
        <w:rPr>
          <w:rFonts w:cstheme="minorHAnsi"/>
          <w:szCs w:val="22"/>
        </w:rPr>
      </w:pPr>
      <w:r w:rsidRPr="00F81B59">
        <w:rPr>
          <w:rFonts w:cstheme="minorHAnsi"/>
          <w:szCs w:val="22"/>
        </w:rPr>
        <w:t>Where,</w:t>
      </w:r>
    </w:p>
    <w:p w14:paraId="0C45C153" w14:textId="77777777" w:rsidR="00F81B59" w:rsidRPr="00F81B59" w:rsidRDefault="00F81B59" w:rsidP="00F81B59">
      <w:pPr>
        <w:rPr>
          <w:rFonts w:cstheme="minorHAnsi"/>
          <w:szCs w:val="22"/>
        </w:rPr>
      </w:pPr>
    </w:p>
    <w:p w14:paraId="6B16377C" w14:textId="77777777" w:rsidR="00F81B59" w:rsidRPr="00F81B59" w:rsidRDefault="00F81B59" w:rsidP="00F81B59">
      <w:pPr>
        <w:rPr>
          <w:rFonts w:cstheme="minorHAnsi"/>
          <w:szCs w:val="22"/>
        </w:rPr>
      </w:pPr>
      <w:r w:rsidRPr="00F81B59">
        <w:rPr>
          <w:rFonts w:cstheme="minorHAnsi"/>
          <w:szCs w:val="22"/>
        </w:rPr>
        <w:tab/>
        <w:t>H</w:t>
      </w:r>
      <w:r w:rsidRPr="00F81B59">
        <w:rPr>
          <w:rFonts w:cstheme="minorHAnsi"/>
          <w:szCs w:val="22"/>
        </w:rPr>
        <w:tab/>
        <w:t xml:space="preserve">= </w:t>
      </w:r>
      <w:r w:rsidRPr="00F81B59">
        <w:rPr>
          <w:rFonts w:cstheme="minorHAnsi"/>
          <w:szCs w:val="22"/>
        </w:rPr>
        <w:tab/>
        <w:t>total system head, ft of water</w:t>
      </w:r>
    </w:p>
    <w:p w14:paraId="4E5B81F0" w14:textId="77777777" w:rsidR="00F81B59" w:rsidRPr="00F81B59" w:rsidRDefault="00F81B59" w:rsidP="00F81B59">
      <w:pPr>
        <w:rPr>
          <w:rFonts w:cstheme="minorHAnsi"/>
          <w:szCs w:val="22"/>
        </w:rPr>
      </w:pPr>
      <w:r w:rsidRPr="00F81B59">
        <w:rPr>
          <w:rFonts w:cstheme="minorHAnsi"/>
          <w:szCs w:val="22"/>
        </w:rPr>
        <w:tab/>
        <w:t>F</w:t>
      </w:r>
      <w:r w:rsidRPr="00F81B59">
        <w:rPr>
          <w:rFonts w:cstheme="minorHAnsi"/>
          <w:szCs w:val="22"/>
        </w:rPr>
        <w:tab/>
        <w:t>=</w:t>
      </w:r>
      <w:r w:rsidRPr="00F81B59">
        <w:rPr>
          <w:rFonts w:cstheme="minorHAnsi"/>
          <w:szCs w:val="22"/>
        </w:rPr>
        <w:tab/>
        <w:t>flow rate, gpm</w:t>
      </w:r>
    </w:p>
    <w:p w14:paraId="2794B1A0" w14:textId="77777777" w:rsidR="00F81B59" w:rsidRPr="00F81B59" w:rsidRDefault="00F81B59" w:rsidP="00F81B59">
      <w:pPr>
        <w:rPr>
          <w:rFonts w:cstheme="minorHAnsi"/>
          <w:szCs w:val="22"/>
        </w:rPr>
      </w:pPr>
    </w:p>
    <w:p w14:paraId="0E6F0E03" w14:textId="77777777" w:rsidR="00F81B59" w:rsidRPr="00F81B59" w:rsidRDefault="00F81B59" w:rsidP="00F81B59">
      <w:pPr>
        <w:rPr>
          <w:rFonts w:cstheme="minorHAnsi"/>
          <w:szCs w:val="22"/>
        </w:rPr>
      </w:pPr>
      <w:r w:rsidRPr="00F81B59">
        <w:rPr>
          <w:rFonts w:cstheme="minorHAnsi"/>
          <w:szCs w:val="22"/>
        </w:rPr>
        <w:t xml:space="preserve">The </w:t>
      </w:r>
      <w:smartTag w:uri="urn:schemas-microsoft-com:office:smarttags" w:element="stockticker">
        <w:r w:rsidRPr="00F81B59">
          <w:rPr>
            <w:rFonts w:cstheme="minorHAnsi"/>
            <w:szCs w:val="22"/>
          </w:rPr>
          <w:t>CEC</w:t>
        </w:r>
      </w:smartTag>
      <w:r w:rsidRPr="00F81B59">
        <w:rPr>
          <w:rFonts w:cstheme="minorHAnsi"/>
          <w:szCs w:val="22"/>
        </w:rPr>
        <w:t xml:space="preserve"> also specifies a Curve B. This curve shows a higher dynamic head pressure and is suited for older pools (e.g., 1.5” copper piping). Curve B is symbolically written as:</w:t>
      </w:r>
    </w:p>
    <w:p w14:paraId="5579361F"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smartTag w:uri="urn:schemas-microsoft-com:office:smarttags" w:element="stockticker">
        <w:r w:rsidRPr="00F81B59">
          <w:rPr>
            <w:rFonts w:eastAsiaTheme="majorEastAsia" w:cstheme="minorHAnsi"/>
            <w:b/>
            <w:bCs/>
            <w:i/>
            <w:iCs/>
            <w:color w:val="4F81BD" w:themeColor="accent1"/>
            <w:szCs w:val="22"/>
          </w:rPr>
          <w:t>CEC</w:t>
        </w:r>
      </w:smartTag>
      <w:r w:rsidRPr="00F81B59">
        <w:rPr>
          <w:rFonts w:eastAsiaTheme="majorEastAsia" w:cstheme="minorHAnsi"/>
          <w:b/>
          <w:bCs/>
          <w:i/>
          <w:iCs/>
          <w:color w:val="4F81BD" w:themeColor="accent1"/>
          <w:szCs w:val="22"/>
        </w:rPr>
        <w:t xml:space="preserve"> Curve B</w:t>
      </w:r>
    </w:p>
    <w:p w14:paraId="261E2379" w14:textId="77777777" w:rsidR="00F81B59" w:rsidRPr="00F81B59" w:rsidRDefault="00F81B59" w:rsidP="00F81B59">
      <w:pPr>
        <w:rPr>
          <w:rFonts w:cstheme="minorHAnsi"/>
          <w:szCs w:val="22"/>
        </w:rPr>
      </w:pPr>
    </w:p>
    <w:p w14:paraId="6D43951F" w14:textId="77777777" w:rsidR="00F81B59" w:rsidRPr="00F81B59" w:rsidRDefault="00F81B59" w:rsidP="00F81B59">
      <w:pPr>
        <w:rPr>
          <w:rFonts w:cstheme="minorHAnsi"/>
          <w:szCs w:val="22"/>
          <w:vertAlign w:val="superscript"/>
        </w:rPr>
      </w:pPr>
      <w:r w:rsidRPr="00F81B59">
        <w:rPr>
          <w:rFonts w:cstheme="minorHAnsi"/>
          <w:szCs w:val="22"/>
        </w:rPr>
        <w:tab/>
        <w:t>H</w:t>
      </w:r>
      <w:r w:rsidRPr="00F81B59">
        <w:rPr>
          <w:rFonts w:cstheme="minorHAnsi"/>
          <w:szCs w:val="22"/>
        </w:rPr>
        <w:tab/>
        <w:t>=</w:t>
      </w:r>
      <w:r w:rsidRPr="00F81B59">
        <w:rPr>
          <w:rFonts w:cstheme="minorHAnsi"/>
          <w:szCs w:val="22"/>
        </w:rPr>
        <w:tab/>
        <w:t>0.05 × F</w:t>
      </w:r>
      <w:r w:rsidRPr="00F81B59">
        <w:rPr>
          <w:rFonts w:cstheme="minorHAnsi"/>
          <w:szCs w:val="22"/>
          <w:vertAlign w:val="superscript"/>
        </w:rPr>
        <w:t>2</w:t>
      </w:r>
    </w:p>
    <w:p w14:paraId="54BCC0FE" w14:textId="77777777" w:rsidR="00F81B59" w:rsidRPr="00F81B59" w:rsidRDefault="00F81B59" w:rsidP="00F81B59">
      <w:pPr>
        <w:rPr>
          <w:rFonts w:cstheme="minorHAnsi"/>
          <w:szCs w:val="22"/>
        </w:rPr>
      </w:pPr>
    </w:p>
    <w:p w14:paraId="6844BE7E" w14:textId="77777777" w:rsidR="00F81B59" w:rsidRPr="00F81B59" w:rsidRDefault="00F81B59" w:rsidP="00F81B59">
      <w:pPr>
        <w:rPr>
          <w:rFonts w:cstheme="minorHAnsi"/>
          <w:szCs w:val="22"/>
        </w:rPr>
      </w:pPr>
      <w:r w:rsidRPr="00F81B59">
        <w:rPr>
          <w:rFonts w:cstheme="minorHAnsi"/>
          <w:szCs w:val="22"/>
        </w:rPr>
        <w:t>Where,</w:t>
      </w:r>
    </w:p>
    <w:p w14:paraId="304CC908" w14:textId="77777777" w:rsidR="00F81B59" w:rsidRPr="00F81B59" w:rsidRDefault="00F81B59" w:rsidP="00F81B59">
      <w:pPr>
        <w:rPr>
          <w:rFonts w:cstheme="minorHAnsi"/>
          <w:szCs w:val="22"/>
        </w:rPr>
      </w:pPr>
    </w:p>
    <w:p w14:paraId="0CC908E8" w14:textId="77777777" w:rsidR="00F81B59" w:rsidRPr="00F81B59" w:rsidRDefault="00F81B59" w:rsidP="00F81B59">
      <w:pPr>
        <w:rPr>
          <w:rFonts w:cstheme="minorHAnsi"/>
          <w:szCs w:val="22"/>
        </w:rPr>
      </w:pPr>
      <w:r w:rsidRPr="00F81B59">
        <w:rPr>
          <w:rFonts w:cstheme="minorHAnsi"/>
          <w:szCs w:val="22"/>
        </w:rPr>
        <w:tab/>
        <w:t>H</w:t>
      </w:r>
      <w:r w:rsidRPr="00F81B59">
        <w:rPr>
          <w:rFonts w:cstheme="minorHAnsi"/>
          <w:szCs w:val="22"/>
        </w:rPr>
        <w:tab/>
        <w:t xml:space="preserve">= </w:t>
      </w:r>
      <w:r w:rsidRPr="00F81B59">
        <w:rPr>
          <w:rFonts w:cstheme="minorHAnsi"/>
          <w:szCs w:val="22"/>
        </w:rPr>
        <w:tab/>
        <w:t>total system head, ft of water</w:t>
      </w:r>
    </w:p>
    <w:p w14:paraId="17676D52" w14:textId="77777777" w:rsidR="00F81B59" w:rsidRPr="00F81B59" w:rsidRDefault="00F81B59" w:rsidP="00F81B59">
      <w:pPr>
        <w:rPr>
          <w:rFonts w:cstheme="minorHAnsi"/>
          <w:szCs w:val="22"/>
        </w:rPr>
      </w:pPr>
      <w:r w:rsidRPr="00F81B59">
        <w:rPr>
          <w:rFonts w:cstheme="minorHAnsi"/>
          <w:szCs w:val="22"/>
        </w:rPr>
        <w:tab/>
        <w:t>F</w:t>
      </w:r>
      <w:r w:rsidRPr="00F81B59">
        <w:rPr>
          <w:rFonts w:cstheme="minorHAnsi"/>
          <w:szCs w:val="22"/>
        </w:rPr>
        <w:tab/>
        <w:t>=</w:t>
      </w:r>
      <w:r w:rsidRPr="00F81B59">
        <w:rPr>
          <w:rFonts w:cstheme="minorHAnsi"/>
          <w:szCs w:val="22"/>
        </w:rPr>
        <w:tab/>
        <w:t>flow rate, gpm</w:t>
      </w:r>
    </w:p>
    <w:p w14:paraId="75D9AFBD" w14:textId="77777777" w:rsidR="00F81B59" w:rsidRPr="00F81B59" w:rsidRDefault="00F81B59" w:rsidP="00F81B59">
      <w:pPr>
        <w:rPr>
          <w:rFonts w:cstheme="minorHAnsi"/>
          <w:szCs w:val="22"/>
        </w:rPr>
      </w:pPr>
    </w:p>
    <w:p w14:paraId="3B37D468" w14:textId="77777777" w:rsidR="00F81B59" w:rsidRPr="00F81B59" w:rsidRDefault="00F81B59" w:rsidP="00F81B59">
      <w:pPr>
        <w:rPr>
          <w:rFonts w:cstheme="minorHAnsi"/>
          <w:szCs w:val="22"/>
        </w:rPr>
      </w:pPr>
      <w:r w:rsidRPr="00F81B59">
        <w:rPr>
          <w:rFonts w:cstheme="minorHAnsi"/>
          <w:szCs w:val="22"/>
        </w:rPr>
        <w:fldChar w:fldCharType="begin"/>
      </w:r>
      <w:r w:rsidRPr="00F81B59">
        <w:rPr>
          <w:rFonts w:cstheme="minorHAnsi"/>
          <w:szCs w:val="22"/>
        </w:rPr>
        <w:instrText xml:space="preserve"> REF _Ref214095054 \h  \* MERGEFORMAT </w:instrText>
      </w:r>
      <w:r w:rsidRPr="00F81B59">
        <w:rPr>
          <w:rFonts w:cstheme="minorHAnsi"/>
          <w:szCs w:val="22"/>
        </w:rPr>
      </w:r>
      <w:r w:rsidRPr="00F81B59">
        <w:rPr>
          <w:rFonts w:cstheme="minorHAnsi"/>
          <w:szCs w:val="22"/>
        </w:rPr>
        <w:fldChar w:fldCharType="separate"/>
      </w:r>
    </w:p>
    <w:p w14:paraId="67DC5F3D" w14:textId="77777777" w:rsidR="00F81B59" w:rsidRPr="00F81B59" w:rsidRDefault="00F81B59" w:rsidP="00F81B59">
      <w:pPr>
        <w:rPr>
          <w:rFonts w:cstheme="minorHAnsi"/>
          <w:szCs w:val="22"/>
        </w:rPr>
      </w:pPr>
      <w:r w:rsidRPr="00F81B59">
        <w:rPr>
          <w:rFonts w:cstheme="minorHAnsi"/>
          <w:noProof/>
          <w:szCs w:val="22"/>
        </w:rPr>
        <w:t>Figure 1</w:t>
      </w:r>
      <w:r w:rsidRPr="00F81B59">
        <w:rPr>
          <w:rFonts w:cstheme="minorHAnsi"/>
          <w:szCs w:val="22"/>
        </w:rPr>
        <w:fldChar w:fldCharType="end"/>
      </w:r>
      <w:r w:rsidRPr="00F81B59">
        <w:rPr>
          <w:rFonts w:cstheme="minorHAnsi"/>
          <w:szCs w:val="22"/>
        </w:rPr>
        <w:t xml:space="preserve"> shows the </w:t>
      </w:r>
      <w:smartTag w:uri="urn:schemas-microsoft-com:office:smarttags" w:element="stockticker">
        <w:r w:rsidRPr="00F81B59">
          <w:rPr>
            <w:rFonts w:cstheme="minorHAnsi"/>
            <w:szCs w:val="22"/>
          </w:rPr>
          <w:t>CEC</w:t>
        </w:r>
      </w:smartTag>
      <w:r w:rsidRPr="00F81B59">
        <w:rPr>
          <w:rFonts w:cstheme="minorHAnsi"/>
          <w:szCs w:val="22"/>
        </w:rPr>
        <w:t xml:space="preserve"> system curves A and B. Note that the resistance for these curves tend to zero at very low flows. These theoretical curves correspond to zero static head pressure at low flows. Curve A is chosen by PG&amp;E in their pool pump work papers because “</w:t>
      </w:r>
      <w:r w:rsidRPr="00F81B59">
        <w:rPr>
          <w:rFonts w:cstheme="minorHAnsi"/>
          <w:i/>
          <w:iCs/>
          <w:szCs w:val="22"/>
        </w:rPr>
        <w:t>it has been shown to be representative of the swimming pool market</w:t>
      </w:r>
      <w:r w:rsidRPr="00F81B59">
        <w:rPr>
          <w:rFonts w:cstheme="minorHAnsi"/>
          <w:szCs w:val="22"/>
        </w:rPr>
        <w:t xml:space="preserve">” [H]. Indeed, 94% of the 975 swimming pools encountered in SCE’s InDEE Pentair installation program had PVC piping, and the majority of the pools pipe diameters were 2 inches or larger.  </w:t>
      </w:r>
    </w:p>
    <w:p w14:paraId="0C3E8F9D" w14:textId="77777777" w:rsidR="00F81B59" w:rsidRPr="00F81B59" w:rsidRDefault="00F81B59" w:rsidP="00F81B59">
      <w:pPr>
        <w:rPr>
          <w:rFonts w:ascii="Times New Roman" w:hAnsi="Times New Roman"/>
          <w:sz w:val="24"/>
        </w:rPr>
      </w:pPr>
    </w:p>
    <w:p w14:paraId="57183574" w14:textId="77777777" w:rsidR="00F81B59" w:rsidRPr="00F81B59" w:rsidRDefault="00F81B59" w:rsidP="00F81B59">
      <w:pPr>
        <w:rPr>
          <w:rFonts w:ascii="Times New Roman" w:hAnsi="Times New Roman"/>
          <w:sz w:val="24"/>
        </w:rPr>
      </w:pPr>
      <w:r w:rsidRPr="00F81B59">
        <w:rPr>
          <w:rFonts w:ascii="Times New Roman" w:hAnsi="Times New Roman"/>
          <w:noProof/>
          <w:sz w:val="24"/>
        </w:rPr>
        <w:drawing>
          <wp:inline distT="0" distB="0" distL="0" distR="0" wp14:anchorId="19302AF8" wp14:editId="67ED3BD1">
            <wp:extent cx="5343525" cy="3657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43525" cy="3657600"/>
                    </a:xfrm>
                    <a:prstGeom prst="rect">
                      <a:avLst/>
                    </a:prstGeom>
                    <a:noFill/>
                    <a:ln>
                      <a:noFill/>
                    </a:ln>
                  </pic:spPr>
                </pic:pic>
              </a:graphicData>
            </a:graphic>
          </wp:inline>
        </w:drawing>
      </w:r>
      <w:bookmarkStart w:id="20" w:name="_Ref214095054"/>
      <w:bookmarkStart w:id="21" w:name="_Toc223319295"/>
    </w:p>
    <w:p w14:paraId="56C77E8D" w14:textId="77777777" w:rsidR="00F81B59" w:rsidRPr="00F81B59" w:rsidRDefault="00F81B59" w:rsidP="00F81B59">
      <w:pPr>
        <w:jc w:val="center"/>
        <w:rPr>
          <w:rFonts w:cstheme="minorHAnsi"/>
          <w:b/>
          <w:sz w:val="20"/>
          <w:szCs w:val="20"/>
        </w:rPr>
      </w:pPr>
      <w:r w:rsidRPr="00F81B59">
        <w:rPr>
          <w:rFonts w:cstheme="minorHAnsi"/>
          <w:b/>
          <w:sz w:val="20"/>
          <w:szCs w:val="20"/>
        </w:rPr>
        <w:t xml:space="preserve">Figure </w:t>
      </w:r>
      <w:r w:rsidRPr="00F81B59">
        <w:rPr>
          <w:rFonts w:cstheme="minorHAnsi"/>
          <w:b/>
          <w:sz w:val="20"/>
          <w:szCs w:val="20"/>
        </w:rPr>
        <w:fldChar w:fldCharType="begin"/>
      </w:r>
      <w:r w:rsidRPr="00F81B59">
        <w:rPr>
          <w:rFonts w:cstheme="minorHAnsi"/>
          <w:b/>
          <w:sz w:val="20"/>
          <w:szCs w:val="20"/>
        </w:rPr>
        <w:instrText xml:space="preserve"> SEQ Figure \* ARABIC </w:instrText>
      </w:r>
      <w:r w:rsidRPr="00F81B59">
        <w:rPr>
          <w:rFonts w:cstheme="minorHAnsi"/>
          <w:b/>
          <w:sz w:val="20"/>
          <w:szCs w:val="20"/>
        </w:rPr>
        <w:fldChar w:fldCharType="separate"/>
      </w:r>
      <w:r w:rsidRPr="00F81B59">
        <w:rPr>
          <w:rFonts w:cstheme="minorHAnsi"/>
          <w:b/>
          <w:noProof/>
          <w:sz w:val="20"/>
          <w:szCs w:val="20"/>
        </w:rPr>
        <w:t>1</w:t>
      </w:r>
      <w:r w:rsidRPr="00F81B59">
        <w:rPr>
          <w:rFonts w:cstheme="minorHAnsi"/>
          <w:b/>
          <w:sz w:val="20"/>
          <w:szCs w:val="20"/>
        </w:rPr>
        <w:fldChar w:fldCharType="end"/>
      </w:r>
      <w:bookmarkEnd w:id="20"/>
      <w:r w:rsidRPr="00F81B59">
        <w:rPr>
          <w:rFonts w:cstheme="minorHAnsi"/>
          <w:b/>
          <w:sz w:val="20"/>
          <w:szCs w:val="20"/>
        </w:rPr>
        <w:t xml:space="preserve"> </w:t>
      </w:r>
      <w:smartTag w:uri="urn:schemas-microsoft-com:office:smarttags" w:element="stockticker">
        <w:r w:rsidRPr="00F81B59">
          <w:rPr>
            <w:rFonts w:cstheme="minorHAnsi"/>
            <w:b/>
            <w:sz w:val="20"/>
            <w:szCs w:val="20"/>
          </w:rPr>
          <w:t>CEC</w:t>
        </w:r>
      </w:smartTag>
      <w:r w:rsidRPr="00F81B59">
        <w:rPr>
          <w:rFonts w:cstheme="minorHAnsi"/>
          <w:b/>
          <w:sz w:val="20"/>
          <w:szCs w:val="20"/>
        </w:rPr>
        <w:t xml:space="preserve"> System Curves Representing Typical Residential Pools.</w:t>
      </w:r>
      <w:bookmarkEnd w:id="21"/>
    </w:p>
    <w:p w14:paraId="3E4ED824"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InDEE Curve</w:t>
      </w:r>
    </w:p>
    <w:p w14:paraId="71C6ACA6" w14:textId="77777777" w:rsidR="00F81B59" w:rsidRPr="00F81B59" w:rsidRDefault="00F81B59" w:rsidP="00F81B59">
      <w:pPr>
        <w:rPr>
          <w:rFonts w:cstheme="minorHAnsi"/>
          <w:szCs w:val="22"/>
        </w:rPr>
      </w:pPr>
      <w:r w:rsidRPr="00F81B59">
        <w:rPr>
          <w:rFonts w:cstheme="minorHAnsi"/>
          <w:szCs w:val="22"/>
          <w:vertAlign w:val="superscript"/>
        </w:rPr>
        <w:fldChar w:fldCharType="begin"/>
      </w:r>
      <w:r w:rsidRPr="00F81B59">
        <w:rPr>
          <w:rFonts w:cstheme="minorHAnsi"/>
          <w:szCs w:val="22"/>
          <w:vertAlign w:val="superscript"/>
        </w:rPr>
        <w:instrText xml:space="preserve"> REF _Ref199130631 \h  \* MERGEFORMAT </w:instrText>
      </w:r>
      <w:r w:rsidRPr="00F81B59">
        <w:rPr>
          <w:rFonts w:cstheme="minorHAnsi"/>
          <w:szCs w:val="22"/>
          <w:vertAlign w:val="superscript"/>
        </w:rPr>
      </w:r>
      <w:r w:rsidRPr="00F81B59">
        <w:rPr>
          <w:rFonts w:cstheme="minorHAnsi"/>
          <w:szCs w:val="22"/>
          <w:vertAlign w:val="superscript"/>
        </w:rPr>
        <w:fldChar w:fldCharType="separate"/>
      </w:r>
      <w:r w:rsidRPr="00F81B59">
        <w:rPr>
          <w:rFonts w:cstheme="minorHAnsi"/>
          <w:szCs w:val="22"/>
        </w:rPr>
        <w:t xml:space="preserve">Figure </w:t>
      </w:r>
      <w:r w:rsidRPr="00F81B59">
        <w:rPr>
          <w:rFonts w:cstheme="minorHAnsi"/>
          <w:noProof/>
          <w:szCs w:val="22"/>
        </w:rPr>
        <w:t>2</w:t>
      </w:r>
      <w:r w:rsidRPr="00F81B59">
        <w:rPr>
          <w:rFonts w:cstheme="minorHAnsi"/>
          <w:szCs w:val="22"/>
          <w:vertAlign w:val="superscript"/>
        </w:rPr>
        <w:fldChar w:fldCharType="end"/>
      </w:r>
      <w:r w:rsidRPr="00F81B59">
        <w:rPr>
          <w:rFonts w:cstheme="minorHAnsi"/>
          <w:szCs w:val="22"/>
        </w:rPr>
        <w:t xml:space="preserve"> shows power, in watts, versus flow rate in gpm for Pentair IntelliFlo 3-hp variable-speed pool pumps installed as part of the SCE 2006-2008 InDEE program. Note that the </w:t>
      </w:r>
      <w:smartTag w:uri="urn:schemas-microsoft-com:office:smarttags" w:element="stockticker">
        <w:r w:rsidRPr="00F81B59">
          <w:rPr>
            <w:rFonts w:cstheme="minorHAnsi"/>
            <w:szCs w:val="22"/>
          </w:rPr>
          <w:t>CEC</w:t>
        </w:r>
      </w:smartTag>
      <w:r w:rsidRPr="00F81B59">
        <w:rPr>
          <w:rFonts w:cstheme="minorHAnsi"/>
          <w:szCs w:val="22"/>
        </w:rPr>
        <w:t xml:space="preserve"> power versus flow curves A and B correspond to the pump operation of the </w:t>
      </w:r>
      <w:smartTag w:uri="urn:schemas-microsoft-com:office:smarttags" w:element="stockticker">
        <w:r w:rsidRPr="00F81B59">
          <w:rPr>
            <w:rFonts w:cstheme="minorHAnsi"/>
            <w:szCs w:val="22"/>
          </w:rPr>
          <w:t>CEC</w:t>
        </w:r>
      </w:smartTag>
      <w:r w:rsidRPr="00F81B59">
        <w:rPr>
          <w:rFonts w:cstheme="minorHAnsi"/>
          <w:szCs w:val="22"/>
        </w:rPr>
        <w:t xml:space="preserve"> pressure vs. flow curves A and B, respectively, and are recreated from the SCE Emerging Technology assessment report [I]. Although the InDEE Program data comes from the LCD displays on the pump controllers, and not from direct monitoring, the LCD display information was shown to be in good agreement with monitoring equipment [D]. In this plot, test data from Pentair for Curves A and B are shown in green triangles and red squares, respectively. The InDEE Pentair installation data are represented by the blue diamonds. Each point represents the average power for at least ten pool pumps configured to run at the given flow rate. The first data point in particular, at 15 gpm and 193 W, represents 53 swimming pools. The average </w:t>
      </w:r>
      <w:r w:rsidRPr="00F81B59">
        <w:rPr>
          <w:rFonts w:cstheme="minorHAnsi"/>
          <w:szCs w:val="22"/>
        </w:rPr>
        <w:lastRenderedPageBreak/>
        <w:t xml:space="preserve">pump speed for this sample of 53 pools is 1,228 </w:t>
      </w:r>
      <w:smartTag w:uri="urn:schemas-microsoft-com:office:smarttags" w:element="stockticker">
        <w:r w:rsidRPr="00F81B59">
          <w:rPr>
            <w:rFonts w:cstheme="minorHAnsi"/>
            <w:szCs w:val="22"/>
          </w:rPr>
          <w:t>RPM</w:t>
        </w:r>
      </w:smartTag>
      <w:r w:rsidRPr="00F81B59">
        <w:rPr>
          <w:rFonts w:cstheme="minorHAnsi"/>
          <w:szCs w:val="22"/>
        </w:rPr>
        <w:t xml:space="preserve">. About 90% of these pools have 2-inch PVC suction and discharge pipes, and the remaining 10% have 1.5-inch copper pipes. This suggests that this sample of 53 pools is a good candidate to be represented by Curve A. However, </w:t>
      </w:r>
      <w:smartTag w:uri="urn:schemas-microsoft-com:office:smarttags" w:element="stockticker">
        <w:r w:rsidRPr="00F81B59">
          <w:rPr>
            <w:rFonts w:cstheme="minorHAnsi"/>
            <w:szCs w:val="22"/>
          </w:rPr>
          <w:t>CEC</w:t>
        </w:r>
      </w:smartTag>
      <w:r w:rsidRPr="00F81B59">
        <w:rPr>
          <w:rFonts w:cstheme="minorHAnsi"/>
          <w:szCs w:val="22"/>
        </w:rPr>
        <w:t xml:space="preserve"> Curve A predicts 100 W at 15 gpm, and according to the appliance database, 130 W at 22 gpm and 1,000 </w:t>
      </w:r>
      <w:smartTag w:uri="urn:schemas-microsoft-com:office:smarttags" w:element="stockticker">
        <w:r w:rsidRPr="00F81B59">
          <w:rPr>
            <w:rFonts w:cstheme="minorHAnsi"/>
            <w:szCs w:val="22"/>
          </w:rPr>
          <w:t>RPM</w:t>
        </w:r>
      </w:smartTag>
      <w:r w:rsidRPr="00F81B59">
        <w:rPr>
          <w:rFonts w:cstheme="minorHAnsi"/>
          <w:szCs w:val="22"/>
        </w:rPr>
        <w:t>.</w:t>
      </w:r>
    </w:p>
    <w:p w14:paraId="6DDA58C2" w14:textId="77777777" w:rsidR="00F81B59" w:rsidRPr="00F81B59" w:rsidRDefault="00F81B59" w:rsidP="00F81B59">
      <w:pPr>
        <w:rPr>
          <w:rFonts w:ascii="Times New Roman" w:hAnsi="Times New Roman"/>
          <w:sz w:val="24"/>
        </w:rPr>
      </w:pPr>
    </w:p>
    <w:p w14:paraId="6C8BFF70" w14:textId="77777777" w:rsidR="00F81B59" w:rsidRPr="00F81B59" w:rsidRDefault="00F81B59" w:rsidP="00F81B59">
      <w:pPr>
        <w:jc w:val="center"/>
        <w:rPr>
          <w:rFonts w:ascii="Times New Roman" w:hAnsi="Times New Roman"/>
          <w:sz w:val="24"/>
        </w:rPr>
      </w:pPr>
      <w:r w:rsidRPr="00F81B59">
        <w:rPr>
          <w:rFonts w:ascii="Times New Roman" w:hAnsi="Times New Roman"/>
          <w:noProof/>
          <w:sz w:val="24"/>
        </w:rPr>
        <w:drawing>
          <wp:inline distT="0" distB="0" distL="0" distR="0" wp14:anchorId="131CA4F5" wp14:editId="4CF11149">
            <wp:extent cx="5391150" cy="36671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91150" cy="3667125"/>
                    </a:xfrm>
                    <a:prstGeom prst="rect">
                      <a:avLst/>
                    </a:prstGeom>
                    <a:noFill/>
                    <a:ln>
                      <a:noFill/>
                    </a:ln>
                  </pic:spPr>
                </pic:pic>
              </a:graphicData>
            </a:graphic>
          </wp:inline>
        </w:drawing>
      </w:r>
    </w:p>
    <w:p w14:paraId="51D35A5B" w14:textId="77777777" w:rsidR="00F81B59" w:rsidRPr="00F81B59" w:rsidRDefault="00F81B59" w:rsidP="00F81B59">
      <w:pPr>
        <w:keepNext/>
        <w:ind w:right="-360"/>
        <w:jc w:val="center"/>
        <w:rPr>
          <w:rFonts w:cstheme="minorHAnsi"/>
          <w:b/>
          <w:bCs/>
          <w:sz w:val="20"/>
          <w:szCs w:val="20"/>
        </w:rPr>
      </w:pPr>
      <w:bookmarkStart w:id="22" w:name="_Ref199130631"/>
      <w:bookmarkStart w:id="23" w:name="_Toc223319296"/>
      <w:r w:rsidRPr="00F81B59">
        <w:rPr>
          <w:rFonts w:cstheme="minorHAnsi"/>
          <w:b/>
          <w:bCs/>
          <w:sz w:val="20"/>
          <w:szCs w:val="20"/>
        </w:rPr>
        <w:t xml:space="preserve">Figure </w:t>
      </w:r>
      <w:r w:rsidRPr="00F81B59">
        <w:rPr>
          <w:rFonts w:cstheme="minorHAnsi"/>
          <w:b/>
          <w:bCs/>
          <w:sz w:val="20"/>
          <w:szCs w:val="20"/>
        </w:rPr>
        <w:fldChar w:fldCharType="begin"/>
      </w:r>
      <w:r w:rsidRPr="00F81B59">
        <w:rPr>
          <w:rFonts w:cstheme="minorHAnsi"/>
          <w:b/>
          <w:bCs/>
          <w:sz w:val="20"/>
          <w:szCs w:val="20"/>
        </w:rPr>
        <w:instrText xml:space="preserve"> SEQ Figure \* ARABIC </w:instrText>
      </w:r>
      <w:r w:rsidRPr="00F81B59">
        <w:rPr>
          <w:rFonts w:cstheme="minorHAnsi"/>
          <w:b/>
          <w:bCs/>
          <w:sz w:val="20"/>
          <w:szCs w:val="20"/>
        </w:rPr>
        <w:fldChar w:fldCharType="separate"/>
      </w:r>
      <w:r w:rsidRPr="00F81B59">
        <w:rPr>
          <w:rFonts w:cstheme="minorHAnsi"/>
          <w:b/>
          <w:bCs/>
          <w:noProof/>
          <w:sz w:val="20"/>
          <w:szCs w:val="20"/>
        </w:rPr>
        <w:t>2</w:t>
      </w:r>
      <w:r w:rsidRPr="00F81B59">
        <w:rPr>
          <w:rFonts w:cstheme="minorHAnsi"/>
          <w:b/>
          <w:bCs/>
          <w:noProof/>
          <w:sz w:val="20"/>
          <w:szCs w:val="20"/>
        </w:rPr>
        <w:fldChar w:fldCharType="end"/>
      </w:r>
      <w:bookmarkEnd w:id="22"/>
      <w:r w:rsidRPr="00F81B59">
        <w:rPr>
          <w:rFonts w:cstheme="minorHAnsi"/>
          <w:b/>
          <w:bCs/>
          <w:sz w:val="20"/>
          <w:szCs w:val="20"/>
        </w:rPr>
        <w:t xml:space="preserve"> Pump power vs. flow rate measured for a single pump. In this profile, each data point represents at least 10 swimming pool pumps.</w:t>
      </w:r>
      <w:bookmarkEnd w:id="23"/>
    </w:p>
    <w:p w14:paraId="343E39D7" w14:textId="77777777" w:rsidR="00F81B59" w:rsidRPr="00F81B59" w:rsidRDefault="00F81B59" w:rsidP="00F81B59">
      <w:pPr>
        <w:rPr>
          <w:rFonts w:ascii="Times New Roman" w:hAnsi="Times New Roman"/>
          <w:sz w:val="24"/>
        </w:rPr>
      </w:pPr>
    </w:p>
    <w:p w14:paraId="523DAC58" w14:textId="77777777" w:rsidR="00F81B59" w:rsidRPr="00F81B59" w:rsidRDefault="00F81B59" w:rsidP="00F81B59">
      <w:pPr>
        <w:rPr>
          <w:rFonts w:cstheme="minorHAnsi"/>
          <w:szCs w:val="22"/>
        </w:rPr>
      </w:pPr>
      <w:r w:rsidRPr="00F81B59">
        <w:rPr>
          <w:rFonts w:cstheme="minorHAnsi"/>
          <w:szCs w:val="22"/>
        </w:rPr>
        <w:t xml:space="preserve">The curve that represents the InDEE Pentair installations is adequately represented by the quadratic equation, Equation 2: </w:t>
      </w:r>
    </w:p>
    <w:p w14:paraId="23099180" w14:textId="77777777" w:rsidR="00F81B59" w:rsidRPr="00F81B59" w:rsidRDefault="00F81B59" w:rsidP="00F81B59">
      <w:pPr>
        <w:rPr>
          <w:rFonts w:cstheme="minorHAnsi"/>
          <w:szCs w:val="22"/>
        </w:rPr>
      </w:pPr>
    </w:p>
    <w:p w14:paraId="411F93B2" w14:textId="77777777" w:rsidR="00F81B59" w:rsidRPr="00F81B59" w:rsidRDefault="00F81B59" w:rsidP="00F81B59">
      <w:pPr>
        <w:keepNext/>
        <w:rPr>
          <w:rFonts w:cstheme="minorHAnsi"/>
          <w:b/>
          <w:bCs/>
          <w:szCs w:val="22"/>
        </w:rPr>
      </w:pPr>
      <w:bookmarkStart w:id="24" w:name="_Ref220466942"/>
      <w:r w:rsidRPr="00F81B59">
        <w:rPr>
          <w:rFonts w:cstheme="minorHAnsi"/>
          <w:b/>
          <w:bCs/>
          <w:szCs w:val="22"/>
        </w:rPr>
        <w:t xml:space="preserve">Equation </w:t>
      </w:r>
      <w:r w:rsidRPr="00F81B59">
        <w:rPr>
          <w:rFonts w:cstheme="minorHAnsi"/>
          <w:b/>
          <w:bCs/>
          <w:szCs w:val="22"/>
        </w:rPr>
        <w:fldChar w:fldCharType="begin"/>
      </w:r>
      <w:r w:rsidRPr="00F81B59">
        <w:rPr>
          <w:rFonts w:cstheme="minorHAnsi"/>
          <w:b/>
          <w:bCs/>
          <w:szCs w:val="22"/>
        </w:rPr>
        <w:instrText xml:space="preserve"> SEQ Equation \* ARABIC </w:instrText>
      </w:r>
      <w:r w:rsidRPr="00F81B59">
        <w:rPr>
          <w:rFonts w:cstheme="minorHAnsi"/>
          <w:b/>
          <w:bCs/>
          <w:szCs w:val="22"/>
        </w:rPr>
        <w:fldChar w:fldCharType="separate"/>
      </w:r>
      <w:r w:rsidRPr="00F81B59">
        <w:rPr>
          <w:rFonts w:cstheme="minorHAnsi"/>
          <w:b/>
          <w:bCs/>
          <w:noProof/>
          <w:szCs w:val="22"/>
        </w:rPr>
        <w:t>2</w:t>
      </w:r>
      <w:r w:rsidRPr="00F81B59">
        <w:rPr>
          <w:rFonts w:cstheme="minorHAnsi"/>
          <w:b/>
          <w:bCs/>
          <w:szCs w:val="22"/>
        </w:rPr>
        <w:fldChar w:fldCharType="end"/>
      </w:r>
      <w:bookmarkEnd w:id="24"/>
    </w:p>
    <w:p w14:paraId="7371F658" w14:textId="77777777" w:rsidR="00F81B59" w:rsidRPr="00F81B59" w:rsidRDefault="00F81B59" w:rsidP="00F81B59">
      <w:pPr>
        <w:rPr>
          <w:rFonts w:cstheme="minorHAnsi"/>
          <w:szCs w:val="22"/>
        </w:rPr>
      </w:pPr>
    </w:p>
    <w:p w14:paraId="76047046" w14:textId="77777777" w:rsidR="00F81B59" w:rsidRPr="00F81B59" w:rsidRDefault="00F81B59" w:rsidP="00F81B59">
      <w:pPr>
        <w:rPr>
          <w:rFonts w:cstheme="minorHAnsi"/>
          <w:szCs w:val="22"/>
        </w:rPr>
      </w:pPr>
      <w:r w:rsidRPr="00F81B59">
        <w:rPr>
          <w:rFonts w:cstheme="minorHAnsi"/>
          <w:b/>
          <w:szCs w:val="22"/>
        </w:rPr>
        <w:tab/>
      </w:r>
      <w:r w:rsidRPr="00F81B59">
        <w:rPr>
          <w:rFonts w:cstheme="minorHAnsi"/>
          <w:szCs w:val="22"/>
        </w:rPr>
        <w:t>P</w:t>
      </w:r>
      <w:r w:rsidRPr="00F81B59">
        <w:rPr>
          <w:rFonts w:cstheme="minorHAnsi"/>
          <w:szCs w:val="22"/>
        </w:rPr>
        <w:tab/>
        <w:t>=</w:t>
      </w:r>
      <w:r w:rsidRPr="00F81B59">
        <w:rPr>
          <w:rFonts w:cstheme="minorHAnsi"/>
          <w:szCs w:val="22"/>
        </w:rPr>
        <w:tab/>
        <w:t>0.1430 F</w:t>
      </w:r>
      <w:r w:rsidRPr="00F81B59">
        <w:rPr>
          <w:rFonts w:cstheme="minorHAnsi"/>
          <w:szCs w:val="22"/>
          <w:vertAlign w:val="superscript"/>
        </w:rPr>
        <w:t>2</w:t>
      </w:r>
      <w:r w:rsidRPr="00F81B59">
        <w:rPr>
          <w:rFonts w:cstheme="minorHAnsi"/>
          <w:szCs w:val="22"/>
        </w:rPr>
        <w:t xml:space="preserve"> + 8.4780 F + 32.8173</w:t>
      </w:r>
    </w:p>
    <w:p w14:paraId="23541342" w14:textId="77777777" w:rsidR="00F81B59" w:rsidRPr="00F81B59" w:rsidRDefault="00F81B59" w:rsidP="00F81B59">
      <w:pPr>
        <w:rPr>
          <w:rFonts w:cstheme="minorHAnsi"/>
          <w:szCs w:val="22"/>
        </w:rPr>
      </w:pPr>
    </w:p>
    <w:p w14:paraId="6B739F1E" w14:textId="77777777" w:rsidR="00F81B59" w:rsidRPr="00F81B59" w:rsidRDefault="00F81B59" w:rsidP="00F81B59">
      <w:pPr>
        <w:rPr>
          <w:rFonts w:cstheme="minorHAnsi"/>
          <w:szCs w:val="22"/>
        </w:rPr>
      </w:pPr>
      <w:r w:rsidRPr="00F81B59">
        <w:rPr>
          <w:rFonts w:cstheme="minorHAnsi"/>
          <w:szCs w:val="22"/>
        </w:rPr>
        <w:t>Where,</w:t>
      </w:r>
    </w:p>
    <w:p w14:paraId="4DAC416D" w14:textId="77777777" w:rsidR="00F81B59" w:rsidRPr="00F81B59" w:rsidRDefault="00F81B59" w:rsidP="00F81B59">
      <w:pPr>
        <w:rPr>
          <w:rFonts w:cstheme="minorHAnsi"/>
          <w:szCs w:val="22"/>
        </w:rPr>
      </w:pPr>
    </w:p>
    <w:p w14:paraId="6456D26E" w14:textId="77777777" w:rsidR="00F81B59" w:rsidRPr="00F81B59" w:rsidRDefault="00F81B59" w:rsidP="00F81B59">
      <w:pPr>
        <w:rPr>
          <w:rFonts w:cstheme="minorHAnsi"/>
          <w:szCs w:val="22"/>
        </w:rPr>
      </w:pPr>
      <w:r w:rsidRPr="00F81B59">
        <w:rPr>
          <w:rFonts w:cstheme="minorHAnsi"/>
          <w:szCs w:val="22"/>
        </w:rPr>
        <w:tab/>
        <w:t>P</w:t>
      </w:r>
      <w:r w:rsidRPr="00F81B59">
        <w:rPr>
          <w:rFonts w:cstheme="minorHAnsi"/>
          <w:szCs w:val="22"/>
        </w:rPr>
        <w:tab/>
        <w:t>=</w:t>
      </w:r>
      <w:r w:rsidRPr="00F81B59">
        <w:rPr>
          <w:rFonts w:cstheme="minorHAnsi"/>
          <w:szCs w:val="22"/>
        </w:rPr>
        <w:tab/>
        <w:t>power, Watts</w:t>
      </w:r>
    </w:p>
    <w:p w14:paraId="71D3AC03" w14:textId="77777777" w:rsidR="00F81B59" w:rsidRPr="00F81B59" w:rsidRDefault="00F81B59" w:rsidP="00F81B59">
      <w:pPr>
        <w:rPr>
          <w:rFonts w:cstheme="minorHAnsi"/>
          <w:szCs w:val="22"/>
        </w:rPr>
      </w:pPr>
      <w:r w:rsidRPr="00F81B59">
        <w:rPr>
          <w:rFonts w:cstheme="minorHAnsi"/>
          <w:szCs w:val="22"/>
        </w:rPr>
        <w:tab/>
        <w:t>F</w:t>
      </w:r>
      <w:r w:rsidRPr="00F81B59">
        <w:rPr>
          <w:rFonts w:cstheme="minorHAnsi"/>
          <w:szCs w:val="22"/>
        </w:rPr>
        <w:tab/>
        <w:t>=</w:t>
      </w:r>
      <w:r w:rsidRPr="00F81B59">
        <w:rPr>
          <w:rFonts w:cstheme="minorHAnsi"/>
          <w:szCs w:val="22"/>
        </w:rPr>
        <w:tab/>
        <w:t>flow rate, gpm</w:t>
      </w:r>
    </w:p>
    <w:p w14:paraId="607AD810" w14:textId="77777777" w:rsidR="00F81B59" w:rsidRPr="00F81B59" w:rsidRDefault="00F81B59" w:rsidP="00F81B59">
      <w:pPr>
        <w:rPr>
          <w:rFonts w:cstheme="minorHAnsi"/>
          <w:szCs w:val="22"/>
        </w:rPr>
      </w:pPr>
    </w:p>
    <w:p w14:paraId="63BFCA15" w14:textId="77777777" w:rsidR="00F81B59" w:rsidRPr="00F81B59" w:rsidRDefault="00F81B59" w:rsidP="00F81B59">
      <w:pPr>
        <w:rPr>
          <w:rFonts w:cstheme="minorHAnsi"/>
          <w:szCs w:val="22"/>
        </w:rPr>
      </w:pPr>
      <w:r w:rsidRPr="00F81B59">
        <w:rPr>
          <w:rFonts w:cstheme="minorHAnsi"/>
          <w:szCs w:val="22"/>
        </w:rPr>
        <w:fldChar w:fldCharType="begin"/>
      </w:r>
      <w:r w:rsidRPr="00F81B59">
        <w:rPr>
          <w:rFonts w:cstheme="minorHAnsi"/>
          <w:szCs w:val="22"/>
        </w:rPr>
        <w:instrText xml:space="preserve"> REF _Ref220466942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Equation </w:t>
      </w:r>
      <w:r w:rsidRPr="00F81B59">
        <w:rPr>
          <w:rFonts w:cstheme="minorHAnsi"/>
          <w:noProof/>
          <w:szCs w:val="22"/>
        </w:rPr>
        <w:t>2</w:t>
      </w:r>
      <w:r w:rsidRPr="00F81B59">
        <w:rPr>
          <w:rFonts w:cstheme="minorHAnsi"/>
          <w:szCs w:val="22"/>
        </w:rPr>
        <w:fldChar w:fldCharType="end"/>
      </w:r>
      <w:r w:rsidRPr="00F81B59">
        <w:rPr>
          <w:rFonts w:cstheme="minorHAnsi"/>
          <w:szCs w:val="22"/>
        </w:rPr>
        <w:t xml:space="preserve"> is derived from data that best represent the market segment targeted by this measure. The curve represented by this equation is in good agreement with a recent SCE ET assessment on variable-speed pool pumps [D]. Note that the curve represented by </w:t>
      </w:r>
      <w:r w:rsidRPr="00F81B59">
        <w:rPr>
          <w:rFonts w:cstheme="minorHAnsi"/>
          <w:szCs w:val="22"/>
        </w:rPr>
        <w:fldChar w:fldCharType="begin"/>
      </w:r>
      <w:r w:rsidRPr="00F81B59">
        <w:rPr>
          <w:rFonts w:cstheme="minorHAnsi"/>
          <w:szCs w:val="22"/>
        </w:rPr>
        <w:instrText xml:space="preserve"> REF _Ref220466942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Equation </w:t>
      </w:r>
      <w:r w:rsidRPr="00F81B59">
        <w:rPr>
          <w:rFonts w:cstheme="minorHAnsi"/>
          <w:noProof/>
          <w:szCs w:val="22"/>
        </w:rPr>
        <w:t>2</w:t>
      </w:r>
      <w:r w:rsidRPr="00F81B59">
        <w:rPr>
          <w:rFonts w:cstheme="minorHAnsi"/>
          <w:szCs w:val="22"/>
        </w:rPr>
        <w:fldChar w:fldCharType="end"/>
      </w:r>
      <w:r w:rsidRPr="00F81B59">
        <w:rPr>
          <w:rFonts w:cstheme="minorHAnsi"/>
          <w:szCs w:val="22"/>
        </w:rPr>
        <w:t xml:space="preserve"> (for simplicity, called the InDEE Curve hereafter) is not altogether dissimilar to Curve A, but seems to have a substantial offset. This offset may be due to the static head pressure associated with the pool/pump setup (e.g., intake, pump, </w:t>
      </w:r>
      <w:r w:rsidRPr="00F81B59">
        <w:rPr>
          <w:rFonts w:cstheme="minorHAnsi"/>
          <w:szCs w:val="22"/>
        </w:rPr>
        <w:lastRenderedPageBreak/>
        <w:t xml:space="preserve">and discharge locations are at varying heights). Both </w:t>
      </w:r>
      <w:smartTag w:uri="urn:schemas-microsoft-com:office:smarttags" w:element="stockticker">
        <w:r w:rsidRPr="00F81B59">
          <w:rPr>
            <w:rFonts w:cstheme="minorHAnsi"/>
            <w:szCs w:val="22"/>
          </w:rPr>
          <w:t>CEC</w:t>
        </w:r>
      </w:smartTag>
      <w:r w:rsidRPr="00F81B59">
        <w:rPr>
          <w:rFonts w:cstheme="minorHAnsi"/>
          <w:szCs w:val="22"/>
        </w:rPr>
        <w:t xml:space="preserve"> Curve A and </w:t>
      </w:r>
      <w:smartTag w:uri="urn:schemas-microsoft-com:office:smarttags" w:element="stockticker">
        <w:r w:rsidRPr="00F81B59">
          <w:rPr>
            <w:rFonts w:cstheme="minorHAnsi"/>
            <w:szCs w:val="22"/>
          </w:rPr>
          <w:t>CEC</w:t>
        </w:r>
      </w:smartTag>
      <w:r w:rsidRPr="00F81B59">
        <w:rPr>
          <w:rFonts w:cstheme="minorHAnsi"/>
          <w:szCs w:val="22"/>
        </w:rPr>
        <w:t xml:space="preserve"> Curve B are simply related to the square of the flow rate, and tend to zero as the flow decreases to zero. As such, they do not account for static head pressure. The InDEE Curve can be understood as a modified version of Curve A that accounts for the average dynamic </w:t>
      </w:r>
      <w:r w:rsidRPr="00F81B59">
        <w:rPr>
          <w:rFonts w:cstheme="minorHAnsi"/>
          <w:i/>
          <w:szCs w:val="22"/>
        </w:rPr>
        <w:t>and</w:t>
      </w:r>
      <w:r w:rsidRPr="00F81B59">
        <w:rPr>
          <w:rFonts w:cstheme="minorHAnsi"/>
          <w:szCs w:val="22"/>
        </w:rPr>
        <w:t xml:space="preserve"> static head pressures for pools in SCE service territory.    </w:t>
      </w:r>
    </w:p>
    <w:p w14:paraId="4FB87386" w14:textId="77777777" w:rsidR="00F81B59" w:rsidRPr="00F81B59" w:rsidRDefault="00F81B59" w:rsidP="00F81B59">
      <w:pPr>
        <w:keepNext/>
        <w:spacing w:before="240" w:after="60"/>
        <w:outlineLvl w:val="1"/>
        <w:rPr>
          <w:rFonts w:cstheme="minorHAnsi"/>
          <w:b/>
          <w:bCs/>
          <w:iCs/>
          <w:smallCaps/>
          <w:sz w:val="28"/>
          <w:szCs w:val="28"/>
        </w:rPr>
      </w:pPr>
      <w:r w:rsidRPr="00F81B59">
        <w:rPr>
          <w:rFonts w:cstheme="minorHAnsi"/>
          <w:b/>
          <w:bCs/>
          <w:iCs/>
          <w:smallCaps/>
          <w:sz w:val="28"/>
          <w:szCs w:val="28"/>
        </w:rPr>
        <w:t xml:space="preserve">2.1.2 </w:t>
      </w:r>
      <w:smartTag w:uri="urn:schemas-microsoft-com:office:smarttags" w:element="stockticker">
        <w:r w:rsidRPr="00F81B59">
          <w:rPr>
            <w:rFonts w:cstheme="minorHAnsi"/>
            <w:b/>
            <w:bCs/>
            <w:iCs/>
            <w:smallCaps/>
            <w:sz w:val="28"/>
            <w:szCs w:val="28"/>
          </w:rPr>
          <w:t>Pool</w:t>
        </w:r>
      </w:smartTag>
      <w:r w:rsidRPr="00F81B59">
        <w:rPr>
          <w:rFonts w:cstheme="minorHAnsi"/>
          <w:b/>
          <w:bCs/>
          <w:iCs/>
          <w:smallCaps/>
          <w:sz w:val="28"/>
          <w:szCs w:val="28"/>
        </w:rPr>
        <w:t xml:space="preserve"> Pump Energy Factor</w:t>
      </w:r>
    </w:p>
    <w:p w14:paraId="7234CB18" w14:textId="77777777" w:rsidR="00F81B59" w:rsidRPr="00F81B59" w:rsidRDefault="00F81B59" w:rsidP="00F81B59">
      <w:pPr>
        <w:autoSpaceDE w:val="0"/>
        <w:autoSpaceDN w:val="0"/>
        <w:adjustRightInd w:val="0"/>
        <w:ind w:right="-90"/>
        <w:rPr>
          <w:rFonts w:eastAsia="SimSun" w:cstheme="minorHAnsi"/>
          <w:szCs w:val="22"/>
          <w:lang w:eastAsia="zh-CN"/>
        </w:rPr>
      </w:pPr>
      <w:r w:rsidRPr="00F81B59">
        <w:rPr>
          <w:rFonts w:cstheme="minorHAnsi"/>
          <w:szCs w:val="22"/>
        </w:rPr>
        <w:t xml:space="preserve">The parameter that describes pump energy efficiency performance is the Energy Factor, which is defined as </w:t>
      </w:r>
      <w:r w:rsidRPr="00F81B59">
        <w:rPr>
          <w:rFonts w:eastAsia="SimSun" w:cstheme="minorHAnsi"/>
          <w:szCs w:val="22"/>
          <w:lang w:eastAsia="zh-CN"/>
        </w:rPr>
        <w:t xml:space="preserve">flow rate divided by power and symbolically written as in </w:t>
      </w:r>
      <w:r w:rsidRPr="00F81B59">
        <w:rPr>
          <w:rFonts w:eastAsia="SimSun" w:cstheme="minorHAnsi"/>
          <w:szCs w:val="22"/>
          <w:lang w:eastAsia="zh-CN"/>
        </w:rPr>
        <w:fldChar w:fldCharType="begin"/>
      </w:r>
      <w:r w:rsidRPr="00F81B59">
        <w:rPr>
          <w:rFonts w:eastAsia="SimSun" w:cstheme="minorHAnsi"/>
          <w:szCs w:val="22"/>
          <w:lang w:eastAsia="zh-CN"/>
        </w:rPr>
        <w:instrText xml:space="preserve"> REF _Ref220467017 \h  \* MERGEFORMAT </w:instrText>
      </w:r>
      <w:r w:rsidRPr="00F81B59">
        <w:rPr>
          <w:rFonts w:eastAsia="SimSun" w:cstheme="minorHAnsi"/>
          <w:szCs w:val="22"/>
          <w:lang w:eastAsia="zh-CN"/>
        </w:rPr>
      </w:r>
      <w:r w:rsidRPr="00F81B59">
        <w:rPr>
          <w:rFonts w:eastAsia="SimSun" w:cstheme="minorHAnsi"/>
          <w:szCs w:val="22"/>
          <w:lang w:eastAsia="zh-CN"/>
        </w:rPr>
        <w:fldChar w:fldCharType="separate"/>
      </w:r>
      <w:r w:rsidRPr="00F81B59">
        <w:rPr>
          <w:rFonts w:cstheme="minorHAnsi"/>
          <w:szCs w:val="22"/>
        </w:rPr>
        <w:t xml:space="preserve">Equation </w:t>
      </w:r>
      <w:r w:rsidRPr="00F81B59">
        <w:rPr>
          <w:rFonts w:cstheme="minorHAnsi"/>
          <w:noProof/>
          <w:szCs w:val="22"/>
        </w:rPr>
        <w:t>3</w:t>
      </w:r>
      <w:r w:rsidRPr="00F81B59">
        <w:rPr>
          <w:rFonts w:eastAsia="SimSun" w:cstheme="minorHAnsi"/>
          <w:szCs w:val="22"/>
          <w:lang w:eastAsia="zh-CN"/>
        </w:rPr>
        <w:fldChar w:fldCharType="end"/>
      </w:r>
      <w:r w:rsidRPr="00F81B59">
        <w:rPr>
          <w:rFonts w:eastAsia="SimSun" w:cstheme="minorHAnsi"/>
          <w:szCs w:val="22"/>
          <w:lang w:eastAsia="zh-CN"/>
        </w:rPr>
        <w:t xml:space="preserve">.  </w:t>
      </w:r>
    </w:p>
    <w:p w14:paraId="6E605BBD" w14:textId="77777777" w:rsidR="00F81B59" w:rsidRPr="00F81B59" w:rsidRDefault="00F81B59" w:rsidP="00F81B59">
      <w:pPr>
        <w:autoSpaceDE w:val="0"/>
        <w:autoSpaceDN w:val="0"/>
        <w:adjustRightInd w:val="0"/>
        <w:ind w:right="-90"/>
        <w:rPr>
          <w:rFonts w:eastAsia="SimSun" w:cstheme="minorHAnsi"/>
          <w:szCs w:val="22"/>
          <w:lang w:eastAsia="zh-CN"/>
        </w:rPr>
      </w:pPr>
    </w:p>
    <w:p w14:paraId="01AC63F7" w14:textId="77777777" w:rsidR="00F81B59" w:rsidRPr="00F81B59" w:rsidRDefault="00F81B59" w:rsidP="00F81B59">
      <w:pPr>
        <w:keepNext/>
        <w:rPr>
          <w:rFonts w:cstheme="minorHAnsi"/>
          <w:b/>
          <w:bCs/>
          <w:szCs w:val="22"/>
        </w:rPr>
      </w:pPr>
      <w:bookmarkStart w:id="25" w:name="_Ref220467017"/>
      <w:bookmarkStart w:id="26" w:name="_Ref214096263"/>
      <w:r w:rsidRPr="00F81B59">
        <w:rPr>
          <w:rFonts w:cstheme="minorHAnsi"/>
          <w:b/>
          <w:bCs/>
          <w:szCs w:val="22"/>
        </w:rPr>
        <w:t xml:space="preserve">Equation </w:t>
      </w:r>
      <w:r w:rsidRPr="00F81B59">
        <w:rPr>
          <w:rFonts w:cstheme="minorHAnsi"/>
          <w:b/>
          <w:bCs/>
          <w:szCs w:val="22"/>
        </w:rPr>
        <w:fldChar w:fldCharType="begin"/>
      </w:r>
      <w:r w:rsidRPr="00F81B59">
        <w:rPr>
          <w:rFonts w:cstheme="minorHAnsi"/>
          <w:b/>
          <w:bCs/>
          <w:szCs w:val="22"/>
        </w:rPr>
        <w:instrText xml:space="preserve"> SEQ Equation \* ARABIC </w:instrText>
      </w:r>
      <w:r w:rsidRPr="00F81B59">
        <w:rPr>
          <w:rFonts w:cstheme="minorHAnsi"/>
          <w:b/>
          <w:bCs/>
          <w:szCs w:val="22"/>
        </w:rPr>
        <w:fldChar w:fldCharType="separate"/>
      </w:r>
      <w:r w:rsidRPr="00F81B59">
        <w:rPr>
          <w:rFonts w:cstheme="minorHAnsi"/>
          <w:b/>
          <w:bCs/>
          <w:noProof/>
          <w:szCs w:val="22"/>
        </w:rPr>
        <w:t>3</w:t>
      </w:r>
      <w:r w:rsidRPr="00F81B59">
        <w:rPr>
          <w:rFonts w:cstheme="minorHAnsi"/>
          <w:b/>
          <w:bCs/>
          <w:szCs w:val="22"/>
        </w:rPr>
        <w:fldChar w:fldCharType="end"/>
      </w:r>
      <w:bookmarkEnd w:id="25"/>
    </w:p>
    <w:p w14:paraId="4D83A969" w14:textId="77777777" w:rsidR="00F81B59" w:rsidRPr="00F81B59" w:rsidRDefault="00F81B59" w:rsidP="00F81B59">
      <w:pPr>
        <w:rPr>
          <w:rFonts w:cstheme="minorHAnsi"/>
          <w:szCs w:val="22"/>
        </w:rPr>
      </w:pPr>
    </w:p>
    <w:p w14:paraId="4F070134" w14:textId="77777777" w:rsidR="00F81B59" w:rsidRPr="00F81B59" w:rsidRDefault="00F81B59" w:rsidP="00F81B59">
      <w:pPr>
        <w:rPr>
          <w:rFonts w:cstheme="minorHAnsi"/>
          <w:szCs w:val="22"/>
        </w:rPr>
      </w:pPr>
      <w:r w:rsidRPr="00F81B59">
        <w:rPr>
          <w:rFonts w:cstheme="minorHAnsi"/>
          <w:szCs w:val="22"/>
        </w:rPr>
        <w:tab/>
        <w:t>EFF</w:t>
      </w:r>
      <w:r w:rsidRPr="00F81B59">
        <w:rPr>
          <w:rFonts w:cstheme="minorHAnsi"/>
          <w:szCs w:val="22"/>
        </w:rPr>
        <w:tab/>
        <w:t>=</w:t>
      </w:r>
      <w:r w:rsidRPr="00F81B59">
        <w:rPr>
          <w:rFonts w:cstheme="minorHAnsi"/>
          <w:szCs w:val="22"/>
        </w:rPr>
        <w:tab/>
        <w:t>F × C</w:t>
      </w:r>
      <w:r w:rsidRPr="00F81B59">
        <w:rPr>
          <w:rFonts w:cstheme="minorHAnsi"/>
          <w:szCs w:val="22"/>
          <w:vertAlign w:val="subscript"/>
        </w:rPr>
        <w:t>2</w:t>
      </w:r>
      <w:r w:rsidRPr="00F81B59">
        <w:rPr>
          <w:rFonts w:cstheme="minorHAnsi"/>
          <w:szCs w:val="22"/>
        </w:rPr>
        <w:t xml:space="preserve"> / P</w:t>
      </w:r>
    </w:p>
    <w:p w14:paraId="5AC6137D" w14:textId="77777777" w:rsidR="00F81B59" w:rsidRPr="00F81B59" w:rsidRDefault="00F81B59" w:rsidP="00F81B59">
      <w:pPr>
        <w:rPr>
          <w:rFonts w:cstheme="minorHAnsi"/>
          <w:szCs w:val="22"/>
        </w:rPr>
      </w:pPr>
    </w:p>
    <w:p w14:paraId="7BE675F4" w14:textId="77777777" w:rsidR="00F81B59" w:rsidRPr="00F81B59" w:rsidRDefault="00F81B59" w:rsidP="00F81B59">
      <w:pPr>
        <w:rPr>
          <w:rFonts w:cstheme="minorHAnsi"/>
          <w:szCs w:val="22"/>
        </w:rPr>
      </w:pPr>
      <w:r w:rsidRPr="00F81B59">
        <w:rPr>
          <w:rFonts w:cstheme="minorHAnsi"/>
          <w:szCs w:val="22"/>
        </w:rPr>
        <w:t>Where,</w:t>
      </w:r>
    </w:p>
    <w:p w14:paraId="5347FFC9" w14:textId="77777777" w:rsidR="00F81B59" w:rsidRPr="00F81B59" w:rsidRDefault="00F81B59" w:rsidP="00F81B59">
      <w:pPr>
        <w:rPr>
          <w:rFonts w:cstheme="minorHAnsi"/>
          <w:szCs w:val="22"/>
        </w:rPr>
      </w:pPr>
    </w:p>
    <w:p w14:paraId="0C2C9C76" w14:textId="77777777" w:rsidR="00F81B59" w:rsidRPr="00F81B59" w:rsidRDefault="00F81B59" w:rsidP="00F81B59">
      <w:pPr>
        <w:rPr>
          <w:rFonts w:cstheme="minorHAnsi"/>
          <w:szCs w:val="22"/>
        </w:rPr>
      </w:pPr>
      <w:r w:rsidRPr="00F81B59">
        <w:rPr>
          <w:rFonts w:cstheme="minorHAnsi"/>
          <w:szCs w:val="22"/>
        </w:rPr>
        <w:tab/>
        <w:t>EFF</w:t>
      </w:r>
      <w:r w:rsidRPr="00F81B59">
        <w:rPr>
          <w:rFonts w:cstheme="minorHAnsi"/>
          <w:szCs w:val="22"/>
        </w:rPr>
        <w:tab/>
        <w:t>=</w:t>
      </w:r>
      <w:r w:rsidRPr="00F81B59">
        <w:rPr>
          <w:rFonts w:cstheme="minorHAnsi"/>
          <w:szCs w:val="22"/>
        </w:rPr>
        <w:tab/>
        <w:t>Energy Factor, gallons/W-hr</w:t>
      </w:r>
      <w:r w:rsidRPr="00F81B59">
        <w:rPr>
          <w:rFonts w:cstheme="minorHAnsi"/>
          <w:szCs w:val="22"/>
        </w:rPr>
        <w:tab/>
      </w:r>
    </w:p>
    <w:p w14:paraId="267B1790" w14:textId="77777777" w:rsidR="00F81B59" w:rsidRPr="00F81B59" w:rsidRDefault="00F81B59" w:rsidP="00F81B59">
      <w:pPr>
        <w:rPr>
          <w:rFonts w:cstheme="minorHAnsi"/>
          <w:szCs w:val="22"/>
        </w:rPr>
      </w:pPr>
      <w:r w:rsidRPr="00F81B59">
        <w:rPr>
          <w:rFonts w:cstheme="minorHAnsi"/>
          <w:szCs w:val="22"/>
        </w:rPr>
        <w:tab/>
        <w:t>F</w:t>
      </w:r>
      <w:r w:rsidRPr="00F81B59">
        <w:rPr>
          <w:rFonts w:cstheme="minorHAnsi"/>
          <w:szCs w:val="22"/>
        </w:rPr>
        <w:tab/>
        <w:t>=</w:t>
      </w:r>
      <w:r w:rsidRPr="00F81B59">
        <w:rPr>
          <w:rFonts w:cstheme="minorHAnsi"/>
          <w:szCs w:val="22"/>
        </w:rPr>
        <w:tab/>
        <w:t>flow rate, gpm</w:t>
      </w:r>
    </w:p>
    <w:p w14:paraId="5B43A7BB" w14:textId="77777777" w:rsidR="00F81B59" w:rsidRPr="00F81B59" w:rsidRDefault="00F81B59" w:rsidP="00F81B59">
      <w:pPr>
        <w:rPr>
          <w:rFonts w:cstheme="minorHAnsi"/>
          <w:szCs w:val="22"/>
        </w:rPr>
      </w:pPr>
      <w:r w:rsidRPr="00F81B59">
        <w:rPr>
          <w:rFonts w:cstheme="minorHAnsi"/>
          <w:szCs w:val="22"/>
        </w:rPr>
        <w:tab/>
        <w:t>C</w:t>
      </w:r>
      <w:r w:rsidRPr="00F81B59">
        <w:rPr>
          <w:rFonts w:cstheme="minorHAnsi"/>
          <w:szCs w:val="22"/>
          <w:vertAlign w:val="subscript"/>
        </w:rPr>
        <w:t>2</w:t>
      </w:r>
      <w:r w:rsidRPr="00F81B59">
        <w:rPr>
          <w:rFonts w:cstheme="minorHAnsi"/>
          <w:szCs w:val="22"/>
        </w:rPr>
        <w:tab/>
        <w:t>=</w:t>
      </w:r>
      <w:r w:rsidRPr="00F81B59">
        <w:rPr>
          <w:rFonts w:cstheme="minorHAnsi"/>
          <w:szCs w:val="22"/>
        </w:rPr>
        <w:tab/>
        <w:t>conversion constant, 60 min/hr</w:t>
      </w:r>
    </w:p>
    <w:p w14:paraId="4D86A885" w14:textId="77777777" w:rsidR="00F81B59" w:rsidRPr="00F81B59" w:rsidRDefault="00F81B59" w:rsidP="00F81B59">
      <w:pPr>
        <w:rPr>
          <w:rFonts w:cstheme="minorHAnsi"/>
          <w:szCs w:val="22"/>
        </w:rPr>
      </w:pPr>
      <w:r w:rsidRPr="00F81B59">
        <w:rPr>
          <w:rFonts w:cstheme="minorHAnsi"/>
          <w:szCs w:val="22"/>
        </w:rPr>
        <w:tab/>
        <w:t>P</w:t>
      </w:r>
      <w:r w:rsidRPr="00F81B59">
        <w:rPr>
          <w:rFonts w:cstheme="minorHAnsi"/>
          <w:szCs w:val="22"/>
        </w:rPr>
        <w:tab/>
        <w:t>=</w:t>
      </w:r>
      <w:r w:rsidRPr="00F81B59">
        <w:rPr>
          <w:rFonts w:cstheme="minorHAnsi"/>
          <w:szCs w:val="22"/>
        </w:rPr>
        <w:tab/>
        <w:t>power, Watts</w:t>
      </w:r>
    </w:p>
    <w:bookmarkEnd w:id="26"/>
    <w:p w14:paraId="41FBCC42" w14:textId="77777777" w:rsidR="00F81B59" w:rsidRPr="00F81B59" w:rsidRDefault="00F81B59" w:rsidP="00F81B59">
      <w:pPr>
        <w:autoSpaceDE w:val="0"/>
        <w:autoSpaceDN w:val="0"/>
        <w:adjustRightInd w:val="0"/>
        <w:ind w:right="-90"/>
        <w:rPr>
          <w:rFonts w:eastAsia="SimSun" w:cstheme="minorHAnsi"/>
          <w:szCs w:val="22"/>
          <w:lang w:eastAsia="zh-CN"/>
        </w:rPr>
      </w:pPr>
    </w:p>
    <w:p w14:paraId="73D7E6ED" w14:textId="77777777" w:rsidR="00F81B59" w:rsidRPr="00F81B59" w:rsidRDefault="00F81B59" w:rsidP="00F81B59">
      <w:pPr>
        <w:autoSpaceDE w:val="0"/>
        <w:autoSpaceDN w:val="0"/>
        <w:adjustRightInd w:val="0"/>
        <w:ind w:right="-90"/>
        <w:rPr>
          <w:rFonts w:cstheme="minorHAnsi"/>
          <w:b/>
          <w:szCs w:val="22"/>
        </w:rPr>
      </w:pPr>
      <w:r w:rsidRPr="00F81B59">
        <w:rPr>
          <w:rFonts w:cstheme="minorHAnsi"/>
          <w:szCs w:val="22"/>
        </w:rPr>
        <w:t xml:space="preserve">The energy usage can be obtained by dividing the volume of pumped water by the Energy Factor as shown in Equation 1. Energy Factor and energy consumption are inversely related and thus a higher Energy Factor is preferred from an energy efficiency perspective. This figure of merit is posted on the </w:t>
      </w:r>
      <w:smartTag w:uri="urn:schemas-microsoft-com:office:smarttags" w:element="stockticker">
        <w:r w:rsidRPr="00F81B59">
          <w:rPr>
            <w:rFonts w:cstheme="minorHAnsi"/>
            <w:szCs w:val="22"/>
          </w:rPr>
          <w:t>CEC</w:t>
        </w:r>
      </w:smartTag>
      <w:r w:rsidRPr="00F81B59">
        <w:rPr>
          <w:rFonts w:cstheme="minorHAnsi"/>
          <w:szCs w:val="22"/>
        </w:rPr>
        <w:t xml:space="preserve"> web site for over 200 single-speed, two-speed, and variable speed pumps [A]. Note, however, that, because these Energy Factors are based on the </w:t>
      </w:r>
      <w:smartTag w:uri="urn:schemas-microsoft-com:office:smarttags" w:element="stockticker">
        <w:r w:rsidRPr="00F81B59">
          <w:rPr>
            <w:rFonts w:cstheme="minorHAnsi"/>
            <w:szCs w:val="22"/>
          </w:rPr>
          <w:t>CEC</w:t>
        </w:r>
      </w:smartTag>
      <w:r w:rsidRPr="00F81B59">
        <w:rPr>
          <w:rFonts w:cstheme="minorHAnsi"/>
          <w:szCs w:val="22"/>
        </w:rPr>
        <w:t xml:space="preserve"> curves that do not account for static head pressure, they are likely to underestimate power usage at low flow rates. According to </w:t>
      </w:r>
      <w:r w:rsidRPr="00F81B59">
        <w:rPr>
          <w:rFonts w:cstheme="minorHAnsi"/>
          <w:szCs w:val="22"/>
        </w:rPr>
        <w:fldChar w:fldCharType="begin"/>
      </w:r>
      <w:r w:rsidRPr="00F81B59">
        <w:rPr>
          <w:rFonts w:cstheme="minorHAnsi"/>
          <w:szCs w:val="22"/>
        </w:rPr>
        <w:instrText xml:space="preserve"> REF _Ref199130631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Figure </w:t>
      </w:r>
      <w:r w:rsidRPr="00F81B59">
        <w:rPr>
          <w:rFonts w:cstheme="minorHAnsi"/>
          <w:noProof/>
          <w:szCs w:val="22"/>
        </w:rPr>
        <w:t>2</w:t>
      </w:r>
      <w:r w:rsidRPr="00F81B59">
        <w:rPr>
          <w:rFonts w:cstheme="minorHAnsi"/>
          <w:szCs w:val="22"/>
        </w:rPr>
        <w:fldChar w:fldCharType="end"/>
      </w:r>
      <w:r w:rsidRPr="00F81B59">
        <w:rPr>
          <w:rFonts w:cstheme="minorHAnsi"/>
          <w:szCs w:val="22"/>
        </w:rPr>
        <w:t xml:space="preserve">, the power/flow ratios for the InDEE Curve and </w:t>
      </w:r>
      <w:smartTag w:uri="urn:schemas-microsoft-com:office:smarttags" w:element="stockticker">
        <w:r w:rsidRPr="00F81B59">
          <w:rPr>
            <w:rFonts w:cstheme="minorHAnsi"/>
            <w:szCs w:val="22"/>
          </w:rPr>
          <w:t>CEC</w:t>
        </w:r>
      </w:smartTag>
      <w:r w:rsidRPr="00F81B59">
        <w:rPr>
          <w:rFonts w:cstheme="minorHAnsi"/>
          <w:szCs w:val="22"/>
        </w:rPr>
        <w:t xml:space="preserve"> Curve A are quite different at low flows, but should be in good agreement for high flow rates (50-60 gpm).</w:t>
      </w:r>
    </w:p>
    <w:p w14:paraId="3CC301F7"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Energy Factors for Variable-Speed Pumps</w:t>
      </w:r>
    </w:p>
    <w:p w14:paraId="202F41EA"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 xml:space="preserve">The Energy Factors for variable-speed pool pumps are obtained directly from </w:t>
      </w:r>
      <w:r w:rsidRPr="00F81B59">
        <w:rPr>
          <w:rFonts w:cstheme="minorHAnsi"/>
          <w:szCs w:val="22"/>
        </w:rPr>
        <w:fldChar w:fldCharType="begin"/>
      </w:r>
      <w:r w:rsidRPr="00F81B59">
        <w:rPr>
          <w:rFonts w:cstheme="minorHAnsi"/>
          <w:szCs w:val="22"/>
        </w:rPr>
        <w:instrText xml:space="preserve"> REF _Ref220467017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Equation </w:t>
      </w:r>
      <w:r w:rsidRPr="00F81B59">
        <w:rPr>
          <w:rFonts w:cstheme="minorHAnsi"/>
          <w:noProof/>
          <w:szCs w:val="22"/>
        </w:rPr>
        <w:t>3</w:t>
      </w:r>
      <w:r w:rsidRPr="00F81B59">
        <w:rPr>
          <w:rFonts w:cstheme="minorHAnsi"/>
          <w:szCs w:val="22"/>
        </w:rPr>
        <w:fldChar w:fldCharType="end"/>
      </w:r>
      <w:r w:rsidRPr="00F81B59">
        <w:rPr>
          <w:rFonts w:cstheme="minorHAnsi"/>
          <w:szCs w:val="22"/>
        </w:rPr>
        <w:t>.</w:t>
      </w:r>
    </w:p>
    <w:p w14:paraId="50007809" w14:textId="77777777" w:rsidR="00F81B59" w:rsidRPr="00F81B59" w:rsidRDefault="00F81B59" w:rsidP="00F81B59">
      <w:pPr>
        <w:autoSpaceDE w:val="0"/>
        <w:autoSpaceDN w:val="0"/>
        <w:adjustRightInd w:val="0"/>
        <w:ind w:right="-90"/>
        <w:rPr>
          <w:rFonts w:cstheme="minorHAnsi"/>
          <w:szCs w:val="22"/>
        </w:rPr>
      </w:pPr>
    </w:p>
    <w:p w14:paraId="3D09DCCB"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For example, the Energy Factor for a variable-speed pump at 15 gpm and 192.2 Watts (using Equation 2) is 4.68 gallons per watt-hour, as shown in the calculation below. The flow and power are obtained from the InDEE Curve,</w:t>
      </w:r>
      <w:r w:rsidRPr="00F81B59" w:rsidDel="000843A1">
        <w:rPr>
          <w:rFonts w:cstheme="minorHAnsi"/>
          <w:szCs w:val="22"/>
        </w:rPr>
        <w:t xml:space="preserve"> </w:t>
      </w:r>
      <w:r w:rsidRPr="00F81B59">
        <w:rPr>
          <w:rFonts w:cstheme="minorHAnsi"/>
          <w:szCs w:val="22"/>
        </w:rPr>
        <w:t xml:space="preserve">essentially by substituting </w:t>
      </w:r>
      <w:r w:rsidRPr="00F81B59">
        <w:rPr>
          <w:rFonts w:cstheme="minorHAnsi"/>
          <w:szCs w:val="22"/>
        </w:rPr>
        <w:fldChar w:fldCharType="begin"/>
      </w:r>
      <w:r w:rsidRPr="00F81B59">
        <w:rPr>
          <w:rFonts w:cstheme="minorHAnsi"/>
          <w:szCs w:val="22"/>
        </w:rPr>
        <w:instrText xml:space="preserve"> REF _Ref220466942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Equation </w:t>
      </w:r>
      <w:r w:rsidRPr="00F81B59">
        <w:rPr>
          <w:rFonts w:cstheme="minorHAnsi"/>
          <w:noProof/>
          <w:szCs w:val="22"/>
        </w:rPr>
        <w:t>2</w:t>
      </w:r>
      <w:r w:rsidRPr="00F81B59">
        <w:rPr>
          <w:rFonts w:cstheme="minorHAnsi"/>
          <w:szCs w:val="22"/>
        </w:rPr>
        <w:fldChar w:fldCharType="end"/>
      </w:r>
      <w:r w:rsidRPr="00F81B59">
        <w:rPr>
          <w:rFonts w:cstheme="minorHAnsi"/>
          <w:szCs w:val="22"/>
        </w:rPr>
        <w:t xml:space="preserve"> for power in </w:t>
      </w:r>
      <w:r w:rsidRPr="00F81B59">
        <w:rPr>
          <w:rFonts w:cstheme="minorHAnsi"/>
          <w:szCs w:val="22"/>
        </w:rPr>
        <w:fldChar w:fldCharType="begin"/>
      </w:r>
      <w:r w:rsidRPr="00F81B59">
        <w:rPr>
          <w:rFonts w:cstheme="minorHAnsi"/>
          <w:szCs w:val="22"/>
        </w:rPr>
        <w:instrText xml:space="preserve"> REF _Ref220467017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Equation </w:t>
      </w:r>
      <w:r w:rsidRPr="00F81B59">
        <w:rPr>
          <w:rFonts w:cstheme="minorHAnsi"/>
          <w:noProof/>
          <w:szCs w:val="22"/>
        </w:rPr>
        <w:t>3</w:t>
      </w:r>
      <w:r w:rsidRPr="00F81B59">
        <w:rPr>
          <w:rFonts w:cstheme="minorHAnsi"/>
          <w:szCs w:val="22"/>
        </w:rPr>
        <w:fldChar w:fldCharType="end"/>
      </w:r>
      <w:r w:rsidRPr="00F81B59">
        <w:rPr>
          <w:rFonts w:cstheme="minorHAnsi"/>
          <w:szCs w:val="22"/>
        </w:rPr>
        <w:t>.</w:t>
      </w:r>
    </w:p>
    <w:p w14:paraId="3E682453" w14:textId="77777777" w:rsidR="00F81B59" w:rsidRPr="00F81B59" w:rsidRDefault="00F81B59" w:rsidP="00F81B59">
      <w:pPr>
        <w:autoSpaceDE w:val="0"/>
        <w:autoSpaceDN w:val="0"/>
        <w:adjustRightInd w:val="0"/>
        <w:ind w:right="-90"/>
        <w:rPr>
          <w:rFonts w:cstheme="minorHAnsi"/>
          <w:szCs w:val="22"/>
        </w:rPr>
      </w:pPr>
    </w:p>
    <w:p w14:paraId="3C46500E" w14:textId="77777777" w:rsidR="00F81B59" w:rsidRPr="00F81B59" w:rsidRDefault="00F81B59" w:rsidP="00F81B59">
      <w:pPr>
        <w:autoSpaceDE w:val="0"/>
        <w:autoSpaceDN w:val="0"/>
        <w:adjustRightInd w:val="0"/>
        <w:ind w:right="-90" w:firstLine="720"/>
        <w:rPr>
          <w:rFonts w:cstheme="minorHAnsi"/>
          <w:szCs w:val="22"/>
        </w:rPr>
      </w:pPr>
      <w:r w:rsidRPr="00F81B59">
        <w:rPr>
          <w:rFonts w:cstheme="minorHAnsi"/>
          <w:szCs w:val="22"/>
        </w:rPr>
        <w:t>EFF</w:t>
      </w:r>
      <w:r w:rsidRPr="00F81B59">
        <w:rPr>
          <w:rFonts w:cstheme="minorHAnsi"/>
          <w:szCs w:val="22"/>
        </w:rPr>
        <w:tab/>
        <w:t>=</w:t>
      </w:r>
      <w:r w:rsidRPr="00F81B59">
        <w:rPr>
          <w:rFonts w:cstheme="minorHAnsi"/>
          <w:szCs w:val="22"/>
        </w:rPr>
        <w:tab/>
        <w:t>(15)(60)/(192.2)</w:t>
      </w:r>
    </w:p>
    <w:p w14:paraId="707A02FF" w14:textId="77777777" w:rsidR="00F81B59" w:rsidRPr="00F81B59" w:rsidRDefault="00F81B59" w:rsidP="00F81B59">
      <w:pPr>
        <w:autoSpaceDE w:val="0"/>
        <w:autoSpaceDN w:val="0"/>
        <w:adjustRightInd w:val="0"/>
        <w:ind w:right="-90" w:firstLine="720"/>
        <w:rPr>
          <w:rFonts w:cstheme="minorHAnsi"/>
          <w:szCs w:val="22"/>
        </w:rPr>
      </w:pPr>
      <w:r w:rsidRPr="00F81B59">
        <w:rPr>
          <w:rFonts w:cstheme="minorHAnsi"/>
          <w:szCs w:val="22"/>
        </w:rPr>
        <w:t>EFF</w:t>
      </w:r>
      <w:r w:rsidRPr="00F81B59">
        <w:rPr>
          <w:rFonts w:cstheme="minorHAnsi"/>
          <w:szCs w:val="22"/>
        </w:rPr>
        <w:tab/>
        <w:t>=</w:t>
      </w:r>
      <w:r w:rsidRPr="00F81B59">
        <w:rPr>
          <w:rFonts w:cstheme="minorHAnsi"/>
          <w:szCs w:val="22"/>
        </w:rPr>
        <w:tab/>
        <w:t xml:space="preserve"> 4.68 gal/W-hr</w:t>
      </w:r>
    </w:p>
    <w:p w14:paraId="13D1EFA5" w14:textId="77777777" w:rsidR="00F81B59" w:rsidRPr="00F81B59" w:rsidRDefault="00F81B59" w:rsidP="00F81B59">
      <w:pPr>
        <w:rPr>
          <w:rFonts w:cstheme="minorHAnsi"/>
          <w:szCs w:val="22"/>
        </w:rPr>
      </w:pPr>
    </w:p>
    <w:p w14:paraId="77E33BEB" w14:textId="6459D2C2" w:rsidR="00F81B59" w:rsidRPr="00F81B59" w:rsidRDefault="00F81B59" w:rsidP="00F81B59">
      <w:pPr>
        <w:rPr>
          <w:rFonts w:cstheme="minorHAnsi"/>
          <w:szCs w:val="22"/>
        </w:rPr>
      </w:pPr>
      <w:r w:rsidRPr="00F81B59">
        <w:rPr>
          <w:rFonts w:cstheme="minorHAnsi"/>
          <w:szCs w:val="22"/>
        </w:rPr>
        <w:t xml:space="preserve">The power and Energy Factors of variable-speed pumps are listed for a variety of flow rates in </w:t>
      </w:r>
      <w:r w:rsidRPr="00F81B59">
        <w:rPr>
          <w:rFonts w:cstheme="minorHAnsi"/>
          <w:szCs w:val="22"/>
        </w:rPr>
        <w:fldChar w:fldCharType="begin"/>
      </w:r>
      <w:r w:rsidRPr="00F81B59">
        <w:rPr>
          <w:rFonts w:cstheme="minorHAnsi"/>
          <w:szCs w:val="22"/>
        </w:rPr>
        <w:instrText xml:space="preserve"> REF _Ref390688418 \h  \* MERGEFORMAT </w:instrText>
      </w:r>
      <w:r w:rsidRPr="00F81B59">
        <w:rPr>
          <w:rFonts w:cstheme="minorHAnsi"/>
          <w:szCs w:val="22"/>
        </w:rPr>
      </w:r>
      <w:r w:rsidRPr="00F81B59">
        <w:rPr>
          <w:rFonts w:cstheme="minorHAnsi"/>
          <w:szCs w:val="22"/>
        </w:rPr>
        <w:fldChar w:fldCharType="separate"/>
      </w:r>
      <w:r>
        <w:rPr>
          <w:szCs w:val="22"/>
        </w:rPr>
        <w:t>below</w:t>
      </w:r>
      <w:r w:rsidRPr="00F81B59">
        <w:rPr>
          <w:rFonts w:cstheme="minorHAnsi"/>
          <w:szCs w:val="22"/>
        </w:rPr>
        <w:fldChar w:fldCharType="end"/>
      </w:r>
      <w:r w:rsidRPr="00F81B59">
        <w:rPr>
          <w:rFonts w:cstheme="minorHAnsi"/>
          <w:szCs w:val="22"/>
        </w:rPr>
        <w:t>. Note that the Energy Factor peaks at approximately 15 gpm. From a pure energy efficiency perspective, there seems to be no advantage to operate below 15 gpm. This phenomenon is also demonstrated in a plot the Pentair IntelliFlo Owner’s Manual [J].</w:t>
      </w:r>
      <w:r w:rsidRPr="00F81B59">
        <w:rPr>
          <w:rFonts w:cstheme="minorHAnsi"/>
          <w:szCs w:val="22"/>
          <w:vertAlign w:val="superscript"/>
        </w:rPr>
        <w:t xml:space="preserve"> </w:t>
      </w:r>
      <w:r w:rsidRPr="00F81B59">
        <w:rPr>
          <w:rFonts w:cstheme="minorHAnsi"/>
          <w:szCs w:val="22"/>
        </w:rPr>
        <w:t>For example, at 690 rpm, one may increase the flow at no apparent cost in power. At very low flows, then, the Energy Factor increases with flow rate.</w:t>
      </w:r>
    </w:p>
    <w:p w14:paraId="637EA24D" w14:textId="77777777" w:rsidR="00F81B59" w:rsidRPr="00F81B59" w:rsidRDefault="00F81B59" w:rsidP="00F81B59">
      <w:pPr>
        <w:keepNext/>
        <w:ind w:right="-360"/>
        <w:jc w:val="center"/>
        <w:rPr>
          <w:rFonts w:cstheme="minorHAnsi"/>
          <w:b/>
          <w:bCs/>
          <w:sz w:val="20"/>
          <w:szCs w:val="20"/>
        </w:rPr>
      </w:pPr>
      <w:bookmarkStart w:id="27" w:name="_Ref281818640"/>
      <w:bookmarkStart w:id="28" w:name="_Ref285528699"/>
    </w:p>
    <w:p w14:paraId="0C254E99" w14:textId="77777777" w:rsidR="00F81B59" w:rsidRPr="00F81B59" w:rsidRDefault="00F81B59" w:rsidP="00F81B59">
      <w:pPr>
        <w:keepNext/>
        <w:ind w:right="-360"/>
        <w:jc w:val="center"/>
        <w:rPr>
          <w:rFonts w:cstheme="minorHAnsi"/>
          <w:b/>
          <w:bCs/>
          <w:sz w:val="20"/>
          <w:szCs w:val="20"/>
        </w:rPr>
      </w:pPr>
      <w:bookmarkStart w:id="29" w:name="_Ref390688418"/>
    </w:p>
    <w:p w14:paraId="0E450945" w14:textId="77777777" w:rsidR="00F81B59" w:rsidRPr="00F81B59" w:rsidRDefault="00F81B59" w:rsidP="00F81B59">
      <w:pPr>
        <w:keepNext/>
        <w:ind w:right="-360"/>
        <w:jc w:val="center"/>
        <w:rPr>
          <w:rFonts w:cstheme="minorHAnsi"/>
          <w:b/>
          <w:bCs/>
          <w:sz w:val="20"/>
          <w:szCs w:val="20"/>
        </w:rPr>
      </w:pPr>
    </w:p>
    <w:p w14:paraId="09814CB3" w14:textId="77777777" w:rsidR="00F81B59" w:rsidRPr="00F81B59" w:rsidRDefault="00F81B59" w:rsidP="00F81B59">
      <w:pPr>
        <w:keepNext/>
        <w:ind w:right="-360"/>
        <w:jc w:val="center"/>
        <w:rPr>
          <w:rFonts w:cstheme="minorHAnsi"/>
          <w:b/>
          <w:bCs/>
          <w:sz w:val="20"/>
          <w:szCs w:val="20"/>
        </w:rPr>
      </w:pPr>
    </w:p>
    <w:p w14:paraId="40681E15" w14:textId="77777777" w:rsidR="00F81B59" w:rsidRPr="00F81B59" w:rsidRDefault="00F81B59" w:rsidP="00F81B59">
      <w:pPr>
        <w:keepNext/>
        <w:ind w:right="-360"/>
        <w:jc w:val="center"/>
        <w:rPr>
          <w:rFonts w:cstheme="minorHAnsi"/>
          <w:b/>
          <w:bCs/>
          <w:sz w:val="20"/>
          <w:szCs w:val="20"/>
        </w:rPr>
      </w:pPr>
    </w:p>
    <w:p w14:paraId="7556E82A" w14:textId="77777777" w:rsidR="00F81B59" w:rsidRPr="00F81B59" w:rsidRDefault="00F81B59" w:rsidP="00F81B59">
      <w:pPr>
        <w:keepNext/>
        <w:ind w:right="-360"/>
        <w:jc w:val="center"/>
        <w:rPr>
          <w:rFonts w:cstheme="minorHAnsi"/>
          <w:b/>
          <w:bCs/>
          <w:sz w:val="20"/>
          <w:szCs w:val="20"/>
        </w:rPr>
      </w:pPr>
    </w:p>
    <w:p w14:paraId="2215799D" w14:textId="77777777" w:rsidR="00F81B59" w:rsidRPr="00F81B59" w:rsidRDefault="00F81B59" w:rsidP="00F81B59">
      <w:pPr>
        <w:keepNext/>
        <w:ind w:right="-360"/>
        <w:jc w:val="center"/>
        <w:rPr>
          <w:rFonts w:cstheme="minorHAnsi"/>
          <w:b/>
          <w:bCs/>
          <w:sz w:val="20"/>
          <w:szCs w:val="20"/>
        </w:rPr>
      </w:pPr>
    </w:p>
    <w:bookmarkEnd w:id="27"/>
    <w:bookmarkEnd w:id="28"/>
    <w:bookmarkEnd w:id="29"/>
    <w:p w14:paraId="2CE7344F" w14:textId="4AC884A9" w:rsidR="00F81B59" w:rsidRPr="00F81B59" w:rsidRDefault="00F81B59" w:rsidP="00F81B59">
      <w:pPr>
        <w:keepNext/>
        <w:ind w:right="-360"/>
        <w:jc w:val="center"/>
        <w:rPr>
          <w:rFonts w:cstheme="minorHAnsi"/>
          <w:b/>
          <w:bCs/>
          <w:sz w:val="20"/>
          <w:szCs w:val="20"/>
        </w:rPr>
      </w:pPr>
      <w:r w:rsidRPr="00F81B59">
        <w:rPr>
          <w:rFonts w:cstheme="minorHAnsi"/>
          <w:b/>
          <w:bCs/>
          <w:sz w:val="20"/>
          <w:szCs w:val="20"/>
        </w:rPr>
        <w:t xml:space="preserve">Flow, Power, and Energy Factors </w:t>
      </w:r>
      <w:r w:rsidRPr="00F81B59">
        <w:rPr>
          <w:rFonts w:cstheme="minorHAnsi"/>
          <w:b/>
          <w:bCs/>
          <w:sz w:val="20"/>
          <w:szCs w:val="20"/>
        </w:rPr>
        <w:br/>
        <w:t>for Pentair 3-hp Variable-Speed Pumps</w:t>
      </w:r>
    </w:p>
    <w:tbl>
      <w:tblPr>
        <w:tblStyle w:val="TableGrid1"/>
        <w:tblW w:w="0" w:type="auto"/>
        <w:jc w:val="center"/>
        <w:tblLook w:val="01E0" w:firstRow="1" w:lastRow="1" w:firstColumn="1" w:lastColumn="1" w:noHBand="0" w:noVBand="0"/>
      </w:tblPr>
      <w:tblGrid>
        <w:gridCol w:w="1111"/>
        <w:gridCol w:w="2353"/>
        <w:gridCol w:w="2193"/>
      </w:tblGrid>
      <w:tr w:rsidR="00F81B59" w:rsidRPr="00F81B59" w14:paraId="5DE1DF5E" w14:textId="77777777" w:rsidTr="00F81B59">
        <w:trPr>
          <w:trHeight w:val="80"/>
          <w:jc w:val="center"/>
        </w:trPr>
        <w:tc>
          <w:tcPr>
            <w:tcW w:w="1111" w:type="dxa"/>
            <w:shd w:val="clear" w:color="auto" w:fill="D9D9D9" w:themeFill="background1" w:themeFillShade="D9"/>
          </w:tcPr>
          <w:p w14:paraId="3CCE7DFC" w14:textId="77777777" w:rsidR="00F81B59" w:rsidRPr="00F81B59" w:rsidRDefault="00F81B59" w:rsidP="00F81B59">
            <w:pPr>
              <w:autoSpaceDE w:val="0"/>
              <w:autoSpaceDN w:val="0"/>
              <w:adjustRightInd w:val="0"/>
              <w:ind w:right="-90"/>
              <w:jc w:val="center"/>
              <w:rPr>
                <w:rFonts w:cstheme="minorHAnsi"/>
                <w:b/>
                <w:bCs/>
                <w:szCs w:val="20"/>
              </w:rPr>
            </w:pPr>
            <w:r w:rsidRPr="00F81B59">
              <w:rPr>
                <w:rFonts w:cstheme="minorHAnsi"/>
                <w:b/>
                <w:bCs/>
                <w:szCs w:val="20"/>
              </w:rPr>
              <w:t>Flow (gpm)</w:t>
            </w:r>
          </w:p>
        </w:tc>
        <w:tc>
          <w:tcPr>
            <w:tcW w:w="2353" w:type="dxa"/>
            <w:shd w:val="clear" w:color="auto" w:fill="D9D9D9" w:themeFill="background1" w:themeFillShade="D9"/>
          </w:tcPr>
          <w:p w14:paraId="58C40ABB" w14:textId="77777777" w:rsidR="00F81B59" w:rsidRPr="00F81B59" w:rsidRDefault="00F81B59" w:rsidP="00F81B59">
            <w:pPr>
              <w:autoSpaceDE w:val="0"/>
              <w:autoSpaceDN w:val="0"/>
              <w:adjustRightInd w:val="0"/>
              <w:ind w:right="-90"/>
              <w:jc w:val="center"/>
              <w:rPr>
                <w:rFonts w:cstheme="minorHAnsi"/>
                <w:b/>
                <w:bCs/>
                <w:szCs w:val="20"/>
              </w:rPr>
            </w:pPr>
            <w:r w:rsidRPr="00F81B59">
              <w:rPr>
                <w:rFonts w:cstheme="minorHAnsi"/>
                <w:b/>
                <w:bCs/>
                <w:szCs w:val="20"/>
              </w:rPr>
              <w:t xml:space="preserve">Power </w:t>
            </w:r>
          </w:p>
          <w:p w14:paraId="73DC8E22" w14:textId="77777777" w:rsidR="00F81B59" w:rsidRPr="00F81B59" w:rsidRDefault="00F81B59" w:rsidP="00F81B59">
            <w:pPr>
              <w:autoSpaceDE w:val="0"/>
              <w:autoSpaceDN w:val="0"/>
              <w:adjustRightInd w:val="0"/>
              <w:ind w:right="-90"/>
              <w:jc w:val="center"/>
              <w:rPr>
                <w:rFonts w:cstheme="minorHAnsi"/>
                <w:b/>
                <w:bCs/>
                <w:szCs w:val="20"/>
              </w:rPr>
            </w:pPr>
            <w:r w:rsidRPr="00F81B59">
              <w:rPr>
                <w:rFonts w:cstheme="minorHAnsi"/>
                <w:b/>
                <w:bCs/>
                <w:szCs w:val="20"/>
              </w:rPr>
              <w:t>(W)</w:t>
            </w:r>
          </w:p>
        </w:tc>
        <w:tc>
          <w:tcPr>
            <w:tcW w:w="2193" w:type="dxa"/>
            <w:shd w:val="clear" w:color="auto" w:fill="D9D9D9" w:themeFill="background1" w:themeFillShade="D9"/>
          </w:tcPr>
          <w:p w14:paraId="6F45A543" w14:textId="77777777" w:rsidR="00F81B59" w:rsidRPr="00F81B59" w:rsidRDefault="00F81B59" w:rsidP="00F81B59">
            <w:pPr>
              <w:autoSpaceDE w:val="0"/>
              <w:autoSpaceDN w:val="0"/>
              <w:adjustRightInd w:val="0"/>
              <w:ind w:right="-90"/>
              <w:jc w:val="center"/>
              <w:rPr>
                <w:rFonts w:cstheme="minorHAnsi"/>
                <w:b/>
                <w:bCs/>
                <w:szCs w:val="20"/>
              </w:rPr>
            </w:pPr>
            <w:r w:rsidRPr="00F81B59">
              <w:rPr>
                <w:rFonts w:cstheme="minorHAnsi"/>
                <w:b/>
                <w:bCs/>
                <w:szCs w:val="20"/>
              </w:rPr>
              <w:t>Energy Factor (Gallons/W-h)</w:t>
            </w:r>
          </w:p>
        </w:tc>
      </w:tr>
      <w:tr w:rsidR="00F81B59" w:rsidRPr="00F81B59" w14:paraId="37F795A4" w14:textId="77777777" w:rsidTr="00F81B59">
        <w:trPr>
          <w:trHeight w:val="372"/>
          <w:jc w:val="center"/>
        </w:trPr>
        <w:tc>
          <w:tcPr>
            <w:tcW w:w="1111" w:type="dxa"/>
          </w:tcPr>
          <w:p w14:paraId="3D4305DF" w14:textId="77777777" w:rsidR="00F81B59" w:rsidRPr="00F81B59" w:rsidRDefault="00F81B59" w:rsidP="00F81B59">
            <w:pPr>
              <w:jc w:val="center"/>
              <w:rPr>
                <w:rFonts w:cstheme="minorHAnsi"/>
                <w:szCs w:val="20"/>
              </w:rPr>
            </w:pPr>
            <w:r w:rsidRPr="00F81B59">
              <w:rPr>
                <w:rFonts w:cstheme="minorHAnsi"/>
                <w:szCs w:val="20"/>
              </w:rPr>
              <w:t>5</w:t>
            </w:r>
          </w:p>
        </w:tc>
        <w:tc>
          <w:tcPr>
            <w:tcW w:w="2353" w:type="dxa"/>
          </w:tcPr>
          <w:p w14:paraId="4F4504FE" w14:textId="77777777" w:rsidR="00F81B59" w:rsidRPr="00F81B59" w:rsidRDefault="00F81B59" w:rsidP="00F81B59">
            <w:pPr>
              <w:jc w:val="center"/>
              <w:rPr>
                <w:rFonts w:cstheme="minorHAnsi"/>
                <w:szCs w:val="20"/>
              </w:rPr>
            </w:pPr>
            <w:r w:rsidRPr="00F81B59">
              <w:rPr>
                <w:rFonts w:cstheme="minorHAnsi"/>
                <w:szCs w:val="20"/>
              </w:rPr>
              <w:t>78.8</w:t>
            </w:r>
          </w:p>
        </w:tc>
        <w:tc>
          <w:tcPr>
            <w:tcW w:w="2193" w:type="dxa"/>
          </w:tcPr>
          <w:p w14:paraId="25DD5AF8" w14:textId="77777777" w:rsidR="00F81B59" w:rsidRPr="00F81B59" w:rsidRDefault="00F81B59" w:rsidP="00F81B59">
            <w:pPr>
              <w:jc w:val="center"/>
              <w:rPr>
                <w:rFonts w:cstheme="minorHAnsi"/>
                <w:szCs w:val="20"/>
              </w:rPr>
            </w:pPr>
            <w:r w:rsidRPr="00F81B59">
              <w:rPr>
                <w:rFonts w:cstheme="minorHAnsi"/>
                <w:szCs w:val="20"/>
              </w:rPr>
              <w:t>3.81</w:t>
            </w:r>
          </w:p>
        </w:tc>
      </w:tr>
      <w:tr w:rsidR="00F81B59" w:rsidRPr="00F81B59" w14:paraId="705867C7" w14:textId="77777777" w:rsidTr="00F81B59">
        <w:trPr>
          <w:trHeight w:val="352"/>
          <w:jc w:val="center"/>
        </w:trPr>
        <w:tc>
          <w:tcPr>
            <w:tcW w:w="1111" w:type="dxa"/>
          </w:tcPr>
          <w:p w14:paraId="30347B3D" w14:textId="77777777" w:rsidR="00F81B59" w:rsidRPr="00F81B59" w:rsidRDefault="00F81B59" w:rsidP="00F81B59">
            <w:pPr>
              <w:jc w:val="center"/>
              <w:rPr>
                <w:rFonts w:cstheme="minorHAnsi"/>
                <w:szCs w:val="20"/>
              </w:rPr>
            </w:pPr>
            <w:r w:rsidRPr="00F81B59">
              <w:rPr>
                <w:rFonts w:cstheme="minorHAnsi"/>
                <w:szCs w:val="20"/>
              </w:rPr>
              <w:t>10</w:t>
            </w:r>
          </w:p>
        </w:tc>
        <w:tc>
          <w:tcPr>
            <w:tcW w:w="2353" w:type="dxa"/>
          </w:tcPr>
          <w:p w14:paraId="686891A6" w14:textId="77777777" w:rsidR="00F81B59" w:rsidRPr="00F81B59" w:rsidRDefault="00F81B59" w:rsidP="00F81B59">
            <w:pPr>
              <w:jc w:val="center"/>
              <w:rPr>
                <w:rFonts w:cstheme="minorHAnsi"/>
                <w:szCs w:val="20"/>
              </w:rPr>
            </w:pPr>
            <w:r w:rsidRPr="00F81B59">
              <w:rPr>
                <w:rFonts w:cstheme="minorHAnsi"/>
                <w:szCs w:val="20"/>
              </w:rPr>
              <w:t>131.9</w:t>
            </w:r>
          </w:p>
        </w:tc>
        <w:tc>
          <w:tcPr>
            <w:tcW w:w="2193" w:type="dxa"/>
          </w:tcPr>
          <w:p w14:paraId="0EA879E1" w14:textId="77777777" w:rsidR="00F81B59" w:rsidRPr="00F81B59" w:rsidRDefault="00F81B59" w:rsidP="00F81B59">
            <w:pPr>
              <w:jc w:val="center"/>
              <w:rPr>
                <w:rFonts w:cstheme="minorHAnsi"/>
                <w:szCs w:val="20"/>
              </w:rPr>
            </w:pPr>
            <w:r w:rsidRPr="00F81B59">
              <w:rPr>
                <w:rFonts w:cstheme="minorHAnsi"/>
                <w:szCs w:val="20"/>
              </w:rPr>
              <w:t>4.55</w:t>
            </w:r>
          </w:p>
        </w:tc>
      </w:tr>
      <w:tr w:rsidR="00F81B59" w:rsidRPr="00F81B59" w14:paraId="3D4C5EC3" w14:textId="77777777" w:rsidTr="00F81B59">
        <w:trPr>
          <w:trHeight w:val="352"/>
          <w:jc w:val="center"/>
        </w:trPr>
        <w:tc>
          <w:tcPr>
            <w:tcW w:w="1111" w:type="dxa"/>
          </w:tcPr>
          <w:p w14:paraId="0A924298" w14:textId="77777777" w:rsidR="00F81B59" w:rsidRPr="00F81B59" w:rsidRDefault="00F81B59" w:rsidP="00F81B59">
            <w:pPr>
              <w:jc w:val="center"/>
              <w:rPr>
                <w:rFonts w:cstheme="minorHAnsi"/>
                <w:szCs w:val="20"/>
              </w:rPr>
            </w:pPr>
            <w:r w:rsidRPr="00F81B59">
              <w:rPr>
                <w:rFonts w:cstheme="minorHAnsi"/>
                <w:szCs w:val="20"/>
              </w:rPr>
              <w:t>15</w:t>
            </w:r>
          </w:p>
        </w:tc>
        <w:tc>
          <w:tcPr>
            <w:tcW w:w="2353" w:type="dxa"/>
          </w:tcPr>
          <w:p w14:paraId="28117A17" w14:textId="77777777" w:rsidR="00F81B59" w:rsidRPr="00F81B59" w:rsidRDefault="00F81B59" w:rsidP="00F81B59">
            <w:pPr>
              <w:jc w:val="center"/>
              <w:rPr>
                <w:rFonts w:cstheme="minorHAnsi"/>
                <w:szCs w:val="20"/>
              </w:rPr>
            </w:pPr>
            <w:r w:rsidRPr="00F81B59">
              <w:rPr>
                <w:rFonts w:cstheme="minorHAnsi"/>
                <w:szCs w:val="20"/>
              </w:rPr>
              <w:t>192.2</w:t>
            </w:r>
          </w:p>
        </w:tc>
        <w:tc>
          <w:tcPr>
            <w:tcW w:w="2193" w:type="dxa"/>
          </w:tcPr>
          <w:p w14:paraId="41859906" w14:textId="77777777" w:rsidR="00F81B59" w:rsidRPr="00F81B59" w:rsidRDefault="00F81B59" w:rsidP="00F81B59">
            <w:pPr>
              <w:jc w:val="center"/>
              <w:rPr>
                <w:rFonts w:cstheme="minorHAnsi"/>
                <w:szCs w:val="20"/>
              </w:rPr>
            </w:pPr>
            <w:r w:rsidRPr="00F81B59">
              <w:rPr>
                <w:rFonts w:cstheme="minorHAnsi"/>
                <w:szCs w:val="20"/>
              </w:rPr>
              <w:t>4.68</w:t>
            </w:r>
          </w:p>
        </w:tc>
      </w:tr>
      <w:tr w:rsidR="00F81B59" w:rsidRPr="00F81B59" w14:paraId="5AA818BF" w14:textId="77777777" w:rsidTr="00F81B59">
        <w:trPr>
          <w:trHeight w:val="372"/>
          <w:jc w:val="center"/>
        </w:trPr>
        <w:tc>
          <w:tcPr>
            <w:tcW w:w="1111" w:type="dxa"/>
          </w:tcPr>
          <w:p w14:paraId="35DC21AD" w14:textId="77777777" w:rsidR="00F81B59" w:rsidRPr="00F81B59" w:rsidRDefault="00F81B59" w:rsidP="00F81B59">
            <w:pPr>
              <w:jc w:val="center"/>
              <w:rPr>
                <w:rFonts w:cstheme="minorHAnsi"/>
                <w:szCs w:val="20"/>
              </w:rPr>
            </w:pPr>
            <w:r w:rsidRPr="00F81B59">
              <w:rPr>
                <w:rFonts w:cstheme="minorHAnsi"/>
                <w:szCs w:val="20"/>
              </w:rPr>
              <w:t>20</w:t>
            </w:r>
          </w:p>
        </w:tc>
        <w:tc>
          <w:tcPr>
            <w:tcW w:w="2353" w:type="dxa"/>
          </w:tcPr>
          <w:p w14:paraId="5904C496" w14:textId="77777777" w:rsidR="00F81B59" w:rsidRPr="00F81B59" w:rsidRDefault="00F81B59" w:rsidP="00F81B59">
            <w:pPr>
              <w:jc w:val="center"/>
              <w:rPr>
                <w:rFonts w:cstheme="minorHAnsi"/>
                <w:szCs w:val="20"/>
              </w:rPr>
            </w:pPr>
            <w:r w:rsidRPr="00F81B59">
              <w:rPr>
                <w:rFonts w:cstheme="minorHAnsi"/>
                <w:szCs w:val="20"/>
              </w:rPr>
              <w:t>259.6</w:t>
            </w:r>
          </w:p>
        </w:tc>
        <w:tc>
          <w:tcPr>
            <w:tcW w:w="2193" w:type="dxa"/>
          </w:tcPr>
          <w:p w14:paraId="26F6870F" w14:textId="77777777" w:rsidR="00F81B59" w:rsidRPr="00F81B59" w:rsidRDefault="00F81B59" w:rsidP="00F81B59">
            <w:pPr>
              <w:jc w:val="center"/>
              <w:rPr>
                <w:rFonts w:cstheme="minorHAnsi"/>
                <w:szCs w:val="20"/>
              </w:rPr>
            </w:pPr>
            <w:r w:rsidRPr="00F81B59">
              <w:rPr>
                <w:rFonts w:cstheme="minorHAnsi"/>
                <w:szCs w:val="20"/>
              </w:rPr>
              <w:t>4.62</w:t>
            </w:r>
          </w:p>
        </w:tc>
      </w:tr>
      <w:tr w:rsidR="00F81B59" w:rsidRPr="00F81B59" w14:paraId="6BB50628" w14:textId="77777777" w:rsidTr="00F81B59">
        <w:trPr>
          <w:trHeight w:val="352"/>
          <w:jc w:val="center"/>
        </w:trPr>
        <w:tc>
          <w:tcPr>
            <w:tcW w:w="1111" w:type="dxa"/>
          </w:tcPr>
          <w:p w14:paraId="7DCA5078" w14:textId="77777777" w:rsidR="00F81B59" w:rsidRPr="00F81B59" w:rsidRDefault="00F81B59" w:rsidP="00F81B59">
            <w:pPr>
              <w:jc w:val="center"/>
              <w:rPr>
                <w:rFonts w:cstheme="minorHAnsi"/>
                <w:szCs w:val="20"/>
              </w:rPr>
            </w:pPr>
            <w:r w:rsidRPr="00F81B59">
              <w:rPr>
                <w:rFonts w:cstheme="minorHAnsi"/>
                <w:szCs w:val="20"/>
              </w:rPr>
              <w:t>25</w:t>
            </w:r>
          </w:p>
        </w:tc>
        <w:tc>
          <w:tcPr>
            <w:tcW w:w="2353" w:type="dxa"/>
          </w:tcPr>
          <w:p w14:paraId="557DF9D0" w14:textId="77777777" w:rsidR="00F81B59" w:rsidRPr="00F81B59" w:rsidRDefault="00F81B59" w:rsidP="00F81B59">
            <w:pPr>
              <w:jc w:val="center"/>
              <w:rPr>
                <w:rFonts w:cstheme="minorHAnsi"/>
                <w:szCs w:val="20"/>
              </w:rPr>
            </w:pPr>
            <w:r w:rsidRPr="00F81B59">
              <w:rPr>
                <w:rFonts w:cstheme="minorHAnsi"/>
                <w:szCs w:val="20"/>
              </w:rPr>
              <w:t>334.1</w:t>
            </w:r>
          </w:p>
        </w:tc>
        <w:tc>
          <w:tcPr>
            <w:tcW w:w="2193" w:type="dxa"/>
          </w:tcPr>
          <w:p w14:paraId="5CE581E5" w14:textId="77777777" w:rsidR="00F81B59" w:rsidRPr="00F81B59" w:rsidRDefault="00F81B59" w:rsidP="00F81B59">
            <w:pPr>
              <w:jc w:val="center"/>
              <w:rPr>
                <w:rFonts w:cstheme="minorHAnsi"/>
                <w:szCs w:val="20"/>
              </w:rPr>
            </w:pPr>
            <w:r w:rsidRPr="00F81B59">
              <w:rPr>
                <w:rFonts w:cstheme="minorHAnsi"/>
                <w:szCs w:val="20"/>
              </w:rPr>
              <w:t>4.49</w:t>
            </w:r>
          </w:p>
        </w:tc>
      </w:tr>
      <w:tr w:rsidR="00F81B59" w:rsidRPr="00F81B59" w14:paraId="72EC76E4" w14:textId="77777777" w:rsidTr="00F81B59">
        <w:trPr>
          <w:trHeight w:val="352"/>
          <w:jc w:val="center"/>
        </w:trPr>
        <w:tc>
          <w:tcPr>
            <w:tcW w:w="1111" w:type="dxa"/>
          </w:tcPr>
          <w:p w14:paraId="1ABA0FD0" w14:textId="77777777" w:rsidR="00F81B59" w:rsidRPr="00F81B59" w:rsidRDefault="00F81B59" w:rsidP="00F81B59">
            <w:pPr>
              <w:jc w:val="center"/>
              <w:rPr>
                <w:rFonts w:cstheme="minorHAnsi"/>
                <w:szCs w:val="20"/>
              </w:rPr>
            </w:pPr>
            <w:r w:rsidRPr="00F81B59">
              <w:rPr>
                <w:rFonts w:cstheme="minorHAnsi"/>
                <w:szCs w:val="20"/>
              </w:rPr>
              <w:t>30</w:t>
            </w:r>
          </w:p>
        </w:tc>
        <w:tc>
          <w:tcPr>
            <w:tcW w:w="2353" w:type="dxa"/>
          </w:tcPr>
          <w:p w14:paraId="6EFD6BF6" w14:textId="77777777" w:rsidR="00F81B59" w:rsidRPr="00F81B59" w:rsidRDefault="00F81B59" w:rsidP="00F81B59">
            <w:pPr>
              <w:jc w:val="center"/>
              <w:rPr>
                <w:rFonts w:cstheme="minorHAnsi"/>
                <w:szCs w:val="20"/>
              </w:rPr>
            </w:pPr>
            <w:r w:rsidRPr="00F81B59">
              <w:rPr>
                <w:rFonts w:cstheme="minorHAnsi"/>
                <w:szCs w:val="20"/>
              </w:rPr>
              <w:t>415.9</w:t>
            </w:r>
          </w:p>
        </w:tc>
        <w:tc>
          <w:tcPr>
            <w:tcW w:w="2193" w:type="dxa"/>
          </w:tcPr>
          <w:p w14:paraId="0B23AE90" w14:textId="77777777" w:rsidR="00F81B59" w:rsidRPr="00F81B59" w:rsidRDefault="00F81B59" w:rsidP="00F81B59">
            <w:pPr>
              <w:jc w:val="center"/>
              <w:rPr>
                <w:rFonts w:cstheme="minorHAnsi"/>
                <w:szCs w:val="20"/>
              </w:rPr>
            </w:pPr>
            <w:r w:rsidRPr="00F81B59">
              <w:rPr>
                <w:rFonts w:cstheme="minorHAnsi"/>
                <w:szCs w:val="20"/>
              </w:rPr>
              <w:t>4.33</w:t>
            </w:r>
          </w:p>
        </w:tc>
      </w:tr>
      <w:tr w:rsidR="00F81B59" w:rsidRPr="00F81B59" w14:paraId="23059452" w14:textId="77777777" w:rsidTr="00F81B59">
        <w:trPr>
          <w:trHeight w:val="372"/>
          <w:jc w:val="center"/>
        </w:trPr>
        <w:tc>
          <w:tcPr>
            <w:tcW w:w="1111" w:type="dxa"/>
          </w:tcPr>
          <w:p w14:paraId="749A0BF3" w14:textId="77777777" w:rsidR="00F81B59" w:rsidRPr="00F81B59" w:rsidRDefault="00F81B59" w:rsidP="00F81B59">
            <w:pPr>
              <w:jc w:val="center"/>
              <w:rPr>
                <w:rFonts w:cstheme="minorHAnsi"/>
                <w:szCs w:val="20"/>
              </w:rPr>
            </w:pPr>
            <w:r w:rsidRPr="00F81B59">
              <w:rPr>
                <w:rFonts w:cstheme="minorHAnsi"/>
                <w:szCs w:val="20"/>
              </w:rPr>
              <w:t>35</w:t>
            </w:r>
          </w:p>
        </w:tc>
        <w:tc>
          <w:tcPr>
            <w:tcW w:w="2353" w:type="dxa"/>
          </w:tcPr>
          <w:p w14:paraId="54C964AF" w14:textId="77777777" w:rsidR="00F81B59" w:rsidRPr="00F81B59" w:rsidRDefault="00F81B59" w:rsidP="00F81B59">
            <w:pPr>
              <w:jc w:val="center"/>
              <w:rPr>
                <w:rFonts w:cstheme="minorHAnsi"/>
                <w:szCs w:val="20"/>
              </w:rPr>
            </w:pPr>
            <w:r w:rsidRPr="00F81B59">
              <w:rPr>
                <w:rFonts w:cstheme="minorHAnsi"/>
                <w:szCs w:val="20"/>
              </w:rPr>
              <w:t>504.7</w:t>
            </w:r>
          </w:p>
        </w:tc>
        <w:tc>
          <w:tcPr>
            <w:tcW w:w="2193" w:type="dxa"/>
          </w:tcPr>
          <w:p w14:paraId="4D286DB5" w14:textId="77777777" w:rsidR="00F81B59" w:rsidRPr="00F81B59" w:rsidRDefault="00F81B59" w:rsidP="00F81B59">
            <w:pPr>
              <w:jc w:val="center"/>
              <w:rPr>
                <w:rFonts w:cstheme="minorHAnsi"/>
                <w:szCs w:val="20"/>
              </w:rPr>
            </w:pPr>
            <w:r w:rsidRPr="00F81B59">
              <w:rPr>
                <w:rFonts w:cstheme="minorHAnsi"/>
                <w:szCs w:val="20"/>
              </w:rPr>
              <w:t>4.16</w:t>
            </w:r>
          </w:p>
        </w:tc>
      </w:tr>
      <w:tr w:rsidR="00F81B59" w:rsidRPr="00F81B59" w14:paraId="6D4F7E47" w14:textId="77777777" w:rsidTr="00F81B59">
        <w:trPr>
          <w:trHeight w:val="352"/>
          <w:jc w:val="center"/>
        </w:trPr>
        <w:tc>
          <w:tcPr>
            <w:tcW w:w="1111" w:type="dxa"/>
          </w:tcPr>
          <w:p w14:paraId="2817BFEB" w14:textId="77777777" w:rsidR="00F81B59" w:rsidRPr="00F81B59" w:rsidRDefault="00F81B59" w:rsidP="00F81B59">
            <w:pPr>
              <w:jc w:val="center"/>
              <w:rPr>
                <w:rFonts w:cstheme="minorHAnsi"/>
                <w:szCs w:val="20"/>
              </w:rPr>
            </w:pPr>
            <w:r w:rsidRPr="00F81B59">
              <w:rPr>
                <w:rFonts w:cstheme="minorHAnsi"/>
                <w:szCs w:val="20"/>
              </w:rPr>
              <w:t>40</w:t>
            </w:r>
          </w:p>
        </w:tc>
        <w:tc>
          <w:tcPr>
            <w:tcW w:w="2353" w:type="dxa"/>
          </w:tcPr>
          <w:p w14:paraId="322A61B4" w14:textId="77777777" w:rsidR="00F81B59" w:rsidRPr="00F81B59" w:rsidRDefault="00F81B59" w:rsidP="00F81B59">
            <w:pPr>
              <w:jc w:val="center"/>
              <w:rPr>
                <w:rFonts w:cstheme="minorHAnsi"/>
                <w:szCs w:val="20"/>
              </w:rPr>
            </w:pPr>
            <w:r w:rsidRPr="00F81B59">
              <w:rPr>
                <w:rFonts w:cstheme="minorHAnsi"/>
                <w:szCs w:val="20"/>
              </w:rPr>
              <w:t>600.7</w:t>
            </w:r>
          </w:p>
        </w:tc>
        <w:tc>
          <w:tcPr>
            <w:tcW w:w="2193" w:type="dxa"/>
          </w:tcPr>
          <w:p w14:paraId="1EF30D3C" w14:textId="77777777" w:rsidR="00F81B59" w:rsidRPr="00F81B59" w:rsidRDefault="00F81B59" w:rsidP="00F81B59">
            <w:pPr>
              <w:jc w:val="center"/>
              <w:rPr>
                <w:rFonts w:cstheme="minorHAnsi"/>
                <w:szCs w:val="20"/>
              </w:rPr>
            </w:pPr>
            <w:r w:rsidRPr="00F81B59">
              <w:rPr>
                <w:rFonts w:cstheme="minorHAnsi"/>
                <w:szCs w:val="20"/>
              </w:rPr>
              <w:t>4.00</w:t>
            </w:r>
          </w:p>
        </w:tc>
      </w:tr>
      <w:tr w:rsidR="00F81B59" w:rsidRPr="00F81B59" w14:paraId="25B34543" w14:textId="77777777" w:rsidTr="00F81B59">
        <w:trPr>
          <w:trHeight w:val="372"/>
          <w:jc w:val="center"/>
        </w:trPr>
        <w:tc>
          <w:tcPr>
            <w:tcW w:w="1111" w:type="dxa"/>
          </w:tcPr>
          <w:p w14:paraId="1DAC4E93" w14:textId="77777777" w:rsidR="00F81B59" w:rsidRPr="00F81B59" w:rsidRDefault="00F81B59" w:rsidP="00F81B59">
            <w:pPr>
              <w:jc w:val="center"/>
              <w:rPr>
                <w:rFonts w:cstheme="minorHAnsi"/>
                <w:szCs w:val="20"/>
              </w:rPr>
            </w:pPr>
            <w:r w:rsidRPr="00F81B59">
              <w:rPr>
                <w:rFonts w:cstheme="minorHAnsi"/>
                <w:szCs w:val="20"/>
              </w:rPr>
              <w:t>45</w:t>
            </w:r>
          </w:p>
        </w:tc>
        <w:tc>
          <w:tcPr>
            <w:tcW w:w="2353" w:type="dxa"/>
          </w:tcPr>
          <w:p w14:paraId="764F1CB7" w14:textId="77777777" w:rsidR="00F81B59" w:rsidRPr="00F81B59" w:rsidRDefault="00F81B59" w:rsidP="00F81B59">
            <w:pPr>
              <w:jc w:val="center"/>
              <w:rPr>
                <w:rFonts w:cstheme="minorHAnsi"/>
                <w:szCs w:val="20"/>
              </w:rPr>
            </w:pPr>
            <w:r w:rsidRPr="00F81B59">
              <w:rPr>
                <w:rFonts w:cstheme="minorHAnsi"/>
                <w:szCs w:val="20"/>
              </w:rPr>
              <w:t>703.9</w:t>
            </w:r>
          </w:p>
        </w:tc>
        <w:tc>
          <w:tcPr>
            <w:tcW w:w="2193" w:type="dxa"/>
          </w:tcPr>
          <w:p w14:paraId="540D84FA" w14:textId="77777777" w:rsidR="00F81B59" w:rsidRPr="00F81B59" w:rsidRDefault="00F81B59" w:rsidP="00F81B59">
            <w:pPr>
              <w:jc w:val="center"/>
              <w:rPr>
                <w:rFonts w:cstheme="minorHAnsi"/>
                <w:szCs w:val="20"/>
              </w:rPr>
            </w:pPr>
            <w:r w:rsidRPr="00F81B59">
              <w:rPr>
                <w:rFonts w:cstheme="minorHAnsi"/>
                <w:szCs w:val="20"/>
              </w:rPr>
              <w:t>3.84</w:t>
            </w:r>
          </w:p>
        </w:tc>
      </w:tr>
      <w:tr w:rsidR="00F81B59" w:rsidRPr="00F81B59" w14:paraId="7EF6169E" w14:textId="77777777" w:rsidTr="00F81B59">
        <w:trPr>
          <w:trHeight w:val="352"/>
          <w:jc w:val="center"/>
        </w:trPr>
        <w:tc>
          <w:tcPr>
            <w:tcW w:w="1111" w:type="dxa"/>
          </w:tcPr>
          <w:p w14:paraId="6974D808" w14:textId="77777777" w:rsidR="00F81B59" w:rsidRPr="00F81B59" w:rsidRDefault="00F81B59" w:rsidP="00F81B59">
            <w:pPr>
              <w:jc w:val="center"/>
              <w:rPr>
                <w:rFonts w:cstheme="minorHAnsi"/>
                <w:szCs w:val="20"/>
              </w:rPr>
            </w:pPr>
            <w:r w:rsidRPr="00F81B59">
              <w:rPr>
                <w:rFonts w:cstheme="minorHAnsi"/>
                <w:szCs w:val="20"/>
              </w:rPr>
              <w:t>50</w:t>
            </w:r>
          </w:p>
        </w:tc>
        <w:tc>
          <w:tcPr>
            <w:tcW w:w="2353" w:type="dxa"/>
          </w:tcPr>
          <w:p w14:paraId="429089B1" w14:textId="77777777" w:rsidR="00F81B59" w:rsidRPr="00F81B59" w:rsidRDefault="00F81B59" w:rsidP="00F81B59">
            <w:pPr>
              <w:jc w:val="center"/>
              <w:rPr>
                <w:rFonts w:cstheme="minorHAnsi"/>
                <w:szCs w:val="20"/>
              </w:rPr>
            </w:pPr>
            <w:r w:rsidRPr="00F81B59">
              <w:rPr>
                <w:rFonts w:cstheme="minorHAnsi"/>
                <w:szCs w:val="20"/>
              </w:rPr>
              <w:t>814.2</w:t>
            </w:r>
          </w:p>
        </w:tc>
        <w:tc>
          <w:tcPr>
            <w:tcW w:w="2193" w:type="dxa"/>
          </w:tcPr>
          <w:p w14:paraId="3DFF1C86" w14:textId="77777777" w:rsidR="00F81B59" w:rsidRPr="00F81B59" w:rsidRDefault="00F81B59" w:rsidP="00F81B59">
            <w:pPr>
              <w:jc w:val="center"/>
              <w:rPr>
                <w:rFonts w:cstheme="minorHAnsi"/>
                <w:szCs w:val="20"/>
              </w:rPr>
            </w:pPr>
            <w:r w:rsidRPr="00F81B59">
              <w:rPr>
                <w:rFonts w:cstheme="minorHAnsi"/>
                <w:szCs w:val="20"/>
              </w:rPr>
              <w:t>3.68</w:t>
            </w:r>
          </w:p>
        </w:tc>
      </w:tr>
      <w:tr w:rsidR="00F81B59" w:rsidRPr="00F81B59" w14:paraId="5AEC8CDF" w14:textId="77777777" w:rsidTr="00F81B59">
        <w:trPr>
          <w:trHeight w:val="352"/>
          <w:jc w:val="center"/>
        </w:trPr>
        <w:tc>
          <w:tcPr>
            <w:tcW w:w="1111" w:type="dxa"/>
          </w:tcPr>
          <w:p w14:paraId="41CEB8B7" w14:textId="77777777" w:rsidR="00F81B59" w:rsidRPr="00F81B59" w:rsidRDefault="00F81B59" w:rsidP="00F81B59">
            <w:pPr>
              <w:jc w:val="center"/>
              <w:rPr>
                <w:rFonts w:cstheme="minorHAnsi"/>
                <w:szCs w:val="20"/>
              </w:rPr>
            </w:pPr>
            <w:r w:rsidRPr="00F81B59">
              <w:rPr>
                <w:rFonts w:cstheme="minorHAnsi"/>
                <w:szCs w:val="20"/>
              </w:rPr>
              <w:t>55</w:t>
            </w:r>
          </w:p>
        </w:tc>
        <w:tc>
          <w:tcPr>
            <w:tcW w:w="2353" w:type="dxa"/>
          </w:tcPr>
          <w:p w14:paraId="32910E23" w14:textId="77777777" w:rsidR="00F81B59" w:rsidRPr="00F81B59" w:rsidRDefault="00F81B59" w:rsidP="00F81B59">
            <w:pPr>
              <w:jc w:val="center"/>
              <w:rPr>
                <w:rFonts w:cstheme="minorHAnsi"/>
                <w:szCs w:val="20"/>
              </w:rPr>
            </w:pPr>
            <w:r w:rsidRPr="00F81B59">
              <w:rPr>
                <w:rFonts w:cstheme="minorHAnsi"/>
                <w:szCs w:val="20"/>
              </w:rPr>
              <w:t>931.7</w:t>
            </w:r>
          </w:p>
        </w:tc>
        <w:tc>
          <w:tcPr>
            <w:tcW w:w="2193" w:type="dxa"/>
          </w:tcPr>
          <w:p w14:paraId="01D81D66" w14:textId="77777777" w:rsidR="00F81B59" w:rsidRPr="00F81B59" w:rsidRDefault="00F81B59" w:rsidP="00F81B59">
            <w:pPr>
              <w:jc w:val="center"/>
              <w:rPr>
                <w:rFonts w:cstheme="minorHAnsi"/>
                <w:szCs w:val="20"/>
              </w:rPr>
            </w:pPr>
            <w:r w:rsidRPr="00F81B59">
              <w:rPr>
                <w:rFonts w:cstheme="minorHAnsi"/>
                <w:szCs w:val="20"/>
              </w:rPr>
              <w:t>3.54</w:t>
            </w:r>
          </w:p>
        </w:tc>
      </w:tr>
      <w:tr w:rsidR="00F81B59" w:rsidRPr="00F81B59" w14:paraId="022A7954" w14:textId="77777777" w:rsidTr="00F81B59">
        <w:trPr>
          <w:trHeight w:val="372"/>
          <w:jc w:val="center"/>
        </w:trPr>
        <w:tc>
          <w:tcPr>
            <w:tcW w:w="1111" w:type="dxa"/>
          </w:tcPr>
          <w:p w14:paraId="3FE53768" w14:textId="77777777" w:rsidR="00F81B59" w:rsidRPr="00F81B59" w:rsidRDefault="00F81B59" w:rsidP="00F81B59">
            <w:pPr>
              <w:jc w:val="center"/>
              <w:rPr>
                <w:rFonts w:cstheme="minorHAnsi"/>
                <w:szCs w:val="20"/>
              </w:rPr>
            </w:pPr>
            <w:r w:rsidRPr="00F81B59">
              <w:rPr>
                <w:rFonts w:cstheme="minorHAnsi"/>
                <w:szCs w:val="20"/>
              </w:rPr>
              <w:t>60</w:t>
            </w:r>
          </w:p>
        </w:tc>
        <w:tc>
          <w:tcPr>
            <w:tcW w:w="2353" w:type="dxa"/>
          </w:tcPr>
          <w:p w14:paraId="578B6CF1" w14:textId="77777777" w:rsidR="00F81B59" w:rsidRPr="00F81B59" w:rsidRDefault="00F81B59" w:rsidP="00F81B59">
            <w:pPr>
              <w:jc w:val="center"/>
              <w:rPr>
                <w:rFonts w:cstheme="minorHAnsi"/>
                <w:szCs w:val="20"/>
              </w:rPr>
            </w:pPr>
            <w:r w:rsidRPr="00F81B59">
              <w:rPr>
                <w:rFonts w:cstheme="minorHAnsi"/>
                <w:szCs w:val="20"/>
              </w:rPr>
              <w:t>1056.3</w:t>
            </w:r>
          </w:p>
        </w:tc>
        <w:tc>
          <w:tcPr>
            <w:tcW w:w="2193" w:type="dxa"/>
          </w:tcPr>
          <w:p w14:paraId="1ADF436D" w14:textId="77777777" w:rsidR="00F81B59" w:rsidRPr="00F81B59" w:rsidRDefault="00F81B59" w:rsidP="00F81B59">
            <w:pPr>
              <w:jc w:val="center"/>
              <w:rPr>
                <w:rFonts w:cstheme="minorHAnsi"/>
                <w:szCs w:val="20"/>
              </w:rPr>
            </w:pPr>
            <w:r w:rsidRPr="00F81B59">
              <w:rPr>
                <w:rFonts w:cstheme="minorHAnsi"/>
                <w:szCs w:val="20"/>
              </w:rPr>
              <w:t>3.41</w:t>
            </w:r>
          </w:p>
        </w:tc>
      </w:tr>
    </w:tbl>
    <w:p w14:paraId="327D3EFE"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Energy Factors for Two-Speed Pumps</w:t>
      </w:r>
    </w:p>
    <w:p w14:paraId="09E667F4"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 xml:space="preserve">The Energy Factors for 66 two-speed pool pumps are listed in the </w:t>
      </w:r>
      <w:smartTag w:uri="urn:schemas-microsoft-com:office:smarttags" w:element="stockticker">
        <w:r w:rsidRPr="00F81B59">
          <w:rPr>
            <w:rFonts w:cstheme="minorHAnsi"/>
            <w:szCs w:val="22"/>
          </w:rPr>
          <w:t>CEC</w:t>
        </w:r>
      </w:smartTag>
      <w:r w:rsidRPr="00F81B59">
        <w:rPr>
          <w:rFonts w:cstheme="minorHAnsi"/>
          <w:szCs w:val="22"/>
        </w:rPr>
        <w:t xml:space="preserve"> Appliance Database. The average nameplate horsepower for all two-speed pumps is 1.73 hp. An informal survey of 20 pool installers in SCE territory indicated that, when replacing a single-speed pool pump with a two-speed, the installers tend to match nameplate horsepower. Therefore, the 1.73 hp average two-speed pool pump listed in the </w:t>
      </w:r>
      <w:smartTag w:uri="urn:schemas-microsoft-com:office:smarttags" w:element="stockticker">
        <w:r w:rsidRPr="00F81B59">
          <w:rPr>
            <w:rFonts w:cstheme="minorHAnsi"/>
            <w:szCs w:val="22"/>
          </w:rPr>
          <w:t>CEC</w:t>
        </w:r>
      </w:smartTag>
      <w:r w:rsidRPr="00F81B59">
        <w:rPr>
          <w:rFonts w:cstheme="minorHAnsi"/>
          <w:szCs w:val="22"/>
        </w:rPr>
        <w:t xml:space="preserve"> database is well-matched to the average 1.75 hp baseline single-speed pump encountered in the SCE InDEE Program [F]. As mentioned, the Curve A values are appropriate for high flow rates, but not at lower flow rates. However, according to field data (</w:t>
      </w:r>
      <w:r w:rsidRPr="00F81B59">
        <w:rPr>
          <w:rFonts w:cstheme="minorHAnsi"/>
          <w:szCs w:val="22"/>
        </w:rPr>
        <w:fldChar w:fldCharType="begin"/>
      </w:r>
      <w:r w:rsidRPr="00F81B59">
        <w:rPr>
          <w:rFonts w:cstheme="minorHAnsi"/>
          <w:szCs w:val="22"/>
        </w:rPr>
        <w:instrText xml:space="preserve"> REF _Ref199130631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Figure </w:t>
      </w:r>
      <w:r w:rsidRPr="00F81B59">
        <w:rPr>
          <w:rFonts w:cstheme="minorHAnsi"/>
          <w:noProof/>
          <w:szCs w:val="22"/>
        </w:rPr>
        <w:t>2</w:t>
      </w:r>
      <w:r w:rsidRPr="00F81B59">
        <w:rPr>
          <w:rFonts w:cstheme="minorHAnsi"/>
          <w:szCs w:val="22"/>
        </w:rPr>
        <w:fldChar w:fldCharType="end"/>
      </w:r>
      <w:r w:rsidRPr="00F81B59">
        <w:rPr>
          <w:rFonts w:cstheme="minorHAnsi"/>
          <w:szCs w:val="22"/>
        </w:rPr>
        <w:t xml:space="preserve">), </w:t>
      </w:r>
      <w:smartTag w:uri="urn:schemas-microsoft-com:office:smarttags" w:element="stockticker">
        <w:r w:rsidRPr="00F81B59">
          <w:rPr>
            <w:rFonts w:cstheme="minorHAnsi"/>
            <w:szCs w:val="22"/>
          </w:rPr>
          <w:t>CEC</w:t>
        </w:r>
      </w:smartTag>
      <w:r w:rsidRPr="00F81B59">
        <w:rPr>
          <w:rFonts w:cstheme="minorHAnsi"/>
          <w:szCs w:val="22"/>
        </w:rPr>
        <w:t xml:space="preserve"> Curve B intersects the InDEE Curve at approximately 22 gpm. The Energy Factors for the two-speed pumps at low speed are listed in the </w:t>
      </w:r>
      <w:smartTag w:uri="urn:schemas-microsoft-com:office:smarttags" w:element="stockticker">
        <w:r w:rsidRPr="00F81B59">
          <w:rPr>
            <w:rFonts w:cstheme="minorHAnsi"/>
            <w:szCs w:val="22"/>
          </w:rPr>
          <w:t>CEC</w:t>
        </w:r>
      </w:smartTag>
      <w:r w:rsidRPr="00F81B59">
        <w:rPr>
          <w:rFonts w:cstheme="minorHAnsi"/>
          <w:szCs w:val="22"/>
        </w:rPr>
        <w:t xml:space="preserve"> database for an average flow of 20.7 gpm. The InDEE Program data shows that Curve B and the InDEE Curve are in good agreement at flow rates near 20.7 gpm. Due to the proximity of Curve B and the InDEE Curve at this flow rate, the Energy Factors listed under Curve B in the </w:t>
      </w:r>
      <w:smartTag w:uri="urn:schemas-microsoft-com:office:smarttags" w:element="stockticker">
        <w:r w:rsidRPr="00F81B59">
          <w:rPr>
            <w:rFonts w:cstheme="minorHAnsi"/>
            <w:szCs w:val="22"/>
          </w:rPr>
          <w:t>CEC</w:t>
        </w:r>
      </w:smartTag>
      <w:r w:rsidRPr="00F81B59">
        <w:rPr>
          <w:rFonts w:cstheme="minorHAnsi"/>
          <w:szCs w:val="22"/>
        </w:rPr>
        <w:t xml:space="preserve"> Appliance Database are used for two-speed pumps at low speed.  </w:t>
      </w:r>
    </w:p>
    <w:p w14:paraId="672E9F4E" w14:textId="77777777" w:rsidR="00F81B59" w:rsidRPr="00F81B59" w:rsidRDefault="00F81B59" w:rsidP="00F81B59">
      <w:pPr>
        <w:autoSpaceDE w:val="0"/>
        <w:autoSpaceDN w:val="0"/>
        <w:adjustRightInd w:val="0"/>
        <w:ind w:right="-90"/>
        <w:rPr>
          <w:rFonts w:cstheme="minorHAnsi"/>
          <w:szCs w:val="22"/>
        </w:rPr>
      </w:pPr>
    </w:p>
    <w:p w14:paraId="02A25EDD" w14:textId="77777777" w:rsidR="00F81B59" w:rsidRPr="00F81B59" w:rsidRDefault="00F81B59" w:rsidP="00C50A6D">
      <w:pPr>
        <w:numPr>
          <w:ilvl w:val="0"/>
          <w:numId w:val="14"/>
        </w:numPr>
        <w:autoSpaceDE w:val="0"/>
        <w:autoSpaceDN w:val="0"/>
        <w:adjustRightInd w:val="0"/>
        <w:ind w:right="-90"/>
        <w:rPr>
          <w:rFonts w:cstheme="minorHAnsi"/>
          <w:szCs w:val="22"/>
        </w:rPr>
      </w:pPr>
      <w:r w:rsidRPr="00F81B59">
        <w:rPr>
          <w:rFonts w:cstheme="minorHAnsi"/>
          <w:szCs w:val="22"/>
        </w:rPr>
        <w:t xml:space="preserve">The average Energy Factor for all two-speed pumps over 1 hp at low speed (21 gpm) on Curve B is </w:t>
      </w:r>
      <w:r w:rsidRPr="00F81B59">
        <w:rPr>
          <w:rFonts w:cstheme="minorHAnsi"/>
          <w:b/>
          <w:szCs w:val="22"/>
        </w:rPr>
        <w:t xml:space="preserve">3.39 </w:t>
      </w:r>
      <w:r w:rsidRPr="00F81B59">
        <w:rPr>
          <w:rFonts w:cstheme="minorHAnsi"/>
          <w:szCs w:val="22"/>
        </w:rPr>
        <w:t>Gallons/Watt-hour.</w:t>
      </w:r>
    </w:p>
    <w:p w14:paraId="2A1DEA80" w14:textId="77777777" w:rsidR="00F81B59" w:rsidRPr="00F81B59" w:rsidRDefault="00F81B59" w:rsidP="00C50A6D">
      <w:pPr>
        <w:numPr>
          <w:ilvl w:val="0"/>
          <w:numId w:val="14"/>
        </w:numPr>
        <w:autoSpaceDE w:val="0"/>
        <w:autoSpaceDN w:val="0"/>
        <w:adjustRightInd w:val="0"/>
        <w:ind w:right="-90"/>
        <w:rPr>
          <w:rFonts w:cstheme="minorHAnsi"/>
          <w:szCs w:val="22"/>
        </w:rPr>
      </w:pPr>
      <w:r w:rsidRPr="00F81B59">
        <w:rPr>
          <w:rFonts w:cstheme="minorHAnsi"/>
          <w:szCs w:val="22"/>
        </w:rPr>
        <w:t xml:space="preserve">The average Energy Factor for all two-speed pumps over 1 hp at high speed (65 gpm) on Curve A is </w:t>
      </w:r>
      <w:r w:rsidRPr="00F81B59">
        <w:rPr>
          <w:rFonts w:cstheme="minorHAnsi"/>
          <w:b/>
          <w:szCs w:val="22"/>
        </w:rPr>
        <w:t xml:space="preserve">2.06 </w:t>
      </w:r>
      <w:r w:rsidRPr="00F81B59">
        <w:rPr>
          <w:rFonts w:cstheme="minorHAnsi"/>
          <w:szCs w:val="22"/>
        </w:rPr>
        <w:t>Gallons/Watt-hour.</w:t>
      </w:r>
    </w:p>
    <w:p w14:paraId="58B9FC67" w14:textId="77777777" w:rsidR="00F81B59" w:rsidRPr="00F81B59" w:rsidRDefault="00F81B59" w:rsidP="00F81B59">
      <w:pPr>
        <w:autoSpaceDE w:val="0"/>
        <w:autoSpaceDN w:val="0"/>
        <w:adjustRightInd w:val="0"/>
        <w:ind w:right="-90"/>
        <w:rPr>
          <w:rFonts w:cstheme="minorHAnsi"/>
          <w:szCs w:val="22"/>
        </w:rPr>
      </w:pPr>
      <w:bookmarkStart w:id="30" w:name="_Toc217115635"/>
    </w:p>
    <w:p w14:paraId="7214EC55"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lastRenderedPageBreak/>
        <w:t>Note that the above Energy Factors are significantly lower than those of the Pentair IntelliFlo pumps at equivalent flows. The main reason is that the IntelliFlo pumps have more efficient motors than the typical two-speed pool pumps.</w:t>
      </w:r>
      <w:bookmarkEnd w:id="30"/>
    </w:p>
    <w:p w14:paraId="27BB6ED1"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Energy Factors for Single-Speed Pumps</w:t>
      </w:r>
    </w:p>
    <w:p w14:paraId="5C971E2B"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 xml:space="preserve">The energy factor equation for single-speed pumps, Equation 4, was developed from a plot of Energy Factors against nameplate horsepower for 108 single-speed pool pumps listed in the </w:t>
      </w:r>
      <w:smartTag w:uri="urn:schemas-microsoft-com:office:smarttags" w:element="stockticker">
        <w:r w:rsidRPr="00F81B59">
          <w:rPr>
            <w:rFonts w:cstheme="minorHAnsi"/>
            <w:szCs w:val="22"/>
          </w:rPr>
          <w:t>CEC</w:t>
        </w:r>
      </w:smartTag>
      <w:r w:rsidRPr="00F81B59">
        <w:rPr>
          <w:rFonts w:cstheme="minorHAnsi"/>
          <w:szCs w:val="22"/>
        </w:rPr>
        <w:t xml:space="preserve"> Appliance Database [A].</w:t>
      </w:r>
    </w:p>
    <w:p w14:paraId="2C6D3416" w14:textId="77777777" w:rsidR="00F81B59" w:rsidRPr="00F81B59" w:rsidRDefault="00F81B59" w:rsidP="00F81B59">
      <w:pPr>
        <w:autoSpaceDE w:val="0"/>
        <w:autoSpaceDN w:val="0"/>
        <w:adjustRightInd w:val="0"/>
        <w:ind w:right="-90"/>
        <w:rPr>
          <w:rFonts w:cstheme="minorHAnsi"/>
          <w:szCs w:val="22"/>
        </w:rPr>
      </w:pPr>
    </w:p>
    <w:p w14:paraId="7473E902" w14:textId="77777777" w:rsidR="00F81B59" w:rsidRPr="00F81B59" w:rsidRDefault="00F81B59" w:rsidP="00F81B59">
      <w:pPr>
        <w:keepNext/>
        <w:rPr>
          <w:rFonts w:cstheme="minorHAnsi"/>
          <w:b/>
          <w:bCs/>
          <w:szCs w:val="22"/>
        </w:rPr>
      </w:pPr>
      <w:bookmarkStart w:id="31" w:name="_Ref220467112"/>
    </w:p>
    <w:p w14:paraId="1DBEFAB3" w14:textId="77777777" w:rsidR="00F81B59" w:rsidRPr="00F81B59" w:rsidRDefault="00F81B59" w:rsidP="00F81B59">
      <w:pPr>
        <w:keepNext/>
        <w:rPr>
          <w:rFonts w:cstheme="minorHAnsi"/>
          <w:b/>
          <w:bCs/>
          <w:szCs w:val="22"/>
        </w:rPr>
      </w:pPr>
      <w:r w:rsidRPr="00F81B59">
        <w:rPr>
          <w:rFonts w:cstheme="minorHAnsi"/>
          <w:b/>
          <w:bCs/>
          <w:szCs w:val="22"/>
        </w:rPr>
        <w:t xml:space="preserve">Equation </w:t>
      </w:r>
      <w:r w:rsidRPr="00F81B59">
        <w:rPr>
          <w:rFonts w:cstheme="minorHAnsi"/>
          <w:b/>
          <w:bCs/>
          <w:szCs w:val="22"/>
        </w:rPr>
        <w:fldChar w:fldCharType="begin"/>
      </w:r>
      <w:r w:rsidRPr="00F81B59">
        <w:rPr>
          <w:rFonts w:cstheme="minorHAnsi"/>
          <w:b/>
          <w:bCs/>
          <w:szCs w:val="22"/>
        </w:rPr>
        <w:instrText xml:space="preserve"> SEQ Equation \* ARABIC </w:instrText>
      </w:r>
      <w:r w:rsidRPr="00F81B59">
        <w:rPr>
          <w:rFonts w:cstheme="minorHAnsi"/>
          <w:b/>
          <w:bCs/>
          <w:szCs w:val="22"/>
        </w:rPr>
        <w:fldChar w:fldCharType="separate"/>
      </w:r>
      <w:r w:rsidRPr="00F81B59">
        <w:rPr>
          <w:rFonts w:cstheme="minorHAnsi"/>
          <w:b/>
          <w:bCs/>
          <w:noProof/>
          <w:szCs w:val="22"/>
        </w:rPr>
        <w:t>4</w:t>
      </w:r>
      <w:r w:rsidRPr="00F81B59">
        <w:rPr>
          <w:rFonts w:cstheme="minorHAnsi"/>
          <w:b/>
          <w:bCs/>
          <w:szCs w:val="22"/>
        </w:rPr>
        <w:fldChar w:fldCharType="end"/>
      </w:r>
      <w:bookmarkEnd w:id="31"/>
    </w:p>
    <w:p w14:paraId="42A45A00" w14:textId="77777777" w:rsidR="00F81B59" w:rsidRPr="00F81B59" w:rsidRDefault="00F81B59" w:rsidP="00F81B59">
      <w:pPr>
        <w:rPr>
          <w:rFonts w:cstheme="minorHAnsi"/>
          <w:szCs w:val="22"/>
        </w:rPr>
      </w:pPr>
    </w:p>
    <w:p w14:paraId="361D9BF3" w14:textId="77777777" w:rsidR="00F81B59" w:rsidRPr="00F81B59" w:rsidRDefault="00F81B59" w:rsidP="00F81B59">
      <w:pPr>
        <w:rPr>
          <w:rFonts w:cstheme="minorHAnsi"/>
          <w:szCs w:val="22"/>
        </w:rPr>
      </w:pPr>
      <w:r w:rsidRPr="00F81B59">
        <w:rPr>
          <w:rFonts w:cstheme="minorHAnsi"/>
          <w:szCs w:val="22"/>
        </w:rPr>
        <w:tab/>
        <w:t>EFF</w:t>
      </w:r>
      <w:r w:rsidRPr="00F81B59">
        <w:rPr>
          <w:rFonts w:cstheme="minorHAnsi"/>
          <w:szCs w:val="22"/>
        </w:rPr>
        <w:tab/>
        <w:t>=</w:t>
      </w:r>
      <w:r w:rsidRPr="00F81B59">
        <w:rPr>
          <w:rFonts w:cstheme="minorHAnsi"/>
          <w:szCs w:val="22"/>
        </w:rPr>
        <w:tab/>
        <w:t>0.0838 × HP</w:t>
      </w:r>
      <w:r w:rsidRPr="00F81B59">
        <w:rPr>
          <w:rFonts w:cstheme="minorHAnsi"/>
          <w:szCs w:val="22"/>
          <w:vertAlign w:val="superscript"/>
        </w:rPr>
        <w:t>2</w:t>
      </w:r>
      <w:r w:rsidRPr="00F81B59">
        <w:rPr>
          <w:rFonts w:cstheme="minorHAnsi"/>
          <w:szCs w:val="22"/>
        </w:rPr>
        <w:t xml:space="preserve"> – 0.8188 × HP + 3.3477</w:t>
      </w:r>
    </w:p>
    <w:p w14:paraId="28F48CF9" w14:textId="77777777" w:rsidR="00F81B59" w:rsidRPr="00F81B59" w:rsidRDefault="00F81B59" w:rsidP="00F81B59">
      <w:pPr>
        <w:rPr>
          <w:rFonts w:cstheme="minorHAnsi"/>
          <w:szCs w:val="22"/>
        </w:rPr>
      </w:pPr>
    </w:p>
    <w:p w14:paraId="48D1022D" w14:textId="77777777" w:rsidR="00F81B59" w:rsidRPr="00F81B59" w:rsidRDefault="00F81B59" w:rsidP="00F81B59">
      <w:pPr>
        <w:rPr>
          <w:rFonts w:cstheme="minorHAnsi"/>
          <w:szCs w:val="22"/>
        </w:rPr>
      </w:pPr>
      <w:r w:rsidRPr="00F81B59">
        <w:rPr>
          <w:rFonts w:cstheme="minorHAnsi"/>
          <w:szCs w:val="22"/>
        </w:rPr>
        <w:t>Where,</w:t>
      </w:r>
    </w:p>
    <w:p w14:paraId="154D4A66" w14:textId="77777777" w:rsidR="00F81B59" w:rsidRPr="00F81B59" w:rsidRDefault="00F81B59" w:rsidP="00F81B59">
      <w:pPr>
        <w:rPr>
          <w:rFonts w:cstheme="minorHAnsi"/>
          <w:szCs w:val="22"/>
        </w:rPr>
      </w:pPr>
    </w:p>
    <w:p w14:paraId="512BDA8F" w14:textId="77777777" w:rsidR="00F81B59" w:rsidRPr="00F81B59" w:rsidRDefault="00F81B59" w:rsidP="00F81B59">
      <w:pPr>
        <w:rPr>
          <w:rFonts w:cstheme="minorHAnsi"/>
          <w:szCs w:val="22"/>
        </w:rPr>
      </w:pPr>
      <w:r w:rsidRPr="00F81B59">
        <w:rPr>
          <w:rFonts w:cstheme="minorHAnsi"/>
          <w:szCs w:val="22"/>
        </w:rPr>
        <w:tab/>
        <w:t>HP</w:t>
      </w:r>
      <w:r w:rsidRPr="00F81B59">
        <w:rPr>
          <w:rFonts w:cstheme="minorHAnsi"/>
          <w:szCs w:val="22"/>
        </w:rPr>
        <w:tab/>
        <w:t>=</w:t>
      </w:r>
      <w:r w:rsidRPr="00F81B59">
        <w:rPr>
          <w:rFonts w:cstheme="minorHAnsi"/>
          <w:szCs w:val="22"/>
        </w:rPr>
        <w:tab/>
        <w:t>horsepower, hp</w:t>
      </w:r>
    </w:p>
    <w:p w14:paraId="1A6C7FEF" w14:textId="77777777" w:rsidR="00F81B59" w:rsidRPr="00F81B59" w:rsidRDefault="00F81B59" w:rsidP="00F81B59">
      <w:pPr>
        <w:tabs>
          <w:tab w:val="left" w:pos="1440"/>
        </w:tabs>
        <w:ind w:right="-90"/>
        <w:rPr>
          <w:rFonts w:cstheme="minorHAnsi"/>
          <w:szCs w:val="22"/>
        </w:rPr>
      </w:pPr>
    </w:p>
    <w:p w14:paraId="4F74C173" w14:textId="77777777" w:rsidR="00F81B59" w:rsidRPr="00F81B59" w:rsidRDefault="00F81B59" w:rsidP="00F81B59">
      <w:pPr>
        <w:rPr>
          <w:rFonts w:cstheme="minorHAnsi"/>
          <w:szCs w:val="22"/>
        </w:rPr>
      </w:pPr>
      <w:r w:rsidRPr="00F81B59">
        <w:rPr>
          <w:rFonts w:cstheme="minorHAnsi"/>
          <w:szCs w:val="22"/>
        </w:rPr>
        <w:t>The average rated horsepower for pool pumps in SCE territory is estimated from the 2006-2008 InDEE Program Pentair install records.</w:t>
      </w:r>
    </w:p>
    <w:p w14:paraId="4D2E3982" w14:textId="77777777" w:rsidR="00F81B59" w:rsidRPr="00F81B59" w:rsidRDefault="00F81B59" w:rsidP="00F81B59">
      <w:pPr>
        <w:autoSpaceDE w:val="0"/>
        <w:autoSpaceDN w:val="0"/>
        <w:adjustRightInd w:val="0"/>
        <w:ind w:right="-90"/>
        <w:rPr>
          <w:rFonts w:cstheme="minorHAnsi"/>
          <w:szCs w:val="22"/>
        </w:rPr>
      </w:pPr>
    </w:p>
    <w:p w14:paraId="01611D2D"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InDEE Program data is favored over other available data for two reasons:</w:t>
      </w:r>
    </w:p>
    <w:p w14:paraId="05A8FEE0" w14:textId="77777777" w:rsidR="00F81B59" w:rsidRPr="00F81B59" w:rsidRDefault="00F81B59" w:rsidP="00F81B59">
      <w:pPr>
        <w:autoSpaceDE w:val="0"/>
        <w:autoSpaceDN w:val="0"/>
        <w:adjustRightInd w:val="0"/>
        <w:ind w:right="-90"/>
        <w:rPr>
          <w:rFonts w:cstheme="minorHAnsi"/>
          <w:szCs w:val="22"/>
        </w:rPr>
      </w:pPr>
    </w:p>
    <w:p w14:paraId="3F467B58" w14:textId="77777777" w:rsidR="00F81B59" w:rsidRPr="00F81B59" w:rsidRDefault="00F81B59" w:rsidP="00C50A6D">
      <w:pPr>
        <w:numPr>
          <w:ilvl w:val="0"/>
          <w:numId w:val="15"/>
        </w:numPr>
        <w:tabs>
          <w:tab w:val="num" w:pos="1080"/>
        </w:tabs>
        <w:ind w:left="1080"/>
        <w:rPr>
          <w:rFonts w:cstheme="minorHAnsi"/>
          <w:szCs w:val="22"/>
        </w:rPr>
      </w:pPr>
      <w:r w:rsidRPr="00F81B59">
        <w:rPr>
          <w:rFonts w:cstheme="minorHAnsi"/>
          <w:szCs w:val="22"/>
        </w:rPr>
        <w:t>The data contains records on 975 installations, making it one of the largest datasets on VSD pool pumps. The large size enables strict quality control – after removal of all incomplete or suspect records, 491 records remain. The next largest dataset</w:t>
      </w:r>
      <w:bookmarkStart w:id="32" w:name="_Ref248563648"/>
      <w:r w:rsidRPr="00F81B59">
        <w:rPr>
          <w:rFonts w:cstheme="minorHAnsi"/>
          <w:szCs w:val="22"/>
        </w:rPr>
        <w:t xml:space="preserve"> </w:t>
      </w:r>
      <w:bookmarkEnd w:id="32"/>
      <w:r w:rsidRPr="00F81B59">
        <w:rPr>
          <w:rFonts w:cstheme="minorHAnsi"/>
          <w:szCs w:val="22"/>
        </w:rPr>
        <w:t>[K] contains 146 measurements on single-speed pumps rated at or above 1 hp in SCE territory.</w:t>
      </w:r>
    </w:p>
    <w:p w14:paraId="0DF6A523" w14:textId="77777777" w:rsidR="00F81B59" w:rsidRPr="00F81B59" w:rsidRDefault="00F81B59" w:rsidP="00C50A6D">
      <w:pPr>
        <w:numPr>
          <w:ilvl w:val="0"/>
          <w:numId w:val="15"/>
        </w:numPr>
        <w:tabs>
          <w:tab w:val="num" w:pos="1080"/>
        </w:tabs>
        <w:ind w:left="1080"/>
        <w:rPr>
          <w:rFonts w:cstheme="minorHAnsi"/>
          <w:szCs w:val="22"/>
        </w:rPr>
      </w:pPr>
      <w:r w:rsidRPr="00F81B59">
        <w:rPr>
          <w:rFonts w:cstheme="minorHAnsi"/>
          <w:szCs w:val="22"/>
        </w:rPr>
        <w:t xml:space="preserve">The InDEE Program is specifically designed for VSD retrofits. As such, the program records comprise perhaps the most pertinent dataset available for this measure. The great advantage is that any correlations between the likelihood to install VSD pumps and pool sizes, baseline pump capacities and efficiencies, are likely to be captured by this data. </w:t>
      </w:r>
    </w:p>
    <w:p w14:paraId="4A29F2DA" w14:textId="77777777" w:rsidR="00F81B59" w:rsidRPr="00F81B59" w:rsidRDefault="00F81B59" w:rsidP="00F81B59">
      <w:pPr>
        <w:tabs>
          <w:tab w:val="num" w:pos="1080"/>
        </w:tabs>
        <w:rPr>
          <w:rFonts w:cstheme="minorHAnsi"/>
          <w:szCs w:val="22"/>
        </w:rPr>
      </w:pPr>
      <w:r w:rsidRPr="00F81B59">
        <w:rPr>
          <w:rFonts w:cstheme="minorHAnsi"/>
          <w:szCs w:val="22"/>
        </w:rPr>
        <w:t xml:space="preserve"> </w:t>
      </w:r>
    </w:p>
    <w:p w14:paraId="46566572"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 xml:space="preserve">According to the InDEE Program data, the average horsepower rating of the replaced single-speed pump is 1.73 with a standard deviation of 0.46. The Energy Factor for the average pool pump in SCE territory can be obtained from Equation 4 with the average hp: </w:t>
      </w:r>
    </w:p>
    <w:p w14:paraId="7B7E8E7E" w14:textId="77777777" w:rsidR="00F81B59" w:rsidRPr="00F81B59" w:rsidRDefault="00F81B59" w:rsidP="00F81B59">
      <w:pPr>
        <w:autoSpaceDE w:val="0"/>
        <w:autoSpaceDN w:val="0"/>
        <w:adjustRightInd w:val="0"/>
        <w:ind w:right="-90"/>
        <w:rPr>
          <w:rFonts w:cstheme="minorHAnsi"/>
          <w:szCs w:val="22"/>
        </w:rPr>
      </w:pPr>
    </w:p>
    <w:p w14:paraId="412D6DF0"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ab/>
        <w:t>EFF</w:t>
      </w:r>
      <w:r w:rsidRPr="00F81B59">
        <w:rPr>
          <w:rFonts w:cstheme="minorHAnsi"/>
          <w:szCs w:val="22"/>
        </w:rPr>
        <w:tab/>
        <w:t>=</w:t>
      </w:r>
      <w:r w:rsidRPr="00F81B59">
        <w:rPr>
          <w:rFonts w:cstheme="minorHAnsi"/>
          <w:szCs w:val="22"/>
        </w:rPr>
        <w:tab/>
        <w:t>(0.0838)(1.73)</w:t>
      </w:r>
      <w:r w:rsidRPr="00F81B59">
        <w:rPr>
          <w:rFonts w:cstheme="minorHAnsi"/>
          <w:szCs w:val="22"/>
          <w:vertAlign w:val="superscript"/>
        </w:rPr>
        <w:t>2</w:t>
      </w:r>
      <w:r w:rsidRPr="00F81B59">
        <w:rPr>
          <w:rFonts w:cstheme="minorHAnsi"/>
          <w:szCs w:val="22"/>
        </w:rPr>
        <w:t xml:space="preserve"> – (0.8188)(1.73)+(3.3477)</w:t>
      </w:r>
      <w:r w:rsidRPr="00F81B59">
        <w:rPr>
          <w:rFonts w:cstheme="minorHAnsi"/>
          <w:szCs w:val="22"/>
        </w:rPr>
        <w:tab/>
        <w:t>=</w:t>
      </w:r>
      <w:r w:rsidRPr="00F81B59">
        <w:rPr>
          <w:rFonts w:cstheme="minorHAnsi"/>
          <w:szCs w:val="22"/>
        </w:rPr>
        <w:tab/>
        <w:t>2.18 gal/W-hr</w:t>
      </w:r>
    </w:p>
    <w:p w14:paraId="06DF54E7" w14:textId="77777777" w:rsidR="00F81B59" w:rsidRPr="00F81B59" w:rsidRDefault="00F81B59" w:rsidP="00F81B59">
      <w:pPr>
        <w:autoSpaceDE w:val="0"/>
        <w:autoSpaceDN w:val="0"/>
        <w:adjustRightInd w:val="0"/>
        <w:ind w:right="-90"/>
        <w:rPr>
          <w:rFonts w:cstheme="minorHAnsi"/>
          <w:szCs w:val="22"/>
        </w:rPr>
      </w:pPr>
    </w:p>
    <w:p w14:paraId="40C8C4AF"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This Energy Factor is comparable to an Energy Factor of 2.02 that is calculated from a sample of seven 1.5-hp pumps in a recent SCE Emerging Technology assessment of pool pumps [D].</w:t>
      </w:r>
    </w:p>
    <w:p w14:paraId="712E5233"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Annual Work Load</w:t>
      </w:r>
    </w:p>
    <w:p w14:paraId="19146C8F"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work load is the total gallons of water that is circulated yearly by the pump. The 491 InDEE records show an average of 0.993 turnovers per day. In this work paper it is assumed that single-speed, two-speed, and variable-speed pumps perform the same amount of work per year – equivalent to 1.00 turnovers per day on a 20,341-gallon pool. Although the energy savings scale with the amount of turnovers, demand reductions are not directly dependent on the number of turnovers per day.</w:t>
      </w:r>
    </w:p>
    <w:p w14:paraId="3F957182"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lastRenderedPageBreak/>
        <w:t>Variable Speed Operation</w:t>
      </w:r>
    </w:p>
    <w:p w14:paraId="63304D9C" w14:textId="77777777" w:rsidR="00F81B59" w:rsidRPr="00F81B59" w:rsidRDefault="00F81B59" w:rsidP="00F81B59">
      <w:pPr>
        <w:ind w:right="-90"/>
        <w:rPr>
          <w:rFonts w:cstheme="minorHAnsi"/>
          <w:szCs w:val="22"/>
        </w:rPr>
      </w:pPr>
      <w:r w:rsidRPr="00F81B59">
        <w:rPr>
          <w:rFonts w:cstheme="minorHAnsi"/>
          <w:szCs w:val="22"/>
        </w:rPr>
        <w:t>Filtration pumps may provide pressure for pool sweeps or for backwashing diatomaceous earth filters. In some cases, additional booster pumps are installed to provide the additional pressure. Most market-available variable speed pool pumps are rated at 3 hp and should have sufficient power to perform these tasks without the need for booster pumps [L]. The data from the InDEE Program sites fall into two distinct categories:</w:t>
      </w:r>
    </w:p>
    <w:p w14:paraId="4F1E3B27" w14:textId="77777777" w:rsidR="00F81B59" w:rsidRPr="00F81B59" w:rsidRDefault="00F81B59" w:rsidP="00F81B59">
      <w:pPr>
        <w:ind w:right="-90"/>
        <w:rPr>
          <w:rFonts w:cstheme="minorHAnsi"/>
          <w:szCs w:val="22"/>
        </w:rPr>
      </w:pPr>
    </w:p>
    <w:p w14:paraId="55D02D12" w14:textId="77777777" w:rsidR="00F81B59" w:rsidRPr="00F81B59" w:rsidRDefault="00F81B59" w:rsidP="00F81B59">
      <w:pPr>
        <w:ind w:right="-90"/>
        <w:rPr>
          <w:rFonts w:cstheme="minorHAnsi"/>
          <w:szCs w:val="22"/>
        </w:rPr>
      </w:pPr>
      <w:r w:rsidRPr="00F81B59">
        <w:rPr>
          <w:rFonts w:cstheme="minorHAnsi"/>
          <w:szCs w:val="22"/>
        </w:rPr>
        <w:t>The pool pumps are used for filtration purposes only.</w:t>
      </w:r>
    </w:p>
    <w:p w14:paraId="2E5DE694" w14:textId="77777777" w:rsidR="00F81B59" w:rsidRPr="00F81B59" w:rsidRDefault="00F81B59" w:rsidP="00C50A6D">
      <w:pPr>
        <w:numPr>
          <w:ilvl w:val="0"/>
          <w:numId w:val="13"/>
        </w:numPr>
        <w:ind w:right="-90"/>
        <w:rPr>
          <w:rFonts w:cstheme="minorHAnsi"/>
          <w:szCs w:val="22"/>
        </w:rPr>
      </w:pPr>
      <w:r w:rsidRPr="00F81B59">
        <w:rPr>
          <w:rFonts w:cstheme="minorHAnsi"/>
          <w:szCs w:val="22"/>
        </w:rPr>
        <w:t>The pumps are used for filtration and for performing pool sweeps and/or filter backwashing.</w:t>
      </w:r>
      <w:r w:rsidRPr="00F81B59">
        <w:rPr>
          <w:rFonts w:cstheme="minorHAnsi"/>
          <w:szCs w:val="22"/>
        </w:rPr>
        <w:br/>
      </w:r>
    </w:p>
    <w:p w14:paraId="636389D7" w14:textId="77777777" w:rsidR="00F81B59" w:rsidRPr="00F81B59" w:rsidRDefault="00F81B59" w:rsidP="00F81B59">
      <w:pPr>
        <w:ind w:right="-90"/>
        <w:rPr>
          <w:rFonts w:cstheme="minorHAnsi"/>
          <w:szCs w:val="22"/>
        </w:rPr>
      </w:pPr>
      <w:r w:rsidRPr="00F81B59">
        <w:rPr>
          <w:rFonts w:cstheme="minorHAnsi"/>
          <w:szCs w:val="22"/>
        </w:rPr>
        <w:t>Of the 491 sites considered in the following calculations, about 94.4% (not 94.4% of sites, but 94.4% of sites weighted by pool volume) fall into the first category, and 5.6% of the sites (by pool volume) fall into the second category.</w:t>
      </w:r>
    </w:p>
    <w:p w14:paraId="7CABE148" w14:textId="77777777" w:rsidR="00F81B59" w:rsidRPr="00F81B59" w:rsidRDefault="00F81B59" w:rsidP="00F81B59">
      <w:pPr>
        <w:rPr>
          <w:rFonts w:cstheme="minorHAnsi"/>
          <w:szCs w:val="22"/>
        </w:rPr>
      </w:pPr>
    </w:p>
    <w:p w14:paraId="68EE81BD" w14:textId="2E9F8D9A" w:rsidR="00F81B59" w:rsidRPr="00F81B59" w:rsidRDefault="00F81B59" w:rsidP="00F81B59">
      <w:pPr>
        <w:rPr>
          <w:rFonts w:cstheme="minorHAnsi"/>
          <w:noProof/>
          <w:szCs w:val="22"/>
        </w:rPr>
      </w:pPr>
      <w:r>
        <w:rPr>
          <w:rFonts w:cstheme="minorHAnsi"/>
          <w:szCs w:val="22"/>
        </w:rPr>
        <w:t>The Table</w:t>
      </w:r>
      <w:r w:rsidRPr="00F81B59">
        <w:rPr>
          <w:rFonts w:cstheme="minorHAnsi"/>
          <w:szCs w:val="22"/>
        </w:rPr>
        <w:t xml:space="preserve"> lists the monitored data (except for Average kW column, which is calculated with Equation No.3) from the InDEE Program installations for the various operational modes. The first usage mode consists of 12.19 hours of pumping at 28.6 gpm. The second usage mode pumps 13.21 hours at 20.7 gpm and an additional 2.79 hours at 45.4 gpm. The Energy Factors for usage modes 1 and 2A are taken from the fit to InDEE Program data (</w:t>
      </w:r>
      <w:r w:rsidRPr="00F81B59">
        <w:rPr>
          <w:rFonts w:cstheme="minorHAnsi"/>
          <w:szCs w:val="22"/>
        </w:rPr>
        <w:fldChar w:fldCharType="begin"/>
      </w:r>
      <w:r w:rsidRPr="00F81B59">
        <w:rPr>
          <w:rFonts w:cstheme="minorHAnsi"/>
          <w:szCs w:val="22"/>
        </w:rPr>
        <w:instrText xml:space="preserve"> REF _Ref390688418 \h  \* MERGEFORMAT </w:instrText>
      </w:r>
      <w:r w:rsidRPr="00F81B59">
        <w:rPr>
          <w:rFonts w:cstheme="minorHAnsi"/>
          <w:szCs w:val="22"/>
        </w:rPr>
      </w:r>
      <w:r w:rsidRPr="00F81B59">
        <w:rPr>
          <w:rFonts w:cstheme="minorHAnsi"/>
          <w:szCs w:val="22"/>
        </w:rPr>
        <w:fldChar w:fldCharType="separate"/>
      </w:r>
      <w:r w:rsidRPr="00F81B59">
        <w:rPr>
          <w:szCs w:val="22"/>
        </w:rPr>
        <w:t xml:space="preserve">Table </w:t>
      </w:r>
      <w:r w:rsidRPr="00F81B59">
        <w:rPr>
          <w:noProof/>
          <w:szCs w:val="22"/>
        </w:rPr>
        <w:t>9</w:t>
      </w:r>
      <w:r w:rsidRPr="00F81B59">
        <w:rPr>
          <w:rFonts w:cstheme="minorHAnsi"/>
          <w:szCs w:val="22"/>
        </w:rPr>
        <w:fldChar w:fldCharType="end"/>
      </w:r>
      <w:r w:rsidRPr="00F81B59">
        <w:rPr>
          <w:rFonts w:cstheme="minorHAnsi"/>
          <w:szCs w:val="22"/>
        </w:rPr>
        <w:t xml:space="preserve">), while the Energy Factor for mode 2B (pool sweeps) is taken directly from the data, because the InDEE Curve describes the power vs. flow relationship during filtering, not during pool sweeps. Note that the Energy Factor of 3.0 at 45.4 gpm is lower than the corresponding value (3.81) listed in </w:t>
      </w:r>
      <w:r w:rsidRPr="00F81B59">
        <w:rPr>
          <w:rFonts w:cstheme="minorHAnsi"/>
          <w:szCs w:val="22"/>
        </w:rPr>
        <w:fldChar w:fldCharType="begin"/>
      </w:r>
      <w:r w:rsidRPr="00F81B59">
        <w:rPr>
          <w:rFonts w:cstheme="minorHAnsi"/>
          <w:szCs w:val="22"/>
        </w:rPr>
        <w:instrText xml:space="preserve"> REF _Ref390688418 \h  \* MERGEFORMAT </w:instrText>
      </w:r>
      <w:r w:rsidRPr="00F81B59">
        <w:rPr>
          <w:rFonts w:cstheme="minorHAnsi"/>
          <w:szCs w:val="22"/>
        </w:rPr>
      </w:r>
      <w:r w:rsidRPr="00F81B59">
        <w:rPr>
          <w:rFonts w:cstheme="minorHAnsi"/>
          <w:szCs w:val="22"/>
        </w:rPr>
        <w:fldChar w:fldCharType="separate"/>
      </w:r>
      <w:r w:rsidRPr="00F81B59">
        <w:rPr>
          <w:szCs w:val="22"/>
        </w:rPr>
        <w:t xml:space="preserve">Table </w:t>
      </w:r>
      <w:r w:rsidRPr="00F81B59">
        <w:rPr>
          <w:noProof/>
          <w:szCs w:val="22"/>
        </w:rPr>
        <w:t>9</w:t>
      </w:r>
      <w:r w:rsidRPr="00F81B59">
        <w:rPr>
          <w:rFonts w:cstheme="minorHAnsi"/>
          <w:szCs w:val="22"/>
        </w:rPr>
        <w:fldChar w:fldCharType="end"/>
      </w:r>
      <w:r w:rsidRPr="00F81B59">
        <w:rPr>
          <w:rFonts w:cstheme="minorHAnsi"/>
          <w:szCs w:val="22"/>
        </w:rPr>
        <w:t>. This is expected, and indicative of the excess loads that the pump experiences while assisting in pool sweeps. The fact that the InDEE data captures this phenomenon suggests that a significant proportion of the participating pool technicians properly recorded the power associated with this mode (instantaneous power usage can be read from the LCD display).</w:t>
      </w:r>
    </w:p>
    <w:p w14:paraId="20F40FCC" w14:textId="77777777" w:rsidR="00F81B59" w:rsidRPr="00F81B59" w:rsidRDefault="00F81B59" w:rsidP="00F81B59">
      <w:pPr>
        <w:ind w:right="-90"/>
        <w:rPr>
          <w:rFonts w:cstheme="minorHAnsi"/>
          <w:szCs w:val="22"/>
        </w:rPr>
      </w:pPr>
    </w:p>
    <w:p w14:paraId="4E0EBA4F" w14:textId="28584CCF" w:rsidR="00F81B59" w:rsidRPr="00F81B59" w:rsidRDefault="00F81B59" w:rsidP="007F25C4">
      <w:pPr>
        <w:keepNext/>
        <w:ind w:right="-360"/>
        <w:rPr>
          <w:rFonts w:cstheme="minorHAnsi"/>
          <w:b/>
          <w:bCs/>
          <w:sz w:val="20"/>
          <w:szCs w:val="20"/>
        </w:rPr>
      </w:pPr>
      <w:bookmarkStart w:id="33" w:name="_Toc223319290"/>
      <w:r w:rsidRPr="00F81B59">
        <w:rPr>
          <w:rFonts w:cstheme="minorHAnsi"/>
          <w:b/>
          <w:bCs/>
          <w:sz w:val="20"/>
          <w:szCs w:val="20"/>
        </w:rPr>
        <w:t>Data from InDEE sites Using Variab</w:t>
      </w:r>
      <w:r w:rsidR="007F25C4">
        <w:rPr>
          <w:rFonts w:cstheme="minorHAnsi"/>
          <w:b/>
          <w:bCs/>
          <w:sz w:val="20"/>
          <w:szCs w:val="20"/>
        </w:rPr>
        <w:t xml:space="preserve">le-Speed Pumps for Pool Sweeps </w:t>
      </w:r>
      <w:r w:rsidRPr="00F81B59">
        <w:rPr>
          <w:rFonts w:cstheme="minorHAnsi"/>
          <w:b/>
          <w:bCs/>
          <w:sz w:val="20"/>
          <w:szCs w:val="20"/>
        </w:rPr>
        <w:t>and Filter Backwashing</w:t>
      </w:r>
      <w:bookmarkEnd w:id="33"/>
    </w:p>
    <w:tbl>
      <w:tblPr>
        <w:tblStyle w:val="TableGrid1"/>
        <w:tblW w:w="9477" w:type="dxa"/>
        <w:tblLook w:val="01E0" w:firstRow="1" w:lastRow="1" w:firstColumn="1" w:lastColumn="1" w:noHBand="0" w:noVBand="0"/>
      </w:tblPr>
      <w:tblGrid>
        <w:gridCol w:w="1496"/>
        <w:gridCol w:w="1271"/>
        <w:gridCol w:w="1077"/>
        <w:gridCol w:w="1417"/>
        <w:gridCol w:w="1247"/>
        <w:gridCol w:w="1340"/>
        <w:gridCol w:w="1629"/>
      </w:tblGrid>
      <w:tr w:rsidR="00F81B59" w:rsidRPr="00F81B59" w14:paraId="778A101B" w14:textId="77777777" w:rsidTr="00F81B59">
        <w:tc>
          <w:tcPr>
            <w:tcW w:w="1496" w:type="dxa"/>
            <w:shd w:val="clear" w:color="auto" w:fill="D9D9D9" w:themeFill="background1" w:themeFillShade="D9"/>
          </w:tcPr>
          <w:p w14:paraId="260E4131" w14:textId="77777777" w:rsidR="00F81B59" w:rsidRPr="00F81B59" w:rsidRDefault="00F81B59" w:rsidP="00F81B59">
            <w:pPr>
              <w:ind w:right="-90"/>
              <w:rPr>
                <w:rFonts w:cstheme="minorHAnsi"/>
                <w:b/>
                <w:bCs/>
                <w:szCs w:val="20"/>
              </w:rPr>
            </w:pPr>
            <w:r w:rsidRPr="00F81B59">
              <w:rPr>
                <w:rFonts w:cstheme="minorHAnsi"/>
                <w:b/>
                <w:bCs/>
                <w:szCs w:val="20"/>
              </w:rPr>
              <w:t>Mode</w:t>
            </w:r>
          </w:p>
        </w:tc>
        <w:tc>
          <w:tcPr>
            <w:tcW w:w="1271" w:type="dxa"/>
            <w:shd w:val="clear" w:color="auto" w:fill="D9D9D9" w:themeFill="background1" w:themeFillShade="D9"/>
          </w:tcPr>
          <w:p w14:paraId="0BE7BC23" w14:textId="77777777" w:rsidR="00F81B59" w:rsidRPr="00F81B59" w:rsidRDefault="00F81B59" w:rsidP="00F81B59">
            <w:pPr>
              <w:ind w:right="-90"/>
              <w:rPr>
                <w:rFonts w:cstheme="minorHAnsi"/>
                <w:b/>
                <w:bCs/>
                <w:szCs w:val="20"/>
              </w:rPr>
            </w:pPr>
            <w:r w:rsidRPr="00F81B59">
              <w:rPr>
                <w:rFonts w:cstheme="minorHAnsi"/>
                <w:b/>
                <w:bCs/>
                <w:szCs w:val="20"/>
              </w:rPr>
              <w:t xml:space="preserve">Average </w:t>
            </w:r>
            <w:smartTag w:uri="urn:schemas-microsoft-com:office:smarttags" w:element="stockticker">
              <w:r w:rsidRPr="00F81B59">
                <w:rPr>
                  <w:rFonts w:cstheme="minorHAnsi"/>
                  <w:b/>
                  <w:bCs/>
                  <w:szCs w:val="20"/>
                </w:rPr>
                <w:t>RPM</w:t>
              </w:r>
            </w:smartTag>
          </w:p>
        </w:tc>
        <w:tc>
          <w:tcPr>
            <w:tcW w:w="1077" w:type="dxa"/>
            <w:shd w:val="clear" w:color="auto" w:fill="D9D9D9" w:themeFill="background1" w:themeFillShade="D9"/>
          </w:tcPr>
          <w:p w14:paraId="54293B31" w14:textId="77777777" w:rsidR="00F81B59" w:rsidRPr="00F81B59" w:rsidRDefault="00F81B59" w:rsidP="00F81B59">
            <w:pPr>
              <w:ind w:right="-90"/>
              <w:rPr>
                <w:rFonts w:cstheme="minorHAnsi"/>
                <w:b/>
                <w:bCs/>
                <w:szCs w:val="20"/>
              </w:rPr>
            </w:pPr>
            <w:r w:rsidRPr="00F81B59">
              <w:rPr>
                <w:rFonts w:cstheme="minorHAnsi"/>
                <w:b/>
                <w:bCs/>
                <w:szCs w:val="20"/>
              </w:rPr>
              <w:t>Average kW</w:t>
            </w:r>
          </w:p>
        </w:tc>
        <w:tc>
          <w:tcPr>
            <w:tcW w:w="1417" w:type="dxa"/>
            <w:shd w:val="clear" w:color="auto" w:fill="D9D9D9" w:themeFill="background1" w:themeFillShade="D9"/>
          </w:tcPr>
          <w:p w14:paraId="4CD0B4A5" w14:textId="77777777" w:rsidR="00F81B59" w:rsidRPr="00F81B59" w:rsidRDefault="00F81B59" w:rsidP="00F81B59">
            <w:pPr>
              <w:ind w:right="-90"/>
              <w:rPr>
                <w:rFonts w:cstheme="minorHAnsi"/>
                <w:b/>
                <w:bCs/>
                <w:szCs w:val="20"/>
              </w:rPr>
            </w:pPr>
            <w:r w:rsidRPr="00F81B59">
              <w:rPr>
                <w:rFonts w:cstheme="minorHAnsi"/>
                <w:b/>
                <w:bCs/>
                <w:szCs w:val="20"/>
              </w:rPr>
              <w:t>Average Hours</w:t>
            </w:r>
          </w:p>
        </w:tc>
        <w:tc>
          <w:tcPr>
            <w:tcW w:w="1247" w:type="dxa"/>
            <w:shd w:val="clear" w:color="auto" w:fill="D9D9D9" w:themeFill="background1" w:themeFillShade="D9"/>
          </w:tcPr>
          <w:p w14:paraId="7DAF02B7" w14:textId="77777777" w:rsidR="00F81B59" w:rsidRPr="00F81B59" w:rsidRDefault="00F81B59" w:rsidP="00F81B59">
            <w:pPr>
              <w:ind w:right="-90"/>
              <w:rPr>
                <w:rFonts w:cstheme="minorHAnsi"/>
                <w:b/>
                <w:bCs/>
                <w:szCs w:val="20"/>
              </w:rPr>
            </w:pPr>
            <w:r w:rsidRPr="00F81B59">
              <w:rPr>
                <w:rFonts w:cstheme="minorHAnsi"/>
                <w:b/>
                <w:bCs/>
                <w:szCs w:val="20"/>
              </w:rPr>
              <w:t>Average gpm</w:t>
            </w:r>
          </w:p>
        </w:tc>
        <w:tc>
          <w:tcPr>
            <w:tcW w:w="1340" w:type="dxa"/>
            <w:shd w:val="clear" w:color="auto" w:fill="D9D9D9" w:themeFill="background1" w:themeFillShade="D9"/>
          </w:tcPr>
          <w:p w14:paraId="3E083272" w14:textId="77777777" w:rsidR="00F81B59" w:rsidRPr="00F81B59" w:rsidRDefault="00F81B59" w:rsidP="00F81B59">
            <w:pPr>
              <w:ind w:right="-90"/>
              <w:rPr>
                <w:rFonts w:cstheme="minorHAnsi"/>
                <w:b/>
                <w:bCs/>
                <w:szCs w:val="20"/>
              </w:rPr>
            </w:pPr>
            <w:r w:rsidRPr="00F81B59">
              <w:rPr>
                <w:rFonts w:cstheme="minorHAnsi"/>
                <w:b/>
                <w:bCs/>
                <w:szCs w:val="20"/>
              </w:rPr>
              <w:t>Average Energy Factor</w:t>
            </w:r>
          </w:p>
        </w:tc>
        <w:tc>
          <w:tcPr>
            <w:tcW w:w="1629" w:type="dxa"/>
            <w:shd w:val="clear" w:color="auto" w:fill="D9D9D9" w:themeFill="background1" w:themeFillShade="D9"/>
          </w:tcPr>
          <w:p w14:paraId="5B8424F1" w14:textId="77777777" w:rsidR="00F81B59" w:rsidRPr="00F81B59" w:rsidRDefault="00F81B59" w:rsidP="00F81B59">
            <w:pPr>
              <w:ind w:right="-90"/>
              <w:rPr>
                <w:rFonts w:cstheme="minorHAnsi"/>
                <w:b/>
                <w:bCs/>
                <w:szCs w:val="20"/>
              </w:rPr>
            </w:pPr>
            <w:r w:rsidRPr="00F81B59">
              <w:rPr>
                <w:rFonts w:cstheme="minorHAnsi"/>
                <w:b/>
                <w:bCs/>
                <w:szCs w:val="20"/>
              </w:rPr>
              <w:t>Average Pool Turnovers</w:t>
            </w:r>
          </w:p>
        </w:tc>
      </w:tr>
      <w:tr w:rsidR="00F81B59" w:rsidRPr="00F81B59" w14:paraId="212D9BBC" w14:textId="77777777" w:rsidTr="00F81B59">
        <w:tc>
          <w:tcPr>
            <w:tcW w:w="1496" w:type="dxa"/>
          </w:tcPr>
          <w:p w14:paraId="0698E4DB" w14:textId="77777777" w:rsidR="00F81B59" w:rsidRPr="00F81B59" w:rsidRDefault="00F81B59" w:rsidP="00F81B59">
            <w:pPr>
              <w:ind w:right="-90"/>
              <w:rPr>
                <w:rFonts w:cstheme="minorHAnsi"/>
                <w:szCs w:val="20"/>
              </w:rPr>
            </w:pPr>
            <w:r w:rsidRPr="00F81B59">
              <w:rPr>
                <w:rFonts w:cstheme="minorHAnsi"/>
                <w:szCs w:val="20"/>
              </w:rPr>
              <w:t>Mode 1: Filtering Only</w:t>
            </w:r>
          </w:p>
        </w:tc>
        <w:tc>
          <w:tcPr>
            <w:tcW w:w="1271" w:type="dxa"/>
          </w:tcPr>
          <w:p w14:paraId="32906194" w14:textId="77777777" w:rsidR="00F81B59" w:rsidRPr="00F81B59" w:rsidRDefault="00F81B59" w:rsidP="00F81B59">
            <w:pPr>
              <w:ind w:right="-90"/>
              <w:jc w:val="center"/>
              <w:rPr>
                <w:rFonts w:cstheme="minorHAnsi"/>
                <w:szCs w:val="20"/>
              </w:rPr>
            </w:pPr>
            <w:r w:rsidRPr="00F81B59">
              <w:rPr>
                <w:rFonts w:cstheme="minorHAnsi"/>
                <w:szCs w:val="20"/>
              </w:rPr>
              <w:t>1,615</w:t>
            </w:r>
          </w:p>
        </w:tc>
        <w:tc>
          <w:tcPr>
            <w:tcW w:w="1077" w:type="dxa"/>
          </w:tcPr>
          <w:p w14:paraId="67FC3132" w14:textId="77777777" w:rsidR="00F81B59" w:rsidRPr="00F81B59" w:rsidRDefault="00F81B59" w:rsidP="00F81B59">
            <w:pPr>
              <w:ind w:right="-90"/>
              <w:jc w:val="center"/>
              <w:rPr>
                <w:rFonts w:cstheme="minorHAnsi"/>
                <w:szCs w:val="20"/>
              </w:rPr>
            </w:pPr>
            <w:r w:rsidRPr="00F81B59">
              <w:rPr>
                <w:rFonts w:cstheme="minorHAnsi"/>
                <w:szCs w:val="20"/>
              </w:rPr>
              <w:t>0.393</w:t>
            </w:r>
          </w:p>
        </w:tc>
        <w:tc>
          <w:tcPr>
            <w:tcW w:w="1417" w:type="dxa"/>
          </w:tcPr>
          <w:p w14:paraId="50F8417A" w14:textId="77777777" w:rsidR="00F81B59" w:rsidRPr="00F81B59" w:rsidRDefault="00F81B59" w:rsidP="00F81B59">
            <w:pPr>
              <w:ind w:right="-90"/>
              <w:jc w:val="center"/>
              <w:rPr>
                <w:rFonts w:cstheme="minorHAnsi"/>
                <w:szCs w:val="20"/>
              </w:rPr>
            </w:pPr>
            <w:r w:rsidRPr="00F81B59">
              <w:rPr>
                <w:rFonts w:cstheme="minorHAnsi"/>
                <w:szCs w:val="20"/>
              </w:rPr>
              <w:t>12.19</w:t>
            </w:r>
          </w:p>
        </w:tc>
        <w:tc>
          <w:tcPr>
            <w:tcW w:w="1247" w:type="dxa"/>
          </w:tcPr>
          <w:p w14:paraId="5EF4B7E4" w14:textId="77777777" w:rsidR="00F81B59" w:rsidRPr="00F81B59" w:rsidRDefault="00F81B59" w:rsidP="00F81B59">
            <w:pPr>
              <w:ind w:right="-90"/>
              <w:jc w:val="center"/>
              <w:rPr>
                <w:rFonts w:cstheme="minorHAnsi"/>
                <w:szCs w:val="20"/>
              </w:rPr>
            </w:pPr>
            <w:r w:rsidRPr="00F81B59">
              <w:rPr>
                <w:rFonts w:cstheme="minorHAnsi"/>
                <w:szCs w:val="20"/>
              </w:rPr>
              <w:t>28.6</w:t>
            </w:r>
          </w:p>
        </w:tc>
        <w:tc>
          <w:tcPr>
            <w:tcW w:w="1340" w:type="dxa"/>
          </w:tcPr>
          <w:p w14:paraId="6D3F861C" w14:textId="77777777" w:rsidR="00F81B59" w:rsidRPr="00F81B59" w:rsidRDefault="00F81B59" w:rsidP="00F81B59">
            <w:pPr>
              <w:ind w:right="-90"/>
              <w:jc w:val="center"/>
              <w:rPr>
                <w:rFonts w:cstheme="minorHAnsi"/>
                <w:szCs w:val="20"/>
              </w:rPr>
            </w:pPr>
            <w:r w:rsidRPr="00F81B59">
              <w:rPr>
                <w:rFonts w:cstheme="minorHAnsi"/>
                <w:szCs w:val="20"/>
              </w:rPr>
              <w:t>4.37</w:t>
            </w:r>
          </w:p>
        </w:tc>
        <w:tc>
          <w:tcPr>
            <w:tcW w:w="1629" w:type="dxa"/>
          </w:tcPr>
          <w:p w14:paraId="3908C9AC" w14:textId="77777777" w:rsidR="00F81B59" w:rsidRPr="00F81B59" w:rsidRDefault="00F81B59" w:rsidP="00F81B59">
            <w:pPr>
              <w:ind w:right="-90"/>
              <w:jc w:val="center"/>
              <w:rPr>
                <w:rFonts w:cstheme="minorHAnsi"/>
                <w:szCs w:val="20"/>
              </w:rPr>
            </w:pPr>
            <w:r w:rsidRPr="00F81B59">
              <w:rPr>
                <w:rFonts w:cstheme="minorHAnsi"/>
                <w:szCs w:val="20"/>
              </w:rPr>
              <w:t>0.98</w:t>
            </w:r>
          </w:p>
        </w:tc>
      </w:tr>
      <w:tr w:rsidR="00F81B59" w:rsidRPr="00F81B59" w14:paraId="700C2268" w14:textId="77777777" w:rsidTr="00F81B59">
        <w:tc>
          <w:tcPr>
            <w:tcW w:w="1496" w:type="dxa"/>
          </w:tcPr>
          <w:p w14:paraId="6DBC4360" w14:textId="77777777" w:rsidR="00F81B59" w:rsidRPr="00F81B59" w:rsidRDefault="00F81B59" w:rsidP="00F81B59">
            <w:pPr>
              <w:ind w:right="-90"/>
              <w:rPr>
                <w:rFonts w:cstheme="minorHAnsi"/>
                <w:szCs w:val="20"/>
              </w:rPr>
            </w:pPr>
            <w:r w:rsidRPr="00F81B59">
              <w:rPr>
                <w:rFonts w:cstheme="minorHAnsi"/>
                <w:szCs w:val="20"/>
              </w:rPr>
              <w:t>Mode 2A: Filtering</w:t>
            </w:r>
          </w:p>
        </w:tc>
        <w:tc>
          <w:tcPr>
            <w:tcW w:w="1271" w:type="dxa"/>
          </w:tcPr>
          <w:p w14:paraId="6A71B009" w14:textId="77777777" w:rsidR="00F81B59" w:rsidRPr="00F81B59" w:rsidRDefault="00F81B59" w:rsidP="00F81B59">
            <w:pPr>
              <w:ind w:right="-90"/>
              <w:jc w:val="center"/>
              <w:rPr>
                <w:rFonts w:cstheme="minorHAnsi"/>
                <w:szCs w:val="20"/>
              </w:rPr>
            </w:pPr>
            <w:r w:rsidRPr="00F81B59">
              <w:rPr>
                <w:rFonts w:cstheme="minorHAnsi"/>
                <w:szCs w:val="20"/>
              </w:rPr>
              <w:t>1,361</w:t>
            </w:r>
          </w:p>
        </w:tc>
        <w:tc>
          <w:tcPr>
            <w:tcW w:w="1077" w:type="dxa"/>
          </w:tcPr>
          <w:p w14:paraId="267B3458" w14:textId="77777777" w:rsidR="00F81B59" w:rsidRPr="00F81B59" w:rsidRDefault="00F81B59" w:rsidP="00F81B59">
            <w:pPr>
              <w:ind w:right="-90"/>
              <w:jc w:val="center"/>
              <w:rPr>
                <w:rFonts w:cstheme="minorHAnsi"/>
                <w:szCs w:val="20"/>
              </w:rPr>
            </w:pPr>
            <w:r w:rsidRPr="00F81B59">
              <w:rPr>
                <w:rFonts w:cstheme="minorHAnsi"/>
                <w:szCs w:val="20"/>
              </w:rPr>
              <w:t>0.269</w:t>
            </w:r>
          </w:p>
        </w:tc>
        <w:tc>
          <w:tcPr>
            <w:tcW w:w="1417" w:type="dxa"/>
          </w:tcPr>
          <w:p w14:paraId="5F93DD19" w14:textId="77777777" w:rsidR="00F81B59" w:rsidRPr="00F81B59" w:rsidRDefault="00F81B59" w:rsidP="00F81B59">
            <w:pPr>
              <w:ind w:right="-90"/>
              <w:jc w:val="center"/>
              <w:rPr>
                <w:rFonts w:cstheme="minorHAnsi"/>
                <w:szCs w:val="20"/>
              </w:rPr>
            </w:pPr>
            <w:r w:rsidRPr="00F81B59">
              <w:rPr>
                <w:rFonts w:cstheme="minorHAnsi"/>
                <w:szCs w:val="20"/>
              </w:rPr>
              <w:t>13.21</w:t>
            </w:r>
          </w:p>
        </w:tc>
        <w:tc>
          <w:tcPr>
            <w:tcW w:w="1247" w:type="dxa"/>
          </w:tcPr>
          <w:p w14:paraId="4695ECB6" w14:textId="77777777" w:rsidR="00F81B59" w:rsidRPr="00F81B59" w:rsidRDefault="00F81B59" w:rsidP="00F81B59">
            <w:pPr>
              <w:ind w:right="-90"/>
              <w:jc w:val="center"/>
              <w:rPr>
                <w:rFonts w:cstheme="minorHAnsi"/>
                <w:szCs w:val="20"/>
              </w:rPr>
            </w:pPr>
            <w:r w:rsidRPr="00F81B59">
              <w:rPr>
                <w:rFonts w:cstheme="minorHAnsi"/>
                <w:szCs w:val="20"/>
              </w:rPr>
              <w:t>20.7</w:t>
            </w:r>
          </w:p>
        </w:tc>
        <w:tc>
          <w:tcPr>
            <w:tcW w:w="1340" w:type="dxa"/>
          </w:tcPr>
          <w:p w14:paraId="00A6D9CA" w14:textId="77777777" w:rsidR="00F81B59" w:rsidRPr="00F81B59" w:rsidRDefault="00F81B59" w:rsidP="00F81B59">
            <w:pPr>
              <w:ind w:right="-90"/>
              <w:jc w:val="center"/>
              <w:rPr>
                <w:rFonts w:cstheme="minorHAnsi"/>
                <w:szCs w:val="20"/>
              </w:rPr>
            </w:pPr>
            <w:r w:rsidRPr="00F81B59">
              <w:rPr>
                <w:rFonts w:cstheme="minorHAnsi"/>
                <w:szCs w:val="20"/>
              </w:rPr>
              <w:t>4.61</w:t>
            </w:r>
          </w:p>
        </w:tc>
        <w:tc>
          <w:tcPr>
            <w:tcW w:w="1629" w:type="dxa"/>
          </w:tcPr>
          <w:p w14:paraId="1BFDBB6E" w14:textId="77777777" w:rsidR="00F81B59" w:rsidRPr="00F81B59" w:rsidRDefault="00F81B59" w:rsidP="00F81B59">
            <w:pPr>
              <w:ind w:right="-90"/>
              <w:jc w:val="center"/>
              <w:rPr>
                <w:rFonts w:cstheme="minorHAnsi"/>
                <w:szCs w:val="20"/>
              </w:rPr>
            </w:pPr>
            <w:r w:rsidRPr="00F81B59">
              <w:rPr>
                <w:rFonts w:cstheme="minorHAnsi"/>
                <w:szCs w:val="20"/>
              </w:rPr>
              <w:t>0.86</w:t>
            </w:r>
          </w:p>
        </w:tc>
      </w:tr>
      <w:tr w:rsidR="00F81B59" w:rsidRPr="00F81B59" w14:paraId="574AFAD0" w14:textId="77777777" w:rsidTr="00F81B59">
        <w:tc>
          <w:tcPr>
            <w:tcW w:w="1496" w:type="dxa"/>
          </w:tcPr>
          <w:p w14:paraId="1C90E502" w14:textId="77777777" w:rsidR="00F81B59" w:rsidRPr="00F81B59" w:rsidRDefault="00F81B59" w:rsidP="00F81B59">
            <w:pPr>
              <w:ind w:right="-90"/>
              <w:rPr>
                <w:rFonts w:cstheme="minorHAnsi"/>
                <w:szCs w:val="20"/>
              </w:rPr>
            </w:pPr>
            <w:r w:rsidRPr="00F81B59">
              <w:rPr>
                <w:rFonts w:cstheme="minorHAnsi"/>
                <w:szCs w:val="20"/>
              </w:rPr>
              <w:t>Mode 2B: Pool Sweeps</w:t>
            </w:r>
          </w:p>
        </w:tc>
        <w:tc>
          <w:tcPr>
            <w:tcW w:w="1271" w:type="dxa"/>
          </w:tcPr>
          <w:p w14:paraId="7DAE4B46" w14:textId="77777777" w:rsidR="00F81B59" w:rsidRPr="00F81B59" w:rsidRDefault="00F81B59" w:rsidP="00F81B59">
            <w:pPr>
              <w:ind w:right="-90"/>
              <w:jc w:val="center"/>
              <w:rPr>
                <w:rFonts w:cstheme="minorHAnsi"/>
                <w:szCs w:val="20"/>
              </w:rPr>
            </w:pPr>
            <w:r w:rsidRPr="00F81B59">
              <w:rPr>
                <w:rFonts w:cstheme="minorHAnsi"/>
                <w:szCs w:val="20"/>
              </w:rPr>
              <w:t>2,317</w:t>
            </w:r>
          </w:p>
        </w:tc>
        <w:tc>
          <w:tcPr>
            <w:tcW w:w="1077" w:type="dxa"/>
          </w:tcPr>
          <w:p w14:paraId="228ABC8F" w14:textId="77777777" w:rsidR="00F81B59" w:rsidRPr="00F81B59" w:rsidRDefault="00F81B59" w:rsidP="00F81B59">
            <w:pPr>
              <w:ind w:right="-90"/>
              <w:jc w:val="center"/>
              <w:rPr>
                <w:rFonts w:cstheme="minorHAnsi"/>
                <w:szCs w:val="20"/>
              </w:rPr>
            </w:pPr>
            <w:r w:rsidRPr="00F81B59">
              <w:rPr>
                <w:rFonts w:cstheme="minorHAnsi"/>
                <w:szCs w:val="20"/>
              </w:rPr>
              <w:t>0.908</w:t>
            </w:r>
          </w:p>
        </w:tc>
        <w:tc>
          <w:tcPr>
            <w:tcW w:w="1417" w:type="dxa"/>
          </w:tcPr>
          <w:p w14:paraId="3F7084CE" w14:textId="77777777" w:rsidR="00F81B59" w:rsidRPr="00F81B59" w:rsidRDefault="00F81B59" w:rsidP="00F81B59">
            <w:pPr>
              <w:ind w:right="-90"/>
              <w:jc w:val="center"/>
              <w:rPr>
                <w:rFonts w:cstheme="minorHAnsi"/>
                <w:szCs w:val="20"/>
              </w:rPr>
            </w:pPr>
            <w:r w:rsidRPr="00F81B59">
              <w:rPr>
                <w:rFonts w:cstheme="minorHAnsi"/>
                <w:szCs w:val="20"/>
              </w:rPr>
              <w:t>2.79</w:t>
            </w:r>
          </w:p>
        </w:tc>
        <w:tc>
          <w:tcPr>
            <w:tcW w:w="1247" w:type="dxa"/>
          </w:tcPr>
          <w:p w14:paraId="5AA397EB" w14:textId="77777777" w:rsidR="00F81B59" w:rsidRPr="00F81B59" w:rsidRDefault="00F81B59" w:rsidP="00F81B59">
            <w:pPr>
              <w:ind w:right="-90"/>
              <w:jc w:val="center"/>
              <w:rPr>
                <w:rFonts w:cstheme="minorHAnsi"/>
                <w:szCs w:val="20"/>
              </w:rPr>
            </w:pPr>
            <w:r w:rsidRPr="00F81B59">
              <w:rPr>
                <w:rFonts w:cstheme="minorHAnsi"/>
                <w:szCs w:val="20"/>
              </w:rPr>
              <w:t>45.4</w:t>
            </w:r>
          </w:p>
        </w:tc>
        <w:tc>
          <w:tcPr>
            <w:tcW w:w="1340" w:type="dxa"/>
          </w:tcPr>
          <w:p w14:paraId="5107FE58" w14:textId="77777777" w:rsidR="00F81B59" w:rsidRPr="00F81B59" w:rsidRDefault="00F81B59" w:rsidP="00F81B59">
            <w:pPr>
              <w:ind w:right="-90"/>
              <w:jc w:val="center"/>
              <w:rPr>
                <w:rFonts w:cstheme="minorHAnsi"/>
                <w:szCs w:val="20"/>
              </w:rPr>
            </w:pPr>
            <w:r w:rsidRPr="00F81B59">
              <w:rPr>
                <w:rFonts w:cstheme="minorHAnsi"/>
                <w:szCs w:val="20"/>
              </w:rPr>
              <w:t>3.00</w:t>
            </w:r>
          </w:p>
        </w:tc>
        <w:tc>
          <w:tcPr>
            <w:tcW w:w="1629" w:type="dxa"/>
          </w:tcPr>
          <w:p w14:paraId="3AB545FE" w14:textId="77777777" w:rsidR="00F81B59" w:rsidRPr="00F81B59" w:rsidRDefault="00F81B59" w:rsidP="00F81B59">
            <w:pPr>
              <w:ind w:right="-90"/>
              <w:jc w:val="center"/>
              <w:rPr>
                <w:rFonts w:cstheme="minorHAnsi"/>
                <w:szCs w:val="20"/>
              </w:rPr>
            </w:pPr>
            <w:r w:rsidRPr="00F81B59">
              <w:rPr>
                <w:rFonts w:cstheme="minorHAnsi"/>
                <w:szCs w:val="20"/>
              </w:rPr>
              <w:t>0.37</w:t>
            </w:r>
          </w:p>
        </w:tc>
      </w:tr>
    </w:tbl>
    <w:p w14:paraId="7284D9B9" w14:textId="77777777" w:rsidR="00F81B59" w:rsidRPr="00F81B59" w:rsidRDefault="00F81B59" w:rsidP="00F81B59">
      <w:pPr>
        <w:ind w:right="-90"/>
        <w:rPr>
          <w:rFonts w:ascii="Times New Roman" w:hAnsi="Times New Roman"/>
          <w:sz w:val="24"/>
        </w:rPr>
      </w:pPr>
    </w:p>
    <w:p w14:paraId="6DA17814"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 xml:space="preserve">The sites that ran the variable speed pumps at a constant low speed averaged 0.98 turnovers per day. The sites that used the variable speed pumps to perform pool sweeps averaged 1.23 turnovers per day. The weighted average across all sites is 0.994 turnovers per day, which is rounded to unity for simplicity.  </w:t>
      </w:r>
    </w:p>
    <w:p w14:paraId="66888A6E" w14:textId="77777777" w:rsidR="00F81B59" w:rsidRPr="00F81B59" w:rsidRDefault="00F81B59" w:rsidP="00F81B59">
      <w:pPr>
        <w:ind w:right="-90"/>
        <w:rPr>
          <w:rFonts w:cstheme="minorHAnsi"/>
          <w:szCs w:val="22"/>
        </w:rPr>
      </w:pPr>
    </w:p>
    <w:p w14:paraId="1F337ED8" w14:textId="77777777" w:rsidR="00F81B59" w:rsidRPr="00F81B59" w:rsidRDefault="00F81B59" w:rsidP="00F81B59">
      <w:pPr>
        <w:ind w:right="-90"/>
        <w:rPr>
          <w:rFonts w:cstheme="minorHAnsi"/>
          <w:szCs w:val="22"/>
        </w:rPr>
      </w:pPr>
      <w:r w:rsidRPr="00F81B59">
        <w:rPr>
          <w:rFonts w:cstheme="minorHAnsi"/>
          <w:szCs w:val="22"/>
        </w:rPr>
        <w:t xml:space="preserve">Please be aware that </w:t>
      </w:r>
      <w:r w:rsidRPr="00F81B59">
        <w:rPr>
          <w:rFonts w:cstheme="minorHAnsi"/>
          <w:szCs w:val="22"/>
        </w:rPr>
        <w:fldChar w:fldCharType="begin"/>
      </w:r>
      <w:r w:rsidRPr="00F81B59">
        <w:rPr>
          <w:rFonts w:cstheme="minorHAnsi"/>
          <w:szCs w:val="22"/>
        </w:rPr>
        <w:instrText xml:space="preserve"> REF _Ref285528768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Table </w:t>
      </w:r>
      <w:r w:rsidRPr="00F81B59">
        <w:rPr>
          <w:rFonts w:cstheme="minorHAnsi"/>
          <w:noProof/>
          <w:szCs w:val="22"/>
        </w:rPr>
        <w:t>10</w:t>
      </w:r>
      <w:r w:rsidRPr="00F81B59">
        <w:rPr>
          <w:rFonts w:cstheme="minorHAnsi"/>
          <w:szCs w:val="22"/>
        </w:rPr>
        <w:fldChar w:fldCharType="end"/>
      </w:r>
      <w:r w:rsidRPr="00F81B59">
        <w:rPr>
          <w:rFonts w:cstheme="minorHAnsi"/>
          <w:szCs w:val="22"/>
        </w:rPr>
        <w:t xml:space="preserve"> considers non-programmed variable-speed pumps, which is the measure case for Measure B. The measure case for Measure A and C in this work paper includes variable-speed pool pumps that will be programmed to operate outside the </w:t>
      </w:r>
      <w:smartTag w:uri="urn:schemas-microsoft-com:office:smarttags" w:element="time">
        <w:smartTagPr>
          <w:attr w:name="Minute" w:val="0"/>
          <w:attr w:name="Hour" w:val="12"/>
        </w:smartTagPr>
        <w:r w:rsidRPr="00F81B59">
          <w:rPr>
            <w:rFonts w:cstheme="minorHAnsi"/>
            <w:szCs w:val="22"/>
          </w:rPr>
          <w:t>noon</w:t>
        </w:r>
      </w:smartTag>
      <w:r w:rsidRPr="00F81B59">
        <w:rPr>
          <w:rFonts w:cstheme="minorHAnsi"/>
          <w:szCs w:val="22"/>
        </w:rPr>
        <w:t xml:space="preserve"> – </w:t>
      </w:r>
      <w:smartTag w:uri="urn:schemas-microsoft-com:office:smarttags" w:element="time">
        <w:smartTagPr>
          <w:attr w:name="Minute" w:val="0"/>
          <w:attr w:name="Hour" w:val="18"/>
        </w:smartTagPr>
        <w:r w:rsidRPr="00F81B59">
          <w:rPr>
            <w:rFonts w:cstheme="minorHAnsi"/>
            <w:szCs w:val="22"/>
          </w:rPr>
          <w:t>6 P.M.</w:t>
        </w:r>
      </w:smartTag>
      <w:r w:rsidRPr="00F81B59">
        <w:rPr>
          <w:rFonts w:cstheme="minorHAnsi"/>
          <w:szCs w:val="22"/>
        </w:rPr>
        <w:t xml:space="preserve"> time frame. The measure case electrical energy consumption for Measure A and C is based on the analyses provided in the EC&amp;C database (Attachment No.2), which includes measured data for one 18,000 gallon pool with a 1 hp variable-speed pool pump located in Climate Zone 15. The electrical energy savings for Measure A and </w:t>
      </w:r>
      <w:r w:rsidRPr="00F81B59">
        <w:rPr>
          <w:rFonts w:cstheme="minorHAnsi"/>
          <w:szCs w:val="22"/>
        </w:rPr>
        <w:lastRenderedPageBreak/>
        <w:t>Measure C is extrapolated for the rest of the climate zones (6, 8, 9, 10, 13, 14, and 16) using the methodology in Attachment No.4, One Stop Shop Beyond CZ 15 Analysis.</w:t>
      </w:r>
    </w:p>
    <w:p w14:paraId="1595F8FE" w14:textId="77777777" w:rsidR="00F81B59" w:rsidRPr="00F81B59" w:rsidRDefault="00F81B59" w:rsidP="00F81B59">
      <w:pPr>
        <w:ind w:right="-90"/>
        <w:rPr>
          <w:rFonts w:cstheme="minorHAnsi"/>
          <w:szCs w:val="22"/>
        </w:rPr>
      </w:pPr>
    </w:p>
    <w:p w14:paraId="357DD78E" w14:textId="77777777" w:rsidR="00F81B59" w:rsidRPr="00F81B59" w:rsidRDefault="00F81B59" w:rsidP="00F81B59">
      <w:pPr>
        <w:ind w:right="-90"/>
        <w:rPr>
          <w:rFonts w:cstheme="minorHAnsi"/>
          <w:szCs w:val="22"/>
        </w:rPr>
      </w:pPr>
      <w:r w:rsidRPr="00F81B59">
        <w:rPr>
          <w:rFonts w:cstheme="minorHAnsi"/>
          <w:szCs w:val="22"/>
        </w:rPr>
        <w:t>Before calculating the annual energy savings, the calculation inputs per measure have been summarized below:</w:t>
      </w:r>
    </w:p>
    <w:p w14:paraId="37C32DAA" w14:textId="77777777" w:rsidR="00F81B59" w:rsidRPr="00F81B59" w:rsidRDefault="00F81B59" w:rsidP="00F81B59">
      <w:pPr>
        <w:ind w:right="-90"/>
        <w:rPr>
          <w:rFonts w:cstheme="minorHAnsi"/>
          <w:szCs w:val="22"/>
        </w:rPr>
      </w:pPr>
    </w:p>
    <w:p w14:paraId="55BBACBF" w14:textId="77777777" w:rsidR="00F81B59" w:rsidRPr="00F81B59" w:rsidRDefault="00F81B59" w:rsidP="00F81B59">
      <w:pPr>
        <w:ind w:right="-90"/>
        <w:rPr>
          <w:rFonts w:cstheme="minorHAnsi"/>
          <w:szCs w:val="22"/>
          <w:u w:val="single"/>
        </w:rPr>
      </w:pPr>
      <w:r w:rsidRPr="00F81B59">
        <w:rPr>
          <w:rFonts w:cstheme="minorHAnsi"/>
          <w:szCs w:val="22"/>
          <w:u w:val="single"/>
        </w:rPr>
        <w:t>Measure A</w:t>
      </w:r>
    </w:p>
    <w:p w14:paraId="1BDEFAFF" w14:textId="77777777" w:rsidR="00F81B59" w:rsidRPr="00F81B59" w:rsidRDefault="00F81B59" w:rsidP="00F81B59">
      <w:pPr>
        <w:ind w:right="-90"/>
        <w:rPr>
          <w:rFonts w:cstheme="minorHAnsi"/>
          <w:szCs w:val="22"/>
          <w:u w:val="single"/>
        </w:rPr>
      </w:pPr>
    </w:p>
    <w:p w14:paraId="544FD9C8"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 xml:space="preserve">Pool size is 18,000 gallons </w:t>
      </w:r>
    </w:p>
    <w:p w14:paraId="1662C2FF"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The average pool experiences 1.00 turnover per day</w:t>
      </w:r>
    </w:p>
    <w:p w14:paraId="65DF7558"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For two-speed, 94.4% of sites (by pool volume) filter 0.98 turnovers per day.  The remaining 5.6% of sites (by pool volume), filter 0.86 turnovers at low speeds, and perform pool sweeps for an additional 0.37 turnovers per day.</w:t>
      </w:r>
    </w:p>
    <w:p w14:paraId="48A5A076"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 xml:space="preserve">The average Energy Factor for single-speed pumps is 2.18. </w:t>
      </w:r>
    </w:p>
    <w:p w14:paraId="1509B380"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 xml:space="preserve">The average Energy Factor for two-speed pumps is 3.39 at 21 gpm (low speed, from </w:t>
      </w:r>
      <w:smartTag w:uri="urn:schemas-microsoft-com:office:smarttags" w:element="stockticker">
        <w:r w:rsidRPr="00F81B59">
          <w:rPr>
            <w:rFonts w:cstheme="minorHAnsi"/>
            <w:szCs w:val="22"/>
          </w:rPr>
          <w:t>CEC</w:t>
        </w:r>
      </w:smartTag>
      <w:r w:rsidRPr="00F81B59">
        <w:rPr>
          <w:rFonts w:cstheme="minorHAnsi"/>
          <w:szCs w:val="22"/>
        </w:rPr>
        <w:t xml:space="preserve"> Appliance Database), and 2.06 at 65 gpm (high speed, from </w:t>
      </w:r>
      <w:smartTag w:uri="urn:schemas-microsoft-com:office:smarttags" w:element="stockticker">
        <w:r w:rsidRPr="00F81B59">
          <w:rPr>
            <w:rFonts w:cstheme="minorHAnsi"/>
            <w:szCs w:val="22"/>
          </w:rPr>
          <w:t>CEC</w:t>
        </w:r>
      </w:smartTag>
      <w:r w:rsidRPr="00F81B59">
        <w:rPr>
          <w:rFonts w:cstheme="minorHAnsi"/>
          <w:szCs w:val="22"/>
        </w:rPr>
        <w:t xml:space="preserve"> Appliance Database).</w:t>
      </w:r>
    </w:p>
    <w:p w14:paraId="3037E6CE"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The electrical energy consumption for programmable variable-speed pumps is 1,257 kWh/yr in Climate Zone 15 (EC&amp;C database, Attachment No.2).</w:t>
      </w:r>
    </w:p>
    <w:p w14:paraId="6B9E343E"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Electrical demand reduction factor is 0.692 (Attachment No.4).  Energy and Demand reduction factors are used to adjust for all other SCE climate zones (6, 8, 9, 10, 13, 14, and 16).</w:t>
      </w:r>
    </w:p>
    <w:p w14:paraId="2F470C56"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Since this measure is a Retrofit (RET) measure, it is subject to dual baselines. Baseline 1 considers single speed pumps operating at full speed and two speed pumps operating at full and reduced speed. Baseline 2 considers 2-speed pumps operating at both reduced speed and full speed as needed since new code requires 2-speed pumps.</w:t>
      </w:r>
    </w:p>
    <w:p w14:paraId="53B1029A" w14:textId="77777777" w:rsidR="00F81B59" w:rsidRPr="00F81B59" w:rsidRDefault="00F81B59" w:rsidP="00F81B59">
      <w:pPr>
        <w:ind w:right="-90"/>
        <w:rPr>
          <w:rFonts w:cstheme="minorHAnsi"/>
          <w:szCs w:val="22"/>
          <w:u w:val="single"/>
        </w:rPr>
      </w:pPr>
    </w:p>
    <w:p w14:paraId="48BDB319" w14:textId="77777777" w:rsidR="00F81B59" w:rsidRPr="00F81B59" w:rsidRDefault="00F81B59" w:rsidP="00F81B59">
      <w:pPr>
        <w:ind w:right="-90"/>
        <w:rPr>
          <w:rFonts w:cstheme="minorHAnsi"/>
          <w:szCs w:val="22"/>
        </w:rPr>
      </w:pPr>
      <w:r w:rsidRPr="00F81B59">
        <w:rPr>
          <w:rFonts w:cstheme="minorHAnsi"/>
          <w:szCs w:val="22"/>
          <w:u w:val="single"/>
        </w:rPr>
        <w:t>Measure B</w:t>
      </w:r>
    </w:p>
    <w:p w14:paraId="308CA82A" w14:textId="77777777" w:rsidR="00F81B59" w:rsidRPr="00F81B59" w:rsidRDefault="00F81B59" w:rsidP="00F81B59">
      <w:pPr>
        <w:ind w:right="-90"/>
        <w:rPr>
          <w:rFonts w:cstheme="minorHAnsi"/>
          <w:szCs w:val="22"/>
        </w:rPr>
      </w:pPr>
    </w:p>
    <w:p w14:paraId="1F1C242F"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The average pool size is 20,341 gallons</w:t>
      </w:r>
    </w:p>
    <w:p w14:paraId="15A4D926"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The average pool experiences 1.00 turnover per day</w:t>
      </w:r>
    </w:p>
    <w:p w14:paraId="702B3183"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For two-speed and variable-speed pumps, 94.4% of sites (by pool volume) filter 0.98 turnovers per day. The remaining 5.6% of sites (by pool volume), filter 0.86 turnovers at low speeds, and perform pool sweeps for an additional 0.37 turnovers per day.</w:t>
      </w:r>
    </w:p>
    <w:p w14:paraId="44175CF6"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 xml:space="preserve">The average Energy Factor for two-speed pumps is 3.39 at 21 gpm (low speed, from </w:t>
      </w:r>
      <w:smartTag w:uri="urn:schemas-microsoft-com:office:smarttags" w:element="stockticker">
        <w:r w:rsidRPr="00F81B59">
          <w:rPr>
            <w:rFonts w:cstheme="minorHAnsi"/>
            <w:szCs w:val="22"/>
          </w:rPr>
          <w:t>CEC</w:t>
        </w:r>
      </w:smartTag>
      <w:r w:rsidRPr="00F81B59">
        <w:rPr>
          <w:rFonts w:cstheme="minorHAnsi"/>
          <w:szCs w:val="22"/>
        </w:rPr>
        <w:t xml:space="preserve"> Appliance Database), and 2.06 at 65 gpm (high speed, from </w:t>
      </w:r>
      <w:smartTag w:uri="urn:schemas-microsoft-com:office:smarttags" w:element="stockticker">
        <w:r w:rsidRPr="00F81B59">
          <w:rPr>
            <w:rFonts w:cstheme="minorHAnsi"/>
            <w:szCs w:val="22"/>
          </w:rPr>
          <w:t>CEC</w:t>
        </w:r>
      </w:smartTag>
      <w:r w:rsidRPr="00F81B59">
        <w:rPr>
          <w:rFonts w:cstheme="minorHAnsi"/>
          <w:szCs w:val="22"/>
        </w:rPr>
        <w:t xml:space="preserve"> Appliance Database).</w:t>
      </w:r>
    </w:p>
    <w:p w14:paraId="4F561246"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The average Energy Factor for non-programmed variable-speed pumps is 4.37 at 28.6 gpm for sites that perform steady-state filtering only.</w:t>
      </w:r>
    </w:p>
    <w:p w14:paraId="3407D728"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For sites that perform both filtering and pool sweeps, the average Energy Factors for non-programmed variable-speed pumps are 4.61 and 3.00 for filtering and pool sweeps, respectively.</w:t>
      </w:r>
    </w:p>
    <w:p w14:paraId="2BD5D733" w14:textId="77777777" w:rsidR="00F81B59" w:rsidRPr="00F81B59" w:rsidRDefault="00F81B59" w:rsidP="00F81B59">
      <w:pPr>
        <w:autoSpaceDE w:val="0"/>
        <w:autoSpaceDN w:val="0"/>
        <w:adjustRightInd w:val="0"/>
        <w:ind w:right="-90"/>
        <w:rPr>
          <w:rFonts w:cstheme="minorHAnsi"/>
          <w:szCs w:val="22"/>
        </w:rPr>
      </w:pPr>
    </w:p>
    <w:p w14:paraId="45AD85CF" w14:textId="77777777" w:rsidR="00F81B59" w:rsidRPr="00F81B59" w:rsidRDefault="00F81B59" w:rsidP="00F81B59">
      <w:pPr>
        <w:ind w:right="-90"/>
        <w:rPr>
          <w:rFonts w:cstheme="minorHAnsi"/>
          <w:szCs w:val="22"/>
          <w:u w:val="single"/>
        </w:rPr>
      </w:pPr>
      <w:r w:rsidRPr="00F81B59">
        <w:rPr>
          <w:rFonts w:cstheme="minorHAnsi"/>
          <w:szCs w:val="22"/>
          <w:u w:val="single"/>
        </w:rPr>
        <w:t>Measure C</w:t>
      </w:r>
    </w:p>
    <w:p w14:paraId="2CF33E93" w14:textId="77777777" w:rsidR="00F81B59" w:rsidRPr="00F81B59" w:rsidRDefault="00F81B59" w:rsidP="00F81B59">
      <w:pPr>
        <w:ind w:right="-90"/>
        <w:rPr>
          <w:rFonts w:cstheme="minorHAnsi"/>
          <w:szCs w:val="22"/>
          <w:u w:val="single"/>
        </w:rPr>
      </w:pPr>
    </w:p>
    <w:p w14:paraId="0AB46838"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 xml:space="preserve">Pool size is 18,000 gallons </w:t>
      </w:r>
    </w:p>
    <w:p w14:paraId="460EE584"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The average pool experiences 1.00 turnover per day</w:t>
      </w:r>
    </w:p>
    <w:p w14:paraId="4487C322"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 xml:space="preserve">The average Energy Factor for single-speed pumps is 2.18. </w:t>
      </w:r>
    </w:p>
    <w:p w14:paraId="2755C273"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The electrical energy consumption for programmable variable-speed pumps is 1,257 kWh/yr in Climate Zone 15 (EC&amp;C database, Attachment No.2).</w:t>
      </w:r>
    </w:p>
    <w:p w14:paraId="20117A1D"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lastRenderedPageBreak/>
        <w:t>Electrical demand reduction factor is 0.692 (Attachment No.4).  Energy and Demand reduction factors are used to adjust for all other SCE climate zones (6, 8, 9, 10, 13, 14, and 16).</w:t>
      </w:r>
    </w:p>
    <w:p w14:paraId="59867730" w14:textId="77777777" w:rsidR="00F81B59" w:rsidRPr="00F81B59" w:rsidRDefault="00F81B59" w:rsidP="00C50A6D">
      <w:pPr>
        <w:numPr>
          <w:ilvl w:val="0"/>
          <w:numId w:val="16"/>
        </w:numPr>
        <w:autoSpaceDE w:val="0"/>
        <w:autoSpaceDN w:val="0"/>
        <w:adjustRightInd w:val="0"/>
        <w:ind w:right="-90"/>
        <w:rPr>
          <w:rFonts w:cstheme="minorHAnsi"/>
          <w:szCs w:val="22"/>
        </w:rPr>
      </w:pPr>
      <w:r w:rsidRPr="00F81B59">
        <w:rPr>
          <w:rFonts w:cstheme="minorHAnsi"/>
          <w:szCs w:val="22"/>
        </w:rPr>
        <w:t>Since this measure is a Retrofit (RET) measure, it is subject to dual baselines. Baseline 1 considers single speed pumps operating at full speed. Baseline 2 considers 2-speed pumps operating at both reduced speed and full speed since new code requires it.</w:t>
      </w:r>
    </w:p>
    <w:p w14:paraId="16973F50" w14:textId="77777777" w:rsidR="00F81B59" w:rsidRPr="00F81B59" w:rsidRDefault="00F81B59" w:rsidP="00F81B59">
      <w:pPr>
        <w:autoSpaceDE w:val="0"/>
        <w:autoSpaceDN w:val="0"/>
        <w:adjustRightInd w:val="0"/>
        <w:ind w:right="-90"/>
        <w:rPr>
          <w:rFonts w:cstheme="minorHAnsi"/>
          <w:szCs w:val="22"/>
          <w:u w:val="single"/>
        </w:rPr>
      </w:pPr>
    </w:p>
    <w:p w14:paraId="43648F7E" w14:textId="77777777" w:rsidR="00F81B59" w:rsidRPr="00F81B59" w:rsidRDefault="00F81B59" w:rsidP="00F81B59">
      <w:pPr>
        <w:autoSpaceDE w:val="0"/>
        <w:autoSpaceDN w:val="0"/>
        <w:adjustRightInd w:val="0"/>
        <w:ind w:right="-90"/>
        <w:rPr>
          <w:rFonts w:cstheme="minorHAnsi"/>
          <w:szCs w:val="22"/>
          <w:u w:val="single"/>
        </w:rPr>
      </w:pPr>
      <w:r w:rsidRPr="00F81B59">
        <w:rPr>
          <w:rFonts w:cstheme="minorHAnsi"/>
          <w:szCs w:val="22"/>
          <w:u w:val="single"/>
        </w:rPr>
        <w:t>Measure D</w:t>
      </w:r>
    </w:p>
    <w:p w14:paraId="03E1ADCB" w14:textId="77777777" w:rsidR="00F81B59" w:rsidRPr="00F81B59" w:rsidRDefault="00F81B59" w:rsidP="00F81B59">
      <w:pPr>
        <w:rPr>
          <w:rFonts w:cstheme="minorHAnsi"/>
          <w:szCs w:val="22"/>
        </w:rPr>
      </w:pPr>
    </w:p>
    <w:p w14:paraId="03D4F022" w14:textId="77777777" w:rsidR="00F81B59" w:rsidRPr="00F81B59" w:rsidRDefault="00F81B59" w:rsidP="00F81B59">
      <w:pPr>
        <w:rPr>
          <w:rFonts w:cstheme="minorHAnsi"/>
          <w:szCs w:val="22"/>
        </w:rPr>
      </w:pPr>
      <w:r w:rsidRPr="00F81B59">
        <w:rPr>
          <w:rFonts w:cstheme="minorHAnsi"/>
          <w:szCs w:val="22"/>
        </w:rPr>
        <w:t xml:space="preserve">The savings for this measure are based on the 2012 </w:t>
      </w:r>
      <w:r w:rsidRPr="00F81B59">
        <w:rPr>
          <w:rFonts w:cstheme="minorHAnsi"/>
          <w:i/>
          <w:szCs w:val="22"/>
        </w:rPr>
        <w:t>Multi-Family Residential Variable Speed Swimming Pool/Spa Pump Retrofit</w:t>
      </w:r>
      <w:r w:rsidRPr="00F81B59">
        <w:rPr>
          <w:rFonts w:cstheme="minorHAnsi"/>
          <w:szCs w:val="22"/>
        </w:rPr>
        <w:t xml:space="preserve"> study prepared by Information &amp; Energy Services, Inc. for SDG&amp;E [E]. This study looked at the savings associated with replacing single speed pool pumps with variable speed pool pumps at two sites. The first site had two (2) single speed pool pumps with 1 hp motors while the second site had one 2 hp pool pump and one ¾ hp spa pump. Please note that the savings for the spa pump were not taken into account for this work paper.</w:t>
      </w:r>
    </w:p>
    <w:p w14:paraId="1B0D0259" w14:textId="77777777" w:rsidR="00F81B59" w:rsidRPr="00F81B59" w:rsidRDefault="00F81B59" w:rsidP="00F81B59">
      <w:pPr>
        <w:rPr>
          <w:rFonts w:cstheme="minorHAnsi"/>
          <w:szCs w:val="22"/>
        </w:rPr>
      </w:pPr>
    </w:p>
    <w:p w14:paraId="5D1FDA6F" w14:textId="77777777" w:rsidR="00F81B59" w:rsidRPr="00F81B59" w:rsidRDefault="00F81B59" w:rsidP="00F81B59">
      <w:pPr>
        <w:rPr>
          <w:rFonts w:cstheme="minorHAnsi"/>
          <w:szCs w:val="22"/>
        </w:rPr>
      </w:pPr>
      <w:r w:rsidRPr="00F81B59">
        <w:rPr>
          <w:rFonts w:cstheme="minorHAnsi"/>
          <w:szCs w:val="22"/>
        </w:rPr>
        <w:t>The assumptions shown below were used in the previous revision of this work paper to calculate the energy savings for running the pool pumps at reduced flow during nighttime operation. The SDG&amp;E study [E] investigates pool pump savings throughout the entire day, not only at night as was assumed in the previous revision, so there will be some demand savings associated with this measure. The assumptions have been left in the work paper to compare the calculated energy savings (based on the EC&amp;C database and general assumptions) with the savings given in the SDG&amp;E study [E].</w:t>
      </w:r>
    </w:p>
    <w:p w14:paraId="2A0BC6D1" w14:textId="77777777" w:rsidR="00F81B59" w:rsidRPr="00F81B59" w:rsidRDefault="00F81B59" w:rsidP="00F81B59">
      <w:pPr>
        <w:rPr>
          <w:rFonts w:cstheme="minorHAnsi"/>
          <w:szCs w:val="22"/>
        </w:rPr>
      </w:pPr>
    </w:p>
    <w:p w14:paraId="20D70862" w14:textId="77777777" w:rsidR="00F81B59" w:rsidRPr="00F81B59" w:rsidRDefault="00F81B59" w:rsidP="00C50A6D">
      <w:pPr>
        <w:numPr>
          <w:ilvl w:val="0"/>
          <w:numId w:val="3"/>
        </w:numPr>
        <w:contextualSpacing/>
        <w:rPr>
          <w:rFonts w:cstheme="minorHAnsi"/>
          <w:szCs w:val="22"/>
        </w:rPr>
      </w:pPr>
      <w:r w:rsidRPr="00F81B59">
        <w:rPr>
          <w:rFonts w:cstheme="minorHAnsi"/>
          <w:szCs w:val="22"/>
        </w:rPr>
        <w:t>Average pump size in the EC&amp;C database (Attachment No. 2), 1.49 hp</w:t>
      </w:r>
    </w:p>
    <w:p w14:paraId="746963E0" w14:textId="77777777" w:rsidR="00F81B59" w:rsidRPr="00F81B59" w:rsidRDefault="00F81B59" w:rsidP="00C50A6D">
      <w:pPr>
        <w:numPr>
          <w:ilvl w:val="0"/>
          <w:numId w:val="3"/>
        </w:numPr>
        <w:contextualSpacing/>
        <w:rPr>
          <w:rFonts w:cstheme="minorHAnsi"/>
          <w:szCs w:val="22"/>
        </w:rPr>
      </w:pPr>
      <w:r w:rsidRPr="00F81B59">
        <w:rPr>
          <w:rFonts w:cstheme="minorHAnsi"/>
          <w:szCs w:val="22"/>
        </w:rPr>
        <w:t>Average pump input power in the EC&amp;C database (Attachment No.2), 2.155 kW</w:t>
      </w:r>
    </w:p>
    <w:p w14:paraId="0A298522" w14:textId="77777777" w:rsidR="00F81B59" w:rsidRPr="00F81B59" w:rsidRDefault="00F81B59" w:rsidP="00C50A6D">
      <w:pPr>
        <w:numPr>
          <w:ilvl w:val="0"/>
          <w:numId w:val="3"/>
        </w:numPr>
        <w:contextualSpacing/>
        <w:rPr>
          <w:rFonts w:cstheme="minorHAnsi"/>
          <w:szCs w:val="22"/>
        </w:rPr>
      </w:pPr>
      <w:r w:rsidRPr="00F81B59">
        <w:rPr>
          <w:rFonts w:cstheme="minorHAnsi"/>
          <w:szCs w:val="22"/>
        </w:rPr>
        <w:t>Average Pump size in the multifamily building pool pump survey (Attachment No. 5), 1.77 hp</w:t>
      </w:r>
    </w:p>
    <w:p w14:paraId="75E52D75" w14:textId="77777777" w:rsidR="00F81B59" w:rsidRPr="00F81B59" w:rsidRDefault="00F81B59" w:rsidP="00C50A6D">
      <w:pPr>
        <w:numPr>
          <w:ilvl w:val="0"/>
          <w:numId w:val="3"/>
        </w:numPr>
        <w:contextualSpacing/>
        <w:rPr>
          <w:rFonts w:cstheme="minorHAnsi"/>
          <w:szCs w:val="22"/>
        </w:rPr>
      </w:pPr>
      <w:r w:rsidRPr="00F81B59">
        <w:rPr>
          <w:rFonts w:cstheme="minorHAnsi"/>
          <w:szCs w:val="22"/>
        </w:rPr>
        <w:t>Number of hours pool is expected to be closed (12 h/day, 365 days/yr), 4,380 h/yr</w:t>
      </w:r>
    </w:p>
    <w:p w14:paraId="740DE5F9" w14:textId="77777777" w:rsidR="00F81B59" w:rsidRPr="00F81B59" w:rsidRDefault="00F81B59" w:rsidP="00C50A6D">
      <w:pPr>
        <w:numPr>
          <w:ilvl w:val="0"/>
          <w:numId w:val="3"/>
        </w:numPr>
        <w:contextualSpacing/>
        <w:rPr>
          <w:rFonts w:cstheme="minorHAnsi"/>
          <w:szCs w:val="22"/>
        </w:rPr>
      </w:pPr>
      <w:r w:rsidRPr="00F81B59">
        <w:rPr>
          <w:rFonts w:cstheme="minorHAnsi"/>
          <w:szCs w:val="22"/>
        </w:rPr>
        <w:t>Expected pump load factor at 20% speed, 0.142 [M] no units</w:t>
      </w:r>
    </w:p>
    <w:p w14:paraId="543C870E" w14:textId="77777777" w:rsidR="00F81B59" w:rsidRPr="00F81B59" w:rsidRDefault="00F81B59" w:rsidP="00C50A6D">
      <w:pPr>
        <w:numPr>
          <w:ilvl w:val="0"/>
          <w:numId w:val="3"/>
        </w:numPr>
        <w:autoSpaceDE w:val="0"/>
        <w:autoSpaceDN w:val="0"/>
        <w:adjustRightInd w:val="0"/>
        <w:ind w:right="-90"/>
        <w:rPr>
          <w:rFonts w:cstheme="minorHAnsi"/>
          <w:szCs w:val="22"/>
        </w:rPr>
      </w:pPr>
      <w:r w:rsidRPr="00F81B59">
        <w:rPr>
          <w:rFonts w:cstheme="minorHAnsi"/>
          <w:szCs w:val="22"/>
        </w:rPr>
        <w:t>Since this measure is a Retrofit (RET) measure, it is subject to dual baselines. Baseline 1 considers single speed pumps operating at full speed. Baseline 2 considers pumps operating at both reduced speed (50% speed) and full speed since new code requires installing two speed pool pumps.</w:t>
      </w:r>
    </w:p>
    <w:p w14:paraId="3115F8D5" w14:textId="77777777" w:rsidR="00F81B59" w:rsidRPr="00F81B59" w:rsidRDefault="00F81B59" w:rsidP="00F81B59">
      <w:pPr>
        <w:rPr>
          <w:rFonts w:cstheme="minorHAnsi"/>
          <w:szCs w:val="22"/>
        </w:rPr>
      </w:pPr>
    </w:p>
    <w:p w14:paraId="32F7C791" w14:textId="77777777" w:rsidR="00F81B59" w:rsidRPr="00F81B59" w:rsidRDefault="00F81B59" w:rsidP="00F81B59">
      <w:pPr>
        <w:autoSpaceDE w:val="0"/>
        <w:autoSpaceDN w:val="0"/>
        <w:adjustRightInd w:val="0"/>
        <w:ind w:right="-90"/>
        <w:rPr>
          <w:rFonts w:cstheme="minorHAnsi"/>
          <w:szCs w:val="22"/>
          <w:u w:val="single"/>
        </w:rPr>
      </w:pPr>
      <w:r w:rsidRPr="00F81B59">
        <w:rPr>
          <w:rFonts w:cstheme="minorHAnsi"/>
          <w:szCs w:val="22"/>
          <w:u w:val="single"/>
        </w:rPr>
        <w:t>Measure E</w:t>
      </w:r>
    </w:p>
    <w:p w14:paraId="66AFC464" w14:textId="77777777" w:rsidR="00F81B59" w:rsidRPr="00F81B59" w:rsidRDefault="00F81B59" w:rsidP="00F81B59">
      <w:pPr>
        <w:rPr>
          <w:rFonts w:cstheme="minorHAnsi"/>
          <w:szCs w:val="22"/>
        </w:rPr>
      </w:pPr>
      <w:r w:rsidRPr="00F81B59">
        <w:rPr>
          <w:rFonts w:cstheme="minorHAnsi"/>
          <w:szCs w:val="22"/>
        </w:rPr>
        <w:t xml:space="preserve">The savings for this measure are based on the 2012 </w:t>
      </w:r>
      <w:r w:rsidRPr="00F81B59">
        <w:rPr>
          <w:rFonts w:cstheme="minorHAnsi"/>
          <w:i/>
          <w:szCs w:val="22"/>
        </w:rPr>
        <w:t>Multi-Family Residential Variable Speed Swimming Pool/Spa Pump Retrofit</w:t>
      </w:r>
      <w:r w:rsidRPr="00F81B59">
        <w:rPr>
          <w:rFonts w:cstheme="minorHAnsi"/>
          <w:szCs w:val="22"/>
        </w:rPr>
        <w:t xml:space="preserve"> study prepared by Information &amp; Energy Services, Inc. for SDG&amp;E. This study looked at the savings associated with replacing single speed pool pumps with variable speed pool pumps at two sites. The first site had two (2) single speed pool pumps with 1 hp motors while the second site had one 2 hp pool pump and one ¾ hp spa pump. Please note that the savings for the spa pump were not taken into account for this work paper.</w:t>
      </w:r>
    </w:p>
    <w:p w14:paraId="000E0B72" w14:textId="77777777" w:rsidR="00F81B59" w:rsidRPr="00F81B59" w:rsidRDefault="00F81B59" w:rsidP="00F81B59">
      <w:pPr>
        <w:rPr>
          <w:rFonts w:cstheme="minorHAnsi"/>
          <w:szCs w:val="22"/>
        </w:rPr>
      </w:pPr>
    </w:p>
    <w:p w14:paraId="35D9C318" w14:textId="77777777" w:rsidR="00F81B59" w:rsidRPr="00F81B59" w:rsidRDefault="00F81B59" w:rsidP="00F81B59">
      <w:pPr>
        <w:rPr>
          <w:rFonts w:cstheme="minorHAnsi"/>
          <w:szCs w:val="22"/>
        </w:rPr>
      </w:pPr>
      <w:r w:rsidRPr="00F81B59">
        <w:rPr>
          <w:rFonts w:cstheme="minorHAnsi"/>
          <w:szCs w:val="22"/>
        </w:rPr>
        <w:t>The assumptions shown below were used in the previous revision of this work paper to calculate the energy savings for running the pool pumps at reduced flow during nighttime operation. The SDG&amp;E study [E] investigates pool pump savings throughout the entire day, not only at night as was assumed in the previous revision, so there will be some demand savings associated with this measure. The assumptions have been left in the work paper to compare the calculated energy savings (based on the EC&amp;C database and general assumptions) with the savings given in the SDG&amp;E study [E].</w:t>
      </w:r>
    </w:p>
    <w:p w14:paraId="7E1E4FC6" w14:textId="77777777" w:rsidR="00F81B59" w:rsidRPr="00F81B59" w:rsidRDefault="00F81B59" w:rsidP="00F81B59">
      <w:pPr>
        <w:rPr>
          <w:rFonts w:cstheme="minorHAnsi"/>
          <w:szCs w:val="22"/>
        </w:rPr>
      </w:pPr>
    </w:p>
    <w:p w14:paraId="6BE76786" w14:textId="77777777" w:rsidR="00F81B59" w:rsidRPr="00F81B59" w:rsidRDefault="00F81B59" w:rsidP="00C50A6D">
      <w:pPr>
        <w:numPr>
          <w:ilvl w:val="0"/>
          <w:numId w:val="3"/>
        </w:numPr>
        <w:contextualSpacing/>
        <w:rPr>
          <w:rFonts w:cstheme="minorHAnsi"/>
          <w:szCs w:val="22"/>
        </w:rPr>
      </w:pPr>
      <w:r w:rsidRPr="00F81B59">
        <w:rPr>
          <w:rFonts w:cstheme="minorHAnsi"/>
          <w:szCs w:val="22"/>
        </w:rPr>
        <w:lastRenderedPageBreak/>
        <w:t>Average pump size in the EC&amp;C database (Attachment No. 2), 1.49 hp</w:t>
      </w:r>
    </w:p>
    <w:p w14:paraId="277B5E9E" w14:textId="77777777" w:rsidR="00F81B59" w:rsidRPr="00F81B59" w:rsidRDefault="00F81B59" w:rsidP="00C50A6D">
      <w:pPr>
        <w:numPr>
          <w:ilvl w:val="0"/>
          <w:numId w:val="3"/>
        </w:numPr>
        <w:contextualSpacing/>
        <w:rPr>
          <w:rFonts w:cstheme="minorHAnsi"/>
          <w:szCs w:val="22"/>
        </w:rPr>
      </w:pPr>
      <w:r w:rsidRPr="00F81B59">
        <w:rPr>
          <w:rFonts w:cstheme="minorHAnsi"/>
          <w:szCs w:val="22"/>
        </w:rPr>
        <w:t>Average pump input power in the EC&amp;C database (Attachment No.2), 2.155 kW</w:t>
      </w:r>
    </w:p>
    <w:p w14:paraId="42E98C45" w14:textId="77777777" w:rsidR="00F81B59" w:rsidRPr="00F81B59" w:rsidRDefault="00F81B59" w:rsidP="00C50A6D">
      <w:pPr>
        <w:numPr>
          <w:ilvl w:val="0"/>
          <w:numId w:val="3"/>
        </w:numPr>
        <w:contextualSpacing/>
        <w:rPr>
          <w:rFonts w:cstheme="minorHAnsi"/>
          <w:szCs w:val="22"/>
        </w:rPr>
      </w:pPr>
      <w:r w:rsidRPr="00F81B59">
        <w:rPr>
          <w:rFonts w:cstheme="minorHAnsi"/>
          <w:szCs w:val="22"/>
        </w:rPr>
        <w:t>Average Pump size in the multifamily building pool pump survey (Attachment No. 5), 1.77 hp</w:t>
      </w:r>
    </w:p>
    <w:p w14:paraId="14B707BD" w14:textId="77777777" w:rsidR="00F81B59" w:rsidRPr="00F81B59" w:rsidRDefault="00F81B59" w:rsidP="00C50A6D">
      <w:pPr>
        <w:numPr>
          <w:ilvl w:val="0"/>
          <w:numId w:val="3"/>
        </w:numPr>
        <w:contextualSpacing/>
        <w:rPr>
          <w:rFonts w:cstheme="minorHAnsi"/>
          <w:szCs w:val="22"/>
        </w:rPr>
      </w:pPr>
      <w:r w:rsidRPr="00F81B59">
        <w:rPr>
          <w:rFonts w:cstheme="minorHAnsi"/>
          <w:szCs w:val="22"/>
        </w:rPr>
        <w:t>Number of hours pool is expected to be closed (12 h/day, 365 days/yr), 4,380 h/yr</w:t>
      </w:r>
    </w:p>
    <w:p w14:paraId="4CB09AE0" w14:textId="77777777" w:rsidR="00F81B59" w:rsidRPr="00F81B59" w:rsidRDefault="00F81B59" w:rsidP="00C50A6D">
      <w:pPr>
        <w:numPr>
          <w:ilvl w:val="0"/>
          <w:numId w:val="3"/>
        </w:numPr>
        <w:contextualSpacing/>
        <w:rPr>
          <w:rFonts w:cstheme="minorHAnsi"/>
          <w:szCs w:val="22"/>
        </w:rPr>
      </w:pPr>
      <w:r w:rsidRPr="00F81B59">
        <w:rPr>
          <w:rFonts w:cstheme="minorHAnsi"/>
          <w:szCs w:val="22"/>
        </w:rPr>
        <w:t>Expected pump load factor at 20% speed, 0.142 [N] no units</w:t>
      </w:r>
    </w:p>
    <w:p w14:paraId="2E326C93" w14:textId="77777777" w:rsidR="00F81B59" w:rsidRPr="00F81B59" w:rsidRDefault="00F81B59" w:rsidP="00F81B59">
      <w:pPr>
        <w:autoSpaceDE w:val="0"/>
        <w:autoSpaceDN w:val="0"/>
        <w:adjustRightInd w:val="0"/>
        <w:ind w:right="-90"/>
        <w:rPr>
          <w:rFonts w:cstheme="minorHAnsi"/>
          <w:szCs w:val="22"/>
        </w:rPr>
      </w:pPr>
    </w:p>
    <w:p w14:paraId="5F7C1E24"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total energy usage is the total annual water flow, in gallons, divided by the Energy Factor as shown in Equation 1.</w:t>
      </w:r>
    </w:p>
    <w:p w14:paraId="379D23A5" w14:textId="77777777" w:rsidR="00F81B59" w:rsidRPr="00F81B59" w:rsidRDefault="00F81B59" w:rsidP="00F81B59">
      <w:pPr>
        <w:autoSpaceDE w:val="0"/>
        <w:autoSpaceDN w:val="0"/>
        <w:adjustRightInd w:val="0"/>
        <w:ind w:right="-90"/>
        <w:rPr>
          <w:rFonts w:cstheme="minorHAnsi"/>
          <w:b/>
          <w:szCs w:val="22"/>
        </w:rPr>
      </w:pPr>
    </w:p>
    <w:p w14:paraId="226D3F3E" w14:textId="77777777" w:rsidR="00F81B59" w:rsidRPr="00F81B59" w:rsidRDefault="00F81B59" w:rsidP="00F81B59">
      <w:pPr>
        <w:rPr>
          <w:rFonts w:cstheme="minorHAnsi"/>
          <w:szCs w:val="22"/>
        </w:rPr>
      </w:pPr>
      <w:r w:rsidRPr="00F81B59">
        <w:rPr>
          <w:rFonts w:cstheme="minorHAnsi"/>
          <w:szCs w:val="22"/>
        </w:rPr>
        <w:t xml:space="preserve">For pools that pump in two distinct modes, the total energy usage is the weighted average of the energy usages associated with each mode. </w:t>
      </w:r>
    </w:p>
    <w:p w14:paraId="5420003E" w14:textId="77777777" w:rsidR="00F81B59" w:rsidRPr="00F81B59" w:rsidRDefault="00F81B59" w:rsidP="00F81B59">
      <w:pPr>
        <w:rPr>
          <w:rFonts w:cstheme="minorHAnsi"/>
          <w:szCs w:val="22"/>
        </w:rPr>
      </w:pPr>
    </w:p>
    <w:p w14:paraId="6AB638BE" w14:textId="77777777" w:rsidR="00F81B59" w:rsidRPr="00F81B59" w:rsidRDefault="00F81B59" w:rsidP="00F81B59">
      <w:pPr>
        <w:keepNext/>
        <w:keepLines/>
        <w:spacing w:before="200"/>
        <w:outlineLvl w:val="3"/>
        <w:rPr>
          <w:rFonts w:eastAsiaTheme="majorEastAsia" w:cstheme="minorHAnsi"/>
          <w:b/>
          <w:bCs/>
          <w:i/>
          <w:iCs/>
          <w:color w:val="4F81BD" w:themeColor="accent1"/>
          <w:szCs w:val="22"/>
          <w:u w:val="single"/>
        </w:rPr>
      </w:pPr>
      <w:r w:rsidRPr="00F81B59">
        <w:rPr>
          <w:rFonts w:eastAsiaTheme="majorEastAsia" w:cstheme="minorHAnsi"/>
          <w:b/>
          <w:bCs/>
          <w:i/>
          <w:iCs/>
          <w:color w:val="4F81BD" w:themeColor="accent1"/>
          <w:szCs w:val="22"/>
          <w:u w:val="single"/>
        </w:rPr>
        <w:t>Measure A</w:t>
      </w:r>
    </w:p>
    <w:p w14:paraId="6BABB247"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A:</w:t>
      </w:r>
      <w:r w:rsidRPr="00F81B59">
        <w:rPr>
          <w:rFonts w:eastAsiaTheme="majorEastAsia" w:cstheme="minorHAnsi"/>
          <w:b/>
          <w:bCs/>
          <w:i/>
          <w:iCs/>
          <w:color w:val="4F81BD" w:themeColor="accent1"/>
          <w:szCs w:val="22"/>
        </w:rPr>
        <w:tab/>
        <w:t>Base Case Single-Speed Pump Energy Usage</w:t>
      </w:r>
    </w:p>
    <w:p w14:paraId="34E34528"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Measure A single-speed base case (EUA</w:t>
      </w:r>
      <w:r w:rsidRPr="00F81B59">
        <w:rPr>
          <w:rFonts w:cstheme="minorHAnsi"/>
          <w:szCs w:val="22"/>
          <w:vertAlign w:val="subscript"/>
        </w:rPr>
        <w:t>1-spd</w:t>
      </w:r>
      <w:r w:rsidRPr="00F81B59">
        <w:rPr>
          <w:rFonts w:cstheme="minorHAnsi"/>
          <w:szCs w:val="22"/>
        </w:rPr>
        <w:t>) is calculated as follows:</w:t>
      </w:r>
    </w:p>
    <w:p w14:paraId="0DE0D0A6" w14:textId="77777777" w:rsidR="00F81B59" w:rsidRPr="00F81B59" w:rsidRDefault="00F81B59" w:rsidP="00F81B59">
      <w:pPr>
        <w:autoSpaceDE w:val="0"/>
        <w:autoSpaceDN w:val="0"/>
        <w:adjustRightInd w:val="0"/>
        <w:ind w:right="-90"/>
        <w:rPr>
          <w:rFonts w:cstheme="minorHAnsi"/>
          <w:szCs w:val="22"/>
        </w:rPr>
      </w:pPr>
    </w:p>
    <w:p w14:paraId="04B11DDD"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1-spd</w:t>
      </w:r>
      <w:r w:rsidRPr="00F81B59">
        <w:rPr>
          <w:rFonts w:cstheme="minorHAnsi"/>
          <w:szCs w:val="22"/>
        </w:rPr>
        <w:tab/>
        <w:t>=</w:t>
      </w:r>
      <w:r w:rsidRPr="00F81B59">
        <w:rPr>
          <w:rFonts w:cstheme="minorHAnsi"/>
          <w:szCs w:val="22"/>
        </w:rPr>
        <w:tab/>
        <w:t xml:space="preserve">V × T × D / EFF × C  </w:t>
      </w:r>
    </w:p>
    <w:p w14:paraId="19D36B8C" w14:textId="77777777" w:rsidR="00F81B59" w:rsidRPr="00F81B59" w:rsidRDefault="00F81B59" w:rsidP="00F81B59">
      <w:pPr>
        <w:ind w:firstLine="720"/>
        <w:rPr>
          <w:rFonts w:cstheme="minorHAnsi"/>
          <w:szCs w:val="22"/>
        </w:rPr>
      </w:pPr>
      <w:r w:rsidRPr="00F81B59">
        <w:rPr>
          <w:rFonts w:cstheme="minorHAnsi"/>
          <w:szCs w:val="22"/>
        </w:rPr>
        <w:t>EUA</w:t>
      </w:r>
      <w:r w:rsidRPr="00F81B59">
        <w:rPr>
          <w:rFonts w:cstheme="minorHAnsi"/>
          <w:szCs w:val="22"/>
          <w:vertAlign w:val="subscript"/>
        </w:rPr>
        <w:t>1-spd</w:t>
      </w:r>
      <w:r w:rsidRPr="00F81B59">
        <w:rPr>
          <w:rFonts w:cstheme="minorHAnsi"/>
          <w:szCs w:val="22"/>
        </w:rPr>
        <w:t xml:space="preserve"> </w:t>
      </w:r>
      <w:r w:rsidRPr="00F81B59">
        <w:rPr>
          <w:rFonts w:cstheme="minorHAnsi"/>
          <w:szCs w:val="22"/>
        </w:rPr>
        <w:tab/>
        <w:t>=</w:t>
      </w:r>
      <w:r w:rsidRPr="00F81B59">
        <w:rPr>
          <w:rFonts w:cstheme="minorHAnsi"/>
          <w:szCs w:val="22"/>
        </w:rPr>
        <w:tab/>
        <w:t>(18,000 gallons)(1 turnover)(365 day/yr)</w:t>
      </w:r>
    </w:p>
    <w:p w14:paraId="5ED19F8B" w14:textId="77777777" w:rsidR="00F81B59" w:rsidRPr="00F81B59" w:rsidRDefault="00F81B59" w:rsidP="00F81B59">
      <w:pPr>
        <w:ind w:left="2160" w:firstLine="720"/>
        <w:rPr>
          <w:rFonts w:cstheme="minorHAnsi"/>
          <w:szCs w:val="22"/>
        </w:rPr>
      </w:pPr>
      <w:r w:rsidRPr="00F81B59">
        <w:rPr>
          <w:rFonts w:cstheme="minorHAnsi"/>
          <w:szCs w:val="22"/>
        </w:rPr>
        <w:t>/(2.18 gallons/W-hr)(1,000 W/kW)</w:t>
      </w:r>
    </w:p>
    <w:p w14:paraId="2AE26E7D"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1-spd</w:t>
      </w:r>
      <w:r w:rsidRPr="00F81B59">
        <w:rPr>
          <w:rFonts w:cstheme="minorHAnsi"/>
          <w:szCs w:val="22"/>
        </w:rPr>
        <w:t xml:space="preserve"> </w:t>
      </w:r>
      <w:r w:rsidRPr="00F81B59">
        <w:rPr>
          <w:rFonts w:cstheme="minorHAnsi"/>
          <w:szCs w:val="22"/>
        </w:rPr>
        <w:tab/>
        <w:t>=</w:t>
      </w:r>
      <w:r w:rsidRPr="00F81B59">
        <w:rPr>
          <w:rFonts w:cstheme="minorHAnsi"/>
          <w:szCs w:val="22"/>
        </w:rPr>
        <w:tab/>
        <w:t>3,013.76 kWh/yr</w:t>
      </w:r>
    </w:p>
    <w:p w14:paraId="4BB586D4" w14:textId="77777777" w:rsidR="00F81B59" w:rsidRPr="00F81B59" w:rsidRDefault="00F81B59" w:rsidP="00F81B59">
      <w:pPr>
        <w:autoSpaceDE w:val="0"/>
        <w:autoSpaceDN w:val="0"/>
        <w:adjustRightInd w:val="0"/>
        <w:ind w:right="-90"/>
        <w:rPr>
          <w:rFonts w:cstheme="minorHAnsi"/>
          <w:szCs w:val="22"/>
        </w:rPr>
      </w:pPr>
    </w:p>
    <w:p w14:paraId="0E024F8E"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 xml:space="preserve">The electrical energy usage is somewhat higher than the 2,772 kWh annual average energy usages for single-speed pumps in the state as reported by RASS [O], because the 1.73 hp average encountered in the InDEE program is larger than the statewide average. The horsepower spectrum of the base case pump is obtained from the InDEE Program data, and thus provides the best representation of the base case equipment.  </w:t>
      </w:r>
    </w:p>
    <w:p w14:paraId="09B2BA94"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A:</w:t>
      </w:r>
      <w:r w:rsidRPr="00F81B59">
        <w:rPr>
          <w:rFonts w:eastAsiaTheme="majorEastAsia" w:cstheme="minorHAnsi"/>
          <w:b/>
          <w:bCs/>
          <w:i/>
          <w:iCs/>
          <w:color w:val="4F81BD" w:themeColor="accent1"/>
          <w:szCs w:val="22"/>
        </w:rPr>
        <w:tab/>
        <w:t>Base Case Two-Speed Pump Energy Usage</w:t>
      </w:r>
    </w:p>
    <w:p w14:paraId="28AC77E3"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Measure A two-speed base case (EUA</w:t>
      </w:r>
      <w:r w:rsidRPr="00F81B59">
        <w:rPr>
          <w:rFonts w:cstheme="minorHAnsi"/>
          <w:szCs w:val="22"/>
          <w:vertAlign w:val="subscript"/>
        </w:rPr>
        <w:t>2-spd</w:t>
      </w:r>
      <w:r w:rsidRPr="00F81B59">
        <w:rPr>
          <w:rFonts w:cstheme="minorHAnsi"/>
          <w:szCs w:val="22"/>
        </w:rPr>
        <w:t>) is calculated as follows:</w:t>
      </w:r>
    </w:p>
    <w:p w14:paraId="7B801B2C" w14:textId="77777777" w:rsidR="00F81B59" w:rsidRPr="00F81B59" w:rsidRDefault="00F81B59" w:rsidP="00F81B59">
      <w:pPr>
        <w:autoSpaceDE w:val="0"/>
        <w:autoSpaceDN w:val="0"/>
        <w:adjustRightInd w:val="0"/>
        <w:ind w:right="-90"/>
        <w:rPr>
          <w:rFonts w:cstheme="minorHAnsi"/>
          <w:szCs w:val="22"/>
        </w:rPr>
      </w:pPr>
    </w:p>
    <w:p w14:paraId="7C9F73C5" w14:textId="77777777" w:rsidR="00F81B59" w:rsidRPr="00F81B59" w:rsidRDefault="00F81B59" w:rsidP="00F81B59">
      <w:pPr>
        <w:spacing w:after="120"/>
        <w:ind w:firstLine="720"/>
        <w:rPr>
          <w:rFonts w:cstheme="minorHAnsi"/>
          <w:szCs w:val="22"/>
          <w:vertAlign w:val="subscript"/>
        </w:rPr>
      </w:pPr>
      <w:r w:rsidRPr="00F81B59">
        <w:rPr>
          <w:rFonts w:cstheme="minorHAnsi"/>
          <w:szCs w:val="22"/>
        </w:rPr>
        <w:t>EUA</w:t>
      </w:r>
      <w:r w:rsidRPr="00F81B59">
        <w:rPr>
          <w:rFonts w:cstheme="minorHAnsi"/>
          <w:szCs w:val="22"/>
          <w:vertAlign w:val="subscript"/>
        </w:rPr>
        <w:t>2-spd</w:t>
      </w:r>
      <w:r w:rsidRPr="00F81B59">
        <w:rPr>
          <w:rFonts w:cstheme="minorHAnsi"/>
          <w:szCs w:val="22"/>
        </w:rPr>
        <w:t xml:space="preserve"> </w:t>
      </w:r>
      <w:r w:rsidRPr="00F81B59">
        <w:rPr>
          <w:rFonts w:cstheme="minorHAnsi"/>
          <w:szCs w:val="22"/>
        </w:rPr>
        <w:tab/>
        <w:t>=</w:t>
      </w:r>
      <w:r w:rsidRPr="00F81B59">
        <w:rPr>
          <w:rFonts w:cstheme="minorHAnsi"/>
          <w:szCs w:val="22"/>
        </w:rPr>
        <w:tab/>
        <w:t>(W</w:t>
      </w:r>
      <w:r w:rsidRPr="00F81B59">
        <w:rPr>
          <w:rFonts w:cstheme="minorHAnsi"/>
          <w:szCs w:val="22"/>
          <w:vertAlign w:val="subscript"/>
        </w:rPr>
        <w:t>94.4%</w:t>
      </w:r>
      <w:r w:rsidRPr="00F81B59">
        <w:rPr>
          <w:rFonts w:cstheme="minorHAnsi"/>
          <w:szCs w:val="22"/>
        </w:rPr>
        <w:t xml:space="preserve"> × EUA</w:t>
      </w:r>
      <w:r w:rsidRPr="00F81B59">
        <w:rPr>
          <w:rFonts w:cstheme="minorHAnsi"/>
          <w:szCs w:val="22"/>
          <w:vertAlign w:val="subscript"/>
        </w:rPr>
        <w:t>2-spd:M-1</w:t>
      </w:r>
      <w:r w:rsidRPr="00F81B59">
        <w:rPr>
          <w:rFonts w:cstheme="minorHAnsi"/>
          <w:szCs w:val="22"/>
        </w:rPr>
        <w:t>) + (W</w:t>
      </w:r>
      <w:r w:rsidRPr="00F81B59">
        <w:rPr>
          <w:rFonts w:cstheme="minorHAnsi"/>
          <w:szCs w:val="22"/>
          <w:vertAlign w:val="subscript"/>
        </w:rPr>
        <w:t>5.6%</w:t>
      </w:r>
      <w:r w:rsidRPr="00F81B59">
        <w:rPr>
          <w:rFonts w:cstheme="minorHAnsi"/>
          <w:szCs w:val="22"/>
        </w:rPr>
        <w:t xml:space="preserve"> × EUA</w:t>
      </w:r>
      <w:r w:rsidRPr="00F81B59">
        <w:rPr>
          <w:rFonts w:cstheme="minorHAnsi"/>
          <w:szCs w:val="22"/>
          <w:vertAlign w:val="subscript"/>
        </w:rPr>
        <w:t>2-spd:M-2</w:t>
      </w:r>
      <w:r w:rsidRPr="00F81B59">
        <w:rPr>
          <w:rFonts w:cstheme="minorHAnsi"/>
          <w:szCs w:val="22"/>
        </w:rPr>
        <w:t>)</w:t>
      </w:r>
    </w:p>
    <w:p w14:paraId="0C295876" w14:textId="77777777" w:rsidR="00F81B59" w:rsidRPr="00F81B59" w:rsidRDefault="00F81B59" w:rsidP="00F81B59">
      <w:pPr>
        <w:autoSpaceDE w:val="0"/>
        <w:autoSpaceDN w:val="0"/>
        <w:adjustRightInd w:val="0"/>
        <w:ind w:right="-90"/>
        <w:rPr>
          <w:rFonts w:cstheme="minorHAnsi"/>
          <w:szCs w:val="22"/>
        </w:rPr>
      </w:pPr>
    </w:p>
    <w:p w14:paraId="29335F24"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Where,</w:t>
      </w:r>
    </w:p>
    <w:p w14:paraId="32D5AB5D" w14:textId="77777777" w:rsidR="00F81B59" w:rsidRPr="00F81B59" w:rsidRDefault="00F81B59" w:rsidP="00F81B59">
      <w:pPr>
        <w:autoSpaceDE w:val="0"/>
        <w:autoSpaceDN w:val="0"/>
        <w:adjustRightInd w:val="0"/>
        <w:ind w:right="-90"/>
        <w:rPr>
          <w:rFonts w:cstheme="minorHAnsi"/>
          <w:szCs w:val="22"/>
        </w:rPr>
      </w:pPr>
    </w:p>
    <w:p w14:paraId="4A1BECF8"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ab/>
        <w:t>W</w:t>
      </w:r>
      <w:r w:rsidRPr="00F81B59">
        <w:rPr>
          <w:rFonts w:cstheme="minorHAnsi"/>
          <w:szCs w:val="22"/>
          <w:vertAlign w:val="subscript"/>
        </w:rPr>
        <w:t>94.4%</w:t>
      </w:r>
      <w:r w:rsidRPr="00F81B59">
        <w:rPr>
          <w:rFonts w:cstheme="minorHAnsi"/>
          <w:szCs w:val="22"/>
          <w:vertAlign w:val="subscript"/>
        </w:rPr>
        <w:tab/>
      </w:r>
      <w:r w:rsidRPr="00F81B59">
        <w:rPr>
          <w:rFonts w:cstheme="minorHAnsi"/>
          <w:szCs w:val="22"/>
          <w:vertAlign w:val="subscript"/>
        </w:rPr>
        <w:tab/>
      </w:r>
      <w:r w:rsidRPr="00F81B59">
        <w:rPr>
          <w:rFonts w:cstheme="minorHAnsi"/>
          <w:szCs w:val="22"/>
        </w:rPr>
        <w:t>=</w:t>
      </w:r>
      <w:r w:rsidRPr="00F81B59">
        <w:rPr>
          <w:rFonts w:cstheme="minorHAnsi"/>
          <w:szCs w:val="22"/>
        </w:rPr>
        <w:tab/>
        <w:t xml:space="preserve">percentage of sites (by pool volume) that filter 0.98 turnovers per </w:t>
      </w:r>
    </w:p>
    <w:p w14:paraId="2C5ECC4C"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day, 94.4% (0.944), no units</w:t>
      </w:r>
    </w:p>
    <w:p w14:paraId="4BD05028" w14:textId="77777777" w:rsidR="00F81B59" w:rsidRPr="00F81B59" w:rsidRDefault="00F81B59" w:rsidP="00F81B59">
      <w:pPr>
        <w:autoSpaceDE w:val="0"/>
        <w:autoSpaceDN w:val="0"/>
        <w:adjustRightInd w:val="0"/>
        <w:ind w:right="-90" w:firstLine="720"/>
        <w:rPr>
          <w:rFonts w:cstheme="minorHAnsi"/>
          <w:szCs w:val="22"/>
        </w:rPr>
      </w:pPr>
      <w:r w:rsidRPr="00F81B59">
        <w:rPr>
          <w:rFonts w:cstheme="minorHAnsi"/>
          <w:szCs w:val="22"/>
        </w:rPr>
        <w:t>EUA</w:t>
      </w:r>
      <w:r w:rsidRPr="00F81B59">
        <w:rPr>
          <w:rFonts w:cstheme="minorHAnsi"/>
          <w:szCs w:val="22"/>
          <w:vertAlign w:val="subscript"/>
        </w:rPr>
        <w:t>2-spd:M-1</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annual energy usage for the two-speed base case first mode of </w:t>
      </w:r>
    </w:p>
    <w:p w14:paraId="119FF27D"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operation, kWh/yr</w:t>
      </w:r>
    </w:p>
    <w:p w14:paraId="402664BA"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ab/>
        <w:t>W</w:t>
      </w:r>
      <w:r w:rsidRPr="00F81B59">
        <w:rPr>
          <w:rFonts w:cstheme="minorHAnsi"/>
          <w:szCs w:val="22"/>
          <w:vertAlign w:val="subscript"/>
        </w:rPr>
        <w:t>5.6%</w:t>
      </w:r>
      <w:r w:rsidRPr="00F81B59">
        <w:rPr>
          <w:rFonts w:cstheme="minorHAnsi"/>
          <w:szCs w:val="22"/>
          <w:vertAlign w:val="subscript"/>
        </w:rPr>
        <w:tab/>
      </w:r>
      <w:r w:rsidRPr="00F81B59">
        <w:rPr>
          <w:rFonts w:cstheme="minorHAnsi"/>
          <w:szCs w:val="22"/>
          <w:vertAlign w:val="subscript"/>
        </w:rPr>
        <w:tab/>
      </w:r>
      <w:r w:rsidRPr="00F81B59">
        <w:rPr>
          <w:rFonts w:cstheme="minorHAnsi"/>
          <w:szCs w:val="22"/>
        </w:rPr>
        <w:t>=</w:t>
      </w:r>
      <w:r w:rsidRPr="00F81B59">
        <w:rPr>
          <w:rFonts w:cstheme="minorHAnsi"/>
          <w:szCs w:val="22"/>
        </w:rPr>
        <w:tab/>
        <w:t xml:space="preserve">percentage of sites (by pool volume) that filter 0.86 turnovers per </w:t>
      </w:r>
    </w:p>
    <w:p w14:paraId="1BF2F9B5"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day at low speeds and perform pool sweeps for an additional 0.37</w:t>
      </w:r>
    </w:p>
    <w:p w14:paraId="536248D4"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turnovers per day at high speeds, 5.6% (0.056), no units</w:t>
      </w:r>
    </w:p>
    <w:p w14:paraId="7C90D011" w14:textId="77777777" w:rsidR="00F81B59" w:rsidRPr="00F81B59" w:rsidRDefault="00F81B59" w:rsidP="00F81B59">
      <w:pPr>
        <w:autoSpaceDE w:val="0"/>
        <w:autoSpaceDN w:val="0"/>
        <w:adjustRightInd w:val="0"/>
        <w:ind w:left="2160" w:right="-90" w:hanging="1440"/>
        <w:rPr>
          <w:rFonts w:cstheme="minorHAnsi"/>
          <w:szCs w:val="22"/>
        </w:rPr>
      </w:pPr>
      <w:r w:rsidRPr="00F81B59">
        <w:rPr>
          <w:rFonts w:cstheme="minorHAnsi"/>
          <w:szCs w:val="22"/>
        </w:rPr>
        <w:t>EUA</w:t>
      </w:r>
      <w:r w:rsidRPr="00F81B59">
        <w:rPr>
          <w:rFonts w:cstheme="minorHAnsi"/>
          <w:szCs w:val="22"/>
          <w:vertAlign w:val="subscript"/>
        </w:rPr>
        <w:t>2-spd:M-2</w:t>
      </w:r>
      <w:r w:rsidRPr="00F81B59">
        <w:rPr>
          <w:rFonts w:cstheme="minorHAnsi"/>
          <w:szCs w:val="22"/>
          <w:vertAlign w:val="subscript"/>
        </w:rPr>
        <w:tab/>
      </w:r>
      <w:r w:rsidRPr="00F81B59">
        <w:rPr>
          <w:rFonts w:cstheme="minorHAnsi"/>
          <w:szCs w:val="22"/>
        </w:rPr>
        <w:t>=</w:t>
      </w:r>
      <w:r w:rsidRPr="00F81B59">
        <w:rPr>
          <w:rFonts w:cstheme="minorHAnsi"/>
          <w:szCs w:val="22"/>
        </w:rPr>
        <w:tab/>
        <w:t>annual energy usage for the two-speed base case second mode of</w:t>
      </w:r>
    </w:p>
    <w:p w14:paraId="5A8B2152"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operation, kWh/yr</w:t>
      </w:r>
    </w:p>
    <w:p w14:paraId="268A3E74" w14:textId="77777777" w:rsidR="00F81B59" w:rsidRPr="00F81B59" w:rsidRDefault="00F81B59" w:rsidP="00F81B59">
      <w:pPr>
        <w:ind w:right="-90"/>
        <w:rPr>
          <w:rFonts w:cstheme="minorHAnsi"/>
          <w:szCs w:val="22"/>
        </w:rPr>
      </w:pPr>
    </w:p>
    <w:p w14:paraId="208A9EB1"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lastRenderedPageBreak/>
        <w:t>The annual energy usage for the first mode (mode-1) of operation for the two-speed base case (EUA</w:t>
      </w:r>
      <w:r w:rsidRPr="00F81B59">
        <w:rPr>
          <w:rFonts w:cstheme="minorHAnsi"/>
          <w:szCs w:val="22"/>
          <w:vertAlign w:val="subscript"/>
        </w:rPr>
        <w:t>2-spd:M-1</w:t>
      </w:r>
      <w:r w:rsidRPr="00F81B59">
        <w:rPr>
          <w:rFonts w:cstheme="minorHAnsi"/>
          <w:szCs w:val="22"/>
        </w:rPr>
        <w:t>) is as follows:</w:t>
      </w:r>
    </w:p>
    <w:p w14:paraId="00F6A8C6" w14:textId="77777777" w:rsidR="00F81B59" w:rsidRPr="00F81B59" w:rsidRDefault="00F81B59" w:rsidP="00F81B59">
      <w:pPr>
        <w:autoSpaceDE w:val="0"/>
        <w:autoSpaceDN w:val="0"/>
        <w:adjustRightInd w:val="0"/>
        <w:ind w:right="-90"/>
        <w:rPr>
          <w:rFonts w:cstheme="minorHAnsi"/>
          <w:szCs w:val="22"/>
        </w:rPr>
      </w:pPr>
    </w:p>
    <w:p w14:paraId="11B55773"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2-spd:M-1</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V × T × D / EFF × C  </w:t>
      </w:r>
    </w:p>
    <w:p w14:paraId="74E88DFF" w14:textId="77777777" w:rsidR="00F81B59" w:rsidRPr="00F81B59" w:rsidRDefault="00F81B59" w:rsidP="00F81B59">
      <w:pPr>
        <w:ind w:firstLine="720"/>
        <w:rPr>
          <w:rFonts w:cstheme="minorHAnsi"/>
          <w:szCs w:val="22"/>
        </w:rPr>
      </w:pPr>
      <w:r w:rsidRPr="00F81B59">
        <w:rPr>
          <w:rFonts w:cstheme="minorHAnsi"/>
          <w:szCs w:val="22"/>
        </w:rPr>
        <w:t>EUA</w:t>
      </w:r>
      <w:r w:rsidRPr="00F81B59">
        <w:rPr>
          <w:rFonts w:cstheme="minorHAnsi"/>
          <w:szCs w:val="22"/>
          <w:vertAlign w:val="subscript"/>
        </w:rPr>
        <w:t>2-spd:M-1</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(18,000 gallons)(0.98 turnover)(365 day/yr) </w:t>
      </w:r>
    </w:p>
    <w:p w14:paraId="189C7653" w14:textId="77777777" w:rsidR="00F81B59" w:rsidRPr="00F81B59" w:rsidRDefault="00F81B59" w:rsidP="00F81B59">
      <w:pPr>
        <w:spacing w:after="120"/>
        <w:ind w:left="2160" w:firstLine="720"/>
        <w:rPr>
          <w:rFonts w:cstheme="minorHAnsi"/>
          <w:szCs w:val="22"/>
        </w:rPr>
      </w:pPr>
      <w:r w:rsidRPr="00F81B59">
        <w:rPr>
          <w:rFonts w:cstheme="minorHAnsi"/>
          <w:szCs w:val="22"/>
        </w:rPr>
        <w:t>/(3.39 gallons/W-hr)(1,000 W/kW)</w:t>
      </w:r>
    </w:p>
    <w:p w14:paraId="457401A1"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2-spd:M-1</w:t>
      </w:r>
      <w:r w:rsidRPr="00F81B59">
        <w:rPr>
          <w:rFonts w:cstheme="minorHAnsi"/>
          <w:szCs w:val="22"/>
          <w:vertAlign w:val="subscript"/>
        </w:rPr>
        <w:tab/>
      </w:r>
      <w:r w:rsidRPr="00F81B59">
        <w:rPr>
          <w:rFonts w:cstheme="minorHAnsi"/>
          <w:szCs w:val="22"/>
        </w:rPr>
        <w:t>=</w:t>
      </w:r>
      <w:r w:rsidRPr="00F81B59">
        <w:rPr>
          <w:rFonts w:cstheme="minorHAnsi"/>
          <w:szCs w:val="22"/>
        </w:rPr>
        <w:tab/>
        <w:t>1,899.29 kWh/yr</w:t>
      </w:r>
    </w:p>
    <w:p w14:paraId="0E6F4F2A" w14:textId="77777777" w:rsidR="00F81B59" w:rsidRPr="00F81B59" w:rsidRDefault="00F81B59" w:rsidP="00F81B59">
      <w:pPr>
        <w:autoSpaceDE w:val="0"/>
        <w:autoSpaceDN w:val="0"/>
        <w:adjustRightInd w:val="0"/>
        <w:ind w:right="-90"/>
        <w:rPr>
          <w:rFonts w:cstheme="minorHAnsi"/>
          <w:szCs w:val="22"/>
        </w:rPr>
      </w:pPr>
    </w:p>
    <w:p w14:paraId="5F3CB148"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second mode (mode-2) of operation for the two-speed base case (EUA</w:t>
      </w:r>
      <w:r w:rsidRPr="00F81B59">
        <w:rPr>
          <w:rFonts w:cstheme="minorHAnsi"/>
          <w:szCs w:val="22"/>
          <w:vertAlign w:val="subscript"/>
        </w:rPr>
        <w:t>2-spd:M-2</w:t>
      </w:r>
      <w:r w:rsidRPr="00F81B59">
        <w:rPr>
          <w:rFonts w:cstheme="minorHAnsi"/>
          <w:szCs w:val="22"/>
        </w:rPr>
        <w:t>) is calculated as follows:</w:t>
      </w:r>
    </w:p>
    <w:p w14:paraId="366A0BBF" w14:textId="77777777" w:rsidR="00F81B59" w:rsidRPr="00F81B59" w:rsidRDefault="00F81B59" w:rsidP="00F81B59">
      <w:pPr>
        <w:autoSpaceDE w:val="0"/>
        <w:autoSpaceDN w:val="0"/>
        <w:adjustRightInd w:val="0"/>
        <w:ind w:right="-90"/>
        <w:rPr>
          <w:rFonts w:cstheme="minorHAnsi"/>
          <w:szCs w:val="22"/>
        </w:rPr>
      </w:pPr>
    </w:p>
    <w:p w14:paraId="1D516A24"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2-spd:M-2</w:t>
      </w:r>
      <w:r w:rsidRPr="00F81B59">
        <w:rPr>
          <w:rFonts w:cstheme="minorHAnsi"/>
          <w:szCs w:val="22"/>
          <w:vertAlign w:val="subscript"/>
        </w:rPr>
        <w:tab/>
      </w:r>
      <w:r w:rsidRPr="00F81B59">
        <w:rPr>
          <w:rFonts w:cstheme="minorHAnsi"/>
          <w:szCs w:val="22"/>
        </w:rPr>
        <w:t>=</w:t>
      </w:r>
      <w:r w:rsidRPr="00F81B59">
        <w:rPr>
          <w:rFonts w:cstheme="minorHAnsi"/>
          <w:szCs w:val="22"/>
        </w:rPr>
        <w:tab/>
        <w:t>EUA</w:t>
      </w:r>
      <w:r w:rsidRPr="00F81B59">
        <w:rPr>
          <w:rFonts w:cstheme="minorHAnsi"/>
          <w:szCs w:val="22"/>
          <w:vertAlign w:val="subscript"/>
        </w:rPr>
        <w:t>2-spd:M-2A</w:t>
      </w:r>
      <w:r w:rsidRPr="00F81B59">
        <w:rPr>
          <w:rFonts w:cstheme="minorHAnsi"/>
          <w:szCs w:val="22"/>
        </w:rPr>
        <w:t xml:space="preserve"> + EUA</w:t>
      </w:r>
      <w:r w:rsidRPr="00F81B59">
        <w:rPr>
          <w:rFonts w:cstheme="minorHAnsi"/>
          <w:szCs w:val="22"/>
          <w:vertAlign w:val="subscript"/>
        </w:rPr>
        <w:t>2-spd:M-2B</w:t>
      </w:r>
      <w:r w:rsidRPr="00F81B59">
        <w:rPr>
          <w:rFonts w:cstheme="minorHAnsi"/>
          <w:szCs w:val="22"/>
          <w:vertAlign w:val="subscript"/>
        </w:rPr>
        <w:tab/>
      </w:r>
      <w:r w:rsidRPr="00F81B59">
        <w:rPr>
          <w:rFonts w:cstheme="minorHAnsi"/>
          <w:szCs w:val="22"/>
        </w:rPr>
        <w:t xml:space="preserve">  </w:t>
      </w:r>
    </w:p>
    <w:p w14:paraId="5761B30E" w14:textId="77777777" w:rsidR="00F81B59" w:rsidRPr="00F81B59" w:rsidRDefault="00F81B59" w:rsidP="00F81B59">
      <w:pPr>
        <w:autoSpaceDE w:val="0"/>
        <w:autoSpaceDN w:val="0"/>
        <w:adjustRightInd w:val="0"/>
        <w:ind w:right="-90"/>
        <w:rPr>
          <w:rFonts w:cstheme="minorHAnsi"/>
          <w:szCs w:val="22"/>
        </w:rPr>
      </w:pPr>
    </w:p>
    <w:p w14:paraId="5A1F00F8"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Where,</w:t>
      </w:r>
      <w:r w:rsidRPr="00F81B59">
        <w:rPr>
          <w:rFonts w:cstheme="minorHAnsi"/>
          <w:szCs w:val="22"/>
        </w:rPr>
        <w:tab/>
      </w:r>
    </w:p>
    <w:p w14:paraId="7274FE9C" w14:textId="77777777" w:rsidR="00F81B59" w:rsidRPr="00F81B59" w:rsidRDefault="00F81B59" w:rsidP="00F81B59">
      <w:pPr>
        <w:autoSpaceDE w:val="0"/>
        <w:autoSpaceDN w:val="0"/>
        <w:adjustRightInd w:val="0"/>
        <w:ind w:right="-90"/>
        <w:rPr>
          <w:rFonts w:cstheme="minorHAnsi"/>
          <w:szCs w:val="22"/>
        </w:rPr>
      </w:pPr>
    </w:p>
    <w:p w14:paraId="0D58A2AE"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ab/>
        <w:t>EUA</w:t>
      </w:r>
      <w:r w:rsidRPr="00F81B59">
        <w:rPr>
          <w:rFonts w:cstheme="minorHAnsi"/>
          <w:szCs w:val="22"/>
          <w:vertAlign w:val="subscript"/>
        </w:rPr>
        <w:t>2-spd:M-2A</w:t>
      </w:r>
      <w:r w:rsidRPr="00F81B59">
        <w:rPr>
          <w:rFonts w:cstheme="minorHAnsi"/>
          <w:szCs w:val="22"/>
        </w:rPr>
        <w:t xml:space="preserve"> </w:t>
      </w:r>
      <w:r w:rsidRPr="00F81B59">
        <w:rPr>
          <w:rFonts w:cstheme="minorHAnsi"/>
          <w:szCs w:val="22"/>
        </w:rPr>
        <w:tab/>
        <w:t>=</w:t>
      </w:r>
      <w:r w:rsidRPr="00F81B59">
        <w:rPr>
          <w:rFonts w:cstheme="minorHAnsi"/>
          <w:szCs w:val="22"/>
        </w:rPr>
        <w:tab/>
        <w:t xml:space="preserve">annual energy usage for the two-speed base case second mode of </w:t>
      </w:r>
    </w:p>
    <w:p w14:paraId="1C65B85E"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filtering operation (mode-2A), kWh/yr</w:t>
      </w:r>
    </w:p>
    <w:p w14:paraId="055EA8BF"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ab/>
        <w:t>EUA</w:t>
      </w:r>
      <w:r w:rsidRPr="00F81B59">
        <w:rPr>
          <w:rFonts w:cstheme="minorHAnsi"/>
          <w:szCs w:val="22"/>
          <w:vertAlign w:val="subscript"/>
        </w:rPr>
        <w:t>2-spd:M-2B</w:t>
      </w:r>
      <w:r w:rsidRPr="00F81B59">
        <w:rPr>
          <w:rFonts w:cstheme="minorHAnsi"/>
          <w:szCs w:val="22"/>
        </w:rPr>
        <w:t xml:space="preserve"> </w:t>
      </w:r>
      <w:r w:rsidRPr="00F81B59">
        <w:rPr>
          <w:rFonts w:cstheme="minorHAnsi"/>
          <w:szCs w:val="22"/>
        </w:rPr>
        <w:tab/>
        <w:t>=</w:t>
      </w:r>
      <w:r w:rsidRPr="00F81B59">
        <w:rPr>
          <w:rFonts w:cstheme="minorHAnsi"/>
          <w:szCs w:val="22"/>
        </w:rPr>
        <w:tab/>
        <w:t xml:space="preserve">annual energy usage for the two-speed base case second mode of </w:t>
      </w:r>
    </w:p>
    <w:p w14:paraId="1B7C5C83"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pool sweep operation (mode-2B), kWh/yr</w:t>
      </w:r>
    </w:p>
    <w:p w14:paraId="0CF5DF1E" w14:textId="77777777" w:rsidR="00F81B59" w:rsidRPr="00F81B59" w:rsidRDefault="00F81B59" w:rsidP="00F81B59">
      <w:pPr>
        <w:autoSpaceDE w:val="0"/>
        <w:autoSpaceDN w:val="0"/>
        <w:adjustRightInd w:val="0"/>
        <w:ind w:right="-90"/>
        <w:rPr>
          <w:rFonts w:cstheme="minorHAnsi"/>
          <w:szCs w:val="22"/>
        </w:rPr>
      </w:pPr>
    </w:p>
    <w:p w14:paraId="4F7D26FD"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second mode of filtering operation (mode-2A) for the two-speed base case (EUA</w:t>
      </w:r>
      <w:r w:rsidRPr="00F81B59">
        <w:rPr>
          <w:rFonts w:cstheme="minorHAnsi"/>
          <w:szCs w:val="22"/>
          <w:vertAlign w:val="subscript"/>
        </w:rPr>
        <w:t>2-spd:M-2A</w:t>
      </w:r>
      <w:r w:rsidRPr="00F81B59">
        <w:rPr>
          <w:rFonts w:cstheme="minorHAnsi"/>
          <w:szCs w:val="22"/>
        </w:rPr>
        <w:t>) is as follows:</w:t>
      </w:r>
    </w:p>
    <w:p w14:paraId="0F4D8E61" w14:textId="77777777" w:rsidR="00F81B59" w:rsidRPr="00F81B59" w:rsidRDefault="00F81B59" w:rsidP="00F81B59">
      <w:pPr>
        <w:autoSpaceDE w:val="0"/>
        <w:autoSpaceDN w:val="0"/>
        <w:adjustRightInd w:val="0"/>
        <w:ind w:right="-90"/>
        <w:rPr>
          <w:rFonts w:cstheme="minorHAnsi"/>
          <w:szCs w:val="22"/>
        </w:rPr>
      </w:pPr>
    </w:p>
    <w:p w14:paraId="2D5BEA3E"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2-spd:M-2A</w:t>
      </w:r>
      <w:r w:rsidRPr="00F81B59">
        <w:rPr>
          <w:rFonts w:cstheme="minorHAnsi"/>
          <w:szCs w:val="22"/>
        </w:rPr>
        <w:t xml:space="preserve"> </w:t>
      </w:r>
      <w:r w:rsidRPr="00F81B59">
        <w:rPr>
          <w:rFonts w:cstheme="minorHAnsi"/>
          <w:szCs w:val="22"/>
        </w:rPr>
        <w:tab/>
        <w:t>=</w:t>
      </w:r>
      <w:r w:rsidRPr="00F81B59">
        <w:rPr>
          <w:rFonts w:cstheme="minorHAnsi"/>
          <w:szCs w:val="22"/>
        </w:rPr>
        <w:tab/>
        <w:t xml:space="preserve">V × T × D / EFF × C </w:t>
      </w:r>
    </w:p>
    <w:p w14:paraId="3A361F8B" w14:textId="77777777" w:rsidR="00F81B59" w:rsidRPr="00F81B59" w:rsidRDefault="00F81B59" w:rsidP="00F81B59">
      <w:pPr>
        <w:ind w:firstLine="720"/>
        <w:rPr>
          <w:rFonts w:cstheme="minorHAnsi"/>
          <w:szCs w:val="22"/>
        </w:rPr>
      </w:pPr>
      <w:r w:rsidRPr="00F81B59">
        <w:rPr>
          <w:rFonts w:cstheme="minorHAnsi"/>
          <w:szCs w:val="22"/>
        </w:rPr>
        <w:t>EUA</w:t>
      </w:r>
      <w:r w:rsidRPr="00F81B59">
        <w:rPr>
          <w:rFonts w:cstheme="minorHAnsi"/>
          <w:szCs w:val="22"/>
          <w:vertAlign w:val="subscript"/>
        </w:rPr>
        <w:t>2-spd:M-2A</w:t>
      </w:r>
      <w:r w:rsidRPr="00F81B59">
        <w:rPr>
          <w:rFonts w:cstheme="minorHAnsi"/>
          <w:szCs w:val="22"/>
        </w:rPr>
        <w:t xml:space="preserve"> </w:t>
      </w:r>
      <w:r w:rsidRPr="00F81B59">
        <w:rPr>
          <w:rFonts w:cstheme="minorHAnsi"/>
          <w:szCs w:val="22"/>
        </w:rPr>
        <w:tab/>
        <w:t>=</w:t>
      </w:r>
      <w:r w:rsidRPr="00F81B59">
        <w:rPr>
          <w:rFonts w:cstheme="minorHAnsi"/>
          <w:szCs w:val="22"/>
        </w:rPr>
        <w:tab/>
        <w:t xml:space="preserve">(18,000 gallons)(0.86 turnover)(365 day/yr) </w:t>
      </w:r>
    </w:p>
    <w:p w14:paraId="4964FB3A" w14:textId="77777777" w:rsidR="00F81B59" w:rsidRPr="00F81B59" w:rsidRDefault="00F81B59" w:rsidP="00F81B59">
      <w:pPr>
        <w:spacing w:after="120"/>
        <w:ind w:left="2160" w:firstLine="720"/>
        <w:rPr>
          <w:rFonts w:cstheme="minorHAnsi"/>
          <w:szCs w:val="22"/>
        </w:rPr>
      </w:pPr>
      <w:r w:rsidRPr="00F81B59">
        <w:rPr>
          <w:rFonts w:cstheme="minorHAnsi"/>
          <w:szCs w:val="22"/>
        </w:rPr>
        <w:t>/ (3.39 gallons/W-hr)(1,000 W/kW)</w:t>
      </w:r>
    </w:p>
    <w:p w14:paraId="4206B0D8"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2-spd:M-2A</w:t>
      </w:r>
      <w:r w:rsidRPr="00F81B59">
        <w:rPr>
          <w:rFonts w:cstheme="minorHAnsi"/>
          <w:szCs w:val="22"/>
        </w:rPr>
        <w:t xml:space="preserve"> </w:t>
      </w:r>
      <w:r w:rsidRPr="00F81B59">
        <w:rPr>
          <w:rFonts w:cstheme="minorHAnsi"/>
          <w:szCs w:val="22"/>
        </w:rPr>
        <w:tab/>
        <w:t>=</w:t>
      </w:r>
      <w:r w:rsidRPr="00F81B59">
        <w:rPr>
          <w:rFonts w:cstheme="minorHAnsi"/>
          <w:szCs w:val="22"/>
        </w:rPr>
        <w:tab/>
        <w:t>1,666.73 kWh/yr</w:t>
      </w:r>
    </w:p>
    <w:p w14:paraId="15BB20F8" w14:textId="77777777" w:rsidR="00F81B59" w:rsidRPr="00F81B59" w:rsidRDefault="00F81B59" w:rsidP="00F81B59">
      <w:pPr>
        <w:autoSpaceDE w:val="0"/>
        <w:autoSpaceDN w:val="0"/>
        <w:adjustRightInd w:val="0"/>
        <w:ind w:right="-90"/>
        <w:rPr>
          <w:rFonts w:cstheme="minorHAnsi"/>
          <w:szCs w:val="22"/>
        </w:rPr>
      </w:pPr>
    </w:p>
    <w:p w14:paraId="46EC7D0B"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second mode of pool sweep operation (mode-2B) for the two-speed base case (EUA</w:t>
      </w:r>
      <w:r w:rsidRPr="00F81B59">
        <w:rPr>
          <w:rFonts w:cstheme="minorHAnsi"/>
          <w:szCs w:val="22"/>
          <w:vertAlign w:val="subscript"/>
        </w:rPr>
        <w:t>2-spd:M-2B</w:t>
      </w:r>
      <w:r w:rsidRPr="00F81B59">
        <w:rPr>
          <w:rFonts w:cstheme="minorHAnsi"/>
          <w:szCs w:val="22"/>
        </w:rPr>
        <w:t>) is as follows:</w:t>
      </w:r>
    </w:p>
    <w:p w14:paraId="7985FC9D" w14:textId="77777777" w:rsidR="00F81B59" w:rsidRPr="00F81B59" w:rsidRDefault="00F81B59" w:rsidP="00F81B59">
      <w:pPr>
        <w:autoSpaceDE w:val="0"/>
        <w:autoSpaceDN w:val="0"/>
        <w:adjustRightInd w:val="0"/>
        <w:ind w:right="-90"/>
        <w:rPr>
          <w:rFonts w:cstheme="minorHAnsi"/>
          <w:szCs w:val="22"/>
        </w:rPr>
      </w:pPr>
    </w:p>
    <w:p w14:paraId="24390946"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2-spd:M-2B</w:t>
      </w:r>
      <w:r w:rsidRPr="00F81B59">
        <w:rPr>
          <w:rFonts w:cstheme="minorHAnsi"/>
          <w:szCs w:val="22"/>
        </w:rPr>
        <w:t xml:space="preserve"> </w:t>
      </w:r>
      <w:r w:rsidRPr="00F81B59">
        <w:rPr>
          <w:rFonts w:cstheme="minorHAnsi"/>
          <w:szCs w:val="22"/>
        </w:rPr>
        <w:tab/>
        <w:t>=</w:t>
      </w:r>
      <w:r w:rsidRPr="00F81B59">
        <w:rPr>
          <w:rFonts w:cstheme="minorHAnsi"/>
          <w:szCs w:val="22"/>
        </w:rPr>
        <w:tab/>
        <w:t>V × T × D / EFF × C</w:t>
      </w:r>
    </w:p>
    <w:p w14:paraId="3B258E2F" w14:textId="77777777" w:rsidR="00F81B59" w:rsidRPr="00F81B59" w:rsidRDefault="00F81B59" w:rsidP="00F81B59">
      <w:pPr>
        <w:ind w:firstLine="720"/>
        <w:rPr>
          <w:rFonts w:cstheme="minorHAnsi"/>
          <w:szCs w:val="22"/>
        </w:rPr>
      </w:pPr>
      <w:r w:rsidRPr="00F81B59">
        <w:rPr>
          <w:rFonts w:cstheme="minorHAnsi"/>
          <w:szCs w:val="22"/>
        </w:rPr>
        <w:t>EUA</w:t>
      </w:r>
      <w:r w:rsidRPr="00F81B59">
        <w:rPr>
          <w:rFonts w:cstheme="minorHAnsi"/>
          <w:szCs w:val="22"/>
          <w:vertAlign w:val="subscript"/>
        </w:rPr>
        <w:t>2-spd:M-2B</w:t>
      </w:r>
      <w:r w:rsidRPr="00F81B59">
        <w:rPr>
          <w:rFonts w:cstheme="minorHAnsi"/>
          <w:szCs w:val="22"/>
        </w:rPr>
        <w:t xml:space="preserve"> </w:t>
      </w:r>
      <w:r w:rsidRPr="00F81B59">
        <w:rPr>
          <w:rFonts w:cstheme="minorHAnsi"/>
          <w:szCs w:val="22"/>
        </w:rPr>
        <w:tab/>
        <w:t>=</w:t>
      </w:r>
      <w:r w:rsidRPr="00F81B59">
        <w:rPr>
          <w:rFonts w:cstheme="minorHAnsi"/>
          <w:szCs w:val="22"/>
        </w:rPr>
        <w:tab/>
        <w:t xml:space="preserve">(18,000 gallons)(0.37 turnover)(365 day/yr) </w:t>
      </w:r>
    </w:p>
    <w:p w14:paraId="2ACC6D0E" w14:textId="77777777" w:rsidR="00F81B59" w:rsidRPr="00F81B59" w:rsidRDefault="00F81B59" w:rsidP="00F81B59">
      <w:pPr>
        <w:spacing w:after="120"/>
        <w:ind w:left="2160" w:firstLine="720"/>
        <w:rPr>
          <w:rFonts w:cstheme="minorHAnsi"/>
          <w:szCs w:val="22"/>
        </w:rPr>
      </w:pPr>
      <w:r w:rsidRPr="00F81B59">
        <w:rPr>
          <w:rFonts w:cstheme="minorHAnsi"/>
          <w:szCs w:val="22"/>
        </w:rPr>
        <w:t>/(2.06 gallons/W-hr)(1,000 W/kW)</w:t>
      </w:r>
    </w:p>
    <w:p w14:paraId="7F806C9A"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2-spd:M-2B</w:t>
      </w:r>
      <w:r w:rsidRPr="00F81B59">
        <w:rPr>
          <w:rFonts w:cstheme="minorHAnsi"/>
          <w:szCs w:val="22"/>
        </w:rPr>
        <w:t xml:space="preserve"> </w:t>
      </w:r>
      <w:r w:rsidRPr="00F81B59">
        <w:rPr>
          <w:rFonts w:cstheme="minorHAnsi"/>
          <w:szCs w:val="22"/>
        </w:rPr>
        <w:tab/>
        <w:t>=</w:t>
      </w:r>
      <w:r w:rsidRPr="00F81B59">
        <w:rPr>
          <w:rFonts w:cstheme="minorHAnsi"/>
          <w:szCs w:val="22"/>
        </w:rPr>
        <w:tab/>
        <w:t>1,180.05 kWh/yr</w:t>
      </w:r>
    </w:p>
    <w:p w14:paraId="7CD34AD3" w14:textId="77777777" w:rsidR="00F81B59" w:rsidRPr="00F81B59" w:rsidRDefault="00F81B59" w:rsidP="00F81B59">
      <w:pPr>
        <w:autoSpaceDE w:val="0"/>
        <w:autoSpaceDN w:val="0"/>
        <w:adjustRightInd w:val="0"/>
        <w:ind w:right="-90"/>
        <w:rPr>
          <w:rFonts w:cstheme="minorHAnsi"/>
          <w:szCs w:val="22"/>
        </w:rPr>
      </w:pPr>
    </w:p>
    <w:p w14:paraId="50EA7CA8"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second mode of operation (mode-2) for the two-speed base case (EUA</w:t>
      </w:r>
      <w:r w:rsidRPr="00F81B59">
        <w:rPr>
          <w:rFonts w:cstheme="minorHAnsi"/>
          <w:szCs w:val="22"/>
          <w:vertAlign w:val="subscript"/>
        </w:rPr>
        <w:t>2-spd:M-2</w:t>
      </w:r>
      <w:r w:rsidRPr="00F81B59">
        <w:rPr>
          <w:rFonts w:cstheme="minorHAnsi"/>
          <w:szCs w:val="22"/>
        </w:rPr>
        <w:t>) is as follows:</w:t>
      </w:r>
    </w:p>
    <w:p w14:paraId="4EBD2A8C" w14:textId="77777777" w:rsidR="00F81B59" w:rsidRPr="00F81B59" w:rsidRDefault="00F81B59" w:rsidP="00F81B59">
      <w:pPr>
        <w:autoSpaceDE w:val="0"/>
        <w:autoSpaceDN w:val="0"/>
        <w:adjustRightInd w:val="0"/>
        <w:ind w:right="-90"/>
        <w:rPr>
          <w:rFonts w:cstheme="minorHAnsi"/>
          <w:szCs w:val="22"/>
        </w:rPr>
      </w:pPr>
    </w:p>
    <w:p w14:paraId="4A161DD1"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2-spd:M-2</w:t>
      </w:r>
      <w:r w:rsidRPr="00F81B59">
        <w:rPr>
          <w:rFonts w:cstheme="minorHAnsi"/>
          <w:szCs w:val="22"/>
          <w:vertAlign w:val="subscript"/>
        </w:rPr>
        <w:tab/>
      </w:r>
      <w:r w:rsidRPr="00F81B59">
        <w:rPr>
          <w:rFonts w:cstheme="minorHAnsi"/>
          <w:szCs w:val="22"/>
        </w:rPr>
        <w:t>=</w:t>
      </w:r>
      <w:r w:rsidRPr="00F81B59">
        <w:rPr>
          <w:rFonts w:cstheme="minorHAnsi"/>
          <w:szCs w:val="22"/>
        </w:rPr>
        <w:tab/>
        <w:t>EUA</w:t>
      </w:r>
      <w:r w:rsidRPr="00F81B59">
        <w:rPr>
          <w:rFonts w:cstheme="minorHAnsi"/>
          <w:szCs w:val="22"/>
          <w:vertAlign w:val="subscript"/>
        </w:rPr>
        <w:t>2-spd:M-2A</w:t>
      </w:r>
      <w:r w:rsidRPr="00F81B59">
        <w:rPr>
          <w:rFonts w:cstheme="minorHAnsi"/>
          <w:szCs w:val="22"/>
        </w:rPr>
        <w:t xml:space="preserve"> + EUA</w:t>
      </w:r>
      <w:r w:rsidRPr="00F81B59">
        <w:rPr>
          <w:rFonts w:cstheme="minorHAnsi"/>
          <w:szCs w:val="22"/>
          <w:vertAlign w:val="subscript"/>
        </w:rPr>
        <w:t>2-spd:M-2B</w:t>
      </w:r>
      <w:r w:rsidRPr="00F81B59">
        <w:rPr>
          <w:rFonts w:cstheme="minorHAnsi"/>
          <w:szCs w:val="22"/>
          <w:vertAlign w:val="subscript"/>
        </w:rPr>
        <w:tab/>
      </w:r>
      <w:r w:rsidRPr="00F81B59">
        <w:rPr>
          <w:rFonts w:cstheme="minorHAnsi"/>
          <w:szCs w:val="22"/>
        </w:rPr>
        <w:t xml:space="preserve">  </w:t>
      </w:r>
    </w:p>
    <w:p w14:paraId="4D82B66A"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2-spd:M-2</w:t>
      </w:r>
      <w:r w:rsidRPr="00F81B59">
        <w:rPr>
          <w:rFonts w:cstheme="minorHAnsi"/>
          <w:szCs w:val="22"/>
          <w:vertAlign w:val="subscript"/>
        </w:rPr>
        <w:tab/>
      </w:r>
      <w:r w:rsidRPr="00F81B59">
        <w:rPr>
          <w:rFonts w:cstheme="minorHAnsi"/>
          <w:szCs w:val="22"/>
        </w:rPr>
        <w:t>=</w:t>
      </w:r>
      <w:r w:rsidRPr="00F81B59">
        <w:rPr>
          <w:rFonts w:cstheme="minorHAnsi"/>
          <w:szCs w:val="22"/>
        </w:rPr>
        <w:tab/>
        <w:t>1,666.73 kWh/yr + 1,180.05 kWh/yr</w:t>
      </w:r>
    </w:p>
    <w:p w14:paraId="2A9CD208" w14:textId="77777777" w:rsidR="00F81B59" w:rsidRPr="00F81B59" w:rsidRDefault="00F81B59" w:rsidP="00F81B59">
      <w:pPr>
        <w:spacing w:after="120"/>
        <w:ind w:firstLine="720"/>
        <w:rPr>
          <w:rFonts w:cstheme="minorHAnsi"/>
          <w:szCs w:val="22"/>
        </w:rPr>
      </w:pPr>
      <w:r w:rsidRPr="00F81B59">
        <w:rPr>
          <w:rFonts w:cstheme="minorHAnsi"/>
          <w:szCs w:val="22"/>
        </w:rPr>
        <w:lastRenderedPageBreak/>
        <w:t>EUA</w:t>
      </w:r>
      <w:r w:rsidRPr="00F81B59">
        <w:rPr>
          <w:rFonts w:cstheme="minorHAnsi"/>
          <w:szCs w:val="22"/>
          <w:vertAlign w:val="subscript"/>
        </w:rPr>
        <w:t>2-spd:M-2</w:t>
      </w:r>
      <w:r w:rsidRPr="00F81B59">
        <w:rPr>
          <w:rFonts w:cstheme="minorHAnsi"/>
          <w:szCs w:val="22"/>
          <w:vertAlign w:val="subscript"/>
        </w:rPr>
        <w:tab/>
      </w:r>
      <w:r w:rsidRPr="00F81B59">
        <w:rPr>
          <w:rFonts w:cstheme="minorHAnsi"/>
          <w:szCs w:val="22"/>
        </w:rPr>
        <w:t>=</w:t>
      </w:r>
      <w:r w:rsidRPr="00F81B59">
        <w:rPr>
          <w:rFonts w:cstheme="minorHAnsi"/>
          <w:szCs w:val="22"/>
        </w:rPr>
        <w:tab/>
        <w:t>2,846.78 kWh/yr</w:t>
      </w:r>
    </w:p>
    <w:p w14:paraId="5D32485C"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Therefore, the annual energy usage for the Measure A two-speed base case (EUA</w:t>
      </w:r>
      <w:r w:rsidRPr="00F81B59">
        <w:rPr>
          <w:rFonts w:cstheme="minorHAnsi"/>
          <w:szCs w:val="22"/>
          <w:vertAlign w:val="subscript"/>
        </w:rPr>
        <w:t>2-spd</w:t>
      </w:r>
      <w:r w:rsidRPr="00F81B59">
        <w:rPr>
          <w:rFonts w:cstheme="minorHAnsi"/>
          <w:szCs w:val="22"/>
        </w:rPr>
        <w:t>) is as follows:</w:t>
      </w:r>
    </w:p>
    <w:p w14:paraId="6D0EC7E3" w14:textId="77777777" w:rsidR="00F81B59" w:rsidRPr="00F81B59" w:rsidRDefault="00F81B59" w:rsidP="00F81B59">
      <w:pPr>
        <w:autoSpaceDE w:val="0"/>
        <w:autoSpaceDN w:val="0"/>
        <w:adjustRightInd w:val="0"/>
        <w:ind w:right="-90"/>
        <w:rPr>
          <w:rFonts w:cstheme="minorHAnsi"/>
          <w:szCs w:val="22"/>
        </w:rPr>
      </w:pPr>
    </w:p>
    <w:p w14:paraId="6B1740D4" w14:textId="77777777" w:rsidR="00F81B59" w:rsidRPr="00F81B59" w:rsidRDefault="00F81B59" w:rsidP="00F81B59">
      <w:pPr>
        <w:spacing w:after="120"/>
        <w:ind w:firstLine="720"/>
        <w:rPr>
          <w:rFonts w:cstheme="minorHAnsi"/>
          <w:szCs w:val="22"/>
          <w:vertAlign w:val="subscript"/>
        </w:rPr>
      </w:pPr>
      <w:r w:rsidRPr="00F81B59">
        <w:rPr>
          <w:rFonts w:cstheme="minorHAnsi"/>
          <w:szCs w:val="22"/>
        </w:rPr>
        <w:t>EUA</w:t>
      </w:r>
      <w:r w:rsidRPr="00F81B59">
        <w:rPr>
          <w:rFonts w:cstheme="minorHAnsi"/>
          <w:szCs w:val="22"/>
          <w:vertAlign w:val="subscript"/>
        </w:rPr>
        <w:t>2-spd</w:t>
      </w:r>
      <w:r w:rsidRPr="00F81B59">
        <w:rPr>
          <w:rFonts w:cstheme="minorHAnsi"/>
          <w:szCs w:val="22"/>
        </w:rPr>
        <w:t xml:space="preserve"> =</w:t>
      </w:r>
      <w:r w:rsidRPr="00F81B59">
        <w:rPr>
          <w:rFonts w:cstheme="minorHAnsi"/>
          <w:szCs w:val="22"/>
        </w:rPr>
        <w:tab/>
        <w:t>(W</w:t>
      </w:r>
      <w:r w:rsidRPr="00F81B59">
        <w:rPr>
          <w:rFonts w:cstheme="minorHAnsi"/>
          <w:szCs w:val="22"/>
          <w:vertAlign w:val="subscript"/>
        </w:rPr>
        <w:t>94.4%</w:t>
      </w:r>
      <w:r w:rsidRPr="00F81B59">
        <w:rPr>
          <w:rFonts w:cstheme="minorHAnsi"/>
          <w:szCs w:val="22"/>
        </w:rPr>
        <w:t xml:space="preserve"> × EUA</w:t>
      </w:r>
      <w:r w:rsidRPr="00F81B59">
        <w:rPr>
          <w:rFonts w:cstheme="minorHAnsi"/>
          <w:szCs w:val="22"/>
          <w:vertAlign w:val="subscript"/>
        </w:rPr>
        <w:t>2-spd:M-1</w:t>
      </w:r>
      <w:r w:rsidRPr="00F81B59">
        <w:rPr>
          <w:rFonts w:cstheme="minorHAnsi"/>
          <w:szCs w:val="22"/>
        </w:rPr>
        <w:t>) + (W</w:t>
      </w:r>
      <w:r w:rsidRPr="00F81B59">
        <w:rPr>
          <w:rFonts w:cstheme="minorHAnsi"/>
          <w:szCs w:val="22"/>
          <w:vertAlign w:val="subscript"/>
        </w:rPr>
        <w:t>5.6%</w:t>
      </w:r>
      <w:r w:rsidRPr="00F81B59">
        <w:rPr>
          <w:rFonts w:cstheme="minorHAnsi"/>
          <w:szCs w:val="22"/>
        </w:rPr>
        <w:t xml:space="preserve"> × EUA</w:t>
      </w:r>
      <w:r w:rsidRPr="00F81B59">
        <w:rPr>
          <w:rFonts w:cstheme="minorHAnsi"/>
          <w:szCs w:val="22"/>
          <w:vertAlign w:val="subscript"/>
        </w:rPr>
        <w:t>2-spd:M-2</w:t>
      </w:r>
      <w:r w:rsidRPr="00F81B59">
        <w:rPr>
          <w:rFonts w:cstheme="minorHAnsi"/>
          <w:szCs w:val="22"/>
        </w:rPr>
        <w:t>)</w:t>
      </w:r>
    </w:p>
    <w:p w14:paraId="761EFE79" w14:textId="77777777" w:rsidR="00F81B59" w:rsidRPr="00F81B59" w:rsidRDefault="00F81B59" w:rsidP="00F81B59">
      <w:pPr>
        <w:spacing w:after="120"/>
        <w:ind w:firstLine="720"/>
        <w:rPr>
          <w:rFonts w:cstheme="minorHAnsi"/>
          <w:szCs w:val="22"/>
          <w:vertAlign w:val="subscript"/>
        </w:rPr>
      </w:pPr>
      <w:r w:rsidRPr="00F81B59">
        <w:rPr>
          <w:rFonts w:cstheme="minorHAnsi"/>
          <w:szCs w:val="22"/>
        </w:rPr>
        <w:t>EUA</w:t>
      </w:r>
      <w:r w:rsidRPr="00F81B59">
        <w:rPr>
          <w:rFonts w:cstheme="minorHAnsi"/>
          <w:szCs w:val="22"/>
          <w:vertAlign w:val="subscript"/>
        </w:rPr>
        <w:t>2-spd</w:t>
      </w:r>
      <w:r w:rsidRPr="00F81B59">
        <w:rPr>
          <w:rFonts w:cstheme="minorHAnsi"/>
          <w:szCs w:val="22"/>
        </w:rPr>
        <w:t xml:space="preserve"> =</w:t>
      </w:r>
      <w:r w:rsidRPr="00F81B59">
        <w:rPr>
          <w:rFonts w:cstheme="minorHAnsi"/>
          <w:szCs w:val="22"/>
        </w:rPr>
        <w:tab/>
        <w:t>[(0.944)(1,899.29 kWh/yr)]+[(0.056)(2,846.78 kWh/yr)]</w:t>
      </w:r>
    </w:p>
    <w:p w14:paraId="1E1552BB" w14:textId="77777777" w:rsidR="00F81B59" w:rsidRPr="00F81B59" w:rsidRDefault="00F81B59" w:rsidP="00F81B59">
      <w:pPr>
        <w:spacing w:after="120"/>
        <w:ind w:firstLine="720"/>
        <w:rPr>
          <w:rFonts w:cstheme="minorHAnsi"/>
          <w:szCs w:val="22"/>
        </w:rPr>
      </w:pPr>
      <w:r w:rsidRPr="00F81B59">
        <w:rPr>
          <w:rFonts w:cstheme="minorHAnsi"/>
          <w:szCs w:val="22"/>
        </w:rPr>
        <w:t>EUA</w:t>
      </w:r>
      <w:r w:rsidRPr="00F81B59">
        <w:rPr>
          <w:rFonts w:cstheme="minorHAnsi"/>
          <w:szCs w:val="22"/>
          <w:vertAlign w:val="subscript"/>
        </w:rPr>
        <w:t>2-spd</w:t>
      </w:r>
      <w:r w:rsidRPr="00F81B59">
        <w:rPr>
          <w:rFonts w:cstheme="minorHAnsi"/>
          <w:szCs w:val="22"/>
        </w:rPr>
        <w:t xml:space="preserve"> =</w:t>
      </w:r>
      <w:r w:rsidRPr="00F81B59">
        <w:rPr>
          <w:rFonts w:cstheme="minorHAnsi"/>
          <w:szCs w:val="22"/>
        </w:rPr>
        <w:tab/>
        <w:t>1,952.35 kWh/yr</w:t>
      </w:r>
    </w:p>
    <w:p w14:paraId="3313A3A1"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A:</w:t>
      </w:r>
      <w:r w:rsidRPr="00F81B59">
        <w:rPr>
          <w:rFonts w:eastAsiaTheme="majorEastAsia" w:cstheme="minorHAnsi"/>
          <w:b/>
          <w:bCs/>
          <w:i/>
          <w:iCs/>
          <w:color w:val="4F81BD" w:themeColor="accent1"/>
          <w:szCs w:val="22"/>
        </w:rPr>
        <w:tab/>
        <w:t xml:space="preserve">Measure Case Programmed Variable-Speed Pump Energy Usage </w:t>
      </w:r>
    </w:p>
    <w:p w14:paraId="13792D36"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programmed variable-speed pool pumps in Climate Zone 15 is 1,257 kWh/yr (EC&amp;C database, Attachment No.2).</w:t>
      </w:r>
    </w:p>
    <w:p w14:paraId="2AC81C4D"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A:</w:t>
      </w:r>
      <w:r w:rsidRPr="00F81B59">
        <w:rPr>
          <w:rFonts w:eastAsiaTheme="majorEastAsia" w:cstheme="minorHAnsi"/>
          <w:b/>
          <w:bCs/>
          <w:i/>
          <w:iCs/>
          <w:color w:val="4F81BD" w:themeColor="accent1"/>
          <w:szCs w:val="22"/>
        </w:rPr>
        <w:tab/>
        <w:t>Electrical Energy Savings</w:t>
      </w:r>
    </w:p>
    <w:p w14:paraId="59F28BD7" w14:textId="77777777" w:rsidR="00F81B59" w:rsidRPr="00F81B59" w:rsidRDefault="00F81B59" w:rsidP="00F81B59">
      <w:pPr>
        <w:ind w:right="-90"/>
        <w:rPr>
          <w:rFonts w:cstheme="minorHAnsi"/>
          <w:szCs w:val="22"/>
        </w:rPr>
      </w:pPr>
      <w:r w:rsidRPr="00F81B59">
        <w:rPr>
          <w:rFonts w:cstheme="minorHAnsi"/>
          <w:szCs w:val="22"/>
        </w:rPr>
        <w:t>The estimated annual electrical energy consumptions for Measure A, measure and base cases (presented above) are for Climate Zone 15. The resulting estimated annual electrical energy savings for Climate Zone 15 is the difference between the weighted average base case energy consumption (where it is assumed that 95% of the usage is from single-speed pumps and 5% is from two speed pumps) and the measure case energy consumption, which is 1,704 kWh/yr. For the second baseline, only the savings from two-speed motors are considered. Therefore the second baseline energy savings are 695 kWh/yr.</w:t>
      </w:r>
    </w:p>
    <w:p w14:paraId="48EB9717" w14:textId="77777777" w:rsidR="00F81B59" w:rsidRPr="00F81B59" w:rsidRDefault="00F81B59" w:rsidP="00F81B59">
      <w:pPr>
        <w:ind w:right="-90"/>
        <w:rPr>
          <w:rFonts w:cstheme="minorHAnsi"/>
          <w:szCs w:val="22"/>
        </w:rPr>
      </w:pPr>
    </w:p>
    <w:p w14:paraId="11101AFC" w14:textId="77777777" w:rsidR="00F81B59" w:rsidRPr="00F81B59" w:rsidRDefault="00F81B59" w:rsidP="00F81B59">
      <w:pPr>
        <w:ind w:right="-90"/>
        <w:rPr>
          <w:rFonts w:cstheme="minorHAnsi"/>
          <w:szCs w:val="22"/>
        </w:rPr>
      </w:pPr>
      <w:r w:rsidRPr="00F81B59">
        <w:rPr>
          <w:rFonts w:cstheme="minorHAnsi"/>
          <w:szCs w:val="22"/>
        </w:rPr>
        <w:t>The methodology in Attachment No.4, One Stop Shop Beyond CZ 15 Analysis is used to extrapolate the estimated electrical energy and demand savings from Climate Zone 15 for the rest of the SCE climate zones (6, 8, 9, 10, 13, 14, and 16). The resulting estimated electrical energy savings for Measure A is 1,686 kWh/yr. The corresponding second baseline energy savings are 677 kWh/yr. Please refer to Attachment No.4 for energy savings calculation.</w:t>
      </w:r>
    </w:p>
    <w:p w14:paraId="31E7EFEB" w14:textId="77777777" w:rsidR="00F81B59" w:rsidRPr="00F81B59" w:rsidRDefault="00F81B59" w:rsidP="00F81B59">
      <w:pPr>
        <w:keepNext/>
        <w:keepLines/>
        <w:spacing w:before="200"/>
        <w:outlineLvl w:val="3"/>
        <w:rPr>
          <w:rFonts w:eastAsiaTheme="majorEastAsia" w:cstheme="minorHAnsi"/>
          <w:b/>
          <w:bCs/>
          <w:i/>
          <w:iCs/>
          <w:color w:val="4F81BD" w:themeColor="accent1"/>
          <w:szCs w:val="22"/>
          <w:u w:val="single"/>
        </w:rPr>
      </w:pPr>
      <w:r w:rsidRPr="00F81B59">
        <w:rPr>
          <w:rFonts w:eastAsiaTheme="majorEastAsia" w:cstheme="minorHAnsi"/>
          <w:b/>
          <w:bCs/>
          <w:i/>
          <w:iCs/>
          <w:color w:val="4F81BD" w:themeColor="accent1"/>
          <w:szCs w:val="22"/>
          <w:u w:val="single"/>
        </w:rPr>
        <w:t>Measure B</w:t>
      </w:r>
    </w:p>
    <w:p w14:paraId="29EBD0F5"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B:</w:t>
      </w:r>
      <w:r w:rsidRPr="00F81B59">
        <w:rPr>
          <w:rFonts w:eastAsiaTheme="majorEastAsia" w:cstheme="minorHAnsi"/>
          <w:b/>
          <w:bCs/>
          <w:i/>
          <w:iCs/>
          <w:color w:val="4F81BD" w:themeColor="accent1"/>
          <w:szCs w:val="22"/>
        </w:rPr>
        <w:tab/>
        <w:t>Base Case Two-Speed Pump Energy Usage</w:t>
      </w:r>
    </w:p>
    <w:p w14:paraId="56BBFE86"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two-speed base case (EUB</w:t>
      </w:r>
      <w:r w:rsidRPr="00F81B59">
        <w:rPr>
          <w:rFonts w:cstheme="minorHAnsi"/>
          <w:szCs w:val="22"/>
          <w:vertAlign w:val="subscript"/>
        </w:rPr>
        <w:t>2-spd</w:t>
      </w:r>
      <w:r w:rsidRPr="00F81B59">
        <w:rPr>
          <w:rFonts w:cstheme="minorHAnsi"/>
          <w:szCs w:val="22"/>
        </w:rPr>
        <w:t>) is calculated as follows:</w:t>
      </w:r>
    </w:p>
    <w:p w14:paraId="05204B60" w14:textId="77777777" w:rsidR="00F81B59" w:rsidRPr="00F81B59" w:rsidRDefault="00F81B59" w:rsidP="00F81B59">
      <w:pPr>
        <w:autoSpaceDE w:val="0"/>
        <w:autoSpaceDN w:val="0"/>
        <w:adjustRightInd w:val="0"/>
        <w:ind w:right="-90"/>
        <w:rPr>
          <w:rFonts w:cstheme="minorHAnsi"/>
          <w:szCs w:val="22"/>
        </w:rPr>
      </w:pPr>
    </w:p>
    <w:p w14:paraId="42F85C8B" w14:textId="77777777" w:rsidR="00F81B59" w:rsidRPr="00F81B59" w:rsidRDefault="00F81B59" w:rsidP="00F81B59">
      <w:pPr>
        <w:spacing w:after="120"/>
        <w:ind w:firstLine="720"/>
        <w:rPr>
          <w:rFonts w:cstheme="minorHAnsi"/>
          <w:szCs w:val="22"/>
          <w:vertAlign w:val="subscript"/>
        </w:rPr>
      </w:pPr>
      <w:r w:rsidRPr="00F81B59">
        <w:rPr>
          <w:rFonts w:cstheme="minorHAnsi"/>
          <w:szCs w:val="22"/>
        </w:rPr>
        <w:t>EUB</w:t>
      </w:r>
      <w:r w:rsidRPr="00F81B59">
        <w:rPr>
          <w:rFonts w:cstheme="minorHAnsi"/>
          <w:szCs w:val="22"/>
          <w:vertAlign w:val="subscript"/>
        </w:rPr>
        <w:t>2-spd</w:t>
      </w:r>
      <w:r w:rsidRPr="00F81B59">
        <w:rPr>
          <w:rFonts w:cstheme="minorHAnsi"/>
          <w:szCs w:val="22"/>
        </w:rPr>
        <w:t xml:space="preserve"> </w:t>
      </w:r>
      <w:r w:rsidRPr="00F81B59">
        <w:rPr>
          <w:rFonts w:cstheme="minorHAnsi"/>
          <w:szCs w:val="22"/>
        </w:rPr>
        <w:tab/>
        <w:t>=</w:t>
      </w:r>
      <w:r w:rsidRPr="00F81B59">
        <w:rPr>
          <w:rFonts w:cstheme="minorHAnsi"/>
          <w:szCs w:val="22"/>
        </w:rPr>
        <w:tab/>
        <w:t>(W</w:t>
      </w:r>
      <w:r w:rsidRPr="00F81B59">
        <w:rPr>
          <w:rFonts w:cstheme="minorHAnsi"/>
          <w:szCs w:val="22"/>
          <w:vertAlign w:val="subscript"/>
        </w:rPr>
        <w:t>94.4%</w:t>
      </w:r>
      <w:r w:rsidRPr="00F81B59">
        <w:rPr>
          <w:rFonts w:cstheme="minorHAnsi"/>
          <w:szCs w:val="22"/>
        </w:rPr>
        <w:t xml:space="preserve"> × EUB</w:t>
      </w:r>
      <w:r w:rsidRPr="00F81B59">
        <w:rPr>
          <w:rFonts w:cstheme="minorHAnsi"/>
          <w:szCs w:val="22"/>
          <w:vertAlign w:val="subscript"/>
        </w:rPr>
        <w:t>2-spd:M-1</w:t>
      </w:r>
      <w:r w:rsidRPr="00F81B59">
        <w:rPr>
          <w:rFonts w:cstheme="minorHAnsi"/>
          <w:szCs w:val="22"/>
        </w:rPr>
        <w:t>) + (W</w:t>
      </w:r>
      <w:r w:rsidRPr="00F81B59">
        <w:rPr>
          <w:rFonts w:cstheme="minorHAnsi"/>
          <w:szCs w:val="22"/>
          <w:vertAlign w:val="subscript"/>
        </w:rPr>
        <w:t>5.6%</w:t>
      </w:r>
      <w:r w:rsidRPr="00F81B59">
        <w:rPr>
          <w:rFonts w:cstheme="minorHAnsi"/>
          <w:szCs w:val="22"/>
        </w:rPr>
        <w:t xml:space="preserve"> × EUB</w:t>
      </w:r>
      <w:r w:rsidRPr="00F81B59">
        <w:rPr>
          <w:rFonts w:cstheme="minorHAnsi"/>
          <w:szCs w:val="22"/>
          <w:vertAlign w:val="subscript"/>
        </w:rPr>
        <w:t>2-spd:M-2</w:t>
      </w:r>
      <w:r w:rsidRPr="00F81B59">
        <w:rPr>
          <w:rFonts w:cstheme="minorHAnsi"/>
          <w:szCs w:val="22"/>
        </w:rPr>
        <w:t>)</w:t>
      </w:r>
    </w:p>
    <w:p w14:paraId="4D0322F4" w14:textId="77777777" w:rsidR="00F81B59" w:rsidRPr="00F81B59" w:rsidRDefault="00F81B59" w:rsidP="00F81B59">
      <w:pPr>
        <w:autoSpaceDE w:val="0"/>
        <w:autoSpaceDN w:val="0"/>
        <w:adjustRightInd w:val="0"/>
        <w:ind w:right="-90"/>
        <w:rPr>
          <w:rFonts w:cstheme="minorHAnsi"/>
          <w:szCs w:val="22"/>
        </w:rPr>
      </w:pPr>
    </w:p>
    <w:p w14:paraId="0C60B80C"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Where,</w:t>
      </w:r>
    </w:p>
    <w:p w14:paraId="758149D2" w14:textId="77777777" w:rsidR="00F81B59" w:rsidRPr="00F81B59" w:rsidRDefault="00F81B59" w:rsidP="00F81B59">
      <w:pPr>
        <w:autoSpaceDE w:val="0"/>
        <w:autoSpaceDN w:val="0"/>
        <w:adjustRightInd w:val="0"/>
        <w:ind w:right="-90"/>
        <w:rPr>
          <w:rFonts w:cstheme="minorHAnsi"/>
          <w:szCs w:val="22"/>
        </w:rPr>
      </w:pPr>
    </w:p>
    <w:p w14:paraId="7BF9F698"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ab/>
        <w:t>W</w:t>
      </w:r>
      <w:r w:rsidRPr="00F81B59">
        <w:rPr>
          <w:rFonts w:cstheme="minorHAnsi"/>
          <w:szCs w:val="22"/>
          <w:vertAlign w:val="subscript"/>
        </w:rPr>
        <w:t>94.4%</w:t>
      </w:r>
      <w:r w:rsidRPr="00F81B59">
        <w:rPr>
          <w:rFonts w:cstheme="minorHAnsi"/>
          <w:szCs w:val="22"/>
          <w:vertAlign w:val="subscript"/>
        </w:rPr>
        <w:tab/>
      </w:r>
      <w:r w:rsidRPr="00F81B59">
        <w:rPr>
          <w:rFonts w:cstheme="minorHAnsi"/>
          <w:szCs w:val="22"/>
          <w:vertAlign w:val="subscript"/>
        </w:rPr>
        <w:tab/>
      </w:r>
      <w:r w:rsidRPr="00F81B59">
        <w:rPr>
          <w:rFonts w:cstheme="minorHAnsi"/>
          <w:szCs w:val="22"/>
        </w:rPr>
        <w:t>=</w:t>
      </w:r>
      <w:r w:rsidRPr="00F81B59">
        <w:rPr>
          <w:rFonts w:cstheme="minorHAnsi"/>
          <w:szCs w:val="22"/>
        </w:rPr>
        <w:tab/>
        <w:t xml:space="preserve">percentage of sites (by pool volume) that filter 0.98 turnovers per </w:t>
      </w:r>
    </w:p>
    <w:p w14:paraId="3F76286B"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day, 94.4% (0.944), no units</w:t>
      </w:r>
    </w:p>
    <w:p w14:paraId="32F96CCF" w14:textId="77777777" w:rsidR="00F81B59" w:rsidRPr="00F81B59" w:rsidRDefault="00F81B59" w:rsidP="00F81B59">
      <w:pPr>
        <w:autoSpaceDE w:val="0"/>
        <w:autoSpaceDN w:val="0"/>
        <w:adjustRightInd w:val="0"/>
        <w:ind w:right="-90" w:firstLine="720"/>
        <w:rPr>
          <w:rFonts w:cstheme="minorHAnsi"/>
          <w:szCs w:val="22"/>
        </w:rPr>
      </w:pPr>
      <w:r w:rsidRPr="00F81B59">
        <w:rPr>
          <w:rFonts w:cstheme="minorHAnsi"/>
          <w:szCs w:val="22"/>
        </w:rPr>
        <w:t>EUB</w:t>
      </w:r>
      <w:r w:rsidRPr="00F81B59">
        <w:rPr>
          <w:rFonts w:cstheme="minorHAnsi"/>
          <w:szCs w:val="22"/>
          <w:vertAlign w:val="subscript"/>
        </w:rPr>
        <w:t>2-spd:M-1</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annual energy usage for the two-speed base case first mode of </w:t>
      </w:r>
    </w:p>
    <w:p w14:paraId="25D0162B"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operation, kWh/yr</w:t>
      </w:r>
    </w:p>
    <w:p w14:paraId="3AEF48B6"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ab/>
        <w:t>W</w:t>
      </w:r>
      <w:r w:rsidRPr="00F81B59">
        <w:rPr>
          <w:rFonts w:cstheme="minorHAnsi"/>
          <w:szCs w:val="22"/>
          <w:vertAlign w:val="subscript"/>
        </w:rPr>
        <w:t>5.6%</w:t>
      </w:r>
      <w:r w:rsidRPr="00F81B59">
        <w:rPr>
          <w:rFonts w:cstheme="minorHAnsi"/>
          <w:szCs w:val="22"/>
          <w:vertAlign w:val="subscript"/>
        </w:rPr>
        <w:tab/>
      </w:r>
      <w:r w:rsidRPr="00F81B59">
        <w:rPr>
          <w:rFonts w:cstheme="minorHAnsi"/>
          <w:szCs w:val="22"/>
          <w:vertAlign w:val="subscript"/>
        </w:rPr>
        <w:tab/>
      </w:r>
      <w:r w:rsidRPr="00F81B59">
        <w:rPr>
          <w:rFonts w:cstheme="minorHAnsi"/>
          <w:szCs w:val="22"/>
        </w:rPr>
        <w:t>=</w:t>
      </w:r>
      <w:r w:rsidRPr="00F81B59">
        <w:rPr>
          <w:rFonts w:cstheme="minorHAnsi"/>
          <w:szCs w:val="22"/>
        </w:rPr>
        <w:tab/>
        <w:t xml:space="preserve">percentage of sites (by pool volume) that filter 0.86 turnovers per </w:t>
      </w:r>
    </w:p>
    <w:p w14:paraId="08C546D6"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 xml:space="preserve">day at low speeds and perform pool sweeps for an additional 0.37 </w:t>
      </w:r>
    </w:p>
    <w:p w14:paraId="133B359E"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turnovers per day at high speeds, 5.6% (0.056), no units</w:t>
      </w:r>
    </w:p>
    <w:p w14:paraId="6184B8E0" w14:textId="77777777" w:rsidR="00F81B59" w:rsidRPr="00F81B59" w:rsidRDefault="00F81B59" w:rsidP="00F81B59">
      <w:pPr>
        <w:autoSpaceDE w:val="0"/>
        <w:autoSpaceDN w:val="0"/>
        <w:adjustRightInd w:val="0"/>
        <w:ind w:right="-90" w:firstLine="720"/>
        <w:rPr>
          <w:rFonts w:cstheme="minorHAnsi"/>
          <w:szCs w:val="22"/>
        </w:rPr>
      </w:pPr>
      <w:r w:rsidRPr="00F81B59">
        <w:rPr>
          <w:rFonts w:cstheme="minorHAnsi"/>
          <w:szCs w:val="22"/>
        </w:rPr>
        <w:t>EUB</w:t>
      </w:r>
      <w:r w:rsidRPr="00F81B59">
        <w:rPr>
          <w:rFonts w:cstheme="minorHAnsi"/>
          <w:szCs w:val="22"/>
          <w:vertAlign w:val="subscript"/>
        </w:rPr>
        <w:t>2-spd:M-2</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annual energy usage for the two-speed base case second mode of </w:t>
      </w:r>
    </w:p>
    <w:p w14:paraId="3BB55858"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operation, kWh/yr</w:t>
      </w:r>
    </w:p>
    <w:p w14:paraId="370B022F" w14:textId="77777777" w:rsidR="00F81B59" w:rsidRPr="00F81B59" w:rsidRDefault="00F81B59" w:rsidP="00F81B59">
      <w:pPr>
        <w:ind w:right="-90"/>
        <w:rPr>
          <w:rFonts w:cstheme="minorHAnsi"/>
          <w:szCs w:val="22"/>
        </w:rPr>
      </w:pPr>
    </w:p>
    <w:p w14:paraId="3C5F933A"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first mode (mode-1) of operation for the two-speed base case (EUB</w:t>
      </w:r>
      <w:r w:rsidRPr="00F81B59">
        <w:rPr>
          <w:rFonts w:cstheme="minorHAnsi"/>
          <w:szCs w:val="22"/>
          <w:vertAlign w:val="subscript"/>
        </w:rPr>
        <w:t>2-spd:M-1</w:t>
      </w:r>
      <w:r w:rsidRPr="00F81B59">
        <w:rPr>
          <w:rFonts w:cstheme="minorHAnsi"/>
          <w:szCs w:val="22"/>
        </w:rPr>
        <w:t>) is as follows:</w:t>
      </w:r>
    </w:p>
    <w:p w14:paraId="399FDCDB" w14:textId="77777777" w:rsidR="00F81B59" w:rsidRPr="00F81B59" w:rsidRDefault="00F81B59" w:rsidP="00F81B59">
      <w:pPr>
        <w:autoSpaceDE w:val="0"/>
        <w:autoSpaceDN w:val="0"/>
        <w:adjustRightInd w:val="0"/>
        <w:ind w:right="-90"/>
        <w:rPr>
          <w:rFonts w:cstheme="minorHAnsi"/>
          <w:szCs w:val="22"/>
        </w:rPr>
      </w:pPr>
    </w:p>
    <w:p w14:paraId="44E88DA8"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2-spd:M-1</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V × T × D / EFF × C  </w:t>
      </w:r>
    </w:p>
    <w:p w14:paraId="288F468A" w14:textId="77777777" w:rsidR="00F81B59" w:rsidRPr="00F81B59" w:rsidRDefault="00F81B59" w:rsidP="00F81B59">
      <w:pPr>
        <w:ind w:firstLine="720"/>
        <w:rPr>
          <w:rFonts w:cstheme="minorHAnsi"/>
          <w:szCs w:val="22"/>
        </w:rPr>
      </w:pPr>
      <w:r w:rsidRPr="00F81B59">
        <w:rPr>
          <w:rFonts w:cstheme="minorHAnsi"/>
          <w:szCs w:val="22"/>
        </w:rPr>
        <w:t>EUB</w:t>
      </w:r>
      <w:r w:rsidRPr="00F81B59">
        <w:rPr>
          <w:rFonts w:cstheme="minorHAnsi"/>
          <w:szCs w:val="22"/>
          <w:vertAlign w:val="subscript"/>
        </w:rPr>
        <w:t>2-spd:M-1</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(20,341 gallons)(0.98 turnover)(365.25 day/yr) </w:t>
      </w:r>
    </w:p>
    <w:p w14:paraId="1B91F42D" w14:textId="77777777" w:rsidR="00F81B59" w:rsidRPr="00F81B59" w:rsidRDefault="00F81B59" w:rsidP="00F81B59">
      <w:pPr>
        <w:spacing w:after="120"/>
        <w:ind w:left="2160" w:firstLine="720"/>
        <w:rPr>
          <w:rFonts w:cstheme="minorHAnsi"/>
          <w:szCs w:val="22"/>
        </w:rPr>
      </w:pPr>
      <w:r w:rsidRPr="00F81B59">
        <w:rPr>
          <w:rFonts w:cstheme="minorHAnsi"/>
          <w:szCs w:val="22"/>
        </w:rPr>
        <w:t>/(3.39 gallons/W-hr)(1,000 W/kW)</w:t>
      </w:r>
    </w:p>
    <w:p w14:paraId="4951263C"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2-spd:M-1</w:t>
      </w:r>
      <w:r w:rsidRPr="00F81B59">
        <w:rPr>
          <w:rFonts w:cstheme="minorHAnsi"/>
          <w:szCs w:val="22"/>
          <w:vertAlign w:val="subscript"/>
        </w:rPr>
        <w:tab/>
      </w:r>
      <w:r w:rsidRPr="00F81B59">
        <w:rPr>
          <w:rFonts w:cstheme="minorHAnsi"/>
          <w:szCs w:val="22"/>
        </w:rPr>
        <w:t>=</w:t>
      </w:r>
      <w:r w:rsidRPr="00F81B59">
        <w:rPr>
          <w:rFonts w:cstheme="minorHAnsi"/>
          <w:szCs w:val="22"/>
        </w:rPr>
        <w:tab/>
        <w:t>2,147.78 kWh/yr</w:t>
      </w:r>
    </w:p>
    <w:p w14:paraId="49349500" w14:textId="77777777" w:rsidR="00F81B59" w:rsidRPr="00F81B59" w:rsidRDefault="00F81B59" w:rsidP="00F81B59">
      <w:pPr>
        <w:autoSpaceDE w:val="0"/>
        <w:autoSpaceDN w:val="0"/>
        <w:adjustRightInd w:val="0"/>
        <w:ind w:right="-90"/>
        <w:rPr>
          <w:rFonts w:cstheme="minorHAnsi"/>
          <w:szCs w:val="22"/>
        </w:rPr>
      </w:pPr>
    </w:p>
    <w:p w14:paraId="01450C9A"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second mode (mode-2) of operation for the two-speed base case (EUB</w:t>
      </w:r>
      <w:r w:rsidRPr="00F81B59">
        <w:rPr>
          <w:rFonts w:cstheme="minorHAnsi"/>
          <w:szCs w:val="22"/>
          <w:vertAlign w:val="subscript"/>
        </w:rPr>
        <w:t>2-spd:M-2</w:t>
      </w:r>
      <w:r w:rsidRPr="00F81B59">
        <w:rPr>
          <w:rFonts w:cstheme="minorHAnsi"/>
          <w:szCs w:val="22"/>
        </w:rPr>
        <w:t>) is calculated as follows:</w:t>
      </w:r>
    </w:p>
    <w:p w14:paraId="51011D20" w14:textId="77777777" w:rsidR="00F81B59" w:rsidRPr="00F81B59" w:rsidRDefault="00F81B59" w:rsidP="00F81B59">
      <w:pPr>
        <w:autoSpaceDE w:val="0"/>
        <w:autoSpaceDN w:val="0"/>
        <w:adjustRightInd w:val="0"/>
        <w:ind w:right="-90"/>
        <w:rPr>
          <w:rFonts w:cstheme="minorHAnsi"/>
          <w:szCs w:val="22"/>
        </w:rPr>
      </w:pPr>
    </w:p>
    <w:p w14:paraId="32C742C6"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2-spd:M-2</w:t>
      </w:r>
      <w:r w:rsidRPr="00F81B59">
        <w:rPr>
          <w:rFonts w:cstheme="minorHAnsi"/>
          <w:szCs w:val="22"/>
          <w:vertAlign w:val="subscript"/>
        </w:rPr>
        <w:tab/>
      </w:r>
      <w:r w:rsidRPr="00F81B59">
        <w:rPr>
          <w:rFonts w:cstheme="minorHAnsi"/>
          <w:szCs w:val="22"/>
        </w:rPr>
        <w:t>=</w:t>
      </w:r>
      <w:r w:rsidRPr="00F81B59">
        <w:rPr>
          <w:rFonts w:cstheme="minorHAnsi"/>
          <w:szCs w:val="22"/>
        </w:rPr>
        <w:tab/>
        <w:t>EUB</w:t>
      </w:r>
      <w:r w:rsidRPr="00F81B59">
        <w:rPr>
          <w:rFonts w:cstheme="minorHAnsi"/>
          <w:szCs w:val="22"/>
          <w:vertAlign w:val="subscript"/>
        </w:rPr>
        <w:t>2-spd:M-2A</w:t>
      </w:r>
      <w:r w:rsidRPr="00F81B59">
        <w:rPr>
          <w:rFonts w:cstheme="minorHAnsi"/>
          <w:szCs w:val="22"/>
        </w:rPr>
        <w:t xml:space="preserve"> + EUB</w:t>
      </w:r>
      <w:r w:rsidRPr="00F81B59">
        <w:rPr>
          <w:rFonts w:cstheme="minorHAnsi"/>
          <w:szCs w:val="22"/>
          <w:vertAlign w:val="subscript"/>
        </w:rPr>
        <w:t>2-spd:M-2B</w:t>
      </w:r>
      <w:r w:rsidRPr="00F81B59">
        <w:rPr>
          <w:rFonts w:cstheme="minorHAnsi"/>
          <w:szCs w:val="22"/>
          <w:vertAlign w:val="subscript"/>
        </w:rPr>
        <w:tab/>
      </w:r>
      <w:r w:rsidRPr="00F81B59">
        <w:rPr>
          <w:rFonts w:cstheme="minorHAnsi"/>
          <w:szCs w:val="22"/>
        </w:rPr>
        <w:t xml:space="preserve">  </w:t>
      </w:r>
    </w:p>
    <w:p w14:paraId="21596552" w14:textId="77777777" w:rsidR="00F81B59" w:rsidRPr="00F81B59" w:rsidRDefault="00F81B59" w:rsidP="00F81B59">
      <w:pPr>
        <w:autoSpaceDE w:val="0"/>
        <w:autoSpaceDN w:val="0"/>
        <w:adjustRightInd w:val="0"/>
        <w:ind w:right="-90"/>
        <w:rPr>
          <w:rFonts w:cstheme="minorHAnsi"/>
          <w:szCs w:val="22"/>
        </w:rPr>
      </w:pPr>
    </w:p>
    <w:p w14:paraId="7D90C7E3"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Where,</w:t>
      </w:r>
      <w:r w:rsidRPr="00F81B59">
        <w:rPr>
          <w:rFonts w:cstheme="minorHAnsi"/>
          <w:szCs w:val="22"/>
        </w:rPr>
        <w:tab/>
      </w:r>
    </w:p>
    <w:p w14:paraId="36514C25" w14:textId="77777777" w:rsidR="00F81B59" w:rsidRPr="00F81B59" w:rsidRDefault="00F81B59" w:rsidP="00F81B59">
      <w:pPr>
        <w:autoSpaceDE w:val="0"/>
        <w:autoSpaceDN w:val="0"/>
        <w:adjustRightInd w:val="0"/>
        <w:ind w:right="-90"/>
        <w:rPr>
          <w:rFonts w:cstheme="minorHAnsi"/>
          <w:szCs w:val="22"/>
        </w:rPr>
      </w:pPr>
    </w:p>
    <w:p w14:paraId="67E30ADE"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ab/>
        <w:t>EUB</w:t>
      </w:r>
      <w:r w:rsidRPr="00F81B59">
        <w:rPr>
          <w:rFonts w:cstheme="minorHAnsi"/>
          <w:szCs w:val="22"/>
          <w:vertAlign w:val="subscript"/>
        </w:rPr>
        <w:t>2-spd:M-2A</w:t>
      </w:r>
      <w:r w:rsidRPr="00F81B59">
        <w:rPr>
          <w:rFonts w:cstheme="minorHAnsi"/>
          <w:szCs w:val="22"/>
          <w:vertAlign w:val="subscript"/>
        </w:rPr>
        <w:tab/>
      </w:r>
      <w:r w:rsidRPr="00F81B59">
        <w:rPr>
          <w:rFonts w:cstheme="minorHAnsi"/>
          <w:szCs w:val="22"/>
        </w:rPr>
        <w:t xml:space="preserve"> =</w:t>
      </w:r>
      <w:r w:rsidRPr="00F81B59">
        <w:rPr>
          <w:rFonts w:cstheme="minorHAnsi"/>
          <w:szCs w:val="22"/>
        </w:rPr>
        <w:tab/>
        <w:t xml:space="preserve">annual energy usage for the two-speed base case second mode of </w:t>
      </w:r>
    </w:p>
    <w:p w14:paraId="0C24E847"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filtering operation (mode-2A), kWh/yr</w:t>
      </w:r>
    </w:p>
    <w:p w14:paraId="7EEFA868"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ab/>
        <w:t>EUB</w:t>
      </w:r>
      <w:r w:rsidRPr="00F81B59">
        <w:rPr>
          <w:rFonts w:cstheme="minorHAnsi"/>
          <w:szCs w:val="22"/>
          <w:vertAlign w:val="subscript"/>
        </w:rPr>
        <w:t>2-spd:M-2B</w:t>
      </w:r>
      <w:r w:rsidRPr="00F81B59">
        <w:rPr>
          <w:rFonts w:cstheme="minorHAnsi"/>
          <w:szCs w:val="22"/>
        </w:rPr>
        <w:t xml:space="preserve"> </w:t>
      </w:r>
      <w:r w:rsidRPr="00F81B59">
        <w:rPr>
          <w:rFonts w:cstheme="minorHAnsi"/>
          <w:szCs w:val="22"/>
        </w:rPr>
        <w:tab/>
        <w:t>=</w:t>
      </w:r>
      <w:r w:rsidRPr="00F81B59">
        <w:rPr>
          <w:rFonts w:cstheme="minorHAnsi"/>
          <w:szCs w:val="22"/>
        </w:rPr>
        <w:tab/>
        <w:t xml:space="preserve">annual energy usage for the two-speed base case second mode of </w:t>
      </w:r>
    </w:p>
    <w:p w14:paraId="4B1C9BF6"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pool sweep operation (mode-2B), kWh/yr</w:t>
      </w:r>
    </w:p>
    <w:p w14:paraId="239801B6" w14:textId="77777777" w:rsidR="00F81B59" w:rsidRPr="00F81B59" w:rsidRDefault="00F81B59" w:rsidP="00F81B59">
      <w:pPr>
        <w:autoSpaceDE w:val="0"/>
        <w:autoSpaceDN w:val="0"/>
        <w:adjustRightInd w:val="0"/>
        <w:ind w:right="-90"/>
        <w:rPr>
          <w:rFonts w:cstheme="minorHAnsi"/>
          <w:szCs w:val="22"/>
        </w:rPr>
      </w:pPr>
    </w:p>
    <w:p w14:paraId="198678B0"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second mode of filtering operation (mode-2A) for the two-speed base case (EUB</w:t>
      </w:r>
      <w:r w:rsidRPr="00F81B59">
        <w:rPr>
          <w:rFonts w:cstheme="minorHAnsi"/>
          <w:szCs w:val="22"/>
          <w:vertAlign w:val="subscript"/>
        </w:rPr>
        <w:t>2-spd:M-2A</w:t>
      </w:r>
      <w:r w:rsidRPr="00F81B59">
        <w:rPr>
          <w:rFonts w:cstheme="minorHAnsi"/>
          <w:szCs w:val="22"/>
        </w:rPr>
        <w:t>) is as follows:</w:t>
      </w:r>
    </w:p>
    <w:p w14:paraId="56D0BC0C" w14:textId="77777777" w:rsidR="00F81B59" w:rsidRPr="00F81B59" w:rsidRDefault="00F81B59" w:rsidP="00F81B59">
      <w:pPr>
        <w:autoSpaceDE w:val="0"/>
        <w:autoSpaceDN w:val="0"/>
        <w:adjustRightInd w:val="0"/>
        <w:ind w:right="-90"/>
        <w:rPr>
          <w:rFonts w:cstheme="minorHAnsi"/>
          <w:szCs w:val="22"/>
        </w:rPr>
      </w:pPr>
    </w:p>
    <w:p w14:paraId="20CAF679"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2-spd:M-2A</w:t>
      </w:r>
      <w:r w:rsidRPr="00F81B59">
        <w:rPr>
          <w:rFonts w:cstheme="minorHAnsi"/>
          <w:szCs w:val="22"/>
        </w:rPr>
        <w:t xml:space="preserve"> </w:t>
      </w:r>
      <w:r w:rsidRPr="00F81B59">
        <w:rPr>
          <w:rFonts w:cstheme="minorHAnsi"/>
          <w:szCs w:val="22"/>
        </w:rPr>
        <w:tab/>
        <w:t>=</w:t>
      </w:r>
      <w:r w:rsidRPr="00F81B59">
        <w:rPr>
          <w:rFonts w:cstheme="minorHAnsi"/>
          <w:szCs w:val="22"/>
        </w:rPr>
        <w:tab/>
        <w:t xml:space="preserve">V × T × D / EFF × C </w:t>
      </w:r>
    </w:p>
    <w:p w14:paraId="255E38D4" w14:textId="77777777" w:rsidR="00F81B59" w:rsidRPr="00F81B59" w:rsidRDefault="00F81B59" w:rsidP="00F81B59">
      <w:pPr>
        <w:ind w:firstLine="720"/>
        <w:rPr>
          <w:rFonts w:cstheme="minorHAnsi"/>
          <w:szCs w:val="22"/>
        </w:rPr>
      </w:pPr>
      <w:r w:rsidRPr="00F81B59">
        <w:rPr>
          <w:rFonts w:cstheme="minorHAnsi"/>
          <w:szCs w:val="22"/>
        </w:rPr>
        <w:t>EUB</w:t>
      </w:r>
      <w:r w:rsidRPr="00F81B59">
        <w:rPr>
          <w:rFonts w:cstheme="minorHAnsi"/>
          <w:szCs w:val="22"/>
          <w:vertAlign w:val="subscript"/>
        </w:rPr>
        <w:t>2-spd:M-2A</w:t>
      </w:r>
      <w:r w:rsidRPr="00F81B59">
        <w:rPr>
          <w:rFonts w:cstheme="minorHAnsi"/>
          <w:szCs w:val="22"/>
        </w:rPr>
        <w:t xml:space="preserve"> </w:t>
      </w:r>
      <w:r w:rsidRPr="00F81B59">
        <w:rPr>
          <w:rFonts w:cstheme="minorHAnsi"/>
          <w:szCs w:val="22"/>
        </w:rPr>
        <w:tab/>
        <w:t>=</w:t>
      </w:r>
      <w:r w:rsidRPr="00F81B59">
        <w:rPr>
          <w:rFonts w:cstheme="minorHAnsi"/>
          <w:szCs w:val="22"/>
        </w:rPr>
        <w:tab/>
        <w:t xml:space="preserve">(20,341 gallons)(0.86 turnover)(365.25 day/yr) </w:t>
      </w:r>
    </w:p>
    <w:p w14:paraId="2AB6F1B0" w14:textId="77777777" w:rsidR="00F81B59" w:rsidRPr="00F81B59" w:rsidRDefault="00F81B59" w:rsidP="00F81B59">
      <w:pPr>
        <w:ind w:left="2160" w:firstLine="720"/>
        <w:rPr>
          <w:rFonts w:cstheme="minorHAnsi"/>
          <w:szCs w:val="22"/>
        </w:rPr>
      </w:pPr>
      <w:r w:rsidRPr="00F81B59">
        <w:rPr>
          <w:rFonts w:cstheme="minorHAnsi"/>
          <w:szCs w:val="22"/>
        </w:rPr>
        <w:t>/ (3.39 gallons/W-hr)(1,000 W/kW)</w:t>
      </w:r>
    </w:p>
    <w:p w14:paraId="4762AA27"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2-spd:M-2A</w:t>
      </w:r>
      <w:r w:rsidRPr="00F81B59">
        <w:rPr>
          <w:rFonts w:cstheme="minorHAnsi"/>
          <w:szCs w:val="22"/>
        </w:rPr>
        <w:t xml:space="preserve"> </w:t>
      </w:r>
      <w:r w:rsidRPr="00F81B59">
        <w:rPr>
          <w:rFonts w:cstheme="minorHAnsi"/>
          <w:szCs w:val="22"/>
        </w:rPr>
        <w:tab/>
        <w:t>=</w:t>
      </w:r>
      <w:r w:rsidRPr="00F81B59">
        <w:rPr>
          <w:rFonts w:cstheme="minorHAnsi"/>
          <w:szCs w:val="22"/>
        </w:rPr>
        <w:tab/>
        <w:t>1,884.78 kWh/yr</w:t>
      </w:r>
    </w:p>
    <w:p w14:paraId="2F26835E" w14:textId="77777777" w:rsidR="00F81B59" w:rsidRPr="00F81B59" w:rsidRDefault="00F81B59" w:rsidP="00F81B59">
      <w:pPr>
        <w:autoSpaceDE w:val="0"/>
        <w:autoSpaceDN w:val="0"/>
        <w:adjustRightInd w:val="0"/>
        <w:ind w:right="-90"/>
        <w:rPr>
          <w:rFonts w:cstheme="minorHAnsi"/>
          <w:szCs w:val="22"/>
        </w:rPr>
      </w:pPr>
    </w:p>
    <w:p w14:paraId="738A87E2"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second mode of pool sweep operation (mode-2B) for the two-speed base case (EUB</w:t>
      </w:r>
      <w:r w:rsidRPr="00F81B59">
        <w:rPr>
          <w:rFonts w:cstheme="minorHAnsi"/>
          <w:szCs w:val="22"/>
          <w:vertAlign w:val="subscript"/>
        </w:rPr>
        <w:t>2-spd:M-2B</w:t>
      </w:r>
      <w:r w:rsidRPr="00F81B59">
        <w:rPr>
          <w:rFonts w:cstheme="minorHAnsi"/>
          <w:szCs w:val="22"/>
        </w:rPr>
        <w:t>) is as follows:</w:t>
      </w:r>
    </w:p>
    <w:p w14:paraId="248BE808" w14:textId="77777777" w:rsidR="00F81B59" w:rsidRPr="00F81B59" w:rsidRDefault="00F81B59" w:rsidP="00F81B59">
      <w:pPr>
        <w:autoSpaceDE w:val="0"/>
        <w:autoSpaceDN w:val="0"/>
        <w:adjustRightInd w:val="0"/>
        <w:ind w:right="-90"/>
        <w:rPr>
          <w:rFonts w:cstheme="minorHAnsi"/>
          <w:szCs w:val="22"/>
        </w:rPr>
      </w:pPr>
    </w:p>
    <w:p w14:paraId="2651495C"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2-spd:M-2B</w:t>
      </w:r>
      <w:r w:rsidRPr="00F81B59">
        <w:rPr>
          <w:rFonts w:cstheme="minorHAnsi"/>
          <w:szCs w:val="22"/>
        </w:rPr>
        <w:t xml:space="preserve"> </w:t>
      </w:r>
      <w:r w:rsidRPr="00F81B59">
        <w:rPr>
          <w:rFonts w:cstheme="minorHAnsi"/>
          <w:szCs w:val="22"/>
        </w:rPr>
        <w:tab/>
        <w:t>=</w:t>
      </w:r>
      <w:r w:rsidRPr="00F81B59">
        <w:rPr>
          <w:rFonts w:cstheme="minorHAnsi"/>
          <w:szCs w:val="22"/>
        </w:rPr>
        <w:tab/>
        <w:t>V × T × D / EFF × C</w:t>
      </w:r>
    </w:p>
    <w:p w14:paraId="177808B8" w14:textId="77777777" w:rsidR="00F81B59" w:rsidRPr="00F81B59" w:rsidRDefault="00F81B59" w:rsidP="00F81B59">
      <w:pPr>
        <w:ind w:firstLine="720"/>
        <w:rPr>
          <w:rFonts w:cstheme="minorHAnsi"/>
          <w:szCs w:val="22"/>
        </w:rPr>
      </w:pPr>
      <w:r w:rsidRPr="00F81B59">
        <w:rPr>
          <w:rFonts w:cstheme="minorHAnsi"/>
          <w:szCs w:val="22"/>
        </w:rPr>
        <w:t>EUB</w:t>
      </w:r>
      <w:r w:rsidRPr="00F81B59">
        <w:rPr>
          <w:rFonts w:cstheme="minorHAnsi"/>
          <w:szCs w:val="22"/>
          <w:vertAlign w:val="subscript"/>
        </w:rPr>
        <w:t>2-spd:M-2B</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(20,341 gallons)(0.37 turnover)(365.25 day/yr) </w:t>
      </w:r>
    </w:p>
    <w:p w14:paraId="72F33A75" w14:textId="77777777" w:rsidR="00F81B59" w:rsidRPr="00F81B59" w:rsidRDefault="00F81B59" w:rsidP="00F81B59">
      <w:pPr>
        <w:ind w:left="2160" w:firstLine="720"/>
        <w:rPr>
          <w:rFonts w:cstheme="minorHAnsi"/>
          <w:szCs w:val="22"/>
        </w:rPr>
      </w:pPr>
      <w:r w:rsidRPr="00F81B59">
        <w:rPr>
          <w:rFonts w:cstheme="minorHAnsi"/>
          <w:szCs w:val="22"/>
        </w:rPr>
        <w:t>/(2.06 gallons/W-hr)(1,000 W/kW)</w:t>
      </w:r>
    </w:p>
    <w:p w14:paraId="78167C82"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2-spd:M-2B</w:t>
      </w:r>
      <w:r w:rsidRPr="00F81B59">
        <w:rPr>
          <w:rFonts w:cstheme="minorHAnsi"/>
          <w:szCs w:val="22"/>
        </w:rPr>
        <w:t xml:space="preserve"> </w:t>
      </w:r>
      <w:r w:rsidRPr="00F81B59">
        <w:rPr>
          <w:rFonts w:cstheme="minorHAnsi"/>
          <w:szCs w:val="22"/>
        </w:rPr>
        <w:tab/>
        <w:t>=</w:t>
      </w:r>
      <w:r w:rsidRPr="00F81B59">
        <w:rPr>
          <w:rFonts w:cstheme="minorHAnsi"/>
          <w:szCs w:val="22"/>
        </w:rPr>
        <w:tab/>
        <w:t>1,334.43 kWh/yr</w:t>
      </w:r>
    </w:p>
    <w:p w14:paraId="11B3778C" w14:textId="77777777" w:rsidR="00F81B59" w:rsidRPr="00F81B59" w:rsidRDefault="00F81B59" w:rsidP="00F81B59">
      <w:pPr>
        <w:autoSpaceDE w:val="0"/>
        <w:autoSpaceDN w:val="0"/>
        <w:adjustRightInd w:val="0"/>
        <w:ind w:right="-90"/>
        <w:rPr>
          <w:rFonts w:cstheme="minorHAnsi"/>
          <w:szCs w:val="22"/>
        </w:rPr>
      </w:pPr>
    </w:p>
    <w:p w14:paraId="2CFDF420"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second mode of operation (mode-2) for the two-speed base case (EUB</w:t>
      </w:r>
      <w:r w:rsidRPr="00F81B59">
        <w:rPr>
          <w:rFonts w:cstheme="minorHAnsi"/>
          <w:szCs w:val="22"/>
          <w:vertAlign w:val="subscript"/>
        </w:rPr>
        <w:t>2-spd:M-2</w:t>
      </w:r>
      <w:r w:rsidRPr="00F81B59">
        <w:rPr>
          <w:rFonts w:cstheme="minorHAnsi"/>
          <w:szCs w:val="22"/>
        </w:rPr>
        <w:t>) is as follows:</w:t>
      </w:r>
    </w:p>
    <w:p w14:paraId="258B474B" w14:textId="77777777" w:rsidR="00F81B59" w:rsidRPr="00F81B59" w:rsidRDefault="00F81B59" w:rsidP="00F81B59">
      <w:pPr>
        <w:autoSpaceDE w:val="0"/>
        <w:autoSpaceDN w:val="0"/>
        <w:adjustRightInd w:val="0"/>
        <w:ind w:right="-90"/>
        <w:rPr>
          <w:rFonts w:cstheme="minorHAnsi"/>
          <w:szCs w:val="22"/>
        </w:rPr>
      </w:pPr>
    </w:p>
    <w:p w14:paraId="6B3ACFA7"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2-spd:M-2</w:t>
      </w:r>
      <w:r w:rsidRPr="00F81B59">
        <w:rPr>
          <w:rFonts w:cstheme="minorHAnsi"/>
          <w:szCs w:val="22"/>
          <w:vertAlign w:val="subscript"/>
        </w:rPr>
        <w:tab/>
      </w:r>
      <w:r w:rsidRPr="00F81B59">
        <w:rPr>
          <w:rFonts w:cstheme="minorHAnsi"/>
          <w:szCs w:val="22"/>
        </w:rPr>
        <w:t>=</w:t>
      </w:r>
      <w:r w:rsidRPr="00F81B59">
        <w:rPr>
          <w:rFonts w:cstheme="minorHAnsi"/>
          <w:szCs w:val="22"/>
        </w:rPr>
        <w:tab/>
        <w:t>EUB</w:t>
      </w:r>
      <w:r w:rsidRPr="00F81B59">
        <w:rPr>
          <w:rFonts w:cstheme="minorHAnsi"/>
          <w:szCs w:val="22"/>
          <w:vertAlign w:val="subscript"/>
        </w:rPr>
        <w:t>2-spd:M-2A</w:t>
      </w:r>
      <w:r w:rsidRPr="00F81B59">
        <w:rPr>
          <w:rFonts w:cstheme="minorHAnsi"/>
          <w:szCs w:val="22"/>
        </w:rPr>
        <w:t xml:space="preserve"> + EUB</w:t>
      </w:r>
      <w:r w:rsidRPr="00F81B59">
        <w:rPr>
          <w:rFonts w:cstheme="minorHAnsi"/>
          <w:szCs w:val="22"/>
          <w:vertAlign w:val="subscript"/>
        </w:rPr>
        <w:t>2-spd:M-2B</w:t>
      </w:r>
      <w:r w:rsidRPr="00F81B59">
        <w:rPr>
          <w:rFonts w:cstheme="minorHAnsi"/>
          <w:szCs w:val="22"/>
          <w:vertAlign w:val="subscript"/>
        </w:rPr>
        <w:tab/>
      </w:r>
      <w:r w:rsidRPr="00F81B59">
        <w:rPr>
          <w:rFonts w:cstheme="minorHAnsi"/>
          <w:szCs w:val="22"/>
        </w:rPr>
        <w:t xml:space="preserve">  </w:t>
      </w:r>
    </w:p>
    <w:p w14:paraId="4A3D177A"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2-spd:M-2</w:t>
      </w:r>
      <w:r w:rsidRPr="00F81B59">
        <w:rPr>
          <w:rFonts w:cstheme="minorHAnsi"/>
          <w:szCs w:val="22"/>
          <w:vertAlign w:val="subscript"/>
        </w:rPr>
        <w:tab/>
      </w:r>
      <w:r w:rsidRPr="00F81B59">
        <w:rPr>
          <w:rFonts w:cstheme="minorHAnsi"/>
          <w:szCs w:val="22"/>
        </w:rPr>
        <w:t>=</w:t>
      </w:r>
      <w:r w:rsidRPr="00F81B59">
        <w:rPr>
          <w:rFonts w:cstheme="minorHAnsi"/>
          <w:szCs w:val="22"/>
        </w:rPr>
        <w:tab/>
        <w:t>1,884.78 kWh/yr + 1,334.43 kWh/yr</w:t>
      </w:r>
    </w:p>
    <w:p w14:paraId="24BA8D0C"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2-spd:M-2</w:t>
      </w:r>
      <w:r w:rsidRPr="00F81B59">
        <w:rPr>
          <w:rFonts w:cstheme="minorHAnsi"/>
          <w:szCs w:val="22"/>
          <w:vertAlign w:val="subscript"/>
        </w:rPr>
        <w:tab/>
      </w:r>
      <w:r w:rsidRPr="00F81B59">
        <w:rPr>
          <w:rFonts w:cstheme="minorHAnsi"/>
          <w:szCs w:val="22"/>
        </w:rPr>
        <w:t>=</w:t>
      </w:r>
      <w:r w:rsidRPr="00F81B59">
        <w:rPr>
          <w:rFonts w:cstheme="minorHAnsi"/>
          <w:szCs w:val="22"/>
        </w:rPr>
        <w:tab/>
        <w:t>3,219.21 kWh/yr</w:t>
      </w:r>
    </w:p>
    <w:p w14:paraId="23C1C427"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Therefore, the annual energy usage for the two-speed base case (EUB</w:t>
      </w:r>
      <w:r w:rsidRPr="00F81B59">
        <w:rPr>
          <w:rFonts w:cstheme="minorHAnsi"/>
          <w:szCs w:val="22"/>
          <w:vertAlign w:val="subscript"/>
        </w:rPr>
        <w:t>2-spd</w:t>
      </w:r>
      <w:r w:rsidRPr="00F81B59">
        <w:rPr>
          <w:rFonts w:cstheme="minorHAnsi"/>
          <w:szCs w:val="22"/>
        </w:rPr>
        <w:t>) is as follows:</w:t>
      </w:r>
    </w:p>
    <w:p w14:paraId="5B8EC7E2" w14:textId="77777777" w:rsidR="00F81B59" w:rsidRPr="00F81B59" w:rsidRDefault="00F81B59" w:rsidP="00F81B59">
      <w:pPr>
        <w:autoSpaceDE w:val="0"/>
        <w:autoSpaceDN w:val="0"/>
        <w:adjustRightInd w:val="0"/>
        <w:ind w:right="-90"/>
        <w:rPr>
          <w:rFonts w:cstheme="minorHAnsi"/>
          <w:szCs w:val="22"/>
        </w:rPr>
      </w:pPr>
    </w:p>
    <w:p w14:paraId="0F972064" w14:textId="77777777" w:rsidR="00F81B59" w:rsidRPr="00F81B59" w:rsidRDefault="00F81B59" w:rsidP="00F81B59">
      <w:pPr>
        <w:spacing w:after="120"/>
        <w:ind w:firstLine="720"/>
        <w:rPr>
          <w:rFonts w:cstheme="minorHAnsi"/>
          <w:szCs w:val="22"/>
          <w:vertAlign w:val="subscript"/>
        </w:rPr>
      </w:pPr>
      <w:r w:rsidRPr="00F81B59">
        <w:rPr>
          <w:rFonts w:cstheme="minorHAnsi"/>
          <w:szCs w:val="22"/>
        </w:rPr>
        <w:lastRenderedPageBreak/>
        <w:t>EUB</w:t>
      </w:r>
      <w:r w:rsidRPr="00F81B59">
        <w:rPr>
          <w:rFonts w:cstheme="minorHAnsi"/>
          <w:szCs w:val="22"/>
          <w:vertAlign w:val="subscript"/>
        </w:rPr>
        <w:t>2-spd</w:t>
      </w:r>
      <w:r w:rsidRPr="00F81B59">
        <w:rPr>
          <w:rFonts w:cstheme="minorHAnsi"/>
          <w:szCs w:val="22"/>
        </w:rPr>
        <w:t xml:space="preserve"> </w:t>
      </w:r>
      <w:r w:rsidRPr="00F81B59">
        <w:rPr>
          <w:rFonts w:cstheme="minorHAnsi"/>
          <w:szCs w:val="22"/>
        </w:rPr>
        <w:tab/>
        <w:t>=</w:t>
      </w:r>
      <w:r w:rsidRPr="00F81B59">
        <w:rPr>
          <w:rFonts w:cstheme="minorHAnsi"/>
          <w:szCs w:val="22"/>
        </w:rPr>
        <w:tab/>
        <w:t>(W</w:t>
      </w:r>
      <w:r w:rsidRPr="00F81B59">
        <w:rPr>
          <w:rFonts w:cstheme="minorHAnsi"/>
          <w:szCs w:val="22"/>
          <w:vertAlign w:val="subscript"/>
        </w:rPr>
        <w:t>94.4%</w:t>
      </w:r>
      <w:r w:rsidRPr="00F81B59">
        <w:rPr>
          <w:rFonts w:cstheme="minorHAnsi"/>
          <w:szCs w:val="22"/>
        </w:rPr>
        <w:t xml:space="preserve"> × EUB</w:t>
      </w:r>
      <w:r w:rsidRPr="00F81B59">
        <w:rPr>
          <w:rFonts w:cstheme="minorHAnsi"/>
          <w:szCs w:val="22"/>
          <w:vertAlign w:val="subscript"/>
        </w:rPr>
        <w:t>2-spd:M-1</w:t>
      </w:r>
      <w:r w:rsidRPr="00F81B59">
        <w:rPr>
          <w:rFonts w:cstheme="minorHAnsi"/>
          <w:szCs w:val="22"/>
        </w:rPr>
        <w:t>) + (W</w:t>
      </w:r>
      <w:r w:rsidRPr="00F81B59">
        <w:rPr>
          <w:rFonts w:cstheme="minorHAnsi"/>
          <w:szCs w:val="22"/>
          <w:vertAlign w:val="subscript"/>
        </w:rPr>
        <w:t>5.6%</w:t>
      </w:r>
      <w:r w:rsidRPr="00F81B59">
        <w:rPr>
          <w:rFonts w:cstheme="minorHAnsi"/>
          <w:szCs w:val="22"/>
        </w:rPr>
        <w:t xml:space="preserve"> × EUB</w:t>
      </w:r>
      <w:r w:rsidRPr="00F81B59">
        <w:rPr>
          <w:rFonts w:cstheme="minorHAnsi"/>
          <w:szCs w:val="22"/>
          <w:vertAlign w:val="subscript"/>
        </w:rPr>
        <w:t>2-spd:M-2</w:t>
      </w:r>
      <w:r w:rsidRPr="00F81B59">
        <w:rPr>
          <w:rFonts w:cstheme="minorHAnsi"/>
          <w:szCs w:val="22"/>
        </w:rPr>
        <w:t>)</w:t>
      </w:r>
    </w:p>
    <w:p w14:paraId="33C25666" w14:textId="77777777" w:rsidR="00F81B59" w:rsidRPr="00F81B59" w:rsidRDefault="00F81B59" w:rsidP="00F81B59">
      <w:pPr>
        <w:spacing w:after="120"/>
        <w:ind w:firstLine="720"/>
        <w:rPr>
          <w:rFonts w:cstheme="minorHAnsi"/>
          <w:szCs w:val="22"/>
          <w:vertAlign w:val="subscript"/>
        </w:rPr>
      </w:pPr>
      <w:r w:rsidRPr="00F81B59">
        <w:rPr>
          <w:rFonts w:cstheme="minorHAnsi"/>
          <w:szCs w:val="22"/>
        </w:rPr>
        <w:t>EUB</w:t>
      </w:r>
      <w:r w:rsidRPr="00F81B59">
        <w:rPr>
          <w:rFonts w:cstheme="minorHAnsi"/>
          <w:szCs w:val="22"/>
          <w:vertAlign w:val="subscript"/>
        </w:rPr>
        <w:t>2-spd</w:t>
      </w:r>
      <w:r w:rsidRPr="00F81B59">
        <w:rPr>
          <w:rFonts w:cstheme="minorHAnsi"/>
          <w:szCs w:val="22"/>
        </w:rPr>
        <w:t xml:space="preserve"> </w:t>
      </w:r>
      <w:r w:rsidRPr="00F81B59">
        <w:rPr>
          <w:rFonts w:cstheme="minorHAnsi"/>
          <w:szCs w:val="22"/>
        </w:rPr>
        <w:tab/>
        <w:t>=</w:t>
      </w:r>
      <w:r w:rsidRPr="00F81B59">
        <w:rPr>
          <w:rFonts w:cstheme="minorHAnsi"/>
          <w:szCs w:val="22"/>
        </w:rPr>
        <w:tab/>
        <w:t>[(0.944)(2,147.78 kWh/yr)]+[(0.056)(3,219.21 kWh/yr)]</w:t>
      </w:r>
    </w:p>
    <w:p w14:paraId="41795821"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2-spd</w:t>
      </w:r>
      <w:r w:rsidRPr="00F81B59">
        <w:rPr>
          <w:rFonts w:cstheme="minorHAnsi"/>
          <w:szCs w:val="22"/>
        </w:rPr>
        <w:t xml:space="preserve"> </w:t>
      </w:r>
      <w:r w:rsidRPr="00F81B59">
        <w:rPr>
          <w:rFonts w:cstheme="minorHAnsi"/>
          <w:szCs w:val="22"/>
        </w:rPr>
        <w:tab/>
        <w:t>=</w:t>
      </w:r>
      <w:r w:rsidRPr="00F81B59">
        <w:rPr>
          <w:rFonts w:cstheme="minorHAnsi"/>
          <w:szCs w:val="22"/>
        </w:rPr>
        <w:tab/>
        <w:t>2,207.78 kWh/yr</w:t>
      </w:r>
    </w:p>
    <w:p w14:paraId="6736B1FE" w14:textId="77777777" w:rsidR="00F81B59" w:rsidRPr="00F81B59" w:rsidRDefault="00F81B59" w:rsidP="00F81B59">
      <w:pPr>
        <w:spacing w:after="120"/>
        <w:rPr>
          <w:rFonts w:cstheme="minorHAnsi"/>
          <w:szCs w:val="22"/>
        </w:rPr>
      </w:pPr>
    </w:p>
    <w:p w14:paraId="38574C78"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B:</w:t>
      </w:r>
      <w:r w:rsidRPr="00F81B59">
        <w:rPr>
          <w:rFonts w:eastAsiaTheme="majorEastAsia" w:cstheme="minorHAnsi"/>
          <w:b/>
          <w:bCs/>
          <w:i/>
          <w:iCs/>
          <w:color w:val="4F81BD" w:themeColor="accent1"/>
          <w:szCs w:val="22"/>
        </w:rPr>
        <w:tab/>
        <w:t>Measure Case Variable-Speed Pump Energy Usage (Not Programmed)</w:t>
      </w:r>
    </w:p>
    <w:p w14:paraId="081D605A"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Measure B variable-speed case (EUB</w:t>
      </w:r>
      <w:r w:rsidRPr="00F81B59">
        <w:rPr>
          <w:rFonts w:cstheme="minorHAnsi"/>
          <w:szCs w:val="22"/>
          <w:vertAlign w:val="subscript"/>
        </w:rPr>
        <w:t>V-spd</w:t>
      </w:r>
      <w:r w:rsidRPr="00F81B59">
        <w:rPr>
          <w:rFonts w:cstheme="minorHAnsi"/>
          <w:szCs w:val="22"/>
        </w:rPr>
        <w:t>) is calculated as follows:</w:t>
      </w:r>
    </w:p>
    <w:p w14:paraId="6A061E7B" w14:textId="77777777" w:rsidR="00F81B59" w:rsidRPr="00F81B59" w:rsidRDefault="00F81B59" w:rsidP="00F81B59">
      <w:pPr>
        <w:autoSpaceDE w:val="0"/>
        <w:autoSpaceDN w:val="0"/>
        <w:adjustRightInd w:val="0"/>
        <w:ind w:right="-90"/>
        <w:rPr>
          <w:rFonts w:cstheme="minorHAnsi"/>
          <w:szCs w:val="22"/>
        </w:rPr>
      </w:pPr>
    </w:p>
    <w:p w14:paraId="07CC40F5" w14:textId="77777777" w:rsidR="00F81B59" w:rsidRPr="00F81B59" w:rsidRDefault="00F81B59" w:rsidP="00F81B59">
      <w:pPr>
        <w:spacing w:after="120"/>
        <w:ind w:firstLine="720"/>
        <w:rPr>
          <w:rFonts w:cstheme="minorHAnsi"/>
          <w:szCs w:val="22"/>
          <w:vertAlign w:val="subscript"/>
        </w:rPr>
      </w:pPr>
      <w:r w:rsidRPr="00F81B59">
        <w:rPr>
          <w:rFonts w:cstheme="minorHAnsi"/>
          <w:szCs w:val="22"/>
        </w:rPr>
        <w:t>EUB</w:t>
      </w:r>
      <w:r w:rsidRPr="00F81B59">
        <w:rPr>
          <w:rFonts w:cstheme="minorHAnsi"/>
          <w:szCs w:val="22"/>
          <w:vertAlign w:val="subscript"/>
        </w:rPr>
        <w:t>V-spd</w:t>
      </w:r>
      <w:r w:rsidRPr="00F81B59">
        <w:rPr>
          <w:rFonts w:cstheme="minorHAnsi"/>
          <w:szCs w:val="22"/>
        </w:rPr>
        <w:t xml:space="preserve"> </w:t>
      </w:r>
      <w:r w:rsidRPr="00F81B59">
        <w:rPr>
          <w:rFonts w:cstheme="minorHAnsi"/>
          <w:szCs w:val="22"/>
        </w:rPr>
        <w:tab/>
        <w:t>=</w:t>
      </w:r>
      <w:r w:rsidRPr="00F81B59">
        <w:rPr>
          <w:rFonts w:cstheme="minorHAnsi"/>
          <w:szCs w:val="22"/>
        </w:rPr>
        <w:tab/>
        <w:t>(W</w:t>
      </w:r>
      <w:r w:rsidRPr="00F81B59">
        <w:rPr>
          <w:rFonts w:cstheme="minorHAnsi"/>
          <w:szCs w:val="22"/>
          <w:vertAlign w:val="subscript"/>
        </w:rPr>
        <w:t>94.4%</w:t>
      </w:r>
      <w:r w:rsidRPr="00F81B59">
        <w:rPr>
          <w:rFonts w:cstheme="minorHAnsi"/>
          <w:szCs w:val="22"/>
        </w:rPr>
        <w:t xml:space="preserve"> × EUB</w:t>
      </w:r>
      <w:r w:rsidRPr="00F81B59">
        <w:rPr>
          <w:rFonts w:cstheme="minorHAnsi"/>
          <w:szCs w:val="22"/>
          <w:vertAlign w:val="subscript"/>
        </w:rPr>
        <w:t>V-spd:M-1</w:t>
      </w:r>
      <w:r w:rsidRPr="00F81B59">
        <w:rPr>
          <w:rFonts w:cstheme="minorHAnsi"/>
          <w:szCs w:val="22"/>
        </w:rPr>
        <w:t>) + (W</w:t>
      </w:r>
      <w:r w:rsidRPr="00F81B59">
        <w:rPr>
          <w:rFonts w:cstheme="minorHAnsi"/>
          <w:szCs w:val="22"/>
          <w:vertAlign w:val="subscript"/>
        </w:rPr>
        <w:t>5.6%</w:t>
      </w:r>
      <w:r w:rsidRPr="00F81B59">
        <w:rPr>
          <w:rFonts w:cstheme="minorHAnsi"/>
          <w:szCs w:val="22"/>
        </w:rPr>
        <w:t xml:space="preserve"> × EUB</w:t>
      </w:r>
      <w:r w:rsidRPr="00F81B59">
        <w:rPr>
          <w:rFonts w:cstheme="minorHAnsi"/>
          <w:szCs w:val="22"/>
          <w:vertAlign w:val="subscript"/>
        </w:rPr>
        <w:t xml:space="preserve"> V-spd:M-2</w:t>
      </w:r>
      <w:r w:rsidRPr="00F81B59">
        <w:rPr>
          <w:rFonts w:cstheme="minorHAnsi"/>
          <w:szCs w:val="22"/>
        </w:rPr>
        <w:t>)</w:t>
      </w:r>
    </w:p>
    <w:p w14:paraId="41E4BC8A" w14:textId="77777777" w:rsidR="00F81B59" w:rsidRPr="00F81B59" w:rsidRDefault="00F81B59" w:rsidP="00F81B59">
      <w:pPr>
        <w:autoSpaceDE w:val="0"/>
        <w:autoSpaceDN w:val="0"/>
        <w:adjustRightInd w:val="0"/>
        <w:ind w:right="-90"/>
        <w:rPr>
          <w:rFonts w:cstheme="minorHAnsi"/>
          <w:szCs w:val="22"/>
        </w:rPr>
      </w:pPr>
    </w:p>
    <w:p w14:paraId="7F21C32F"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Where,</w:t>
      </w:r>
    </w:p>
    <w:p w14:paraId="4D49E619" w14:textId="77777777" w:rsidR="00F81B59" w:rsidRPr="00F81B59" w:rsidRDefault="00F81B59" w:rsidP="00F81B59">
      <w:pPr>
        <w:autoSpaceDE w:val="0"/>
        <w:autoSpaceDN w:val="0"/>
        <w:adjustRightInd w:val="0"/>
        <w:ind w:right="-90"/>
        <w:rPr>
          <w:rFonts w:cstheme="minorHAnsi"/>
          <w:szCs w:val="22"/>
        </w:rPr>
      </w:pPr>
    </w:p>
    <w:p w14:paraId="270D2905"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ab/>
        <w:t>W</w:t>
      </w:r>
      <w:r w:rsidRPr="00F81B59">
        <w:rPr>
          <w:rFonts w:cstheme="minorHAnsi"/>
          <w:szCs w:val="22"/>
          <w:vertAlign w:val="subscript"/>
        </w:rPr>
        <w:t>94.4%</w:t>
      </w:r>
      <w:r w:rsidRPr="00F81B59">
        <w:rPr>
          <w:rFonts w:cstheme="minorHAnsi"/>
          <w:szCs w:val="22"/>
          <w:vertAlign w:val="subscript"/>
        </w:rPr>
        <w:tab/>
      </w:r>
      <w:r w:rsidRPr="00F81B59">
        <w:rPr>
          <w:rFonts w:cstheme="minorHAnsi"/>
          <w:szCs w:val="22"/>
          <w:vertAlign w:val="subscript"/>
        </w:rPr>
        <w:tab/>
      </w:r>
      <w:r w:rsidRPr="00F81B59">
        <w:rPr>
          <w:rFonts w:cstheme="minorHAnsi"/>
          <w:szCs w:val="22"/>
        </w:rPr>
        <w:t>=</w:t>
      </w:r>
      <w:r w:rsidRPr="00F81B59">
        <w:rPr>
          <w:rFonts w:cstheme="minorHAnsi"/>
          <w:szCs w:val="22"/>
        </w:rPr>
        <w:tab/>
        <w:t xml:space="preserve">percentage of sites (by pool volume) that filter 0.98 turnovers per </w:t>
      </w:r>
    </w:p>
    <w:p w14:paraId="3EEB79C9"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day, 94.4% (0.944), no units</w:t>
      </w:r>
    </w:p>
    <w:p w14:paraId="6AABED1B" w14:textId="77777777" w:rsidR="00F81B59" w:rsidRPr="00F81B59" w:rsidRDefault="00F81B59" w:rsidP="00F81B59">
      <w:pPr>
        <w:autoSpaceDE w:val="0"/>
        <w:autoSpaceDN w:val="0"/>
        <w:adjustRightInd w:val="0"/>
        <w:ind w:right="-90" w:firstLine="720"/>
        <w:rPr>
          <w:rFonts w:cstheme="minorHAnsi"/>
          <w:szCs w:val="22"/>
        </w:rPr>
      </w:pPr>
      <w:r w:rsidRPr="00F81B59">
        <w:rPr>
          <w:rFonts w:cstheme="minorHAnsi"/>
          <w:szCs w:val="22"/>
        </w:rPr>
        <w:t>EUB</w:t>
      </w:r>
      <w:r w:rsidRPr="00F81B59">
        <w:rPr>
          <w:rFonts w:cstheme="minorHAnsi"/>
          <w:szCs w:val="22"/>
          <w:vertAlign w:val="subscript"/>
        </w:rPr>
        <w:t>V-spd:M-1</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Measure B annual energy usage for the variable-speed measure case </w:t>
      </w:r>
    </w:p>
    <w:p w14:paraId="60B423E3"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first mode of operation, kWh/yr</w:t>
      </w:r>
    </w:p>
    <w:p w14:paraId="79D197B3"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ab/>
        <w:t>W</w:t>
      </w:r>
      <w:r w:rsidRPr="00F81B59">
        <w:rPr>
          <w:rFonts w:cstheme="minorHAnsi"/>
          <w:szCs w:val="22"/>
          <w:vertAlign w:val="subscript"/>
        </w:rPr>
        <w:t>5.6%</w:t>
      </w:r>
      <w:r w:rsidRPr="00F81B59">
        <w:rPr>
          <w:rFonts w:cstheme="minorHAnsi"/>
          <w:szCs w:val="22"/>
          <w:vertAlign w:val="subscript"/>
        </w:rPr>
        <w:tab/>
      </w:r>
      <w:r w:rsidRPr="00F81B59">
        <w:rPr>
          <w:rFonts w:cstheme="minorHAnsi"/>
          <w:szCs w:val="22"/>
          <w:vertAlign w:val="subscript"/>
        </w:rPr>
        <w:tab/>
      </w:r>
      <w:r w:rsidRPr="00F81B59">
        <w:rPr>
          <w:rFonts w:cstheme="minorHAnsi"/>
          <w:szCs w:val="22"/>
        </w:rPr>
        <w:t>=</w:t>
      </w:r>
      <w:r w:rsidRPr="00F81B59">
        <w:rPr>
          <w:rFonts w:cstheme="minorHAnsi"/>
          <w:szCs w:val="22"/>
        </w:rPr>
        <w:tab/>
        <w:t xml:space="preserve">percentage of sites (by pool volume) that filter 0.86 turnovers per </w:t>
      </w:r>
    </w:p>
    <w:p w14:paraId="78B59EDE"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day at low speeds and perform pool sweeps for an additional 0.37</w:t>
      </w:r>
    </w:p>
    <w:p w14:paraId="6A9C99C4"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turnovers per day at high speeds, 5.6% (0.056), no units</w:t>
      </w:r>
    </w:p>
    <w:p w14:paraId="14C3DC6E" w14:textId="77777777" w:rsidR="00F81B59" w:rsidRPr="00F81B59" w:rsidRDefault="00F81B59" w:rsidP="00F81B59">
      <w:pPr>
        <w:autoSpaceDE w:val="0"/>
        <w:autoSpaceDN w:val="0"/>
        <w:adjustRightInd w:val="0"/>
        <w:ind w:right="-90" w:firstLine="720"/>
        <w:rPr>
          <w:rFonts w:cstheme="minorHAnsi"/>
          <w:szCs w:val="22"/>
        </w:rPr>
      </w:pPr>
      <w:r w:rsidRPr="00F81B59">
        <w:rPr>
          <w:rFonts w:cstheme="minorHAnsi"/>
          <w:szCs w:val="22"/>
        </w:rPr>
        <w:t>EUB</w:t>
      </w:r>
      <w:r w:rsidRPr="00F81B59">
        <w:rPr>
          <w:rFonts w:cstheme="minorHAnsi"/>
          <w:szCs w:val="22"/>
          <w:vertAlign w:val="subscript"/>
        </w:rPr>
        <w:t xml:space="preserve"> V-spd:M-2</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Measure B annual energy usage for the variable-speed measure case </w:t>
      </w:r>
    </w:p>
    <w:p w14:paraId="38EC34D7"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second mode of operation, kWh/yr</w:t>
      </w:r>
    </w:p>
    <w:p w14:paraId="58B3DD84" w14:textId="77777777" w:rsidR="00F81B59" w:rsidRPr="00F81B59" w:rsidRDefault="00F81B59" w:rsidP="00F81B59">
      <w:pPr>
        <w:autoSpaceDE w:val="0"/>
        <w:autoSpaceDN w:val="0"/>
        <w:adjustRightInd w:val="0"/>
        <w:ind w:right="-90"/>
        <w:rPr>
          <w:rFonts w:cstheme="minorHAnsi"/>
          <w:szCs w:val="22"/>
        </w:rPr>
      </w:pPr>
    </w:p>
    <w:p w14:paraId="074600C0"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first mode (mode-1) of operation for Measure B variable-speed case (EUB</w:t>
      </w:r>
      <w:r w:rsidRPr="00F81B59">
        <w:rPr>
          <w:rFonts w:cstheme="minorHAnsi"/>
          <w:szCs w:val="22"/>
          <w:vertAlign w:val="subscript"/>
        </w:rPr>
        <w:t>V-spd:M-1</w:t>
      </w:r>
      <w:r w:rsidRPr="00F81B59">
        <w:rPr>
          <w:rFonts w:cstheme="minorHAnsi"/>
          <w:szCs w:val="22"/>
        </w:rPr>
        <w:t>) is as follows:</w:t>
      </w:r>
    </w:p>
    <w:p w14:paraId="23977987" w14:textId="77777777" w:rsidR="00F81B59" w:rsidRPr="00F81B59" w:rsidRDefault="00F81B59" w:rsidP="00F81B59">
      <w:pPr>
        <w:autoSpaceDE w:val="0"/>
        <w:autoSpaceDN w:val="0"/>
        <w:adjustRightInd w:val="0"/>
        <w:ind w:right="-90"/>
        <w:rPr>
          <w:rFonts w:cstheme="minorHAnsi"/>
          <w:szCs w:val="22"/>
        </w:rPr>
      </w:pPr>
    </w:p>
    <w:p w14:paraId="051DF73B"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V-spd:M-1</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V × T × D / EFF × C  </w:t>
      </w:r>
    </w:p>
    <w:p w14:paraId="69A234F9" w14:textId="77777777" w:rsidR="00F81B59" w:rsidRPr="00F81B59" w:rsidRDefault="00F81B59" w:rsidP="00F81B59">
      <w:pPr>
        <w:ind w:firstLine="720"/>
        <w:rPr>
          <w:rFonts w:cstheme="minorHAnsi"/>
          <w:szCs w:val="22"/>
        </w:rPr>
      </w:pPr>
      <w:r w:rsidRPr="00F81B59">
        <w:rPr>
          <w:rFonts w:cstheme="minorHAnsi"/>
          <w:szCs w:val="22"/>
        </w:rPr>
        <w:t>EUB</w:t>
      </w:r>
      <w:r w:rsidRPr="00F81B59">
        <w:rPr>
          <w:rFonts w:cstheme="minorHAnsi"/>
          <w:szCs w:val="22"/>
          <w:vertAlign w:val="subscript"/>
        </w:rPr>
        <w:t>V-spd:M-1</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(20,341 gallons)(0.98 turnover)(365.25 day/yr) </w:t>
      </w:r>
    </w:p>
    <w:p w14:paraId="0ED72A8C" w14:textId="77777777" w:rsidR="00F81B59" w:rsidRPr="00F81B59" w:rsidRDefault="00F81B59" w:rsidP="00F81B59">
      <w:pPr>
        <w:spacing w:after="120"/>
        <w:ind w:left="2160" w:firstLine="720"/>
        <w:rPr>
          <w:rFonts w:cstheme="minorHAnsi"/>
          <w:szCs w:val="22"/>
        </w:rPr>
      </w:pPr>
      <w:r w:rsidRPr="00F81B59">
        <w:rPr>
          <w:rFonts w:cstheme="minorHAnsi"/>
          <w:szCs w:val="22"/>
        </w:rPr>
        <w:t>/(4.37 gallons/W-hr)(1,000 W/kW)</w:t>
      </w:r>
    </w:p>
    <w:p w14:paraId="6F87FA86"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V-spd:M-1</w:t>
      </w:r>
      <w:r w:rsidRPr="00F81B59">
        <w:rPr>
          <w:rFonts w:cstheme="minorHAnsi"/>
          <w:szCs w:val="22"/>
          <w:vertAlign w:val="subscript"/>
        </w:rPr>
        <w:tab/>
      </w:r>
      <w:r w:rsidRPr="00F81B59">
        <w:rPr>
          <w:rFonts w:cstheme="minorHAnsi"/>
          <w:szCs w:val="22"/>
        </w:rPr>
        <w:t>=</w:t>
      </w:r>
      <w:r w:rsidRPr="00F81B59">
        <w:rPr>
          <w:rFonts w:cstheme="minorHAnsi"/>
          <w:szCs w:val="22"/>
        </w:rPr>
        <w:tab/>
        <w:t>1,666.12 kWh/yr</w:t>
      </w:r>
    </w:p>
    <w:p w14:paraId="4EA2D353" w14:textId="77777777" w:rsidR="00F81B59" w:rsidRPr="00F81B59" w:rsidRDefault="00F81B59" w:rsidP="00F81B59">
      <w:pPr>
        <w:autoSpaceDE w:val="0"/>
        <w:autoSpaceDN w:val="0"/>
        <w:adjustRightInd w:val="0"/>
        <w:ind w:right="-90"/>
        <w:rPr>
          <w:rFonts w:cstheme="minorHAnsi"/>
          <w:szCs w:val="22"/>
        </w:rPr>
      </w:pPr>
    </w:p>
    <w:p w14:paraId="5791FFAD"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second mode (mode-2) of operation for Measure B variable-speed case (EUB</w:t>
      </w:r>
      <w:r w:rsidRPr="00F81B59">
        <w:rPr>
          <w:rFonts w:cstheme="minorHAnsi"/>
          <w:szCs w:val="22"/>
          <w:vertAlign w:val="subscript"/>
        </w:rPr>
        <w:t>V-spd:M-2</w:t>
      </w:r>
      <w:r w:rsidRPr="00F81B59">
        <w:rPr>
          <w:rFonts w:cstheme="minorHAnsi"/>
          <w:szCs w:val="22"/>
        </w:rPr>
        <w:t>) is calculated as follows:</w:t>
      </w:r>
    </w:p>
    <w:p w14:paraId="170A789A" w14:textId="77777777" w:rsidR="00F81B59" w:rsidRPr="00F81B59" w:rsidRDefault="00F81B59" w:rsidP="00F81B59">
      <w:pPr>
        <w:autoSpaceDE w:val="0"/>
        <w:autoSpaceDN w:val="0"/>
        <w:adjustRightInd w:val="0"/>
        <w:ind w:right="-90"/>
        <w:rPr>
          <w:rFonts w:cstheme="minorHAnsi"/>
          <w:szCs w:val="22"/>
        </w:rPr>
      </w:pPr>
    </w:p>
    <w:p w14:paraId="07C15CE1"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V-spd:M-2</w:t>
      </w:r>
      <w:r w:rsidRPr="00F81B59">
        <w:rPr>
          <w:rFonts w:cstheme="minorHAnsi"/>
          <w:szCs w:val="22"/>
          <w:vertAlign w:val="subscript"/>
        </w:rPr>
        <w:tab/>
      </w:r>
      <w:r w:rsidRPr="00F81B59">
        <w:rPr>
          <w:rFonts w:cstheme="minorHAnsi"/>
          <w:szCs w:val="22"/>
        </w:rPr>
        <w:t>=</w:t>
      </w:r>
      <w:r w:rsidRPr="00F81B59">
        <w:rPr>
          <w:rFonts w:cstheme="minorHAnsi"/>
          <w:szCs w:val="22"/>
        </w:rPr>
        <w:tab/>
        <w:t>EUB</w:t>
      </w:r>
      <w:r w:rsidRPr="00F81B59">
        <w:rPr>
          <w:rFonts w:cstheme="minorHAnsi"/>
          <w:szCs w:val="22"/>
          <w:vertAlign w:val="subscript"/>
        </w:rPr>
        <w:t>V-spd:M-2A</w:t>
      </w:r>
      <w:r w:rsidRPr="00F81B59">
        <w:rPr>
          <w:rFonts w:cstheme="minorHAnsi"/>
          <w:szCs w:val="22"/>
        </w:rPr>
        <w:t xml:space="preserve"> + EUB</w:t>
      </w:r>
      <w:r w:rsidRPr="00F81B59">
        <w:rPr>
          <w:rFonts w:cstheme="minorHAnsi"/>
          <w:szCs w:val="22"/>
          <w:vertAlign w:val="subscript"/>
        </w:rPr>
        <w:t>V-spd:M-2B</w:t>
      </w:r>
      <w:r w:rsidRPr="00F81B59">
        <w:rPr>
          <w:rFonts w:cstheme="minorHAnsi"/>
          <w:szCs w:val="22"/>
          <w:vertAlign w:val="subscript"/>
        </w:rPr>
        <w:tab/>
      </w:r>
      <w:r w:rsidRPr="00F81B59">
        <w:rPr>
          <w:rFonts w:cstheme="minorHAnsi"/>
          <w:szCs w:val="22"/>
        </w:rPr>
        <w:t xml:space="preserve">  </w:t>
      </w:r>
    </w:p>
    <w:p w14:paraId="2014C84E" w14:textId="77777777" w:rsidR="00F81B59" w:rsidRPr="00F81B59" w:rsidRDefault="00F81B59" w:rsidP="00F81B59">
      <w:pPr>
        <w:autoSpaceDE w:val="0"/>
        <w:autoSpaceDN w:val="0"/>
        <w:adjustRightInd w:val="0"/>
        <w:ind w:right="-90"/>
        <w:rPr>
          <w:rFonts w:cstheme="minorHAnsi"/>
          <w:szCs w:val="22"/>
        </w:rPr>
      </w:pPr>
    </w:p>
    <w:p w14:paraId="58552463"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Where,</w:t>
      </w:r>
      <w:r w:rsidRPr="00F81B59">
        <w:rPr>
          <w:rFonts w:cstheme="minorHAnsi"/>
          <w:szCs w:val="22"/>
        </w:rPr>
        <w:tab/>
      </w:r>
    </w:p>
    <w:p w14:paraId="5561D1D1" w14:textId="77777777" w:rsidR="00F81B59" w:rsidRPr="00F81B59" w:rsidRDefault="00F81B59" w:rsidP="00F81B59">
      <w:pPr>
        <w:autoSpaceDE w:val="0"/>
        <w:autoSpaceDN w:val="0"/>
        <w:adjustRightInd w:val="0"/>
        <w:ind w:right="-90"/>
        <w:rPr>
          <w:rFonts w:cstheme="minorHAnsi"/>
          <w:szCs w:val="22"/>
        </w:rPr>
      </w:pPr>
    </w:p>
    <w:p w14:paraId="24BB0F53" w14:textId="77777777" w:rsidR="00F81B59" w:rsidRPr="00F81B59" w:rsidRDefault="00F81B59" w:rsidP="00F81B59">
      <w:pPr>
        <w:autoSpaceDE w:val="0"/>
        <w:autoSpaceDN w:val="0"/>
        <w:adjustRightInd w:val="0"/>
        <w:ind w:left="2160" w:right="-90" w:hanging="1440"/>
        <w:rPr>
          <w:rFonts w:cstheme="minorHAnsi"/>
          <w:szCs w:val="22"/>
        </w:rPr>
      </w:pPr>
      <w:r w:rsidRPr="00F81B59">
        <w:rPr>
          <w:rFonts w:cstheme="minorHAnsi"/>
          <w:szCs w:val="22"/>
        </w:rPr>
        <w:t>EUB</w:t>
      </w:r>
      <w:r w:rsidRPr="00F81B59">
        <w:rPr>
          <w:rFonts w:cstheme="minorHAnsi"/>
          <w:szCs w:val="22"/>
          <w:vertAlign w:val="subscript"/>
        </w:rPr>
        <w:t>V-spd:M-2A</w:t>
      </w:r>
      <w:r w:rsidRPr="00F81B59">
        <w:rPr>
          <w:rFonts w:cstheme="minorHAnsi"/>
          <w:szCs w:val="22"/>
        </w:rPr>
        <w:t xml:space="preserve"> </w:t>
      </w:r>
      <w:r w:rsidRPr="00F81B59">
        <w:rPr>
          <w:rFonts w:cstheme="minorHAnsi"/>
          <w:szCs w:val="22"/>
        </w:rPr>
        <w:tab/>
        <w:t>=</w:t>
      </w:r>
      <w:r w:rsidRPr="00F81B59">
        <w:rPr>
          <w:rFonts w:cstheme="minorHAnsi"/>
          <w:szCs w:val="22"/>
        </w:rPr>
        <w:tab/>
        <w:t xml:space="preserve">Measure B annual energy usage for the second mode of filtering </w:t>
      </w:r>
    </w:p>
    <w:p w14:paraId="3747B92C" w14:textId="77777777" w:rsidR="00F81B59" w:rsidRPr="00F81B59" w:rsidRDefault="00F81B59" w:rsidP="00F81B59">
      <w:pPr>
        <w:autoSpaceDE w:val="0"/>
        <w:autoSpaceDN w:val="0"/>
        <w:adjustRightInd w:val="0"/>
        <w:ind w:left="2160" w:right="-90" w:firstLine="720"/>
        <w:rPr>
          <w:rFonts w:cstheme="minorHAnsi"/>
          <w:szCs w:val="22"/>
        </w:rPr>
      </w:pPr>
      <w:r w:rsidRPr="00F81B59">
        <w:rPr>
          <w:rFonts w:cstheme="minorHAnsi"/>
          <w:szCs w:val="22"/>
        </w:rPr>
        <w:t>operation (mode-2A), kWh/yr</w:t>
      </w:r>
    </w:p>
    <w:p w14:paraId="5597948A" w14:textId="77777777" w:rsidR="00F81B59" w:rsidRPr="00F81B59" w:rsidRDefault="00F81B59" w:rsidP="00F81B59">
      <w:pPr>
        <w:autoSpaceDE w:val="0"/>
        <w:autoSpaceDN w:val="0"/>
        <w:adjustRightInd w:val="0"/>
        <w:ind w:left="2160" w:right="-90" w:hanging="1440"/>
        <w:rPr>
          <w:rFonts w:cstheme="minorHAnsi"/>
          <w:szCs w:val="22"/>
        </w:rPr>
      </w:pPr>
      <w:r w:rsidRPr="00F81B59">
        <w:rPr>
          <w:rFonts w:cstheme="minorHAnsi"/>
          <w:szCs w:val="22"/>
        </w:rPr>
        <w:t>EUB</w:t>
      </w:r>
      <w:r w:rsidRPr="00F81B59">
        <w:rPr>
          <w:rFonts w:cstheme="minorHAnsi"/>
          <w:szCs w:val="22"/>
          <w:vertAlign w:val="subscript"/>
        </w:rPr>
        <w:t>V-spd:M-2A</w:t>
      </w:r>
      <w:r w:rsidRPr="00F81B59">
        <w:rPr>
          <w:rFonts w:cstheme="minorHAnsi"/>
          <w:szCs w:val="22"/>
        </w:rPr>
        <w:t xml:space="preserve"> </w:t>
      </w:r>
      <w:r w:rsidRPr="00F81B59">
        <w:rPr>
          <w:rFonts w:cstheme="minorHAnsi"/>
          <w:szCs w:val="22"/>
        </w:rPr>
        <w:tab/>
        <w:t>=</w:t>
      </w:r>
      <w:r w:rsidRPr="00F81B59">
        <w:rPr>
          <w:rFonts w:cstheme="minorHAnsi"/>
          <w:szCs w:val="22"/>
        </w:rPr>
        <w:tab/>
        <w:t xml:space="preserve">Measure B annual energy usage for the second mode of pool sweep </w:t>
      </w:r>
    </w:p>
    <w:p w14:paraId="332A5DE1" w14:textId="77777777" w:rsidR="00F81B59" w:rsidRPr="00F81B59" w:rsidRDefault="00F81B59" w:rsidP="00F81B59">
      <w:pPr>
        <w:autoSpaceDE w:val="0"/>
        <w:autoSpaceDN w:val="0"/>
        <w:adjustRightInd w:val="0"/>
        <w:ind w:left="2880" w:right="-90"/>
        <w:rPr>
          <w:rFonts w:cstheme="minorHAnsi"/>
          <w:szCs w:val="22"/>
        </w:rPr>
      </w:pPr>
      <w:r w:rsidRPr="00F81B59">
        <w:rPr>
          <w:rFonts w:cstheme="minorHAnsi"/>
          <w:szCs w:val="22"/>
        </w:rPr>
        <w:t>operation (mode-2B), kWh/yr</w:t>
      </w:r>
    </w:p>
    <w:p w14:paraId="7B606237" w14:textId="77777777" w:rsidR="00F81B59" w:rsidRPr="00F81B59" w:rsidRDefault="00F81B59" w:rsidP="00F81B59">
      <w:pPr>
        <w:autoSpaceDE w:val="0"/>
        <w:autoSpaceDN w:val="0"/>
        <w:adjustRightInd w:val="0"/>
        <w:ind w:right="-90"/>
        <w:rPr>
          <w:rFonts w:cstheme="minorHAnsi"/>
          <w:szCs w:val="22"/>
        </w:rPr>
      </w:pPr>
    </w:p>
    <w:p w14:paraId="3BA4E43F"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lastRenderedPageBreak/>
        <w:t>The annual energy usage for the second mode of filtering operation (mode-2A) for Measure B variable-speed case (EUB</w:t>
      </w:r>
      <w:r w:rsidRPr="00F81B59">
        <w:rPr>
          <w:rFonts w:cstheme="minorHAnsi"/>
          <w:szCs w:val="22"/>
          <w:vertAlign w:val="subscript"/>
        </w:rPr>
        <w:t>V-spd:M-2A</w:t>
      </w:r>
      <w:r w:rsidRPr="00F81B59">
        <w:rPr>
          <w:rFonts w:cstheme="minorHAnsi"/>
          <w:szCs w:val="22"/>
        </w:rPr>
        <w:t>) is as follows:</w:t>
      </w:r>
    </w:p>
    <w:p w14:paraId="3FD51FED" w14:textId="77777777" w:rsidR="00F81B59" w:rsidRPr="00F81B59" w:rsidRDefault="00F81B59" w:rsidP="00F81B59">
      <w:pPr>
        <w:autoSpaceDE w:val="0"/>
        <w:autoSpaceDN w:val="0"/>
        <w:adjustRightInd w:val="0"/>
        <w:ind w:right="-90"/>
        <w:rPr>
          <w:rFonts w:cstheme="minorHAnsi"/>
          <w:szCs w:val="22"/>
        </w:rPr>
      </w:pPr>
    </w:p>
    <w:p w14:paraId="6E36952C"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V-spd:M-2A</w:t>
      </w:r>
      <w:r w:rsidRPr="00F81B59">
        <w:rPr>
          <w:rFonts w:cstheme="minorHAnsi"/>
          <w:szCs w:val="22"/>
        </w:rPr>
        <w:t xml:space="preserve"> </w:t>
      </w:r>
      <w:r w:rsidRPr="00F81B59">
        <w:rPr>
          <w:rFonts w:cstheme="minorHAnsi"/>
          <w:szCs w:val="22"/>
        </w:rPr>
        <w:tab/>
        <w:t>=</w:t>
      </w:r>
      <w:r w:rsidRPr="00F81B59">
        <w:rPr>
          <w:rFonts w:cstheme="minorHAnsi"/>
          <w:szCs w:val="22"/>
        </w:rPr>
        <w:tab/>
        <w:t xml:space="preserve">V × T × D / EFF × C  </w:t>
      </w:r>
    </w:p>
    <w:p w14:paraId="3F059D2A" w14:textId="77777777" w:rsidR="00F81B59" w:rsidRPr="00F81B59" w:rsidRDefault="00F81B59" w:rsidP="00F81B59">
      <w:pPr>
        <w:ind w:firstLine="720"/>
        <w:rPr>
          <w:rFonts w:cstheme="minorHAnsi"/>
          <w:szCs w:val="22"/>
        </w:rPr>
      </w:pPr>
      <w:r w:rsidRPr="00F81B59">
        <w:rPr>
          <w:rFonts w:cstheme="minorHAnsi"/>
          <w:szCs w:val="22"/>
        </w:rPr>
        <w:t>EUB</w:t>
      </w:r>
      <w:r w:rsidRPr="00F81B59">
        <w:rPr>
          <w:rFonts w:cstheme="minorHAnsi"/>
          <w:szCs w:val="22"/>
          <w:vertAlign w:val="subscript"/>
        </w:rPr>
        <w:t>V-spd:M-2A</w:t>
      </w:r>
      <w:r w:rsidRPr="00F81B59">
        <w:rPr>
          <w:rFonts w:cstheme="minorHAnsi"/>
          <w:szCs w:val="22"/>
        </w:rPr>
        <w:t xml:space="preserve"> </w:t>
      </w:r>
      <w:r w:rsidRPr="00F81B59">
        <w:rPr>
          <w:rFonts w:cstheme="minorHAnsi"/>
          <w:szCs w:val="22"/>
        </w:rPr>
        <w:tab/>
        <w:t>=</w:t>
      </w:r>
      <w:r w:rsidRPr="00F81B59">
        <w:rPr>
          <w:rFonts w:cstheme="minorHAnsi"/>
          <w:szCs w:val="22"/>
        </w:rPr>
        <w:tab/>
        <w:t xml:space="preserve">(20,341 gallons)(0.86 turnover)(365.25 day/yr) </w:t>
      </w:r>
    </w:p>
    <w:p w14:paraId="556B288D" w14:textId="77777777" w:rsidR="00F81B59" w:rsidRPr="00F81B59" w:rsidRDefault="00F81B59" w:rsidP="00F81B59">
      <w:pPr>
        <w:spacing w:after="120"/>
        <w:ind w:left="2160" w:firstLine="720"/>
        <w:rPr>
          <w:rFonts w:cstheme="minorHAnsi"/>
          <w:szCs w:val="22"/>
        </w:rPr>
      </w:pPr>
      <w:r w:rsidRPr="00F81B59">
        <w:rPr>
          <w:rFonts w:cstheme="minorHAnsi"/>
          <w:szCs w:val="22"/>
        </w:rPr>
        <w:t>/ (4.61 gallons/W-hr)(1,000 W/kW)</w:t>
      </w:r>
    </w:p>
    <w:p w14:paraId="0AFF9054"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V-spd:M-2A</w:t>
      </w:r>
      <w:r w:rsidRPr="00F81B59">
        <w:rPr>
          <w:rFonts w:cstheme="minorHAnsi"/>
          <w:szCs w:val="22"/>
        </w:rPr>
        <w:t xml:space="preserve"> </w:t>
      </w:r>
      <w:r w:rsidRPr="00F81B59">
        <w:rPr>
          <w:rFonts w:cstheme="minorHAnsi"/>
          <w:szCs w:val="22"/>
        </w:rPr>
        <w:tab/>
        <w:t>=</w:t>
      </w:r>
      <w:r w:rsidRPr="00F81B59">
        <w:rPr>
          <w:rFonts w:cstheme="minorHAnsi"/>
          <w:szCs w:val="22"/>
        </w:rPr>
        <w:tab/>
        <w:t>1,385.99 kWh/yr</w:t>
      </w:r>
    </w:p>
    <w:p w14:paraId="09509799" w14:textId="77777777" w:rsidR="00F81B59" w:rsidRPr="00F81B59" w:rsidRDefault="00F81B59" w:rsidP="00F81B59">
      <w:pPr>
        <w:autoSpaceDE w:val="0"/>
        <w:autoSpaceDN w:val="0"/>
        <w:adjustRightInd w:val="0"/>
        <w:ind w:right="-90"/>
        <w:rPr>
          <w:rFonts w:cstheme="minorHAnsi"/>
          <w:szCs w:val="22"/>
        </w:rPr>
      </w:pPr>
    </w:p>
    <w:p w14:paraId="73D47B15"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second mode of pool sweep operation (mode-2B) for Measure B variable-speed case (EUB</w:t>
      </w:r>
      <w:r w:rsidRPr="00F81B59">
        <w:rPr>
          <w:rFonts w:cstheme="minorHAnsi"/>
          <w:szCs w:val="22"/>
          <w:vertAlign w:val="subscript"/>
        </w:rPr>
        <w:t>V-spd:M-2B</w:t>
      </w:r>
      <w:r w:rsidRPr="00F81B59">
        <w:rPr>
          <w:rFonts w:cstheme="minorHAnsi"/>
          <w:szCs w:val="22"/>
        </w:rPr>
        <w:t>) is as follows:</w:t>
      </w:r>
    </w:p>
    <w:p w14:paraId="3982BECE" w14:textId="77777777" w:rsidR="00F81B59" w:rsidRPr="00F81B59" w:rsidRDefault="00F81B59" w:rsidP="00F81B59">
      <w:pPr>
        <w:autoSpaceDE w:val="0"/>
        <w:autoSpaceDN w:val="0"/>
        <w:adjustRightInd w:val="0"/>
        <w:ind w:right="-90"/>
        <w:rPr>
          <w:rFonts w:cstheme="minorHAnsi"/>
          <w:szCs w:val="22"/>
        </w:rPr>
      </w:pPr>
    </w:p>
    <w:p w14:paraId="67DEA725"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V-spd:M-2B</w:t>
      </w:r>
      <w:r w:rsidRPr="00F81B59">
        <w:rPr>
          <w:rFonts w:cstheme="minorHAnsi"/>
          <w:szCs w:val="22"/>
        </w:rPr>
        <w:t xml:space="preserve"> </w:t>
      </w:r>
      <w:r w:rsidRPr="00F81B59">
        <w:rPr>
          <w:rFonts w:cstheme="minorHAnsi"/>
          <w:szCs w:val="22"/>
        </w:rPr>
        <w:tab/>
        <w:t>=</w:t>
      </w:r>
      <w:r w:rsidRPr="00F81B59">
        <w:rPr>
          <w:rFonts w:cstheme="minorHAnsi"/>
          <w:szCs w:val="22"/>
        </w:rPr>
        <w:tab/>
        <w:t xml:space="preserve">V × T × D / EFF × C </w:t>
      </w:r>
    </w:p>
    <w:p w14:paraId="63BF2D20" w14:textId="77777777" w:rsidR="00F81B59" w:rsidRPr="00F81B59" w:rsidRDefault="00F81B59" w:rsidP="00F81B59">
      <w:pPr>
        <w:ind w:firstLine="720"/>
        <w:rPr>
          <w:rFonts w:cstheme="minorHAnsi"/>
          <w:szCs w:val="22"/>
        </w:rPr>
      </w:pPr>
      <w:r w:rsidRPr="00F81B59">
        <w:rPr>
          <w:rFonts w:cstheme="minorHAnsi"/>
          <w:szCs w:val="22"/>
        </w:rPr>
        <w:t>EUB</w:t>
      </w:r>
      <w:r w:rsidRPr="00F81B59">
        <w:rPr>
          <w:rFonts w:cstheme="minorHAnsi"/>
          <w:szCs w:val="22"/>
          <w:vertAlign w:val="subscript"/>
        </w:rPr>
        <w:t>V-spd:M-2B</w:t>
      </w:r>
      <w:r w:rsidRPr="00F81B59">
        <w:rPr>
          <w:rFonts w:cstheme="minorHAnsi"/>
          <w:szCs w:val="22"/>
          <w:vertAlign w:val="subscript"/>
        </w:rPr>
        <w:tab/>
      </w:r>
      <w:r w:rsidRPr="00F81B59">
        <w:rPr>
          <w:rFonts w:cstheme="minorHAnsi"/>
          <w:szCs w:val="22"/>
        </w:rPr>
        <w:t>=</w:t>
      </w:r>
      <w:r w:rsidRPr="00F81B59">
        <w:rPr>
          <w:rFonts w:cstheme="minorHAnsi"/>
          <w:szCs w:val="22"/>
        </w:rPr>
        <w:tab/>
        <w:t xml:space="preserve">(20,341 gallons)(0.37 turnover)(365.25 day/yr) </w:t>
      </w:r>
    </w:p>
    <w:p w14:paraId="38331A0A" w14:textId="77777777" w:rsidR="00F81B59" w:rsidRPr="00F81B59" w:rsidRDefault="00F81B59" w:rsidP="00F81B59">
      <w:pPr>
        <w:spacing w:after="120"/>
        <w:ind w:left="2160" w:firstLine="720"/>
        <w:rPr>
          <w:rFonts w:cstheme="minorHAnsi"/>
          <w:szCs w:val="22"/>
        </w:rPr>
      </w:pPr>
      <w:r w:rsidRPr="00F81B59">
        <w:rPr>
          <w:rFonts w:cstheme="minorHAnsi"/>
          <w:szCs w:val="22"/>
        </w:rPr>
        <w:t>/ (3.00 gallons/W-hr)(1,000 W/kW)</w:t>
      </w:r>
    </w:p>
    <w:p w14:paraId="1B7ABD50"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V-spd:M-2B</w:t>
      </w:r>
      <w:r w:rsidRPr="00F81B59">
        <w:rPr>
          <w:rFonts w:cstheme="minorHAnsi"/>
          <w:szCs w:val="22"/>
        </w:rPr>
        <w:t xml:space="preserve"> </w:t>
      </w:r>
      <w:r w:rsidRPr="00F81B59">
        <w:rPr>
          <w:rFonts w:cstheme="minorHAnsi"/>
          <w:szCs w:val="22"/>
        </w:rPr>
        <w:tab/>
        <w:t>=</w:t>
      </w:r>
      <w:r w:rsidRPr="00F81B59">
        <w:rPr>
          <w:rFonts w:cstheme="minorHAnsi"/>
          <w:szCs w:val="22"/>
        </w:rPr>
        <w:tab/>
        <w:t>916.32 kWh/yr</w:t>
      </w:r>
    </w:p>
    <w:p w14:paraId="4EBD6B12" w14:textId="77777777" w:rsidR="00F81B59" w:rsidRPr="00F81B59" w:rsidRDefault="00F81B59" w:rsidP="00F81B59">
      <w:pPr>
        <w:autoSpaceDE w:val="0"/>
        <w:autoSpaceDN w:val="0"/>
        <w:adjustRightInd w:val="0"/>
        <w:ind w:right="-90"/>
        <w:rPr>
          <w:rFonts w:cstheme="minorHAnsi"/>
          <w:szCs w:val="22"/>
        </w:rPr>
      </w:pPr>
    </w:p>
    <w:p w14:paraId="53C1768B"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the second mode (mode-2) of operation for Measure B variable-speed case (EUB</w:t>
      </w:r>
      <w:r w:rsidRPr="00F81B59">
        <w:rPr>
          <w:rFonts w:cstheme="minorHAnsi"/>
          <w:szCs w:val="22"/>
          <w:vertAlign w:val="subscript"/>
        </w:rPr>
        <w:t>V-spd:M-2</w:t>
      </w:r>
      <w:r w:rsidRPr="00F81B59">
        <w:rPr>
          <w:rFonts w:cstheme="minorHAnsi"/>
          <w:szCs w:val="22"/>
        </w:rPr>
        <w:t>) is as follows:</w:t>
      </w:r>
    </w:p>
    <w:p w14:paraId="3FED86A4" w14:textId="77777777" w:rsidR="00F81B59" w:rsidRPr="00F81B59" w:rsidRDefault="00F81B59" w:rsidP="00F81B59">
      <w:pPr>
        <w:autoSpaceDE w:val="0"/>
        <w:autoSpaceDN w:val="0"/>
        <w:adjustRightInd w:val="0"/>
        <w:ind w:right="-90"/>
        <w:rPr>
          <w:rFonts w:cstheme="minorHAnsi"/>
          <w:szCs w:val="22"/>
        </w:rPr>
      </w:pPr>
    </w:p>
    <w:p w14:paraId="16531ABF"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V-spd:M-2</w:t>
      </w:r>
      <w:r w:rsidRPr="00F81B59">
        <w:rPr>
          <w:rFonts w:cstheme="minorHAnsi"/>
          <w:szCs w:val="22"/>
          <w:vertAlign w:val="subscript"/>
        </w:rPr>
        <w:tab/>
      </w:r>
      <w:r w:rsidRPr="00F81B59">
        <w:rPr>
          <w:rFonts w:cstheme="minorHAnsi"/>
          <w:szCs w:val="22"/>
        </w:rPr>
        <w:t>=</w:t>
      </w:r>
      <w:r w:rsidRPr="00F81B59">
        <w:rPr>
          <w:rFonts w:cstheme="minorHAnsi"/>
          <w:szCs w:val="22"/>
        </w:rPr>
        <w:tab/>
        <w:t>EUB</w:t>
      </w:r>
      <w:r w:rsidRPr="00F81B59">
        <w:rPr>
          <w:rFonts w:cstheme="minorHAnsi"/>
          <w:szCs w:val="22"/>
          <w:vertAlign w:val="subscript"/>
        </w:rPr>
        <w:t>V-spd:M-2A</w:t>
      </w:r>
      <w:r w:rsidRPr="00F81B59">
        <w:rPr>
          <w:rFonts w:cstheme="minorHAnsi"/>
          <w:szCs w:val="22"/>
        </w:rPr>
        <w:t xml:space="preserve"> + EUB</w:t>
      </w:r>
      <w:r w:rsidRPr="00F81B59">
        <w:rPr>
          <w:rFonts w:cstheme="minorHAnsi"/>
          <w:szCs w:val="22"/>
          <w:vertAlign w:val="subscript"/>
        </w:rPr>
        <w:t>V-spd:M-2B</w:t>
      </w:r>
      <w:r w:rsidRPr="00F81B59">
        <w:rPr>
          <w:rFonts w:cstheme="minorHAnsi"/>
          <w:szCs w:val="22"/>
          <w:vertAlign w:val="subscript"/>
        </w:rPr>
        <w:tab/>
      </w:r>
      <w:r w:rsidRPr="00F81B59">
        <w:rPr>
          <w:rFonts w:cstheme="minorHAnsi"/>
          <w:szCs w:val="22"/>
        </w:rPr>
        <w:t xml:space="preserve">  </w:t>
      </w:r>
    </w:p>
    <w:p w14:paraId="0D35CAB6"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V-spd:M-2</w:t>
      </w:r>
      <w:r w:rsidRPr="00F81B59">
        <w:rPr>
          <w:rFonts w:cstheme="minorHAnsi"/>
          <w:szCs w:val="22"/>
          <w:vertAlign w:val="subscript"/>
        </w:rPr>
        <w:tab/>
      </w:r>
      <w:r w:rsidRPr="00F81B59">
        <w:rPr>
          <w:rFonts w:cstheme="minorHAnsi"/>
          <w:szCs w:val="22"/>
        </w:rPr>
        <w:t>=</w:t>
      </w:r>
      <w:r w:rsidRPr="00F81B59">
        <w:rPr>
          <w:rFonts w:cstheme="minorHAnsi"/>
          <w:szCs w:val="22"/>
        </w:rPr>
        <w:tab/>
        <w:t>1,385.99 kWh/yr + 916.32 kWh/yr</w:t>
      </w:r>
    </w:p>
    <w:p w14:paraId="63AE59DE"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V-spd:M-2</w:t>
      </w:r>
      <w:r w:rsidRPr="00F81B59">
        <w:rPr>
          <w:rFonts w:cstheme="minorHAnsi"/>
          <w:szCs w:val="22"/>
          <w:vertAlign w:val="subscript"/>
        </w:rPr>
        <w:tab/>
      </w:r>
      <w:r w:rsidRPr="00F81B59">
        <w:rPr>
          <w:rFonts w:cstheme="minorHAnsi"/>
          <w:szCs w:val="22"/>
        </w:rPr>
        <w:t>=</w:t>
      </w:r>
      <w:r w:rsidRPr="00F81B59">
        <w:rPr>
          <w:rFonts w:cstheme="minorHAnsi"/>
          <w:szCs w:val="22"/>
        </w:rPr>
        <w:tab/>
        <w:t>2,302.31 kWh/yr</w:t>
      </w:r>
    </w:p>
    <w:p w14:paraId="32BA8ADE" w14:textId="77777777" w:rsidR="00F81B59" w:rsidRPr="00F81B59" w:rsidRDefault="00F81B59" w:rsidP="00F81B59">
      <w:pPr>
        <w:spacing w:after="120"/>
        <w:ind w:firstLine="720"/>
        <w:rPr>
          <w:rFonts w:cstheme="minorHAnsi"/>
          <w:szCs w:val="22"/>
        </w:rPr>
      </w:pPr>
    </w:p>
    <w:p w14:paraId="396E2BBC"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Therefore, the annual energy usage for Measure B variable-speed case (EUB</w:t>
      </w:r>
      <w:r w:rsidRPr="00F81B59">
        <w:rPr>
          <w:rFonts w:cstheme="minorHAnsi"/>
          <w:szCs w:val="22"/>
          <w:vertAlign w:val="subscript"/>
        </w:rPr>
        <w:t>V-spd</w:t>
      </w:r>
      <w:r w:rsidRPr="00F81B59">
        <w:rPr>
          <w:rFonts w:cstheme="minorHAnsi"/>
          <w:szCs w:val="22"/>
        </w:rPr>
        <w:t>) is as follows:</w:t>
      </w:r>
    </w:p>
    <w:p w14:paraId="529090E8" w14:textId="77777777" w:rsidR="00F81B59" w:rsidRPr="00F81B59" w:rsidRDefault="00F81B59" w:rsidP="00F81B59">
      <w:pPr>
        <w:autoSpaceDE w:val="0"/>
        <w:autoSpaceDN w:val="0"/>
        <w:adjustRightInd w:val="0"/>
        <w:ind w:right="-90"/>
        <w:rPr>
          <w:rFonts w:cstheme="minorHAnsi"/>
          <w:szCs w:val="22"/>
        </w:rPr>
      </w:pPr>
    </w:p>
    <w:p w14:paraId="0F13E44F" w14:textId="77777777" w:rsidR="00F81B59" w:rsidRPr="00F81B59" w:rsidRDefault="00F81B59" w:rsidP="00F81B59">
      <w:pPr>
        <w:spacing w:after="120"/>
        <w:ind w:firstLine="720"/>
        <w:rPr>
          <w:rFonts w:cstheme="minorHAnsi"/>
          <w:szCs w:val="22"/>
          <w:vertAlign w:val="subscript"/>
        </w:rPr>
      </w:pPr>
      <w:r w:rsidRPr="00F81B59">
        <w:rPr>
          <w:rFonts w:cstheme="minorHAnsi"/>
          <w:szCs w:val="22"/>
        </w:rPr>
        <w:t>EUB</w:t>
      </w:r>
      <w:r w:rsidRPr="00F81B59">
        <w:rPr>
          <w:rFonts w:cstheme="minorHAnsi"/>
          <w:szCs w:val="22"/>
          <w:vertAlign w:val="subscript"/>
        </w:rPr>
        <w:t>V-spd</w:t>
      </w:r>
      <w:r w:rsidRPr="00F81B59">
        <w:rPr>
          <w:rFonts w:cstheme="minorHAnsi"/>
          <w:szCs w:val="22"/>
        </w:rPr>
        <w:t xml:space="preserve"> </w:t>
      </w:r>
      <w:r w:rsidRPr="00F81B59">
        <w:rPr>
          <w:rFonts w:cstheme="minorHAnsi"/>
          <w:szCs w:val="22"/>
        </w:rPr>
        <w:tab/>
        <w:t>=</w:t>
      </w:r>
      <w:r w:rsidRPr="00F81B59">
        <w:rPr>
          <w:rFonts w:cstheme="minorHAnsi"/>
          <w:szCs w:val="22"/>
        </w:rPr>
        <w:tab/>
        <w:t>(W</w:t>
      </w:r>
      <w:r w:rsidRPr="00F81B59">
        <w:rPr>
          <w:rFonts w:cstheme="minorHAnsi"/>
          <w:szCs w:val="22"/>
          <w:vertAlign w:val="subscript"/>
        </w:rPr>
        <w:t>94.4%</w:t>
      </w:r>
      <w:r w:rsidRPr="00F81B59">
        <w:rPr>
          <w:rFonts w:cstheme="minorHAnsi"/>
          <w:szCs w:val="22"/>
        </w:rPr>
        <w:t xml:space="preserve"> × EUB</w:t>
      </w:r>
      <w:r w:rsidRPr="00F81B59">
        <w:rPr>
          <w:rFonts w:cstheme="minorHAnsi"/>
          <w:szCs w:val="22"/>
          <w:vertAlign w:val="subscript"/>
        </w:rPr>
        <w:t>V-spd:M-1</w:t>
      </w:r>
      <w:r w:rsidRPr="00F81B59">
        <w:rPr>
          <w:rFonts w:cstheme="minorHAnsi"/>
          <w:szCs w:val="22"/>
        </w:rPr>
        <w:t>) + (W</w:t>
      </w:r>
      <w:r w:rsidRPr="00F81B59">
        <w:rPr>
          <w:rFonts w:cstheme="minorHAnsi"/>
          <w:szCs w:val="22"/>
          <w:vertAlign w:val="subscript"/>
        </w:rPr>
        <w:t>5.6%</w:t>
      </w:r>
      <w:r w:rsidRPr="00F81B59">
        <w:rPr>
          <w:rFonts w:cstheme="minorHAnsi"/>
          <w:szCs w:val="22"/>
        </w:rPr>
        <w:t xml:space="preserve"> × EUB</w:t>
      </w:r>
      <w:r w:rsidRPr="00F81B59">
        <w:rPr>
          <w:rFonts w:cstheme="minorHAnsi"/>
          <w:szCs w:val="22"/>
          <w:vertAlign w:val="subscript"/>
        </w:rPr>
        <w:t>V-spd:M-2</w:t>
      </w:r>
      <w:r w:rsidRPr="00F81B59">
        <w:rPr>
          <w:rFonts w:cstheme="minorHAnsi"/>
          <w:szCs w:val="22"/>
        </w:rPr>
        <w:t>)</w:t>
      </w:r>
    </w:p>
    <w:p w14:paraId="092A5DE1" w14:textId="77777777" w:rsidR="00F81B59" w:rsidRPr="00F81B59" w:rsidRDefault="00F81B59" w:rsidP="00F81B59">
      <w:pPr>
        <w:spacing w:after="120"/>
        <w:ind w:firstLine="720"/>
        <w:rPr>
          <w:rFonts w:cstheme="minorHAnsi"/>
          <w:szCs w:val="22"/>
          <w:vertAlign w:val="subscript"/>
        </w:rPr>
      </w:pPr>
      <w:r w:rsidRPr="00F81B59">
        <w:rPr>
          <w:rFonts w:cstheme="minorHAnsi"/>
          <w:szCs w:val="22"/>
        </w:rPr>
        <w:t>EUB</w:t>
      </w:r>
      <w:r w:rsidRPr="00F81B59">
        <w:rPr>
          <w:rFonts w:cstheme="minorHAnsi"/>
          <w:szCs w:val="22"/>
          <w:vertAlign w:val="subscript"/>
        </w:rPr>
        <w:t>V-spd</w:t>
      </w:r>
      <w:r w:rsidRPr="00F81B59">
        <w:rPr>
          <w:rFonts w:cstheme="minorHAnsi"/>
          <w:szCs w:val="22"/>
        </w:rPr>
        <w:t xml:space="preserve"> </w:t>
      </w:r>
      <w:r w:rsidRPr="00F81B59">
        <w:rPr>
          <w:rFonts w:cstheme="minorHAnsi"/>
          <w:szCs w:val="22"/>
        </w:rPr>
        <w:tab/>
        <w:t>=</w:t>
      </w:r>
      <w:r w:rsidRPr="00F81B59">
        <w:rPr>
          <w:rFonts w:cstheme="minorHAnsi"/>
          <w:szCs w:val="22"/>
        </w:rPr>
        <w:tab/>
        <w:t>[(0.944)(1,666.12 kWh/yr)]+[(0.056)(2,302.31 kWh/yr)]</w:t>
      </w:r>
    </w:p>
    <w:p w14:paraId="3960368A" w14:textId="77777777" w:rsidR="00F81B59" w:rsidRPr="00F81B59" w:rsidRDefault="00F81B59" w:rsidP="00F81B59">
      <w:pPr>
        <w:spacing w:after="120"/>
        <w:ind w:firstLine="720"/>
        <w:rPr>
          <w:rFonts w:cstheme="minorHAnsi"/>
          <w:szCs w:val="22"/>
        </w:rPr>
      </w:pPr>
      <w:r w:rsidRPr="00F81B59">
        <w:rPr>
          <w:rFonts w:cstheme="minorHAnsi"/>
          <w:szCs w:val="22"/>
        </w:rPr>
        <w:t>EUB</w:t>
      </w:r>
      <w:r w:rsidRPr="00F81B59">
        <w:rPr>
          <w:rFonts w:cstheme="minorHAnsi"/>
          <w:szCs w:val="22"/>
          <w:vertAlign w:val="subscript"/>
        </w:rPr>
        <w:t>V-spd</w:t>
      </w:r>
      <w:r w:rsidRPr="00F81B59">
        <w:rPr>
          <w:rFonts w:cstheme="minorHAnsi"/>
          <w:szCs w:val="22"/>
        </w:rPr>
        <w:t xml:space="preserve"> </w:t>
      </w:r>
      <w:r w:rsidRPr="00F81B59">
        <w:rPr>
          <w:rFonts w:cstheme="minorHAnsi"/>
          <w:szCs w:val="22"/>
        </w:rPr>
        <w:tab/>
        <w:t>=</w:t>
      </w:r>
      <w:r w:rsidRPr="00F81B59">
        <w:rPr>
          <w:rFonts w:cstheme="minorHAnsi"/>
          <w:szCs w:val="22"/>
        </w:rPr>
        <w:tab/>
        <w:t>1,701.75 kWh/yr</w:t>
      </w:r>
    </w:p>
    <w:p w14:paraId="3B190FA5" w14:textId="77777777" w:rsidR="00F81B59" w:rsidRPr="00F81B59" w:rsidRDefault="00F81B59" w:rsidP="00F81B59">
      <w:pPr>
        <w:keepNext/>
        <w:keepLines/>
        <w:spacing w:before="200"/>
        <w:outlineLvl w:val="3"/>
        <w:rPr>
          <w:rFonts w:eastAsiaTheme="majorEastAsia" w:cstheme="minorHAnsi"/>
          <w:bCs/>
          <w:iCs/>
          <w:color w:val="4F81BD" w:themeColor="accent1"/>
          <w:szCs w:val="22"/>
        </w:rPr>
      </w:pPr>
    </w:p>
    <w:p w14:paraId="4B79F9AB"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B:</w:t>
      </w:r>
      <w:r w:rsidRPr="00F81B59">
        <w:rPr>
          <w:rFonts w:eastAsiaTheme="majorEastAsia" w:cstheme="minorHAnsi"/>
          <w:b/>
          <w:bCs/>
          <w:i/>
          <w:iCs/>
          <w:color w:val="4F81BD" w:themeColor="accent1"/>
          <w:szCs w:val="22"/>
        </w:rPr>
        <w:tab/>
        <w:t>Electrical Energy Savings</w:t>
      </w:r>
    </w:p>
    <w:p w14:paraId="216BEEF6" w14:textId="77777777" w:rsidR="00F81B59" w:rsidRPr="00F81B59" w:rsidRDefault="00F81B59" w:rsidP="00F81B59">
      <w:pPr>
        <w:rPr>
          <w:rFonts w:cstheme="minorHAnsi"/>
          <w:szCs w:val="22"/>
        </w:rPr>
      </w:pPr>
      <w:r w:rsidRPr="00F81B59">
        <w:rPr>
          <w:rFonts w:cstheme="minorHAnsi"/>
          <w:szCs w:val="22"/>
        </w:rPr>
        <w:t>The annual electrical energy savings for Measure B (EESB) is calculated as follows:</w:t>
      </w:r>
    </w:p>
    <w:p w14:paraId="44BB250A" w14:textId="77777777" w:rsidR="00F81B59" w:rsidRPr="00F81B59" w:rsidRDefault="00F81B59" w:rsidP="00F81B59">
      <w:pPr>
        <w:rPr>
          <w:rFonts w:cstheme="minorHAnsi"/>
          <w:szCs w:val="22"/>
        </w:rPr>
      </w:pPr>
    </w:p>
    <w:p w14:paraId="5A88CA05" w14:textId="77777777" w:rsidR="00F81B59" w:rsidRPr="00F81B59" w:rsidRDefault="00F81B59" w:rsidP="00F81B59">
      <w:pPr>
        <w:ind w:firstLine="720"/>
        <w:rPr>
          <w:rFonts w:cstheme="minorHAnsi"/>
          <w:szCs w:val="22"/>
        </w:rPr>
      </w:pPr>
      <w:r w:rsidRPr="00F81B59">
        <w:rPr>
          <w:rFonts w:cstheme="minorHAnsi"/>
          <w:szCs w:val="22"/>
        </w:rPr>
        <w:t>EESB</w:t>
      </w:r>
      <w:r w:rsidRPr="00F81B59">
        <w:rPr>
          <w:rFonts w:cstheme="minorHAnsi"/>
          <w:szCs w:val="22"/>
        </w:rPr>
        <w:tab/>
      </w:r>
      <w:r w:rsidRPr="00F81B59">
        <w:rPr>
          <w:rFonts w:cstheme="minorHAnsi"/>
          <w:szCs w:val="22"/>
        </w:rPr>
        <w:tab/>
        <w:t>=</w:t>
      </w:r>
      <w:r w:rsidRPr="00F81B59">
        <w:rPr>
          <w:rFonts w:cstheme="minorHAnsi"/>
          <w:szCs w:val="22"/>
        </w:rPr>
        <w:tab/>
        <w:t>EUB</w:t>
      </w:r>
      <w:r w:rsidRPr="00F81B59">
        <w:rPr>
          <w:rFonts w:cstheme="minorHAnsi"/>
          <w:szCs w:val="22"/>
          <w:vertAlign w:val="subscript"/>
        </w:rPr>
        <w:t>2-spd</w:t>
      </w:r>
      <w:r w:rsidRPr="00F81B59">
        <w:rPr>
          <w:rFonts w:cstheme="minorHAnsi"/>
          <w:szCs w:val="22"/>
        </w:rPr>
        <w:t xml:space="preserve"> – EUB</w:t>
      </w:r>
      <w:r w:rsidRPr="00F81B59">
        <w:rPr>
          <w:rFonts w:cstheme="minorHAnsi"/>
          <w:szCs w:val="22"/>
          <w:vertAlign w:val="subscript"/>
        </w:rPr>
        <w:t>V-spd</w:t>
      </w:r>
    </w:p>
    <w:p w14:paraId="4CBB1668" w14:textId="77777777" w:rsidR="00F81B59" w:rsidRPr="00F81B59" w:rsidRDefault="00F81B59" w:rsidP="00F81B59">
      <w:pPr>
        <w:ind w:firstLine="720"/>
        <w:rPr>
          <w:rFonts w:cstheme="minorHAnsi"/>
          <w:szCs w:val="22"/>
        </w:rPr>
      </w:pPr>
      <w:r w:rsidRPr="00F81B59">
        <w:rPr>
          <w:rFonts w:cstheme="minorHAnsi"/>
          <w:szCs w:val="22"/>
        </w:rPr>
        <w:t>EESB</w:t>
      </w:r>
      <w:r w:rsidRPr="00F81B59">
        <w:rPr>
          <w:rFonts w:cstheme="minorHAnsi"/>
          <w:szCs w:val="22"/>
        </w:rPr>
        <w:tab/>
      </w:r>
      <w:r w:rsidRPr="00F81B59">
        <w:rPr>
          <w:rFonts w:cstheme="minorHAnsi"/>
          <w:szCs w:val="22"/>
        </w:rPr>
        <w:tab/>
        <w:t>=</w:t>
      </w:r>
      <w:r w:rsidRPr="00F81B59">
        <w:rPr>
          <w:rFonts w:cstheme="minorHAnsi"/>
          <w:szCs w:val="22"/>
        </w:rPr>
        <w:tab/>
        <w:t>2,208 kWh/yr – 1,702 kWh/yr</w:t>
      </w:r>
    </w:p>
    <w:p w14:paraId="40575F89" w14:textId="77777777" w:rsidR="00F81B59" w:rsidRPr="00F81B59" w:rsidRDefault="00F81B59" w:rsidP="00F81B59">
      <w:pPr>
        <w:ind w:firstLine="720"/>
        <w:rPr>
          <w:rFonts w:cstheme="minorHAnsi"/>
          <w:szCs w:val="22"/>
        </w:rPr>
      </w:pPr>
      <w:r w:rsidRPr="00F81B59">
        <w:rPr>
          <w:rFonts w:cstheme="minorHAnsi"/>
          <w:szCs w:val="22"/>
        </w:rPr>
        <w:t>EESB</w:t>
      </w:r>
      <w:r w:rsidRPr="00F81B59">
        <w:rPr>
          <w:rFonts w:cstheme="minorHAnsi"/>
          <w:szCs w:val="22"/>
        </w:rPr>
        <w:tab/>
      </w:r>
      <w:r w:rsidRPr="00F81B59">
        <w:rPr>
          <w:rFonts w:cstheme="minorHAnsi"/>
          <w:szCs w:val="22"/>
        </w:rPr>
        <w:tab/>
        <w:t>=</w:t>
      </w:r>
      <w:r w:rsidRPr="00F81B59">
        <w:rPr>
          <w:rFonts w:cstheme="minorHAnsi"/>
          <w:szCs w:val="22"/>
        </w:rPr>
        <w:tab/>
        <w:t>506 kWh/yr</w:t>
      </w:r>
    </w:p>
    <w:p w14:paraId="72F8D6BE" w14:textId="77777777" w:rsidR="00F81B59" w:rsidRPr="00F81B59" w:rsidRDefault="00F81B59" w:rsidP="00F81B59">
      <w:pPr>
        <w:keepNext/>
        <w:keepLines/>
        <w:spacing w:before="200"/>
        <w:outlineLvl w:val="3"/>
        <w:rPr>
          <w:rFonts w:eastAsiaTheme="majorEastAsia" w:cstheme="minorHAnsi"/>
          <w:b/>
          <w:bCs/>
          <w:i/>
          <w:iCs/>
          <w:color w:val="4F81BD" w:themeColor="accent1"/>
          <w:szCs w:val="22"/>
          <w:u w:val="single"/>
        </w:rPr>
      </w:pPr>
      <w:r w:rsidRPr="00F81B59">
        <w:rPr>
          <w:rFonts w:eastAsiaTheme="majorEastAsia" w:cstheme="minorHAnsi"/>
          <w:b/>
          <w:bCs/>
          <w:i/>
          <w:iCs/>
          <w:color w:val="4F81BD" w:themeColor="accent1"/>
          <w:szCs w:val="22"/>
          <w:u w:val="single"/>
        </w:rPr>
        <w:lastRenderedPageBreak/>
        <w:t>Measure C</w:t>
      </w:r>
    </w:p>
    <w:p w14:paraId="4F533E45"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C:</w:t>
      </w:r>
      <w:r w:rsidRPr="00F81B59">
        <w:rPr>
          <w:rFonts w:eastAsiaTheme="majorEastAsia" w:cstheme="minorHAnsi"/>
          <w:b/>
          <w:bCs/>
          <w:i/>
          <w:iCs/>
          <w:color w:val="4F81BD" w:themeColor="accent1"/>
          <w:szCs w:val="22"/>
        </w:rPr>
        <w:tab/>
        <w:t>Base Case Single-Speed Pump Energy Usage</w:t>
      </w:r>
    </w:p>
    <w:p w14:paraId="4788B1A9" w14:textId="77777777" w:rsidR="00F81B59" w:rsidRPr="00F81B59" w:rsidRDefault="00F81B59" w:rsidP="00F81B59">
      <w:pPr>
        <w:rPr>
          <w:rFonts w:cstheme="minorHAnsi"/>
          <w:szCs w:val="22"/>
        </w:rPr>
      </w:pPr>
      <w:r w:rsidRPr="00F81B59">
        <w:rPr>
          <w:rFonts w:cstheme="minorHAnsi"/>
          <w:szCs w:val="22"/>
        </w:rPr>
        <w:t>The annual estimated electrical energy usage for the Measure C single-speed base case is the same as the Measure A single-speed base case estimated electrical energy usage of 3,013.76 kWh/yr.</w:t>
      </w:r>
    </w:p>
    <w:p w14:paraId="62147D01"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C:</w:t>
      </w:r>
      <w:r w:rsidRPr="00F81B59">
        <w:rPr>
          <w:rFonts w:eastAsiaTheme="majorEastAsia" w:cstheme="minorHAnsi"/>
          <w:b/>
          <w:bCs/>
          <w:i/>
          <w:iCs/>
          <w:color w:val="4F81BD" w:themeColor="accent1"/>
          <w:szCs w:val="22"/>
        </w:rPr>
        <w:tab/>
        <w:t xml:space="preserve">Measure Case Programmed Variable-Speed Pump Energy Usage </w:t>
      </w:r>
    </w:p>
    <w:p w14:paraId="470C7CAF"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The annual energy usage for programmed variable-speed pool pumps in Climate Zone 15 is 1,257 kWh/yr (EC&amp;C database, Attachment No.2).</w:t>
      </w:r>
    </w:p>
    <w:p w14:paraId="45181FF0"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C:</w:t>
      </w:r>
      <w:r w:rsidRPr="00F81B59">
        <w:rPr>
          <w:rFonts w:eastAsiaTheme="majorEastAsia" w:cstheme="minorHAnsi"/>
          <w:b/>
          <w:bCs/>
          <w:i/>
          <w:iCs/>
          <w:color w:val="4F81BD" w:themeColor="accent1"/>
          <w:szCs w:val="22"/>
        </w:rPr>
        <w:tab/>
        <w:t>Electrical Energy Savings</w:t>
      </w:r>
    </w:p>
    <w:p w14:paraId="498E1646" w14:textId="77777777" w:rsidR="00F81B59" w:rsidRPr="00F81B59" w:rsidRDefault="00F81B59" w:rsidP="00F81B59">
      <w:pPr>
        <w:ind w:right="-90"/>
        <w:rPr>
          <w:rFonts w:cstheme="minorHAnsi"/>
          <w:szCs w:val="22"/>
        </w:rPr>
      </w:pPr>
      <w:r w:rsidRPr="00F81B59">
        <w:rPr>
          <w:rFonts w:cstheme="minorHAnsi"/>
          <w:szCs w:val="22"/>
        </w:rPr>
        <w:t>The estimated annual electrical energy consumptions for Measure C, measure and base cases are for Climate Zone 15. The resulting estimated annual electrical energy savings for Climate Zone 15 is the difference between the base case energy consumption and the measure case energy consumption, which is 1,757 kWh/yr. The corresponding second baseline energy savings is 695 kWh/yr.</w:t>
      </w:r>
    </w:p>
    <w:p w14:paraId="6AF95E55" w14:textId="77777777" w:rsidR="00F81B59" w:rsidRPr="00F81B59" w:rsidRDefault="00F81B59" w:rsidP="00F81B59">
      <w:pPr>
        <w:ind w:right="-90"/>
        <w:rPr>
          <w:rFonts w:cstheme="minorHAnsi"/>
          <w:szCs w:val="22"/>
        </w:rPr>
      </w:pPr>
    </w:p>
    <w:p w14:paraId="7BA4DA16" w14:textId="77777777" w:rsidR="00F81B59" w:rsidRPr="00F81B59" w:rsidRDefault="00F81B59" w:rsidP="00F81B59">
      <w:pPr>
        <w:ind w:right="-90"/>
        <w:rPr>
          <w:rFonts w:cstheme="minorHAnsi"/>
          <w:szCs w:val="22"/>
        </w:rPr>
      </w:pPr>
      <w:r w:rsidRPr="00F81B59">
        <w:rPr>
          <w:rFonts w:cstheme="minorHAnsi"/>
          <w:szCs w:val="22"/>
        </w:rPr>
        <w:t>The methodology in Attachment No.4, One Stop Shop Beyond CZ 15 Analysis is used to calculate the estimated electrical energy and demand savings from Climate Zone 15 and extrapolate the savings for the rest of the SCE climate zones (6, 8, 9, 10, 13, 14, and 16). The estimated electrical energy savings for Measure C is 1,742 kWh/yr. The corresponding second baseline energy savings is 677 kWh/yr. Please refer to Attachment No.4 for energy savings calculation.</w:t>
      </w:r>
    </w:p>
    <w:p w14:paraId="7E4F7DE4" w14:textId="77777777" w:rsidR="00F81B59" w:rsidRPr="00F81B59" w:rsidRDefault="00F81B59" w:rsidP="00F81B59">
      <w:pPr>
        <w:autoSpaceDE w:val="0"/>
        <w:autoSpaceDN w:val="0"/>
        <w:adjustRightInd w:val="0"/>
        <w:ind w:right="-90"/>
        <w:rPr>
          <w:rFonts w:cstheme="minorHAnsi"/>
          <w:szCs w:val="22"/>
        </w:rPr>
      </w:pPr>
    </w:p>
    <w:p w14:paraId="4A9D966E" w14:textId="77777777" w:rsidR="00F81B59" w:rsidRPr="00F81B59" w:rsidRDefault="00F81B59" w:rsidP="00F81B59">
      <w:pPr>
        <w:keepNext/>
        <w:keepLines/>
        <w:spacing w:before="200"/>
        <w:outlineLvl w:val="3"/>
        <w:rPr>
          <w:rFonts w:eastAsiaTheme="majorEastAsia" w:cstheme="minorHAnsi"/>
          <w:b/>
          <w:bCs/>
          <w:i/>
          <w:iCs/>
          <w:color w:val="4F81BD" w:themeColor="accent1"/>
          <w:szCs w:val="22"/>
          <w:u w:val="single"/>
        </w:rPr>
      </w:pPr>
      <w:r w:rsidRPr="00F81B59">
        <w:rPr>
          <w:rFonts w:eastAsiaTheme="majorEastAsia" w:cstheme="minorHAnsi"/>
          <w:b/>
          <w:bCs/>
          <w:i/>
          <w:iCs/>
          <w:color w:val="4F81BD" w:themeColor="accent1"/>
          <w:szCs w:val="22"/>
          <w:u w:val="single"/>
        </w:rPr>
        <w:t>Measure D</w:t>
      </w:r>
    </w:p>
    <w:p w14:paraId="1AA0C484" w14:textId="77777777" w:rsidR="00F81B59" w:rsidRPr="00F81B59" w:rsidRDefault="00F81B59" w:rsidP="00F81B59">
      <w:pPr>
        <w:rPr>
          <w:rFonts w:cstheme="minorHAnsi"/>
          <w:szCs w:val="22"/>
        </w:rPr>
      </w:pPr>
      <w:r w:rsidRPr="00F81B59">
        <w:rPr>
          <w:rFonts w:cstheme="minorHAnsi"/>
          <w:szCs w:val="22"/>
        </w:rPr>
        <w:t>Table 1 from the study shows the kWh savings as 13,593 kWh/year for site one and 5,195 kWh/year for site two. The study also uses an 80% weighting factor for the smaller single pump pool which is installed in site two. Using an 80/20 percentage weighting, the savings for retrofitting a single speed pool pump with a variable speed pool pump would be 6,874.6 kWh/year.</w:t>
      </w:r>
    </w:p>
    <w:p w14:paraId="249FCB87" w14:textId="77777777" w:rsidR="00F81B59" w:rsidRPr="00F81B59" w:rsidRDefault="00F81B59" w:rsidP="00F81B59">
      <w:pPr>
        <w:rPr>
          <w:rFonts w:cstheme="minorHAnsi"/>
          <w:szCs w:val="22"/>
        </w:rPr>
      </w:pPr>
    </w:p>
    <w:p w14:paraId="214FD023" w14:textId="77777777" w:rsidR="00F81B59" w:rsidRPr="00F81B59" w:rsidRDefault="00F81B59" w:rsidP="00F81B59">
      <w:pPr>
        <w:rPr>
          <w:rFonts w:cstheme="minorHAnsi"/>
          <w:szCs w:val="22"/>
        </w:rPr>
      </w:pPr>
      <w:r w:rsidRPr="00F81B59">
        <w:rPr>
          <w:rFonts w:cstheme="minorHAnsi"/>
          <w:szCs w:val="22"/>
        </w:rPr>
        <w:t>The assumptions from revision zero of this work paper have been left in to compare with the values from the SDG&amp;E study [E].</w:t>
      </w:r>
    </w:p>
    <w:p w14:paraId="0DF09D3E" w14:textId="77777777" w:rsidR="00F81B59" w:rsidRPr="00F81B59" w:rsidRDefault="00F81B59" w:rsidP="00F81B59">
      <w:pPr>
        <w:rPr>
          <w:rFonts w:cstheme="minorHAnsi"/>
          <w:szCs w:val="22"/>
        </w:rPr>
      </w:pPr>
    </w:p>
    <w:p w14:paraId="62CD14C9" w14:textId="77777777" w:rsidR="00F81B59" w:rsidRPr="00F81B59" w:rsidRDefault="00F81B59" w:rsidP="00F81B59">
      <w:pPr>
        <w:rPr>
          <w:rFonts w:cstheme="minorHAnsi"/>
          <w:szCs w:val="22"/>
        </w:rPr>
      </w:pPr>
      <w:r w:rsidRPr="00F81B59">
        <w:rPr>
          <w:rFonts w:cstheme="minorHAnsi"/>
          <w:szCs w:val="22"/>
        </w:rPr>
        <w:t>The energy savings, EES, for Measure D were previously estimated as follows (please note these are not the savings claimed for this measure):</w:t>
      </w:r>
    </w:p>
    <w:p w14:paraId="70A344E0" w14:textId="77777777" w:rsidR="00F81B59" w:rsidRPr="00F81B59" w:rsidRDefault="00F81B59" w:rsidP="00F81B59">
      <w:pPr>
        <w:rPr>
          <w:rFonts w:cstheme="minorHAnsi"/>
          <w:szCs w:val="22"/>
        </w:rPr>
      </w:pPr>
    </w:p>
    <w:p w14:paraId="429627C2" w14:textId="77777777" w:rsidR="00F81B59" w:rsidRPr="00F81B59" w:rsidRDefault="00F81B59" w:rsidP="00F81B59">
      <w:pPr>
        <w:rPr>
          <w:rFonts w:cstheme="minorHAnsi"/>
          <w:szCs w:val="22"/>
        </w:rPr>
      </w:pPr>
      <w:r w:rsidRPr="00F81B59">
        <w:rPr>
          <w:rFonts w:cstheme="minorHAnsi"/>
          <w:szCs w:val="22"/>
        </w:rPr>
        <w:tab/>
        <w:t>EES</w:t>
      </w:r>
      <w:r w:rsidRPr="00F81B59">
        <w:rPr>
          <w:rFonts w:cstheme="minorHAnsi"/>
          <w:szCs w:val="22"/>
        </w:rPr>
        <w:tab/>
        <w:t>=</w:t>
      </w:r>
      <w:r w:rsidRPr="00F81B59">
        <w:rPr>
          <w:rFonts w:cstheme="minorHAnsi"/>
          <w:szCs w:val="22"/>
        </w:rPr>
        <w:tab/>
        <w:t>kW x HPF x H x (1 – LF</w:t>
      </w:r>
      <w:r w:rsidRPr="00F81B59">
        <w:rPr>
          <w:rFonts w:cstheme="minorHAnsi"/>
          <w:szCs w:val="22"/>
          <w:vertAlign w:val="subscript"/>
        </w:rPr>
        <w:t>close</w:t>
      </w:r>
      <w:r w:rsidRPr="00F81B59">
        <w:rPr>
          <w:rFonts w:cstheme="minorHAnsi"/>
          <w:szCs w:val="22"/>
        </w:rPr>
        <w:t>)</w:t>
      </w:r>
    </w:p>
    <w:p w14:paraId="158003FD" w14:textId="77777777" w:rsidR="00F81B59" w:rsidRPr="00F81B59" w:rsidRDefault="00F81B59" w:rsidP="00F81B59">
      <w:pPr>
        <w:rPr>
          <w:rFonts w:cstheme="minorHAnsi"/>
          <w:szCs w:val="22"/>
        </w:rPr>
      </w:pPr>
    </w:p>
    <w:p w14:paraId="6B25B176" w14:textId="77777777" w:rsidR="00F81B59" w:rsidRPr="00F81B59" w:rsidRDefault="00F81B59" w:rsidP="00F81B59">
      <w:pPr>
        <w:rPr>
          <w:rFonts w:cstheme="minorHAnsi"/>
          <w:szCs w:val="22"/>
        </w:rPr>
      </w:pPr>
      <w:r w:rsidRPr="00F81B59">
        <w:rPr>
          <w:rFonts w:cstheme="minorHAnsi"/>
          <w:szCs w:val="22"/>
        </w:rPr>
        <w:t>Where,</w:t>
      </w:r>
    </w:p>
    <w:p w14:paraId="2015F0AF" w14:textId="77777777" w:rsidR="00F81B59" w:rsidRPr="00F81B59" w:rsidRDefault="00F81B59" w:rsidP="00F81B59">
      <w:pPr>
        <w:rPr>
          <w:rFonts w:cstheme="minorHAnsi"/>
          <w:szCs w:val="22"/>
        </w:rPr>
      </w:pPr>
    </w:p>
    <w:p w14:paraId="04BF23F3" w14:textId="77777777" w:rsidR="00F81B59" w:rsidRPr="00F81B59" w:rsidRDefault="00F81B59" w:rsidP="00F81B59">
      <w:pPr>
        <w:rPr>
          <w:rFonts w:cstheme="minorHAnsi"/>
          <w:szCs w:val="22"/>
        </w:rPr>
      </w:pPr>
      <w:r w:rsidRPr="00F81B59">
        <w:rPr>
          <w:rFonts w:cstheme="minorHAnsi"/>
          <w:szCs w:val="22"/>
        </w:rPr>
        <w:tab/>
        <w:t>kW</w:t>
      </w:r>
      <w:r w:rsidRPr="00F81B59">
        <w:rPr>
          <w:rFonts w:cstheme="minorHAnsi"/>
          <w:szCs w:val="22"/>
        </w:rPr>
        <w:tab/>
        <w:t>=</w:t>
      </w:r>
      <w:r w:rsidRPr="00F81B59">
        <w:rPr>
          <w:rFonts w:cstheme="minorHAnsi"/>
          <w:szCs w:val="22"/>
        </w:rPr>
        <w:tab/>
        <w:t xml:space="preserve">Average input pump power in the EC&amp;C Excel File (see attachment), </w:t>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t>2.155 kW</w:t>
      </w:r>
    </w:p>
    <w:p w14:paraId="33D2C17F" w14:textId="77777777" w:rsidR="00F81B59" w:rsidRPr="00F81B59" w:rsidRDefault="00F81B59" w:rsidP="00F81B59">
      <w:pPr>
        <w:rPr>
          <w:rFonts w:cstheme="minorHAnsi"/>
          <w:szCs w:val="22"/>
        </w:rPr>
      </w:pPr>
      <w:r w:rsidRPr="00F81B59">
        <w:rPr>
          <w:rFonts w:cstheme="minorHAnsi"/>
          <w:szCs w:val="22"/>
        </w:rPr>
        <w:tab/>
        <w:t>HPF</w:t>
      </w:r>
      <w:r w:rsidRPr="00F81B59">
        <w:rPr>
          <w:rFonts w:cstheme="minorHAnsi"/>
          <w:szCs w:val="22"/>
        </w:rPr>
        <w:tab/>
        <w:t>=</w:t>
      </w:r>
      <w:r w:rsidRPr="00F81B59">
        <w:rPr>
          <w:rFonts w:cstheme="minorHAnsi"/>
          <w:szCs w:val="22"/>
        </w:rPr>
        <w:tab/>
        <w:t xml:space="preserve">Pump horse power rating factor, the ratio between the multifamily survey </w:t>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t xml:space="preserve">(see attached Excel File) (1.77 hp) average pump size and the EC&amp;C </w:t>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t>Excel File average pump size (1.49 hp), equivalent to 1.18 no units</w:t>
      </w:r>
    </w:p>
    <w:p w14:paraId="37560306" w14:textId="77777777" w:rsidR="00F81B59" w:rsidRPr="00F81B59" w:rsidRDefault="00F81B59" w:rsidP="00F81B59">
      <w:pPr>
        <w:rPr>
          <w:rFonts w:cstheme="minorHAnsi"/>
          <w:szCs w:val="22"/>
        </w:rPr>
      </w:pPr>
      <w:r w:rsidRPr="00F81B59">
        <w:rPr>
          <w:rFonts w:cstheme="minorHAnsi"/>
          <w:szCs w:val="22"/>
        </w:rPr>
        <w:tab/>
        <w:t>H</w:t>
      </w:r>
      <w:r w:rsidRPr="00F81B59">
        <w:rPr>
          <w:rFonts w:cstheme="minorHAnsi"/>
          <w:szCs w:val="22"/>
        </w:rPr>
        <w:tab/>
        <w:t>=</w:t>
      </w:r>
      <w:r w:rsidRPr="00F81B59">
        <w:rPr>
          <w:rFonts w:cstheme="minorHAnsi"/>
          <w:szCs w:val="22"/>
        </w:rPr>
        <w:tab/>
        <w:t xml:space="preserve">number of hours the pump is expected to operate at reduced speed, 4,380 </w:t>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t>h/yr</w:t>
      </w:r>
    </w:p>
    <w:p w14:paraId="79BEC781" w14:textId="77777777" w:rsidR="00F81B59" w:rsidRPr="00F81B59" w:rsidRDefault="00F81B59" w:rsidP="00F81B59">
      <w:pPr>
        <w:rPr>
          <w:rFonts w:cstheme="minorHAnsi"/>
          <w:szCs w:val="22"/>
        </w:rPr>
      </w:pPr>
      <w:r w:rsidRPr="00F81B59">
        <w:rPr>
          <w:rFonts w:cstheme="minorHAnsi"/>
          <w:szCs w:val="22"/>
        </w:rPr>
        <w:tab/>
        <w:t>LF</w:t>
      </w:r>
      <w:r w:rsidRPr="00F81B59">
        <w:rPr>
          <w:rFonts w:cstheme="minorHAnsi"/>
          <w:szCs w:val="22"/>
          <w:vertAlign w:val="subscript"/>
        </w:rPr>
        <w:t>close</w:t>
      </w:r>
      <w:r w:rsidRPr="00F81B59">
        <w:rPr>
          <w:rFonts w:cstheme="minorHAnsi"/>
          <w:szCs w:val="22"/>
        </w:rPr>
        <w:tab/>
        <w:t>=</w:t>
      </w:r>
      <w:r w:rsidRPr="00F81B59">
        <w:rPr>
          <w:rFonts w:cstheme="minorHAnsi"/>
          <w:szCs w:val="22"/>
        </w:rPr>
        <w:tab/>
        <w:t xml:space="preserve">pump controlled load factor at 20% speed while the pool is closed, 0.142 </w:t>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t>no units</w:t>
      </w:r>
    </w:p>
    <w:p w14:paraId="26F8A743" w14:textId="77777777" w:rsidR="00F81B59" w:rsidRPr="00F81B59" w:rsidRDefault="00F81B59" w:rsidP="00F81B59">
      <w:pPr>
        <w:rPr>
          <w:rFonts w:cstheme="minorHAnsi"/>
          <w:szCs w:val="22"/>
        </w:rPr>
      </w:pPr>
    </w:p>
    <w:p w14:paraId="2C357182" w14:textId="77777777" w:rsidR="00F81B59" w:rsidRPr="00F81B59" w:rsidRDefault="00F81B59" w:rsidP="00F81B59">
      <w:pPr>
        <w:rPr>
          <w:rFonts w:cstheme="minorHAnsi"/>
          <w:szCs w:val="22"/>
        </w:rPr>
      </w:pPr>
      <w:r w:rsidRPr="00F81B59">
        <w:rPr>
          <w:rFonts w:cstheme="minorHAnsi"/>
          <w:szCs w:val="22"/>
        </w:rPr>
        <w:t>Therefore the energy savings is estimated as follows:</w:t>
      </w:r>
    </w:p>
    <w:p w14:paraId="19505C99" w14:textId="77777777" w:rsidR="00F81B59" w:rsidRPr="00F81B59" w:rsidRDefault="00F81B59" w:rsidP="00F81B59">
      <w:pPr>
        <w:rPr>
          <w:rFonts w:cstheme="minorHAnsi"/>
          <w:szCs w:val="22"/>
        </w:rPr>
      </w:pPr>
    </w:p>
    <w:p w14:paraId="3AFD214A" w14:textId="77777777" w:rsidR="00F81B59" w:rsidRPr="00F81B59" w:rsidRDefault="00F81B59" w:rsidP="00F81B59">
      <w:pPr>
        <w:rPr>
          <w:rFonts w:cstheme="minorHAnsi"/>
          <w:szCs w:val="22"/>
        </w:rPr>
      </w:pPr>
      <w:r w:rsidRPr="00F81B59">
        <w:rPr>
          <w:rFonts w:cstheme="minorHAnsi"/>
          <w:szCs w:val="22"/>
        </w:rPr>
        <w:tab/>
        <w:t>EES</w:t>
      </w:r>
      <w:r w:rsidRPr="00F81B59">
        <w:rPr>
          <w:rFonts w:cstheme="minorHAnsi"/>
          <w:szCs w:val="22"/>
        </w:rPr>
        <w:tab/>
        <w:t>=</w:t>
      </w:r>
      <w:r w:rsidRPr="00F81B59">
        <w:rPr>
          <w:rFonts w:cstheme="minorHAnsi"/>
          <w:szCs w:val="22"/>
        </w:rPr>
        <w:tab/>
        <w:t>(2.155)(1.18)(4,380)(1 – 0.143)</w:t>
      </w:r>
    </w:p>
    <w:p w14:paraId="1BF2E735" w14:textId="77777777" w:rsidR="00F81B59" w:rsidRPr="00F81B59" w:rsidRDefault="00F81B59" w:rsidP="00F81B59">
      <w:pPr>
        <w:rPr>
          <w:rFonts w:cstheme="minorHAnsi"/>
          <w:szCs w:val="22"/>
        </w:rPr>
      </w:pPr>
      <w:r w:rsidRPr="00F81B59">
        <w:rPr>
          <w:rFonts w:cstheme="minorHAnsi"/>
          <w:szCs w:val="22"/>
        </w:rPr>
        <w:tab/>
        <w:t>EES</w:t>
      </w:r>
      <w:r w:rsidRPr="00F81B59">
        <w:rPr>
          <w:rFonts w:cstheme="minorHAnsi"/>
          <w:szCs w:val="22"/>
        </w:rPr>
        <w:tab/>
        <w:t>=</w:t>
      </w:r>
      <w:r w:rsidRPr="00F81B59">
        <w:rPr>
          <w:rFonts w:cstheme="minorHAnsi"/>
          <w:szCs w:val="22"/>
        </w:rPr>
        <w:tab/>
        <w:t>9,545 kWh/yr</w:t>
      </w:r>
    </w:p>
    <w:p w14:paraId="509C8F21" w14:textId="77777777" w:rsidR="00F81B59" w:rsidRPr="00F81B59" w:rsidRDefault="00F81B59" w:rsidP="00F81B59">
      <w:pPr>
        <w:autoSpaceDE w:val="0"/>
        <w:autoSpaceDN w:val="0"/>
        <w:adjustRightInd w:val="0"/>
        <w:ind w:right="-90"/>
        <w:rPr>
          <w:rFonts w:cstheme="minorHAnsi"/>
          <w:szCs w:val="22"/>
        </w:rPr>
      </w:pPr>
    </w:p>
    <w:p w14:paraId="212BCBA4" w14:textId="77777777" w:rsidR="00F81B59" w:rsidRPr="00F81B59" w:rsidRDefault="00F81B59" w:rsidP="00F81B59">
      <w:pPr>
        <w:autoSpaceDE w:val="0"/>
        <w:autoSpaceDN w:val="0"/>
        <w:adjustRightInd w:val="0"/>
        <w:ind w:right="-90"/>
        <w:rPr>
          <w:rFonts w:cstheme="minorHAnsi"/>
          <w:szCs w:val="22"/>
        </w:rPr>
      </w:pPr>
      <w:r w:rsidRPr="00F81B59">
        <w:rPr>
          <w:rFonts w:cstheme="minorHAnsi"/>
          <w:szCs w:val="22"/>
        </w:rPr>
        <w:t>Pump load factors at various speeds were obtained from a tool developed by the Bonneville Power Administration [N]. The figured used to determine the VFD controlled load factor at 20% speed is reproduced below.</w:t>
      </w:r>
    </w:p>
    <w:p w14:paraId="28302693" w14:textId="77777777" w:rsidR="00F81B59" w:rsidRPr="00F81B59" w:rsidRDefault="00F81B59" w:rsidP="00F81B59">
      <w:pPr>
        <w:keepNext/>
        <w:autoSpaceDE w:val="0"/>
        <w:autoSpaceDN w:val="0"/>
        <w:adjustRightInd w:val="0"/>
        <w:ind w:right="-90"/>
        <w:rPr>
          <w:rFonts w:ascii="Times New Roman" w:hAnsi="Times New Roman"/>
          <w:sz w:val="24"/>
        </w:rPr>
      </w:pPr>
      <w:r w:rsidRPr="00F81B59">
        <w:rPr>
          <w:rFonts w:ascii="Times New Roman" w:hAnsi="Times New Roman"/>
          <w:noProof/>
          <w:sz w:val="24"/>
        </w:rPr>
        <w:drawing>
          <wp:inline distT="0" distB="0" distL="0" distR="0" wp14:anchorId="573105E5" wp14:editId="0EBBFD02">
            <wp:extent cx="5943600" cy="4236528"/>
            <wp:effectExtent l="0" t="0" r="0" b="0"/>
            <wp:docPr id="3" name="Picture 3" descr="C:\Users\Ricardo\Documents\BASE Energy, Inc\Other Projects\343 Edison\2012\SCE13WP001-0 Pool Pumps\VFD 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icardo\Documents\BASE Energy, Inc\Other Projects\343 Edison\2012\SCE13WP001-0 Pool Pumps\VFD Chart.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236528"/>
                    </a:xfrm>
                    <a:prstGeom prst="rect">
                      <a:avLst/>
                    </a:prstGeom>
                    <a:noFill/>
                    <a:ln>
                      <a:noFill/>
                    </a:ln>
                  </pic:spPr>
                </pic:pic>
              </a:graphicData>
            </a:graphic>
          </wp:inline>
        </w:drawing>
      </w:r>
    </w:p>
    <w:p w14:paraId="5A44A0A1" w14:textId="77777777" w:rsidR="00F81B59" w:rsidRPr="00F81B59" w:rsidRDefault="00F81B59" w:rsidP="00F81B59">
      <w:pPr>
        <w:jc w:val="center"/>
        <w:rPr>
          <w:rFonts w:cstheme="minorHAnsi"/>
          <w:b/>
          <w:bCs/>
          <w:szCs w:val="22"/>
        </w:rPr>
      </w:pPr>
      <w:r w:rsidRPr="00F81B59">
        <w:rPr>
          <w:rFonts w:cstheme="minorHAnsi"/>
          <w:b/>
          <w:bCs/>
          <w:szCs w:val="22"/>
        </w:rPr>
        <w:t xml:space="preserve">Figure </w:t>
      </w:r>
      <w:r w:rsidRPr="00F81B59">
        <w:rPr>
          <w:rFonts w:cstheme="minorHAnsi"/>
          <w:b/>
          <w:bCs/>
          <w:szCs w:val="22"/>
        </w:rPr>
        <w:fldChar w:fldCharType="begin"/>
      </w:r>
      <w:r w:rsidRPr="00F81B59">
        <w:rPr>
          <w:rFonts w:cstheme="minorHAnsi"/>
          <w:b/>
          <w:bCs/>
          <w:szCs w:val="22"/>
        </w:rPr>
        <w:instrText xml:space="preserve"> SEQ Figure \* ARABIC </w:instrText>
      </w:r>
      <w:r w:rsidRPr="00F81B59">
        <w:rPr>
          <w:rFonts w:cstheme="minorHAnsi"/>
          <w:b/>
          <w:bCs/>
          <w:szCs w:val="22"/>
        </w:rPr>
        <w:fldChar w:fldCharType="separate"/>
      </w:r>
      <w:r w:rsidRPr="00F81B59">
        <w:rPr>
          <w:rFonts w:cstheme="minorHAnsi"/>
          <w:b/>
          <w:bCs/>
          <w:noProof/>
          <w:szCs w:val="22"/>
        </w:rPr>
        <w:t>3</w:t>
      </w:r>
      <w:r w:rsidRPr="00F81B59">
        <w:rPr>
          <w:rFonts w:cstheme="minorHAnsi"/>
          <w:b/>
          <w:bCs/>
          <w:szCs w:val="22"/>
        </w:rPr>
        <w:fldChar w:fldCharType="end"/>
      </w:r>
      <w:r w:rsidRPr="00F81B59">
        <w:rPr>
          <w:rFonts w:cstheme="minorHAnsi"/>
          <w:b/>
          <w:bCs/>
          <w:szCs w:val="22"/>
        </w:rPr>
        <w:t xml:space="preserve"> ASD Pump Flow Control Chart</w:t>
      </w:r>
    </w:p>
    <w:p w14:paraId="15D3286B" w14:textId="77777777" w:rsidR="00F81B59" w:rsidRPr="00F81B59" w:rsidRDefault="00F81B59" w:rsidP="00F81B59">
      <w:pPr>
        <w:autoSpaceDE w:val="0"/>
        <w:autoSpaceDN w:val="0"/>
        <w:adjustRightInd w:val="0"/>
        <w:ind w:right="-90"/>
        <w:rPr>
          <w:rFonts w:ascii="Times New Roman" w:hAnsi="Times New Roman"/>
          <w:sz w:val="24"/>
        </w:rPr>
      </w:pPr>
    </w:p>
    <w:p w14:paraId="60C241DF" w14:textId="77777777" w:rsidR="00F81B59" w:rsidRPr="00F81B59" w:rsidRDefault="00F81B59" w:rsidP="00F81B59">
      <w:pPr>
        <w:tabs>
          <w:tab w:val="left" w:pos="5295"/>
        </w:tabs>
        <w:rPr>
          <w:rFonts w:cstheme="minorHAnsi"/>
          <w:szCs w:val="22"/>
        </w:rPr>
      </w:pPr>
      <w:bookmarkStart w:id="34" w:name="_Ref199135576"/>
      <w:r w:rsidRPr="00F81B59">
        <w:rPr>
          <w:rFonts w:cstheme="minorHAnsi"/>
          <w:szCs w:val="22"/>
        </w:rPr>
        <w:t>For the 2</w:t>
      </w:r>
      <w:r w:rsidRPr="00F81B59">
        <w:rPr>
          <w:rFonts w:cstheme="minorHAnsi"/>
          <w:szCs w:val="22"/>
          <w:vertAlign w:val="superscript"/>
        </w:rPr>
        <w:t>nd</w:t>
      </w:r>
      <w:r w:rsidRPr="00F81B59">
        <w:rPr>
          <w:rFonts w:cstheme="minorHAnsi"/>
          <w:szCs w:val="22"/>
        </w:rPr>
        <w:t xml:space="preserve"> baseline, the assumptions from the previous revision were kept as the SDG&amp;E study [E] did not address two speed pool pumps as the base case. Code requires two speed pumps to be installed, and as the 2</w:t>
      </w:r>
      <w:r w:rsidRPr="00F81B59">
        <w:rPr>
          <w:rFonts w:cstheme="minorHAnsi"/>
          <w:szCs w:val="22"/>
          <w:vertAlign w:val="superscript"/>
        </w:rPr>
        <w:t>nd</w:t>
      </w:r>
      <w:r w:rsidRPr="00F81B59">
        <w:rPr>
          <w:rFonts w:cstheme="minorHAnsi"/>
          <w:szCs w:val="22"/>
        </w:rPr>
        <w:t xml:space="preserve"> baseline would coincide with what code requires, the best available data was used. This data is found from the EC&amp;C database (attachment 2), where the only assumption changed was the operating hours. The SDG&amp;E study documented the operating hours for the two sites, where site one operated 24 hours a day and site two operated 15 hours a day. Using the 80/20 percentage weighting, the hours of operation were found to be 6,132 hr/year. The savings for multi-family operation differ from the savings for single family based on the difference in operating hours as mentioned above.</w:t>
      </w:r>
    </w:p>
    <w:p w14:paraId="17660046" w14:textId="77777777" w:rsidR="00F81B59" w:rsidRPr="00F81B59" w:rsidRDefault="00F81B59" w:rsidP="00F81B59">
      <w:pPr>
        <w:tabs>
          <w:tab w:val="left" w:pos="5295"/>
        </w:tabs>
        <w:rPr>
          <w:rFonts w:cstheme="minorHAnsi"/>
          <w:szCs w:val="22"/>
        </w:rPr>
      </w:pPr>
    </w:p>
    <w:p w14:paraId="3F25455C" w14:textId="77777777" w:rsidR="00F81B59" w:rsidRPr="00F81B59" w:rsidRDefault="00F81B59" w:rsidP="00F81B59">
      <w:pPr>
        <w:tabs>
          <w:tab w:val="left" w:pos="5295"/>
        </w:tabs>
        <w:rPr>
          <w:rFonts w:cstheme="minorHAnsi"/>
          <w:szCs w:val="22"/>
        </w:rPr>
      </w:pPr>
      <w:r w:rsidRPr="00F81B59">
        <w:rPr>
          <w:rFonts w:cstheme="minorHAnsi"/>
          <w:szCs w:val="22"/>
        </w:rPr>
        <w:t>The second baseline energy savings can be estimated as follows:</w:t>
      </w:r>
    </w:p>
    <w:p w14:paraId="13E2C2A6" w14:textId="77777777" w:rsidR="00F81B59" w:rsidRPr="00F81B59" w:rsidRDefault="00F81B59" w:rsidP="00F81B59">
      <w:pPr>
        <w:tabs>
          <w:tab w:val="left" w:pos="5295"/>
        </w:tabs>
        <w:rPr>
          <w:rFonts w:cstheme="minorHAnsi"/>
          <w:szCs w:val="22"/>
        </w:rPr>
      </w:pPr>
    </w:p>
    <w:p w14:paraId="7D52272D" w14:textId="77777777" w:rsidR="00F81B59" w:rsidRPr="00F81B59" w:rsidRDefault="00F81B59" w:rsidP="00F81B59">
      <w:pPr>
        <w:rPr>
          <w:rFonts w:cstheme="minorHAnsi"/>
          <w:szCs w:val="22"/>
        </w:rPr>
      </w:pPr>
      <w:r w:rsidRPr="00F81B59">
        <w:rPr>
          <w:rFonts w:cstheme="minorHAnsi"/>
          <w:szCs w:val="22"/>
        </w:rPr>
        <w:lastRenderedPageBreak/>
        <w:tab/>
      </w:r>
      <w:bookmarkStart w:id="35" w:name="OLE_LINK6"/>
      <w:bookmarkStart w:id="36" w:name="OLE_LINK7"/>
      <w:r w:rsidRPr="00F81B59">
        <w:rPr>
          <w:rFonts w:cstheme="minorHAnsi"/>
          <w:szCs w:val="22"/>
        </w:rPr>
        <w:t>EES2</w:t>
      </w:r>
      <w:r w:rsidRPr="00F81B59">
        <w:rPr>
          <w:rFonts w:cstheme="minorHAnsi"/>
          <w:szCs w:val="22"/>
        </w:rPr>
        <w:tab/>
        <w:t>=</w:t>
      </w:r>
      <w:r w:rsidRPr="00F81B59">
        <w:rPr>
          <w:rFonts w:cstheme="minorHAnsi"/>
          <w:szCs w:val="22"/>
        </w:rPr>
        <w:tab/>
        <w:t>kW x HPF x H x (LF2 – LF</w:t>
      </w:r>
      <w:r w:rsidRPr="00F81B59">
        <w:rPr>
          <w:rFonts w:cstheme="minorHAnsi"/>
          <w:szCs w:val="22"/>
          <w:vertAlign w:val="subscript"/>
        </w:rPr>
        <w:t>close</w:t>
      </w:r>
      <w:r w:rsidRPr="00F81B59">
        <w:rPr>
          <w:rFonts w:cstheme="minorHAnsi"/>
          <w:szCs w:val="22"/>
        </w:rPr>
        <w:t>)</w:t>
      </w:r>
    </w:p>
    <w:p w14:paraId="53B5F77C" w14:textId="77777777" w:rsidR="00F81B59" w:rsidRPr="00F81B59" w:rsidRDefault="00F81B59" w:rsidP="00F81B59">
      <w:pPr>
        <w:rPr>
          <w:rFonts w:cstheme="minorHAnsi"/>
          <w:szCs w:val="22"/>
        </w:rPr>
      </w:pPr>
    </w:p>
    <w:p w14:paraId="06E43FEB" w14:textId="77777777" w:rsidR="00F81B59" w:rsidRPr="00F81B59" w:rsidRDefault="00F81B59" w:rsidP="00F81B59">
      <w:pPr>
        <w:rPr>
          <w:rFonts w:cstheme="minorHAnsi"/>
          <w:szCs w:val="22"/>
        </w:rPr>
      </w:pPr>
      <w:r w:rsidRPr="00F81B59">
        <w:rPr>
          <w:rFonts w:cstheme="minorHAnsi"/>
          <w:szCs w:val="22"/>
        </w:rPr>
        <w:t>Where all variables are the same as in EES except,</w:t>
      </w:r>
    </w:p>
    <w:p w14:paraId="7D74D51D" w14:textId="77777777" w:rsidR="00F81B59" w:rsidRPr="00F81B59" w:rsidRDefault="00F81B59" w:rsidP="00F81B59">
      <w:pPr>
        <w:rPr>
          <w:rFonts w:cstheme="minorHAnsi"/>
          <w:szCs w:val="22"/>
        </w:rPr>
      </w:pPr>
    </w:p>
    <w:p w14:paraId="0620A2F7" w14:textId="77777777" w:rsidR="00F81B59" w:rsidRPr="00F81B59" w:rsidRDefault="00F81B59" w:rsidP="00F81B59">
      <w:pPr>
        <w:rPr>
          <w:rFonts w:cstheme="minorHAnsi"/>
          <w:szCs w:val="22"/>
        </w:rPr>
      </w:pPr>
      <w:r w:rsidRPr="00F81B59">
        <w:rPr>
          <w:rFonts w:cstheme="minorHAnsi"/>
          <w:szCs w:val="22"/>
        </w:rPr>
        <w:tab/>
        <w:t>LF2</w:t>
      </w:r>
      <w:r w:rsidRPr="00F81B59">
        <w:rPr>
          <w:rFonts w:cstheme="minorHAnsi"/>
          <w:szCs w:val="22"/>
        </w:rPr>
        <w:tab/>
        <w:t>=</w:t>
      </w:r>
      <w:r w:rsidRPr="00F81B59">
        <w:rPr>
          <w:rFonts w:cstheme="minorHAnsi"/>
          <w:szCs w:val="22"/>
        </w:rPr>
        <w:tab/>
        <w:t>two speed pump load factor at 50% speed, 0.2 from Figure 3</w:t>
      </w:r>
    </w:p>
    <w:p w14:paraId="2D1880B9" w14:textId="77777777" w:rsidR="00F81B59" w:rsidRPr="00F81B59" w:rsidRDefault="00F81B59" w:rsidP="00F81B59">
      <w:pPr>
        <w:tabs>
          <w:tab w:val="left" w:pos="5295"/>
        </w:tabs>
        <w:rPr>
          <w:rFonts w:cstheme="minorHAnsi"/>
          <w:szCs w:val="22"/>
        </w:rPr>
      </w:pPr>
    </w:p>
    <w:p w14:paraId="200F0C61" w14:textId="77777777" w:rsidR="00F81B59" w:rsidRPr="00F81B59" w:rsidRDefault="00F81B59" w:rsidP="00F81B59">
      <w:pPr>
        <w:rPr>
          <w:rFonts w:cstheme="minorHAnsi"/>
          <w:szCs w:val="22"/>
        </w:rPr>
      </w:pPr>
      <w:r w:rsidRPr="00F81B59">
        <w:rPr>
          <w:rFonts w:cstheme="minorHAnsi"/>
          <w:szCs w:val="22"/>
        </w:rPr>
        <w:t>Therefore the energy savings is estimated as follows:</w:t>
      </w:r>
    </w:p>
    <w:p w14:paraId="7C5AB08A" w14:textId="77777777" w:rsidR="00F81B59" w:rsidRPr="00F81B59" w:rsidRDefault="00F81B59" w:rsidP="00F81B59">
      <w:pPr>
        <w:rPr>
          <w:rFonts w:cstheme="minorHAnsi"/>
          <w:szCs w:val="22"/>
        </w:rPr>
      </w:pPr>
    </w:p>
    <w:p w14:paraId="3E338D07" w14:textId="77777777" w:rsidR="00F81B59" w:rsidRPr="00F81B59" w:rsidRDefault="00F81B59" w:rsidP="00F81B59">
      <w:pPr>
        <w:rPr>
          <w:rFonts w:cstheme="minorHAnsi"/>
          <w:szCs w:val="22"/>
        </w:rPr>
      </w:pPr>
      <w:r w:rsidRPr="00F81B59">
        <w:rPr>
          <w:rFonts w:cstheme="minorHAnsi"/>
          <w:szCs w:val="22"/>
        </w:rPr>
        <w:tab/>
        <w:t>EES</w:t>
      </w:r>
      <w:r w:rsidRPr="00F81B59">
        <w:rPr>
          <w:rFonts w:cstheme="minorHAnsi"/>
          <w:szCs w:val="22"/>
        </w:rPr>
        <w:tab/>
        <w:t>=</w:t>
      </w:r>
      <w:r w:rsidRPr="00F81B59">
        <w:rPr>
          <w:rFonts w:cstheme="minorHAnsi"/>
          <w:szCs w:val="22"/>
        </w:rPr>
        <w:tab/>
        <w:t>(2.155)(1.18)(6,132)(0.2 – 0.143)</w:t>
      </w:r>
    </w:p>
    <w:p w14:paraId="5AB618C9" w14:textId="77777777" w:rsidR="00F81B59" w:rsidRPr="00F81B59" w:rsidRDefault="00F81B59" w:rsidP="00F81B59">
      <w:pPr>
        <w:rPr>
          <w:rFonts w:cstheme="minorHAnsi"/>
          <w:szCs w:val="22"/>
        </w:rPr>
      </w:pPr>
      <w:r w:rsidRPr="00F81B59">
        <w:rPr>
          <w:rFonts w:cstheme="minorHAnsi"/>
          <w:szCs w:val="22"/>
        </w:rPr>
        <w:tab/>
        <w:t>EES</w:t>
      </w:r>
      <w:r w:rsidRPr="00F81B59">
        <w:rPr>
          <w:rFonts w:cstheme="minorHAnsi"/>
          <w:szCs w:val="22"/>
        </w:rPr>
        <w:tab/>
        <w:t>=</w:t>
      </w:r>
      <w:r w:rsidRPr="00F81B59">
        <w:rPr>
          <w:rFonts w:cstheme="minorHAnsi"/>
          <w:szCs w:val="22"/>
        </w:rPr>
        <w:tab/>
        <w:t>888.8 kWh/yr</w:t>
      </w:r>
    </w:p>
    <w:bookmarkEnd w:id="35"/>
    <w:bookmarkEnd w:id="36"/>
    <w:p w14:paraId="16E1CFA8" w14:textId="77777777" w:rsidR="00F81B59" w:rsidRPr="00F81B59" w:rsidRDefault="00F81B59" w:rsidP="00F81B59">
      <w:pPr>
        <w:tabs>
          <w:tab w:val="left" w:pos="5295"/>
        </w:tabs>
        <w:rPr>
          <w:rFonts w:cstheme="minorHAnsi"/>
          <w:szCs w:val="22"/>
        </w:rPr>
      </w:pPr>
    </w:p>
    <w:p w14:paraId="6FE82470" w14:textId="77777777" w:rsidR="00F81B59" w:rsidRPr="00F81B59" w:rsidRDefault="00F81B59" w:rsidP="00F81B59">
      <w:pPr>
        <w:keepNext/>
        <w:keepLines/>
        <w:spacing w:before="200"/>
        <w:outlineLvl w:val="3"/>
        <w:rPr>
          <w:rFonts w:eastAsiaTheme="majorEastAsia" w:cstheme="minorHAnsi"/>
          <w:b/>
          <w:bCs/>
          <w:i/>
          <w:iCs/>
          <w:color w:val="4F81BD" w:themeColor="accent1"/>
          <w:szCs w:val="22"/>
          <w:u w:val="single"/>
        </w:rPr>
      </w:pPr>
      <w:r w:rsidRPr="00F81B59">
        <w:rPr>
          <w:rFonts w:eastAsiaTheme="majorEastAsia" w:cstheme="minorHAnsi"/>
          <w:b/>
          <w:bCs/>
          <w:i/>
          <w:iCs/>
          <w:color w:val="4F81BD" w:themeColor="accent1"/>
          <w:szCs w:val="22"/>
          <w:u w:val="single"/>
        </w:rPr>
        <w:t>Measure E</w:t>
      </w:r>
    </w:p>
    <w:p w14:paraId="37CAD6AC" w14:textId="77777777" w:rsidR="00F81B59" w:rsidRPr="00F81B59" w:rsidRDefault="00F81B59" w:rsidP="00F81B59">
      <w:pPr>
        <w:rPr>
          <w:rFonts w:cstheme="minorHAnsi"/>
          <w:szCs w:val="22"/>
        </w:rPr>
      </w:pPr>
      <w:r w:rsidRPr="00F81B59">
        <w:rPr>
          <w:rFonts w:cstheme="minorHAnsi"/>
          <w:szCs w:val="22"/>
        </w:rPr>
        <w:t>The savings for this measure are based on the customer replacing a burned out pool pump with a new variable speed pool pump. Code would be invoked and would require that a customer has to at least install a two speed pool pump. Similar to the 2</w:t>
      </w:r>
      <w:r w:rsidRPr="00F81B59">
        <w:rPr>
          <w:rFonts w:cstheme="minorHAnsi"/>
          <w:szCs w:val="22"/>
          <w:vertAlign w:val="superscript"/>
        </w:rPr>
        <w:t>nd</w:t>
      </w:r>
      <w:r w:rsidRPr="00F81B59">
        <w:rPr>
          <w:rFonts w:cstheme="minorHAnsi"/>
          <w:szCs w:val="22"/>
        </w:rPr>
        <w:t xml:space="preserve"> baseline of measure D, the savings for this measure would be as follows:</w:t>
      </w:r>
    </w:p>
    <w:p w14:paraId="7B9A533B" w14:textId="77777777" w:rsidR="00F81B59" w:rsidRPr="00F81B59" w:rsidRDefault="00F81B59" w:rsidP="00F81B59">
      <w:pPr>
        <w:rPr>
          <w:rFonts w:cstheme="minorHAnsi"/>
          <w:szCs w:val="22"/>
        </w:rPr>
      </w:pPr>
    </w:p>
    <w:p w14:paraId="6A77FAF6" w14:textId="77777777" w:rsidR="00F81B59" w:rsidRPr="00F81B59" w:rsidRDefault="00F81B59" w:rsidP="00F81B59">
      <w:pPr>
        <w:rPr>
          <w:rFonts w:cstheme="minorHAnsi"/>
          <w:szCs w:val="22"/>
        </w:rPr>
      </w:pPr>
      <w:r w:rsidRPr="00F81B59">
        <w:rPr>
          <w:rFonts w:cstheme="minorHAnsi"/>
          <w:szCs w:val="22"/>
        </w:rPr>
        <w:t>EES2</w:t>
      </w:r>
      <w:r w:rsidRPr="00F81B59">
        <w:rPr>
          <w:rFonts w:cstheme="minorHAnsi"/>
          <w:szCs w:val="22"/>
        </w:rPr>
        <w:tab/>
        <w:t>=</w:t>
      </w:r>
      <w:r w:rsidRPr="00F81B59">
        <w:rPr>
          <w:rFonts w:cstheme="minorHAnsi"/>
          <w:szCs w:val="22"/>
        </w:rPr>
        <w:tab/>
        <w:t>kW x HPF x H x (LF2 – LF</w:t>
      </w:r>
      <w:r w:rsidRPr="00F81B59">
        <w:rPr>
          <w:rFonts w:cstheme="minorHAnsi"/>
          <w:szCs w:val="22"/>
          <w:vertAlign w:val="subscript"/>
        </w:rPr>
        <w:t>close</w:t>
      </w:r>
      <w:r w:rsidRPr="00F81B59">
        <w:rPr>
          <w:rFonts w:cstheme="minorHAnsi"/>
          <w:szCs w:val="22"/>
        </w:rPr>
        <w:t>)</w:t>
      </w:r>
    </w:p>
    <w:p w14:paraId="17E3AB60" w14:textId="77777777" w:rsidR="00F81B59" w:rsidRPr="00F81B59" w:rsidRDefault="00F81B59" w:rsidP="00F81B59">
      <w:pPr>
        <w:rPr>
          <w:rFonts w:cstheme="minorHAnsi"/>
          <w:szCs w:val="22"/>
        </w:rPr>
      </w:pPr>
    </w:p>
    <w:p w14:paraId="14324CF5" w14:textId="77777777" w:rsidR="00F81B59" w:rsidRPr="00F81B59" w:rsidRDefault="00F81B59" w:rsidP="00F81B59">
      <w:pPr>
        <w:rPr>
          <w:rFonts w:cstheme="minorHAnsi"/>
          <w:szCs w:val="22"/>
        </w:rPr>
      </w:pPr>
      <w:r w:rsidRPr="00F81B59">
        <w:rPr>
          <w:rFonts w:cstheme="minorHAnsi"/>
          <w:szCs w:val="22"/>
        </w:rPr>
        <w:t>Where all variables are the same as in EES except,</w:t>
      </w:r>
    </w:p>
    <w:p w14:paraId="68BF06A1" w14:textId="77777777" w:rsidR="00F81B59" w:rsidRPr="00F81B59" w:rsidRDefault="00F81B59" w:rsidP="00F81B59">
      <w:pPr>
        <w:rPr>
          <w:rFonts w:cstheme="minorHAnsi"/>
          <w:szCs w:val="22"/>
        </w:rPr>
      </w:pPr>
    </w:p>
    <w:p w14:paraId="036E2E1A" w14:textId="77777777" w:rsidR="00F81B59" w:rsidRPr="00F81B59" w:rsidRDefault="00F81B59" w:rsidP="00F81B59">
      <w:pPr>
        <w:rPr>
          <w:rFonts w:cstheme="minorHAnsi"/>
          <w:szCs w:val="22"/>
        </w:rPr>
      </w:pPr>
      <w:r w:rsidRPr="00F81B59">
        <w:rPr>
          <w:rFonts w:cstheme="minorHAnsi"/>
          <w:szCs w:val="22"/>
        </w:rPr>
        <w:tab/>
        <w:t>LF2</w:t>
      </w:r>
      <w:r w:rsidRPr="00F81B59">
        <w:rPr>
          <w:rFonts w:cstheme="minorHAnsi"/>
          <w:szCs w:val="22"/>
        </w:rPr>
        <w:tab/>
        <w:t>=</w:t>
      </w:r>
      <w:r w:rsidRPr="00F81B59">
        <w:rPr>
          <w:rFonts w:cstheme="minorHAnsi"/>
          <w:szCs w:val="22"/>
        </w:rPr>
        <w:tab/>
        <w:t>two speed pump load factor at 50% speed, 0.2 from Figure 3</w:t>
      </w:r>
    </w:p>
    <w:p w14:paraId="34EB463B" w14:textId="77777777" w:rsidR="00F81B59" w:rsidRPr="00F81B59" w:rsidRDefault="00F81B59" w:rsidP="00F81B59">
      <w:pPr>
        <w:tabs>
          <w:tab w:val="left" w:pos="5295"/>
        </w:tabs>
        <w:rPr>
          <w:rFonts w:cstheme="minorHAnsi"/>
          <w:szCs w:val="22"/>
        </w:rPr>
      </w:pPr>
    </w:p>
    <w:p w14:paraId="40F21469" w14:textId="77777777" w:rsidR="00F81B59" w:rsidRPr="00F81B59" w:rsidRDefault="00F81B59" w:rsidP="00F81B59">
      <w:pPr>
        <w:rPr>
          <w:rFonts w:cstheme="minorHAnsi"/>
          <w:szCs w:val="22"/>
        </w:rPr>
      </w:pPr>
      <w:r w:rsidRPr="00F81B59">
        <w:rPr>
          <w:rFonts w:cstheme="minorHAnsi"/>
          <w:szCs w:val="22"/>
        </w:rPr>
        <w:t>Therefore the energy savings is estimated as follows:</w:t>
      </w:r>
    </w:p>
    <w:p w14:paraId="2205C4DB" w14:textId="77777777" w:rsidR="00F81B59" w:rsidRPr="00F81B59" w:rsidRDefault="00F81B59" w:rsidP="00F81B59">
      <w:pPr>
        <w:rPr>
          <w:rFonts w:cstheme="minorHAnsi"/>
          <w:szCs w:val="22"/>
        </w:rPr>
      </w:pPr>
    </w:p>
    <w:p w14:paraId="525DCEB0" w14:textId="77777777" w:rsidR="00F81B59" w:rsidRPr="00F81B59" w:rsidRDefault="00F81B59" w:rsidP="00F81B59">
      <w:pPr>
        <w:rPr>
          <w:rFonts w:cstheme="minorHAnsi"/>
          <w:szCs w:val="22"/>
        </w:rPr>
      </w:pPr>
      <w:r w:rsidRPr="00F81B59">
        <w:rPr>
          <w:rFonts w:cstheme="minorHAnsi"/>
          <w:szCs w:val="22"/>
        </w:rPr>
        <w:tab/>
        <w:t>EES</w:t>
      </w:r>
      <w:r w:rsidRPr="00F81B59">
        <w:rPr>
          <w:rFonts w:cstheme="minorHAnsi"/>
          <w:szCs w:val="22"/>
        </w:rPr>
        <w:tab/>
        <w:t>=</w:t>
      </w:r>
      <w:r w:rsidRPr="00F81B59">
        <w:rPr>
          <w:rFonts w:cstheme="minorHAnsi"/>
          <w:szCs w:val="22"/>
        </w:rPr>
        <w:tab/>
        <w:t>(2.155)(1.18)(6,132)(0.2 – 0.143)</w:t>
      </w:r>
    </w:p>
    <w:p w14:paraId="73CF1A90" w14:textId="77777777" w:rsidR="00F81B59" w:rsidRPr="00F81B59" w:rsidRDefault="00F81B59" w:rsidP="00F81B59">
      <w:pPr>
        <w:rPr>
          <w:rFonts w:cstheme="minorHAnsi"/>
          <w:szCs w:val="22"/>
        </w:rPr>
      </w:pPr>
      <w:r w:rsidRPr="00F81B59">
        <w:rPr>
          <w:rFonts w:cstheme="minorHAnsi"/>
          <w:szCs w:val="22"/>
        </w:rPr>
        <w:tab/>
        <w:t>EES</w:t>
      </w:r>
      <w:r w:rsidRPr="00F81B59">
        <w:rPr>
          <w:rFonts w:cstheme="minorHAnsi"/>
          <w:szCs w:val="22"/>
        </w:rPr>
        <w:tab/>
        <w:t>=</w:t>
      </w:r>
      <w:r w:rsidRPr="00F81B59">
        <w:rPr>
          <w:rFonts w:cstheme="minorHAnsi"/>
          <w:szCs w:val="22"/>
        </w:rPr>
        <w:tab/>
        <w:t>888.8 kWh/yr</w:t>
      </w:r>
    </w:p>
    <w:p w14:paraId="6B3B0457" w14:textId="77777777" w:rsidR="00F81B59" w:rsidRPr="00F81B59" w:rsidRDefault="00F81B59" w:rsidP="00F81B59">
      <w:pPr>
        <w:rPr>
          <w:rFonts w:cstheme="minorHAnsi"/>
          <w:szCs w:val="22"/>
        </w:rPr>
      </w:pPr>
    </w:p>
    <w:p w14:paraId="52226B86" w14:textId="77777777" w:rsidR="00F81B59" w:rsidRPr="00F81B59" w:rsidRDefault="00F81B59" w:rsidP="00F81B59">
      <w:pPr>
        <w:rPr>
          <w:rFonts w:cstheme="minorHAnsi"/>
          <w:szCs w:val="22"/>
        </w:rPr>
      </w:pPr>
    </w:p>
    <w:p w14:paraId="0D83DF81" w14:textId="77777777" w:rsidR="00F81B59" w:rsidRPr="00F81B59" w:rsidRDefault="00F81B59" w:rsidP="00F81B59">
      <w:pPr>
        <w:rPr>
          <w:rFonts w:cstheme="minorHAnsi"/>
          <w:szCs w:val="22"/>
        </w:rPr>
      </w:pPr>
      <w:r w:rsidRPr="00F81B59">
        <w:rPr>
          <w:rFonts w:cstheme="minorHAnsi"/>
          <w:szCs w:val="22"/>
        </w:rPr>
        <w:t>The original savings have been left in this work paper to compared the savings from the original calculations and the SDG&amp;E study [E]. The savings can be estimated as follows (please note these are not the savings claimed for this measure):</w:t>
      </w:r>
    </w:p>
    <w:p w14:paraId="172219F4" w14:textId="77777777" w:rsidR="00F81B59" w:rsidRPr="00F81B59" w:rsidRDefault="00F81B59" w:rsidP="00F81B59">
      <w:pPr>
        <w:rPr>
          <w:rFonts w:cstheme="minorHAnsi"/>
          <w:szCs w:val="22"/>
        </w:rPr>
      </w:pPr>
    </w:p>
    <w:p w14:paraId="124A6110" w14:textId="77777777" w:rsidR="00F81B59" w:rsidRPr="00F81B59" w:rsidRDefault="00F81B59" w:rsidP="00F81B59">
      <w:pPr>
        <w:rPr>
          <w:rFonts w:cstheme="minorHAnsi"/>
          <w:szCs w:val="22"/>
        </w:rPr>
      </w:pPr>
      <w:r w:rsidRPr="00F81B59">
        <w:rPr>
          <w:rFonts w:cstheme="minorHAnsi"/>
          <w:szCs w:val="22"/>
        </w:rPr>
        <w:tab/>
        <w:t>EES</w:t>
      </w:r>
      <w:r w:rsidRPr="00F81B59">
        <w:rPr>
          <w:rFonts w:cstheme="minorHAnsi"/>
          <w:szCs w:val="22"/>
        </w:rPr>
        <w:tab/>
        <w:t>=</w:t>
      </w:r>
      <w:r w:rsidRPr="00F81B59">
        <w:rPr>
          <w:rFonts w:cstheme="minorHAnsi"/>
          <w:szCs w:val="22"/>
        </w:rPr>
        <w:tab/>
        <w:t>kW x HPF x H x (1 – LF</w:t>
      </w:r>
      <w:r w:rsidRPr="00F81B59">
        <w:rPr>
          <w:rFonts w:cstheme="minorHAnsi"/>
          <w:szCs w:val="22"/>
          <w:vertAlign w:val="subscript"/>
        </w:rPr>
        <w:t>close</w:t>
      </w:r>
      <w:r w:rsidRPr="00F81B59">
        <w:rPr>
          <w:rFonts w:cstheme="minorHAnsi"/>
          <w:szCs w:val="22"/>
        </w:rPr>
        <w:t>)</w:t>
      </w:r>
    </w:p>
    <w:p w14:paraId="4A7A57DD" w14:textId="77777777" w:rsidR="00F81B59" w:rsidRPr="00F81B59" w:rsidRDefault="00F81B59" w:rsidP="00F81B59">
      <w:pPr>
        <w:rPr>
          <w:rFonts w:cstheme="minorHAnsi"/>
          <w:szCs w:val="22"/>
        </w:rPr>
      </w:pPr>
    </w:p>
    <w:p w14:paraId="528983D7" w14:textId="77777777" w:rsidR="00F81B59" w:rsidRPr="00F81B59" w:rsidRDefault="00F81B59" w:rsidP="00F81B59">
      <w:pPr>
        <w:rPr>
          <w:rFonts w:cstheme="minorHAnsi"/>
          <w:szCs w:val="22"/>
        </w:rPr>
      </w:pPr>
      <w:r w:rsidRPr="00F81B59">
        <w:rPr>
          <w:rFonts w:cstheme="minorHAnsi"/>
          <w:szCs w:val="22"/>
        </w:rPr>
        <w:t>Where,</w:t>
      </w:r>
    </w:p>
    <w:p w14:paraId="00939EAF" w14:textId="77777777" w:rsidR="00F81B59" w:rsidRPr="00F81B59" w:rsidRDefault="00F81B59" w:rsidP="00F81B59">
      <w:pPr>
        <w:rPr>
          <w:rFonts w:cstheme="minorHAnsi"/>
          <w:szCs w:val="22"/>
        </w:rPr>
      </w:pPr>
    </w:p>
    <w:p w14:paraId="3A3B4F4E" w14:textId="77777777" w:rsidR="00F81B59" w:rsidRPr="00F81B59" w:rsidRDefault="00F81B59" w:rsidP="00F81B59">
      <w:pPr>
        <w:rPr>
          <w:rFonts w:cstheme="minorHAnsi"/>
          <w:szCs w:val="22"/>
        </w:rPr>
      </w:pPr>
      <w:r w:rsidRPr="00F81B59">
        <w:rPr>
          <w:rFonts w:cstheme="minorHAnsi"/>
          <w:szCs w:val="22"/>
        </w:rPr>
        <w:tab/>
        <w:t>kW</w:t>
      </w:r>
      <w:r w:rsidRPr="00F81B59">
        <w:rPr>
          <w:rFonts w:cstheme="minorHAnsi"/>
          <w:szCs w:val="22"/>
        </w:rPr>
        <w:tab/>
        <w:t>=</w:t>
      </w:r>
      <w:r w:rsidRPr="00F81B59">
        <w:rPr>
          <w:rFonts w:cstheme="minorHAnsi"/>
          <w:szCs w:val="22"/>
        </w:rPr>
        <w:tab/>
        <w:t xml:space="preserve">Average input pump power in the EC&amp;C Excel File (see attachment), </w:t>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t>2.155 kW</w:t>
      </w:r>
    </w:p>
    <w:p w14:paraId="105E31DD" w14:textId="77777777" w:rsidR="00F81B59" w:rsidRPr="00F81B59" w:rsidRDefault="00F81B59" w:rsidP="00F81B59">
      <w:pPr>
        <w:rPr>
          <w:rFonts w:cstheme="minorHAnsi"/>
          <w:szCs w:val="22"/>
        </w:rPr>
      </w:pPr>
      <w:r w:rsidRPr="00F81B59">
        <w:rPr>
          <w:rFonts w:cstheme="minorHAnsi"/>
          <w:szCs w:val="22"/>
        </w:rPr>
        <w:tab/>
        <w:t>HPF</w:t>
      </w:r>
      <w:r w:rsidRPr="00F81B59">
        <w:rPr>
          <w:rFonts w:cstheme="minorHAnsi"/>
          <w:szCs w:val="22"/>
        </w:rPr>
        <w:tab/>
        <w:t>=</w:t>
      </w:r>
      <w:r w:rsidRPr="00F81B59">
        <w:rPr>
          <w:rFonts w:cstheme="minorHAnsi"/>
          <w:szCs w:val="22"/>
        </w:rPr>
        <w:tab/>
        <w:t xml:space="preserve">Pump horse power rating factor, the ratio between the multifamily survey </w:t>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t xml:space="preserve">(see attached Excel File) (1.77 hp) average pump size and the EC&amp;C </w:t>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t>Excel File average pump size (1.49 hp), equivalent to 1.18 no units</w:t>
      </w:r>
    </w:p>
    <w:p w14:paraId="08ABB804" w14:textId="77777777" w:rsidR="00F81B59" w:rsidRPr="00F81B59" w:rsidRDefault="00F81B59" w:rsidP="00F81B59">
      <w:pPr>
        <w:rPr>
          <w:rFonts w:cstheme="minorHAnsi"/>
          <w:szCs w:val="22"/>
        </w:rPr>
      </w:pPr>
      <w:r w:rsidRPr="00F81B59">
        <w:rPr>
          <w:rFonts w:cstheme="minorHAnsi"/>
          <w:szCs w:val="22"/>
        </w:rPr>
        <w:tab/>
        <w:t>H</w:t>
      </w:r>
      <w:r w:rsidRPr="00F81B59">
        <w:rPr>
          <w:rFonts w:cstheme="minorHAnsi"/>
          <w:szCs w:val="22"/>
        </w:rPr>
        <w:tab/>
        <w:t>=</w:t>
      </w:r>
      <w:r w:rsidRPr="00F81B59">
        <w:rPr>
          <w:rFonts w:cstheme="minorHAnsi"/>
          <w:szCs w:val="22"/>
        </w:rPr>
        <w:tab/>
        <w:t xml:space="preserve">number of hours the pump is expected to operate at reduced speed, 4,380 </w:t>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t>h/yr</w:t>
      </w:r>
    </w:p>
    <w:p w14:paraId="3EBF24EE" w14:textId="77777777" w:rsidR="00F81B59" w:rsidRPr="00F81B59" w:rsidRDefault="00F81B59" w:rsidP="00F81B59">
      <w:pPr>
        <w:rPr>
          <w:rFonts w:cstheme="minorHAnsi"/>
          <w:szCs w:val="22"/>
        </w:rPr>
      </w:pPr>
      <w:r w:rsidRPr="00F81B59">
        <w:rPr>
          <w:rFonts w:cstheme="minorHAnsi"/>
          <w:szCs w:val="22"/>
        </w:rPr>
        <w:tab/>
        <w:t>LF</w:t>
      </w:r>
      <w:r w:rsidRPr="00F81B59">
        <w:rPr>
          <w:rFonts w:cstheme="minorHAnsi"/>
          <w:szCs w:val="22"/>
          <w:vertAlign w:val="subscript"/>
        </w:rPr>
        <w:t>close</w:t>
      </w:r>
      <w:r w:rsidRPr="00F81B59">
        <w:rPr>
          <w:rFonts w:cstheme="minorHAnsi"/>
          <w:szCs w:val="22"/>
        </w:rPr>
        <w:tab/>
        <w:t>=</w:t>
      </w:r>
      <w:r w:rsidRPr="00F81B59">
        <w:rPr>
          <w:rFonts w:cstheme="minorHAnsi"/>
          <w:szCs w:val="22"/>
        </w:rPr>
        <w:tab/>
        <w:t xml:space="preserve">pump controlled load factor at 20% speed while the pool is closed, 0.142 </w:t>
      </w:r>
      <w:r w:rsidRPr="00F81B59">
        <w:rPr>
          <w:rFonts w:cstheme="minorHAnsi"/>
          <w:szCs w:val="22"/>
        </w:rPr>
        <w:tab/>
      </w:r>
      <w:r w:rsidRPr="00F81B59">
        <w:rPr>
          <w:rFonts w:cstheme="minorHAnsi"/>
          <w:szCs w:val="22"/>
        </w:rPr>
        <w:tab/>
      </w:r>
      <w:r w:rsidRPr="00F81B59">
        <w:rPr>
          <w:rFonts w:cstheme="minorHAnsi"/>
          <w:szCs w:val="22"/>
        </w:rPr>
        <w:tab/>
      </w:r>
      <w:r w:rsidRPr="00F81B59">
        <w:rPr>
          <w:rFonts w:cstheme="minorHAnsi"/>
          <w:szCs w:val="22"/>
        </w:rPr>
        <w:tab/>
        <w:t>no units</w:t>
      </w:r>
    </w:p>
    <w:p w14:paraId="45F89022" w14:textId="77777777" w:rsidR="00F81B59" w:rsidRPr="00F81B59" w:rsidRDefault="00F81B59" w:rsidP="00F81B59">
      <w:pPr>
        <w:rPr>
          <w:rFonts w:cstheme="minorHAnsi"/>
          <w:szCs w:val="22"/>
        </w:rPr>
      </w:pPr>
    </w:p>
    <w:p w14:paraId="6BBE41BD" w14:textId="77777777" w:rsidR="00F81B59" w:rsidRPr="00F81B59" w:rsidRDefault="00F81B59" w:rsidP="00F81B59">
      <w:pPr>
        <w:rPr>
          <w:rFonts w:cstheme="minorHAnsi"/>
          <w:szCs w:val="22"/>
        </w:rPr>
      </w:pPr>
      <w:r w:rsidRPr="00F81B59">
        <w:rPr>
          <w:rFonts w:cstheme="minorHAnsi"/>
          <w:szCs w:val="22"/>
        </w:rPr>
        <w:t>Therefore the energy savings is estimated as follows:</w:t>
      </w:r>
    </w:p>
    <w:p w14:paraId="7CECE43F" w14:textId="77777777" w:rsidR="00F81B59" w:rsidRPr="00F81B59" w:rsidRDefault="00F81B59" w:rsidP="00F81B59">
      <w:pPr>
        <w:rPr>
          <w:rFonts w:cstheme="minorHAnsi"/>
          <w:szCs w:val="22"/>
        </w:rPr>
      </w:pPr>
    </w:p>
    <w:p w14:paraId="26FD3701" w14:textId="77777777" w:rsidR="00F81B59" w:rsidRPr="00F81B59" w:rsidRDefault="00F81B59" w:rsidP="00F81B59">
      <w:pPr>
        <w:rPr>
          <w:rFonts w:cstheme="minorHAnsi"/>
          <w:szCs w:val="22"/>
        </w:rPr>
      </w:pPr>
      <w:r w:rsidRPr="00F81B59">
        <w:rPr>
          <w:rFonts w:cstheme="minorHAnsi"/>
          <w:szCs w:val="22"/>
        </w:rPr>
        <w:tab/>
        <w:t>EES</w:t>
      </w:r>
      <w:r w:rsidRPr="00F81B59">
        <w:rPr>
          <w:rFonts w:cstheme="minorHAnsi"/>
          <w:szCs w:val="22"/>
        </w:rPr>
        <w:tab/>
        <w:t>=</w:t>
      </w:r>
      <w:r w:rsidRPr="00F81B59">
        <w:rPr>
          <w:rFonts w:cstheme="minorHAnsi"/>
          <w:szCs w:val="22"/>
        </w:rPr>
        <w:tab/>
        <w:t>(2.155)(1.18)(4,380)(1 – 0.143)</w:t>
      </w:r>
    </w:p>
    <w:p w14:paraId="5B33ED6A" w14:textId="77777777" w:rsidR="00F81B59" w:rsidRPr="00F81B59" w:rsidRDefault="00F81B59" w:rsidP="00F81B59">
      <w:pPr>
        <w:rPr>
          <w:rFonts w:cstheme="minorHAnsi"/>
          <w:szCs w:val="22"/>
        </w:rPr>
      </w:pPr>
      <w:r w:rsidRPr="00F81B59">
        <w:rPr>
          <w:rFonts w:cstheme="minorHAnsi"/>
          <w:szCs w:val="22"/>
        </w:rPr>
        <w:tab/>
        <w:t>EES</w:t>
      </w:r>
      <w:r w:rsidRPr="00F81B59">
        <w:rPr>
          <w:rFonts w:cstheme="minorHAnsi"/>
          <w:szCs w:val="22"/>
        </w:rPr>
        <w:tab/>
        <w:t>=</w:t>
      </w:r>
      <w:r w:rsidRPr="00F81B59">
        <w:rPr>
          <w:rFonts w:cstheme="minorHAnsi"/>
          <w:szCs w:val="22"/>
        </w:rPr>
        <w:tab/>
        <w:t>9,545 kWh/yr</w:t>
      </w:r>
    </w:p>
    <w:p w14:paraId="7227E35B" w14:textId="77777777" w:rsidR="00F81B59" w:rsidRPr="00F81B59" w:rsidRDefault="00F81B59" w:rsidP="00F81B59">
      <w:pPr>
        <w:tabs>
          <w:tab w:val="left" w:pos="5295"/>
        </w:tabs>
        <w:rPr>
          <w:rFonts w:cstheme="minorHAnsi"/>
          <w:szCs w:val="22"/>
        </w:rPr>
      </w:pPr>
    </w:p>
    <w:p w14:paraId="7F4A10D1" w14:textId="2691C5CD" w:rsidR="00F81B59" w:rsidRPr="00F81B59" w:rsidRDefault="00F81B59" w:rsidP="00F81B59">
      <w:pPr>
        <w:tabs>
          <w:tab w:val="left" w:pos="5295"/>
        </w:tabs>
        <w:rPr>
          <w:rFonts w:cstheme="minorHAnsi"/>
          <w:szCs w:val="22"/>
        </w:rPr>
      </w:pPr>
      <w:r>
        <w:rPr>
          <w:rFonts w:cstheme="minorHAnsi"/>
          <w:szCs w:val="22"/>
        </w:rPr>
        <w:t xml:space="preserve">The Table below </w:t>
      </w:r>
      <w:r w:rsidRPr="00F81B59">
        <w:rPr>
          <w:rFonts w:cstheme="minorHAnsi"/>
          <w:szCs w:val="22"/>
        </w:rPr>
        <w:t>lists the calculated estimated electrical energy savings for each measure.</w:t>
      </w:r>
    </w:p>
    <w:p w14:paraId="57741E61" w14:textId="77777777" w:rsidR="00F81B59" w:rsidRPr="00F81B59" w:rsidRDefault="00F81B59" w:rsidP="00F81B59">
      <w:pPr>
        <w:tabs>
          <w:tab w:val="left" w:pos="5295"/>
        </w:tabs>
        <w:rPr>
          <w:rFonts w:cstheme="minorHAnsi"/>
          <w:szCs w:val="22"/>
        </w:rPr>
      </w:pPr>
    </w:p>
    <w:p w14:paraId="11989309" w14:textId="77777777" w:rsidR="007F25C4" w:rsidRDefault="007F25C4" w:rsidP="007F25C4">
      <w:pPr>
        <w:keepNext/>
        <w:rPr>
          <w:rFonts w:cstheme="minorHAnsi"/>
          <w:b/>
          <w:bCs/>
          <w:szCs w:val="22"/>
        </w:rPr>
      </w:pPr>
    </w:p>
    <w:p w14:paraId="4F16E71F" w14:textId="0EF6282F" w:rsidR="00F81B59" w:rsidRPr="00F81B59" w:rsidRDefault="00F81B59" w:rsidP="007F25C4">
      <w:pPr>
        <w:keepNext/>
        <w:rPr>
          <w:rFonts w:cstheme="minorHAnsi"/>
          <w:b/>
          <w:bCs/>
          <w:szCs w:val="22"/>
        </w:rPr>
      </w:pPr>
      <w:r w:rsidRPr="00F81B59">
        <w:rPr>
          <w:rFonts w:cstheme="minorHAnsi"/>
          <w:b/>
          <w:bCs/>
          <w:szCs w:val="22"/>
        </w:rPr>
        <w:t>Energy Usages and Savings for Programmed Variable Speed Pool Pumps</w:t>
      </w:r>
    </w:p>
    <w:tbl>
      <w:tblPr>
        <w:tblStyle w:val="TableGrid1"/>
        <w:tblW w:w="9569" w:type="dxa"/>
        <w:tblInd w:w="-185" w:type="dxa"/>
        <w:tblLayout w:type="fixed"/>
        <w:tblLook w:val="01E0" w:firstRow="1" w:lastRow="1" w:firstColumn="1" w:lastColumn="1" w:noHBand="0" w:noVBand="0"/>
      </w:tblPr>
      <w:tblGrid>
        <w:gridCol w:w="2340"/>
        <w:gridCol w:w="2160"/>
        <w:gridCol w:w="1980"/>
        <w:gridCol w:w="1583"/>
        <w:gridCol w:w="1506"/>
      </w:tblGrid>
      <w:tr w:rsidR="00F81B59" w:rsidRPr="00F81B59" w14:paraId="5043DE36" w14:textId="77777777" w:rsidTr="004606EB">
        <w:trPr>
          <w:trHeight w:val="478"/>
        </w:trPr>
        <w:tc>
          <w:tcPr>
            <w:tcW w:w="2340" w:type="dxa"/>
            <w:shd w:val="clear" w:color="auto" w:fill="D9D9D9" w:themeFill="background1" w:themeFillShade="D9"/>
          </w:tcPr>
          <w:p w14:paraId="3CAD6DFF" w14:textId="77777777" w:rsidR="00F81B59" w:rsidRPr="00F81B59" w:rsidRDefault="00F81B59" w:rsidP="00F81B59">
            <w:pPr>
              <w:ind w:right="-90"/>
              <w:jc w:val="center"/>
              <w:rPr>
                <w:rFonts w:cstheme="minorHAnsi"/>
                <w:b/>
                <w:bCs/>
                <w:szCs w:val="20"/>
              </w:rPr>
            </w:pPr>
            <w:r w:rsidRPr="00F81B59">
              <w:rPr>
                <w:rFonts w:cstheme="minorHAnsi"/>
                <w:b/>
                <w:bCs/>
                <w:szCs w:val="20"/>
              </w:rPr>
              <w:t>Measure Type</w:t>
            </w:r>
          </w:p>
        </w:tc>
        <w:tc>
          <w:tcPr>
            <w:tcW w:w="2160" w:type="dxa"/>
            <w:shd w:val="clear" w:color="auto" w:fill="D9D9D9" w:themeFill="background1" w:themeFillShade="D9"/>
          </w:tcPr>
          <w:p w14:paraId="6461B264" w14:textId="77777777" w:rsidR="00F81B59" w:rsidRPr="00F81B59" w:rsidRDefault="00F81B59" w:rsidP="00F81B59">
            <w:pPr>
              <w:ind w:right="-90"/>
              <w:jc w:val="center"/>
              <w:rPr>
                <w:rFonts w:cstheme="minorHAnsi"/>
                <w:b/>
                <w:bCs/>
                <w:szCs w:val="20"/>
              </w:rPr>
            </w:pPr>
            <w:r w:rsidRPr="00F81B59">
              <w:rPr>
                <w:rFonts w:cstheme="minorHAnsi"/>
                <w:b/>
                <w:bCs/>
                <w:szCs w:val="20"/>
              </w:rPr>
              <w:t>Base Case</w:t>
            </w:r>
          </w:p>
        </w:tc>
        <w:tc>
          <w:tcPr>
            <w:tcW w:w="1980" w:type="dxa"/>
            <w:shd w:val="clear" w:color="auto" w:fill="D9D9D9" w:themeFill="background1" w:themeFillShade="D9"/>
          </w:tcPr>
          <w:p w14:paraId="13058F9B" w14:textId="77777777" w:rsidR="00F81B59" w:rsidRPr="00F81B59" w:rsidRDefault="00F81B59" w:rsidP="00F81B59">
            <w:pPr>
              <w:ind w:right="-90"/>
              <w:jc w:val="center"/>
              <w:rPr>
                <w:rFonts w:cstheme="minorHAnsi"/>
                <w:b/>
                <w:bCs/>
                <w:szCs w:val="20"/>
              </w:rPr>
            </w:pPr>
            <w:r w:rsidRPr="00F81B59">
              <w:rPr>
                <w:rFonts w:cstheme="minorHAnsi"/>
                <w:b/>
                <w:bCs/>
                <w:szCs w:val="20"/>
              </w:rPr>
              <w:t>Measure Case</w:t>
            </w:r>
          </w:p>
        </w:tc>
        <w:tc>
          <w:tcPr>
            <w:tcW w:w="3089" w:type="dxa"/>
            <w:gridSpan w:val="2"/>
            <w:shd w:val="clear" w:color="auto" w:fill="D9D9D9" w:themeFill="background1" w:themeFillShade="D9"/>
          </w:tcPr>
          <w:p w14:paraId="5762E8A7" w14:textId="77777777" w:rsidR="00F81B59" w:rsidRPr="00F81B59" w:rsidRDefault="00F81B59" w:rsidP="00F81B59">
            <w:pPr>
              <w:ind w:right="-90"/>
              <w:jc w:val="center"/>
              <w:rPr>
                <w:rFonts w:cstheme="minorHAnsi"/>
                <w:b/>
                <w:bCs/>
                <w:szCs w:val="20"/>
              </w:rPr>
            </w:pPr>
            <w:r w:rsidRPr="00F81B59">
              <w:rPr>
                <w:rFonts w:cstheme="minorHAnsi"/>
                <w:b/>
                <w:bCs/>
                <w:szCs w:val="20"/>
              </w:rPr>
              <w:t>Annual Electrical</w:t>
            </w:r>
          </w:p>
          <w:p w14:paraId="0884231E" w14:textId="77777777" w:rsidR="00F81B59" w:rsidRPr="00F81B59" w:rsidRDefault="00F81B59" w:rsidP="00F81B59">
            <w:pPr>
              <w:ind w:right="-90"/>
              <w:jc w:val="center"/>
              <w:rPr>
                <w:rFonts w:cstheme="minorHAnsi"/>
                <w:b/>
                <w:bCs/>
                <w:szCs w:val="20"/>
              </w:rPr>
            </w:pPr>
            <w:r w:rsidRPr="00F81B59">
              <w:rPr>
                <w:rFonts w:cstheme="minorHAnsi"/>
                <w:b/>
                <w:bCs/>
                <w:szCs w:val="20"/>
              </w:rPr>
              <w:t>Energy Savings</w:t>
            </w:r>
          </w:p>
        </w:tc>
      </w:tr>
      <w:tr w:rsidR="00D51D31" w:rsidRPr="00F81B59" w14:paraId="446A2C9C" w14:textId="77777777" w:rsidTr="004606EB">
        <w:trPr>
          <w:trHeight w:val="225"/>
        </w:trPr>
        <w:tc>
          <w:tcPr>
            <w:tcW w:w="2340" w:type="dxa"/>
            <w:vMerge w:val="restart"/>
            <w:vAlign w:val="bottom"/>
          </w:tcPr>
          <w:p w14:paraId="31D151B9" w14:textId="77777777" w:rsidR="004606EB" w:rsidRPr="00051CEC" w:rsidRDefault="004606EB" w:rsidP="004606EB">
            <w:pPr>
              <w:pStyle w:val="WPText"/>
              <w:rPr>
                <w:rFonts w:asciiTheme="minorHAnsi" w:hAnsiTheme="minorHAnsi" w:cstheme="minorHAnsi"/>
                <w:sz w:val="22"/>
                <w:szCs w:val="22"/>
              </w:rPr>
            </w:pPr>
            <w:r>
              <w:rPr>
                <w:rFonts w:asciiTheme="minorHAnsi" w:hAnsiTheme="minorHAnsi" w:cstheme="minorHAnsi"/>
                <w:sz w:val="22"/>
                <w:szCs w:val="22"/>
              </w:rPr>
              <w:t>Measure A (PM-78394)</w:t>
            </w:r>
          </w:p>
          <w:p w14:paraId="56B08CD1" w14:textId="629CB295" w:rsidR="00D51D31" w:rsidRPr="00F81B59" w:rsidRDefault="00D51D31" w:rsidP="004606EB">
            <w:pPr>
              <w:ind w:right="-90"/>
              <w:rPr>
                <w:rFonts w:cstheme="minorHAnsi"/>
                <w:szCs w:val="20"/>
              </w:rPr>
            </w:pPr>
          </w:p>
        </w:tc>
        <w:tc>
          <w:tcPr>
            <w:tcW w:w="2160" w:type="dxa"/>
            <w:vMerge w:val="restart"/>
          </w:tcPr>
          <w:p w14:paraId="4E17078A" w14:textId="77777777" w:rsidR="00D51D31" w:rsidRPr="00F81B59" w:rsidRDefault="00D51D31" w:rsidP="004606EB">
            <w:pPr>
              <w:ind w:right="-90"/>
              <w:jc w:val="center"/>
              <w:rPr>
                <w:rFonts w:cstheme="minorHAnsi"/>
                <w:szCs w:val="20"/>
              </w:rPr>
            </w:pPr>
            <w:r w:rsidRPr="00F81B59">
              <w:rPr>
                <w:rFonts w:cstheme="minorHAnsi"/>
                <w:szCs w:val="20"/>
              </w:rPr>
              <w:t>95% single-speed pumps</w:t>
            </w:r>
          </w:p>
          <w:p w14:paraId="64891C43" w14:textId="77777777" w:rsidR="00D51D31" w:rsidRPr="00F81B59" w:rsidRDefault="00D51D31" w:rsidP="004606EB">
            <w:pPr>
              <w:ind w:right="-90"/>
              <w:jc w:val="center"/>
              <w:rPr>
                <w:rFonts w:cstheme="minorHAnsi"/>
                <w:szCs w:val="20"/>
              </w:rPr>
            </w:pPr>
            <w:r w:rsidRPr="00F81B59">
              <w:rPr>
                <w:rFonts w:cstheme="minorHAnsi"/>
                <w:szCs w:val="20"/>
              </w:rPr>
              <w:t>5% two-speed pumps</w:t>
            </w:r>
          </w:p>
        </w:tc>
        <w:tc>
          <w:tcPr>
            <w:tcW w:w="1980" w:type="dxa"/>
            <w:vMerge w:val="restart"/>
          </w:tcPr>
          <w:p w14:paraId="7B0E1C17" w14:textId="77777777" w:rsidR="00D51D31" w:rsidRPr="00F81B59" w:rsidRDefault="00D51D31" w:rsidP="004606EB">
            <w:pPr>
              <w:ind w:right="-90"/>
              <w:jc w:val="center"/>
              <w:rPr>
                <w:rFonts w:cstheme="minorHAnsi"/>
                <w:szCs w:val="20"/>
              </w:rPr>
            </w:pPr>
            <w:r w:rsidRPr="00F81B59">
              <w:rPr>
                <w:rFonts w:cstheme="minorHAnsi"/>
                <w:szCs w:val="20"/>
              </w:rPr>
              <w:t>Programmed variable-speed pumps</w:t>
            </w:r>
          </w:p>
        </w:tc>
        <w:tc>
          <w:tcPr>
            <w:tcW w:w="1583" w:type="dxa"/>
          </w:tcPr>
          <w:p w14:paraId="675891D1" w14:textId="77777777" w:rsidR="00D51D31" w:rsidRPr="00F81B59" w:rsidRDefault="00D51D31" w:rsidP="00D51D31">
            <w:pPr>
              <w:ind w:right="-90"/>
              <w:jc w:val="center"/>
              <w:rPr>
                <w:rFonts w:cstheme="minorHAnsi"/>
                <w:szCs w:val="20"/>
              </w:rPr>
            </w:pPr>
            <w:r w:rsidRPr="00F81B59">
              <w:rPr>
                <w:rFonts w:cstheme="minorHAnsi"/>
                <w:szCs w:val="20"/>
              </w:rPr>
              <w:t>Climate zone 15</w:t>
            </w:r>
          </w:p>
        </w:tc>
        <w:tc>
          <w:tcPr>
            <w:tcW w:w="1506" w:type="dxa"/>
          </w:tcPr>
          <w:p w14:paraId="4BDEFBAE" w14:textId="77777777" w:rsidR="00D51D31" w:rsidRPr="00F81B59" w:rsidRDefault="00D51D31" w:rsidP="00D51D31">
            <w:pPr>
              <w:ind w:right="-90"/>
              <w:jc w:val="center"/>
              <w:rPr>
                <w:rFonts w:cstheme="minorHAnsi"/>
                <w:szCs w:val="20"/>
              </w:rPr>
            </w:pPr>
            <w:r w:rsidRPr="00F81B59">
              <w:rPr>
                <w:rFonts w:cstheme="minorHAnsi"/>
                <w:szCs w:val="20"/>
              </w:rPr>
              <w:t>1,704 kWh/yr.</w:t>
            </w:r>
          </w:p>
        </w:tc>
      </w:tr>
      <w:tr w:rsidR="00D51D31" w:rsidRPr="00F81B59" w14:paraId="40A537A7" w14:textId="77777777" w:rsidTr="004606EB">
        <w:trPr>
          <w:trHeight w:val="225"/>
        </w:trPr>
        <w:tc>
          <w:tcPr>
            <w:tcW w:w="2340" w:type="dxa"/>
            <w:vMerge/>
            <w:vAlign w:val="bottom"/>
          </w:tcPr>
          <w:p w14:paraId="383E33D0" w14:textId="77777777" w:rsidR="00D51D31" w:rsidRPr="00F81B59" w:rsidRDefault="00D51D31" w:rsidP="004606EB">
            <w:pPr>
              <w:ind w:right="-90"/>
              <w:rPr>
                <w:rFonts w:cstheme="minorHAnsi"/>
                <w:szCs w:val="20"/>
              </w:rPr>
            </w:pPr>
          </w:p>
        </w:tc>
        <w:tc>
          <w:tcPr>
            <w:tcW w:w="2160" w:type="dxa"/>
            <w:vMerge/>
          </w:tcPr>
          <w:p w14:paraId="455695EB" w14:textId="77777777" w:rsidR="00D51D31" w:rsidRPr="00F81B59" w:rsidRDefault="00D51D31" w:rsidP="004606EB">
            <w:pPr>
              <w:ind w:right="-90"/>
              <w:jc w:val="center"/>
              <w:rPr>
                <w:rFonts w:cstheme="minorHAnsi"/>
                <w:szCs w:val="20"/>
              </w:rPr>
            </w:pPr>
          </w:p>
        </w:tc>
        <w:tc>
          <w:tcPr>
            <w:tcW w:w="1980" w:type="dxa"/>
            <w:vMerge/>
          </w:tcPr>
          <w:p w14:paraId="25C22CAB" w14:textId="77777777" w:rsidR="00D51D31" w:rsidRPr="00F81B59" w:rsidRDefault="00D51D31" w:rsidP="004606EB">
            <w:pPr>
              <w:ind w:right="-90"/>
              <w:jc w:val="center"/>
              <w:rPr>
                <w:rFonts w:cstheme="minorHAnsi"/>
                <w:szCs w:val="20"/>
              </w:rPr>
            </w:pPr>
          </w:p>
        </w:tc>
        <w:tc>
          <w:tcPr>
            <w:tcW w:w="1583" w:type="dxa"/>
          </w:tcPr>
          <w:p w14:paraId="25385CDC" w14:textId="77777777" w:rsidR="00D51D31" w:rsidRPr="00F81B59" w:rsidRDefault="00D51D31" w:rsidP="00D51D31">
            <w:pPr>
              <w:ind w:right="-90"/>
              <w:jc w:val="center"/>
              <w:rPr>
                <w:rFonts w:cstheme="minorHAnsi"/>
                <w:szCs w:val="20"/>
              </w:rPr>
            </w:pPr>
            <w:r w:rsidRPr="00F81B59">
              <w:rPr>
                <w:rFonts w:cstheme="minorHAnsi"/>
                <w:szCs w:val="20"/>
              </w:rPr>
              <w:t>All Other Climate Zones</w:t>
            </w:r>
          </w:p>
        </w:tc>
        <w:tc>
          <w:tcPr>
            <w:tcW w:w="1506" w:type="dxa"/>
          </w:tcPr>
          <w:p w14:paraId="7E4F3B5C" w14:textId="77777777" w:rsidR="00D51D31" w:rsidRPr="00F81B59" w:rsidRDefault="00D51D31" w:rsidP="00D51D31">
            <w:pPr>
              <w:ind w:right="-90"/>
              <w:jc w:val="center"/>
              <w:rPr>
                <w:rFonts w:cstheme="minorHAnsi"/>
                <w:szCs w:val="20"/>
              </w:rPr>
            </w:pPr>
            <w:r w:rsidRPr="00F81B59">
              <w:rPr>
                <w:rFonts w:cstheme="minorHAnsi"/>
                <w:szCs w:val="20"/>
              </w:rPr>
              <w:t>1,686 kWh/yr.</w:t>
            </w:r>
          </w:p>
        </w:tc>
      </w:tr>
      <w:tr w:rsidR="00352DC5" w:rsidRPr="00F81B59" w14:paraId="75D653BF" w14:textId="77777777" w:rsidTr="004606EB">
        <w:trPr>
          <w:trHeight w:val="438"/>
        </w:trPr>
        <w:tc>
          <w:tcPr>
            <w:tcW w:w="2340" w:type="dxa"/>
            <w:vAlign w:val="bottom"/>
          </w:tcPr>
          <w:p w14:paraId="63509E15" w14:textId="77777777" w:rsidR="004606EB" w:rsidRPr="00051CEC" w:rsidRDefault="004606EB" w:rsidP="004606EB">
            <w:pPr>
              <w:pStyle w:val="WPText"/>
              <w:rPr>
                <w:rFonts w:asciiTheme="minorHAnsi" w:hAnsiTheme="minorHAnsi" w:cstheme="minorHAnsi"/>
                <w:sz w:val="22"/>
                <w:szCs w:val="22"/>
              </w:rPr>
            </w:pPr>
            <w:r>
              <w:rPr>
                <w:rFonts w:asciiTheme="minorHAnsi" w:hAnsiTheme="minorHAnsi" w:cstheme="minorHAnsi"/>
                <w:sz w:val="22"/>
                <w:szCs w:val="22"/>
              </w:rPr>
              <w:t>Measure B (PM-98422)</w:t>
            </w:r>
          </w:p>
          <w:p w14:paraId="1D54C5A1" w14:textId="61EC29EB" w:rsidR="00352DC5" w:rsidRPr="00F81B59" w:rsidRDefault="00352DC5" w:rsidP="004606EB">
            <w:pPr>
              <w:ind w:right="-90"/>
              <w:rPr>
                <w:rFonts w:cstheme="minorHAnsi"/>
                <w:szCs w:val="20"/>
              </w:rPr>
            </w:pPr>
          </w:p>
        </w:tc>
        <w:tc>
          <w:tcPr>
            <w:tcW w:w="2160" w:type="dxa"/>
          </w:tcPr>
          <w:p w14:paraId="582E81A9" w14:textId="77777777" w:rsidR="00352DC5" w:rsidRPr="00F81B59" w:rsidRDefault="00352DC5" w:rsidP="004606EB">
            <w:pPr>
              <w:ind w:right="-90"/>
              <w:jc w:val="center"/>
              <w:rPr>
                <w:rFonts w:cstheme="minorHAnsi"/>
                <w:szCs w:val="20"/>
              </w:rPr>
            </w:pPr>
            <w:r w:rsidRPr="00F81B59">
              <w:rPr>
                <w:rFonts w:cstheme="minorHAnsi"/>
                <w:szCs w:val="20"/>
              </w:rPr>
              <w:t>100% two-speed pumps</w:t>
            </w:r>
          </w:p>
        </w:tc>
        <w:tc>
          <w:tcPr>
            <w:tcW w:w="1980" w:type="dxa"/>
          </w:tcPr>
          <w:p w14:paraId="0B3117E0" w14:textId="77777777" w:rsidR="00352DC5" w:rsidRPr="00F81B59" w:rsidRDefault="00352DC5" w:rsidP="004606EB">
            <w:pPr>
              <w:ind w:right="-90"/>
              <w:jc w:val="center"/>
              <w:rPr>
                <w:rFonts w:cstheme="minorHAnsi"/>
                <w:szCs w:val="20"/>
              </w:rPr>
            </w:pPr>
            <w:r w:rsidRPr="00F81B59">
              <w:rPr>
                <w:rFonts w:cstheme="minorHAnsi"/>
                <w:szCs w:val="20"/>
              </w:rPr>
              <w:t>Variable-speed pumps</w:t>
            </w:r>
          </w:p>
          <w:p w14:paraId="756D99EE" w14:textId="77777777" w:rsidR="00352DC5" w:rsidRPr="00F81B59" w:rsidRDefault="00352DC5" w:rsidP="004606EB">
            <w:pPr>
              <w:ind w:right="-90"/>
              <w:jc w:val="center"/>
              <w:rPr>
                <w:rFonts w:cstheme="minorHAnsi"/>
                <w:szCs w:val="20"/>
              </w:rPr>
            </w:pPr>
            <w:r w:rsidRPr="00F81B59">
              <w:rPr>
                <w:rFonts w:cstheme="minorHAnsi"/>
                <w:szCs w:val="20"/>
              </w:rPr>
              <w:t>(not programmed)</w:t>
            </w:r>
          </w:p>
        </w:tc>
        <w:tc>
          <w:tcPr>
            <w:tcW w:w="3089" w:type="dxa"/>
            <w:gridSpan w:val="2"/>
          </w:tcPr>
          <w:p w14:paraId="08B72A16" w14:textId="77777777" w:rsidR="00352DC5" w:rsidRPr="00F81B59" w:rsidRDefault="00352DC5" w:rsidP="00352DC5">
            <w:pPr>
              <w:jc w:val="center"/>
              <w:rPr>
                <w:rFonts w:cstheme="minorHAnsi"/>
                <w:szCs w:val="20"/>
              </w:rPr>
            </w:pPr>
            <w:r w:rsidRPr="00F81B59">
              <w:rPr>
                <w:rFonts w:cstheme="minorHAnsi"/>
                <w:szCs w:val="20"/>
              </w:rPr>
              <w:t>506 kWh/yr.</w:t>
            </w:r>
          </w:p>
        </w:tc>
      </w:tr>
      <w:tr w:rsidR="00352DC5" w:rsidRPr="00F81B59" w14:paraId="4351C164" w14:textId="77777777" w:rsidTr="004606EB">
        <w:trPr>
          <w:trHeight w:val="335"/>
        </w:trPr>
        <w:tc>
          <w:tcPr>
            <w:tcW w:w="2340" w:type="dxa"/>
            <w:vMerge w:val="restart"/>
            <w:vAlign w:val="bottom"/>
          </w:tcPr>
          <w:p w14:paraId="33E23E71" w14:textId="77777777" w:rsidR="004606EB" w:rsidRPr="00051CEC" w:rsidRDefault="004606EB" w:rsidP="004606EB">
            <w:pPr>
              <w:pStyle w:val="WPText"/>
              <w:rPr>
                <w:rFonts w:asciiTheme="minorHAnsi" w:hAnsiTheme="minorHAnsi" w:cstheme="minorHAnsi"/>
                <w:sz w:val="22"/>
                <w:szCs w:val="22"/>
              </w:rPr>
            </w:pPr>
            <w:r w:rsidRPr="00051CEC">
              <w:rPr>
                <w:rFonts w:asciiTheme="minorHAnsi" w:hAnsiTheme="minorHAnsi" w:cstheme="minorHAnsi"/>
                <w:sz w:val="22"/>
                <w:szCs w:val="22"/>
              </w:rPr>
              <w:t>Measure C (PM-69234)</w:t>
            </w:r>
          </w:p>
          <w:p w14:paraId="3A57CAB6" w14:textId="5A7736E3" w:rsidR="00352DC5" w:rsidRPr="00F81B59" w:rsidRDefault="00352DC5" w:rsidP="004606EB">
            <w:pPr>
              <w:ind w:right="-90"/>
              <w:rPr>
                <w:rFonts w:cstheme="minorHAnsi"/>
                <w:szCs w:val="20"/>
              </w:rPr>
            </w:pPr>
          </w:p>
        </w:tc>
        <w:tc>
          <w:tcPr>
            <w:tcW w:w="2160" w:type="dxa"/>
            <w:vMerge w:val="restart"/>
          </w:tcPr>
          <w:p w14:paraId="55087990" w14:textId="77777777" w:rsidR="00352DC5" w:rsidRPr="00F81B59" w:rsidRDefault="00352DC5" w:rsidP="004606EB">
            <w:pPr>
              <w:ind w:right="-90"/>
              <w:jc w:val="center"/>
              <w:rPr>
                <w:rFonts w:cstheme="minorHAnsi"/>
                <w:szCs w:val="20"/>
              </w:rPr>
            </w:pPr>
            <w:r w:rsidRPr="00F81B59">
              <w:rPr>
                <w:rFonts w:cstheme="minorHAnsi"/>
                <w:szCs w:val="20"/>
              </w:rPr>
              <w:t>100% single-speed pumps</w:t>
            </w:r>
          </w:p>
        </w:tc>
        <w:tc>
          <w:tcPr>
            <w:tcW w:w="1980" w:type="dxa"/>
            <w:vMerge w:val="restart"/>
          </w:tcPr>
          <w:p w14:paraId="412C7429" w14:textId="77777777" w:rsidR="00352DC5" w:rsidRPr="00F81B59" w:rsidRDefault="00352DC5" w:rsidP="004606EB">
            <w:pPr>
              <w:ind w:right="-90"/>
              <w:jc w:val="center"/>
              <w:rPr>
                <w:rFonts w:cstheme="minorHAnsi"/>
                <w:szCs w:val="20"/>
              </w:rPr>
            </w:pPr>
            <w:r w:rsidRPr="00F81B59">
              <w:rPr>
                <w:rFonts w:cstheme="minorHAnsi"/>
                <w:szCs w:val="20"/>
              </w:rPr>
              <w:t>Programmed variable-speed pumps</w:t>
            </w:r>
          </w:p>
        </w:tc>
        <w:tc>
          <w:tcPr>
            <w:tcW w:w="1583" w:type="dxa"/>
          </w:tcPr>
          <w:p w14:paraId="6171237B" w14:textId="77777777" w:rsidR="00352DC5" w:rsidRPr="00F81B59" w:rsidRDefault="00352DC5" w:rsidP="00352DC5">
            <w:pPr>
              <w:ind w:right="-90"/>
              <w:jc w:val="center"/>
              <w:rPr>
                <w:rFonts w:cstheme="minorHAnsi"/>
                <w:szCs w:val="20"/>
              </w:rPr>
            </w:pPr>
            <w:r w:rsidRPr="00F81B59">
              <w:rPr>
                <w:rFonts w:cstheme="minorHAnsi"/>
                <w:szCs w:val="20"/>
              </w:rPr>
              <w:t>Climate zone 15</w:t>
            </w:r>
          </w:p>
        </w:tc>
        <w:tc>
          <w:tcPr>
            <w:tcW w:w="1506" w:type="dxa"/>
          </w:tcPr>
          <w:p w14:paraId="4C6B16AD" w14:textId="77777777" w:rsidR="00352DC5" w:rsidRPr="00F81B59" w:rsidRDefault="00352DC5" w:rsidP="00352DC5">
            <w:pPr>
              <w:jc w:val="center"/>
              <w:rPr>
                <w:rFonts w:cstheme="minorHAnsi"/>
                <w:szCs w:val="20"/>
              </w:rPr>
            </w:pPr>
            <w:r w:rsidRPr="00F81B59">
              <w:rPr>
                <w:rFonts w:cstheme="minorHAnsi"/>
                <w:szCs w:val="20"/>
              </w:rPr>
              <w:t>1,757 kWh/yr.</w:t>
            </w:r>
          </w:p>
        </w:tc>
      </w:tr>
      <w:tr w:rsidR="00352DC5" w:rsidRPr="00F81B59" w14:paraId="767D36A2" w14:textId="77777777" w:rsidTr="004606EB">
        <w:trPr>
          <w:trHeight w:val="335"/>
        </w:trPr>
        <w:tc>
          <w:tcPr>
            <w:tcW w:w="2340" w:type="dxa"/>
            <w:vMerge/>
            <w:vAlign w:val="bottom"/>
          </w:tcPr>
          <w:p w14:paraId="3274EB4D" w14:textId="77777777" w:rsidR="00352DC5" w:rsidRPr="00F81B59" w:rsidRDefault="00352DC5" w:rsidP="004606EB">
            <w:pPr>
              <w:ind w:right="-90"/>
              <w:rPr>
                <w:rFonts w:cstheme="minorHAnsi"/>
                <w:szCs w:val="20"/>
              </w:rPr>
            </w:pPr>
          </w:p>
        </w:tc>
        <w:tc>
          <w:tcPr>
            <w:tcW w:w="2160" w:type="dxa"/>
            <w:vMerge/>
          </w:tcPr>
          <w:p w14:paraId="4A73B7DF" w14:textId="77777777" w:rsidR="00352DC5" w:rsidRPr="00F81B59" w:rsidRDefault="00352DC5" w:rsidP="004606EB">
            <w:pPr>
              <w:ind w:right="-90"/>
              <w:jc w:val="center"/>
              <w:rPr>
                <w:rFonts w:cstheme="minorHAnsi"/>
                <w:szCs w:val="20"/>
              </w:rPr>
            </w:pPr>
          </w:p>
        </w:tc>
        <w:tc>
          <w:tcPr>
            <w:tcW w:w="1980" w:type="dxa"/>
            <w:vMerge/>
          </w:tcPr>
          <w:p w14:paraId="5461CA1D" w14:textId="77777777" w:rsidR="00352DC5" w:rsidRPr="00F81B59" w:rsidRDefault="00352DC5" w:rsidP="004606EB">
            <w:pPr>
              <w:ind w:right="-90"/>
              <w:jc w:val="center"/>
              <w:rPr>
                <w:rFonts w:cstheme="minorHAnsi"/>
                <w:szCs w:val="20"/>
              </w:rPr>
            </w:pPr>
          </w:p>
        </w:tc>
        <w:tc>
          <w:tcPr>
            <w:tcW w:w="1583" w:type="dxa"/>
          </w:tcPr>
          <w:p w14:paraId="4693AE26" w14:textId="77777777" w:rsidR="00352DC5" w:rsidRPr="00F81B59" w:rsidRDefault="00352DC5" w:rsidP="00352DC5">
            <w:pPr>
              <w:ind w:right="-90"/>
              <w:jc w:val="center"/>
              <w:rPr>
                <w:rFonts w:cstheme="minorHAnsi"/>
                <w:szCs w:val="20"/>
              </w:rPr>
            </w:pPr>
            <w:r w:rsidRPr="00F81B59">
              <w:rPr>
                <w:rFonts w:cstheme="minorHAnsi"/>
                <w:szCs w:val="20"/>
              </w:rPr>
              <w:t>All Other Climate Zones</w:t>
            </w:r>
          </w:p>
        </w:tc>
        <w:tc>
          <w:tcPr>
            <w:tcW w:w="1506" w:type="dxa"/>
          </w:tcPr>
          <w:p w14:paraId="2A8CCC0F" w14:textId="77777777" w:rsidR="00352DC5" w:rsidRPr="00F81B59" w:rsidRDefault="00352DC5" w:rsidP="00352DC5">
            <w:pPr>
              <w:jc w:val="center"/>
              <w:rPr>
                <w:rFonts w:cstheme="minorHAnsi"/>
                <w:szCs w:val="20"/>
              </w:rPr>
            </w:pPr>
            <w:r w:rsidRPr="00F81B59">
              <w:rPr>
                <w:rFonts w:cstheme="minorHAnsi"/>
                <w:szCs w:val="20"/>
              </w:rPr>
              <w:t>1,742 kWh/yr.</w:t>
            </w:r>
          </w:p>
        </w:tc>
      </w:tr>
      <w:tr w:rsidR="00352DC5" w:rsidRPr="00F81B59" w14:paraId="1BE556D5" w14:textId="77777777" w:rsidTr="004606EB">
        <w:trPr>
          <w:trHeight w:val="335"/>
        </w:trPr>
        <w:tc>
          <w:tcPr>
            <w:tcW w:w="2340" w:type="dxa"/>
            <w:vAlign w:val="bottom"/>
          </w:tcPr>
          <w:p w14:paraId="7D1E0779" w14:textId="77777777" w:rsidR="004606EB" w:rsidRPr="00051CEC" w:rsidRDefault="004606EB" w:rsidP="004606EB">
            <w:pPr>
              <w:pStyle w:val="WPText"/>
              <w:rPr>
                <w:rFonts w:asciiTheme="minorHAnsi" w:hAnsiTheme="minorHAnsi" w:cstheme="minorHAnsi"/>
                <w:sz w:val="22"/>
                <w:szCs w:val="22"/>
              </w:rPr>
            </w:pPr>
            <w:r w:rsidRPr="00051CEC">
              <w:rPr>
                <w:rFonts w:asciiTheme="minorHAnsi" w:hAnsiTheme="minorHAnsi" w:cstheme="minorHAnsi"/>
                <w:sz w:val="22"/>
                <w:szCs w:val="22"/>
              </w:rPr>
              <w:t>Me</w:t>
            </w:r>
            <w:r>
              <w:rPr>
                <w:rFonts w:asciiTheme="minorHAnsi" w:hAnsiTheme="minorHAnsi" w:cstheme="minorHAnsi"/>
                <w:sz w:val="22"/>
                <w:szCs w:val="22"/>
              </w:rPr>
              <w:t>asure D (PM-79353)</w:t>
            </w:r>
          </w:p>
          <w:p w14:paraId="3CA5E73A" w14:textId="3C1110CF" w:rsidR="00352DC5" w:rsidRPr="00F81B59" w:rsidRDefault="00352DC5" w:rsidP="004606EB">
            <w:pPr>
              <w:ind w:right="-90"/>
              <w:rPr>
                <w:rFonts w:cstheme="minorHAnsi"/>
                <w:szCs w:val="20"/>
              </w:rPr>
            </w:pPr>
          </w:p>
        </w:tc>
        <w:tc>
          <w:tcPr>
            <w:tcW w:w="2160" w:type="dxa"/>
          </w:tcPr>
          <w:p w14:paraId="43A47802" w14:textId="77777777" w:rsidR="00352DC5" w:rsidRPr="00F81B59" w:rsidRDefault="00352DC5" w:rsidP="004606EB">
            <w:pPr>
              <w:ind w:right="-90"/>
              <w:jc w:val="center"/>
              <w:rPr>
                <w:rFonts w:cstheme="minorHAnsi"/>
                <w:szCs w:val="20"/>
              </w:rPr>
            </w:pPr>
            <w:r w:rsidRPr="00F81B59">
              <w:rPr>
                <w:rFonts w:cstheme="minorHAnsi"/>
                <w:szCs w:val="20"/>
              </w:rPr>
              <w:t>100% single speed pumps</w:t>
            </w:r>
          </w:p>
        </w:tc>
        <w:tc>
          <w:tcPr>
            <w:tcW w:w="1980" w:type="dxa"/>
          </w:tcPr>
          <w:p w14:paraId="179CB9B3" w14:textId="77777777" w:rsidR="00352DC5" w:rsidRPr="00F81B59" w:rsidRDefault="00352DC5" w:rsidP="004606EB">
            <w:pPr>
              <w:ind w:right="-90"/>
              <w:jc w:val="center"/>
              <w:rPr>
                <w:rFonts w:cstheme="minorHAnsi"/>
                <w:szCs w:val="20"/>
              </w:rPr>
            </w:pPr>
            <w:r w:rsidRPr="00F81B59">
              <w:rPr>
                <w:rFonts w:cstheme="minorHAnsi"/>
                <w:szCs w:val="20"/>
              </w:rPr>
              <w:t>Variable-speed pumps</w:t>
            </w:r>
          </w:p>
        </w:tc>
        <w:tc>
          <w:tcPr>
            <w:tcW w:w="3089" w:type="dxa"/>
            <w:gridSpan w:val="2"/>
          </w:tcPr>
          <w:p w14:paraId="728CBAC0" w14:textId="79613592" w:rsidR="00352DC5" w:rsidRPr="00F81B59" w:rsidRDefault="00352DC5" w:rsidP="00352DC5">
            <w:pPr>
              <w:jc w:val="center"/>
              <w:rPr>
                <w:rFonts w:cstheme="minorHAnsi"/>
                <w:szCs w:val="20"/>
              </w:rPr>
            </w:pPr>
            <w:r w:rsidRPr="00F81B59">
              <w:rPr>
                <w:rFonts w:cstheme="minorHAnsi"/>
                <w:szCs w:val="20"/>
              </w:rPr>
              <w:t>6,874.6 kWh/yr</w:t>
            </w:r>
            <w:r>
              <w:rPr>
                <w:rFonts w:cstheme="minorHAnsi"/>
                <w:szCs w:val="20"/>
              </w:rPr>
              <w:t>.</w:t>
            </w:r>
          </w:p>
        </w:tc>
      </w:tr>
      <w:tr w:rsidR="00352DC5" w:rsidRPr="00F81B59" w14:paraId="1B22862C" w14:textId="77777777" w:rsidTr="004606EB">
        <w:trPr>
          <w:trHeight w:val="335"/>
        </w:trPr>
        <w:tc>
          <w:tcPr>
            <w:tcW w:w="2340" w:type="dxa"/>
            <w:vAlign w:val="bottom"/>
          </w:tcPr>
          <w:p w14:paraId="47F30543" w14:textId="77777777" w:rsidR="004606EB" w:rsidRPr="00051CEC" w:rsidRDefault="004606EB" w:rsidP="004606EB">
            <w:pPr>
              <w:pStyle w:val="WPText"/>
              <w:rPr>
                <w:rFonts w:asciiTheme="minorHAnsi" w:hAnsiTheme="minorHAnsi" w:cstheme="minorHAnsi"/>
                <w:sz w:val="22"/>
                <w:szCs w:val="22"/>
              </w:rPr>
            </w:pPr>
            <w:r>
              <w:rPr>
                <w:rFonts w:asciiTheme="minorHAnsi" w:hAnsiTheme="minorHAnsi" w:cstheme="minorHAnsi"/>
                <w:sz w:val="22"/>
                <w:szCs w:val="22"/>
              </w:rPr>
              <w:t>Measure E (PM-80567)</w:t>
            </w:r>
          </w:p>
          <w:p w14:paraId="4840DF41" w14:textId="75BEB960" w:rsidR="00352DC5" w:rsidRPr="00F81B59" w:rsidRDefault="00352DC5" w:rsidP="004606EB">
            <w:pPr>
              <w:ind w:right="-90"/>
              <w:rPr>
                <w:rFonts w:cstheme="minorHAnsi"/>
                <w:szCs w:val="20"/>
              </w:rPr>
            </w:pPr>
          </w:p>
        </w:tc>
        <w:tc>
          <w:tcPr>
            <w:tcW w:w="2160" w:type="dxa"/>
          </w:tcPr>
          <w:p w14:paraId="7BC18B17" w14:textId="77777777" w:rsidR="00352DC5" w:rsidRPr="00F81B59" w:rsidRDefault="00352DC5" w:rsidP="004606EB">
            <w:pPr>
              <w:ind w:right="-90"/>
              <w:jc w:val="center"/>
              <w:rPr>
                <w:rFonts w:cstheme="minorHAnsi"/>
                <w:szCs w:val="20"/>
              </w:rPr>
            </w:pPr>
            <w:r w:rsidRPr="00F81B59">
              <w:rPr>
                <w:rFonts w:cstheme="minorHAnsi"/>
                <w:szCs w:val="20"/>
              </w:rPr>
              <w:t>two-speed pumps at 100% flow</w:t>
            </w:r>
          </w:p>
        </w:tc>
        <w:tc>
          <w:tcPr>
            <w:tcW w:w="1980" w:type="dxa"/>
          </w:tcPr>
          <w:p w14:paraId="4B01E053" w14:textId="77777777" w:rsidR="00352DC5" w:rsidRPr="00F81B59" w:rsidRDefault="00352DC5" w:rsidP="004606EB">
            <w:pPr>
              <w:ind w:right="-90"/>
              <w:jc w:val="center"/>
              <w:rPr>
                <w:rFonts w:cstheme="minorHAnsi"/>
                <w:szCs w:val="20"/>
              </w:rPr>
            </w:pPr>
            <w:r w:rsidRPr="00F81B59">
              <w:rPr>
                <w:rFonts w:cstheme="minorHAnsi"/>
                <w:szCs w:val="20"/>
              </w:rPr>
              <w:t>Variable-speed pumps</w:t>
            </w:r>
          </w:p>
        </w:tc>
        <w:tc>
          <w:tcPr>
            <w:tcW w:w="3089" w:type="dxa"/>
            <w:gridSpan w:val="2"/>
          </w:tcPr>
          <w:p w14:paraId="2207AA71" w14:textId="21510B77" w:rsidR="00352DC5" w:rsidRPr="00F81B59" w:rsidRDefault="00352DC5" w:rsidP="00352DC5">
            <w:pPr>
              <w:jc w:val="center"/>
              <w:rPr>
                <w:rFonts w:cstheme="minorHAnsi"/>
                <w:szCs w:val="20"/>
              </w:rPr>
            </w:pPr>
            <w:r w:rsidRPr="00F81B59">
              <w:rPr>
                <w:rFonts w:cstheme="minorHAnsi"/>
                <w:szCs w:val="20"/>
              </w:rPr>
              <w:t>888.8 kWh/yr</w:t>
            </w:r>
            <w:r>
              <w:rPr>
                <w:rFonts w:cstheme="minorHAnsi"/>
                <w:szCs w:val="20"/>
              </w:rPr>
              <w:t>.</w:t>
            </w:r>
          </w:p>
        </w:tc>
      </w:tr>
    </w:tbl>
    <w:p w14:paraId="168206A6" w14:textId="77777777" w:rsidR="00F81B59" w:rsidRPr="00F81B59" w:rsidRDefault="00F81B59" w:rsidP="00F81B59">
      <w:pPr>
        <w:spacing w:before="240" w:after="60"/>
        <w:ind w:right="-90"/>
        <w:outlineLvl w:val="1"/>
        <w:rPr>
          <w:rFonts w:cstheme="minorHAnsi"/>
          <w:b/>
          <w:bCs/>
          <w:iCs/>
          <w:smallCaps/>
          <w:szCs w:val="22"/>
        </w:rPr>
      </w:pPr>
      <w:bookmarkStart w:id="37" w:name="_Toc172963774"/>
      <w:bookmarkStart w:id="38" w:name="_Toc223319279"/>
      <w:bookmarkEnd w:id="34"/>
    </w:p>
    <w:p w14:paraId="1545DEC8" w14:textId="653690E3" w:rsidR="00F81B59" w:rsidRPr="00F81B59" w:rsidRDefault="00F81B59" w:rsidP="00F81B59">
      <w:pPr>
        <w:spacing w:before="240" w:after="60"/>
        <w:ind w:right="-90"/>
        <w:outlineLvl w:val="1"/>
        <w:rPr>
          <w:rFonts w:cstheme="minorHAnsi"/>
          <w:b/>
          <w:bCs/>
          <w:iCs/>
          <w:smallCaps/>
          <w:sz w:val="28"/>
          <w:szCs w:val="28"/>
        </w:rPr>
      </w:pPr>
      <w:r w:rsidRPr="00F81B59">
        <w:rPr>
          <w:rFonts w:cstheme="minorHAnsi"/>
          <w:b/>
          <w:bCs/>
          <w:iCs/>
          <w:smallCaps/>
          <w:sz w:val="28"/>
          <w:szCs w:val="28"/>
        </w:rPr>
        <w:t>2.3 Demand Reduction Estimation</w:t>
      </w:r>
      <w:r w:rsidRPr="00F81B59">
        <w:rPr>
          <w:rFonts w:cstheme="minorHAnsi"/>
          <w:b/>
          <w:bCs/>
          <w:iCs/>
          <w:smallCaps/>
          <w:sz w:val="28"/>
          <w:szCs w:val="28"/>
        </w:rPr>
        <w:fldChar w:fldCharType="begin"/>
      </w:r>
      <w:r w:rsidRPr="00F81B59">
        <w:rPr>
          <w:rFonts w:cstheme="minorHAnsi"/>
          <w:b/>
          <w:bCs/>
          <w:iCs/>
          <w:smallCaps/>
          <w:sz w:val="28"/>
          <w:szCs w:val="28"/>
        </w:rPr>
        <w:instrText xml:space="preserve"> XE  . Demand Reduction Estimation  </w:instrText>
      </w:r>
      <w:r w:rsidRPr="00F81B59">
        <w:rPr>
          <w:rFonts w:cstheme="minorHAnsi"/>
          <w:b/>
          <w:bCs/>
          <w:iCs/>
          <w:smallCaps/>
          <w:sz w:val="28"/>
          <w:szCs w:val="28"/>
        </w:rPr>
        <w:fldChar w:fldCharType="end"/>
      </w:r>
      <w:r w:rsidRPr="00F81B59">
        <w:rPr>
          <w:rFonts w:cstheme="minorHAnsi"/>
          <w:b/>
          <w:bCs/>
          <w:iCs/>
          <w:smallCaps/>
          <w:sz w:val="28"/>
          <w:szCs w:val="28"/>
        </w:rPr>
        <w:fldChar w:fldCharType="begin"/>
      </w:r>
      <w:r w:rsidRPr="00F81B59">
        <w:rPr>
          <w:rFonts w:cstheme="minorHAnsi"/>
          <w:b/>
          <w:bCs/>
          <w:iCs/>
          <w:smallCaps/>
          <w:sz w:val="28"/>
          <w:szCs w:val="28"/>
        </w:rPr>
        <w:instrText xml:space="preserve"> XE  Demand Reduction Estimation  </w:instrText>
      </w:r>
      <w:r w:rsidRPr="00F81B59">
        <w:rPr>
          <w:rFonts w:cstheme="minorHAnsi"/>
          <w:b/>
          <w:bCs/>
          <w:iCs/>
          <w:smallCaps/>
          <w:sz w:val="28"/>
          <w:szCs w:val="28"/>
        </w:rPr>
        <w:fldChar w:fldCharType="end"/>
      </w:r>
      <w:r w:rsidRPr="00F81B59">
        <w:rPr>
          <w:rFonts w:cstheme="minorHAnsi"/>
          <w:b/>
          <w:bCs/>
          <w:iCs/>
          <w:smallCaps/>
          <w:sz w:val="28"/>
          <w:szCs w:val="28"/>
        </w:rPr>
        <w:t xml:space="preserve"> Methodologies</w:t>
      </w:r>
      <w:bookmarkEnd w:id="37"/>
      <w:bookmarkEnd w:id="38"/>
      <w:r w:rsidR="00352DC5">
        <w:rPr>
          <w:rFonts w:cstheme="minorHAnsi"/>
          <w:b/>
          <w:bCs/>
          <w:iCs/>
          <w:smallCaps/>
          <w:sz w:val="28"/>
          <w:szCs w:val="28"/>
        </w:rPr>
        <w:t>.</w:t>
      </w:r>
    </w:p>
    <w:p w14:paraId="34805548" w14:textId="77777777" w:rsidR="00F81B59" w:rsidRPr="00F81B59" w:rsidRDefault="00F81B59" w:rsidP="00F81B59">
      <w:pPr>
        <w:ind w:right="-90"/>
        <w:rPr>
          <w:rFonts w:cstheme="minorHAnsi"/>
          <w:szCs w:val="22"/>
        </w:rPr>
      </w:pPr>
      <w:r w:rsidRPr="00F81B59">
        <w:rPr>
          <w:rFonts w:cstheme="minorHAnsi"/>
          <w:szCs w:val="22"/>
        </w:rPr>
        <w:t xml:space="preserve">The coincident peak demand savings takes into account the degree to which the demand savings coincides with the DEER peak demand, defined as average demand between 2:00 P.M. and 5:00 P.M. during a three-day summer heat wave. The demand savings are equal to the difference in electric demand, times a peak coincidence factor. In this section, the non-coincident electric demands for single-speed, two-speed, and variable-speed pumps are established. The hourly coincidence factors for the three technologies are derived next, enabling the calculation of demand reductions. </w:t>
      </w:r>
    </w:p>
    <w:p w14:paraId="3A546E98"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Electric Demand: Single-Speed Pumps</w:t>
      </w:r>
    </w:p>
    <w:p w14:paraId="542382FA" w14:textId="77777777" w:rsidR="00F81B59" w:rsidRPr="00F81B59" w:rsidRDefault="00F81B59" w:rsidP="00F81B59">
      <w:pPr>
        <w:ind w:right="-450"/>
        <w:rPr>
          <w:rFonts w:cstheme="minorHAnsi"/>
          <w:noProof/>
          <w:szCs w:val="22"/>
        </w:rPr>
      </w:pPr>
      <w:r w:rsidRPr="00F81B59">
        <w:rPr>
          <w:rFonts w:cstheme="minorHAnsi"/>
          <w:szCs w:val="22"/>
        </w:rPr>
        <w:t xml:space="preserve">The average demand for single-speed pool pumps is taken from two sources. The first source, the InDEE Program Pentair installation data, includes the nameplate horsepower distribution for the single-speed pumps that were replaced. The transition from nameplate horsepower to kW is obtained from the </w:t>
      </w:r>
      <w:smartTag w:uri="urn:schemas-microsoft-com:office:smarttags" w:element="stockticker">
        <w:r w:rsidRPr="00F81B59">
          <w:rPr>
            <w:rFonts w:cstheme="minorHAnsi"/>
            <w:szCs w:val="22"/>
          </w:rPr>
          <w:t>CEC</w:t>
        </w:r>
      </w:smartTag>
      <w:r w:rsidRPr="00F81B59">
        <w:rPr>
          <w:rFonts w:cstheme="minorHAnsi"/>
          <w:szCs w:val="22"/>
        </w:rPr>
        <w:t xml:space="preserve"> appliance database, which lists the operational kW for 108 single-speed pumps. The SCE Emerging Technology report [D]</w:t>
      </w:r>
      <w:r w:rsidRPr="00F81B59">
        <w:rPr>
          <w:rFonts w:cstheme="minorHAnsi"/>
          <w:szCs w:val="22"/>
          <w:vertAlign w:val="superscript"/>
        </w:rPr>
        <w:t xml:space="preserve"> </w:t>
      </w:r>
      <w:r w:rsidRPr="00F81B59">
        <w:rPr>
          <w:rFonts w:cstheme="minorHAnsi"/>
          <w:szCs w:val="22"/>
        </w:rPr>
        <w:t xml:space="preserve">suggests that Curve A is a good indicator of electric demand at higher flow rates. The electric demands for all pumps above 1 hp are plotted against the nameplate horsepower in </w:t>
      </w:r>
      <w:r w:rsidRPr="00F81B59">
        <w:rPr>
          <w:rFonts w:cstheme="minorHAnsi"/>
          <w:szCs w:val="22"/>
        </w:rPr>
        <w:fldChar w:fldCharType="begin"/>
      </w:r>
      <w:r w:rsidRPr="00F81B59">
        <w:rPr>
          <w:rFonts w:cstheme="minorHAnsi"/>
          <w:szCs w:val="22"/>
        </w:rPr>
        <w:instrText xml:space="preserve"> REF _Ref326399392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Figure </w:t>
      </w:r>
      <w:r w:rsidRPr="00F81B59">
        <w:rPr>
          <w:rFonts w:cstheme="minorHAnsi"/>
          <w:noProof/>
          <w:szCs w:val="22"/>
        </w:rPr>
        <w:t>4</w:t>
      </w:r>
      <w:r w:rsidRPr="00F81B59">
        <w:rPr>
          <w:rFonts w:cstheme="minorHAnsi"/>
          <w:szCs w:val="22"/>
        </w:rPr>
        <w:fldChar w:fldCharType="end"/>
      </w:r>
      <w:r w:rsidRPr="00F81B59">
        <w:rPr>
          <w:rFonts w:cstheme="minorHAnsi"/>
          <w:szCs w:val="22"/>
        </w:rPr>
        <w:t xml:space="preserve">. The 491 replaced baseline single-speed pumps in the InDEE Program installation records are individually assigned electric demands according to the linear regression that results from the fit to the data shown in </w:t>
      </w:r>
      <w:r w:rsidRPr="00F81B59">
        <w:rPr>
          <w:rFonts w:cstheme="minorHAnsi"/>
          <w:szCs w:val="22"/>
        </w:rPr>
        <w:fldChar w:fldCharType="begin"/>
      </w:r>
      <w:r w:rsidRPr="00F81B59">
        <w:rPr>
          <w:rFonts w:cstheme="minorHAnsi"/>
          <w:szCs w:val="22"/>
        </w:rPr>
        <w:instrText xml:space="preserve"> REF _Ref326399392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Figure </w:t>
      </w:r>
      <w:r w:rsidRPr="00F81B59">
        <w:rPr>
          <w:rFonts w:cstheme="minorHAnsi"/>
          <w:noProof/>
          <w:szCs w:val="22"/>
        </w:rPr>
        <w:t>4</w:t>
      </w:r>
      <w:r w:rsidRPr="00F81B59">
        <w:rPr>
          <w:rFonts w:cstheme="minorHAnsi"/>
          <w:szCs w:val="22"/>
        </w:rPr>
        <w:fldChar w:fldCharType="end"/>
      </w:r>
      <w:r w:rsidRPr="00F81B59">
        <w:rPr>
          <w:rFonts w:cstheme="minorHAnsi"/>
          <w:szCs w:val="22"/>
        </w:rPr>
        <w:t xml:space="preserve">. The average non-coincident electric demand for the 491 supplanted single-speed pumps is 1.772 kW. The linear regression, fitting the data in Figure 4, is symbolically written as </w:t>
      </w:r>
      <w:r w:rsidRPr="00F81B59">
        <w:rPr>
          <w:rFonts w:cstheme="minorHAnsi"/>
          <w:szCs w:val="22"/>
        </w:rPr>
        <w:fldChar w:fldCharType="begin"/>
      </w:r>
      <w:r w:rsidRPr="00F81B59">
        <w:rPr>
          <w:rFonts w:cstheme="minorHAnsi"/>
          <w:szCs w:val="22"/>
        </w:rPr>
        <w:instrText xml:space="preserve"> REF _Ref220467300 \h  \* MERGEFORMAT </w:instrText>
      </w:r>
      <w:r w:rsidRPr="00F81B59">
        <w:rPr>
          <w:rFonts w:cstheme="minorHAnsi"/>
          <w:szCs w:val="22"/>
        </w:rPr>
      </w:r>
      <w:r w:rsidRPr="00F81B59">
        <w:rPr>
          <w:rFonts w:cstheme="minorHAnsi"/>
          <w:szCs w:val="22"/>
        </w:rPr>
        <w:fldChar w:fldCharType="separate"/>
      </w:r>
      <w:r w:rsidRPr="00F81B59">
        <w:rPr>
          <w:rFonts w:cstheme="minorHAnsi"/>
          <w:noProof/>
          <w:szCs w:val="22"/>
        </w:rPr>
        <w:t>Equation 5</w:t>
      </w:r>
      <w:r w:rsidRPr="00F81B59">
        <w:rPr>
          <w:rFonts w:cstheme="minorHAnsi"/>
          <w:szCs w:val="22"/>
        </w:rPr>
        <w:fldChar w:fldCharType="end"/>
      </w:r>
      <w:r w:rsidRPr="00F81B59">
        <w:rPr>
          <w:rFonts w:cstheme="minorHAnsi"/>
          <w:szCs w:val="22"/>
        </w:rPr>
        <w:t>:</w:t>
      </w:r>
    </w:p>
    <w:p w14:paraId="71648EC7" w14:textId="77777777" w:rsidR="00F81B59" w:rsidRPr="00F81B59" w:rsidRDefault="00F81B59" w:rsidP="00F81B59">
      <w:pPr>
        <w:ind w:right="-450"/>
        <w:rPr>
          <w:rFonts w:cstheme="minorHAnsi"/>
          <w:szCs w:val="22"/>
        </w:rPr>
      </w:pPr>
      <w:bookmarkStart w:id="39" w:name="_Ref220467300"/>
    </w:p>
    <w:p w14:paraId="39C65FF4" w14:textId="77777777" w:rsidR="00F81B59" w:rsidRPr="00F81B59" w:rsidRDefault="00F81B59" w:rsidP="00F81B59">
      <w:pPr>
        <w:ind w:right="-450"/>
        <w:rPr>
          <w:rFonts w:cstheme="minorHAnsi"/>
          <w:b/>
          <w:szCs w:val="22"/>
        </w:rPr>
      </w:pPr>
      <w:r w:rsidRPr="00F81B59">
        <w:rPr>
          <w:rFonts w:cstheme="minorHAnsi"/>
          <w:b/>
          <w:szCs w:val="22"/>
        </w:rPr>
        <w:lastRenderedPageBreak/>
        <w:t xml:space="preserve">Equation </w:t>
      </w:r>
      <w:r w:rsidRPr="00F81B59">
        <w:rPr>
          <w:rFonts w:cstheme="minorHAnsi"/>
          <w:b/>
          <w:szCs w:val="22"/>
        </w:rPr>
        <w:fldChar w:fldCharType="begin"/>
      </w:r>
      <w:r w:rsidRPr="00F81B59">
        <w:rPr>
          <w:rFonts w:cstheme="minorHAnsi"/>
          <w:b/>
          <w:szCs w:val="22"/>
        </w:rPr>
        <w:instrText xml:space="preserve"> SEQ Equation \* ARABIC </w:instrText>
      </w:r>
      <w:r w:rsidRPr="00F81B59">
        <w:rPr>
          <w:rFonts w:cstheme="minorHAnsi"/>
          <w:b/>
          <w:szCs w:val="22"/>
        </w:rPr>
        <w:fldChar w:fldCharType="separate"/>
      </w:r>
      <w:r w:rsidRPr="00F81B59">
        <w:rPr>
          <w:rFonts w:cstheme="minorHAnsi"/>
          <w:b/>
          <w:noProof/>
          <w:szCs w:val="22"/>
        </w:rPr>
        <w:t>5</w:t>
      </w:r>
      <w:r w:rsidRPr="00F81B59">
        <w:rPr>
          <w:rFonts w:cstheme="minorHAnsi"/>
          <w:b/>
          <w:szCs w:val="22"/>
        </w:rPr>
        <w:fldChar w:fldCharType="end"/>
      </w:r>
      <w:bookmarkEnd w:id="39"/>
    </w:p>
    <w:p w14:paraId="0A5BF0A1" w14:textId="77777777" w:rsidR="00F81B59" w:rsidRPr="00F81B59" w:rsidRDefault="00F81B59" w:rsidP="00F81B59">
      <w:pPr>
        <w:ind w:right="-90"/>
        <w:rPr>
          <w:rFonts w:cstheme="minorHAnsi"/>
          <w:szCs w:val="22"/>
        </w:rPr>
      </w:pPr>
    </w:p>
    <w:p w14:paraId="042B13ED" w14:textId="77777777" w:rsidR="00F81B59" w:rsidRPr="00F81B59" w:rsidRDefault="00F81B59" w:rsidP="00F81B59">
      <w:pPr>
        <w:ind w:right="-90" w:firstLine="720"/>
        <w:rPr>
          <w:rFonts w:cstheme="minorHAnsi"/>
          <w:szCs w:val="22"/>
        </w:rPr>
      </w:pPr>
      <w:r w:rsidRPr="00F81B59">
        <w:rPr>
          <w:rFonts w:cstheme="minorHAnsi"/>
          <w:szCs w:val="22"/>
        </w:rPr>
        <w:t>P</w:t>
      </w:r>
      <w:r w:rsidRPr="00F81B59">
        <w:rPr>
          <w:rFonts w:cstheme="minorHAnsi"/>
          <w:szCs w:val="22"/>
        </w:rPr>
        <w:tab/>
        <w:t>=</w:t>
      </w:r>
      <w:r w:rsidRPr="00F81B59">
        <w:rPr>
          <w:rFonts w:cstheme="minorHAnsi"/>
          <w:szCs w:val="22"/>
        </w:rPr>
        <w:tab/>
        <w:t>0.67741 × HP + 0.591356</w:t>
      </w:r>
    </w:p>
    <w:p w14:paraId="03A830DC" w14:textId="77777777" w:rsidR="00F81B59" w:rsidRPr="00F81B59" w:rsidRDefault="00F81B59" w:rsidP="00F81B59">
      <w:pPr>
        <w:ind w:right="-90"/>
        <w:rPr>
          <w:rFonts w:cstheme="minorHAnsi"/>
          <w:szCs w:val="22"/>
        </w:rPr>
      </w:pPr>
    </w:p>
    <w:p w14:paraId="66671F84" w14:textId="77777777" w:rsidR="00F81B59" w:rsidRPr="00F81B59" w:rsidRDefault="00F81B59" w:rsidP="00F81B59">
      <w:pPr>
        <w:ind w:right="-90"/>
        <w:rPr>
          <w:rFonts w:cstheme="minorHAnsi"/>
          <w:szCs w:val="22"/>
        </w:rPr>
      </w:pPr>
      <w:r w:rsidRPr="00F81B59">
        <w:rPr>
          <w:rFonts w:cstheme="minorHAnsi"/>
          <w:szCs w:val="22"/>
        </w:rPr>
        <w:t>Where,</w:t>
      </w:r>
    </w:p>
    <w:p w14:paraId="1D31029E" w14:textId="77777777" w:rsidR="00F81B59" w:rsidRPr="00F81B59" w:rsidRDefault="00F81B59" w:rsidP="00F81B59">
      <w:pPr>
        <w:ind w:right="-90"/>
        <w:rPr>
          <w:rFonts w:cstheme="minorHAnsi"/>
          <w:szCs w:val="22"/>
        </w:rPr>
      </w:pPr>
    </w:p>
    <w:p w14:paraId="7C3E1DF1" w14:textId="77777777" w:rsidR="00F81B59" w:rsidRPr="00F81B59" w:rsidRDefault="00F81B59" w:rsidP="00F81B59">
      <w:pPr>
        <w:ind w:right="-90" w:firstLine="720"/>
        <w:rPr>
          <w:rFonts w:cstheme="minorHAnsi"/>
          <w:szCs w:val="22"/>
        </w:rPr>
      </w:pPr>
      <w:r w:rsidRPr="00F81B59">
        <w:rPr>
          <w:rFonts w:cstheme="minorHAnsi"/>
          <w:szCs w:val="22"/>
        </w:rPr>
        <w:t>P</w:t>
      </w:r>
      <w:r w:rsidRPr="00F81B59">
        <w:rPr>
          <w:rFonts w:cstheme="minorHAnsi"/>
          <w:szCs w:val="22"/>
        </w:rPr>
        <w:tab/>
        <w:t>=</w:t>
      </w:r>
      <w:r w:rsidRPr="00F81B59">
        <w:rPr>
          <w:rFonts w:cstheme="minorHAnsi"/>
          <w:szCs w:val="22"/>
        </w:rPr>
        <w:tab/>
        <w:t>power, kW</w:t>
      </w:r>
    </w:p>
    <w:p w14:paraId="760FAFBE" w14:textId="77777777" w:rsidR="00F81B59" w:rsidRPr="00F81B59" w:rsidRDefault="00F81B59" w:rsidP="00F81B59">
      <w:pPr>
        <w:ind w:right="-90" w:firstLine="720"/>
        <w:rPr>
          <w:rFonts w:cstheme="minorHAnsi"/>
          <w:szCs w:val="22"/>
        </w:rPr>
      </w:pPr>
      <w:r w:rsidRPr="00F81B59">
        <w:rPr>
          <w:rFonts w:cstheme="minorHAnsi"/>
          <w:szCs w:val="22"/>
        </w:rPr>
        <w:t>HP</w:t>
      </w:r>
      <w:r w:rsidRPr="00F81B59">
        <w:rPr>
          <w:rFonts w:cstheme="minorHAnsi"/>
          <w:szCs w:val="22"/>
        </w:rPr>
        <w:tab/>
        <w:t>=</w:t>
      </w:r>
      <w:r w:rsidRPr="00F81B59">
        <w:rPr>
          <w:rFonts w:cstheme="minorHAnsi"/>
          <w:szCs w:val="22"/>
        </w:rPr>
        <w:tab/>
        <w:t>horsepower, hp</w:t>
      </w:r>
      <w:r w:rsidRPr="00F81B59">
        <w:rPr>
          <w:rFonts w:cstheme="minorHAnsi"/>
          <w:szCs w:val="22"/>
        </w:rPr>
        <w:br/>
      </w:r>
      <w:r w:rsidRPr="00F81B59">
        <w:rPr>
          <w:rFonts w:cstheme="minorHAnsi"/>
          <w:szCs w:val="22"/>
        </w:rPr>
        <w:tab/>
      </w:r>
    </w:p>
    <w:p w14:paraId="52D5FC57" w14:textId="77777777" w:rsidR="00F81B59" w:rsidRPr="00F81B59" w:rsidRDefault="00F81B59" w:rsidP="00F81B59">
      <w:pPr>
        <w:keepNext/>
        <w:ind w:right="-90" w:firstLine="720"/>
        <w:rPr>
          <w:rFonts w:ascii="Times New Roman" w:hAnsi="Times New Roman"/>
          <w:sz w:val="24"/>
        </w:rPr>
      </w:pPr>
      <w:r w:rsidRPr="00F81B59">
        <w:rPr>
          <w:rFonts w:ascii="Times New Roman" w:hAnsi="Times New Roman"/>
          <w:noProof/>
          <w:sz w:val="24"/>
        </w:rPr>
        <w:drawing>
          <wp:inline distT="0" distB="0" distL="0" distR="0" wp14:anchorId="5CE5EEE5" wp14:editId="7C0AB7BB">
            <wp:extent cx="5143500" cy="3505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763E7A3B" w14:textId="70701533" w:rsidR="00F81B59" w:rsidRPr="00F81B59" w:rsidRDefault="00F81B59" w:rsidP="00F81B59">
      <w:pPr>
        <w:jc w:val="center"/>
        <w:rPr>
          <w:rFonts w:cstheme="minorHAnsi"/>
          <w:b/>
          <w:bCs/>
          <w:szCs w:val="22"/>
        </w:rPr>
      </w:pPr>
      <w:bookmarkStart w:id="40" w:name="_Ref326399392"/>
      <w:r w:rsidRPr="00F81B59">
        <w:rPr>
          <w:rFonts w:cstheme="minorHAnsi"/>
          <w:b/>
          <w:bCs/>
          <w:szCs w:val="22"/>
        </w:rPr>
        <w:t xml:space="preserve">Figure </w:t>
      </w:r>
      <w:r w:rsidRPr="00F81B59">
        <w:rPr>
          <w:rFonts w:cstheme="minorHAnsi"/>
          <w:b/>
          <w:bCs/>
          <w:szCs w:val="22"/>
        </w:rPr>
        <w:fldChar w:fldCharType="begin"/>
      </w:r>
      <w:r w:rsidRPr="00F81B59">
        <w:rPr>
          <w:rFonts w:cstheme="minorHAnsi"/>
          <w:b/>
          <w:bCs/>
          <w:szCs w:val="22"/>
        </w:rPr>
        <w:instrText xml:space="preserve"> SEQ Figure \* ARABIC </w:instrText>
      </w:r>
      <w:r w:rsidRPr="00F81B59">
        <w:rPr>
          <w:rFonts w:cstheme="minorHAnsi"/>
          <w:b/>
          <w:bCs/>
          <w:szCs w:val="22"/>
        </w:rPr>
        <w:fldChar w:fldCharType="separate"/>
      </w:r>
      <w:r w:rsidRPr="00F81B59">
        <w:rPr>
          <w:rFonts w:cstheme="minorHAnsi"/>
          <w:b/>
          <w:bCs/>
          <w:noProof/>
          <w:szCs w:val="22"/>
        </w:rPr>
        <w:t>4</w:t>
      </w:r>
      <w:r w:rsidRPr="00F81B59">
        <w:rPr>
          <w:rFonts w:cstheme="minorHAnsi"/>
          <w:b/>
          <w:bCs/>
          <w:szCs w:val="22"/>
        </w:rPr>
        <w:fldChar w:fldCharType="end"/>
      </w:r>
      <w:bookmarkStart w:id="41" w:name="_Toc223319298"/>
      <w:bookmarkEnd w:id="40"/>
      <w:r>
        <w:rPr>
          <w:rFonts w:cstheme="minorHAnsi"/>
          <w:b/>
          <w:bCs/>
          <w:szCs w:val="22"/>
        </w:rPr>
        <w:t xml:space="preserve"> </w:t>
      </w:r>
      <w:r w:rsidRPr="00F81B59">
        <w:rPr>
          <w:rFonts w:cstheme="minorHAnsi"/>
          <w:b/>
          <w:bCs/>
          <w:szCs w:val="22"/>
        </w:rPr>
        <w:t xml:space="preserve">Electric Demand (W) vs. Nameplate Horsepower for Single-Speed Pumps, </w:t>
      </w:r>
      <w:r w:rsidRPr="00F81B59">
        <w:rPr>
          <w:rFonts w:cstheme="minorHAnsi"/>
          <w:b/>
          <w:bCs/>
          <w:szCs w:val="22"/>
        </w:rPr>
        <w:br/>
        <w:t xml:space="preserve">as Listed in the </w:t>
      </w:r>
      <w:smartTag w:uri="urn:schemas-microsoft-com:office:smarttags" w:element="stockticker">
        <w:r w:rsidRPr="00F81B59">
          <w:rPr>
            <w:rFonts w:cstheme="minorHAnsi"/>
            <w:b/>
            <w:bCs/>
            <w:szCs w:val="22"/>
          </w:rPr>
          <w:t>CEC</w:t>
        </w:r>
      </w:smartTag>
      <w:r w:rsidRPr="00F81B59">
        <w:rPr>
          <w:rFonts w:cstheme="minorHAnsi"/>
          <w:b/>
          <w:bCs/>
          <w:szCs w:val="22"/>
        </w:rPr>
        <w:t xml:space="preserve"> Appliance Database.</w:t>
      </w:r>
      <w:bookmarkEnd w:id="41"/>
    </w:p>
    <w:p w14:paraId="55E42776"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Electric Demand: Two-Speed Pumps</w:t>
      </w:r>
    </w:p>
    <w:p w14:paraId="2CCAC7CA" w14:textId="77777777" w:rsidR="00F81B59" w:rsidRPr="00F81B59" w:rsidRDefault="00F81B59" w:rsidP="00F81B59">
      <w:pPr>
        <w:ind w:right="-90"/>
        <w:rPr>
          <w:rFonts w:cstheme="minorHAnsi"/>
          <w:szCs w:val="22"/>
        </w:rPr>
      </w:pPr>
      <w:r w:rsidRPr="00F81B59">
        <w:rPr>
          <w:rFonts w:cstheme="minorHAnsi"/>
          <w:szCs w:val="22"/>
        </w:rPr>
        <w:t xml:space="preserve">The electric demand for two-speed pumps is taken to be the nominal demand at low-speed for two reasons. First, according to Section 1605.3(g) of California Title 20 [422], Pool pump motor controls manufactured on or after </w:t>
      </w:r>
      <w:smartTag w:uri="urn:schemas-microsoft-com:office:smarttags" w:element="date">
        <w:smartTagPr>
          <w:attr w:name="Year" w:val="2008"/>
          <w:attr w:name="Day" w:val="1"/>
          <w:attr w:name="Month" w:val="1"/>
        </w:smartTagPr>
        <w:r w:rsidRPr="00F81B59">
          <w:rPr>
            <w:rFonts w:cstheme="minorHAnsi"/>
            <w:szCs w:val="22"/>
          </w:rPr>
          <w:t>January 1, 2008</w:t>
        </w:r>
      </w:smartTag>
      <w:r w:rsidRPr="00F81B59">
        <w:rPr>
          <w:rFonts w:cstheme="minorHAnsi"/>
          <w:szCs w:val="22"/>
        </w:rPr>
        <w:t xml:space="preserve"> shall have the capability of operating the pool pump at least two speeds. The default circulation speed shall be the lowest speed, with a high speed override capability being for a temporary period not to exceed one normal cycle. Thus, according to code, the two-speed pool pumps default operational mode is at low speed. Secondly, the records from the InDEE data show that the great majority of </w:t>
      </w:r>
      <w:r w:rsidRPr="00F81B59">
        <w:rPr>
          <w:rFonts w:cstheme="minorHAnsi"/>
          <w:i/>
          <w:szCs w:val="22"/>
        </w:rPr>
        <w:t>variable-speed</w:t>
      </w:r>
      <w:r w:rsidRPr="00F81B59">
        <w:rPr>
          <w:rFonts w:cstheme="minorHAnsi"/>
          <w:szCs w:val="22"/>
        </w:rPr>
        <w:t xml:space="preserve"> pumps are used solely for filtering, with a secondary ‘booster’ pump used to provide additional pressure for pool sweeps. It is therefore safe to assume that the two-speed pumps will be operating at low speed during the </w:t>
      </w:r>
      <w:smartTag w:uri="urn:schemas-microsoft-com:office:smarttags" w:element="time">
        <w:smartTagPr>
          <w:attr w:name="Minute" w:val="0"/>
          <w:attr w:name="Hour" w:val="14"/>
        </w:smartTagPr>
        <w:r w:rsidRPr="00F81B59">
          <w:rPr>
            <w:rFonts w:cstheme="minorHAnsi"/>
            <w:szCs w:val="22"/>
          </w:rPr>
          <w:t>2:00 pm</w:t>
        </w:r>
      </w:smartTag>
      <w:r w:rsidRPr="00F81B59">
        <w:rPr>
          <w:rFonts w:cstheme="minorHAnsi"/>
          <w:szCs w:val="22"/>
        </w:rPr>
        <w:t xml:space="preserve"> and </w:t>
      </w:r>
      <w:smartTag w:uri="urn:schemas-microsoft-com:office:smarttags" w:element="time">
        <w:smartTagPr>
          <w:attr w:name="Minute" w:val="0"/>
          <w:attr w:name="Hour" w:val="17"/>
        </w:smartTagPr>
        <w:r w:rsidRPr="00F81B59">
          <w:rPr>
            <w:rFonts w:cstheme="minorHAnsi"/>
            <w:szCs w:val="22"/>
          </w:rPr>
          <w:t>5:00 pm</w:t>
        </w:r>
      </w:smartTag>
      <w:r w:rsidRPr="00F81B59">
        <w:rPr>
          <w:rFonts w:cstheme="minorHAnsi"/>
          <w:szCs w:val="22"/>
        </w:rPr>
        <w:t xml:space="preserve"> time period.  </w:t>
      </w:r>
    </w:p>
    <w:p w14:paraId="7A5F55C3" w14:textId="77777777" w:rsidR="00F81B59" w:rsidRPr="00F81B59" w:rsidRDefault="00F81B59" w:rsidP="00F81B59">
      <w:pPr>
        <w:ind w:right="-90"/>
        <w:rPr>
          <w:rFonts w:cstheme="minorHAnsi"/>
          <w:szCs w:val="22"/>
        </w:rPr>
      </w:pPr>
    </w:p>
    <w:p w14:paraId="366A21B0" w14:textId="77777777" w:rsidR="00F81B59" w:rsidRPr="00F81B59" w:rsidRDefault="00F81B59" w:rsidP="00F81B59">
      <w:pPr>
        <w:ind w:right="-90"/>
        <w:rPr>
          <w:rFonts w:cstheme="minorHAnsi"/>
          <w:szCs w:val="22"/>
        </w:rPr>
      </w:pPr>
      <w:r w:rsidRPr="00F81B59">
        <w:rPr>
          <w:rFonts w:cstheme="minorHAnsi"/>
          <w:szCs w:val="22"/>
        </w:rPr>
        <w:t xml:space="preserve">Electric demands for all models above 1 hp listed in the </w:t>
      </w:r>
      <w:smartTag w:uri="urn:schemas-microsoft-com:office:smarttags" w:element="stockticker">
        <w:r w:rsidRPr="00F81B59">
          <w:rPr>
            <w:rFonts w:cstheme="minorHAnsi"/>
            <w:szCs w:val="22"/>
          </w:rPr>
          <w:t>CEC</w:t>
        </w:r>
      </w:smartTag>
      <w:r w:rsidRPr="00F81B59">
        <w:rPr>
          <w:rFonts w:cstheme="minorHAnsi"/>
          <w:szCs w:val="22"/>
        </w:rPr>
        <w:t xml:space="preserve"> appliance database are averaged for the low speed modes. The average electric demand for all pumps in low speed mode is 420 W at 34 gpm </w:t>
      </w:r>
      <w:r w:rsidRPr="00F81B59">
        <w:rPr>
          <w:rFonts w:cstheme="minorHAnsi"/>
          <w:szCs w:val="22"/>
        </w:rPr>
        <w:lastRenderedPageBreak/>
        <w:t xml:space="preserve">according to </w:t>
      </w:r>
      <w:smartTag w:uri="urn:schemas-microsoft-com:office:smarttags" w:element="stockticker">
        <w:r w:rsidRPr="00F81B59">
          <w:rPr>
            <w:rFonts w:cstheme="minorHAnsi"/>
            <w:szCs w:val="22"/>
          </w:rPr>
          <w:t>CEC</w:t>
        </w:r>
      </w:smartTag>
      <w:r w:rsidRPr="00F81B59">
        <w:rPr>
          <w:rFonts w:cstheme="minorHAnsi"/>
          <w:szCs w:val="22"/>
        </w:rPr>
        <w:t xml:space="preserve"> Curve A, and 376 W at 21 gpm according to Curve B. The Curve B non-coincident demand of 0.376 kW is taken as the demand of two-speed pool pumps.</w:t>
      </w:r>
    </w:p>
    <w:p w14:paraId="209B1C8E" w14:textId="77777777" w:rsidR="00F81B59" w:rsidRPr="00F81B59" w:rsidRDefault="00F81B59" w:rsidP="00F81B59">
      <w:pPr>
        <w:rPr>
          <w:rFonts w:cstheme="minorHAnsi"/>
          <w:szCs w:val="22"/>
        </w:rPr>
      </w:pPr>
    </w:p>
    <w:p w14:paraId="79A32F3A" w14:textId="77777777" w:rsidR="00F81B59" w:rsidRPr="00F81B59" w:rsidRDefault="00F81B59" w:rsidP="00F81B59">
      <w:pPr>
        <w:keepNext/>
        <w:keepLines/>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Electric Demand: Variable-Speed Pumps</w:t>
      </w:r>
    </w:p>
    <w:p w14:paraId="0457B464" w14:textId="77777777" w:rsidR="00F81B59" w:rsidRPr="00F81B59" w:rsidRDefault="00F81B59" w:rsidP="00F81B59">
      <w:pPr>
        <w:ind w:right="-90"/>
        <w:rPr>
          <w:rFonts w:cstheme="minorHAnsi"/>
          <w:szCs w:val="22"/>
        </w:rPr>
      </w:pPr>
      <w:r w:rsidRPr="00F81B59">
        <w:rPr>
          <w:rFonts w:cstheme="minorHAnsi"/>
          <w:szCs w:val="22"/>
        </w:rPr>
        <w:t>Based on the 491 records in the InDEE Program data, the average non-coincident electric demand of the average VSD pool pump is 0.415 kW [F].</w:t>
      </w:r>
    </w:p>
    <w:p w14:paraId="33B01E98"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Peak Coincidence Factor and Load Shapes</w:t>
      </w:r>
    </w:p>
    <w:p w14:paraId="069284E4" w14:textId="77777777" w:rsidR="00F81B59" w:rsidRPr="00F81B59" w:rsidRDefault="00F81B59" w:rsidP="00F81B59">
      <w:pPr>
        <w:tabs>
          <w:tab w:val="right" w:leader="dot" w:pos="9800"/>
        </w:tabs>
        <w:spacing w:before="60" w:after="60"/>
        <w:ind w:right="-90"/>
        <w:rPr>
          <w:rFonts w:cstheme="minorHAnsi"/>
          <w:szCs w:val="22"/>
        </w:rPr>
      </w:pPr>
      <w:r w:rsidRPr="00F81B59">
        <w:rPr>
          <w:rFonts w:cstheme="minorHAnsi"/>
          <w:szCs w:val="22"/>
        </w:rPr>
        <w:t xml:space="preserve">The coincidence factor is the ratio of coincident demand to maximum demand. It determines the degree to which a customer’s peak demand coincides with the utility’s system peak demand. The Public Utility Commission (PUC) peak demand reduction is the average demand across the nine hours that fall between </w:t>
      </w:r>
      <w:smartTag w:uri="urn:schemas-microsoft-com:office:smarttags" w:element="time">
        <w:smartTagPr>
          <w:attr w:name="Minute" w:val="0"/>
          <w:attr w:name="Hour" w:val="14"/>
        </w:smartTagPr>
        <w:r w:rsidRPr="00F81B59">
          <w:rPr>
            <w:rFonts w:cstheme="minorHAnsi"/>
            <w:szCs w:val="22"/>
          </w:rPr>
          <w:t>2:00 pm</w:t>
        </w:r>
      </w:smartTag>
      <w:r w:rsidRPr="00F81B59">
        <w:rPr>
          <w:rFonts w:cstheme="minorHAnsi"/>
          <w:szCs w:val="22"/>
        </w:rPr>
        <w:t xml:space="preserve"> and </w:t>
      </w:r>
      <w:smartTag w:uri="urn:schemas-microsoft-com:office:smarttags" w:element="time">
        <w:smartTagPr>
          <w:attr w:name="Minute" w:val="0"/>
          <w:attr w:name="Hour" w:val="17"/>
        </w:smartTagPr>
        <w:r w:rsidRPr="00F81B59">
          <w:rPr>
            <w:rFonts w:cstheme="minorHAnsi"/>
            <w:szCs w:val="22"/>
          </w:rPr>
          <w:t>5:00 pm</w:t>
        </w:r>
      </w:smartTag>
      <w:r w:rsidRPr="00F81B59">
        <w:rPr>
          <w:rFonts w:cstheme="minorHAnsi"/>
          <w:szCs w:val="22"/>
        </w:rPr>
        <w:t xml:space="preserve"> during a three-day summer heat wave. Pool pumps are non-weather sensitive, and thus are expected to run, on average, during the same hours each day.  </w:t>
      </w:r>
    </w:p>
    <w:p w14:paraId="3E00BFDF"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Single-Speed Pumps Coincidence Factor</w:t>
      </w:r>
    </w:p>
    <w:p w14:paraId="3DCDABD3" w14:textId="7B969084" w:rsidR="00F81B59" w:rsidRPr="00F81B59" w:rsidRDefault="00F81B59" w:rsidP="00F81B59">
      <w:pPr>
        <w:rPr>
          <w:rFonts w:cstheme="minorHAnsi"/>
          <w:szCs w:val="22"/>
        </w:rPr>
      </w:pPr>
      <w:r w:rsidRPr="00F81B59">
        <w:rPr>
          <w:rFonts w:cstheme="minorHAnsi"/>
          <w:szCs w:val="22"/>
        </w:rPr>
        <w:t xml:space="preserve">The hourly coincidence factors for single-speed pumps are obtained from two separate sources. The 2001 Evaluation [C] lists in its Table 4-4, the percentage of 165 monitored pool pumps that are running at any given hour. In 2008, 146 pool pumps were monitored in SCE territory for a pool pump demand response potential study [K]. In this study, the electric demand was monitored for each pump, and an actual load shape in terms of hourly kW, not just in terms of the percentage of pumps that are on, was recorded. The hourly coincidence factors are quite similar, as shown in </w:t>
      </w:r>
      <w:r w:rsidRPr="00F81B59">
        <w:rPr>
          <w:rFonts w:cstheme="minorHAnsi"/>
          <w:szCs w:val="22"/>
        </w:rPr>
        <w:fldChar w:fldCharType="begin"/>
      </w:r>
      <w:r w:rsidRPr="00F81B59">
        <w:rPr>
          <w:rFonts w:cstheme="minorHAnsi"/>
          <w:szCs w:val="22"/>
        </w:rPr>
        <w:instrText xml:space="preserve"> REF _Ref326399802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Figure </w:t>
      </w:r>
      <w:r w:rsidRPr="00F81B59">
        <w:rPr>
          <w:rFonts w:cstheme="minorHAnsi"/>
          <w:noProof/>
          <w:szCs w:val="22"/>
        </w:rPr>
        <w:t>5</w:t>
      </w:r>
      <w:r w:rsidRPr="00F81B59">
        <w:rPr>
          <w:rFonts w:cstheme="minorHAnsi"/>
          <w:szCs w:val="22"/>
        </w:rPr>
        <w:fldChar w:fldCharType="end"/>
      </w:r>
      <w:r w:rsidRPr="00F81B59">
        <w:rPr>
          <w:rFonts w:cstheme="minorHAnsi"/>
          <w:szCs w:val="22"/>
        </w:rPr>
        <w:t>. The coincidence factors for single-speed pool pumps are taken to be the average of the 2001 and 2008 measurements. The PUC nine-hour average peak demand coincidence factor for single-speed pumps is 0.309. The relevant hourly coincidence factors are shown in</w:t>
      </w:r>
      <w:r>
        <w:rPr>
          <w:rFonts w:cstheme="minorHAnsi"/>
          <w:szCs w:val="22"/>
        </w:rPr>
        <w:t xml:space="preserve"> the Table below</w:t>
      </w:r>
      <w:r w:rsidRPr="00F81B59">
        <w:rPr>
          <w:rFonts w:cstheme="minorHAnsi"/>
          <w:szCs w:val="22"/>
        </w:rPr>
        <w:t>. The sum of all hourly coincidence factors for single-speed load shape curve is 5.29, which is consistent with the 5.3 hours of pumping used in Attachment No.2 (EC&amp;C database).</w:t>
      </w:r>
    </w:p>
    <w:p w14:paraId="16458104" w14:textId="77777777" w:rsidR="00F81B59" w:rsidRPr="00F81B59" w:rsidRDefault="00F81B59" w:rsidP="00F81B59">
      <w:pPr>
        <w:rPr>
          <w:rFonts w:cstheme="minorHAnsi"/>
          <w:szCs w:val="22"/>
        </w:rPr>
      </w:pPr>
    </w:p>
    <w:p w14:paraId="0373353F" w14:textId="77777777" w:rsidR="00F81B59" w:rsidRPr="00F81B59" w:rsidRDefault="00F81B59" w:rsidP="00F81B59">
      <w:pPr>
        <w:rPr>
          <w:rFonts w:cstheme="minorHAnsi"/>
          <w:szCs w:val="22"/>
        </w:rPr>
      </w:pPr>
    </w:p>
    <w:p w14:paraId="75CE6D9A" w14:textId="77777777" w:rsidR="00F81B59" w:rsidRPr="00F81B59" w:rsidRDefault="00F81B59" w:rsidP="00F81B59">
      <w:pPr>
        <w:jc w:val="center"/>
        <w:rPr>
          <w:rFonts w:ascii="Times New Roman" w:hAnsi="Times New Roman"/>
          <w:sz w:val="24"/>
        </w:rPr>
      </w:pPr>
      <w:r w:rsidRPr="00F81B59">
        <w:rPr>
          <w:rFonts w:ascii="Times New Roman" w:hAnsi="Times New Roman"/>
          <w:noProof/>
          <w:sz w:val="24"/>
        </w:rPr>
        <w:drawing>
          <wp:inline distT="0" distB="0" distL="0" distR="0" wp14:anchorId="42377A64" wp14:editId="655F3919">
            <wp:extent cx="5086350" cy="3028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86350" cy="3028950"/>
                    </a:xfrm>
                    <a:prstGeom prst="rect">
                      <a:avLst/>
                    </a:prstGeom>
                    <a:noFill/>
                    <a:ln>
                      <a:noFill/>
                    </a:ln>
                  </pic:spPr>
                </pic:pic>
              </a:graphicData>
            </a:graphic>
          </wp:inline>
        </w:drawing>
      </w:r>
    </w:p>
    <w:p w14:paraId="0B4FA43C" w14:textId="16EA403A" w:rsidR="00F81B59" w:rsidRPr="00F81B59" w:rsidRDefault="00F81B59" w:rsidP="00F81B59">
      <w:pPr>
        <w:jc w:val="center"/>
        <w:rPr>
          <w:rFonts w:cstheme="minorHAnsi"/>
          <w:b/>
          <w:bCs/>
          <w:szCs w:val="22"/>
        </w:rPr>
      </w:pPr>
      <w:bookmarkStart w:id="42" w:name="_Toc223319299"/>
      <w:r>
        <w:rPr>
          <w:rFonts w:cstheme="minorHAnsi"/>
          <w:b/>
          <w:bCs/>
          <w:szCs w:val="22"/>
        </w:rPr>
        <w:lastRenderedPageBreak/>
        <w:t xml:space="preserve">Figure 5 </w:t>
      </w:r>
      <w:r w:rsidRPr="00F81B59">
        <w:rPr>
          <w:rFonts w:cstheme="minorHAnsi"/>
          <w:b/>
          <w:bCs/>
          <w:szCs w:val="22"/>
        </w:rPr>
        <w:t xml:space="preserve">Load Shapes for Single Speed Pumps in SCE territory </w:t>
      </w:r>
      <w:r w:rsidRPr="00F81B59">
        <w:rPr>
          <w:rFonts w:cstheme="minorHAnsi"/>
          <w:b/>
          <w:bCs/>
          <w:szCs w:val="22"/>
        </w:rPr>
        <w:br/>
        <w:t>as Measured in 2001 and 2008</w:t>
      </w:r>
      <w:bookmarkEnd w:id="42"/>
      <w:r w:rsidRPr="00F81B59">
        <w:rPr>
          <w:rFonts w:cstheme="minorHAnsi"/>
          <w:b/>
          <w:bCs/>
          <w:szCs w:val="22"/>
        </w:rPr>
        <w:t xml:space="preserve"> </w:t>
      </w:r>
      <w:bookmarkStart w:id="43" w:name="_Ref201643032"/>
      <w:bookmarkStart w:id="44" w:name="_Toc223319293"/>
    </w:p>
    <w:p w14:paraId="095C4BDF" w14:textId="77777777" w:rsidR="00F81B59" w:rsidRPr="00F81B59" w:rsidRDefault="00F81B59" w:rsidP="00F81B59">
      <w:pPr>
        <w:rPr>
          <w:rFonts w:cstheme="minorHAnsi"/>
          <w:szCs w:val="22"/>
        </w:rPr>
      </w:pPr>
      <w:bookmarkStart w:id="45" w:name="_Ref252363919"/>
      <w:bookmarkStart w:id="46" w:name="_Ref281819608"/>
    </w:p>
    <w:p w14:paraId="34D754B9" w14:textId="77777777" w:rsidR="00F81B59" w:rsidRPr="00F81B59" w:rsidRDefault="00F81B59" w:rsidP="00F81B59">
      <w:pPr>
        <w:keepNext/>
        <w:jc w:val="center"/>
        <w:rPr>
          <w:rFonts w:cstheme="minorHAnsi"/>
          <w:b/>
          <w:bCs/>
          <w:szCs w:val="22"/>
        </w:rPr>
      </w:pPr>
      <w:bookmarkStart w:id="47" w:name="_Ref285527497"/>
    </w:p>
    <w:p w14:paraId="43DA0537" w14:textId="77777777" w:rsidR="00F81B59" w:rsidRPr="00F81B59" w:rsidRDefault="00F81B59" w:rsidP="00F81B59">
      <w:pPr>
        <w:keepNext/>
        <w:jc w:val="center"/>
        <w:rPr>
          <w:rFonts w:cstheme="minorHAnsi"/>
          <w:b/>
          <w:bCs/>
          <w:szCs w:val="22"/>
        </w:rPr>
      </w:pPr>
    </w:p>
    <w:p w14:paraId="1E06D7D0" w14:textId="77777777" w:rsidR="00F81B59" w:rsidRPr="00F81B59" w:rsidRDefault="00F81B59" w:rsidP="00F81B59">
      <w:pPr>
        <w:keepNext/>
        <w:jc w:val="center"/>
        <w:rPr>
          <w:rFonts w:cstheme="minorHAnsi"/>
          <w:b/>
          <w:bCs/>
          <w:szCs w:val="22"/>
        </w:rPr>
      </w:pPr>
    </w:p>
    <w:p w14:paraId="07920F52" w14:textId="77777777" w:rsidR="00F81B59" w:rsidRPr="00F81B59" w:rsidRDefault="00F81B59" w:rsidP="00F81B59">
      <w:pPr>
        <w:keepNext/>
        <w:jc w:val="center"/>
        <w:rPr>
          <w:rFonts w:cstheme="minorHAnsi"/>
          <w:b/>
          <w:bCs/>
          <w:szCs w:val="22"/>
        </w:rPr>
      </w:pPr>
    </w:p>
    <w:p w14:paraId="09627E94" w14:textId="77777777" w:rsidR="00F81B59" w:rsidRPr="00F81B59" w:rsidRDefault="00F81B59" w:rsidP="00F81B59">
      <w:pPr>
        <w:keepNext/>
        <w:jc w:val="center"/>
        <w:rPr>
          <w:rFonts w:cstheme="minorHAnsi"/>
          <w:b/>
          <w:bCs/>
          <w:szCs w:val="22"/>
        </w:rPr>
      </w:pPr>
    </w:p>
    <w:bookmarkEnd w:id="43"/>
    <w:bookmarkEnd w:id="45"/>
    <w:bookmarkEnd w:id="46"/>
    <w:bookmarkEnd w:id="47"/>
    <w:p w14:paraId="229EB9AD" w14:textId="7AC2E902" w:rsidR="00F81B59" w:rsidRPr="00F81B59" w:rsidRDefault="00F81B59" w:rsidP="007F25C4">
      <w:pPr>
        <w:keepNext/>
        <w:rPr>
          <w:rFonts w:cstheme="minorHAnsi"/>
          <w:b/>
          <w:bCs/>
          <w:szCs w:val="22"/>
        </w:rPr>
      </w:pPr>
      <w:r w:rsidRPr="00F81B59">
        <w:rPr>
          <w:rFonts w:cstheme="minorHAnsi"/>
          <w:b/>
          <w:bCs/>
          <w:szCs w:val="22"/>
        </w:rPr>
        <w:t>Coincidence Factors for Single-Speed Pool Pumps as Measured in 2001 and 2008</w:t>
      </w:r>
      <w:bookmarkEnd w:id="44"/>
    </w:p>
    <w:tbl>
      <w:tblPr>
        <w:tblStyle w:val="TableGrid1"/>
        <w:tblW w:w="0" w:type="auto"/>
        <w:tblLook w:val="01E0" w:firstRow="1" w:lastRow="1" w:firstColumn="1" w:lastColumn="1" w:noHBand="0" w:noVBand="0"/>
      </w:tblPr>
      <w:tblGrid>
        <w:gridCol w:w="2394"/>
        <w:gridCol w:w="2214"/>
        <w:gridCol w:w="2258"/>
        <w:gridCol w:w="2394"/>
      </w:tblGrid>
      <w:tr w:rsidR="00F81B59" w:rsidRPr="00F81B59" w14:paraId="065A634D" w14:textId="77777777" w:rsidTr="00F81B59">
        <w:tc>
          <w:tcPr>
            <w:tcW w:w="2394" w:type="dxa"/>
            <w:shd w:val="clear" w:color="auto" w:fill="D9D9D9" w:themeFill="background1" w:themeFillShade="D9"/>
          </w:tcPr>
          <w:p w14:paraId="3E45E762" w14:textId="77777777" w:rsidR="00F81B59" w:rsidRPr="00F81B59" w:rsidRDefault="00F81B59" w:rsidP="00F81B59">
            <w:pPr>
              <w:ind w:right="-90"/>
              <w:rPr>
                <w:rFonts w:cstheme="minorHAnsi"/>
                <w:b/>
                <w:bCs/>
                <w:szCs w:val="20"/>
              </w:rPr>
            </w:pPr>
            <w:r w:rsidRPr="00F81B59">
              <w:rPr>
                <w:rFonts w:cstheme="minorHAnsi"/>
                <w:b/>
                <w:bCs/>
                <w:szCs w:val="20"/>
              </w:rPr>
              <w:t>Hour of Day</w:t>
            </w:r>
          </w:p>
        </w:tc>
        <w:tc>
          <w:tcPr>
            <w:tcW w:w="2214" w:type="dxa"/>
            <w:shd w:val="clear" w:color="auto" w:fill="D9D9D9" w:themeFill="background1" w:themeFillShade="D9"/>
          </w:tcPr>
          <w:p w14:paraId="1ACA63A9" w14:textId="77777777" w:rsidR="00F81B59" w:rsidRPr="00F81B59" w:rsidRDefault="00F81B59" w:rsidP="00F81B59">
            <w:pPr>
              <w:ind w:right="-90"/>
              <w:rPr>
                <w:rFonts w:cstheme="minorHAnsi"/>
                <w:b/>
                <w:bCs/>
                <w:szCs w:val="20"/>
              </w:rPr>
            </w:pPr>
            <w:r w:rsidRPr="00F81B59">
              <w:rPr>
                <w:rFonts w:cstheme="minorHAnsi"/>
                <w:b/>
                <w:bCs/>
                <w:szCs w:val="20"/>
              </w:rPr>
              <w:t>Coincidence Factor (2001 Evaluation)</w:t>
            </w:r>
          </w:p>
        </w:tc>
        <w:tc>
          <w:tcPr>
            <w:tcW w:w="2258" w:type="dxa"/>
            <w:shd w:val="clear" w:color="auto" w:fill="D9D9D9" w:themeFill="background1" w:themeFillShade="D9"/>
          </w:tcPr>
          <w:p w14:paraId="615E01B1" w14:textId="77777777" w:rsidR="00F81B59" w:rsidRPr="00F81B59" w:rsidRDefault="00F81B59" w:rsidP="00F81B59">
            <w:pPr>
              <w:ind w:right="-90"/>
              <w:rPr>
                <w:rFonts w:cstheme="minorHAnsi"/>
                <w:b/>
                <w:bCs/>
                <w:szCs w:val="20"/>
              </w:rPr>
            </w:pPr>
            <w:r w:rsidRPr="00F81B59">
              <w:rPr>
                <w:rFonts w:cstheme="minorHAnsi"/>
                <w:b/>
                <w:bCs/>
                <w:szCs w:val="20"/>
              </w:rPr>
              <w:t xml:space="preserve">Coincidence Factor </w:t>
            </w:r>
          </w:p>
          <w:p w14:paraId="6E73BF16" w14:textId="77777777" w:rsidR="00F81B59" w:rsidRPr="00F81B59" w:rsidRDefault="00F81B59" w:rsidP="00F81B59">
            <w:pPr>
              <w:ind w:right="-90"/>
              <w:rPr>
                <w:rFonts w:cstheme="minorHAnsi"/>
                <w:b/>
                <w:bCs/>
                <w:szCs w:val="20"/>
              </w:rPr>
            </w:pPr>
            <w:r w:rsidRPr="00F81B59">
              <w:rPr>
                <w:rFonts w:cstheme="minorHAnsi"/>
                <w:b/>
                <w:bCs/>
                <w:szCs w:val="20"/>
              </w:rPr>
              <w:t>(2008 Evaluation)</w:t>
            </w:r>
          </w:p>
        </w:tc>
        <w:tc>
          <w:tcPr>
            <w:tcW w:w="2394" w:type="dxa"/>
            <w:shd w:val="clear" w:color="auto" w:fill="D9D9D9" w:themeFill="background1" w:themeFillShade="D9"/>
          </w:tcPr>
          <w:p w14:paraId="69769C63" w14:textId="77777777" w:rsidR="00F81B59" w:rsidRPr="00F81B59" w:rsidRDefault="00F81B59" w:rsidP="00F81B59">
            <w:pPr>
              <w:ind w:right="-90"/>
              <w:rPr>
                <w:rFonts w:cstheme="minorHAnsi"/>
                <w:b/>
                <w:bCs/>
                <w:szCs w:val="20"/>
              </w:rPr>
            </w:pPr>
            <w:r w:rsidRPr="00F81B59">
              <w:rPr>
                <w:rFonts w:cstheme="minorHAnsi"/>
                <w:b/>
                <w:bCs/>
                <w:szCs w:val="20"/>
              </w:rPr>
              <w:t>Average Coincidence Factor</w:t>
            </w:r>
          </w:p>
        </w:tc>
      </w:tr>
      <w:tr w:rsidR="00F81B59" w:rsidRPr="00F81B59" w14:paraId="16645D5D" w14:textId="77777777" w:rsidTr="00F81B59">
        <w:tc>
          <w:tcPr>
            <w:tcW w:w="2394" w:type="dxa"/>
          </w:tcPr>
          <w:p w14:paraId="54A03293" w14:textId="77777777" w:rsidR="00F81B59" w:rsidRPr="00F81B59" w:rsidRDefault="00F81B59" w:rsidP="00F81B59">
            <w:pPr>
              <w:ind w:right="-90"/>
              <w:rPr>
                <w:rFonts w:cstheme="minorHAnsi"/>
                <w:szCs w:val="20"/>
              </w:rPr>
            </w:pPr>
            <w:smartTag w:uri="urn:schemas-microsoft-com:office:smarttags" w:element="time">
              <w:smartTagPr>
                <w:attr w:name="Minute" w:val="0"/>
                <w:attr w:name="Hour" w:val="14"/>
              </w:smartTagPr>
              <w:r w:rsidRPr="00F81B59">
                <w:rPr>
                  <w:rFonts w:cstheme="minorHAnsi"/>
                  <w:szCs w:val="20"/>
                </w:rPr>
                <w:t>2PM – 3PM</w:t>
              </w:r>
            </w:smartTag>
          </w:p>
        </w:tc>
        <w:tc>
          <w:tcPr>
            <w:tcW w:w="2214" w:type="dxa"/>
          </w:tcPr>
          <w:p w14:paraId="20C114AF" w14:textId="77777777" w:rsidR="00F81B59" w:rsidRPr="00F81B59" w:rsidRDefault="00F81B59" w:rsidP="00F81B59">
            <w:pPr>
              <w:ind w:right="-90"/>
              <w:jc w:val="center"/>
              <w:rPr>
                <w:rFonts w:cstheme="minorHAnsi"/>
                <w:szCs w:val="20"/>
              </w:rPr>
            </w:pPr>
            <w:r w:rsidRPr="00F81B59">
              <w:rPr>
                <w:rFonts w:cstheme="minorHAnsi"/>
                <w:szCs w:val="20"/>
              </w:rPr>
              <w:t>0.378</w:t>
            </w:r>
          </w:p>
        </w:tc>
        <w:tc>
          <w:tcPr>
            <w:tcW w:w="2258" w:type="dxa"/>
          </w:tcPr>
          <w:p w14:paraId="2A434AE7" w14:textId="77777777" w:rsidR="00F81B59" w:rsidRPr="00F81B59" w:rsidRDefault="00F81B59" w:rsidP="00F81B59">
            <w:pPr>
              <w:ind w:right="-90"/>
              <w:jc w:val="center"/>
              <w:rPr>
                <w:rFonts w:cstheme="minorHAnsi"/>
                <w:szCs w:val="20"/>
              </w:rPr>
            </w:pPr>
            <w:r w:rsidRPr="00F81B59">
              <w:rPr>
                <w:rFonts w:cstheme="minorHAnsi"/>
                <w:szCs w:val="20"/>
              </w:rPr>
              <w:t>0.411</w:t>
            </w:r>
          </w:p>
        </w:tc>
        <w:tc>
          <w:tcPr>
            <w:tcW w:w="2394" w:type="dxa"/>
          </w:tcPr>
          <w:p w14:paraId="729D44C6" w14:textId="77777777" w:rsidR="00F81B59" w:rsidRPr="00F81B59" w:rsidRDefault="00F81B59" w:rsidP="00F81B59">
            <w:pPr>
              <w:ind w:right="-90"/>
              <w:jc w:val="center"/>
              <w:rPr>
                <w:rFonts w:cstheme="minorHAnsi"/>
                <w:szCs w:val="20"/>
              </w:rPr>
            </w:pPr>
            <w:r w:rsidRPr="00F81B59">
              <w:rPr>
                <w:rFonts w:cstheme="minorHAnsi"/>
                <w:szCs w:val="20"/>
              </w:rPr>
              <w:t>0.395</w:t>
            </w:r>
          </w:p>
        </w:tc>
      </w:tr>
      <w:tr w:rsidR="00F81B59" w:rsidRPr="00F81B59" w14:paraId="5E7ACF8D" w14:textId="77777777" w:rsidTr="00F81B59">
        <w:tc>
          <w:tcPr>
            <w:tcW w:w="2394" w:type="dxa"/>
          </w:tcPr>
          <w:p w14:paraId="235E6EF6" w14:textId="77777777" w:rsidR="00F81B59" w:rsidRPr="00F81B59" w:rsidRDefault="00F81B59" w:rsidP="00F81B59">
            <w:pPr>
              <w:ind w:right="-90"/>
              <w:rPr>
                <w:rFonts w:cstheme="minorHAnsi"/>
                <w:szCs w:val="20"/>
              </w:rPr>
            </w:pPr>
            <w:smartTag w:uri="urn:schemas-microsoft-com:office:smarttags" w:element="time">
              <w:smartTagPr>
                <w:attr w:name="Minute" w:val="0"/>
                <w:attr w:name="Hour" w:val="15"/>
              </w:smartTagPr>
              <w:r w:rsidRPr="00F81B59">
                <w:rPr>
                  <w:rFonts w:cstheme="minorHAnsi"/>
                  <w:szCs w:val="20"/>
                </w:rPr>
                <w:t>3PM – 4PM</w:t>
              </w:r>
            </w:smartTag>
          </w:p>
        </w:tc>
        <w:tc>
          <w:tcPr>
            <w:tcW w:w="2214" w:type="dxa"/>
          </w:tcPr>
          <w:p w14:paraId="78D3935A" w14:textId="77777777" w:rsidR="00F81B59" w:rsidRPr="00F81B59" w:rsidRDefault="00F81B59" w:rsidP="00F81B59">
            <w:pPr>
              <w:ind w:right="-90"/>
              <w:jc w:val="center"/>
              <w:rPr>
                <w:rFonts w:cstheme="minorHAnsi"/>
                <w:szCs w:val="20"/>
              </w:rPr>
            </w:pPr>
            <w:r w:rsidRPr="00F81B59">
              <w:rPr>
                <w:rFonts w:cstheme="minorHAnsi"/>
                <w:szCs w:val="20"/>
              </w:rPr>
              <w:t>0.268</w:t>
            </w:r>
          </w:p>
        </w:tc>
        <w:tc>
          <w:tcPr>
            <w:tcW w:w="2258" w:type="dxa"/>
          </w:tcPr>
          <w:p w14:paraId="67C8E88B" w14:textId="77777777" w:rsidR="00F81B59" w:rsidRPr="00F81B59" w:rsidRDefault="00F81B59" w:rsidP="00F81B59">
            <w:pPr>
              <w:ind w:right="-90"/>
              <w:jc w:val="center"/>
              <w:rPr>
                <w:rFonts w:cstheme="minorHAnsi"/>
                <w:szCs w:val="20"/>
              </w:rPr>
            </w:pPr>
            <w:r w:rsidRPr="00F81B59">
              <w:rPr>
                <w:rFonts w:cstheme="minorHAnsi"/>
                <w:szCs w:val="20"/>
              </w:rPr>
              <w:t>0.341</w:t>
            </w:r>
          </w:p>
        </w:tc>
        <w:tc>
          <w:tcPr>
            <w:tcW w:w="2394" w:type="dxa"/>
          </w:tcPr>
          <w:p w14:paraId="218DF849" w14:textId="77777777" w:rsidR="00F81B59" w:rsidRPr="00F81B59" w:rsidRDefault="00F81B59" w:rsidP="00F81B59">
            <w:pPr>
              <w:ind w:right="-90"/>
              <w:jc w:val="center"/>
              <w:rPr>
                <w:rFonts w:cstheme="minorHAnsi"/>
                <w:szCs w:val="20"/>
              </w:rPr>
            </w:pPr>
            <w:r w:rsidRPr="00F81B59">
              <w:rPr>
                <w:rFonts w:cstheme="minorHAnsi"/>
                <w:szCs w:val="20"/>
              </w:rPr>
              <w:t>0.305</w:t>
            </w:r>
          </w:p>
        </w:tc>
      </w:tr>
      <w:tr w:rsidR="00F81B59" w:rsidRPr="00F81B59" w14:paraId="4D9F7AA9" w14:textId="77777777" w:rsidTr="00F81B59">
        <w:tc>
          <w:tcPr>
            <w:tcW w:w="2394" w:type="dxa"/>
          </w:tcPr>
          <w:p w14:paraId="2879358E" w14:textId="77777777" w:rsidR="00F81B59" w:rsidRPr="00F81B59" w:rsidRDefault="00F81B59" w:rsidP="00F81B59">
            <w:pPr>
              <w:ind w:right="-90"/>
              <w:rPr>
                <w:rFonts w:cstheme="minorHAnsi"/>
                <w:szCs w:val="20"/>
              </w:rPr>
            </w:pPr>
            <w:smartTag w:uri="urn:schemas-microsoft-com:office:smarttags" w:element="time">
              <w:smartTagPr>
                <w:attr w:name="Minute" w:val="0"/>
                <w:attr w:name="Hour" w:val="16"/>
              </w:smartTagPr>
              <w:r w:rsidRPr="00F81B59">
                <w:rPr>
                  <w:rFonts w:cstheme="minorHAnsi"/>
                  <w:szCs w:val="20"/>
                </w:rPr>
                <w:t>4PM – 5PM</w:t>
              </w:r>
            </w:smartTag>
          </w:p>
        </w:tc>
        <w:tc>
          <w:tcPr>
            <w:tcW w:w="2214" w:type="dxa"/>
          </w:tcPr>
          <w:p w14:paraId="4D08608D" w14:textId="77777777" w:rsidR="00F81B59" w:rsidRPr="00F81B59" w:rsidRDefault="00F81B59" w:rsidP="00F81B59">
            <w:pPr>
              <w:ind w:right="-90"/>
              <w:jc w:val="center"/>
              <w:rPr>
                <w:rFonts w:cstheme="minorHAnsi"/>
                <w:szCs w:val="20"/>
              </w:rPr>
            </w:pPr>
            <w:r w:rsidRPr="00F81B59">
              <w:rPr>
                <w:rFonts w:cstheme="minorHAnsi"/>
                <w:szCs w:val="20"/>
              </w:rPr>
              <w:t>0.171</w:t>
            </w:r>
          </w:p>
        </w:tc>
        <w:tc>
          <w:tcPr>
            <w:tcW w:w="2258" w:type="dxa"/>
          </w:tcPr>
          <w:p w14:paraId="556CE480" w14:textId="77777777" w:rsidR="00F81B59" w:rsidRPr="00F81B59" w:rsidRDefault="00F81B59" w:rsidP="00F81B59">
            <w:pPr>
              <w:ind w:right="-90"/>
              <w:jc w:val="center"/>
              <w:rPr>
                <w:rFonts w:cstheme="minorHAnsi"/>
                <w:szCs w:val="20"/>
              </w:rPr>
            </w:pPr>
            <w:r w:rsidRPr="00F81B59">
              <w:rPr>
                <w:rFonts w:cstheme="minorHAnsi"/>
                <w:szCs w:val="20"/>
              </w:rPr>
              <w:t>0.287</w:t>
            </w:r>
          </w:p>
        </w:tc>
        <w:tc>
          <w:tcPr>
            <w:tcW w:w="2394" w:type="dxa"/>
          </w:tcPr>
          <w:p w14:paraId="4D86F630" w14:textId="77777777" w:rsidR="00F81B59" w:rsidRPr="00F81B59" w:rsidRDefault="00F81B59" w:rsidP="00F81B59">
            <w:pPr>
              <w:ind w:right="-90"/>
              <w:jc w:val="center"/>
              <w:rPr>
                <w:rFonts w:cstheme="minorHAnsi"/>
                <w:szCs w:val="20"/>
              </w:rPr>
            </w:pPr>
            <w:r w:rsidRPr="00F81B59">
              <w:rPr>
                <w:rFonts w:cstheme="minorHAnsi"/>
                <w:szCs w:val="20"/>
              </w:rPr>
              <w:t>0.229</w:t>
            </w:r>
          </w:p>
        </w:tc>
      </w:tr>
      <w:tr w:rsidR="00F81B59" w:rsidRPr="00F81B59" w14:paraId="6B759BEB" w14:textId="77777777" w:rsidTr="00F81B59">
        <w:tc>
          <w:tcPr>
            <w:tcW w:w="2394" w:type="dxa"/>
          </w:tcPr>
          <w:p w14:paraId="7A317C75" w14:textId="77777777" w:rsidR="00F81B59" w:rsidRPr="00F81B59" w:rsidRDefault="00F81B59" w:rsidP="00F81B59">
            <w:pPr>
              <w:ind w:right="-90"/>
              <w:rPr>
                <w:rFonts w:cstheme="minorHAnsi"/>
                <w:b/>
                <w:szCs w:val="20"/>
              </w:rPr>
            </w:pPr>
            <w:r w:rsidRPr="00F81B59">
              <w:rPr>
                <w:rFonts w:cstheme="minorHAnsi"/>
                <w:b/>
                <w:szCs w:val="20"/>
              </w:rPr>
              <w:t xml:space="preserve">Average </w:t>
            </w:r>
            <w:smartTag w:uri="urn:schemas-microsoft-com:office:smarttags" w:element="time">
              <w:smartTagPr>
                <w:attr w:name="Minute" w:val="0"/>
                <w:attr w:name="Hour" w:val="14"/>
              </w:smartTagPr>
              <w:r w:rsidRPr="00F81B59">
                <w:rPr>
                  <w:rFonts w:cstheme="minorHAnsi"/>
                  <w:b/>
                  <w:szCs w:val="20"/>
                </w:rPr>
                <w:t>2PM-5PM</w:t>
              </w:r>
            </w:smartTag>
          </w:p>
        </w:tc>
        <w:tc>
          <w:tcPr>
            <w:tcW w:w="2214" w:type="dxa"/>
          </w:tcPr>
          <w:p w14:paraId="57809741" w14:textId="77777777" w:rsidR="00F81B59" w:rsidRPr="00F81B59" w:rsidRDefault="00F81B59" w:rsidP="00F81B59">
            <w:pPr>
              <w:ind w:right="-90"/>
              <w:jc w:val="center"/>
              <w:rPr>
                <w:rFonts w:cstheme="minorHAnsi"/>
                <w:b/>
                <w:szCs w:val="20"/>
              </w:rPr>
            </w:pPr>
            <w:r w:rsidRPr="00F81B59">
              <w:rPr>
                <w:rFonts w:cstheme="minorHAnsi"/>
                <w:b/>
                <w:szCs w:val="20"/>
              </w:rPr>
              <w:t>0.272</w:t>
            </w:r>
          </w:p>
        </w:tc>
        <w:tc>
          <w:tcPr>
            <w:tcW w:w="2258" w:type="dxa"/>
          </w:tcPr>
          <w:p w14:paraId="7B37711A" w14:textId="77777777" w:rsidR="00F81B59" w:rsidRPr="00F81B59" w:rsidRDefault="00F81B59" w:rsidP="00F81B59">
            <w:pPr>
              <w:ind w:right="-90"/>
              <w:jc w:val="center"/>
              <w:rPr>
                <w:rFonts w:cstheme="minorHAnsi"/>
                <w:b/>
                <w:szCs w:val="20"/>
              </w:rPr>
            </w:pPr>
            <w:r w:rsidRPr="00F81B59">
              <w:rPr>
                <w:rFonts w:cstheme="minorHAnsi"/>
                <w:b/>
                <w:szCs w:val="20"/>
              </w:rPr>
              <w:t>0.347</w:t>
            </w:r>
          </w:p>
        </w:tc>
        <w:tc>
          <w:tcPr>
            <w:tcW w:w="2394" w:type="dxa"/>
          </w:tcPr>
          <w:p w14:paraId="18FAE025" w14:textId="77777777" w:rsidR="00F81B59" w:rsidRPr="00F81B59" w:rsidRDefault="00F81B59" w:rsidP="00F81B59">
            <w:pPr>
              <w:ind w:right="-90"/>
              <w:jc w:val="center"/>
              <w:rPr>
                <w:rFonts w:cstheme="minorHAnsi"/>
                <w:b/>
                <w:szCs w:val="20"/>
              </w:rPr>
            </w:pPr>
            <w:r w:rsidRPr="00F81B59">
              <w:rPr>
                <w:rFonts w:cstheme="minorHAnsi"/>
                <w:b/>
                <w:szCs w:val="20"/>
              </w:rPr>
              <w:t>0.309</w:t>
            </w:r>
          </w:p>
        </w:tc>
      </w:tr>
    </w:tbl>
    <w:p w14:paraId="19EB7438"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Variable Speed Pumps Coincidence Factor</w:t>
      </w:r>
    </w:p>
    <w:p w14:paraId="78D646E8" w14:textId="77777777" w:rsidR="00F81B59" w:rsidRPr="00F81B59" w:rsidRDefault="00F81B59" w:rsidP="00F81B59">
      <w:pPr>
        <w:ind w:right="-90"/>
        <w:rPr>
          <w:rFonts w:cstheme="minorHAnsi"/>
          <w:szCs w:val="22"/>
        </w:rPr>
      </w:pPr>
      <w:r w:rsidRPr="00F81B59">
        <w:rPr>
          <w:rFonts w:cstheme="minorHAnsi"/>
          <w:szCs w:val="22"/>
        </w:rPr>
        <w:t>For variable-speed pumps, the hourly demand coincidence factors are taken directly from the InDEE Pentair installation data. For each hour, the coincidence factor is taken to be the sum of electric demands for the subset of pumps that are in operation divided by the sum of electric demands for all pumps. The PUC nine-hour average peak demand coincidence factor for variable-speed pumps is 0.390. The sum of all hourly coincidence factors for variable-speed load shape curve is 11.2, which is consistent with the 11.6 hours of pumping used in Attachment No.2 (EC&amp;C database).</w:t>
      </w:r>
    </w:p>
    <w:p w14:paraId="4F6B25D2"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Two-Speed Pumps Coincidence Factor</w:t>
      </w:r>
    </w:p>
    <w:p w14:paraId="5C96C6B9" w14:textId="77777777" w:rsidR="00F81B59" w:rsidRPr="00F81B59" w:rsidRDefault="00F81B59" w:rsidP="00F81B59">
      <w:pPr>
        <w:ind w:right="-90"/>
        <w:rPr>
          <w:rFonts w:cstheme="minorHAnsi"/>
          <w:szCs w:val="22"/>
        </w:rPr>
      </w:pPr>
      <w:r w:rsidRPr="00F81B59">
        <w:rPr>
          <w:rFonts w:cstheme="minorHAnsi"/>
          <w:szCs w:val="22"/>
        </w:rPr>
        <w:t xml:space="preserve">There are no monitored data for two-speed pumps that are comparable in size to the datasets for the single-speed and variable-speed pumps. In the absence of a sizable monitored dataset on two-speed pump electric demand, the power vs. flow data from the </w:t>
      </w:r>
      <w:smartTag w:uri="urn:schemas-microsoft-com:office:smarttags" w:element="stockticker">
        <w:r w:rsidRPr="00F81B59">
          <w:rPr>
            <w:rFonts w:cstheme="minorHAnsi"/>
            <w:szCs w:val="22"/>
          </w:rPr>
          <w:t>CEC</w:t>
        </w:r>
      </w:smartTag>
      <w:r w:rsidRPr="00F81B59">
        <w:rPr>
          <w:rFonts w:cstheme="minorHAnsi"/>
          <w:szCs w:val="22"/>
        </w:rPr>
        <w:t xml:space="preserve"> Appliance Database is used to approximate the two-speed pump electric demands. The electric demands for the two-speed pumps at low speed are listed in the </w:t>
      </w:r>
      <w:smartTag w:uri="urn:schemas-microsoft-com:office:smarttags" w:element="stockticker">
        <w:r w:rsidRPr="00F81B59">
          <w:rPr>
            <w:rFonts w:cstheme="minorHAnsi"/>
            <w:szCs w:val="22"/>
          </w:rPr>
          <w:t>CEC</w:t>
        </w:r>
      </w:smartTag>
      <w:r w:rsidRPr="00F81B59">
        <w:rPr>
          <w:rFonts w:cstheme="minorHAnsi"/>
          <w:szCs w:val="22"/>
        </w:rPr>
        <w:t xml:space="preserve"> database for an average flow of 20.7 gpm. As mentioned, the Curve A values are appropriate for high flow rates, but not at lower flow rates. However, according to field data (</w:t>
      </w:r>
      <w:r w:rsidRPr="00F81B59">
        <w:rPr>
          <w:rFonts w:cstheme="minorHAnsi"/>
          <w:szCs w:val="22"/>
        </w:rPr>
        <w:fldChar w:fldCharType="begin"/>
      </w:r>
      <w:r w:rsidRPr="00F81B59">
        <w:rPr>
          <w:rFonts w:cstheme="minorHAnsi"/>
          <w:szCs w:val="22"/>
        </w:rPr>
        <w:instrText xml:space="preserve"> REF _Ref199130631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Figure </w:t>
      </w:r>
      <w:r w:rsidRPr="00F81B59">
        <w:rPr>
          <w:rFonts w:cstheme="minorHAnsi"/>
          <w:noProof/>
          <w:szCs w:val="22"/>
        </w:rPr>
        <w:t>2</w:t>
      </w:r>
      <w:r w:rsidRPr="00F81B59">
        <w:rPr>
          <w:rFonts w:cstheme="minorHAnsi"/>
          <w:szCs w:val="22"/>
        </w:rPr>
        <w:fldChar w:fldCharType="end"/>
      </w:r>
      <w:r w:rsidRPr="00F81B59">
        <w:rPr>
          <w:rFonts w:cstheme="minorHAnsi"/>
          <w:szCs w:val="22"/>
        </w:rPr>
        <w:t xml:space="preserve">), </w:t>
      </w:r>
      <w:smartTag w:uri="urn:schemas-microsoft-com:office:smarttags" w:element="stockticker">
        <w:r w:rsidRPr="00F81B59">
          <w:rPr>
            <w:rFonts w:cstheme="minorHAnsi"/>
            <w:szCs w:val="22"/>
          </w:rPr>
          <w:t>CEC</w:t>
        </w:r>
      </w:smartTag>
      <w:r w:rsidRPr="00F81B59">
        <w:rPr>
          <w:rFonts w:cstheme="minorHAnsi"/>
          <w:szCs w:val="22"/>
        </w:rPr>
        <w:t xml:space="preserve"> Curve B intersects the InDEE Curve at approximately 22 gpm. The InDEE data shows that Curve B and the InDEE Curve are in good agreement at flow rates near 20.7 gpm. Due to the proximity of Curve B and the InDEE Curve at this flow rate, the electric demands listed under Curve B in the </w:t>
      </w:r>
      <w:smartTag w:uri="urn:schemas-microsoft-com:office:smarttags" w:element="stockticker">
        <w:r w:rsidRPr="00F81B59">
          <w:rPr>
            <w:rFonts w:cstheme="minorHAnsi"/>
            <w:szCs w:val="22"/>
          </w:rPr>
          <w:t>CEC</w:t>
        </w:r>
      </w:smartTag>
      <w:r w:rsidRPr="00F81B59">
        <w:rPr>
          <w:rFonts w:cstheme="minorHAnsi"/>
          <w:szCs w:val="22"/>
        </w:rPr>
        <w:t xml:space="preserve"> Appliance Database are used for two-speed pumps at low speed. </w:t>
      </w:r>
    </w:p>
    <w:p w14:paraId="1F529474" w14:textId="77777777" w:rsidR="00F81B59" w:rsidRPr="00F81B59" w:rsidRDefault="00F81B59" w:rsidP="00F81B59">
      <w:pPr>
        <w:ind w:right="-90"/>
        <w:rPr>
          <w:rFonts w:cstheme="minorHAnsi"/>
          <w:szCs w:val="22"/>
        </w:rPr>
      </w:pPr>
    </w:p>
    <w:p w14:paraId="3E15F989" w14:textId="77777777" w:rsidR="00F81B59" w:rsidRPr="00F81B59" w:rsidRDefault="00F81B59" w:rsidP="00F81B59">
      <w:pPr>
        <w:ind w:right="-90"/>
        <w:rPr>
          <w:rFonts w:cstheme="minorHAnsi"/>
          <w:szCs w:val="22"/>
        </w:rPr>
      </w:pPr>
      <w:r w:rsidRPr="00F81B59">
        <w:rPr>
          <w:rFonts w:cstheme="minorHAnsi"/>
          <w:szCs w:val="22"/>
        </w:rPr>
        <w:t xml:space="preserve">According to the </w:t>
      </w:r>
      <w:smartTag w:uri="urn:schemas-microsoft-com:office:smarttags" w:element="stockticker">
        <w:r w:rsidRPr="00F81B59">
          <w:rPr>
            <w:rFonts w:cstheme="minorHAnsi"/>
            <w:szCs w:val="22"/>
          </w:rPr>
          <w:t>CEC</w:t>
        </w:r>
      </w:smartTag>
      <w:r w:rsidRPr="00F81B59">
        <w:rPr>
          <w:rFonts w:cstheme="minorHAnsi"/>
          <w:szCs w:val="22"/>
        </w:rPr>
        <w:t xml:space="preserve"> database’s Curve B, two-speed pumps on low speed operate at an average flow of 20.7 gpm. This is significantly lower than the 28.6 gpm associated with the variable speed pumps.  </w:t>
      </w:r>
    </w:p>
    <w:p w14:paraId="6C12DCFA" w14:textId="77777777" w:rsidR="00F81B59" w:rsidRPr="00F81B59" w:rsidRDefault="00F81B59" w:rsidP="00F81B59">
      <w:pPr>
        <w:ind w:right="-90"/>
        <w:rPr>
          <w:rFonts w:cstheme="minorHAnsi"/>
          <w:szCs w:val="22"/>
        </w:rPr>
      </w:pPr>
    </w:p>
    <w:p w14:paraId="2AB4455A" w14:textId="77777777" w:rsidR="00F81B59" w:rsidRPr="00F81B59" w:rsidRDefault="00F81B59" w:rsidP="00F81B59">
      <w:pPr>
        <w:ind w:right="-90"/>
        <w:rPr>
          <w:rFonts w:cstheme="minorHAnsi"/>
          <w:szCs w:val="22"/>
        </w:rPr>
      </w:pPr>
      <w:r w:rsidRPr="00F81B59">
        <w:rPr>
          <w:rFonts w:cstheme="minorHAnsi"/>
          <w:szCs w:val="22"/>
        </w:rPr>
        <w:t xml:space="preserve">Accordingly, the number of pumping hours per day will be longer than that of the variable-speed pumps, and the demand coincidence factor should be higher. To approximate the hourly coincidence factors for two-speed pumps, only the subset of pumps from the InDEE data that ran at flows of 19 to 22 gpm (approximately 20.7 +/- 1.5 gpm) are considered.  </w:t>
      </w:r>
    </w:p>
    <w:p w14:paraId="60D56223" w14:textId="77777777" w:rsidR="00F81B59" w:rsidRPr="00F81B59" w:rsidRDefault="00F81B59" w:rsidP="00F81B59">
      <w:pPr>
        <w:ind w:right="-90"/>
        <w:rPr>
          <w:rFonts w:cstheme="minorHAnsi"/>
          <w:szCs w:val="22"/>
        </w:rPr>
      </w:pPr>
    </w:p>
    <w:p w14:paraId="7522CDC0" w14:textId="77777777" w:rsidR="00F81B59" w:rsidRPr="00F81B59" w:rsidRDefault="00F81B59" w:rsidP="00F81B59">
      <w:pPr>
        <w:ind w:right="-90"/>
        <w:rPr>
          <w:rFonts w:cstheme="minorHAnsi"/>
          <w:szCs w:val="22"/>
        </w:rPr>
      </w:pPr>
      <w:r w:rsidRPr="00F81B59">
        <w:rPr>
          <w:rFonts w:cstheme="minorHAnsi"/>
          <w:szCs w:val="22"/>
        </w:rPr>
        <w:t xml:space="preserve">This is an appropriate approximation as the coincidence factor depends chiefly on pump run-time, which is determined by the flow rates and pool volumes. For a given stock of pools, the demand coincidence factor depends on the flow rates of the installed pumps. The coincidence factors that are calculated for </w:t>
      </w:r>
      <w:r w:rsidRPr="00F81B59">
        <w:rPr>
          <w:rFonts w:cstheme="minorHAnsi"/>
          <w:szCs w:val="22"/>
        </w:rPr>
        <w:lastRenderedPageBreak/>
        <w:t>the 70 pumps that had flow rates between 19 and 22 gpm are taken as the best approximation of the coincidence factors for two-speed pumps. The PUC 9-hour average peak demand coincidence factor for variable-speed pumps is 0.522, and this is the appropriate demand coincidence factor to use for two-speed pumps at low-speed. The sum of all hourly coincidence factors for two-speed pumps is 12.9, which is somewhat less than the 16.0 hours of pumping used in Attachment No.2 (EC&amp;C database), though not altogether inconsistent given the relatively small sample size.</w:t>
      </w:r>
    </w:p>
    <w:p w14:paraId="533C3450" w14:textId="77777777" w:rsidR="00F81B59" w:rsidRPr="00F81B59" w:rsidRDefault="00F81B59" w:rsidP="00F81B59">
      <w:pPr>
        <w:ind w:right="-90"/>
        <w:rPr>
          <w:rFonts w:cstheme="minorHAnsi"/>
          <w:szCs w:val="22"/>
        </w:rPr>
      </w:pPr>
    </w:p>
    <w:p w14:paraId="47AFBAC0" w14:textId="77777777" w:rsidR="00F81B59" w:rsidRPr="00F81B59" w:rsidRDefault="00F81B59" w:rsidP="00F81B59">
      <w:pPr>
        <w:ind w:right="-90"/>
        <w:rPr>
          <w:rFonts w:cstheme="minorHAnsi"/>
          <w:szCs w:val="22"/>
        </w:rPr>
      </w:pPr>
      <w:r w:rsidRPr="00F81B59">
        <w:rPr>
          <w:rFonts w:cstheme="minorHAnsi"/>
          <w:szCs w:val="22"/>
        </w:rPr>
        <w:fldChar w:fldCharType="begin"/>
      </w:r>
      <w:r w:rsidRPr="00F81B59">
        <w:rPr>
          <w:rFonts w:cstheme="minorHAnsi"/>
          <w:szCs w:val="22"/>
        </w:rPr>
        <w:instrText xml:space="preserve"> REF _Ref326400080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Figure </w:t>
      </w:r>
      <w:r w:rsidRPr="00F81B59">
        <w:rPr>
          <w:rFonts w:cstheme="minorHAnsi"/>
          <w:noProof/>
          <w:szCs w:val="22"/>
        </w:rPr>
        <w:t>6</w:t>
      </w:r>
      <w:r w:rsidRPr="00F81B59">
        <w:rPr>
          <w:rFonts w:cstheme="minorHAnsi"/>
          <w:szCs w:val="22"/>
        </w:rPr>
        <w:fldChar w:fldCharType="end"/>
      </w:r>
      <w:r w:rsidRPr="00F81B59">
        <w:rPr>
          <w:rFonts w:cstheme="minorHAnsi"/>
          <w:szCs w:val="22"/>
        </w:rPr>
        <w:t xml:space="preserve"> shows the hourly coincidence factors for single-speed, two-speed, and variable-speed (not programmed) pool pumps. </w:t>
      </w:r>
    </w:p>
    <w:p w14:paraId="3B9C41D9" w14:textId="77777777" w:rsidR="00F81B59" w:rsidRPr="00F81B59" w:rsidRDefault="00F81B59" w:rsidP="00F81B59">
      <w:pPr>
        <w:ind w:right="-90"/>
        <w:rPr>
          <w:rFonts w:cstheme="minorHAnsi"/>
          <w:szCs w:val="22"/>
        </w:rPr>
      </w:pPr>
    </w:p>
    <w:p w14:paraId="74970376" w14:textId="77777777" w:rsidR="00F81B59" w:rsidRPr="00F81B59" w:rsidRDefault="00F81B59" w:rsidP="00F81B59">
      <w:pPr>
        <w:ind w:right="-90"/>
        <w:jc w:val="center"/>
        <w:rPr>
          <w:rFonts w:cstheme="minorHAnsi"/>
          <w:b/>
          <w:szCs w:val="22"/>
        </w:rPr>
      </w:pPr>
    </w:p>
    <w:p w14:paraId="606CB9B4" w14:textId="77777777" w:rsidR="00F81B59" w:rsidRPr="00F81B59" w:rsidRDefault="00F81B59" w:rsidP="00F81B59">
      <w:pPr>
        <w:ind w:right="-90"/>
        <w:jc w:val="center"/>
        <w:rPr>
          <w:rFonts w:cstheme="minorHAnsi"/>
          <w:szCs w:val="22"/>
        </w:rPr>
      </w:pPr>
      <w:r w:rsidRPr="00F81B59">
        <w:rPr>
          <w:rFonts w:cstheme="minorHAnsi"/>
          <w:b/>
          <w:noProof/>
          <w:szCs w:val="22"/>
        </w:rPr>
        <w:drawing>
          <wp:inline distT="0" distB="0" distL="0" distR="0" wp14:anchorId="111E6E12" wp14:editId="577150ED">
            <wp:extent cx="4743450" cy="2790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43450" cy="2790825"/>
                    </a:xfrm>
                    <a:prstGeom prst="rect">
                      <a:avLst/>
                    </a:prstGeom>
                    <a:noFill/>
                    <a:ln>
                      <a:noFill/>
                    </a:ln>
                  </pic:spPr>
                </pic:pic>
              </a:graphicData>
            </a:graphic>
          </wp:inline>
        </w:drawing>
      </w:r>
    </w:p>
    <w:p w14:paraId="461D27B3" w14:textId="77777777" w:rsidR="00F81B59" w:rsidRPr="00F81B59" w:rsidRDefault="00F81B59" w:rsidP="00F81B59">
      <w:pPr>
        <w:jc w:val="center"/>
        <w:rPr>
          <w:rFonts w:cstheme="minorHAnsi"/>
          <w:b/>
          <w:bCs/>
          <w:szCs w:val="22"/>
        </w:rPr>
      </w:pPr>
      <w:bookmarkStart w:id="48" w:name="_Ref326400080"/>
      <w:bookmarkStart w:id="49" w:name="_Toc223319300"/>
      <w:r w:rsidRPr="00F81B59">
        <w:rPr>
          <w:rFonts w:cstheme="minorHAnsi"/>
          <w:b/>
          <w:bCs/>
          <w:szCs w:val="22"/>
        </w:rPr>
        <w:t xml:space="preserve">Figure </w:t>
      </w:r>
      <w:r w:rsidRPr="00F81B59">
        <w:rPr>
          <w:rFonts w:cstheme="minorHAnsi"/>
          <w:b/>
          <w:bCs/>
          <w:szCs w:val="22"/>
        </w:rPr>
        <w:fldChar w:fldCharType="begin"/>
      </w:r>
      <w:r w:rsidRPr="00F81B59">
        <w:rPr>
          <w:rFonts w:cstheme="minorHAnsi"/>
          <w:b/>
          <w:bCs/>
          <w:szCs w:val="22"/>
        </w:rPr>
        <w:instrText xml:space="preserve"> SEQ Figure \* ARABIC </w:instrText>
      </w:r>
      <w:r w:rsidRPr="00F81B59">
        <w:rPr>
          <w:rFonts w:cstheme="minorHAnsi"/>
          <w:b/>
          <w:bCs/>
          <w:szCs w:val="22"/>
        </w:rPr>
        <w:fldChar w:fldCharType="separate"/>
      </w:r>
      <w:r w:rsidRPr="00F81B59">
        <w:rPr>
          <w:rFonts w:cstheme="minorHAnsi"/>
          <w:b/>
          <w:bCs/>
          <w:noProof/>
          <w:szCs w:val="22"/>
        </w:rPr>
        <w:t>6</w:t>
      </w:r>
      <w:r w:rsidRPr="00F81B59">
        <w:rPr>
          <w:rFonts w:cstheme="minorHAnsi"/>
          <w:b/>
          <w:bCs/>
          <w:szCs w:val="22"/>
        </w:rPr>
        <w:fldChar w:fldCharType="end"/>
      </w:r>
      <w:bookmarkEnd w:id="48"/>
      <w:r w:rsidRPr="00F81B59">
        <w:rPr>
          <w:rFonts w:cstheme="minorHAnsi"/>
          <w:b/>
          <w:bCs/>
          <w:szCs w:val="22"/>
        </w:rPr>
        <w:t xml:space="preserve"> Hourly Coincidence Factors for Single-Speed, </w:t>
      </w:r>
      <w:r w:rsidRPr="00F81B59">
        <w:rPr>
          <w:rFonts w:cstheme="minorHAnsi"/>
          <w:b/>
          <w:bCs/>
          <w:szCs w:val="22"/>
        </w:rPr>
        <w:br/>
        <w:t>Two-Speed, and Variable-Speed Pool Pumps</w:t>
      </w:r>
      <w:bookmarkEnd w:id="49"/>
      <w:r w:rsidRPr="00F81B59">
        <w:rPr>
          <w:rFonts w:cstheme="minorHAnsi"/>
          <w:b/>
          <w:bCs/>
          <w:szCs w:val="22"/>
        </w:rPr>
        <w:t xml:space="preserve"> (not programmed)</w:t>
      </w:r>
    </w:p>
    <w:p w14:paraId="6788DAC9"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Electric Peak Demand Reductions</w:t>
      </w:r>
    </w:p>
    <w:p w14:paraId="083E4C48" w14:textId="77777777" w:rsidR="00F81B59" w:rsidRPr="00F81B59" w:rsidRDefault="00F81B59" w:rsidP="00F81B59">
      <w:pPr>
        <w:rPr>
          <w:rFonts w:cstheme="minorHAnsi"/>
          <w:szCs w:val="22"/>
        </w:rPr>
      </w:pPr>
      <w:r w:rsidRPr="00F81B59">
        <w:rPr>
          <w:rFonts w:cstheme="minorHAnsi"/>
          <w:szCs w:val="22"/>
        </w:rPr>
        <w:t xml:space="preserve">The peak coincident electric demands can be calculated by using </w:t>
      </w:r>
      <w:r w:rsidRPr="00F81B59">
        <w:rPr>
          <w:rFonts w:cstheme="minorHAnsi"/>
          <w:szCs w:val="22"/>
        </w:rPr>
        <w:fldChar w:fldCharType="begin"/>
      </w:r>
      <w:r w:rsidRPr="00F81B59">
        <w:rPr>
          <w:rFonts w:cstheme="minorHAnsi"/>
          <w:szCs w:val="22"/>
        </w:rPr>
        <w:instrText xml:space="preserve"> REF _Ref220468147 \h  \* MERGEFORMAT </w:instrText>
      </w:r>
      <w:r w:rsidRPr="00F81B59">
        <w:rPr>
          <w:rFonts w:cstheme="minorHAnsi"/>
          <w:szCs w:val="22"/>
        </w:rPr>
      </w:r>
      <w:r w:rsidRPr="00F81B59">
        <w:rPr>
          <w:rFonts w:cstheme="minorHAnsi"/>
          <w:szCs w:val="22"/>
        </w:rPr>
        <w:fldChar w:fldCharType="separate"/>
      </w:r>
      <w:r w:rsidRPr="00F81B59">
        <w:rPr>
          <w:rFonts w:cstheme="minorHAnsi"/>
          <w:szCs w:val="22"/>
        </w:rPr>
        <w:t xml:space="preserve">Equation </w:t>
      </w:r>
      <w:r w:rsidRPr="00F81B59">
        <w:rPr>
          <w:rFonts w:cstheme="minorHAnsi"/>
          <w:noProof/>
          <w:szCs w:val="22"/>
        </w:rPr>
        <w:t>6</w:t>
      </w:r>
      <w:r w:rsidRPr="00F81B59">
        <w:rPr>
          <w:rFonts w:cstheme="minorHAnsi"/>
          <w:szCs w:val="22"/>
        </w:rPr>
        <w:fldChar w:fldCharType="end"/>
      </w:r>
      <w:r w:rsidRPr="00F81B59">
        <w:rPr>
          <w:rFonts w:cstheme="minorHAnsi"/>
          <w:szCs w:val="22"/>
        </w:rPr>
        <w:t xml:space="preserve"> symbolically written as:</w:t>
      </w:r>
    </w:p>
    <w:p w14:paraId="590111EA" w14:textId="77777777" w:rsidR="00F81B59" w:rsidRPr="00F81B59" w:rsidRDefault="00F81B59" w:rsidP="00F81B59">
      <w:pPr>
        <w:rPr>
          <w:rFonts w:cstheme="minorHAnsi"/>
          <w:szCs w:val="22"/>
        </w:rPr>
      </w:pPr>
    </w:p>
    <w:p w14:paraId="19191AD9" w14:textId="77777777" w:rsidR="00F81B59" w:rsidRPr="00F81B59" w:rsidRDefault="00F81B59" w:rsidP="00F81B59">
      <w:pPr>
        <w:keepNext/>
        <w:rPr>
          <w:rFonts w:cstheme="minorHAnsi"/>
          <w:b/>
          <w:bCs/>
          <w:szCs w:val="22"/>
        </w:rPr>
      </w:pPr>
      <w:bookmarkStart w:id="50" w:name="_Ref220468147"/>
      <w:r w:rsidRPr="00F81B59">
        <w:rPr>
          <w:rFonts w:cstheme="minorHAnsi"/>
          <w:b/>
          <w:bCs/>
          <w:szCs w:val="22"/>
        </w:rPr>
        <w:t xml:space="preserve">Equation </w:t>
      </w:r>
      <w:r w:rsidRPr="00F81B59">
        <w:rPr>
          <w:rFonts w:cstheme="minorHAnsi"/>
          <w:b/>
          <w:bCs/>
          <w:szCs w:val="22"/>
        </w:rPr>
        <w:fldChar w:fldCharType="begin"/>
      </w:r>
      <w:r w:rsidRPr="00F81B59">
        <w:rPr>
          <w:rFonts w:cstheme="minorHAnsi"/>
          <w:b/>
          <w:bCs/>
          <w:szCs w:val="22"/>
        </w:rPr>
        <w:instrText xml:space="preserve"> SEQ Equation \* ARABIC </w:instrText>
      </w:r>
      <w:r w:rsidRPr="00F81B59">
        <w:rPr>
          <w:rFonts w:cstheme="minorHAnsi"/>
          <w:b/>
          <w:bCs/>
          <w:szCs w:val="22"/>
        </w:rPr>
        <w:fldChar w:fldCharType="separate"/>
      </w:r>
      <w:r w:rsidRPr="00F81B59">
        <w:rPr>
          <w:rFonts w:cstheme="minorHAnsi"/>
          <w:b/>
          <w:bCs/>
          <w:noProof/>
          <w:szCs w:val="22"/>
        </w:rPr>
        <w:t>6</w:t>
      </w:r>
      <w:r w:rsidRPr="00F81B59">
        <w:rPr>
          <w:rFonts w:cstheme="minorHAnsi"/>
          <w:b/>
          <w:bCs/>
          <w:szCs w:val="22"/>
        </w:rPr>
        <w:fldChar w:fldCharType="end"/>
      </w:r>
      <w:bookmarkEnd w:id="50"/>
    </w:p>
    <w:p w14:paraId="7327AC54" w14:textId="77777777" w:rsidR="00F81B59" w:rsidRPr="00F81B59" w:rsidRDefault="00F81B59" w:rsidP="00F81B59">
      <w:pPr>
        <w:rPr>
          <w:rFonts w:cstheme="minorHAnsi"/>
          <w:szCs w:val="22"/>
        </w:rPr>
      </w:pPr>
    </w:p>
    <w:p w14:paraId="540B06E1" w14:textId="77777777" w:rsidR="00F81B59" w:rsidRPr="00F81B59" w:rsidRDefault="00F81B59" w:rsidP="00F81B59">
      <w:pPr>
        <w:rPr>
          <w:rFonts w:cstheme="minorHAnsi"/>
          <w:szCs w:val="22"/>
        </w:rPr>
      </w:pPr>
      <w:r w:rsidRPr="00F81B59">
        <w:rPr>
          <w:rFonts w:cstheme="minorHAnsi"/>
          <w:szCs w:val="22"/>
        </w:rPr>
        <w:tab/>
        <w:t>PC</w:t>
      </w:r>
      <w:r w:rsidRPr="00F81B59">
        <w:rPr>
          <w:rFonts w:cstheme="minorHAnsi"/>
          <w:szCs w:val="22"/>
        </w:rPr>
        <w:tab/>
        <w:t>=</w:t>
      </w:r>
      <w:r w:rsidRPr="00F81B59">
        <w:rPr>
          <w:rFonts w:cstheme="minorHAnsi"/>
          <w:szCs w:val="22"/>
        </w:rPr>
        <w:tab/>
        <w:t>P × CF</w:t>
      </w:r>
    </w:p>
    <w:p w14:paraId="4613C306" w14:textId="77777777" w:rsidR="00F81B59" w:rsidRPr="00F81B59" w:rsidRDefault="00F81B59" w:rsidP="00F81B59">
      <w:pPr>
        <w:rPr>
          <w:rFonts w:cstheme="minorHAnsi"/>
          <w:szCs w:val="22"/>
        </w:rPr>
      </w:pPr>
    </w:p>
    <w:p w14:paraId="7F2D9C7C" w14:textId="77777777" w:rsidR="00F81B59" w:rsidRPr="00F81B59" w:rsidRDefault="00F81B59" w:rsidP="00F81B59">
      <w:pPr>
        <w:rPr>
          <w:rFonts w:cstheme="minorHAnsi"/>
          <w:szCs w:val="22"/>
        </w:rPr>
      </w:pPr>
      <w:r w:rsidRPr="00F81B59">
        <w:rPr>
          <w:rFonts w:cstheme="minorHAnsi"/>
          <w:szCs w:val="22"/>
        </w:rPr>
        <w:t>Where,</w:t>
      </w:r>
    </w:p>
    <w:p w14:paraId="13D9430D" w14:textId="77777777" w:rsidR="00F81B59" w:rsidRPr="00F81B59" w:rsidRDefault="00F81B59" w:rsidP="00F81B59">
      <w:pPr>
        <w:rPr>
          <w:rFonts w:cstheme="minorHAnsi"/>
          <w:szCs w:val="22"/>
        </w:rPr>
      </w:pPr>
    </w:p>
    <w:p w14:paraId="10EE02E5" w14:textId="77777777" w:rsidR="00F81B59" w:rsidRPr="00F81B59" w:rsidRDefault="00F81B59" w:rsidP="00F81B59">
      <w:pPr>
        <w:rPr>
          <w:rFonts w:cstheme="minorHAnsi"/>
          <w:szCs w:val="22"/>
        </w:rPr>
      </w:pPr>
      <w:r w:rsidRPr="00F81B59">
        <w:rPr>
          <w:rFonts w:cstheme="minorHAnsi"/>
          <w:szCs w:val="22"/>
        </w:rPr>
        <w:tab/>
        <w:t>PC</w:t>
      </w:r>
      <w:r w:rsidRPr="00F81B59">
        <w:rPr>
          <w:rFonts w:cstheme="minorHAnsi"/>
          <w:szCs w:val="22"/>
        </w:rPr>
        <w:tab/>
        <w:t>=</w:t>
      </w:r>
      <w:r w:rsidRPr="00F81B59">
        <w:rPr>
          <w:rFonts w:cstheme="minorHAnsi"/>
          <w:szCs w:val="22"/>
        </w:rPr>
        <w:tab/>
        <w:t>Peak Coincident Demand, kW</w:t>
      </w:r>
    </w:p>
    <w:p w14:paraId="15F1D560" w14:textId="77777777" w:rsidR="00F81B59" w:rsidRPr="00F81B59" w:rsidRDefault="00F81B59" w:rsidP="00F81B59">
      <w:pPr>
        <w:rPr>
          <w:rFonts w:cstheme="minorHAnsi"/>
          <w:szCs w:val="22"/>
        </w:rPr>
      </w:pPr>
      <w:r w:rsidRPr="00F81B59">
        <w:rPr>
          <w:rFonts w:cstheme="minorHAnsi"/>
          <w:szCs w:val="22"/>
        </w:rPr>
        <w:tab/>
        <w:t>P</w:t>
      </w:r>
      <w:r w:rsidRPr="00F81B59">
        <w:rPr>
          <w:rFonts w:cstheme="minorHAnsi"/>
          <w:szCs w:val="22"/>
        </w:rPr>
        <w:tab/>
        <w:t>=</w:t>
      </w:r>
      <w:r w:rsidRPr="00F81B59">
        <w:rPr>
          <w:rFonts w:cstheme="minorHAnsi"/>
          <w:szCs w:val="22"/>
        </w:rPr>
        <w:tab/>
        <w:t>Power, kW</w:t>
      </w:r>
    </w:p>
    <w:p w14:paraId="7993709B" w14:textId="77777777" w:rsidR="00F81B59" w:rsidRPr="00F81B59" w:rsidRDefault="00F81B59" w:rsidP="00F81B59">
      <w:pPr>
        <w:rPr>
          <w:rFonts w:cstheme="minorHAnsi"/>
          <w:szCs w:val="22"/>
        </w:rPr>
      </w:pPr>
      <w:r w:rsidRPr="00F81B59">
        <w:rPr>
          <w:rFonts w:cstheme="minorHAnsi"/>
          <w:szCs w:val="22"/>
        </w:rPr>
        <w:tab/>
        <w:t>CF</w:t>
      </w:r>
      <w:r w:rsidRPr="00F81B59">
        <w:rPr>
          <w:rFonts w:cstheme="minorHAnsi"/>
          <w:szCs w:val="22"/>
        </w:rPr>
        <w:tab/>
        <w:t>=</w:t>
      </w:r>
      <w:r w:rsidRPr="00F81B59">
        <w:rPr>
          <w:rFonts w:cstheme="minorHAnsi"/>
          <w:szCs w:val="22"/>
        </w:rPr>
        <w:tab/>
        <w:t>Coincidence Factor, no units</w:t>
      </w:r>
    </w:p>
    <w:p w14:paraId="2853D502" w14:textId="77777777" w:rsidR="00F81B59" w:rsidRPr="00F81B59" w:rsidRDefault="00F81B59" w:rsidP="00F81B59">
      <w:pPr>
        <w:rPr>
          <w:rFonts w:cstheme="minorHAnsi"/>
          <w:szCs w:val="22"/>
        </w:rPr>
      </w:pPr>
    </w:p>
    <w:p w14:paraId="331F7A61" w14:textId="77777777" w:rsidR="00F81B59" w:rsidRPr="00F81B59" w:rsidRDefault="00F81B59" w:rsidP="00F81B59">
      <w:pPr>
        <w:rPr>
          <w:rFonts w:cstheme="minorHAnsi"/>
          <w:szCs w:val="22"/>
        </w:rPr>
      </w:pPr>
      <w:r w:rsidRPr="00F81B59">
        <w:rPr>
          <w:rFonts w:cstheme="minorHAnsi"/>
          <w:szCs w:val="22"/>
        </w:rPr>
        <w:t>The peak coincident electric demands for single-speed (PC</w:t>
      </w:r>
      <w:r w:rsidRPr="00F81B59">
        <w:rPr>
          <w:rFonts w:cstheme="minorHAnsi"/>
          <w:szCs w:val="22"/>
          <w:vertAlign w:val="subscript"/>
        </w:rPr>
        <w:t>1-spd</w:t>
      </w:r>
      <w:r w:rsidRPr="00F81B59">
        <w:rPr>
          <w:rFonts w:cstheme="minorHAnsi"/>
          <w:szCs w:val="22"/>
        </w:rPr>
        <w:t>), two-speed pumps (PC</w:t>
      </w:r>
      <w:r w:rsidRPr="00F81B59">
        <w:rPr>
          <w:rFonts w:cstheme="minorHAnsi"/>
          <w:szCs w:val="22"/>
          <w:vertAlign w:val="subscript"/>
        </w:rPr>
        <w:t>2-spd</w:t>
      </w:r>
      <w:r w:rsidRPr="00F81B59">
        <w:rPr>
          <w:rFonts w:cstheme="minorHAnsi"/>
          <w:szCs w:val="22"/>
        </w:rPr>
        <w:t>), and non-programmed variable-speed pumps (PCNP</w:t>
      </w:r>
      <w:r w:rsidRPr="00F81B59">
        <w:rPr>
          <w:rFonts w:cstheme="minorHAnsi"/>
          <w:szCs w:val="22"/>
          <w:vertAlign w:val="subscript"/>
        </w:rPr>
        <w:t>V-spd</w:t>
      </w:r>
      <w:r w:rsidRPr="00F81B59">
        <w:rPr>
          <w:rFonts w:cstheme="minorHAnsi"/>
          <w:szCs w:val="22"/>
        </w:rPr>
        <w:t>) are shown below:</w:t>
      </w:r>
    </w:p>
    <w:p w14:paraId="59A6AE1C" w14:textId="77777777" w:rsidR="00F81B59" w:rsidRPr="00F81B59" w:rsidRDefault="00F81B59" w:rsidP="00F81B59">
      <w:pPr>
        <w:rPr>
          <w:rFonts w:cstheme="minorHAnsi"/>
          <w:szCs w:val="22"/>
        </w:rPr>
      </w:pPr>
    </w:p>
    <w:p w14:paraId="6A723DF6" w14:textId="77777777" w:rsidR="00F81B59" w:rsidRPr="00F81B59" w:rsidRDefault="00F81B59" w:rsidP="00F81B59">
      <w:pPr>
        <w:rPr>
          <w:rFonts w:cstheme="minorHAnsi"/>
          <w:szCs w:val="22"/>
        </w:rPr>
      </w:pPr>
      <w:r w:rsidRPr="00F81B59">
        <w:rPr>
          <w:rFonts w:cstheme="minorHAnsi"/>
          <w:szCs w:val="22"/>
        </w:rPr>
        <w:lastRenderedPageBreak/>
        <w:tab/>
        <w:t>PC</w:t>
      </w:r>
      <w:r w:rsidRPr="00F81B59">
        <w:rPr>
          <w:rFonts w:cstheme="minorHAnsi"/>
          <w:szCs w:val="22"/>
          <w:vertAlign w:val="subscript"/>
        </w:rPr>
        <w:t>1-spd</w:t>
      </w:r>
      <w:r w:rsidRPr="00F81B59">
        <w:rPr>
          <w:rFonts w:cstheme="minorHAnsi"/>
          <w:szCs w:val="22"/>
          <w:vertAlign w:val="subscript"/>
        </w:rPr>
        <w:tab/>
      </w:r>
      <w:r w:rsidRPr="00F81B59">
        <w:rPr>
          <w:rFonts w:cstheme="minorHAnsi"/>
          <w:szCs w:val="22"/>
          <w:vertAlign w:val="subscript"/>
        </w:rPr>
        <w:tab/>
      </w:r>
      <w:r w:rsidRPr="00F81B59">
        <w:rPr>
          <w:rFonts w:cstheme="minorHAnsi"/>
          <w:szCs w:val="22"/>
        </w:rPr>
        <w:t>=</w:t>
      </w:r>
      <w:r w:rsidRPr="00F81B59">
        <w:rPr>
          <w:rFonts w:cstheme="minorHAnsi"/>
          <w:szCs w:val="22"/>
        </w:rPr>
        <w:tab/>
        <w:t>1.772 × 0.309</w:t>
      </w:r>
      <w:r w:rsidRPr="00F81B59">
        <w:rPr>
          <w:rFonts w:cstheme="minorHAnsi"/>
          <w:szCs w:val="22"/>
        </w:rPr>
        <w:tab/>
      </w:r>
      <w:r w:rsidRPr="00F81B59">
        <w:rPr>
          <w:rFonts w:cstheme="minorHAnsi"/>
          <w:szCs w:val="22"/>
        </w:rPr>
        <w:tab/>
        <w:t>=</w:t>
      </w:r>
      <w:r w:rsidRPr="00F81B59">
        <w:rPr>
          <w:rFonts w:cstheme="minorHAnsi"/>
          <w:szCs w:val="22"/>
        </w:rPr>
        <w:tab/>
        <w:t>0.548 kW</w:t>
      </w:r>
    </w:p>
    <w:p w14:paraId="3BC005BF" w14:textId="77777777" w:rsidR="00F81B59" w:rsidRPr="00F81B59" w:rsidRDefault="00F81B59" w:rsidP="00F81B59">
      <w:pPr>
        <w:spacing w:before="120"/>
        <w:rPr>
          <w:rFonts w:cstheme="minorHAnsi"/>
          <w:szCs w:val="22"/>
        </w:rPr>
      </w:pPr>
      <w:r w:rsidRPr="00F81B59">
        <w:rPr>
          <w:rFonts w:cstheme="minorHAnsi"/>
          <w:szCs w:val="22"/>
        </w:rPr>
        <w:tab/>
        <w:t>PC</w:t>
      </w:r>
      <w:r w:rsidRPr="00F81B59">
        <w:rPr>
          <w:rFonts w:cstheme="minorHAnsi"/>
          <w:szCs w:val="22"/>
          <w:vertAlign w:val="subscript"/>
        </w:rPr>
        <w:t>2-spd</w:t>
      </w:r>
      <w:r w:rsidRPr="00F81B59">
        <w:rPr>
          <w:rFonts w:cstheme="minorHAnsi"/>
          <w:szCs w:val="22"/>
          <w:vertAlign w:val="subscript"/>
        </w:rPr>
        <w:tab/>
      </w:r>
      <w:r w:rsidRPr="00F81B59">
        <w:rPr>
          <w:rFonts w:cstheme="minorHAnsi"/>
          <w:szCs w:val="22"/>
          <w:vertAlign w:val="subscript"/>
        </w:rPr>
        <w:tab/>
      </w:r>
      <w:r w:rsidRPr="00F81B59">
        <w:rPr>
          <w:rFonts w:cstheme="minorHAnsi"/>
          <w:szCs w:val="22"/>
        </w:rPr>
        <w:t>=</w:t>
      </w:r>
      <w:r w:rsidRPr="00F81B59">
        <w:rPr>
          <w:rFonts w:cstheme="minorHAnsi"/>
          <w:szCs w:val="22"/>
        </w:rPr>
        <w:tab/>
        <w:t>0.376 × 0.522</w:t>
      </w:r>
      <w:r w:rsidRPr="00F81B59">
        <w:rPr>
          <w:rFonts w:cstheme="minorHAnsi"/>
          <w:szCs w:val="22"/>
        </w:rPr>
        <w:tab/>
      </w:r>
      <w:r w:rsidRPr="00F81B59">
        <w:rPr>
          <w:rFonts w:cstheme="minorHAnsi"/>
          <w:szCs w:val="22"/>
        </w:rPr>
        <w:tab/>
        <w:t>=</w:t>
      </w:r>
      <w:r w:rsidRPr="00F81B59">
        <w:rPr>
          <w:rFonts w:cstheme="minorHAnsi"/>
          <w:szCs w:val="22"/>
        </w:rPr>
        <w:tab/>
        <w:t>0.196 kW</w:t>
      </w:r>
    </w:p>
    <w:p w14:paraId="50A94222" w14:textId="77777777" w:rsidR="00F81B59" w:rsidRPr="00F81B59" w:rsidRDefault="00F81B59" w:rsidP="00F81B59">
      <w:pPr>
        <w:spacing w:before="120"/>
        <w:rPr>
          <w:rFonts w:cstheme="minorHAnsi"/>
          <w:szCs w:val="22"/>
        </w:rPr>
      </w:pPr>
      <w:r w:rsidRPr="00F81B59">
        <w:rPr>
          <w:rFonts w:cstheme="minorHAnsi"/>
          <w:szCs w:val="22"/>
        </w:rPr>
        <w:tab/>
        <w:t>PCNP</w:t>
      </w:r>
      <w:r w:rsidRPr="00F81B59">
        <w:rPr>
          <w:rFonts w:cstheme="minorHAnsi"/>
          <w:szCs w:val="22"/>
          <w:vertAlign w:val="subscript"/>
        </w:rPr>
        <w:t>V-spd</w:t>
      </w:r>
      <w:r w:rsidRPr="00F81B59">
        <w:rPr>
          <w:rFonts w:cstheme="minorHAnsi"/>
          <w:szCs w:val="22"/>
          <w:vertAlign w:val="subscript"/>
        </w:rPr>
        <w:tab/>
      </w:r>
      <w:r w:rsidRPr="00F81B59">
        <w:rPr>
          <w:rFonts w:cstheme="minorHAnsi"/>
          <w:szCs w:val="22"/>
        </w:rPr>
        <w:t>=</w:t>
      </w:r>
      <w:r w:rsidRPr="00F81B59">
        <w:rPr>
          <w:rFonts w:cstheme="minorHAnsi"/>
          <w:szCs w:val="22"/>
        </w:rPr>
        <w:tab/>
        <w:t>0.415 × 0.390</w:t>
      </w:r>
      <w:r w:rsidRPr="00F81B59">
        <w:rPr>
          <w:rFonts w:cstheme="minorHAnsi"/>
          <w:szCs w:val="22"/>
        </w:rPr>
        <w:tab/>
      </w:r>
      <w:r w:rsidRPr="00F81B59">
        <w:rPr>
          <w:rFonts w:cstheme="minorHAnsi"/>
          <w:szCs w:val="22"/>
        </w:rPr>
        <w:tab/>
        <w:t>=</w:t>
      </w:r>
      <w:r w:rsidRPr="00F81B59">
        <w:rPr>
          <w:rFonts w:cstheme="minorHAnsi"/>
          <w:szCs w:val="22"/>
        </w:rPr>
        <w:tab/>
        <w:t>0.162 kW</w:t>
      </w:r>
    </w:p>
    <w:p w14:paraId="085AF2B7" w14:textId="77777777" w:rsidR="00F81B59" w:rsidRPr="00F81B59" w:rsidRDefault="00F81B59" w:rsidP="00F81B59">
      <w:pPr>
        <w:ind w:right="-90"/>
        <w:rPr>
          <w:rFonts w:cstheme="minorHAnsi"/>
          <w:szCs w:val="22"/>
        </w:rPr>
      </w:pPr>
    </w:p>
    <w:p w14:paraId="241DFA39" w14:textId="77777777" w:rsidR="00F81B59" w:rsidRPr="00F81B59" w:rsidRDefault="00F81B59" w:rsidP="00F81B59">
      <w:pPr>
        <w:ind w:right="-90"/>
        <w:rPr>
          <w:rFonts w:cstheme="minorHAnsi"/>
          <w:szCs w:val="22"/>
        </w:rPr>
      </w:pPr>
      <w:r w:rsidRPr="00F81B59">
        <w:rPr>
          <w:rFonts w:cstheme="minorHAnsi"/>
          <w:szCs w:val="22"/>
        </w:rPr>
        <w:t xml:space="preserve">The programmed variable-speed pumps are programmed to run outside the </w:t>
      </w:r>
      <w:smartTag w:uri="urn:schemas-microsoft-com:office:smarttags" w:element="time">
        <w:smartTagPr>
          <w:attr w:name="Minute" w:val="0"/>
          <w:attr w:name="Hour" w:val="12"/>
        </w:smartTagPr>
        <w:r w:rsidRPr="00F81B59">
          <w:rPr>
            <w:rFonts w:cstheme="minorHAnsi"/>
            <w:szCs w:val="22"/>
          </w:rPr>
          <w:t>noon</w:t>
        </w:r>
      </w:smartTag>
      <w:r w:rsidRPr="00F81B59">
        <w:rPr>
          <w:rFonts w:cstheme="minorHAnsi"/>
          <w:szCs w:val="22"/>
        </w:rPr>
        <w:t xml:space="preserve"> to </w:t>
      </w:r>
      <w:smartTag w:uri="urn:schemas-microsoft-com:office:smarttags" w:element="time">
        <w:smartTagPr>
          <w:attr w:name="Minute" w:val="0"/>
          <w:attr w:name="Hour" w:val="18"/>
        </w:smartTagPr>
        <w:r w:rsidRPr="00F81B59">
          <w:rPr>
            <w:rFonts w:cstheme="minorHAnsi"/>
            <w:szCs w:val="22"/>
          </w:rPr>
          <w:t>6 P.M.</w:t>
        </w:r>
      </w:smartTag>
      <w:r w:rsidRPr="00F81B59">
        <w:rPr>
          <w:rFonts w:cstheme="minorHAnsi"/>
          <w:szCs w:val="22"/>
        </w:rPr>
        <w:t xml:space="preserve"> timeframe, therefore their peak coincident electric demand (PCP</w:t>
      </w:r>
      <w:r w:rsidRPr="00F81B59">
        <w:rPr>
          <w:rFonts w:cstheme="minorHAnsi"/>
          <w:szCs w:val="22"/>
          <w:vertAlign w:val="subscript"/>
        </w:rPr>
        <w:t>V-spd</w:t>
      </w:r>
      <w:r w:rsidRPr="00F81B59">
        <w:rPr>
          <w:rFonts w:cstheme="minorHAnsi"/>
          <w:szCs w:val="22"/>
        </w:rPr>
        <w:t>) is zero.</w:t>
      </w:r>
    </w:p>
    <w:p w14:paraId="2D1528D6" w14:textId="77777777" w:rsidR="00F81B59" w:rsidRPr="00F81B59" w:rsidRDefault="00F81B59" w:rsidP="00F81B59">
      <w:pPr>
        <w:ind w:right="-90"/>
        <w:rPr>
          <w:rFonts w:cstheme="minorHAnsi"/>
          <w:szCs w:val="22"/>
        </w:rPr>
      </w:pPr>
    </w:p>
    <w:p w14:paraId="1FCC6233" w14:textId="77777777" w:rsidR="00F81B59" w:rsidRPr="00F81B59" w:rsidRDefault="00F81B59" w:rsidP="00F81B59">
      <w:pPr>
        <w:ind w:right="-90"/>
        <w:rPr>
          <w:rFonts w:cstheme="minorHAnsi"/>
          <w:b/>
          <w:szCs w:val="22"/>
          <w:u w:val="single"/>
        </w:rPr>
      </w:pPr>
      <w:r w:rsidRPr="00F81B59">
        <w:rPr>
          <w:rFonts w:cstheme="minorHAnsi"/>
          <w:b/>
          <w:szCs w:val="22"/>
          <w:u w:val="single"/>
        </w:rPr>
        <w:t>Measure A</w:t>
      </w:r>
    </w:p>
    <w:p w14:paraId="7EE00ACD"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A:</w:t>
      </w:r>
      <w:r w:rsidRPr="00F81B59">
        <w:rPr>
          <w:rFonts w:eastAsiaTheme="majorEastAsia" w:cstheme="minorHAnsi"/>
          <w:b/>
          <w:bCs/>
          <w:i/>
          <w:iCs/>
          <w:color w:val="4F81BD" w:themeColor="accent1"/>
          <w:szCs w:val="22"/>
        </w:rPr>
        <w:tab/>
        <w:t>Base Case Single-Speed Pump Peak Coincident Demand</w:t>
      </w:r>
    </w:p>
    <w:p w14:paraId="740B573A" w14:textId="77777777" w:rsidR="00F81B59" w:rsidRPr="00F81B59" w:rsidRDefault="00F81B59" w:rsidP="00F81B59">
      <w:pPr>
        <w:ind w:right="-90"/>
        <w:rPr>
          <w:rFonts w:cstheme="minorHAnsi"/>
          <w:szCs w:val="22"/>
        </w:rPr>
      </w:pPr>
      <w:r w:rsidRPr="00F81B59">
        <w:rPr>
          <w:rFonts w:cstheme="minorHAnsi"/>
          <w:szCs w:val="22"/>
        </w:rPr>
        <w:t>The estimated peak coincident electric demand for the Measure A single-speed base case (PC</w:t>
      </w:r>
      <w:r w:rsidRPr="00F81B59">
        <w:rPr>
          <w:rFonts w:cstheme="minorHAnsi"/>
          <w:szCs w:val="22"/>
          <w:vertAlign w:val="subscript"/>
        </w:rPr>
        <w:t>1-spd</w:t>
      </w:r>
      <w:r w:rsidRPr="00F81B59">
        <w:rPr>
          <w:rFonts w:cstheme="minorHAnsi"/>
          <w:szCs w:val="22"/>
        </w:rPr>
        <w:t xml:space="preserve">) is calculated to be 0.548 kW. </w:t>
      </w:r>
    </w:p>
    <w:p w14:paraId="721E368A"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A:</w:t>
      </w:r>
      <w:r w:rsidRPr="00F81B59">
        <w:rPr>
          <w:rFonts w:eastAsiaTheme="majorEastAsia" w:cstheme="minorHAnsi"/>
          <w:b/>
          <w:bCs/>
          <w:i/>
          <w:iCs/>
          <w:color w:val="4F81BD" w:themeColor="accent1"/>
          <w:szCs w:val="22"/>
        </w:rPr>
        <w:tab/>
        <w:t>Base Case Two-Speed Peak Coincident Demand</w:t>
      </w:r>
    </w:p>
    <w:p w14:paraId="0C1F50AF" w14:textId="77777777" w:rsidR="00F81B59" w:rsidRPr="00F81B59" w:rsidRDefault="00F81B59" w:rsidP="00F81B59">
      <w:pPr>
        <w:ind w:right="-90"/>
        <w:rPr>
          <w:rFonts w:cstheme="minorHAnsi"/>
          <w:szCs w:val="22"/>
        </w:rPr>
      </w:pPr>
      <w:r w:rsidRPr="00F81B59">
        <w:rPr>
          <w:rFonts w:cstheme="minorHAnsi"/>
          <w:szCs w:val="22"/>
        </w:rPr>
        <w:t>The estimated peak coincident electric demand for the Measure A two-speed base case (PC</w:t>
      </w:r>
      <w:r w:rsidRPr="00F81B59">
        <w:rPr>
          <w:rFonts w:cstheme="minorHAnsi"/>
          <w:szCs w:val="22"/>
          <w:vertAlign w:val="subscript"/>
        </w:rPr>
        <w:t>2-spd</w:t>
      </w:r>
      <w:r w:rsidRPr="00F81B59">
        <w:rPr>
          <w:rFonts w:cstheme="minorHAnsi"/>
          <w:szCs w:val="22"/>
        </w:rPr>
        <w:t xml:space="preserve">) is calculated to be 0.196 kW. </w:t>
      </w:r>
    </w:p>
    <w:p w14:paraId="2867097D"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A:</w:t>
      </w:r>
      <w:r w:rsidRPr="00F81B59">
        <w:rPr>
          <w:rFonts w:eastAsiaTheme="majorEastAsia" w:cstheme="minorHAnsi"/>
          <w:b/>
          <w:bCs/>
          <w:i/>
          <w:iCs/>
          <w:color w:val="4F81BD" w:themeColor="accent1"/>
          <w:szCs w:val="22"/>
        </w:rPr>
        <w:tab/>
        <w:t>Measure Case Programmed Variable-Speed Pump Peak Coincident Demand</w:t>
      </w:r>
    </w:p>
    <w:p w14:paraId="13E3D7EE" w14:textId="77777777" w:rsidR="00F81B59" w:rsidRPr="00F81B59" w:rsidRDefault="00F81B59" w:rsidP="00F81B59">
      <w:pPr>
        <w:ind w:right="-90"/>
        <w:rPr>
          <w:rFonts w:cstheme="minorHAnsi"/>
          <w:szCs w:val="22"/>
        </w:rPr>
      </w:pPr>
      <w:r w:rsidRPr="00F81B59">
        <w:rPr>
          <w:rFonts w:cstheme="minorHAnsi"/>
          <w:szCs w:val="22"/>
        </w:rPr>
        <w:t xml:space="preserve">The variable-speed pumps are to be programmed to run outside the </w:t>
      </w:r>
      <w:smartTag w:uri="urn:schemas-microsoft-com:office:smarttags" w:element="time">
        <w:smartTagPr>
          <w:attr w:name="Minute" w:val="0"/>
          <w:attr w:name="Hour" w:val="12"/>
        </w:smartTagPr>
        <w:r w:rsidRPr="00F81B59">
          <w:rPr>
            <w:rFonts w:cstheme="minorHAnsi"/>
            <w:szCs w:val="22"/>
          </w:rPr>
          <w:t>noon</w:t>
        </w:r>
      </w:smartTag>
      <w:r w:rsidRPr="00F81B59">
        <w:rPr>
          <w:rFonts w:cstheme="minorHAnsi"/>
          <w:szCs w:val="22"/>
        </w:rPr>
        <w:t xml:space="preserve"> to </w:t>
      </w:r>
      <w:smartTag w:uri="urn:schemas-microsoft-com:office:smarttags" w:element="time">
        <w:smartTagPr>
          <w:attr w:name="Minute" w:val="0"/>
          <w:attr w:name="Hour" w:val="18"/>
        </w:smartTagPr>
        <w:r w:rsidRPr="00F81B59">
          <w:rPr>
            <w:rFonts w:cstheme="minorHAnsi"/>
            <w:szCs w:val="22"/>
          </w:rPr>
          <w:t>6 P.M.</w:t>
        </w:r>
      </w:smartTag>
      <w:r w:rsidRPr="00F81B59">
        <w:rPr>
          <w:rFonts w:cstheme="minorHAnsi"/>
          <w:szCs w:val="22"/>
        </w:rPr>
        <w:t xml:space="preserve"> timeframe, therefore their peak coincident electric demand (PCP</w:t>
      </w:r>
      <w:r w:rsidRPr="00F81B59">
        <w:rPr>
          <w:rFonts w:cstheme="minorHAnsi"/>
          <w:szCs w:val="22"/>
          <w:vertAlign w:val="subscript"/>
        </w:rPr>
        <w:t>V-spd</w:t>
      </w:r>
      <w:r w:rsidRPr="00F81B59">
        <w:rPr>
          <w:rFonts w:cstheme="minorHAnsi"/>
          <w:szCs w:val="22"/>
        </w:rPr>
        <w:t>) is zero.</w:t>
      </w:r>
    </w:p>
    <w:p w14:paraId="26DF7EEF"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A:</w:t>
      </w:r>
      <w:r w:rsidRPr="00F81B59">
        <w:rPr>
          <w:rFonts w:eastAsiaTheme="majorEastAsia" w:cstheme="minorHAnsi"/>
          <w:b/>
          <w:bCs/>
          <w:i/>
          <w:iCs/>
          <w:color w:val="4F81BD" w:themeColor="accent1"/>
          <w:szCs w:val="22"/>
        </w:rPr>
        <w:tab/>
        <w:t>Peak Demand Reduction</w:t>
      </w:r>
    </w:p>
    <w:p w14:paraId="67155683" w14:textId="77777777" w:rsidR="00F81B59" w:rsidRPr="00F81B59" w:rsidRDefault="00F81B59" w:rsidP="00F81B59">
      <w:pPr>
        <w:ind w:right="-90"/>
        <w:rPr>
          <w:rFonts w:cstheme="minorHAnsi"/>
          <w:szCs w:val="22"/>
        </w:rPr>
      </w:pPr>
      <w:r w:rsidRPr="00F81B59">
        <w:rPr>
          <w:rFonts w:cstheme="minorHAnsi"/>
          <w:szCs w:val="22"/>
        </w:rPr>
        <w:t xml:space="preserve">The measure and base case estimated peak coincident electric demands are for all SCE climate zones. Therefore the methodology by Ricson Chude of SCE (Attachment No.4, One Stop Shop Beyond CZ 15 Analysis) for extrapolating the estimated peak demand reduction from Climate Zone 15 to all of the SCE climate zones is </w:t>
      </w:r>
      <w:r w:rsidRPr="00F81B59">
        <w:rPr>
          <w:rFonts w:cstheme="minorHAnsi"/>
          <w:i/>
          <w:szCs w:val="22"/>
        </w:rPr>
        <w:t>not</w:t>
      </w:r>
      <w:r w:rsidRPr="00F81B59">
        <w:rPr>
          <w:rFonts w:cstheme="minorHAnsi"/>
          <w:szCs w:val="22"/>
        </w:rPr>
        <w:t xml:space="preserve"> used. The peak demand reduction for Measure A (PDRA) is calculated as follows:</w:t>
      </w:r>
    </w:p>
    <w:p w14:paraId="38A4C891" w14:textId="77777777" w:rsidR="00F81B59" w:rsidRPr="00F81B59" w:rsidRDefault="00F81B59" w:rsidP="00F81B59">
      <w:pPr>
        <w:ind w:right="-90"/>
        <w:rPr>
          <w:rFonts w:cstheme="minorHAnsi"/>
          <w:szCs w:val="22"/>
        </w:rPr>
      </w:pPr>
    </w:p>
    <w:p w14:paraId="24AF2883" w14:textId="77777777" w:rsidR="00F81B59" w:rsidRPr="00F81B59" w:rsidRDefault="00F81B59" w:rsidP="00F81B59">
      <w:pPr>
        <w:ind w:right="-90"/>
        <w:rPr>
          <w:rFonts w:cstheme="minorHAnsi"/>
          <w:szCs w:val="22"/>
        </w:rPr>
      </w:pPr>
      <w:r w:rsidRPr="00F81B59">
        <w:rPr>
          <w:rFonts w:cstheme="minorHAnsi"/>
          <w:szCs w:val="22"/>
        </w:rPr>
        <w:tab/>
        <w:t>PDRA</w:t>
      </w:r>
      <w:r w:rsidRPr="00F81B59">
        <w:rPr>
          <w:rFonts w:cstheme="minorHAnsi"/>
          <w:szCs w:val="22"/>
        </w:rPr>
        <w:tab/>
        <w:t>=</w:t>
      </w:r>
      <w:r w:rsidRPr="00F81B59">
        <w:rPr>
          <w:rFonts w:cstheme="minorHAnsi"/>
          <w:szCs w:val="22"/>
        </w:rPr>
        <w:tab/>
        <w:t>[SF × (PC</w:t>
      </w:r>
      <w:r w:rsidRPr="00F81B59">
        <w:rPr>
          <w:rFonts w:cstheme="minorHAnsi"/>
          <w:szCs w:val="22"/>
          <w:vertAlign w:val="subscript"/>
        </w:rPr>
        <w:t>1-spd</w:t>
      </w:r>
      <w:r w:rsidRPr="00F81B59">
        <w:rPr>
          <w:rFonts w:cstheme="minorHAnsi"/>
          <w:szCs w:val="22"/>
        </w:rPr>
        <w:t xml:space="preserve"> – PCP</w:t>
      </w:r>
      <w:r w:rsidRPr="00F81B59">
        <w:rPr>
          <w:rFonts w:cstheme="minorHAnsi"/>
          <w:szCs w:val="22"/>
          <w:vertAlign w:val="subscript"/>
        </w:rPr>
        <w:t>V-spd</w:t>
      </w:r>
      <w:r w:rsidRPr="00F81B59">
        <w:rPr>
          <w:rFonts w:cstheme="minorHAnsi"/>
          <w:szCs w:val="22"/>
        </w:rPr>
        <w:t>)] + [TF × (PC</w:t>
      </w:r>
      <w:r w:rsidRPr="00F81B59">
        <w:rPr>
          <w:rFonts w:cstheme="minorHAnsi"/>
          <w:szCs w:val="22"/>
          <w:vertAlign w:val="subscript"/>
        </w:rPr>
        <w:t>2-spd</w:t>
      </w:r>
      <w:r w:rsidRPr="00F81B59">
        <w:rPr>
          <w:rFonts w:cstheme="minorHAnsi"/>
          <w:szCs w:val="22"/>
        </w:rPr>
        <w:t xml:space="preserve"> – PCP</w:t>
      </w:r>
      <w:r w:rsidRPr="00F81B59">
        <w:rPr>
          <w:rFonts w:cstheme="minorHAnsi"/>
          <w:szCs w:val="22"/>
          <w:vertAlign w:val="subscript"/>
        </w:rPr>
        <w:t>V-spd</w:t>
      </w:r>
      <w:r w:rsidRPr="00F81B59">
        <w:rPr>
          <w:rFonts w:cstheme="minorHAnsi"/>
          <w:szCs w:val="22"/>
        </w:rPr>
        <w:t>)]</w:t>
      </w:r>
    </w:p>
    <w:p w14:paraId="6EB1E827" w14:textId="77777777" w:rsidR="00F81B59" w:rsidRPr="00F81B59" w:rsidRDefault="00F81B59" w:rsidP="00F81B59">
      <w:pPr>
        <w:ind w:right="-90"/>
        <w:rPr>
          <w:rFonts w:cstheme="minorHAnsi"/>
          <w:szCs w:val="22"/>
        </w:rPr>
      </w:pPr>
    </w:p>
    <w:p w14:paraId="3A2413B5" w14:textId="77777777" w:rsidR="00F81B59" w:rsidRPr="00F81B59" w:rsidRDefault="00F81B59" w:rsidP="00F81B59">
      <w:pPr>
        <w:ind w:right="-90"/>
        <w:rPr>
          <w:rFonts w:cstheme="minorHAnsi"/>
          <w:szCs w:val="22"/>
        </w:rPr>
      </w:pPr>
      <w:r w:rsidRPr="00F81B59">
        <w:rPr>
          <w:rFonts w:cstheme="minorHAnsi"/>
          <w:szCs w:val="22"/>
        </w:rPr>
        <w:t>Where all variables are the same with the addition of:</w:t>
      </w:r>
    </w:p>
    <w:p w14:paraId="1514E431" w14:textId="77777777" w:rsidR="00F81B59" w:rsidRPr="00F81B59" w:rsidRDefault="00F81B59" w:rsidP="00F81B59">
      <w:pPr>
        <w:ind w:right="-90"/>
        <w:rPr>
          <w:rFonts w:cstheme="minorHAnsi"/>
          <w:szCs w:val="22"/>
        </w:rPr>
      </w:pPr>
    </w:p>
    <w:p w14:paraId="5D82F2AE" w14:textId="77777777" w:rsidR="00F81B59" w:rsidRPr="00F81B59" w:rsidRDefault="00F81B59" w:rsidP="00F81B59">
      <w:pPr>
        <w:ind w:right="-90"/>
        <w:rPr>
          <w:rFonts w:cstheme="minorHAnsi"/>
          <w:szCs w:val="22"/>
        </w:rPr>
      </w:pPr>
      <w:r w:rsidRPr="00F81B59">
        <w:rPr>
          <w:rFonts w:cstheme="minorHAnsi"/>
          <w:szCs w:val="22"/>
        </w:rPr>
        <w:tab/>
        <w:t>SF</w:t>
      </w:r>
      <w:r w:rsidRPr="00F81B59">
        <w:rPr>
          <w:rFonts w:cstheme="minorHAnsi"/>
          <w:szCs w:val="22"/>
        </w:rPr>
        <w:tab/>
        <w:t>=</w:t>
      </w:r>
      <w:r w:rsidRPr="00F81B59">
        <w:rPr>
          <w:rFonts w:cstheme="minorHAnsi"/>
          <w:szCs w:val="22"/>
        </w:rPr>
        <w:tab/>
        <w:t xml:space="preserve">fraction of peak demand reduction with single-speed as base case </w:t>
      </w:r>
    </w:p>
    <w:p w14:paraId="03A4F6F9" w14:textId="77777777" w:rsidR="00F81B59" w:rsidRPr="00F81B59" w:rsidRDefault="00F81B59" w:rsidP="00F81B59">
      <w:pPr>
        <w:ind w:left="1440" w:right="-90" w:firstLine="720"/>
        <w:rPr>
          <w:rFonts w:cstheme="minorHAnsi"/>
          <w:szCs w:val="22"/>
        </w:rPr>
      </w:pPr>
      <w:r w:rsidRPr="00F81B59">
        <w:rPr>
          <w:rFonts w:cstheme="minorHAnsi"/>
          <w:szCs w:val="22"/>
        </w:rPr>
        <w:t xml:space="preserve">(conservative estimate from SCE), 0.95 no units </w:t>
      </w:r>
    </w:p>
    <w:p w14:paraId="6AA3684D" w14:textId="77777777" w:rsidR="00F81B59" w:rsidRPr="00F81B59" w:rsidRDefault="00F81B59" w:rsidP="00F81B59">
      <w:pPr>
        <w:ind w:right="-90"/>
        <w:rPr>
          <w:rFonts w:cstheme="minorHAnsi"/>
          <w:szCs w:val="22"/>
        </w:rPr>
      </w:pPr>
      <w:r w:rsidRPr="00F81B59">
        <w:rPr>
          <w:rFonts w:cstheme="minorHAnsi"/>
          <w:szCs w:val="22"/>
        </w:rPr>
        <w:tab/>
        <w:t>TF</w:t>
      </w:r>
      <w:r w:rsidRPr="00F81B59">
        <w:rPr>
          <w:rFonts w:cstheme="minorHAnsi"/>
          <w:szCs w:val="22"/>
        </w:rPr>
        <w:tab/>
        <w:t>=</w:t>
      </w:r>
      <w:r w:rsidRPr="00F81B59">
        <w:rPr>
          <w:rFonts w:cstheme="minorHAnsi"/>
          <w:szCs w:val="22"/>
        </w:rPr>
        <w:tab/>
        <w:t xml:space="preserve">fraction of peak demand reduction with two-speed as base case </w:t>
      </w:r>
    </w:p>
    <w:p w14:paraId="19E53482" w14:textId="77777777" w:rsidR="00F81B59" w:rsidRPr="00F81B59" w:rsidRDefault="00F81B59" w:rsidP="00F81B59">
      <w:pPr>
        <w:ind w:left="1440" w:right="-90" w:firstLine="720"/>
        <w:rPr>
          <w:rFonts w:cstheme="minorHAnsi"/>
          <w:szCs w:val="22"/>
        </w:rPr>
      </w:pPr>
      <w:r w:rsidRPr="00F81B59">
        <w:rPr>
          <w:rFonts w:cstheme="minorHAnsi"/>
          <w:szCs w:val="22"/>
        </w:rPr>
        <w:t xml:space="preserve">(conservative estimate from SCE), 0.05 no units </w:t>
      </w:r>
    </w:p>
    <w:p w14:paraId="091C0D3C" w14:textId="77777777" w:rsidR="00F81B59" w:rsidRPr="00F81B59" w:rsidRDefault="00F81B59" w:rsidP="00F81B59">
      <w:pPr>
        <w:ind w:left="1440" w:right="-90" w:firstLine="720"/>
        <w:rPr>
          <w:rFonts w:cstheme="minorHAnsi"/>
          <w:szCs w:val="22"/>
        </w:rPr>
      </w:pPr>
    </w:p>
    <w:p w14:paraId="14347E82" w14:textId="77777777" w:rsidR="00F81B59" w:rsidRPr="00F81B59" w:rsidRDefault="00F81B59" w:rsidP="00F81B59">
      <w:pPr>
        <w:ind w:right="-90"/>
        <w:rPr>
          <w:rFonts w:cstheme="minorHAnsi"/>
          <w:szCs w:val="22"/>
        </w:rPr>
      </w:pPr>
      <w:r w:rsidRPr="00F81B59">
        <w:rPr>
          <w:rFonts w:cstheme="minorHAnsi"/>
          <w:szCs w:val="22"/>
        </w:rPr>
        <w:t>Thus,</w:t>
      </w:r>
    </w:p>
    <w:p w14:paraId="3CE5EE2F" w14:textId="77777777" w:rsidR="00F81B59" w:rsidRPr="00F81B59" w:rsidRDefault="00F81B59" w:rsidP="00F81B59">
      <w:pPr>
        <w:ind w:right="-90"/>
        <w:rPr>
          <w:rFonts w:cstheme="minorHAnsi"/>
          <w:szCs w:val="22"/>
        </w:rPr>
      </w:pPr>
    </w:p>
    <w:p w14:paraId="5BEF5A50" w14:textId="77777777" w:rsidR="00F81B59" w:rsidRPr="00F81B59" w:rsidRDefault="00F81B59" w:rsidP="00F81B59">
      <w:pPr>
        <w:ind w:right="-90" w:firstLine="720"/>
        <w:rPr>
          <w:rFonts w:cstheme="minorHAnsi"/>
          <w:szCs w:val="22"/>
        </w:rPr>
      </w:pPr>
      <w:r w:rsidRPr="00F81B59">
        <w:rPr>
          <w:rFonts w:cstheme="minorHAnsi"/>
          <w:szCs w:val="22"/>
        </w:rPr>
        <w:t>PDRA</w:t>
      </w:r>
      <w:r w:rsidRPr="00F81B59">
        <w:rPr>
          <w:rFonts w:cstheme="minorHAnsi"/>
          <w:szCs w:val="22"/>
        </w:rPr>
        <w:tab/>
        <w:t>=</w:t>
      </w:r>
      <w:r w:rsidRPr="00F81B59">
        <w:rPr>
          <w:rFonts w:cstheme="minorHAnsi"/>
          <w:szCs w:val="22"/>
        </w:rPr>
        <w:tab/>
        <w:t>(0.95)(0.548 kW – 0 kW) + (0.05)(0.196 kW – 0 kW)</w:t>
      </w:r>
    </w:p>
    <w:p w14:paraId="086895B8" w14:textId="77777777" w:rsidR="00F81B59" w:rsidRPr="00F81B59" w:rsidRDefault="00F81B59" w:rsidP="00F81B59">
      <w:pPr>
        <w:ind w:right="-90" w:firstLine="720"/>
        <w:rPr>
          <w:rFonts w:cstheme="minorHAnsi"/>
          <w:szCs w:val="22"/>
        </w:rPr>
      </w:pPr>
      <w:r w:rsidRPr="00F81B59">
        <w:rPr>
          <w:rFonts w:cstheme="minorHAnsi"/>
          <w:szCs w:val="22"/>
        </w:rPr>
        <w:t>PDRA</w:t>
      </w:r>
      <w:r w:rsidRPr="00F81B59">
        <w:rPr>
          <w:rFonts w:cstheme="minorHAnsi"/>
          <w:szCs w:val="22"/>
        </w:rPr>
        <w:tab/>
        <w:t>=</w:t>
      </w:r>
      <w:r w:rsidRPr="00F81B59">
        <w:rPr>
          <w:rFonts w:cstheme="minorHAnsi"/>
          <w:szCs w:val="22"/>
        </w:rPr>
        <w:tab/>
        <w:t>0.530 kW</w:t>
      </w:r>
    </w:p>
    <w:p w14:paraId="2F44617A" w14:textId="77777777" w:rsidR="00F81B59" w:rsidRPr="00F81B59" w:rsidRDefault="00F81B59" w:rsidP="00F81B59">
      <w:pPr>
        <w:rPr>
          <w:rFonts w:cstheme="minorHAnsi"/>
          <w:szCs w:val="22"/>
        </w:rPr>
      </w:pPr>
    </w:p>
    <w:p w14:paraId="6D5C508C" w14:textId="77777777" w:rsidR="00F81B59" w:rsidRPr="00F81B59" w:rsidRDefault="00F81B59" w:rsidP="00F81B59">
      <w:pPr>
        <w:ind w:right="-90"/>
        <w:rPr>
          <w:rFonts w:cstheme="minorHAnsi"/>
          <w:b/>
          <w:szCs w:val="22"/>
          <w:u w:val="single"/>
        </w:rPr>
      </w:pPr>
      <w:r w:rsidRPr="00F81B59">
        <w:rPr>
          <w:rFonts w:cstheme="minorHAnsi"/>
          <w:b/>
          <w:szCs w:val="22"/>
          <w:u w:val="single"/>
        </w:rPr>
        <w:t>Measure B</w:t>
      </w:r>
    </w:p>
    <w:p w14:paraId="098AF2CA"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B:</w:t>
      </w:r>
      <w:r w:rsidRPr="00F81B59">
        <w:rPr>
          <w:rFonts w:eastAsiaTheme="majorEastAsia" w:cstheme="minorHAnsi"/>
          <w:b/>
          <w:bCs/>
          <w:i/>
          <w:iCs/>
          <w:color w:val="4F81BD" w:themeColor="accent1"/>
          <w:szCs w:val="22"/>
        </w:rPr>
        <w:tab/>
        <w:t>Base Case Two-Speed Peak Coincident Demand</w:t>
      </w:r>
    </w:p>
    <w:p w14:paraId="3290E076" w14:textId="77777777" w:rsidR="00F81B59" w:rsidRPr="00F81B59" w:rsidRDefault="00F81B59" w:rsidP="00F81B59">
      <w:pPr>
        <w:ind w:right="-90"/>
        <w:rPr>
          <w:rFonts w:cstheme="minorHAnsi"/>
          <w:szCs w:val="22"/>
        </w:rPr>
      </w:pPr>
      <w:r w:rsidRPr="00F81B59">
        <w:rPr>
          <w:rFonts w:cstheme="minorHAnsi"/>
          <w:szCs w:val="22"/>
        </w:rPr>
        <w:t>The estimated peak coincident electric demand for the Measure B two-speed base case (PC</w:t>
      </w:r>
      <w:r w:rsidRPr="00F81B59">
        <w:rPr>
          <w:rFonts w:cstheme="minorHAnsi"/>
          <w:szCs w:val="22"/>
          <w:vertAlign w:val="subscript"/>
        </w:rPr>
        <w:t>2-spd</w:t>
      </w:r>
      <w:r w:rsidRPr="00F81B59">
        <w:rPr>
          <w:rFonts w:cstheme="minorHAnsi"/>
          <w:szCs w:val="22"/>
        </w:rPr>
        <w:t xml:space="preserve">) is calculated to be 0.196 kW. </w:t>
      </w:r>
    </w:p>
    <w:p w14:paraId="7AFFE7BB"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lastRenderedPageBreak/>
        <w:t>Measure B:</w:t>
      </w:r>
      <w:r w:rsidRPr="00F81B59">
        <w:rPr>
          <w:rFonts w:eastAsiaTheme="majorEastAsia" w:cstheme="minorHAnsi"/>
          <w:b/>
          <w:bCs/>
          <w:i/>
          <w:iCs/>
          <w:color w:val="4F81BD" w:themeColor="accent1"/>
          <w:szCs w:val="22"/>
        </w:rPr>
        <w:tab/>
        <w:t>Measure Case Variable-Speed Pump Peak Coincident Demand</w:t>
      </w:r>
    </w:p>
    <w:p w14:paraId="4669DB1B" w14:textId="77777777" w:rsidR="00F81B59" w:rsidRPr="00F81B59" w:rsidRDefault="00F81B59" w:rsidP="00F81B59">
      <w:pPr>
        <w:ind w:right="-90"/>
        <w:rPr>
          <w:rFonts w:cstheme="minorHAnsi"/>
          <w:szCs w:val="22"/>
        </w:rPr>
      </w:pPr>
      <w:r w:rsidRPr="00F81B59">
        <w:rPr>
          <w:rFonts w:cstheme="minorHAnsi"/>
          <w:szCs w:val="22"/>
        </w:rPr>
        <w:t>The estimated peak coincident electric demand for the Measure B non-programmed variable-speed measure case (PCNP</w:t>
      </w:r>
      <w:r w:rsidRPr="00F81B59">
        <w:rPr>
          <w:rFonts w:cstheme="minorHAnsi"/>
          <w:szCs w:val="22"/>
          <w:vertAlign w:val="subscript"/>
        </w:rPr>
        <w:t>V-spd</w:t>
      </w:r>
      <w:r w:rsidRPr="00F81B59">
        <w:rPr>
          <w:rFonts w:cstheme="minorHAnsi"/>
          <w:szCs w:val="22"/>
        </w:rPr>
        <w:t xml:space="preserve">) is calculated to be 0.162 kW. </w:t>
      </w:r>
    </w:p>
    <w:p w14:paraId="6607837B"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B:</w:t>
      </w:r>
      <w:r w:rsidRPr="00F81B59">
        <w:rPr>
          <w:rFonts w:eastAsiaTheme="majorEastAsia" w:cstheme="minorHAnsi"/>
          <w:b/>
          <w:bCs/>
          <w:i/>
          <w:iCs/>
          <w:color w:val="4F81BD" w:themeColor="accent1"/>
          <w:szCs w:val="22"/>
        </w:rPr>
        <w:tab/>
        <w:t>Peak Demand Reduction</w:t>
      </w:r>
    </w:p>
    <w:p w14:paraId="494BFC5F" w14:textId="77777777" w:rsidR="00F81B59" w:rsidRPr="00F81B59" w:rsidRDefault="00F81B59" w:rsidP="00F81B59">
      <w:pPr>
        <w:ind w:right="-90"/>
        <w:rPr>
          <w:rFonts w:cstheme="minorHAnsi"/>
          <w:szCs w:val="22"/>
        </w:rPr>
      </w:pPr>
      <w:r w:rsidRPr="00F81B59">
        <w:rPr>
          <w:rFonts w:cstheme="minorHAnsi"/>
          <w:szCs w:val="22"/>
        </w:rPr>
        <w:t>The peak demand reduction calculation for Measure B (PDRB) is estimated as follows:</w:t>
      </w:r>
    </w:p>
    <w:p w14:paraId="031D9791" w14:textId="77777777" w:rsidR="00F81B59" w:rsidRPr="00F81B59" w:rsidRDefault="00F81B59" w:rsidP="00F81B59">
      <w:pPr>
        <w:ind w:right="-90"/>
        <w:rPr>
          <w:rFonts w:cstheme="minorHAnsi"/>
          <w:szCs w:val="22"/>
        </w:rPr>
      </w:pPr>
    </w:p>
    <w:p w14:paraId="214C3AFE" w14:textId="77777777" w:rsidR="00F81B59" w:rsidRPr="00F81B59" w:rsidRDefault="00F81B59" w:rsidP="00F81B59">
      <w:pPr>
        <w:ind w:right="-90"/>
        <w:rPr>
          <w:rFonts w:cstheme="minorHAnsi"/>
          <w:szCs w:val="22"/>
          <w:vertAlign w:val="subscript"/>
        </w:rPr>
      </w:pPr>
      <w:r w:rsidRPr="00F81B59">
        <w:rPr>
          <w:rFonts w:cstheme="minorHAnsi"/>
          <w:szCs w:val="22"/>
        </w:rPr>
        <w:tab/>
        <w:t>PDRB</w:t>
      </w:r>
      <w:r w:rsidRPr="00F81B59">
        <w:rPr>
          <w:rFonts w:cstheme="minorHAnsi"/>
          <w:szCs w:val="22"/>
        </w:rPr>
        <w:tab/>
        <w:t>=</w:t>
      </w:r>
      <w:r w:rsidRPr="00F81B59">
        <w:rPr>
          <w:rFonts w:cstheme="minorHAnsi"/>
          <w:szCs w:val="22"/>
        </w:rPr>
        <w:tab/>
        <w:t>PC</w:t>
      </w:r>
      <w:r w:rsidRPr="00F81B59">
        <w:rPr>
          <w:rFonts w:cstheme="minorHAnsi"/>
          <w:szCs w:val="22"/>
          <w:vertAlign w:val="subscript"/>
        </w:rPr>
        <w:t>2-spd</w:t>
      </w:r>
      <w:r w:rsidRPr="00F81B59">
        <w:rPr>
          <w:rFonts w:cstheme="minorHAnsi"/>
          <w:szCs w:val="22"/>
        </w:rPr>
        <w:t xml:space="preserve"> – PCNP</w:t>
      </w:r>
      <w:r w:rsidRPr="00F81B59">
        <w:rPr>
          <w:rFonts w:cstheme="minorHAnsi"/>
          <w:szCs w:val="22"/>
          <w:vertAlign w:val="subscript"/>
        </w:rPr>
        <w:t>V-spd</w:t>
      </w:r>
    </w:p>
    <w:p w14:paraId="047FE74A" w14:textId="77777777" w:rsidR="00F81B59" w:rsidRPr="00F81B59" w:rsidRDefault="00F81B59" w:rsidP="00F81B59">
      <w:pPr>
        <w:ind w:right="-90"/>
        <w:rPr>
          <w:rFonts w:cstheme="minorHAnsi"/>
          <w:szCs w:val="22"/>
        </w:rPr>
      </w:pPr>
      <w:r w:rsidRPr="00F81B59">
        <w:rPr>
          <w:rFonts w:cstheme="minorHAnsi"/>
          <w:szCs w:val="22"/>
          <w:vertAlign w:val="subscript"/>
        </w:rPr>
        <w:tab/>
      </w:r>
      <w:r w:rsidRPr="00F81B59">
        <w:rPr>
          <w:rFonts w:cstheme="minorHAnsi"/>
          <w:szCs w:val="22"/>
        </w:rPr>
        <w:t>PDRB</w:t>
      </w:r>
      <w:r w:rsidRPr="00F81B59">
        <w:rPr>
          <w:rFonts w:cstheme="minorHAnsi"/>
          <w:szCs w:val="22"/>
        </w:rPr>
        <w:tab/>
        <w:t>=</w:t>
      </w:r>
      <w:r w:rsidRPr="00F81B59">
        <w:rPr>
          <w:rFonts w:cstheme="minorHAnsi"/>
          <w:szCs w:val="22"/>
        </w:rPr>
        <w:tab/>
        <w:t>0.196 kW – 0.162 kW</w:t>
      </w:r>
    </w:p>
    <w:p w14:paraId="39D8B12A" w14:textId="77777777" w:rsidR="00F81B59" w:rsidRPr="00F81B59" w:rsidRDefault="00F81B59" w:rsidP="00F81B59">
      <w:pPr>
        <w:ind w:right="-90"/>
        <w:rPr>
          <w:rFonts w:cstheme="minorHAnsi"/>
          <w:szCs w:val="22"/>
          <w:vertAlign w:val="subscript"/>
        </w:rPr>
      </w:pPr>
      <w:r w:rsidRPr="00F81B59">
        <w:rPr>
          <w:rFonts w:cstheme="minorHAnsi"/>
          <w:szCs w:val="22"/>
        </w:rPr>
        <w:tab/>
        <w:t>PDRB</w:t>
      </w:r>
      <w:r w:rsidRPr="00F81B59">
        <w:rPr>
          <w:rFonts w:cstheme="minorHAnsi"/>
          <w:szCs w:val="22"/>
        </w:rPr>
        <w:tab/>
        <w:t>=</w:t>
      </w:r>
      <w:r w:rsidRPr="00F81B59">
        <w:rPr>
          <w:rFonts w:cstheme="minorHAnsi"/>
          <w:szCs w:val="22"/>
        </w:rPr>
        <w:tab/>
        <w:t>0.034 kW</w:t>
      </w:r>
    </w:p>
    <w:p w14:paraId="49116356" w14:textId="77777777" w:rsidR="00F81B59" w:rsidRPr="00F81B59" w:rsidRDefault="00F81B59" w:rsidP="00F81B59">
      <w:pPr>
        <w:ind w:right="-90"/>
        <w:rPr>
          <w:rFonts w:cstheme="minorHAnsi"/>
          <w:b/>
          <w:szCs w:val="22"/>
          <w:u w:val="single"/>
        </w:rPr>
      </w:pPr>
    </w:p>
    <w:p w14:paraId="3B1CB43B" w14:textId="77777777" w:rsidR="00F81B59" w:rsidRPr="00F81B59" w:rsidRDefault="00F81B59" w:rsidP="00F81B59">
      <w:pPr>
        <w:ind w:right="-90"/>
        <w:rPr>
          <w:rFonts w:cstheme="minorHAnsi"/>
          <w:b/>
          <w:szCs w:val="22"/>
          <w:u w:val="single"/>
        </w:rPr>
      </w:pPr>
      <w:r w:rsidRPr="00F81B59">
        <w:rPr>
          <w:rFonts w:cstheme="minorHAnsi"/>
          <w:b/>
          <w:szCs w:val="22"/>
          <w:u w:val="single"/>
        </w:rPr>
        <w:t>Measure C</w:t>
      </w:r>
    </w:p>
    <w:p w14:paraId="573B1B0A"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C:</w:t>
      </w:r>
      <w:r w:rsidRPr="00F81B59">
        <w:rPr>
          <w:rFonts w:eastAsiaTheme="majorEastAsia" w:cstheme="minorHAnsi"/>
          <w:b/>
          <w:bCs/>
          <w:i/>
          <w:iCs/>
          <w:color w:val="4F81BD" w:themeColor="accent1"/>
          <w:szCs w:val="22"/>
        </w:rPr>
        <w:tab/>
        <w:t>Base Case Single-Speed Pump Peak Coincident Demand</w:t>
      </w:r>
    </w:p>
    <w:p w14:paraId="11894626" w14:textId="77777777" w:rsidR="00F81B59" w:rsidRPr="00F81B59" w:rsidRDefault="00F81B59" w:rsidP="00F81B59">
      <w:pPr>
        <w:ind w:right="-90"/>
        <w:rPr>
          <w:rFonts w:cstheme="minorHAnsi"/>
          <w:szCs w:val="22"/>
        </w:rPr>
      </w:pPr>
      <w:r w:rsidRPr="00F81B59">
        <w:rPr>
          <w:rFonts w:cstheme="minorHAnsi"/>
          <w:szCs w:val="22"/>
        </w:rPr>
        <w:t>The estimated peak coincident electric demand for the Measure C single-speed base case (PC</w:t>
      </w:r>
      <w:r w:rsidRPr="00F81B59">
        <w:rPr>
          <w:rFonts w:cstheme="minorHAnsi"/>
          <w:szCs w:val="22"/>
          <w:vertAlign w:val="subscript"/>
        </w:rPr>
        <w:t>1-spd</w:t>
      </w:r>
      <w:r w:rsidRPr="00F81B59">
        <w:rPr>
          <w:rFonts w:cstheme="minorHAnsi"/>
          <w:szCs w:val="22"/>
        </w:rPr>
        <w:t xml:space="preserve">) is calculated to be 0.548 kW. </w:t>
      </w:r>
    </w:p>
    <w:p w14:paraId="5A54C86A"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C:</w:t>
      </w:r>
      <w:r w:rsidRPr="00F81B59">
        <w:rPr>
          <w:rFonts w:eastAsiaTheme="majorEastAsia" w:cstheme="minorHAnsi"/>
          <w:b/>
          <w:bCs/>
          <w:i/>
          <w:iCs/>
          <w:color w:val="4F81BD" w:themeColor="accent1"/>
          <w:szCs w:val="22"/>
        </w:rPr>
        <w:tab/>
        <w:t>Measure Case Programmed Variable-Speed Pump Peak Coincident Demand</w:t>
      </w:r>
    </w:p>
    <w:p w14:paraId="01997596" w14:textId="77777777" w:rsidR="00F81B59" w:rsidRPr="00F81B59" w:rsidRDefault="00F81B59" w:rsidP="00F81B59">
      <w:pPr>
        <w:ind w:right="-90"/>
        <w:rPr>
          <w:rFonts w:cstheme="minorHAnsi"/>
          <w:szCs w:val="22"/>
        </w:rPr>
      </w:pPr>
      <w:r w:rsidRPr="00F81B59">
        <w:rPr>
          <w:rFonts w:cstheme="minorHAnsi"/>
          <w:szCs w:val="22"/>
        </w:rPr>
        <w:t xml:space="preserve">The variable-speed pumps are to be programmed to run outside the </w:t>
      </w:r>
      <w:smartTag w:uri="urn:schemas-microsoft-com:office:smarttags" w:element="time">
        <w:smartTagPr>
          <w:attr w:name="Minute" w:val="0"/>
          <w:attr w:name="Hour" w:val="12"/>
        </w:smartTagPr>
        <w:r w:rsidRPr="00F81B59">
          <w:rPr>
            <w:rFonts w:cstheme="minorHAnsi"/>
            <w:szCs w:val="22"/>
          </w:rPr>
          <w:t>noon</w:t>
        </w:r>
      </w:smartTag>
      <w:r w:rsidRPr="00F81B59">
        <w:rPr>
          <w:rFonts w:cstheme="minorHAnsi"/>
          <w:szCs w:val="22"/>
        </w:rPr>
        <w:t xml:space="preserve"> to </w:t>
      </w:r>
      <w:smartTag w:uri="urn:schemas-microsoft-com:office:smarttags" w:element="time">
        <w:smartTagPr>
          <w:attr w:name="Minute" w:val="0"/>
          <w:attr w:name="Hour" w:val="18"/>
        </w:smartTagPr>
        <w:r w:rsidRPr="00F81B59">
          <w:rPr>
            <w:rFonts w:cstheme="minorHAnsi"/>
            <w:szCs w:val="22"/>
          </w:rPr>
          <w:t>6 P.M.</w:t>
        </w:r>
      </w:smartTag>
      <w:r w:rsidRPr="00F81B59">
        <w:rPr>
          <w:rFonts w:cstheme="minorHAnsi"/>
          <w:szCs w:val="22"/>
        </w:rPr>
        <w:t xml:space="preserve"> timeframe, therefore their peak coincident electric demand (PCP</w:t>
      </w:r>
      <w:r w:rsidRPr="00F81B59">
        <w:rPr>
          <w:rFonts w:cstheme="minorHAnsi"/>
          <w:szCs w:val="22"/>
          <w:vertAlign w:val="subscript"/>
        </w:rPr>
        <w:t>V-spd</w:t>
      </w:r>
      <w:r w:rsidRPr="00F81B59">
        <w:rPr>
          <w:rFonts w:cstheme="minorHAnsi"/>
          <w:szCs w:val="22"/>
        </w:rPr>
        <w:t>) is zero.</w:t>
      </w:r>
    </w:p>
    <w:p w14:paraId="77409E42" w14:textId="77777777" w:rsidR="00F81B59" w:rsidRPr="00F81B59" w:rsidRDefault="00F81B59" w:rsidP="00F81B59">
      <w:pPr>
        <w:keepNext/>
        <w:keepLines/>
        <w:spacing w:before="200"/>
        <w:outlineLvl w:val="3"/>
        <w:rPr>
          <w:rFonts w:eastAsiaTheme="majorEastAsia" w:cstheme="minorHAnsi"/>
          <w:b/>
          <w:bCs/>
          <w:i/>
          <w:iCs/>
          <w:color w:val="4F81BD" w:themeColor="accent1"/>
          <w:szCs w:val="22"/>
        </w:rPr>
      </w:pPr>
      <w:r w:rsidRPr="00F81B59">
        <w:rPr>
          <w:rFonts w:eastAsiaTheme="majorEastAsia" w:cstheme="minorHAnsi"/>
          <w:b/>
          <w:bCs/>
          <w:i/>
          <w:iCs/>
          <w:color w:val="4F81BD" w:themeColor="accent1"/>
          <w:szCs w:val="22"/>
        </w:rPr>
        <w:t>Measure C:</w:t>
      </w:r>
      <w:r w:rsidRPr="00F81B59">
        <w:rPr>
          <w:rFonts w:eastAsiaTheme="majorEastAsia" w:cstheme="minorHAnsi"/>
          <w:b/>
          <w:bCs/>
          <w:i/>
          <w:iCs/>
          <w:color w:val="4F81BD" w:themeColor="accent1"/>
          <w:szCs w:val="22"/>
        </w:rPr>
        <w:tab/>
        <w:t>Peak Demand Reduction</w:t>
      </w:r>
    </w:p>
    <w:p w14:paraId="05042E9C" w14:textId="77777777" w:rsidR="00F81B59" w:rsidRPr="00F81B59" w:rsidRDefault="00F81B59" w:rsidP="00F81B59">
      <w:pPr>
        <w:ind w:right="-90"/>
        <w:rPr>
          <w:rFonts w:cstheme="minorHAnsi"/>
          <w:szCs w:val="22"/>
        </w:rPr>
      </w:pPr>
      <w:r w:rsidRPr="00F81B59">
        <w:rPr>
          <w:rFonts w:cstheme="minorHAnsi"/>
          <w:szCs w:val="22"/>
        </w:rPr>
        <w:t xml:space="preserve">The measure and base case estimated peak coincident electric demands are for all SCE climate zones. Therefore the methodology by Ricson Chude of SCE (Attachment No.4, One Stop Shop Beyond CZ 15 Analysis) for extrapolating the estimated peak demand reduction from Climate Zone 15 to all of the SCE climate zones is </w:t>
      </w:r>
      <w:r w:rsidRPr="00F81B59">
        <w:rPr>
          <w:rFonts w:cstheme="minorHAnsi"/>
          <w:i/>
          <w:szCs w:val="22"/>
        </w:rPr>
        <w:t>not</w:t>
      </w:r>
      <w:r w:rsidRPr="00F81B59">
        <w:rPr>
          <w:rFonts w:cstheme="minorHAnsi"/>
          <w:szCs w:val="22"/>
        </w:rPr>
        <w:t xml:space="preserve"> used. The peak demand reduction calculation for Measure C (PDRC) is estimated as follows:</w:t>
      </w:r>
    </w:p>
    <w:p w14:paraId="0C7CD398" w14:textId="77777777" w:rsidR="00F81B59" w:rsidRPr="00F81B59" w:rsidRDefault="00F81B59" w:rsidP="00F81B59">
      <w:pPr>
        <w:ind w:right="-90"/>
        <w:rPr>
          <w:rFonts w:cstheme="minorHAnsi"/>
          <w:szCs w:val="22"/>
        </w:rPr>
      </w:pPr>
    </w:p>
    <w:p w14:paraId="2BCE152F" w14:textId="77777777" w:rsidR="00F81B59" w:rsidRPr="00F81B59" w:rsidRDefault="00F81B59" w:rsidP="00F81B59">
      <w:pPr>
        <w:ind w:right="-90"/>
        <w:rPr>
          <w:rFonts w:cstheme="minorHAnsi"/>
          <w:szCs w:val="22"/>
          <w:vertAlign w:val="subscript"/>
        </w:rPr>
      </w:pPr>
      <w:r w:rsidRPr="00F81B59">
        <w:rPr>
          <w:rFonts w:cstheme="minorHAnsi"/>
          <w:szCs w:val="22"/>
        </w:rPr>
        <w:tab/>
        <w:t>PDRC</w:t>
      </w:r>
      <w:r w:rsidRPr="00F81B59">
        <w:rPr>
          <w:rFonts w:cstheme="minorHAnsi"/>
          <w:szCs w:val="22"/>
        </w:rPr>
        <w:tab/>
        <w:t>=</w:t>
      </w:r>
      <w:r w:rsidRPr="00F81B59">
        <w:rPr>
          <w:rFonts w:cstheme="minorHAnsi"/>
          <w:szCs w:val="22"/>
        </w:rPr>
        <w:tab/>
        <w:t>PC</w:t>
      </w:r>
      <w:r w:rsidRPr="00F81B59">
        <w:rPr>
          <w:rFonts w:cstheme="minorHAnsi"/>
          <w:szCs w:val="22"/>
          <w:vertAlign w:val="subscript"/>
        </w:rPr>
        <w:t>1-spd</w:t>
      </w:r>
      <w:r w:rsidRPr="00F81B59">
        <w:rPr>
          <w:rFonts w:cstheme="minorHAnsi"/>
          <w:szCs w:val="22"/>
        </w:rPr>
        <w:t xml:space="preserve"> – PCP</w:t>
      </w:r>
      <w:r w:rsidRPr="00F81B59">
        <w:rPr>
          <w:rFonts w:cstheme="minorHAnsi"/>
          <w:szCs w:val="22"/>
          <w:vertAlign w:val="subscript"/>
        </w:rPr>
        <w:t>V-spd</w:t>
      </w:r>
    </w:p>
    <w:p w14:paraId="1C0F70F0" w14:textId="77777777" w:rsidR="00F81B59" w:rsidRPr="00F81B59" w:rsidRDefault="00F81B59" w:rsidP="00F81B59">
      <w:pPr>
        <w:ind w:right="-90"/>
        <w:rPr>
          <w:rFonts w:cstheme="minorHAnsi"/>
          <w:szCs w:val="22"/>
        </w:rPr>
      </w:pPr>
      <w:r w:rsidRPr="00F81B59">
        <w:rPr>
          <w:rFonts w:cstheme="minorHAnsi"/>
          <w:szCs w:val="22"/>
          <w:vertAlign w:val="subscript"/>
        </w:rPr>
        <w:tab/>
      </w:r>
      <w:r w:rsidRPr="00F81B59">
        <w:rPr>
          <w:rFonts w:cstheme="minorHAnsi"/>
          <w:szCs w:val="22"/>
        </w:rPr>
        <w:t>PDRC</w:t>
      </w:r>
      <w:r w:rsidRPr="00F81B59">
        <w:rPr>
          <w:rFonts w:cstheme="minorHAnsi"/>
          <w:szCs w:val="22"/>
        </w:rPr>
        <w:tab/>
        <w:t>=</w:t>
      </w:r>
      <w:r w:rsidRPr="00F81B59">
        <w:rPr>
          <w:rFonts w:cstheme="minorHAnsi"/>
          <w:szCs w:val="22"/>
        </w:rPr>
        <w:tab/>
        <w:t>0.548 kW – 0 kW</w:t>
      </w:r>
    </w:p>
    <w:p w14:paraId="176C57E5" w14:textId="77777777" w:rsidR="00F81B59" w:rsidRPr="00F81B59" w:rsidRDefault="00F81B59" w:rsidP="00F81B59">
      <w:pPr>
        <w:ind w:right="-90"/>
        <w:rPr>
          <w:rFonts w:cstheme="minorHAnsi"/>
          <w:szCs w:val="22"/>
          <w:vertAlign w:val="subscript"/>
        </w:rPr>
      </w:pPr>
      <w:r w:rsidRPr="00F81B59">
        <w:rPr>
          <w:rFonts w:cstheme="minorHAnsi"/>
          <w:szCs w:val="22"/>
        </w:rPr>
        <w:tab/>
        <w:t>PDRC</w:t>
      </w:r>
      <w:r w:rsidRPr="00F81B59">
        <w:rPr>
          <w:rFonts w:cstheme="minorHAnsi"/>
          <w:szCs w:val="22"/>
        </w:rPr>
        <w:tab/>
        <w:t>=</w:t>
      </w:r>
      <w:r w:rsidRPr="00F81B59">
        <w:rPr>
          <w:rFonts w:cstheme="minorHAnsi"/>
          <w:szCs w:val="22"/>
        </w:rPr>
        <w:tab/>
        <w:t>0.548 kW</w:t>
      </w:r>
    </w:p>
    <w:p w14:paraId="3274A237" w14:textId="77777777" w:rsidR="00F81B59" w:rsidRPr="00F81B59" w:rsidRDefault="00F81B59" w:rsidP="00F81B59">
      <w:pPr>
        <w:ind w:right="-90"/>
        <w:rPr>
          <w:rFonts w:cstheme="minorHAnsi"/>
          <w:szCs w:val="22"/>
        </w:rPr>
      </w:pPr>
    </w:p>
    <w:p w14:paraId="3F7FF065" w14:textId="77777777" w:rsidR="00F81B59" w:rsidRPr="00F81B59" w:rsidRDefault="00F81B59" w:rsidP="00F81B59">
      <w:pPr>
        <w:ind w:right="-90"/>
        <w:rPr>
          <w:rFonts w:cstheme="minorHAnsi"/>
          <w:szCs w:val="22"/>
        </w:rPr>
      </w:pPr>
      <w:r w:rsidRPr="00F81B59">
        <w:rPr>
          <w:rFonts w:cstheme="minorHAnsi"/>
          <w:b/>
          <w:szCs w:val="22"/>
          <w:u w:val="single"/>
        </w:rPr>
        <w:t>Measure D</w:t>
      </w:r>
    </w:p>
    <w:p w14:paraId="2A36396B" w14:textId="77777777" w:rsidR="00F81B59" w:rsidRPr="00F81B59" w:rsidRDefault="00F81B59" w:rsidP="00F81B59">
      <w:pPr>
        <w:ind w:right="-90"/>
        <w:rPr>
          <w:rFonts w:cstheme="minorHAnsi"/>
          <w:szCs w:val="22"/>
        </w:rPr>
      </w:pPr>
      <w:r w:rsidRPr="00F81B59">
        <w:rPr>
          <w:rFonts w:cstheme="minorHAnsi"/>
          <w:szCs w:val="22"/>
        </w:rPr>
        <w:t>Table 1 from the study shows the kW savings as 1.55 kW for site one and 0.95 kW for site two. The study also gives an 80% weighting factor for the smaller single pump pool which is installed in site two. Using an 80/20 percentage weighting, the savings for retrofitting a single speed pool pump with a variable speed pool pump would be 1.07 kW.</w:t>
      </w:r>
    </w:p>
    <w:p w14:paraId="7D4598D5" w14:textId="77777777" w:rsidR="00F81B59" w:rsidRPr="00F81B59" w:rsidRDefault="00F81B59" w:rsidP="00F81B59">
      <w:pPr>
        <w:ind w:right="-90"/>
        <w:rPr>
          <w:rFonts w:cstheme="minorHAnsi"/>
          <w:szCs w:val="22"/>
        </w:rPr>
      </w:pPr>
    </w:p>
    <w:p w14:paraId="720510D9" w14:textId="77777777" w:rsidR="00F81B59" w:rsidRPr="00F81B59" w:rsidRDefault="00F81B59" w:rsidP="00F81B59">
      <w:pPr>
        <w:ind w:right="-90"/>
        <w:rPr>
          <w:rFonts w:cstheme="minorHAnsi"/>
          <w:szCs w:val="22"/>
        </w:rPr>
      </w:pPr>
      <w:r w:rsidRPr="00F81B59">
        <w:rPr>
          <w:rFonts w:cstheme="minorHAnsi"/>
          <w:szCs w:val="22"/>
        </w:rPr>
        <w:t>For measure D, the 2</w:t>
      </w:r>
      <w:r w:rsidRPr="00F81B59">
        <w:rPr>
          <w:rFonts w:cstheme="minorHAnsi"/>
          <w:szCs w:val="22"/>
          <w:vertAlign w:val="superscript"/>
        </w:rPr>
        <w:t>nd</w:t>
      </w:r>
      <w:r w:rsidRPr="00F81B59">
        <w:rPr>
          <w:rFonts w:cstheme="minorHAnsi"/>
          <w:szCs w:val="22"/>
        </w:rPr>
        <w:t xml:space="preserve"> baseline kW savings are the difference in kW from the 2 speed pool pump (which is taken to be 2.155 kW from the assumptions from the kWh calculations for measure D from above) and the variable speed pool pump (which is 1.31 kW from the SDG&amp;E study after applying the 80/20 weighting). The kW savings is 0.84 kW for the 2</w:t>
      </w:r>
      <w:r w:rsidRPr="00F81B59">
        <w:rPr>
          <w:rFonts w:cstheme="minorHAnsi"/>
          <w:szCs w:val="22"/>
          <w:vertAlign w:val="superscript"/>
        </w:rPr>
        <w:t>nd</w:t>
      </w:r>
      <w:r w:rsidRPr="00F81B59">
        <w:rPr>
          <w:rFonts w:cstheme="minorHAnsi"/>
          <w:szCs w:val="22"/>
        </w:rPr>
        <w:t xml:space="preserve"> baseline.</w:t>
      </w:r>
    </w:p>
    <w:p w14:paraId="47643D35" w14:textId="77777777" w:rsidR="00F81B59" w:rsidRPr="00F81B59" w:rsidRDefault="00F81B59" w:rsidP="00F81B59">
      <w:pPr>
        <w:ind w:right="-90"/>
        <w:rPr>
          <w:rFonts w:cstheme="minorHAnsi"/>
          <w:szCs w:val="22"/>
        </w:rPr>
      </w:pPr>
    </w:p>
    <w:p w14:paraId="6B8CF524" w14:textId="77777777" w:rsidR="00F81B59" w:rsidRPr="00F81B59" w:rsidRDefault="00F81B59" w:rsidP="00F81B59">
      <w:pPr>
        <w:ind w:right="-90"/>
        <w:rPr>
          <w:rFonts w:cstheme="minorHAnsi"/>
          <w:szCs w:val="22"/>
        </w:rPr>
      </w:pPr>
      <w:r w:rsidRPr="00F81B59">
        <w:rPr>
          <w:rFonts w:cstheme="minorHAnsi"/>
          <w:szCs w:val="22"/>
        </w:rPr>
        <w:t xml:space="preserve">Two speed kW usage: </w:t>
      </w:r>
      <w:r w:rsidRPr="00F81B59">
        <w:rPr>
          <w:rFonts w:cstheme="minorHAnsi"/>
          <w:szCs w:val="22"/>
        </w:rPr>
        <w:tab/>
        <w:t>2.155 kW</w:t>
      </w:r>
    </w:p>
    <w:p w14:paraId="19A54C95" w14:textId="77777777" w:rsidR="00F81B59" w:rsidRPr="00F81B59" w:rsidRDefault="00F81B59" w:rsidP="00F81B59">
      <w:pPr>
        <w:ind w:right="-90"/>
        <w:rPr>
          <w:rFonts w:cstheme="minorHAnsi"/>
          <w:szCs w:val="22"/>
        </w:rPr>
      </w:pPr>
    </w:p>
    <w:p w14:paraId="7577B62F" w14:textId="77777777" w:rsidR="00F81B59" w:rsidRPr="00F81B59" w:rsidRDefault="00F81B59" w:rsidP="00F81B59">
      <w:pPr>
        <w:ind w:right="-90"/>
        <w:rPr>
          <w:rFonts w:cstheme="minorHAnsi"/>
          <w:szCs w:val="22"/>
        </w:rPr>
      </w:pPr>
      <w:r w:rsidRPr="00F81B59">
        <w:rPr>
          <w:rFonts w:cstheme="minorHAnsi"/>
          <w:szCs w:val="22"/>
        </w:rPr>
        <w:t xml:space="preserve">Variable speed kW usage (from SDG&amp;E Study [E]): </w:t>
      </w:r>
    </w:p>
    <w:p w14:paraId="0C9522E9" w14:textId="77777777" w:rsidR="00F81B59" w:rsidRPr="00F81B59" w:rsidRDefault="00F81B59" w:rsidP="00F81B59">
      <w:pPr>
        <w:ind w:right="-90"/>
        <w:rPr>
          <w:rFonts w:cstheme="minorHAnsi"/>
          <w:szCs w:val="22"/>
        </w:rPr>
      </w:pPr>
    </w:p>
    <w:p w14:paraId="5069059B" w14:textId="77777777" w:rsidR="00F81B59" w:rsidRPr="00F81B59" w:rsidRDefault="00F81B59" w:rsidP="00F81B59">
      <w:pPr>
        <w:ind w:left="1440" w:right="-90" w:firstLine="720"/>
        <w:rPr>
          <w:rFonts w:cstheme="minorHAnsi"/>
          <w:szCs w:val="22"/>
        </w:rPr>
      </w:pPr>
      <w:r w:rsidRPr="00F81B59">
        <w:rPr>
          <w:rFonts w:cstheme="minorHAnsi"/>
          <w:szCs w:val="22"/>
        </w:rPr>
        <w:t>(2.01 x 20%) + (1.14 x 80%) = 1.31 kW</w:t>
      </w:r>
    </w:p>
    <w:p w14:paraId="6808F7A7" w14:textId="77777777" w:rsidR="00F81B59" w:rsidRPr="00F81B59" w:rsidRDefault="00F81B59" w:rsidP="00F81B59">
      <w:pPr>
        <w:ind w:right="-90"/>
        <w:rPr>
          <w:rFonts w:cstheme="minorHAnsi"/>
          <w:szCs w:val="22"/>
        </w:rPr>
      </w:pPr>
    </w:p>
    <w:p w14:paraId="3B11B489" w14:textId="77777777" w:rsidR="00F81B59" w:rsidRPr="00F81B59" w:rsidRDefault="00F81B59" w:rsidP="00F81B59">
      <w:pPr>
        <w:ind w:right="-90"/>
        <w:rPr>
          <w:rFonts w:cstheme="minorHAnsi"/>
          <w:szCs w:val="22"/>
        </w:rPr>
      </w:pPr>
      <w:r w:rsidRPr="00F81B59">
        <w:rPr>
          <w:rFonts w:cstheme="minorHAnsi"/>
          <w:szCs w:val="22"/>
        </w:rPr>
        <w:t>Savings:</w:t>
      </w:r>
      <w:r w:rsidRPr="00F81B59">
        <w:rPr>
          <w:rFonts w:cstheme="minorHAnsi"/>
          <w:szCs w:val="22"/>
        </w:rPr>
        <w:tab/>
        <w:t>(2.155 – 1.31) = 0.84 kW</w:t>
      </w:r>
    </w:p>
    <w:p w14:paraId="3147B0B4" w14:textId="77777777" w:rsidR="00F81B59" w:rsidRPr="00F81B59" w:rsidRDefault="00F81B59" w:rsidP="00F81B59">
      <w:pPr>
        <w:ind w:right="-90"/>
        <w:rPr>
          <w:rFonts w:cstheme="minorHAnsi"/>
          <w:szCs w:val="22"/>
        </w:rPr>
      </w:pPr>
    </w:p>
    <w:p w14:paraId="2652C76D" w14:textId="77777777" w:rsidR="00F81B59" w:rsidRPr="00F81B59" w:rsidRDefault="00F81B59" w:rsidP="00F81B59">
      <w:pPr>
        <w:ind w:right="-90"/>
        <w:rPr>
          <w:rFonts w:cstheme="minorHAnsi"/>
          <w:szCs w:val="22"/>
        </w:rPr>
      </w:pPr>
      <w:r w:rsidRPr="00F81B59">
        <w:rPr>
          <w:rFonts w:cstheme="minorHAnsi"/>
          <w:szCs w:val="22"/>
        </w:rPr>
        <w:t>Please note that the original kW assumptions and savings have been left in the work paper to compare the revision one savings with the savings found from the SDG&amp;E study [E].</w:t>
      </w:r>
    </w:p>
    <w:p w14:paraId="50B978DD" w14:textId="77777777" w:rsidR="00F81B59" w:rsidRPr="00F81B59" w:rsidRDefault="00F81B59" w:rsidP="00F81B59">
      <w:pPr>
        <w:ind w:right="-90"/>
        <w:rPr>
          <w:rFonts w:cstheme="minorHAnsi"/>
          <w:szCs w:val="22"/>
        </w:rPr>
      </w:pPr>
    </w:p>
    <w:p w14:paraId="765E8F12" w14:textId="77777777" w:rsidR="00F81B59" w:rsidRPr="00F81B59" w:rsidRDefault="00F81B59" w:rsidP="00F81B59">
      <w:pPr>
        <w:ind w:right="-90"/>
        <w:rPr>
          <w:rFonts w:cstheme="minorHAnsi"/>
          <w:szCs w:val="22"/>
        </w:rPr>
      </w:pPr>
      <w:r w:rsidRPr="00F81B59">
        <w:rPr>
          <w:rFonts w:cstheme="minorHAnsi"/>
          <w:szCs w:val="22"/>
        </w:rPr>
        <w:t>Since the pump will operate at reduced flow during nighttime, this measure is not expected to result in peak demand savings.</w:t>
      </w:r>
    </w:p>
    <w:p w14:paraId="24A3AF1C" w14:textId="77777777" w:rsidR="00F81B59" w:rsidRPr="00F81B59" w:rsidRDefault="00F81B59" w:rsidP="00F81B59">
      <w:pPr>
        <w:ind w:right="-90"/>
        <w:rPr>
          <w:rFonts w:cstheme="minorHAnsi"/>
          <w:szCs w:val="22"/>
        </w:rPr>
      </w:pPr>
    </w:p>
    <w:p w14:paraId="36818B88" w14:textId="77777777" w:rsidR="00F81B59" w:rsidRPr="00F81B59" w:rsidRDefault="00F81B59" w:rsidP="00F81B59">
      <w:pPr>
        <w:ind w:right="-90"/>
        <w:rPr>
          <w:rFonts w:cstheme="minorHAnsi"/>
          <w:b/>
          <w:szCs w:val="22"/>
          <w:u w:val="single"/>
        </w:rPr>
      </w:pPr>
      <w:r w:rsidRPr="00F81B59">
        <w:rPr>
          <w:rFonts w:cstheme="minorHAnsi"/>
          <w:b/>
          <w:szCs w:val="22"/>
          <w:u w:val="single"/>
        </w:rPr>
        <w:t>Measure E</w:t>
      </w:r>
    </w:p>
    <w:p w14:paraId="22D2A963" w14:textId="77777777" w:rsidR="00F81B59" w:rsidRPr="00F81B59" w:rsidRDefault="00F81B59" w:rsidP="00F81B59">
      <w:pPr>
        <w:ind w:right="-90"/>
        <w:rPr>
          <w:rFonts w:cstheme="minorHAnsi"/>
          <w:szCs w:val="22"/>
        </w:rPr>
      </w:pPr>
      <w:r w:rsidRPr="00F81B59">
        <w:rPr>
          <w:rFonts w:cstheme="minorHAnsi"/>
          <w:szCs w:val="22"/>
        </w:rPr>
        <w:t>The kW savings will match the kW savings for the 2</w:t>
      </w:r>
      <w:r w:rsidRPr="00F81B59">
        <w:rPr>
          <w:rFonts w:cstheme="minorHAnsi"/>
          <w:szCs w:val="22"/>
          <w:vertAlign w:val="superscript"/>
        </w:rPr>
        <w:t>nd</w:t>
      </w:r>
      <w:r w:rsidRPr="00F81B59">
        <w:rPr>
          <w:rFonts w:cstheme="minorHAnsi"/>
          <w:szCs w:val="22"/>
        </w:rPr>
        <w:t xml:space="preserve"> baseline of measure D. As this measure is ROB, code would be invoked and require a two speed pool pump, which matches the 2</w:t>
      </w:r>
      <w:r w:rsidRPr="00F81B59">
        <w:rPr>
          <w:rFonts w:cstheme="minorHAnsi"/>
          <w:szCs w:val="22"/>
          <w:vertAlign w:val="superscript"/>
        </w:rPr>
        <w:t>nd</w:t>
      </w:r>
      <w:r w:rsidRPr="00F81B59">
        <w:rPr>
          <w:rFonts w:cstheme="minorHAnsi"/>
          <w:szCs w:val="22"/>
        </w:rPr>
        <w:t xml:space="preserve"> baseline of measure D. The savings for this measure are 0.84 kW</w:t>
      </w:r>
    </w:p>
    <w:p w14:paraId="06B911A9" w14:textId="77777777" w:rsidR="00F81B59" w:rsidRPr="00F81B59" w:rsidRDefault="00F81B59" w:rsidP="00F81B59">
      <w:pPr>
        <w:ind w:right="-90"/>
        <w:rPr>
          <w:rFonts w:cstheme="minorHAnsi"/>
          <w:szCs w:val="22"/>
          <w:u w:val="single"/>
        </w:rPr>
      </w:pPr>
    </w:p>
    <w:p w14:paraId="04E739F2" w14:textId="77777777" w:rsidR="00F81B59" w:rsidRPr="00F81B59" w:rsidRDefault="00F81B59" w:rsidP="00F81B59">
      <w:pPr>
        <w:ind w:right="-90"/>
        <w:rPr>
          <w:rFonts w:cstheme="minorHAnsi"/>
          <w:szCs w:val="22"/>
        </w:rPr>
      </w:pPr>
      <w:r w:rsidRPr="00F81B59">
        <w:rPr>
          <w:rFonts w:cstheme="minorHAnsi"/>
          <w:szCs w:val="22"/>
        </w:rPr>
        <w:t>Please note that the original kW assumptions and savings have been left in the work paper to compare the revision one savings with the savings found from the SDG&amp;E study [E].</w:t>
      </w:r>
    </w:p>
    <w:p w14:paraId="35A69936" w14:textId="77777777" w:rsidR="00F81B59" w:rsidRPr="00F81B59" w:rsidRDefault="00F81B59" w:rsidP="00F81B59">
      <w:pPr>
        <w:ind w:right="-90"/>
        <w:rPr>
          <w:rFonts w:cstheme="minorHAnsi"/>
          <w:szCs w:val="22"/>
        </w:rPr>
      </w:pPr>
    </w:p>
    <w:p w14:paraId="53506B1B" w14:textId="77777777" w:rsidR="00F81B59" w:rsidRPr="00F81B59" w:rsidRDefault="00F81B59" w:rsidP="00F81B59">
      <w:pPr>
        <w:ind w:right="-90"/>
        <w:rPr>
          <w:rFonts w:cstheme="minorHAnsi"/>
          <w:szCs w:val="22"/>
          <w:u w:val="single"/>
        </w:rPr>
      </w:pPr>
      <w:r w:rsidRPr="00F81B59">
        <w:rPr>
          <w:rFonts w:cstheme="minorHAnsi"/>
          <w:szCs w:val="22"/>
        </w:rPr>
        <w:t>Since the pump will operate at reduced flow during nighttime, this measure is not expected to result in peak demand savings.</w:t>
      </w:r>
    </w:p>
    <w:p w14:paraId="4F29D761" w14:textId="77777777" w:rsidR="00F81B59" w:rsidRPr="00F81B59" w:rsidRDefault="00F81B59" w:rsidP="00F81B59">
      <w:pPr>
        <w:ind w:right="-90"/>
        <w:rPr>
          <w:rFonts w:cstheme="minorHAnsi"/>
          <w:szCs w:val="22"/>
        </w:rPr>
      </w:pPr>
    </w:p>
    <w:p w14:paraId="133885A6" w14:textId="0C79F7FA" w:rsidR="00F81B59" w:rsidRPr="00F81B59" w:rsidRDefault="00F81B59" w:rsidP="00F81B59">
      <w:pPr>
        <w:rPr>
          <w:rFonts w:cstheme="minorHAnsi"/>
          <w:szCs w:val="22"/>
        </w:rPr>
      </w:pPr>
      <w:r w:rsidRPr="00F81B59">
        <w:rPr>
          <w:rFonts w:cstheme="minorHAnsi"/>
          <w:szCs w:val="22"/>
        </w:rPr>
        <w:t>The estimated peak demand reductions are listed in</w:t>
      </w:r>
      <w:r w:rsidR="007F25C4">
        <w:rPr>
          <w:rFonts w:cstheme="minorHAnsi"/>
          <w:szCs w:val="22"/>
        </w:rPr>
        <w:t xml:space="preserve"> the table below</w:t>
      </w:r>
      <w:r w:rsidRPr="00F81B59">
        <w:rPr>
          <w:rFonts w:cstheme="minorHAnsi"/>
          <w:szCs w:val="22"/>
        </w:rPr>
        <w:t>.</w:t>
      </w:r>
    </w:p>
    <w:p w14:paraId="7A6BE9DF" w14:textId="77777777" w:rsidR="00F81B59" w:rsidRPr="00F81B59" w:rsidRDefault="00F81B59" w:rsidP="00F81B59">
      <w:pPr>
        <w:rPr>
          <w:rFonts w:cstheme="minorHAnsi"/>
          <w:szCs w:val="22"/>
        </w:rPr>
      </w:pPr>
      <w:bookmarkStart w:id="51" w:name="_Ref213829447"/>
      <w:bookmarkStart w:id="52" w:name="_Ref281821175"/>
      <w:bookmarkStart w:id="53" w:name="_Toc223319294"/>
    </w:p>
    <w:bookmarkEnd w:id="51"/>
    <w:bookmarkEnd w:id="52"/>
    <w:p w14:paraId="18F81589" w14:textId="33AEA226" w:rsidR="00F81B59" w:rsidRPr="00F81B59" w:rsidRDefault="00F81B59" w:rsidP="007F25C4">
      <w:pPr>
        <w:keepNext/>
        <w:rPr>
          <w:rFonts w:cstheme="minorHAnsi"/>
          <w:b/>
          <w:bCs/>
          <w:szCs w:val="22"/>
        </w:rPr>
      </w:pPr>
      <w:r w:rsidRPr="00F81B59">
        <w:rPr>
          <w:rFonts w:cstheme="minorHAnsi"/>
          <w:b/>
          <w:bCs/>
          <w:szCs w:val="22"/>
        </w:rPr>
        <w:t>Peak Coincident Electric Demand and Demand Reduction for Pool Pumps</w:t>
      </w:r>
      <w:bookmarkEnd w:id="53"/>
    </w:p>
    <w:tbl>
      <w:tblPr>
        <w:tblStyle w:val="TableGrid1"/>
        <w:tblW w:w="9596" w:type="dxa"/>
        <w:tblLook w:val="01E0" w:firstRow="1" w:lastRow="1" w:firstColumn="1" w:lastColumn="1" w:noHBand="0" w:noVBand="0"/>
      </w:tblPr>
      <w:tblGrid>
        <w:gridCol w:w="2065"/>
        <w:gridCol w:w="2880"/>
        <w:gridCol w:w="3240"/>
        <w:gridCol w:w="1411"/>
      </w:tblGrid>
      <w:tr w:rsidR="00F81B59" w:rsidRPr="00F81B59" w14:paraId="5229897A" w14:textId="77777777" w:rsidTr="00060373">
        <w:tc>
          <w:tcPr>
            <w:tcW w:w="2065" w:type="dxa"/>
            <w:shd w:val="clear" w:color="auto" w:fill="D9D9D9" w:themeFill="background1" w:themeFillShade="D9"/>
          </w:tcPr>
          <w:p w14:paraId="005EF6A0" w14:textId="77777777" w:rsidR="00F81B59" w:rsidRPr="00F81B59" w:rsidRDefault="00F81B59" w:rsidP="00F81B59">
            <w:pPr>
              <w:ind w:right="-90"/>
              <w:jc w:val="center"/>
              <w:rPr>
                <w:rFonts w:cstheme="minorHAnsi"/>
                <w:b/>
                <w:bCs/>
                <w:szCs w:val="20"/>
              </w:rPr>
            </w:pPr>
            <w:r w:rsidRPr="00F81B59">
              <w:rPr>
                <w:rFonts w:cstheme="minorHAnsi"/>
                <w:b/>
                <w:bCs/>
                <w:szCs w:val="20"/>
              </w:rPr>
              <w:t>Measure Type</w:t>
            </w:r>
          </w:p>
        </w:tc>
        <w:tc>
          <w:tcPr>
            <w:tcW w:w="2880" w:type="dxa"/>
            <w:shd w:val="clear" w:color="auto" w:fill="D9D9D9" w:themeFill="background1" w:themeFillShade="D9"/>
          </w:tcPr>
          <w:p w14:paraId="56280109" w14:textId="77777777" w:rsidR="00F81B59" w:rsidRPr="00F81B59" w:rsidRDefault="00F81B59" w:rsidP="00F81B59">
            <w:pPr>
              <w:ind w:right="-90"/>
              <w:jc w:val="center"/>
              <w:rPr>
                <w:rFonts w:cstheme="minorHAnsi"/>
                <w:b/>
                <w:bCs/>
                <w:szCs w:val="20"/>
              </w:rPr>
            </w:pPr>
            <w:r w:rsidRPr="00F81B59">
              <w:rPr>
                <w:rFonts w:cstheme="minorHAnsi"/>
                <w:b/>
                <w:bCs/>
                <w:szCs w:val="20"/>
              </w:rPr>
              <w:t>Base Case</w:t>
            </w:r>
          </w:p>
        </w:tc>
        <w:tc>
          <w:tcPr>
            <w:tcW w:w="3240" w:type="dxa"/>
            <w:shd w:val="clear" w:color="auto" w:fill="D9D9D9" w:themeFill="background1" w:themeFillShade="D9"/>
          </w:tcPr>
          <w:p w14:paraId="57BC96DA" w14:textId="77777777" w:rsidR="00F81B59" w:rsidRPr="00F81B59" w:rsidRDefault="00F81B59" w:rsidP="00F81B59">
            <w:pPr>
              <w:ind w:right="-90"/>
              <w:jc w:val="center"/>
              <w:rPr>
                <w:rFonts w:cstheme="minorHAnsi"/>
                <w:b/>
                <w:bCs/>
                <w:szCs w:val="20"/>
              </w:rPr>
            </w:pPr>
            <w:r w:rsidRPr="00F81B59">
              <w:rPr>
                <w:rFonts w:cstheme="minorHAnsi"/>
                <w:b/>
                <w:bCs/>
                <w:szCs w:val="20"/>
              </w:rPr>
              <w:t>Measure Case</w:t>
            </w:r>
          </w:p>
        </w:tc>
        <w:tc>
          <w:tcPr>
            <w:tcW w:w="1411" w:type="dxa"/>
            <w:shd w:val="clear" w:color="auto" w:fill="D9D9D9" w:themeFill="background1" w:themeFillShade="D9"/>
          </w:tcPr>
          <w:p w14:paraId="78F41696" w14:textId="77777777" w:rsidR="00F81B59" w:rsidRPr="00F81B59" w:rsidRDefault="00F81B59" w:rsidP="00F81B59">
            <w:pPr>
              <w:ind w:right="-90"/>
              <w:jc w:val="center"/>
              <w:rPr>
                <w:rFonts w:cstheme="minorHAnsi"/>
                <w:b/>
                <w:bCs/>
                <w:szCs w:val="20"/>
              </w:rPr>
            </w:pPr>
            <w:r w:rsidRPr="00F81B59">
              <w:rPr>
                <w:rFonts w:cstheme="minorHAnsi"/>
                <w:b/>
                <w:bCs/>
                <w:szCs w:val="20"/>
              </w:rPr>
              <w:t>Peak Demand</w:t>
            </w:r>
          </w:p>
          <w:p w14:paraId="47138030" w14:textId="77777777" w:rsidR="00F81B59" w:rsidRPr="00F81B59" w:rsidRDefault="00F81B59" w:rsidP="00F81B59">
            <w:pPr>
              <w:ind w:right="-90"/>
              <w:jc w:val="center"/>
              <w:rPr>
                <w:rFonts w:cstheme="minorHAnsi"/>
                <w:b/>
                <w:bCs/>
                <w:szCs w:val="20"/>
              </w:rPr>
            </w:pPr>
            <w:r w:rsidRPr="00F81B59">
              <w:rPr>
                <w:rFonts w:cstheme="minorHAnsi"/>
                <w:b/>
                <w:bCs/>
                <w:szCs w:val="20"/>
              </w:rPr>
              <w:t>Reduction</w:t>
            </w:r>
          </w:p>
        </w:tc>
      </w:tr>
      <w:tr w:rsidR="00060373" w:rsidRPr="00F81B59" w14:paraId="58FC4E79" w14:textId="77777777" w:rsidTr="00060373">
        <w:tc>
          <w:tcPr>
            <w:tcW w:w="2065" w:type="dxa"/>
            <w:vAlign w:val="bottom"/>
          </w:tcPr>
          <w:p w14:paraId="1E8BF792" w14:textId="643998C0" w:rsidR="00060373" w:rsidRPr="00F81B59" w:rsidRDefault="00A72291" w:rsidP="00060373">
            <w:pPr>
              <w:ind w:right="-90"/>
              <w:jc w:val="center"/>
              <w:rPr>
                <w:rFonts w:cstheme="minorHAnsi"/>
                <w:szCs w:val="20"/>
              </w:rPr>
            </w:pPr>
            <w:r w:rsidRPr="00A72291">
              <w:rPr>
                <w:rFonts w:ascii="Calibri" w:hAnsi="Calibri"/>
                <w:color w:val="000000"/>
                <w:szCs w:val="20"/>
              </w:rPr>
              <w:t>Measure A (PM-78394)</w:t>
            </w:r>
          </w:p>
        </w:tc>
        <w:tc>
          <w:tcPr>
            <w:tcW w:w="2880" w:type="dxa"/>
          </w:tcPr>
          <w:p w14:paraId="7AA5653E" w14:textId="77777777" w:rsidR="00060373" w:rsidRPr="00F81B59" w:rsidRDefault="00060373" w:rsidP="00060373">
            <w:pPr>
              <w:ind w:right="-90"/>
              <w:jc w:val="center"/>
              <w:rPr>
                <w:rFonts w:cstheme="minorHAnsi"/>
                <w:szCs w:val="20"/>
              </w:rPr>
            </w:pPr>
            <w:r w:rsidRPr="00F81B59">
              <w:rPr>
                <w:rFonts w:cstheme="minorHAnsi"/>
                <w:szCs w:val="20"/>
              </w:rPr>
              <w:t>95% single-speed pumps</w:t>
            </w:r>
          </w:p>
          <w:p w14:paraId="3629E71F" w14:textId="77777777" w:rsidR="00060373" w:rsidRPr="00F81B59" w:rsidRDefault="00060373" w:rsidP="00060373">
            <w:pPr>
              <w:ind w:right="-90"/>
              <w:jc w:val="center"/>
              <w:rPr>
                <w:rFonts w:cstheme="minorHAnsi"/>
                <w:szCs w:val="20"/>
              </w:rPr>
            </w:pPr>
            <w:r w:rsidRPr="00F81B59">
              <w:rPr>
                <w:rFonts w:cstheme="minorHAnsi"/>
                <w:szCs w:val="20"/>
              </w:rPr>
              <w:t>5% two-speed pumps</w:t>
            </w:r>
          </w:p>
        </w:tc>
        <w:tc>
          <w:tcPr>
            <w:tcW w:w="3240" w:type="dxa"/>
          </w:tcPr>
          <w:p w14:paraId="009463D0" w14:textId="77777777" w:rsidR="00060373" w:rsidRPr="00F81B59" w:rsidRDefault="00060373" w:rsidP="00060373">
            <w:pPr>
              <w:ind w:right="-90"/>
              <w:jc w:val="center"/>
              <w:rPr>
                <w:rFonts w:cstheme="minorHAnsi"/>
                <w:szCs w:val="20"/>
              </w:rPr>
            </w:pPr>
            <w:r w:rsidRPr="00F81B59">
              <w:rPr>
                <w:rFonts w:cstheme="minorHAnsi"/>
                <w:szCs w:val="20"/>
              </w:rPr>
              <w:t>Programmed variable-speed pumps</w:t>
            </w:r>
          </w:p>
        </w:tc>
        <w:tc>
          <w:tcPr>
            <w:tcW w:w="1411" w:type="dxa"/>
          </w:tcPr>
          <w:p w14:paraId="57C5C3FB" w14:textId="77777777" w:rsidR="00060373" w:rsidRPr="00F81B59" w:rsidRDefault="00060373" w:rsidP="00060373">
            <w:pPr>
              <w:ind w:right="-90"/>
              <w:jc w:val="center"/>
              <w:rPr>
                <w:rFonts w:cstheme="minorHAnsi"/>
                <w:szCs w:val="20"/>
              </w:rPr>
            </w:pPr>
            <w:r w:rsidRPr="00F81B59">
              <w:rPr>
                <w:rFonts w:cstheme="minorHAnsi"/>
                <w:szCs w:val="20"/>
              </w:rPr>
              <w:t>0.530 kW</w:t>
            </w:r>
          </w:p>
        </w:tc>
      </w:tr>
      <w:tr w:rsidR="00060373" w:rsidRPr="00F81B59" w14:paraId="54940471" w14:textId="77777777" w:rsidTr="00060373">
        <w:tc>
          <w:tcPr>
            <w:tcW w:w="2065" w:type="dxa"/>
            <w:vAlign w:val="bottom"/>
          </w:tcPr>
          <w:p w14:paraId="625B588A" w14:textId="1C8A69AC" w:rsidR="00060373" w:rsidRPr="00F81B59" w:rsidRDefault="00A72291" w:rsidP="00060373">
            <w:pPr>
              <w:ind w:right="-90"/>
              <w:jc w:val="center"/>
              <w:rPr>
                <w:rFonts w:cstheme="minorHAnsi"/>
                <w:szCs w:val="20"/>
              </w:rPr>
            </w:pPr>
            <w:r w:rsidRPr="00A72291">
              <w:rPr>
                <w:rFonts w:ascii="Calibri" w:hAnsi="Calibri"/>
                <w:color w:val="000000"/>
                <w:szCs w:val="20"/>
              </w:rPr>
              <w:t>Measure B (PM-98422)</w:t>
            </w:r>
          </w:p>
        </w:tc>
        <w:tc>
          <w:tcPr>
            <w:tcW w:w="2880" w:type="dxa"/>
          </w:tcPr>
          <w:p w14:paraId="65608524" w14:textId="77777777" w:rsidR="00060373" w:rsidRPr="00F81B59" w:rsidRDefault="00060373" w:rsidP="00060373">
            <w:pPr>
              <w:ind w:right="-90"/>
              <w:jc w:val="center"/>
              <w:rPr>
                <w:rFonts w:cstheme="minorHAnsi"/>
                <w:szCs w:val="20"/>
              </w:rPr>
            </w:pPr>
            <w:r w:rsidRPr="00F81B59">
              <w:rPr>
                <w:rFonts w:cstheme="minorHAnsi"/>
                <w:szCs w:val="20"/>
              </w:rPr>
              <w:t>100% two-speed pumps</w:t>
            </w:r>
          </w:p>
        </w:tc>
        <w:tc>
          <w:tcPr>
            <w:tcW w:w="3240" w:type="dxa"/>
          </w:tcPr>
          <w:p w14:paraId="42E09C35" w14:textId="77777777" w:rsidR="00060373" w:rsidRPr="00F81B59" w:rsidRDefault="00060373" w:rsidP="00060373">
            <w:pPr>
              <w:ind w:right="-90"/>
              <w:jc w:val="center"/>
              <w:rPr>
                <w:rFonts w:cstheme="minorHAnsi"/>
                <w:szCs w:val="20"/>
              </w:rPr>
            </w:pPr>
            <w:r w:rsidRPr="00F81B59">
              <w:rPr>
                <w:rFonts w:cstheme="minorHAnsi"/>
                <w:szCs w:val="20"/>
              </w:rPr>
              <w:t>Variable-speed pumps</w:t>
            </w:r>
          </w:p>
          <w:p w14:paraId="3DD566D5" w14:textId="77777777" w:rsidR="00060373" w:rsidRPr="00F81B59" w:rsidRDefault="00060373" w:rsidP="00060373">
            <w:pPr>
              <w:ind w:right="-90"/>
              <w:jc w:val="center"/>
              <w:rPr>
                <w:rFonts w:cstheme="minorHAnsi"/>
                <w:szCs w:val="20"/>
              </w:rPr>
            </w:pPr>
            <w:r w:rsidRPr="00F81B59">
              <w:rPr>
                <w:rFonts w:cstheme="minorHAnsi"/>
                <w:szCs w:val="20"/>
              </w:rPr>
              <w:t>(not programmed)</w:t>
            </w:r>
          </w:p>
        </w:tc>
        <w:tc>
          <w:tcPr>
            <w:tcW w:w="1411" w:type="dxa"/>
          </w:tcPr>
          <w:p w14:paraId="3ED6E174" w14:textId="77777777" w:rsidR="00060373" w:rsidRPr="00F81B59" w:rsidRDefault="00060373" w:rsidP="00060373">
            <w:pPr>
              <w:ind w:right="-90"/>
              <w:jc w:val="center"/>
              <w:rPr>
                <w:rFonts w:cstheme="minorHAnsi"/>
                <w:szCs w:val="20"/>
              </w:rPr>
            </w:pPr>
            <w:r w:rsidRPr="00F81B59">
              <w:rPr>
                <w:rFonts w:cstheme="minorHAnsi"/>
                <w:szCs w:val="20"/>
              </w:rPr>
              <w:t>0.034 kW</w:t>
            </w:r>
          </w:p>
        </w:tc>
      </w:tr>
      <w:tr w:rsidR="00060373" w:rsidRPr="00F81B59" w14:paraId="0FE9C610" w14:textId="77777777" w:rsidTr="00060373">
        <w:tc>
          <w:tcPr>
            <w:tcW w:w="2065" w:type="dxa"/>
            <w:vAlign w:val="bottom"/>
          </w:tcPr>
          <w:p w14:paraId="4D7B5311" w14:textId="4AF5E5AF" w:rsidR="00060373" w:rsidRPr="00F81B59" w:rsidRDefault="00A72291" w:rsidP="00060373">
            <w:pPr>
              <w:ind w:right="-90"/>
              <w:jc w:val="center"/>
              <w:rPr>
                <w:rFonts w:cstheme="minorHAnsi"/>
                <w:szCs w:val="20"/>
              </w:rPr>
            </w:pPr>
            <w:r w:rsidRPr="00A72291">
              <w:rPr>
                <w:rFonts w:ascii="Calibri" w:hAnsi="Calibri"/>
                <w:color w:val="000000"/>
                <w:szCs w:val="20"/>
              </w:rPr>
              <w:t>Measure C (PM-69234)</w:t>
            </w:r>
          </w:p>
        </w:tc>
        <w:tc>
          <w:tcPr>
            <w:tcW w:w="2880" w:type="dxa"/>
          </w:tcPr>
          <w:p w14:paraId="0F2EA239" w14:textId="77777777" w:rsidR="00060373" w:rsidRPr="00F81B59" w:rsidRDefault="00060373" w:rsidP="00060373">
            <w:pPr>
              <w:ind w:right="-90"/>
              <w:jc w:val="center"/>
              <w:rPr>
                <w:rFonts w:cstheme="minorHAnsi"/>
                <w:szCs w:val="20"/>
              </w:rPr>
            </w:pPr>
            <w:r w:rsidRPr="00F81B59">
              <w:rPr>
                <w:rFonts w:cstheme="minorHAnsi"/>
                <w:szCs w:val="20"/>
              </w:rPr>
              <w:t>100% single-speed pumps</w:t>
            </w:r>
          </w:p>
        </w:tc>
        <w:tc>
          <w:tcPr>
            <w:tcW w:w="3240" w:type="dxa"/>
          </w:tcPr>
          <w:p w14:paraId="0B121F88" w14:textId="77777777" w:rsidR="00060373" w:rsidRPr="00F81B59" w:rsidRDefault="00060373" w:rsidP="00060373">
            <w:pPr>
              <w:ind w:right="-90"/>
              <w:jc w:val="center"/>
              <w:rPr>
                <w:rFonts w:cstheme="minorHAnsi"/>
                <w:szCs w:val="20"/>
              </w:rPr>
            </w:pPr>
            <w:r w:rsidRPr="00F81B59">
              <w:rPr>
                <w:rFonts w:cstheme="minorHAnsi"/>
                <w:szCs w:val="20"/>
              </w:rPr>
              <w:t>Programmed variable-speed pumps</w:t>
            </w:r>
          </w:p>
        </w:tc>
        <w:tc>
          <w:tcPr>
            <w:tcW w:w="1411" w:type="dxa"/>
          </w:tcPr>
          <w:p w14:paraId="51504812" w14:textId="77777777" w:rsidR="00060373" w:rsidRPr="00F81B59" w:rsidRDefault="00060373" w:rsidP="00060373">
            <w:pPr>
              <w:ind w:right="-90"/>
              <w:jc w:val="center"/>
              <w:rPr>
                <w:rFonts w:cstheme="minorHAnsi"/>
                <w:szCs w:val="20"/>
              </w:rPr>
            </w:pPr>
            <w:r w:rsidRPr="00F81B59">
              <w:rPr>
                <w:rFonts w:cstheme="minorHAnsi"/>
                <w:szCs w:val="20"/>
              </w:rPr>
              <w:t>0.548 kW</w:t>
            </w:r>
          </w:p>
        </w:tc>
      </w:tr>
      <w:tr w:rsidR="00060373" w:rsidRPr="00F81B59" w14:paraId="3262E857" w14:textId="77777777" w:rsidTr="00060373">
        <w:tc>
          <w:tcPr>
            <w:tcW w:w="2065" w:type="dxa"/>
            <w:vAlign w:val="bottom"/>
          </w:tcPr>
          <w:p w14:paraId="16602064" w14:textId="460929BE" w:rsidR="00060373" w:rsidRPr="00F81B59" w:rsidRDefault="00A72291" w:rsidP="00060373">
            <w:pPr>
              <w:ind w:right="-90"/>
              <w:jc w:val="center"/>
              <w:rPr>
                <w:rFonts w:cstheme="minorHAnsi"/>
                <w:szCs w:val="20"/>
              </w:rPr>
            </w:pPr>
            <w:r w:rsidRPr="00A72291">
              <w:rPr>
                <w:rFonts w:ascii="Calibri" w:hAnsi="Calibri"/>
                <w:color w:val="000000"/>
                <w:szCs w:val="20"/>
              </w:rPr>
              <w:t>Measure D (PM-79353)</w:t>
            </w:r>
          </w:p>
        </w:tc>
        <w:tc>
          <w:tcPr>
            <w:tcW w:w="2880" w:type="dxa"/>
          </w:tcPr>
          <w:p w14:paraId="00C7683C" w14:textId="77777777" w:rsidR="00060373" w:rsidRPr="00F81B59" w:rsidRDefault="00060373" w:rsidP="00060373">
            <w:pPr>
              <w:ind w:right="-90"/>
              <w:jc w:val="center"/>
              <w:rPr>
                <w:rFonts w:cstheme="minorHAnsi"/>
                <w:szCs w:val="20"/>
              </w:rPr>
            </w:pPr>
            <w:r w:rsidRPr="00F81B59">
              <w:rPr>
                <w:rFonts w:cstheme="minorHAnsi"/>
                <w:szCs w:val="20"/>
              </w:rPr>
              <w:t>Single Speed Pump Operating at 100% flow 24 hours per day</w:t>
            </w:r>
          </w:p>
        </w:tc>
        <w:tc>
          <w:tcPr>
            <w:tcW w:w="3240" w:type="dxa"/>
          </w:tcPr>
          <w:p w14:paraId="7CF67958" w14:textId="77777777" w:rsidR="00060373" w:rsidRPr="00F81B59" w:rsidRDefault="00060373" w:rsidP="00060373">
            <w:pPr>
              <w:ind w:right="-90"/>
              <w:jc w:val="center"/>
              <w:rPr>
                <w:rFonts w:cstheme="minorHAnsi"/>
                <w:szCs w:val="20"/>
              </w:rPr>
            </w:pPr>
            <w:r w:rsidRPr="00F81B59">
              <w:rPr>
                <w:rFonts w:cstheme="minorHAnsi"/>
                <w:szCs w:val="20"/>
              </w:rPr>
              <w:t xml:space="preserve">Programmed Variable Speed Pump for multi-family </w:t>
            </w:r>
          </w:p>
        </w:tc>
        <w:tc>
          <w:tcPr>
            <w:tcW w:w="1411" w:type="dxa"/>
          </w:tcPr>
          <w:p w14:paraId="169A23FA" w14:textId="77777777" w:rsidR="00060373" w:rsidRPr="00F81B59" w:rsidRDefault="00060373" w:rsidP="00060373">
            <w:pPr>
              <w:ind w:right="-90"/>
              <w:jc w:val="center"/>
              <w:rPr>
                <w:rFonts w:cstheme="minorHAnsi"/>
                <w:szCs w:val="20"/>
              </w:rPr>
            </w:pPr>
            <w:r w:rsidRPr="00F81B59">
              <w:rPr>
                <w:rFonts w:cstheme="minorHAnsi"/>
                <w:szCs w:val="20"/>
              </w:rPr>
              <w:t>1.07 kW</w:t>
            </w:r>
          </w:p>
        </w:tc>
      </w:tr>
      <w:tr w:rsidR="00060373" w:rsidRPr="00F81B59" w14:paraId="2394A950" w14:textId="77777777" w:rsidTr="00060373">
        <w:tc>
          <w:tcPr>
            <w:tcW w:w="2065" w:type="dxa"/>
            <w:vAlign w:val="bottom"/>
          </w:tcPr>
          <w:p w14:paraId="17782621" w14:textId="0DCD254F" w:rsidR="00060373" w:rsidRPr="00F81B59" w:rsidRDefault="004606EB" w:rsidP="00060373">
            <w:pPr>
              <w:ind w:right="-90"/>
              <w:jc w:val="center"/>
              <w:rPr>
                <w:rFonts w:cstheme="minorHAnsi"/>
                <w:szCs w:val="20"/>
              </w:rPr>
            </w:pPr>
            <w:r w:rsidRPr="004606EB">
              <w:rPr>
                <w:rFonts w:ascii="Calibri" w:hAnsi="Calibri"/>
                <w:color w:val="000000"/>
                <w:szCs w:val="20"/>
              </w:rPr>
              <w:t>Measure E (PM-80567)</w:t>
            </w:r>
          </w:p>
        </w:tc>
        <w:tc>
          <w:tcPr>
            <w:tcW w:w="2880" w:type="dxa"/>
          </w:tcPr>
          <w:p w14:paraId="775B6F44" w14:textId="77777777" w:rsidR="00060373" w:rsidRPr="00F81B59" w:rsidRDefault="00060373" w:rsidP="00060373">
            <w:pPr>
              <w:ind w:right="-90"/>
              <w:jc w:val="center"/>
              <w:rPr>
                <w:rFonts w:cstheme="minorHAnsi"/>
                <w:szCs w:val="20"/>
              </w:rPr>
            </w:pPr>
            <w:r w:rsidRPr="00F81B59">
              <w:rPr>
                <w:rFonts w:cstheme="minorHAnsi"/>
                <w:szCs w:val="20"/>
              </w:rPr>
              <w:t>Two Speed Pump Operating at 100% flow 24 hours per day</w:t>
            </w:r>
          </w:p>
        </w:tc>
        <w:tc>
          <w:tcPr>
            <w:tcW w:w="3240" w:type="dxa"/>
          </w:tcPr>
          <w:p w14:paraId="09C87526" w14:textId="77777777" w:rsidR="00060373" w:rsidRPr="00F81B59" w:rsidRDefault="00060373" w:rsidP="00060373">
            <w:pPr>
              <w:ind w:right="-90"/>
              <w:jc w:val="center"/>
              <w:rPr>
                <w:rFonts w:cstheme="minorHAnsi"/>
                <w:szCs w:val="20"/>
              </w:rPr>
            </w:pPr>
            <w:r w:rsidRPr="00F81B59">
              <w:rPr>
                <w:rFonts w:cstheme="minorHAnsi"/>
                <w:szCs w:val="20"/>
              </w:rPr>
              <w:t>Variable Speed Pump for multi-family (not programmed)</w:t>
            </w:r>
          </w:p>
        </w:tc>
        <w:tc>
          <w:tcPr>
            <w:tcW w:w="1411" w:type="dxa"/>
          </w:tcPr>
          <w:p w14:paraId="6A42E694" w14:textId="77777777" w:rsidR="00060373" w:rsidRPr="00F81B59" w:rsidRDefault="00060373" w:rsidP="00060373">
            <w:pPr>
              <w:ind w:right="-90"/>
              <w:jc w:val="center"/>
              <w:rPr>
                <w:rFonts w:cstheme="minorHAnsi"/>
                <w:szCs w:val="20"/>
              </w:rPr>
            </w:pPr>
            <w:r w:rsidRPr="00F81B59">
              <w:rPr>
                <w:rFonts w:cstheme="minorHAnsi"/>
                <w:szCs w:val="20"/>
              </w:rPr>
              <w:t>0.84 kW</w:t>
            </w:r>
          </w:p>
        </w:tc>
      </w:tr>
    </w:tbl>
    <w:p w14:paraId="6C7EC920" w14:textId="49C926A2" w:rsidR="00E16609" w:rsidRPr="00500C4E" w:rsidRDefault="00E16609" w:rsidP="00E16609">
      <w:pPr>
        <w:pStyle w:val="Heading1"/>
        <w:keepNext w:val="0"/>
        <w:rPr>
          <w:rFonts w:cstheme="minorHAnsi"/>
        </w:rPr>
      </w:pPr>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8"/>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16"/>
        <w:gridCol w:w="3117"/>
        <w:gridCol w:w="3117"/>
      </w:tblGrid>
      <w:tr w:rsidR="00263C1C" w:rsidRPr="00500C4E" w14:paraId="55343A07" w14:textId="77777777" w:rsidTr="00F81B59">
        <w:tc>
          <w:tcPr>
            <w:tcW w:w="166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667"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667"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F81B59" w:rsidRPr="00500C4E" w14:paraId="3D341893" w14:textId="77777777" w:rsidTr="00F81B59">
        <w:tc>
          <w:tcPr>
            <w:tcW w:w="1666" w:type="pct"/>
          </w:tcPr>
          <w:p w14:paraId="4FA2FF6D" w14:textId="11BFA993" w:rsidR="00F81B59" w:rsidRPr="00920905" w:rsidRDefault="00F81B59" w:rsidP="00F81B59">
            <w:pPr>
              <w:rPr>
                <w:rFonts w:cstheme="minorHAnsi"/>
                <w:color w:val="FF0000"/>
                <w:szCs w:val="20"/>
              </w:rPr>
            </w:pPr>
            <w:r w:rsidRPr="005358BD">
              <w:t>Residential Single Family</w:t>
            </w:r>
          </w:p>
        </w:tc>
        <w:tc>
          <w:tcPr>
            <w:tcW w:w="1667" w:type="pct"/>
          </w:tcPr>
          <w:p w14:paraId="3B2DCD1E" w14:textId="2D447B99" w:rsidR="00F81B59" w:rsidRPr="00920905" w:rsidRDefault="00F81B59" w:rsidP="00F81B59">
            <w:pPr>
              <w:rPr>
                <w:rFonts w:cstheme="minorHAnsi"/>
                <w:color w:val="FF0000"/>
                <w:szCs w:val="20"/>
              </w:rPr>
            </w:pPr>
            <w:r w:rsidRPr="0039625C">
              <w:t>Residential Pool Pumps</w:t>
            </w:r>
          </w:p>
        </w:tc>
        <w:tc>
          <w:tcPr>
            <w:tcW w:w="1667" w:type="pct"/>
          </w:tcPr>
          <w:p w14:paraId="6722CD8A" w14:textId="739B09D1" w:rsidR="00F81B59" w:rsidRPr="00920905" w:rsidRDefault="00F81B59" w:rsidP="00F81B59">
            <w:pPr>
              <w:rPr>
                <w:rFonts w:cstheme="minorHAnsi"/>
                <w:color w:val="FF0000"/>
                <w:szCs w:val="20"/>
              </w:rPr>
            </w:pPr>
            <w:r w:rsidRPr="000D6B08">
              <w:t>Residential</w:t>
            </w:r>
          </w:p>
        </w:tc>
      </w:tr>
      <w:tr w:rsidR="00F81B59" w:rsidRPr="00500C4E" w14:paraId="1FB64A38" w14:textId="77777777" w:rsidTr="00F81B59">
        <w:tc>
          <w:tcPr>
            <w:tcW w:w="1666" w:type="pct"/>
          </w:tcPr>
          <w:p w14:paraId="129F9965" w14:textId="2857A1FE" w:rsidR="00F81B59" w:rsidRPr="00920905" w:rsidRDefault="00F81B59" w:rsidP="00F81B59">
            <w:pPr>
              <w:rPr>
                <w:rFonts w:cstheme="minorHAnsi"/>
                <w:color w:val="FF0000"/>
                <w:szCs w:val="20"/>
              </w:rPr>
            </w:pPr>
            <w:r w:rsidRPr="005358BD">
              <w:t>Residential Multifamily</w:t>
            </w:r>
          </w:p>
        </w:tc>
        <w:tc>
          <w:tcPr>
            <w:tcW w:w="1667" w:type="pct"/>
          </w:tcPr>
          <w:p w14:paraId="0FCC70F1" w14:textId="22236279" w:rsidR="00F81B59" w:rsidRPr="00920905" w:rsidRDefault="00F81B59" w:rsidP="00F81B59">
            <w:pPr>
              <w:rPr>
                <w:rFonts w:cstheme="minorHAnsi"/>
                <w:color w:val="FF0000"/>
                <w:szCs w:val="20"/>
              </w:rPr>
            </w:pPr>
            <w:r w:rsidRPr="0039625C">
              <w:t>Residential Pool Pumps</w:t>
            </w:r>
          </w:p>
        </w:tc>
        <w:tc>
          <w:tcPr>
            <w:tcW w:w="1667" w:type="pct"/>
          </w:tcPr>
          <w:p w14:paraId="31157856" w14:textId="7F690226" w:rsidR="00F81B59" w:rsidRPr="00920905" w:rsidRDefault="00F81B59" w:rsidP="00F81B59">
            <w:pPr>
              <w:rPr>
                <w:rFonts w:cstheme="minorHAnsi"/>
                <w:color w:val="FF0000"/>
                <w:szCs w:val="20"/>
              </w:rPr>
            </w:pPr>
            <w:r w:rsidRPr="000D6B08">
              <w:t>Residential</w:t>
            </w:r>
          </w:p>
        </w:tc>
      </w:tr>
    </w:tbl>
    <w:p w14:paraId="52C9214C" w14:textId="5A04C955" w:rsidR="005552C3" w:rsidRDefault="00F95E2F" w:rsidP="00920905">
      <w:pPr>
        <w:pStyle w:val="Heading1"/>
      </w:pPr>
      <w:r>
        <w:lastRenderedPageBreak/>
        <w:t>Section 4. Costs</w:t>
      </w:r>
    </w:p>
    <w:p w14:paraId="78A32D0D" w14:textId="77777777" w:rsidR="00F81B59" w:rsidRPr="00F81B59" w:rsidRDefault="00F81B59" w:rsidP="00F81B59">
      <w:pPr>
        <w:rPr>
          <w:rFonts w:cstheme="minorHAnsi"/>
          <w:i/>
          <w:color w:val="FF0000"/>
          <w:szCs w:val="22"/>
        </w:rPr>
      </w:pPr>
      <w:bookmarkStart w:id="54" w:name="_MON_1399297811"/>
      <w:bookmarkStart w:id="55" w:name="_Toc214003097"/>
      <w:bookmarkEnd w:id="54"/>
      <w:r w:rsidRPr="00F81B59">
        <w:rPr>
          <w:rFonts w:cstheme="minorHAnsi"/>
          <w:szCs w:val="22"/>
        </w:rPr>
        <w:t>Direct Install measures (Measures A, C, and D) use program tracking systems for measure costs.</w:t>
      </w:r>
    </w:p>
    <w:p w14:paraId="4696E137" w14:textId="77777777" w:rsidR="00E16609" w:rsidRDefault="00E16609" w:rsidP="00824F1C">
      <w:pPr>
        <w:pStyle w:val="Heading2"/>
        <w:rPr>
          <w:rFonts w:asciiTheme="minorHAnsi" w:hAnsiTheme="minorHAnsi" w:cstheme="minorHAnsi"/>
        </w:rPr>
      </w:pPr>
      <w:r w:rsidRPr="00500C4E">
        <w:rPr>
          <w:rFonts w:asciiTheme="minorHAnsi" w:hAnsiTheme="minorHAnsi" w:cstheme="minorHAnsi"/>
        </w:rPr>
        <w:t>4.1 Base Case Cost</w:t>
      </w:r>
      <w:bookmarkEnd w:id="55"/>
    </w:p>
    <w:p w14:paraId="6AAD45F5" w14:textId="77777777" w:rsidR="00036AB8" w:rsidRPr="00036AB8" w:rsidRDefault="00036AB8" w:rsidP="00036AB8">
      <w:pPr>
        <w:ind w:right="-90"/>
        <w:rPr>
          <w:rFonts w:cstheme="minorHAnsi"/>
        </w:rPr>
      </w:pPr>
      <w:bookmarkStart w:id="56" w:name="_Toc214003098"/>
      <w:r w:rsidRPr="00036AB8">
        <w:rPr>
          <w:rFonts w:cstheme="minorHAnsi"/>
        </w:rPr>
        <w:t xml:space="preserve">The SCE evaluation team solicited bids from </w:t>
      </w:r>
      <w:smartTag w:uri="urn:schemas-microsoft-com:office:smarttags" w:element="place">
        <w:r w:rsidRPr="00036AB8">
          <w:rPr>
            <w:rFonts w:cstheme="minorHAnsi"/>
          </w:rPr>
          <w:t>Southern California</w:t>
        </w:r>
      </w:smartTag>
      <w:r w:rsidRPr="00036AB8">
        <w:rPr>
          <w:rFonts w:cstheme="minorHAnsi"/>
        </w:rPr>
        <w:t xml:space="preserve"> contractors familiar with single-speed, two-speed, and variable-speed residential pool pumps to ascertain costs. All bids represent installed costs (parts and labor) because it is assumed that there is virtually no self-installation of pool pumps by residential customers. The following bids were provided:</w:t>
      </w:r>
    </w:p>
    <w:p w14:paraId="1461C390" w14:textId="77777777" w:rsidR="00036AB8" w:rsidRPr="00036AB8" w:rsidRDefault="00036AB8" w:rsidP="00036AB8">
      <w:pPr>
        <w:ind w:left="360" w:right="-90"/>
        <w:rPr>
          <w:rFonts w:cstheme="minorHAnsi"/>
        </w:rPr>
      </w:pPr>
    </w:p>
    <w:p w14:paraId="059832F3" w14:textId="77777777" w:rsidR="00036AB8" w:rsidRPr="00036AB8" w:rsidRDefault="00036AB8" w:rsidP="00C50A6D">
      <w:pPr>
        <w:numPr>
          <w:ilvl w:val="0"/>
          <w:numId w:val="17"/>
        </w:numPr>
        <w:ind w:right="-90"/>
        <w:rPr>
          <w:rFonts w:cstheme="minorHAnsi"/>
        </w:rPr>
      </w:pPr>
      <w:r w:rsidRPr="00036AB8">
        <w:rPr>
          <w:rFonts w:cstheme="minorHAnsi"/>
        </w:rPr>
        <w:t>Replace single-speed pump with single-speed pump: $687.24</w:t>
      </w:r>
    </w:p>
    <w:p w14:paraId="3AE73A44" w14:textId="77777777" w:rsidR="00036AB8" w:rsidRPr="00036AB8" w:rsidRDefault="00036AB8" w:rsidP="00C50A6D">
      <w:pPr>
        <w:numPr>
          <w:ilvl w:val="0"/>
          <w:numId w:val="17"/>
        </w:numPr>
        <w:ind w:right="-90"/>
        <w:rPr>
          <w:rFonts w:cstheme="minorHAnsi"/>
        </w:rPr>
      </w:pPr>
      <w:r w:rsidRPr="00036AB8">
        <w:rPr>
          <w:rFonts w:cstheme="minorHAnsi"/>
        </w:rPr>
        <w:t>Replace single-speed pump and mechanical timer with a two-speed pump and two-speed capable timer: $1,251.08</w:t>
      </w:r>
    </w:p>
    <w:p w14:paraId="53B32010" w14:textId="77777777" w:rsidR="00036AB8" w:rsidRPr="00036AB8" w:rsidRDefault="00036AB8" w:rsidP="00036AB8">
      <w:pPr>
        <w:rPr>
          <w:rFonts w:cstheme="minorHAnsi"/>
          <w:b/>
        </w:rPr>
      </w:pPr>
    </w:p>
    <w:p w14:paraId="19E1EC18" w14:textId="77777777" w:rsidR="00036AB8" w:rsidRPr="00036AB8" w:rsidRDefault="00036AB8" w:rsidP="00036AB8">
      <w:pPr>
        <w:rPr>
          <w:rFonts w:cstheme="minorHAnsi"/>
          <w:b/>
        </w:rPr>
      </w:pPr>
      <w:r w:rsidRPr="00036AB8">
        <w:rPr>
          <w:rFonts w:cstheme="minorHAnsi"/>
          <w:b/>
        </w:rPr>
        <w:t>RET</w:t>
      </w:r>
    </w:p>
    <w:p w14:paraId="0B2B05E0" w14:textId="77777777" w:rsidR="00036AB8" w:rsidRPr="00036AB8" w:rsidRDefault="00036AB8" w:rsidP="00036AB8">
      <w:pPr>
        <w:rPr>
          <w:rFonts w:cstheme="minorHAnsi"/>
        </w:rPr>
      </w:pPr>
      <w:r w:rsidRPr="00036AB8">
        <w:rPr>
          <w:rFonts w:cstheme="minorHAnsi"/>
        </w:rPr>
        <w:t>Measures A, C, and D have the measure install type Retrofit (Ret). The base case for Measure A is both single and two-speed pumps. The base case for Measures C and D is single-speed pumps. As discussed in Section 1.3, Title 20, Section 1605.3 of California’s Appliance Efficiency Regulations [422] requires that, effective January 1, 2008, all 1-horsepower or greater residential pool pumps sold in California shall have the capability of operating at two or more speeds.</w:t>
      </w:r>
    </w:p>
    <w:p w14:paraId="0C8D1BD9" w14:textId="77777777" w:rsidR="00036AB8" w:rsidRPr="00036AB8" w:rsidRDefault="00036AB8" w:rsidP="00036AB8">
      <w:pPr>
        <w:rPr>
          <w:rFonts w:cstheme="minorHAnsi"/>
        </w:rPr>
      </w:pPr>
    </w:p>
    <w:p w14:paraId="1C721386" w14:textId="77777777" w:rsidR="00036AB8" w:rsidRPr="00036AB8" w:rsidRDefault="00036AB8" w:rsidP="00036AB8">
      <w:pPr>
        <w:rPr>
          <w:rFonts w:cstheme="minorHAnsi"/>
          <w:b/>
        </w:rPr>
      </w:pPr>
      <w:r w:rsidRPr="00036AB8">
        <w:rPr>
          <w:rFonts w:cstheme="minorHAnsi"/>
        </w:rPr>
        <w:t>However, for this work paper, under the retrofit measure category, the 1</w:t>
      </w:r>
      <w:r w:rsidRPr="00036AB8">
        <w:rPr>
          <w:rFonts w:cstheme="minorHAnsi"/>
          <w:vertAlign w:val="superscript"/>
        </w:rPr>
        <w:t>st</w:t>
      </w:r>
      <w:r w:rsidRPr="00036AB8">
        <w:rPr>
          <w:rFonts w:cstheme="minorHAnsi"/>
        </w:rPr>
        <w:t xml:space="preserve"> baseline base cost is assumed to be zero ($0). This is because these are discretionary modifications (retrofit) to the customers’ existing equipment. Their alternative is to make no changes to their existing system.  For the 2</w:t>
      </w:r>
      <w:r w:rsidRPr="00036AB8">
        <w:rPr>
          <w:rFonts w:cstheme="minorHAnsi"/>
          <w:vertAlign w:val="superscript"/>
        </w:rPr>
        <w:t>nd</w:t>
      </w:r>
      <w:r w:rsidRPr="00036AB8">
        <w:rPr>
          <w:rFonts w:cstheme="minorHAnsi"/>
        </w:rPr>
        <w:t xml:space="preserve"> baseline, the base cost is expected to be the 2-speed motor/pump as required by the code. The cost of a two speed pump is expected to be $1,251.08.</w:t>
      </w:r>
    </w:p>
    <w:p w14:paraId="5F63BE4A" w14:textId="77777777" w:rsidR="00036AB8" w:rsidRPr="00036AB8" w:rsidRDefault="00036AB8" w:rsidP="00036AB8">
      <w:pPr>
        <w:rPr>
          <w:rFonts w:cstheme="minorHAnsi"/>
          <w:b/>
        </w:rPr>
      </w:pPr>
    </w:p>
    <w:p w14:paraId="10880915" w14:textId="77777777" w:rsidR="00036AB8" w:rsidRPr="00036AB8" w:rsidRDefault="00036AB8" w:rsidP="00036AB8">
      <w:pPr>
        <w:rPr>
          <w:rFonts w:cstheme="minorHAnsi"/>
          <w:b/>
        </w:rPr>
      </w:pPr>
      <w:r w:rsidRPr="00036AB8">
        <w:rPr>
          <w:rFonts w:cstheme="minorHAnsi"/>
          <w:b/>
        </w:rPr>
        <w:t>ROB</w:t>
      </w:r>
    </w:p>
    <w:p w14:paraId="4DD12932" w14:textId="77777777" w:rsidR="00036AB8" w:rsidRPr="00036AB8" w:rsidRDefault="00036AB8" w:rsidP="00036AB8">
      <w:pPr>
        <w:rPr>
          <w:rFonts w:cstheme="minorHAnsi"/>
        </w:rPr>
      </w:pPr>
      <w:r w:rsidRPr="00036AB8">
        <w:rPr>
          <w:rFonts w:cstheme="minorHAnsi"/>
        </w:rPr>
        <w:t>Measures B and D have the measure install type Replace on Burnout (ROB). The base case for Measure B is a two-speed pump. For the ROB measure category, the base cost for purchasing and installing a two-speed pump is $1,251.08.</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101956E5" w14:textId="77777777" w:rsidR="00036AB8" w:rsidRDefault="00036AB8" w:rsidP="00036AB8">
      <w:pPr>
        <w:ind w:right="-90"/>
        <w:rPr>
          <w:rFonts w:cstheme="minorHAnsi"/>
        </w:rPr>
      </w:pPr>
      <w:r w:rsidRPr="00036AB8">
        <w:rPr>
          <w:rFonts w:cstheme="minorHAnsi"/>
        </w:rPr>
        <w:t xml:space="preserve">The SCE evaluation team also solicited bids for variable-speed residential pool pumps. As above, all bids represent installed cost (parts and labor). Variable-speed pool pumps must be installed by a trained technician to ensure effective operation. The reason is that variable-speed pumps either contain an integrated, programmable controller, or require a separate, standalone controller. Both types of controllers require fairly sophisticated programming that residential customers would be unable to provide. Therefore, assuming that all variable-speed pumps require professional installation, the bid to replace a single or two-speed pump, remove mechanical timer, install, and program a variable-speed pump is $1,705.77. The bid to replace a single or two-speed pump, remove mechanical timer and install a variable-speed pump is $1,537.50. </w:t>
      </w:r>
    </w:p>
    <w:p w14:paraId="790A2238" w14:textId="77777777" w:rsidR="00036AB8" w:rsidRDefault="00036AB8" w:rsidP="00036AB8">
      <w:pPr>
        <w:ind w:right="-90"/>
        <w:rPr>
          <w:rFonts w:cstheme="minorHAnsi"/>
        </w:rPr>
      </w:pPr>
    </w:p>
    <w:p w14:paraId="58BA0248" w14:textId="77777777" w:rsidR="00036AB8" w:rsidRPr="00036AB8" w:rsidRDefault="00036AB8" w:rsidP="00036AB8">
      <w:pPr>
        <w:rPr>
          <w:rFonts w:cstheme="minorHAnsi"/>
        </w:rPr>
      </w:pPr>
      <w:r w:rsidRPr="00036AB8">
        <w:rPr>
          <w:rFonts w:cstheme="minorHAnsi"/>
        </w:rPr>
        <w:t>The measure case for Measures A, C, and D is a programmed variable-speed pump.</w:t>
      </w:r>
    </w:p>
    <w:p w14:paraId="14CFC00C" w14:textId="77777777" w:rsidR="00036AB8" w:rsidRPr="00036AB8" w:rsidRDefault="00036AB8" w:rsidP="00036AB8">
      <w:pPr>
        <w:ind w:right="-90"/>
        <w:rPr>
          <w:rFonts w:cstheme="minorHAnsi"/>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lastRenderedPageBreak/>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56"/>
    </w:p>
    <w:p w14:paraId="3A60E1BD" w14:textId="77777777" w:rsidR="00036AB8" w:rsidRPr="00036AB8" w:rsidRDefault="00036AB8" w:rsidP="00036AB8"/>
    <w:p w14:paraId="380077D2" w14:textId="77777777" w:rsidR="00036AB8" w:rsidRPr="00036AB8" w:rsidRDefault="00036AB8" w:rsidP="00036AB8">
      <w:pPr>
        <w:rPr>
          <w:rFonts w:cstheme="minorHAnsi"/>
          <w:b/>
        </w:rPr>
      </w:pPr>
      <w:r w:rsidRPr="00036AB8">
        <w:rPr>
          <w:rFonts w:cstheme="minorHAnsi"/>
          <w:b/>
        </w:rPr>
        <w:t>RET</w:t>
      </w:r>
    </w:p>
    <w:p w14:paraId="0501821E" w14:textId="77777777" w:rsidR="00036AB8" w:rsidRPr="00036AB8" w:rsidRDefault="00036AB8" w:rsidP="00036AB8">
      <w:pPr>
        <w:rPr>
          <w:rFonts w:cstheme="minorHAnsi"/>
        </w:rPr>
      </w:pPr>
      <w:r w:rsidRPr="00036AB8">
        <w:rPr>
          <w:rFonts w:cstheme="minorHAnsi"/>
        </w:rPr>
        <w:t>Measures A, C, and D have the measure install type Retrofit (Ret). For the RET measure category, the gross measure cost is the measure case cost ($1,705.77) minus the base case cost ($0), which is $1,705.77 for the 1</w:t>
      </w:r>
      <w:r w:rsidRPr="00036AB8">
        <w:rPr>
          <w:rFonts w:cstheme="minorHAnsi"/>
          <w:vertAlign w:val="superscript"/>
        </w:rPr>
        <w:t>st</w:t>
      </w:r>
      <w:r w:rsidRPr="00036AB8">
        <w:rPr>
          <w:rFonts w:cstheme="minorHAnsi"/>
        </w:rPr>
        <w:t xml:space="preserve"> baseline.</w:t>
      </w:r>
    </w:p>
    <w:p w14:paraId="25E96FAC" w14:textId="77777777" w:rsidR="00036AB8" w:rsidRPr="00036AB8" w:rsidRDefault="00036AB8" w:rsidP="00036AB8">
      <w:pPr>
        <w:rPr>
          <w:rFonts w:cstheme="minorHAnsi"/>
        </w:rPr>
      </w:pPr>
    </w:p>
    <w:p w14:paraId="076DEADC" w14:textId="77777777" w:rsidR="00036AB8" w:rsidRPr="00036AB8" w:rsidRDefault="00036AB8" w:rsidP="00036AB8">
      <w:pPr>
        <w:rPr>
          <w:rFonts w:cstheme="minorHAnsi"/>
        </w:rPr>
      </w:pPr>
      <w:r w:rsidRPr="00036AB8">
        <w:rPr>
          <w:rFonts w:cstheme="minorHAnsi"/>
        </w:rPr>
        <w:t>For the 2</w:t>
      </w:r>
      <w:r w:rsidRPr="00036AB8">
        <w:rPr>
          <w:rFonts w:cstheme="minorHAnsi"/>
          <w:vertAlign w:val="superscript"/>
        </w:rPr>
        <w:t>nd</w:t>
      </w:r>
      <w:r w:rsidRPr="00036AB8">
        <w:rPr>
          <w:rFonts w:cstheme="minorHAnsi"/>
        </w:rPr>
        <w:t xml:space="preserve"> baseline, the measure cost is the difference between the programmed variable speed pump and the 2-speed pump, which is$454.69.</w:t>
      </w:r>
    </w:p>
    <w:p w14:paraId="1ED7B771" w14:textId="77777777" w:rsidR="00036AB8" w:rsidRPr="00036AB8" w:rsidRDefault="00036AB8" w:rsidP="00036AB8">
      <w:pPr>
        <w:rPr>
          <w:rFonts w:cstheme="minorHAnsi"/>
        </w:rPr>
      </w:pPr>
    </w:p>
    <w:p w14:paraId="54A52265" w14:textId="77777777" w:rsidR="00036AB8" w:rsidRPr="00036AB8" w:rsidRDefault="00036AB8" w:rsidP="00036AB8">
      <w:pPr>
        <w:rPr>
          <w:rFonts w:cstheme="minorHAnsi"/>
          <w:b/>
        </w:rPr>
      </w:pPr>
      <w:r w:rsidRPr="00036AB8">
        <w:rPr>
          <w:rFonts w:cstheme="minorHAnsi"/>
          <w:b/>
        </w:rPr>
        <w:t>ROB</w:t>
      </w:r>
    </w:p>
    <w:p w14:paraId="5E256D4F" w14:textId="77777777" w:rsidR="00036AB8" w:rsidRDefault="00036AB8" w:rsidP="00036AB8">
      <w:pPr>
        <w:rPr>
          <w:rFonts w:cstheme="minorHAnsi"/>
        </w:rPr>
      </w:pPr>
      <w:r w:rsidRPr="00036AB8">
        <w:rPr>
          <w:rFonts w:cstheme="minorHAnsi"/>
        </w:rPr>
        <w:t>Measure B and Measure E has the measure install type Replace on Burnout (ROB). For the ROB measure category, the gross measure cost is the measure cost ($1,537.50) minus the base cost ($1,251.08), which is $286.42.</w:t>
      </w:r>
    </w:p>
    <w:p w14:paraId="6E4CFF76" w14:textId="77777777" w:rsidR="00036AB8" w:rsidRDefault="00036AB8" w:rsidP="00036AB8">
      <w:pPr>
        <w:rPr>
          <w:rFonts w:cstheme="minorHAnsi"/>
        </w:rPr>
      </w:pPr>
    </w:p>
    <w:p w14:paraId="707578B2" w14:textId="1AF13407" w:rsidR="00036AB8" w:rsidRPr="00036AB8" w:rsidRDefault="00036AB8" w:rsidP="00036AB8">
      <w:pPr>
        <w:rPr>
          <w:rFonts w:cstheme="minorHAnsi"/>
          <w:b/>
        </w:rPr>
      </w:pPr>
      <w:r w:rsidRPr="00036AB8">
        <w:rPr>
          <w:rFonts w:cstheme="minorHAnsi"/>
          <w:b/>
        </w:rPr>
        <w:t>Incremental Measure Cost</w:t>
      </w:r>
      <w:r>
        <w:rPr>
          <w:rFonts w:cstheme="minorHAnsi"/>
          <w:b/>
        </w:rPr>
        <w:t xml:space="preserve"> (IMC)</w:t>
      </w:r>
    </w:p>
    <w:p w14:paraId="65A42D30" w14:textId="77777777" w:rsidR="00036AB8" w:rsidRPr="00036AB8" w:rsidRDefault="00036AB8" w:rsidP="00036AB8">
      <w:pPr>
        <w:rPr>
          <w:rFonts w:cstheme="minorHAnsi"/>
          <w:szCs w:val="22"/>
        </w:rPr>
      </w:pPr>
      <w:r w:rsidRPr="00036AB8">
        <w:rPr>
          <w:rFonts w:cstheme="minorHAnsi"/>
          <w:szCs w:val="22"/>
        </w:rPr>
        <w:t>The incremental measure cost is for deemed measures only. The delivery method for Measures A, C, and D is Financial Support – Direct Install. The delivery method for Measures B and E are Financial Support – Downstream Incentive – Deemed.</w:t>
      </w:r>
    </w:p>
    <w:p w14:paraId="66667343" w14:textId="77777777" w:rsidR="00036AB8" w:rsidRPr="00036AB8" w:rsidRDefault="00036AB8" w:rsidP="00036AB8">
      <w:pPr>
        <w:rPr>
          <w:rFonts w:cstheme="minorHAnsi"/>
          <w:szCs w:val="22"/>
        </w:rPr>
      </w:pPr>
    </w:p>
    <w:p w14:paraId="0360AF9B" w14:textId="77777777" w:rsidR="00036AB8" w:rsidRPr="00036AB8" w:rsidRDefault="00036AB8" w:rsidP="00036AB8">
      <w:pPr>
        <w:spacing w:before="40" w:after="40"/>
        <w:rPr>
          <w:rFonts w:cstheme="minorHAnsi"/>
          <w:szCs w:val="22"/>
        </w:rPr>
      </w:pPr>
      <w:r w:rsidRPr="00036AB8">
        <w:rPr>
          <w:rFonts w:cstheme="minorHAnsi"/>
          <w:szCs w:val="22"/>
        </w:rPr>
        <w:t>The incremental measure cost for Measure B and Measure E is the measure cost ($1,537.50) minus the base measure cost ($1,251.08), which is $286.42.</w:t>
      </w:r>
    </w:p>
    <w:p w14:paraId="31160A5B" w14:textId="77777777" w:rsidR="00036AB8" w:rsidRPr="00036AB8" w:rsidRDefault="00036AB8" w:rsidP="00036AB8">
      <w:pPr>
        <w:rPr>
          <w:rFonts w:cstheme="minorHAnsi"/>
        </w:rPr>
      </w:pPr>
    </w:p>
    <w:p w14:paraId="259D5D1B" w14:textId="77777777" w:rsidR="00036AB8" w:rsidRDefault="00036AB8">
      <w:pPr>
        <w:rPr>
          <w:b/>
        </w:rPr>
      </w:pPr>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036AB8" w:rsidRPr="00500C4E" w14:paraId="345662A1" w14:textId="77777777" w:rsidTr="00036AB8">
        <w:trPr>
          <w:trHeight w:val="215"/>
        </w:trPr>
        <w:tc>
          <w:tcPr>
            <w:tcW w:w="672" w:type="pct"/>
          </w:tcPr>
          <w:p w14:paraId="37FA56A6" w14:textId="51BC3F68" w:rsidR="00036AB8" w:rsidRPr="00920905" w:rsidRDefault="00036AB8" w:rsidP="00175D14">
            <w:pPr>
              <w:rPr>
                <w:rFonts w:cstheme="minorHAnsi"/>
                <w:szCs w:val="20"/>
              </w:rPr>
            </w:pPr>
            <w:r>
              <w:rPr>
                <w:rFonts w:cstheme="minorHAnsi"/>
                <w:szCs w:val="20"/>
              </w:rPr>
              <w:t>ROB</w:t>
            </w:r>
          </w:p>
        </w:tc>
        <w:tc>
          <w:tcPr>
            <w:tcW w:w="1443" w:type="pct"/>
          </w:tcPr>
          <w:p w14:paraId="19DAF9B8" w14:textId="51B9E89D" w:rsidR="00036AB8" w:rsidRPr="00920905" w:rsidRDefault="00036AB8" w:rsidP="00175D14">
            <w:pPr>
              <w:rPr>
                <w:rFonts w:cstheme="minorHAnsi"/>
                <w:szCs w:val="20"/>
              </w:rPr>
            </w:pPr>
            <w:r>
              <w:rPr>
                <w:rFonts w:cstheme="minorHAnsi"/>
                <w:szCs w:val="20"/>
              </w:rPr>
              <w:t>(MEC + MLC) – (BEC + BLC)</w:t>
            </w:r>
          </w:p>
        </w:tc>
        <w:tc>
          <w:tcPr>
            <w:tcW w:w="1396" w:type="pct"/>
          </w:tcPr>
          <w:p w14:paraId="30774948" w14:textId="6C82B6B6" w:rsidR="00036AB8" w:rsidRPr="00920905" w:rsidRDefault="00036AB8" w:rsidP="00175D14">
            <w:pPr>
              <w:rPr>
                <w:rFonts w:cstheme="minorHAnsi"/>
                <w:szCs w:val="20"/>
              </w:rPr>
            </w:pPr>
            <w:r>
              <w:rPr>
                <w:rFonts w:cstheme="minorHAnsi"/>
                <w:szCs w:val="20"/>
              </w:rPr>
              <w:t>(MEC + MLC) – (BEC + BLC)</w:t>
            </w:r>
          </w:p>
        </w:tc>
        <w:tc>
          <w:tcPr>
            <w:tcW w:w="1489" w:type="pct"/>
          </w:tcPr>
          <w:p w14:paraId="00AAD267" w14:textId="4994C54F" w:rsidR="00036AB8" w:rsidRPr="00920905" w:rsidRDefault="00036AB8" w:rsidP="00175D14">
            <w:pPr>
              <w:rPr>
                <w:rFonts w:cstheme="minorHAnsi"/>
                <w:szCs w:val="20"/>
              </w:rPr>
            </w:pPr>
            <w:r>
              <w:rPr>
                <w:rFonts w:cstheme="minorHAnsi"/>
                <w:szCs w:val="20"/>
              </w:rPr>
              <w:t>N/A</w:t>
            </w: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ayout w:type="fixed"/>
        <w:tblLook w:val="01E0" w:firstRow="1" w:lastRow="1" w:firstColumn="1" w:lastColumn="1" w:noHBand="0" w:noVBand="0"/>
      </w:tblPr>
      <w:tblGrid>
        <w:gridCol w:w="2065"/>
        <w:gridCol w:w="1350"/>
        <w:gridCol w:w="1440"/>
        <w:gridCol w:w="2057"/>
        <w:gridCol w:w="2438"/>
      </w:tblGrid>
      <w:tr w:rsidR="00F474EF" w:rsidRPr="00500C4E" w14:paraId="7122FF83" w14:textId="77777777" w:rsidTr="00036AB8">
        <w:tc>
          <w:tcPr>
            <w:tcW w:w="1104"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722"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770"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404" w:type="pct"/>
            <w:gridSpan w:val="2"/>
            <w:shd w:val="clear" w:color="auto" w:fill="D9D9D9" w:themeFill="background1" w:themeFillShade="D9"/>
          </w:tcPr>
          <w:p w14:paraId="7AECFFEC" w14:textId="77777777" w:rsidR="00F474EF" w:rsidRPr="00DE77D0" w:rsidRDefault="00F474EF" w:rsidP="00450D31">
            <w:pPr>
              <w:jc w:val="center"/>
              <w:rPr>
                <w:rFonts w:cstheme="minorHAnsi"/>
                <w:b/>
                <w:szCs w:val="20"/>
                <w:highlight w:val="yellow"/>
              </w:rPr>
            </w:pPr>
            <w:r>
              <w:rPr>
                <w:rFonts w:cstheme="minorHAnsi"/>
                <w:b/>
                <w:szCs w:val="20"/>
              </w:rPr>
              <w:t>Full Measure Cost</w:t>
            </w:r>
          </w:p>
        </w:tc>
      </w:tr>
      <w:tr w:rsidR="00F474EF" w:rsidRPr="00500C4E" w14:paraId="06496C2D" w14:textId="77777777" w:rsidTr="00036AB8">
        <w:tc>
          <w:tcPr>
            <w:tcW w:w="1104"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722"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770"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100" w:type="pct"/>
            <w:shd w:val="clear" w:color="auto" w:fill="F2F2F2" w:themeFill="background1" w:themeFillShade="F2"/>
          </w:tcPr>
          <w:p w14:paraId="2BC0AC4F" w14:textId="77777777" w:rsidR="00F474EF" w:rsidRPr="00DE77D0" w:rsidRDefault="00F474EF" w:rsidP="00450D31">
            <w:pPr>
              <w:jc w:val="cente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450D31">
            <w:pPr>
              <w:jc w:val="cente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036AB8" w:rsidRPr="00500C4E" w14:paraId="31204A9D" w14:textId="77777777" w:rsidTr="00036AB8">
        <w:tc>
          <w:tcPr>
            <w:tcW w:w="1104" w:type="pct"/>
            <w:vAlign w:val="bottom"/>
          </w:tcPr>
          <w:p w14:paraId="20624498" w14:textId="606EB1B9" w:rsidR="00036AB8" w:rsidRPr="00450D31" w:rsidRDefault="00036AB8" w:rsidP="00036AB8">
            <w:pPr>
              <w:rPr>
                <w:rFonts w:cstheme="minorHAnsi"/>
                <w:color w:val="FF0000"/>
                <w:szCs w:val="20"/>
              </w:rPr>
            </w:pPr>
            <w:r w:rsidRPr="00450D31">
              <w:rPr>
                <w:rFonts w:ascii="Calibri" w:hAnsi="Calibri"/>
                <w:color w:val="000000"/>
                <w:szCs w:val="20"/>
              </w:rPr>
              <w:t>Measure A: PM-69234</w:t>
            </w:r>
          </w:p>
        </w:tc>
        <w:tc>
          <w:tcPr>
            <w:tcW w:w="722" w:type="pct"/>
          </w:tcPr>
          <w:p w14:paraId="1B8D4FEE" w14:textId="72828F5C" w:rsidR="00036AB8" w:rsidRPr="00450D31" w:rsidRDefault="00450D31" w:rsidP="00036AB8">
            <w:pPr>
              <w:rPr>
                <w:rFonts w:cstheme="minorHAnsi"/>
                <w:szCs w:val="20"/>
              </w:rPr>
            </w:pPr>
            <w:r w:rsidRPr="00450D31">
              <w:rPr>
                <w:rFonts w:cstheme="minorHAnsi"/>
                <w:szCs w:val="20"/>
              </w:rPr>
              <w:t>RET</w:t>
            </w:r>
          </w:p>
        </w:tc>
        <w:tc>
          <w:tcPr>
            <w:tcW w:w="770" w:type="pct"/>
          </w:tcPr>
          <w:p w14:paraId="17400ED7" w14:textId="04DADC42" w:rsidR="00036AB8" w:rsidRPr="00450D31" w:rsidRDefault="00B4771F" w:rsidP="00036AB8">
            <w:pPr>
              <w:rPr>
                <w:rFonts w:cstheme="minorHAnsi"/>
                <w:szCs w:val="20"/>
              </w:rPr>
            </w:pPr>
            <w:r w:rsidRPr="00B4771F">
              <w:rPr>
                <w:rFonts w:cstheme="minorHAnsi"/>
                <w:szCs w:val="20"/>
              </w:rPr>
              <w:t>$454.69</w:t>
            </w:r>
          </w:p>
        </w:tc>
        <w:tc>
          <w:tcPr>
            <w:tcW w:w="1100" w:type="pct"/>
          </w:tcPr>
          <w:p w14:paraId="0F861C7C" w14:textId="500FA478" w:rsidR="00036AB8" w:rsidRPr="00450D31" w:rsidRDefault="00450D31" w:rsidP="00450D31">
            <w:pPr>
              <w:jc w:val="right"/>
              <w:rPr>
                <w:rFonts w:cstheme="minorHAnsi"/>
                <w:szCs w:val="20"/>
              </w:rPr>
            </w:pPr>
            <w:r w:rsidRPr="00450D31">
              <w:rPr>
                <w:rFonts w:cstheme="minorHAnsi"/>
                <w:szCs w:val="20"/>
              </w:rPr>
              <w:t>$1,705.77</w:t>
            </w:r>
          </w:p>
        </w:tc>
        <w:tc>
          <w:tcPr>
            <w:tcW w:w="1304" w:type="pct"/>
          </w:tcPr>
          <w:p w14:paraId="26FF7460" w14:textId="332986B4" w:rsidR="00036AB8" w:rsidRPr="00450D31" w:rsidRDefault="00B4771F" w:rsidP="00450D31">
            <w:pPr>
              <w:jc w:val="right"/>
              <w:rPr>
                <w:rFonts w:cstheme="minorHAnsi"/>
                <w:szCs w:val="20"/>
              </w:rPr>
            </w:pPr>
            <w:r w:rsidRPr="00B4771F">
              <w:rPr>
                <w:rFonts w:cstheme="minorHAnsi"/>
                <w:szCs w:val="20"/>
              </w:rPr>
              <w:t>$454.69</w:t>
            </w:r>
          </w:p>
        </w:tc>
      </w:tr>
      <w:tr w:rsidR="00036AB8" w:rsidRPr="00500C4E" w14:paraId="729D8968" w14:textId="77777777" w:rsidTr="00036AB8">
        <w:tc>
          <w:tcPr>
            <w:tcW w:w="1104" w:type="pct"/>
            <w:vAlign w:val="bottom"/>
          </w:tcPr>
          <w:p w14:paraId="2A3FA176" w14:textId="6DE0F702" w:rsidR="00036AB8" w:rsidRPr="00450D31" w:rsidRDefault="00036AB8" w:rsidP="00036AB8">
            <w:pPr>
              <w:rPr>
                <w:rFonts w:cstheme="minorHAnsi"/>
                <w:color w:val="FF0000"/>
                <w:szCs w:val="20"/>
              </w:rPr>
            </w:pPr>
            <w:r w:rsidRPr="00450D31">
              <w:rPr>
                <w:rFonts w:ascii="Calibri" w:hAnsi="Calibri"/>
                <w:color w:val="000000"/>
                <w:szCs w:val="20"/>
              </w:rPr>
              <w:t>Measure B: PM-78394</w:t>
            </w:r>
          </w:p>
        </w:tc>
        <w:tc>
          <w:tcPr>
            <w:tcW w:w="722" w:type="pct"/>
          </w:tcPr>
          <w:p w14:paraId="662204E1" w14:textId="7B138DA2" w:rsidR="00036AB8" w:rsidRPr="00450D31" w:rsidRDefault="00450D31" w:rsidP="00036AB8">
            <w:pPr>
              <w:rPr>
                <w:rFonts w:cstheme="minorHAnsi"/>
                <w:szCs w:val="20"/>
              </w:rPr>
            </w:pPr>
            <w:r w:rsidRPr="00450D31">
              <w:rPr>
                <w:rFonts w:cstheme="minorHAnsi"/>
                <w:szCs w:val="20"/>
              </w:rPr>
              <w:t>ROB</w:t>
            </w:r>
          </w:p>
        </w:tc>
        <w:tc>
          <w:tcPr>
            <w:tcW w:w="770" w:type="pct"/>
          </w:tcPr>
          <w:p w14:paraId="422223D9" w14:textId="3A3711C9" w:rsidR="00036AB8" w:rsidRPr="00450D31" w:rsidRDefault="00450D31" w:rsidP="00036AB8">
            <w:pPr>
              <w:rPr>
                <w:rFonts w:cstheme="minorHAnsi"/>
                <w:szCs w:val="20"/>
              </w:rPr>
            </w:pPr>
            <w:r w:rsidRPr="00450D31">
              <w:rPr>
                <w:rFonts w:cstheme="minorHAnsi"/>
                <w:szCs w:val="20"/>
              </w:rPr>
              <w:t>$286.42</w:t>
            </w:r>
          </w:p>
        </w:tc>
        <w:tc>
          <w:tcPr>
            <w:tcW w:w="1100" w:type="pct"/>
          </w:tcPr>
          <w:p w14:paraId="32C61C31" w14:textId="0233C3A4" w:rsidR="00036AB8" w:rsidRPr="00450D31" w:rsidRDefault="00B4771F" w:rsidP="00450D31">
            <w:pPr>
              <w:jc w:val="right"/>
              <w:rPr>
                <w:rFonts w:cstheme="minorHAnsi"/>
                <w:szCs w:val="20"/>
              </w:rPr>
            </w:pPr>
            <w:r w:rsidRPr="00B4771F">
              <w:rPr>
                <w:rFonts w:cstheme="minorHAnsi"/>
                <w:szCs w:val="20"/>
              </w:rPr>
              <w:t>$1,537.50</w:t>
            </w:r>
          </w:p>
        </w:tc>
        <w:tc>
          <w:tcPr>
            <w:tcW w:w="1304" w:type="pct"/>
          </w:tcPr>
          <w:p w14:paraId="75344DE7" w14:textId="438FD812" w:rsidR="00036AB8" w:rsidRPr="00450D31" w:rsidRDefault="00450D31" w:rsidP="00450D31">
            <w:pPr>
              <w:jc w:val="right"/>
              <w:rPr>
                <w:rFonts w:cstheme="minorHAnsi"/>
                <w:szCs w:val="20"/>
              </w:rPr>
            </w:pPr>
            <w:r w:rsidRPr="00450D31">
              <w:rPr>
                <w:rFonts w:cstheme="minorHAnsi"/>
                <w:szCs w:val="20"/>
              </w:rPr>
              <w:t>N/A</w:t>
            </w:r>
          </w:p>
        </w:tc>
      </w:tr>
      <w:tr w:rsidR="00036AB8" w:rsidRPr="00500C4E" w14:paraId="76AE754C" w14:textId="77777777" w:rsidTr="00036AB8">
        <w:tc>
          <w:tcPr>
            <w:tcW w:w="1104" w:type="pct"/>
            <w:vAlign w:val="bottom"/>
          </w:tcPr>
          <w:p w14:paraId="32704979" w14:textId="0AC34462" w:rsidR="00036AB8" w:rsidRPr="00450D31" w:rsidRDefault="00036AB8" w:rsidP="00036AB8">
            <w:pPr>
              <w:rPr>
                <w:rFonts w:cstheme="minorHAnsi"/>
                <w:color w:val="FF0000"/>
                <w:szCs w:val="20"/>
              </w:rPr>
            </w:pPr>
            <w:r w:rsidRPr="00450D31">
              <w:rPr>
                <w:rFonts w:ascii="Calibri" w:hAnsi="Calibri"/>
                <w:color w:val="000000"/>
                <w:szCs w:val="20"/>
              </w:rPr>
              <w:t>Measure C: PM-79353</w:t>
            </w:r>
          </w:p>
        </w:tc>
        <w:tc>
          <w:tcPr>
            <w:tcW w:w="722" w:type="pct"/>
          </w:tcPr>
          <w:p w14:paraId="18BF87EB" w14:textId="15C2AA92" w:rsidR="00036AB8" w:rsidRPr="00450D31" w:rsidRDefault="00450D31" w:rsidP="00036AB8">
            <w:pPr>
              <w:rPr>
                <w:rFonts w:cstheme="minorHAnsi"/>
                <w:szCs w:val="20"/>
              </w:rPr>
            </w:pPr>
            <w:r w:rsidRPr="00450D31">
              <w:rPr>
                <w:rFonts w:cstheme="minorHAnsi"/>
                <w:szCs w:val="20"/>
              </w:rPr>
              <w:t>RET</w:t>
            </w:r>
          </w:p>
        </w:tc>
        <w:tc>
          <w:tcPr>
            <w:tcW w:w="770" w:type="pct"/>
          </w:tcPr>
          <w:p w14:paraId="06CDF780" w14:textId="2D78326A" w:rsidR="00036AB8" w:rsidRPr="00450D31" w:rsidRDefault="00B4771F" w:rsidP="00036AB8">
            <w:pPr>
              <w:rPr>
                <w:rFonts w:cstheme="minorHAnsi"/>
                <w:szCs w:val="20"/>
              </w:rPr>
            </w:pPr>
            <w:r w:rsidRPr="00B4771F">
              <w:rPr>
                <w:rFonts w:cstheme="minorHAnsi"/>
                <w:szCs w:val="20"/>
              </w:rPr>
              <w:t>$454.69</w:t>
            </w:r>
          </w:p>
        </w:tc>
        <w:tc>
          <w:tcPr>
            <w:tcW w:w="1100" w:type="pct"/>
          </w:tcPr>
          <w:p w14:paraId="269C94A9" w14:textId="03257A39" w:rsidR="00036AB8" w:rsidRPr="00450D31" w:rsidRDefault="00450D31" w:rsidP="00450D31">
            <w:pPr>
              <w:jc w:val="right"/>
              <w:rPr>
                <w:rFonts w:cstheme="minorHAnsi"/>
                <w:szCs w:val="20"/>
              </w:rPr>
            </w:pPr>
            <w:r w:rsidRPr="00450D31">
              <w:rPr>
                <w:rFonts w:cstheme="minorHAnsi"/>
                <w:szCs w:val="20"/>
              </w:rPr>
              <w:t>$1,705.77</w:t>
            </w:r>
          </w:p>
        </w:tc>
        <w:tc>
          <w:tcPr>
            <w:tcW w:w="1304" w:type="pct"/>
          </w:tcPr>
          <w:p w14:paraId="5FFFE2D8" w14:textId="691CABB5" w:rsidR="00036AB8" w:rsidRPr="00450D31" w:rsidRDefault="00B4771F" w:rsidP="00450D31">
            <w:pPr>
              <w:jc w:val="right"/>
              <w:rPr>
                <w:rFonts w:cstheme="minorHAnsi"/>
                <w:szCs w:val="20"/>
              </w:rPr>
            </w:pPr>
            <w:r w:rsidRPr="00B4771F">
              <w:rPr>
                <w:rFonts w:cstheme="minorHAnsi"/>
                <w:szCs w:val="20"/>
              </w:rPr>
              <w:t>$454.69</w:t>
            </w:r>
          </w:p>
        </w:tc>
      </w:tr>
      <w:tr w:rsidR="00036AB8" w:rsidRPr="00500C4E" w14:paraId="30F0C3BB" w14:textId="77777777" w:rsidTr="00036AB8">
        <w:tc>
          <w:tcPr>
            <w:tcW w:w="1104" w:type="pct"/>
            <w:vAlign w:val="bottom"/>
          </w:tcPr>
          <w:p w14:paraId="22BB2736" w14:textId="6038A968" w:rsidR="00036AB8" w:rsidRPr="00450D31" w:rsidRDefault="00036AB8" w:rsidP="00036AB8">
            <w:pPr>
              <w:rPr>
                <w:rFonts w:cstheme="minorHAnsi"/>
                <w:color w:val="FF0000"/>
                <w:szCs w:val="20"/>
              </w:rPr>
            </w:pPr>
            <w:r w:rsidRPr="00450D31">
              <w:rPr>
                <w:rFonts w:ascii="Calibri" w:hAnsi="Calibri"/>
                <w:color w:val="000000"/>
                <w:szCs w:val="20"/>
              </w:rPr>
              <w:t>Measure D: PM-80567</w:t>
            </w:r>
          </w:p>
        </w:tc>
        <w:tc>
          <w:tcPr>
            <w:tcW w:w="722" w:type="pct"/>
          </w:tcPr>
          <w:p w14:paraId="00DC0289" w14:textId="6816571D" w:rsidR="00036AB8" w:rsidRPr="00450D31" w:rsidRDefault="00450D31" w:rsidP="00036AB8">
            <w:pPr>
              <w:rPr>
                <w:rFonts w:cstheme="minorHAnsi"/>
                <w:szCs w:val="20"/>
              </w:rPr>
            </w:pPr>
            <w:r w:rsidRPr="00450D31">
              <w:rPr>
                <w:rFonts w:cstheme="minorHAnsi"/>
                <w:szCs w:val="20"/>
              </w:rPr>
              <w:t>RET</w:t>
            </w:r>
          </w:p>
        </w:tc>
        <w:tc>
          <w:tcPr>
            <w:tcW w:w="770" w:type="pct"/>
          </w:tcPr>
          <w:p w14:paraId="1359F2ED" w14:textId="00CC0D95" w:rsidR="00036AB8" w:rsidRPr="00450D31" w:rsidRDefault="00B4771F" w:rsidP="00036AB8">
            <w:pPr>
              <w:rPr>
                <w:rFonts w:cstheme="minorHAnsi"/>
                <w:szCs w:val="20"/>
              </w:rPr>
            </w:pPr>
            <w:r w:rsidRPr="00B4771F">
              <w:rPr>
                <w:rFonts w:cstheme="minorHAnsi"/>
                <w:szCs w:val="20"/>
              </w:rPr>
              <w:t>$454.69</w:t>
            </w:r>
          </w:p>
        </w:tc>
        <w:tc>
          <w:tcPr>
            <w:tcW w:w="1100" w:type="pct"/>
          </w:tcPr>
          <w:p w14:paraId="7CC92791" w14:textId="4FCE7C07" w:rsidR="00036AB8" w:rsidRPr="00450D31" w:rsidRDefault="00450D31" w:rsidP="00450D31">
            <w:pPr>
              <w:jc w:val="right"/>
              <w:rPr>
                <w:rFonts w:cstheme="minorHAnsi"/>
                <w:szCs w:val="20"/>
              </w:rPr>
            </w:pPr>
            <w:r w:rsidRPr="00450D31">
              <w:rPr>
                <w:rFonts w:cstheme="minorHAnsi"/>
                <w:szCs w:val="20"/>
              </w:rPr>
              <w:t>$1,705.77</w:t>
            </w:r>
          </w:p>
        </w:tc>
        <w:tc>
          <w:tcPr>
            <w:tcW w:w="1304" w:type="pct"/>
          </w:tcPr>
          <w:p w14:paraId="4BFFD73B" w14:textId="4D9DAF9B" w:rsidR="00036AB8" w:rsidRPr="00450D31" w:rsidRDefault="00B4771F" w:rsidP="00450D31">
            <w:pPr>
              <w:jc w:val="right"/>
              <w:rPr>
                <w:rFonts w:cstheme="minorHAnsi"/>
                <w:szCs w:val="20"/>
              </w:rPr>
            </w:pPr>
            <w:r w:rsidRPr="00B4771F">
              <w:rPr>
                <w:rFonts w:cstheme="minorHAnsi"/>
                <w:szCs w:val="20"/>
              </w:rPr>
              <w:t>$454.69</w:t>
            </w:r>
          </w:p>
        </w:tc>
      </w:tr>
      <w:tr w:rsidR="00036AB8" w:rsidRPr="00500C4E" w14:paraId="64E9A8E4" w14:textId="77777777" w:rsidTr="00036AB8">
        <w:tc>
          <w:tcPr>
            <w:tcW w:w="1104" w:type="pct"/>
            <w:vAlign w:val="bottom"/>
          </w:tcPr>
          <w:p w14:paraId="73C0EEF5" w14:textId="26F80384" w:rsidR="00036AB8" w:rsidRPr="00450D31" w:rsidRDefault="00036AB8" w:rsidP="00036AB8">
            <w:pPr>
              <w:rPr>
                <w:rFonts w:cstheme="minorHAnsi"/>
                <w:color w:val="FF0000"/>
                <w:szCs w:val="20"/>
              </w:rPr>
            </w:pPr>
            <w:r w:rsidRPr="00450D31">
              <w:rPr>
                <w:rFonts w:ascii="Calibri" w:hAnsi="Calibri"/>
                <w:color w:val="000000"/>
                <w:szCs w:val="20"/>
              </w:rPr>
              <w:t>Measure E: PM-98422</w:t>
            </w:r>
          </w:p>
        </w:tc>
        <w:tc>
          <w:tcPr>
            <w:tcW w:w="722" w:type="pct"/>
          </w:tcPr>
          <w:p w14:paraId="3EDB244E" w14:textId="3EE6C76A" w:rsidR="00036AB8" w:rsidRPr="00450D31" w:rsidRDefault="00450D31" w:rsidP="00036AB8">
            <w:pPr>
              <w:rPr>
                <w:rFonts w:cstheme="minorHAnsi"/>
                <w:szCs w:val="20"/>
              </w:rPr>
            </w:pPr>
            <w:r w:rsidRPr="00450D31">
              <w:rPr>
                <w:rFonts w:cstheme="minorHAnsi"/>
                <w:szCs w:val="20"/>
              </w:rPr>
              <w:t>ROB</w:t>
            </w:r>
          </w:p>
        </w:tc>
        <w:tc>
          <w:tcPr>
            <w:tcW w:w="770" w:type="pct"/>
          </w:tcPr>
          <w:p w14:paraId="780C91CF" w14:textId="66941865" w:rsidR="00036AB8" w:rsidRPr="00450D31" w:rsidRDefault="00450D31" w:rsidP="00036AB8">
            <w:pPr>
              <w:rPr>
                <w:rFonts w:cstheme="minorHAnsi"/>
                <w:szCs w:val="20"/>
              </w:rPr>
            </w:pPr>
            <w:r w:rsidRPr="00450D31">
              <w:rPr>
                <w:rFonts w:cstheme="minorHAnsi"/>
                <w:szCs w:val="20"/>
              </w:rPr>
              <w:t>$286.42</w:t>
            </w:r>
          </w:p>
        </w:tc>
        <w:tc>
          <w:tcPr>
            <w:tcW w:w="1100" w:type="pct"/>
          </w:tcPr>
          <w:p w14:paraId="1542AB5C" w14:textId="62DE0DBF" w:rsidR="00036AB8" w:rsidRPr="00450D31" w:rsidRDefault="00B4771F" w:rsidP="00450D31">
            <w:pPr>
              <w:jc w:val="right"/>
              <w:rPr>
                <w:rFonts w:cstheme="minorHAnsi"/>
                <w:szCs w:val="20"/>
              </w:rPr>
            </w:pPr>
            <w:r w:rsidRPr="00B4771F">
              <w:rPr>
                <w:rFonts w:cstheme="minorHAnsi"/>
                <w:szCs w:val="20"/>
              </w:rPr>
              <w:t>$1,537.50</w:t>
            </w:r>
          </w:p>
        </w:tc>
        <w:tc>
          <w:tcPr>
            <w:tcW w:w="1304" w:type="pct"/>
          </w:tcPr>
          <w:p w14:paraId="39B4B752" w14:textId="719C86D9" w:rsidR="00036AB8" w:rsidRPr="00450D31" w:rsidRDefault="00450D31" w:rsidP="00450D31">
            <w:pPr>
              <w:jc w:val="right"/>
              <w:rPr>
                <w:rFonts w:cstheme="minorHAnsi"/>
                <w:szCs w:val="20"/>
              </w:rPr>
            </w:pPr>
            <w:r w:rsidRPr="00450D31">
              <w:rPr>
                <w:rFonts w:cstheme="minorHAnsi"/>
                <w:szCs w:val="20"/>
              </w:rPr>
              <w:t>N/A</w:t>
            </w:r>
          </w:p>
        </w:tc>
      </w:tr>
    </w:tbl>
    <w:p w14:paraId="37E9FBDB" w14:textId="754E7BBE" w:rsidR="00E16609" w:rsidRPr="00920905" w:rsidRDefault="00E16609">
      <w:pPr>
        <w:rPr>
          <w:rFonts w:cstheme="minorHAnsi"/>
          <w:sz w:val="20"/>
          <w:szCs w:val="20"/>
        </w:rPr>
      </w:pPr>
      <w:bookmarkStart w:id="57" w:name="_Toc214003099"/>
      <w:r w:rsidRPr="00920905">
        <w:rPr>
          <w:rFonts w:cstheme="minorHAnsi"/>
          <w:sz w:val="20"/>
          <w:szCs w:val="20"/>
        </w:rPr>
        <w:br w:type="page"/>
      </w:r>
    </w:p>
    <w:bookmarkEnd w:id="57"/>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58" w:name="_MON_1517002220"/>
    <w:bookmarkEnd w:id="58"/>
    <w:p w14:paraId="21C2DB23" w14:textId="37A37E6C" w:rsidR="006F0FD0" w:rsidRPr="006F0FD0" w:rsidRDefault="008729A6" w:rsidP="00C50A6D">
      <w:pPr>
        <w:numPr>
          <w:ilvl w:val="0"/>
          <w:numId w:val="4"/>
        </w:numPr>
        <w:contextualSpacing/>
        <w:rPr>
          <w:szCs w:val="22"/>
        </w:rPr>
      </w:pPr>
      <w:r>
        <w:rPr>
          <w:szCs w:val="22"/>
        </w:rPr>
        <w:object w:dxaOrig="2520" w:dyaOrig="1663" w14:anchorId="1635BB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25.85pt;height:83.25pt" o:ole="">
            <v:imagedata r:id="rId17" o:title=""/>
          </v:shape>
          <o:OLEObject Type="Embed" ProgID="Excel.SheetMacroEnabled.12" ShapeID="_x0000_i1032" DrawAspect="Icon" ObjectID="_1517120482" r:id="rId18"/>
        </w:object>
      </w:r>
    </w:p>
    <w:p w14:paraId="4B5D9472" w14:textId="77777777" w:rsidR="006F0FD0" w:rsidRPr="006F0FD0" w:rsidRDefault="006F0FD0" w:rsidP="00C50A6D">
      <w:pPr>
        <w:numPr>
          <w:ilvl w:val="0"/>
          <w:numId w:val="4"/>
        </w:numPr>
        <w:contextualSpacing/>
        <w:rPr>
          <w:szCs w:val="22"/>
        </w:rPr>
      </w:pPr>
      <w:r w:rsidRPr="006F0FD0">
        <w:rPr>
          <w:szCs w:val="22"/>
        </w:rPr>
        <w:object w:dxaOrig="1551" w:dyaOrig="991" w14:anchorId="52E03ACC">
          <v:shape id="_x0000_i1025" type="#_x0000_t75" style="width:77.65pt;height:50.1pt" o:ole="">
            <v:imagedata r:id="rId19" o:title=""/>
          </v:shape>
          <o:OLEObject Type="Embed" ProgID="Excel.Sheet.8" ShapeID="_x0000_i1025" DrawAspect="Icon" ObjectID="_1517120483" r:id="rId20"/>
        </w:object>
      </w:r>
      <w:r w:rsidRPr="006F0FD0">
        <w:rPr>
          <w:rFonts w:ascii="Times New Roman" w:hAnsi="Times New Roman"/>
          <w:szCs w:val="22"/>
        </w:rPr>
        <w:t xml:space="preserve"> </w:t>
      </w:r>
      <w:r w:rsidRPr="006F0FD0">
        <w:rPr>
          <w:szCs w:val="22"/>
        </w:rPr>
        <w:t>Note: address/contact info removed to protect customer confidentiality</w:t>
      </w:r>
    </w:p>
    <w:p w14:paraId="6014C53C" w14:textId="77777777" w:rsidR="006F0FD0" w:rsidRPr="006F0FD0" w:rsidRDefault="006F0FD0" w:rsidP="00C50A6D">
      <w:pPr>
        <w:numPr>
          <w:ilvl w:val="0"/>
          <w:numId w:val="4"/>
        </w:numPr>
        <w:contextualSpacing/>
        <w:rPr>
          <w:szCs w:val="22"/>
        </w:rPr>
      </w:pPr>
      <w:r w:rsidRPr="006F0FD0">
        <w:rPr>
          <w:szCs w:val="22"/>
        </w:rPr>
        <w:object w:dxaOrig="2069" w:dyaOrig="1320" w14:anchorId="7F3C9399">
          <v:shape id="_x0000_i1026" type="#_x0000_t75" style="width:103.3pt;height:65.75pt" o:ole="">
            <v:imagedata r:id="rId21" o:title=""/>
          </v:shape>
          <o:OLEObject Type="Embed" ProgID="Excel.Sheet.8" ShapeID="_x0000_i1026" DrawAspect="Icon" ObjectID="_1517120484" r:id="rId22"/>
        </w:object>
      </w:r>
    </w:p>
    <w:bookmarkStart w:id="59" w:name="_MON_1464669345"/>
    <w:bookmarkEnd w:id="59"/>
    <w:p w14:paraId="17DF7740" w14:textId="77777777" w:rsidR="006F0FD0" w:rsidRPr="006F0FD0" w:rsidRDefault="006F0FD0" w:rsidP="00C50A6D">
      <w:pPr>
        <w:numPr>
          <w:ilvl w:val="0"/>
          <w:numId w:val="4"/>
        </w:numPr>
        <w:contextualSpacing/>
        <w:rPr>
          <w:szCs w:val="22"/>
        </w:rPr>
      </w:pPr>
      <w:r w:rsidRPr="006F0FD0">
        <w:rPr>
          <w:szCs w:val="22"/>
        </w:rPr>
        <w:object w:dxaOrig="1551" w:dyaOrig="991" w14:anchorId="51F75F93">
          <v:shape id="_x0000_i1027" type="#_x0000_t75" style="width:77.65pt;height:50.1pt" o:ole="">
            <v:imagedata r:id="rId23" o:title=""/>
          </v:shape>
          <o:OLEObject Type="Embed" ProgID="Excel.Sheet.8" ShapeID="_x0000_i1027" DrawAspect="Icon" ObjectID="_1517120485" r:id="rId24"/>
        </w:object>
      </w:r>
    </w:p>
    <w:p w14:paraId="72EE8DAA" w14:textId="77777777" w:rsidR="006F0FD0" w:rsidRPr="006F0FD0" w:rsidRDefault="006F0FD0" w:rsidP="00C50A6D">
      <w:pPr>
        <w:numPr>
          <w:ilvl w:val="0"/>
          <w:numId w:val="4"/>
        </w:numPr>
        <w:contextualSpacing/>
        <w:rPr>
          <w:szCs w:val="22"/>
        </w:rPr>
      </w:pPr>
      <w:r w:rsidRPr="006F0FD0">
        <w:rPr>
          <w:szCs w:val="22"/>
        </w:rPr>
        <w:object w:dxaOrig="1551" w:dyaOrig="991" w14:anchorId="1A1A6225">
          <v:shape id="_x0000_i1028" type="#_x0000_t75" style="width:77.65pt;height:50.1pt" o:ole="">
            <v:imagedata r:id="rId25" o:title=""/>
          </v:shape>
          <o:OLEObject Type="Embed" ProgID="Excel.Sheet.12" ShapeID="_x0000_i1028" DrawAspect="Icon" ObjectID="_1517120486" r:id="rId26"/>
        </w:object>
      </w:r>
    </w:p>
    <w:p w14:paraId="44BDB489" w14:textId="77777777" w:rsidR="006F0FD0" w:rsidRPr="006F0FD0" w:rsidRDefault="006F0FD0" w:rsidP="00C50A6D">
      <w:pPr>
        <w:numPr>
          <w:ilvl w:val="0"/>
          <w:numId w:val="4"/>
        </w:numPr>
        <w:contextualSpacing/>
        <w:rPr>
          <w:szCs w:val="22"/>
        </w:rPr>
      </w:pPr>
      <w:r w:rsidRPr="006F0FD0">
        <w:rPr>
          <w:szCs w:val="22"/>
        </w:rPr>
        <w:object w:dxaOrig="2069" w:dyaOrig="1320" w14:anchorId="0133F3D2">
          <v:shape id="_x0000_i1029" type="#_x0000_t75" style="width:103.3pt;height:65.75pt" o:ole="">
            <v:imagedata r:id="rId27" o:title=""/>
          </v:shape>
          <o:OLEObject Type="Embed" ProgID="Excel.Sheet.12" ShapeID="_x0000_i1029" DrawAspect="Icon" ObjectID="_1517120487" r:id="rId28"/>
        </w:object>
      </w:r>
    </w:p>
    <w:p w14:paraId="3CC3B653" w14:textId="77777777" w:rsidR="006F0FD0" w:rsidRPr="006F0FD0" w:rsidRDefault="006F0FD0" w:rsidP="00C50A6D">
      <w:pPr>
        <w:numPr>
          <w:ilvl w:val="0"/>
          <w:numId w:val="4"/>
        </w:numPr>
        <w:contextualSpacing/>
        <w:rPr>
          <w:szCs w:val="22"/>
        </w:rPr>
      </w:pPr>
      <w:r w:rsidRPr="006F0FD0">
        <w:rPr>
          <w:szCs w:val="22"/>
        </w:rPr>
        <w:object w:dxaOrig="1551" w:dyaOrig="991" w14:anchorId="411D729D">
          <v:shape id="_x0000_i1030" type="#_x0000_t75" style="width:77.65pt;height:50.1pt" o:ole="">
            <v:imagedata r:id="rId29" o:title=""/>
          </v:shape>
          <o:OLEObject Type="Embed" ProgID="AcroExch.Document.7" ShapeID="_x0000_i1030" DrawAspect="Icon" ObjectID="_1517120488" r:id="rId30"/>
        </w:object>
      </w: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bookmarkStart w:id="60" w:name="_MON_1464498546"/>
    <w:bookmarkEnd w:id="60"/>
    <w:p w14:paraId="753E7774" w14:textId="77777777" w:rsidR="006F0FD0" w:rsidRPr="006F0FD0" w:rsidRDefault="006F0FD0" w:rsidP="006F0FD0">
      <w:pPr>
        <w:rPr>
          <w:rFonts w:ascii="Times New Roman" w:hAnsi="Times New Roman"/>
          <w:sz w:val="24"/>
        </w:rPr>
      </w:pPr>
      <w:r w:rsidRPr="006F0FD0">
        <w:rPr>
          <w:rFonts w:ascii="Times New Roman" w:hAnsi="Times New Roman"/>
          <w:sz w:val="24"/>
        </w:rPr>
        <w:object w:dxaOrig="1551" w:dyaOrig="991" w14:anchorId="2A96C634">
          <v:shape id="_x0000_i1031" type="#_x0000_t75" style="width:77.65pt;height:50.1pt" o:ole="">
            <v:imagedata r:id="rId31" o:title=""/>
          </v:shape>
          <o:OLEObject Type="Embed" ProgID="Excel.Sheet.12" ShapeID="_x0000_i1031" DrawAspect="Icon" ObjectID="_1517120489" r:id="rId32"/>
        </w:object>
      </w:r>
    </w:p>
    <w:p w14:paraId="787990AD" w14:textId="77777777" w:rsidR="006F0FD0" w:rsidRPr="006F0FD0" w:rsidRDefault="006F0FD0" w:rsidP="006F0FD0">
      <w:pPr>
        <w:rPr>
          <w:rFonts w:ascii="Times New Roman" w:hAnsi="Times New Roman"/>
          <w:sz w:val="24"/>
        </w:rPr>
      </w:pPr>
    </w:p>
    <w:p w14:paraId="06ACE744" w14:textId="77777777" w:rsidR="006F0FD0" w:rsidRPr="006F0FD0" w:rsidRDefault="006F0FD0" w:rsidP="006F0FD0">
      <w:pPr>
        <w:rPr>
          <w:rFonts w:cstheme="minorHAnsi"/>
          <w:szCs w:val="22"/>
        </w:rPr>
      </w:pPr>
      <w:r w:rsidRPr="006F0FD0">
        <w:rPr>
          <w:rFonts w:cstheme="minorHAnsi"/>
          <w:szCs w:val="22"/>
        </w:rPr>
        <w:t>[49]</w:t>
      </w:r>
    </w:p>
    <w:p w14:paraId="159D087B" w14:textId="1942F708" w:rsidR="006F0FD0" w:rsidRPr="006F0FD0" w:rsidRDefault="006F0FD0" w:rsidP="006F0FD0">
      <w:pPr>
        <w:rPr>
          <w:rFonts w:cstheme="minorHAnsi"/>
          <w:szCs w:val="22"/>
        </w:rPr>
      </w:pPr>
      <w:r w:rsidRPr="006F0FD0">
        <w:rPr>
          <w:rFonts w:cstheme="minorHAnsi"/>
          <w:szCs w:val="22"/>
        </w:rPr>
        <w:t>[355]</w:t>
      </w:r>
    </w:p>
    <w:p w14:paraId="445B133A" w14:textId="77777777" w:rsidR="006F0FD0" w:rsidRPr="006F0FD0" w:rsidRDefault="006F0FD0" w:rsidP="006F0FD0">
      <w:pPr>
        <w:rPr>
          <w:rFonts w:cstheme="minorHAnsi"/>
          <w:szCs w:val="22"/>
        </w:rPr>
      </w:pPr>
      <w:r w:rsidRPr="006F0FD0">
        <w:rPr>
          <w:rFonts w:cstheme="minorHAnsi"/>
          <w:szCs w:val="22"/>
        </w:rPr>
        <w:t>[422]</w:t>
      </w:r>
    </w:p>
    <w:p w14:paraId="74FD68EA" w14:textId="4CB08859" w:rsidR="006F0FD0" w:rsidRPr="006F0FD0" w:rsidRDefault="006F0FD0" w:rsidP="006F0FD0">
      <w:pPr>
        <w:rPr>
          <w:rFonts w:cstheme="minorHAnsi"/>
          <w:szCs w:val="22"/>
        </w:rPr>
      </w:pPr>
    </w:p>
    <w:p w14:paraId="38AED8D6" w14:textId="77777777" w:rsidR="006F0FD0" w:rsidRPr="006F0FD0" w:rsidRDefault="006F0FD0" w:rsidP="006F0FD0">
      <w:pPr>
        <w:rPr>
          <w:rFonts w:cstheme="minorHAnsi"/>
          <w:szCs w:val="22"/>
        </w:rPr>
      </w:pPr>
    </w:p>
    <w:p w14:paraId="26C15F16" w14:textId="77777777" w:rsidR="006F0FD0" w:rsidRPr="006F0FD0" w:rsidRDefault="006F0FD0" w:rsidP="006F0FD0">
      <w:pPr>
        <w:rPr>
          <w:rFonts w:cstheme="minorHAnsi"/>
          <w:szCs w:val="22"/>
        </w:rPr>
      </w:pPr>
      <w:r w:rsidRPr="006F0FD0">
        <w:rPr>
          <w:rFonts w:cstheme="minorHAnsi"/>
          <w:szCs w:val="22"/>
        </w:rPr>
        <w:t>[A]</w:t>
      </w:r>
      <w:r w:rsidRPr="006F0FD0">
        <w:rPr>
          <w:rFonts w:cstheme="minorHAnsi"/>
          <w:szCs w:val="22"/>
        </w:rPr>
        <w:tab/>
        <w:t xml:space="preserve">Evaluation of Year 2001 Summer Initiatives Pool Pump Program, conducted by </w:t>
      </w:r>
      <w:smartTag w:uri="urn:schemas-microsoft-com:office:smarttags" w:element="stockticker">
        <w:r w:rsidRPr="006F0FD0">
          <w:rPr>
            <w:rFonts w:cstheme="minorHAnsi"/>
            <w:szCs w:val="22"/>
          </w:rPr>
          <w:t>ADM</w:t>
        </w:r>
      </w:smartTag>
      <w:r w:rsidRPr="006F0FD0">
        <w:rPr>
          <w:rFonts w:cstheme="minorHAnsi"/>
          <w:szCs w:val="22"/>
        </w:rPr>
        <w:t xml:space="preserve"> Associates for Pacific Gas &amp; Electric Company, April 2002, p. 1-2; 3-1; 3-2;  4-6; 5-1; 5-4.</w:t>
      </w:r>
    </w:p>
    <w:p w14:paraId="6369A48F" w14:textId="77777777" w:rsidR="006F0FD0" w:rsidRPr="006F0FD0" w:rsidRDefault="006F0FD0" w:rsidP="006F0FD0">
      <w:pPr>
        <w:rPr>
          <w:rFonts w:cstheme="minorHAnsi"/>
          <w:szCs w:val="22"/>
        </w:rPr>
      </w:pPr>
    </w:p>
    <w:p w14:paraId="66DAEC6C" w14:textId="77777777" w:rsidR="006F0FD0" w:rsidRPr="006F0FD0" w:rsidRDefault="006F0FD0" w:rsidP="006F0FD0">
      <w:pPr>
        <w:rPr>
          <w:rFonts w:cstheme="minorHAnsi"/>
          <w:szCs w:val="22"/>
        </w:rPr>
      </w:pPr>
      <w:r w:rsidRPr="006F0FD0">
        <w:rPr>
          <w:rFonts w:cstheme="minorHAnsi"/>
          <w:szCs w:val="22"/>
        </w:rPr>
        <w:t>[B]</w:t>
      </w:r>
      <w:r w:rsidRPr="006F0FD0">
        <w:rPr>
          <w:rFonts w:cstheme="minorHAnsi"/>
          <w:szCs w:val="22"/>
        </w:rPr>
        <w:tab/>
        <w:t>Centers for Disease Control. (2006). Health Housing Reference Manual – Chapter 14: Residential Swimming Pools and Spas.</w:t>
      </w:r>
    </w:p>
    <w:p w14:paraId="77ACC957" w14:textId="77777777" w:rsidR="006F0FD0" w:rsidRPr="006F0FD0" w:rsidRDefault="006F0FD0" w:rsidP="006F0FD0">
      <w:pPr>
        <w:rPr>
          <w:rFonts w:cstheme="minorHAnsi"/>
          <w:szCs w:val="22"/>
        </w:rPr>
      </w:pPr>
    </w:p>
    <w:p w14:paraId="3AB51434" w14:textId="77777777" w:rsidR="006F0FD0" w:rsidRPr="006F0FD0" w:rsidRDefault="006F0FD0" w:rsidP="006F0FD0">
      <w:pPr>
        <w:rPr>
          <w:rFonts w:cstheme="minorHAnsi"/>
          <w:szCs w:val="22"/>
        </w:rPr>
      </w:pPr>
      <w:r w:rsidRPr="006F0FD0">
        <w:rPr>
          <w:rFonts w:cstheme="minorHAnsi"/>
          <w:szCs w:val="22"/>
        </w:rPr>
        <w:t>[C]</w:t>
      </w:r>
      <w:r w:rsidRPr="006F0FD0">
        <w:rPr>
          <w:rFonts w:cstheme="minorHAnsi"/>
          <w:szCs w:val="22"/>
        </w:rPr>
        <w:tab/>
        <w:t>Performance and Energy Efficiency Evaluation of Residential Variable-Speed Pool Pumps, Prepared by Design &amp; Engineering Services, Southern California Edison, March 2007, pages 2-4, 6-8, 10-11, 13, 18-27, 29, and 33-54.</w:t>
      </w:r>
    </w:p>
    <w:p w14:paraId="4FD4E3A2" w14:textId="77777777" w:rsidR="006F0FD0" w:rsidRPr="006F0FD0" w:rsidRDefault="006F0FD0" w:rsidP="006F0FD0">
      <w:pPr>
        <w:rPr>
          <w:rFonts w:cstheme="minorHAnsi"/>
          <w:szCs w:val="22"/>
        </w:rPr>
      </w:pPr>
    </w:p>
    <w:p w14:paraId="352DA867" w14:textId="77777777" w:rsidR="006F0FD0" w:rsidRPr="006F0FD0" w:rsidRDefault="006F0FD0" w:rsidP="006F0FD0">
      <w:pPr>
        <w:rPr>
          <w:rFonts w:cstheme="minorHAnsi"/>
          <w:szCs w:val="22"/>
        </w:rPr>
      </w:pPr>
      <w:r w:rsidRPr="006F0FD0">
        <w:rPr>
          <w:rFonts w:cstheme="minorHAnsi"/>
          <w:szCs w:val="22"/>
        </w:rPr>
        <w:t>[D]</w:t>
      </w:r>
      <w:r w:rsidRPr="006F0FD0">
        <w:rPr>
          <w:rFonts w:cstheme="minorHAnsi"/>
          <w:szCs w:val="22"/>
        </w:rPr>
        <w:tab/>
        <w:t xml:space="preserve">Southern California Edison’s Innovative Designs For Energy Efficiency (InDEE) Program for 2006-2008 has records of 975 Pentair IntelliFlo pool pump installations.  Of these records, 491 have complete information regarding pool size, the baseline pool pump, and variable-speed pump </w:t>
      </w:r>
      <w:smartTag w:uri="urn:schemas-microsoft-com:office:smarttags" w:element="stockticker">
        <w:r w:rsidRPr="006F0FD0">
          <w:rPr>
            <w:rFonts w:cstheme="minorHAnsi"/>
            <w:szCs w:val="22"/>
          </w:rPr>
          <w:t>RPM</w:t>
        </w:r>
      </w:smartTag>
      <w:r w:rsidRPr="006F0FD0">
        <w:rPr>
          <w:rFonts w:cstheme="minorHAnsi"/>
          <w:szCs w:val="22"/>
        </w:rPr>
        <w:t>, flow, hours of operation, and kW.</w:t>
      </w:r>
    </w:p>
    <w:p w14:paraId="33A23622" w14:textId="77777777" w:rsidR="006F0FD0" w:rsidRPr="006F0FD0" w:rsidRDefault="006F0FD0" w:rsidP="006F0FD0">
      <w:pPr>
        <w:rPr>
          <w:rFonts w:cstheme="minorHAnsi"/>
          <w:szCs w:val="22"/>
        </w:rPr>
      </w:pPr>
    </w:p>
    <w:p w14:paraId="71039176" w14:textId="77777777" w:rsidR="006F0FD0" w:rsidRPr="006F0FD0" w:rsidRDefault="006F0FD0" w:rsidP="006F0FD0">
      <w:pPr>
        <w:rPr>
          <w:rFonts w:cstheme="minorHAnsi"/>
          <w:szCs w:val="22"/>
        </w:rPr>
      </w:pPr>
      <w:r w:rsidRPr="006F0FD0">
        <w:rPr>
          <w:rFonts w:cstheme="minorHAnsi"/>
          <w:szCs w:val="22"/>
        </w:rPr>
        <w:t>[E]</w:t>
      </w:r>
      <w:r w:rsidRPr="006F0FD0">
        <w:rPr>
          <w:rFonts w:cstheme="minorHAnsi"/>
          <w:szCs w:val="22"/>
        </w:rPr>
        <w:tab/>
        <w:t>Information &amp; Energy Services, Inc. (2012). Engineering Measurement &amp; Verification Study: Multi-Family Residential Variable Speed Swimming Pool/Spa Pump Retrofit. Attachment 7.</w:t>
      </w:r>
    </w:p>
    <w:p w14:paraId="30F05746" w14:textId="77777777" w:rsidR="006F0FD0" w:rsidRPr="006F0FD0" w:rsidRDefault="006F0FD0" w:rsidP="006F0FD0">
      <w:pPr>
        <w:rPr>
          <w:rFonts w:cstheme="minorHAnsi"/>
          <w:szCs w:val="22"/>
        </w:rPr>
      </w:pPr>
    </w:p>
    <w:p w14:paraId="0F50F891" w14:textId="77777777" w:rsidR="006F0FD0" w:rsidRPr="006F0FD0" w:rsidRDefault="006F0FD0" w:rsidP="006F0FD0">
      <w:pPr>
        <w:rPr>
          <w:rFonts w:cstheme="minorHAnsi"/>
          <w:szCs w:val="22"/>
        </w:rPr>
      </w:pPr>
      <w:r w:rsidRPr="006F0FD0">
        <w:rPr>
          <w:rFonts w:cstheme="minorHAnsi"/>
          <w:szCs w:val="22"/>
        </w:rPr>
        <w:t>[F]</w:t>
      </w:r>
      <w:r w:rsidRPr="006F0FD0">
        <w:rPr>
          <w:rFonts w:cstheme="minorHAnsi"/>
          <w:szCs w:val="22"/>
        </w:rPr>
        <w:tab/>
        <w:t>“</w:t>
      </w:r>
      <w:smartTag w:uri="urn:schemas-microsoft-com:office:smarttags" w:element="stockticker">
        <w:r w:rsidRPr="006F0FD0">
          <w:rPr>
            <w:rFonts w:cstheme="minorHAnsi"/>
            <w:szCs w:val="22"/>
          </w:rPr>
          <w:t>CEC</w:t>
        </w:r>
      </w:smartTag>
      <w:r w:rsidRPr="006F0FD0">
        <w:rPr>
          <w:rFonts w:cstheme="minorHAnsi"/>
          <w:szCs w:val="22"/>
        </w:rPr>
        <w:t xml:space="preserve"> Appliances Database – Pool Pumps.”  California Energy Commission.  Updated Feb 2008.  Accessed March 2008. &lt;http://www.energy.ca.gov/appliances/database/excel_based_files/Pool_Products/Pool_Pumps.zip&gt;</w:t>
      </w:r>
    </w:p>
    <w:p w14:paraId="305C87E0" w14:textId="77777777" w:rsidR="006F0FD0" w:rsidRPr="006F0FD0" w:rsidRDefault="006F0FD0" w:rsidP="006F0FD0">
      <w:pPr>
        <w:rPr>
          <w:rFonts w:cstheme="minorHAnsi"/>
          <w:szCs w:val="22"/>
        </w:rPr>
      </w:pPr>
    </w:p>
    <w:p w14:paraId="68D574DD" w14:textId="77777777" w:rsidR="006F0FD0" w:rsidRPr="006F0FD0" w:rsidRDefault="006F0FD0" w:rsidP="006F0FD0">
      <w:pPr>
        <w:rPr>
          <w:rFonts w:cstheme="minorHAnsi"/>
          <w:szCs w:val="22"/>
        </w:rPr>
      </w:pPr>
      <w:r w:rsidRPr="006F0FD0">
        <w:rPr>
          <w:rFonts w:cstheme="minorHAnsi"/>
          <w:szCs w:val="22"/>
        </w:rPr>
        <w:t>[G]</w:t>
      </w:r>
      <w:r w:rsidRPr="006F0FD0">
        <w:rPr>
          <w:rFonts w:cstheme="minorHAnsi"/>
          <w:szCs w:val="22"/>
        </w:rPr>
        <w:tab/>
        <w:t>Appliance Efficiency Regulations</w:t>
      </w:r>
      <w:r w:rsidRPr="006F0FD0">
        <w:rPr>
          <w:rFonts w:cstheme="minorHAnsi"/>
          <w:szCs w:val="22"/>
        </w:rPr>
        <w:fldChar w:fldCharType="begin"/>
      </w:r>
      <w:r w:rsidRPr="006F0FD0">
        <w:rPr>
          <w:rFonts w:cstheme="minorHAnsi"/>
          <w:szCs w:val="22"/>
        </w:rPr>
        <w:instrText xml:space="preserve"> XE "Appliance Efficiency Standards" </w:instrText>
      </w:r>
      <w:r w:rsidRPr="006F0FD0">
        <w:rPr>
          <w:rFonts w:cstheme="minorHAnsi"/>
          <w:szCs w:val="22"/>
        </w:rPr>
        <w:fldChar w:fldCharType="end"/>
      </w:r>
      <w:r w:rsidRPr="006F0FD0">
        <w:rPr>
          <w:rFonts w:cstheme="minorHAnsi"/>
          <w:szCs w:val="22"/>
        </w:rPr>
        <w:t xml:space="preserve">, December 2006, </w:t>
      </w:r>
      <w:smartTag w:uri="urn:schemas-microsoft-com:office:smarttags" w:element="stockticker">
        <w:r w:rsidRPr="006F0FD0">
          <w:rPr>
            <w:rFonts w:cstheme="minorHAnsi"/>
            <w:szCs w:val="22"/>
          </w:rPr>
          <w:t>CEC</w:t>
        </w:r>
      </w:smartTag>
      <w:r w:rsidRPr="006F0FD0">
        <w:rPr>
          <w:rFonts w:cstheme="minorHAnsi"/>
          <w:szCs w:val="22"/>
        </w:rPr>
        <w:t>-400-2006-002-</w:t>
      </w:r>
      <w:smartTag w:uri="urn:schemas-microsoft-com:office:smarttags" w:element="stockticker">
        <w:r w:rsidRPr="006F0FD0">
          <w:rPr>
            <w:rFonts w:cstheme="minorHAnsi"/>
            <w:szCs w:val="22"/>
          </w:rPr>
          <w:t>REV</w:t>
        </w:r>
      </w:smartTag>
      <w:r w:rsidRPr="006F0FD0">
        <w:rPr>
          <w:rFonts w:cstheme="minorHAnsi"/>
          <w:szCs w:val="22"/>
        </w:rPr>
        <w:t>2, p. 64</w:t>
      </w:r>
    </w:p>
    <w:p w14:paraId="5FF12FFB" w14:textId="77777777" w:rsidR="006F0FD0" w:rsidRPr="006F0FD0" w:rsidRDefault="006F0FD0" w:rsidP="006F0FD0">
      <w:pPr>
        <w:rPr>
          <w:rFonts w:cstheme="minorHAnsi"/>
          <w:szCs w:val="22"/>
        </w:rPr>
      </w:pPr>
    </w:p>
    <w:p w14:paraId="42CA8707" w14:textId="77777777" w:rsidR="006F0FD0" w:rsidRPr="006F0FD0" w:rsidRDefault="006F0FD0" w:rsidP="006F0FD0">
      <w:pPr>
        <w:rPr>
          <w:rFonts w:cstheme="minorHAnsi"/>
          <w:szCs w:val="22"/>
        </w:rPr>
      </w:pPr>
      <w:r w:rsidRPr="006F0FD0">
        <w:rPr>
          <w:rFonts w:cstheme="minorHAnsi"/>
          <w:szCs w:val="22"/>
        </w:rPr>
        <w:t>[H]</w:t>
      </w:r>
      <w:r w:rsidRPr="006F0FD0">
        <w:rPr>
          <w:rFonts w:cstheme="minorHAnsi"/>
          <w:szCs w:val="22"/>
        </w:rPr>
        <w:tab/>
        <w:t>PG&amp;E work paper PGECOPUM107</w:t>
      </w:r>
    </w:p>
    <w:p w14:paraId="6EAADF06" w14:textId="77777777" w:rsidR="006F0FD0" w:rsidRPr="006F0FD0" w:rsidRDefault="006F0FD0" w:rsidP="006F0FD0">
      <w:pPr>
        <w:rPr>
          <w:rFonts w:cstheme="minorHAnsi"/>
          <w:szCs w:val="22"/>
        </w:rPr>
      </w:pPr>
    </w:p>
    <w:p w14:paraId="2C3ACDF6" w14:textId="77777777" w:rsidR="006F0FD0" w:rsidRPr="006F0FD0" w:rsidRDefault="006F0FD0" w:rsidP="006F0FD0">
      <w:pPr>
        <w:rPr>
          <w:rFonts w:cstheme="minorHAnsi"/>
          <w:szCs w:val="22"/>
        </w:rPr>
      </w:pPr>
      <w:r w:rsidRPr="006F0FD0">
        <w:rPr>
          <w:rFonts w:cstheme="minorHAnsi"/>
          <w:szCs w:val="22"/>
        </w:rPr>
        <w:t>[I]</w:t>
      </w:r>
      <w:r w:rsidRPr="006F0FD0">
        <w:rPr>
          <w:rFonts w:cstheme="minorHAnsi"/>
          <w:szCs w:val="22"/>
        </w:rPr>
        <w:tab/>
        <w:t>Performance and Energy Efficiency Evaluation of Residential Variable-Speed Pool Pumps. Prepared by Design &amp; Engineering Services, Southern California Edison, March 2007, page 18, Figure 4.</w:t>
      </w:r>
    </w:p>
    <w:p w14:paraId="66FC15AE" w14:textId="77777777" w:rsidR="006F0FD0" w:rsidRPr="006F0FD0" w:rsidRDefault="006F0FD0" w:rsidP="006F0FD0">
      <w:pPr>
        <w:rPr>
          <w:rFonts w:cstheme="minorHAnsi"/>
          <w:szCs w:val="22"/>
        </w:rPr>
      </w:pPr>
    </w:p>
    <w:p w14:paraId="6FD8A0B4" w14:textId="77777777" w:rsidR="006F0FD0" w:rsidRPr="006F0FD0" w:rsidRDefault="006F0FD0" w:rsidP="006F0FD0">
      <w:pPr>
        <w:rPr>
          <w:rFonts w:cstheme="minorHAnsi"/>
          <w:szCs w:val="22"/>
        </w:rPr>
      </w:pPr>
      <w:r w:rsidRPr="006F0FD0">
        <w:rPr>
          <w:rFonts w:cstheme="minorHAnsi"/>
          <w:szCs w:val="22"/>
        </w:rPr>
        <w:t>[J]</w:t>
      </w:r>
      <w:r w:rsidRPr="006F0FD0">
        <w:rPr>
          <w:rFonts w:cstheme="minorHAnsi"/>
          <w:szCs w:val="22"/>
        </w:rPr>
        <w:tab/>
        <w:t xml:space="preserve">Pentair IntelliFlo Owners Manual </w:t>
      </w:r>
      <w:hyperlink r:id="rId33" w:history="1">
        <w:r w:rsidRPr="006F0FD0">
          <w:rPr>
            <w:rFonts w:cstheme="minorHAnsi"/>
            <w:szCs w:val="22"/>
          </w:rPr>
          <w:t>http://www.pentairpool.com/pdfs/IntelliFloOm.pdf</w:t>
        </w:r>
      </w:hyperlink>
      <w:r w:rsidRPr="006F0FD0">
        <w:rPr>
          <w:rFonts w:cstheme="minorHAnsi"/>
          <w:szCs w:val="22"/>
        </w:rPr>
        <w:t>, page 47.</w:t>
      </w:r>
    </w:p>
    <w:p w14:paraId="649A1A31" w14:textId="77777777" w:rsidR="006F0FD0" w:rsidRPr="006F0FD0" w:rsidRDefault="006F0FD0" w:rsidP="006F0FD0">
      <w:pPr>
        <w:rPr>
          <w:rFonts w:cstheme="minorHAnsi"/>
          <w:szCs w:val="22"/>
        </w:rPr>
      </w:pPr>
    </w:p>
    <w:p w14:paraId="06EBACEF" w14:textId="77777777" w:rsidR="006F0FD0" w:rsidRPr="006F0FD0" w:rsidRDefault="006F0FD0" w:rsidP="006F0FD0">
      <w:pPr>
        <w:rPr>
          <w:rFonts w:cstheme="minorHAnsi"/>
          <w:szCs w:val="22"/>
        </w:rPr>
      </w:pPr>
      <w:r w:rsidRPr="006F0FD0">
        <w:rPr>
          <w:rFonts w:cstheme="minorHAnsi"/>
          <w:szCs w:val="22"/>
        </w:rPr>
        <w:t>[K]</w:t>
      </w:r>
      <w:r w:rsidRPr="006F0FD0">
        <w:rPr>
          <w:rFonts w:cstheme="minorHAnsi"/>
          <w:szCs w:val="22"/>
        </w:rPr>
        <w:tab/>
        <w:t>Pool Pump Demand Response Potential, Prepared by Design &amp; Engineering Services, Southern California Edison, June 2008.</w:t>
      </w:r>
    </w:p>
    <w:p w14:paraId="1A560C37" w14:textId="77777777" w:rsidR="006F0FD0" w:rsidRPr="006F0FD0" w:rsidRDefault="006F0FD0" w:rsidP="006F0FD0">
      <w:pPr>
        <w:rPr>
          <w:rFonts w:cstheme="minorHAnsi"/>
          <w:szCs w:val="22"/>
        </w:rPr>
      </w:pPr>
    </w:p>
    <w:p w14:paraId="721F6714" w14:textId="77777777" w:rsidR="006F0FD0" w:rsidRPr="006F0FD0" w:rsidRDefault="006F0FD0" w:rsidP="006F0FD0">
      <w:pPr>
        <w:rPr>
          <w:rFonts w:cstheme="minorHAnsi"/>
          <w:szCs w:val="22"/>
        </w:rPr>
      </w:pPr>
      <w:r w:rsidRPr="006F0FD0">
        <w:rPr>
          <w:rFonts w:cstheme="minorHAnsi"/>
          <w:szCs w:val="22"/>
        </w:rPr>
        <w:lastRenderedPageBreak/>
        <w:t>[L]</w:t>
      </w:r>
      <w:r w:rsidRPr="006F0FD0">
        <w:rPr>
          <w:rFonts w:cstheme="minorHAnsi"/>
          <w:szCs w:val="22"/>
        </w:rPr>
        <w:tab/>
        <w:t xml:space="preserve">List of SCE-rebated variable speed pool pumps: </w:t>
      </w:r>
      <w:hyperlink r:id="rId34" w:history="1">
        <w:r w:rsidRPr="006F0FD0">
          <w:rPr>
            <w:rFonts w:cstheme="minorHAnsi"/>
            <w:color w:val="0000FF" w:themeColor="hyperlink"/>
            <w:szCs w:val="22"/>
            <w:u w:val="single"/>
          </w:rPr>
          <w:t>http://www.sce.com/NR/rdonlyres/E8FB5F93-6512-4E00-8D49-501A29A570F8/0/2008_VariableSpeedList.pdf</w:t>
        </w:r>
      </w:hyperlink>
    </w:p>
    <w:p w14:paraId="39C266F2" w14:textId="77777777" w:rsidR="006F0FD0" w:rsidRPr="006F0FD0" w:rsidRDefault="006F0FD0" w:rsidP="006F0FD0">
      <w:pPr>
        <w:rPr>
          <w:rFonts w:cstheme="minorHAnsi"/>
          <w:szCs w:val="22"/>
        </w:rPr>
      </w:pPr>
    </w:p>
    <w:p w14:paraId="71F43557" w14:textId="77777777" w:rsidR="006F0FD0" w:rsidRPr="006F0FD0" w:rsidRDefault="006F0FD0" w:rsidP="006F0FD0">
      <w:pPr>
        <w:rPr>
          <w:rFonts w:cstheme="minorHAnsi"/>
          <w:szCs w:val="22"/>
        </w:rPr>
      </w:pPr>
      <w:r w:rsidRPr="006F0FD0">
        <w:rPr>
          <w:rFonts w:cstheme="minorHAnsi"/>
          <w:szCs w:val="22"/>
        </w:rPr>
        <w:t>[M]</w:t>
      </w:r>
      <w:r w:rsidRPr="006F0FD0">
        <w:rPr>
          <w:rFonts w:cstheme="minorHAnsi"/>
          <w:szCs w:val="22"/>
        </w:rPr>
        <w:tab/>
        <w:t xml:space="preserve">Bonneville Power Administration (BPA) - ASD Calculators for Fan &amp; Pump Applications,  </w:t>
      </w:r>
      <w:r w:rsidRPr="006F0FD0">
        <w:rPr>
          <w:rFonts w:cstheme="minorHAnsi"/>
          <w:szCs w:val="22"/>
        </w:rPr>
        <w:tab/>
        <w:t>2004</w:t>
      </w:r>
    </w:p>
    <w:p w14:paraId="40AF4C3B" w14:textId="77777777" w:rsidR="006F0FD0" w:rsidRPr="006F0FD0" w:rsidRDefault="006F0FD0" w:rsidP="006F0FD0">
      <w:pPr>
        <w:rPr>
          <w:rFonts w:cstheme="minorHAnsi"/>
          <w:szCs w:val="22"/>
        </w:rPr>
      </w:pPr>
    </w:p>
    <w:p w14:paraId="200C5691" w14:textId="77777777" w:rsidR="006F0FD0" w:rsidRPr="006F0FD0" w:rsidRDefault="006F0FD0" w:rsidP="006F0FD0">
      <w:pPr>
        <w:rPr>
          <w:rFonts w:cstheme="minorHAnsi"/>
          <w:szCs w:val="22"/>
        </w:rPr>
      </w:pPr>
      <w:r w:rsidRPr="006F0FD0">
        <w:rPr>
          <w:rFonts w:cstheme="minorHAnsi"/>
          <w:szCs w:val="22"/>
        </w:rPr>
        <w:t>[N]</w:t>
      </w:r>
      <w:r w:rsidRPr="006F0FD0">
        <w:rPr>
          <w:rFonts w:cstheme="minorHAnsi"/>
          <w:szCs w:val="22"/>
        </w:rPr>
        <w:tab/>
        <w:t xml:space="preserve">Bonneville Power Administration (BPA) - ASD Calculators for Fan &amp; Pump Applications,  </w:t>
      </w:r>
      <w:r w:rsidRPr="006F0FD0">
        <w:rPr>
          <w:rFonts w:cstheme="minorHAnsi"/>
          <w:szCs w:val="22"/>
        </w:rPr>
        <w:tab/>
        <w:t>2004</w:t>
      </w:r>
    </w:p>
    <w:p w14:paraId="1461B811" w14:textId="77777777" w:rsidR="006F0FD0" w:rsidRPr="006F0FD0" w:rsidRDefault="006F0FD0" w:rsidP="006F0FD0">
      <w:pPr>
        <w:rPr>
          <w:rFonts w:cstheme="minorHAnsi"/>
          <w:szCs w:val="22"/>
        </w:rPr>
      </w:pPr>
    </w:p>
    <w:p w14:paraId="03DF3148" w14:textId="77777777" w:rsidR="006F0FD0" w:rsidRPr="006F0FD0" w:rsidRDefault="006F0FD0" w:rsidP="006F0FD0">
      <w:pPr>
        <w:rPr>
          <w:rFonts w:cstheme="minorHAnsi"/>
          <w:szCs w:val="22"/>
        </w:rPr>
      </w:pPr>
      <w:r w:rsidRPr="006F0FD0">
        <w:rPr>
          <w:rFonts w:cstheme="minorHAnsi"/>
          <w:szCs w:val="22"/>
        </w:rPr>
        <w:t>[O]</w:t>
      </w:r>
      <w:r w:rsidRPr="006F0FD0">
        <w:rPr>
          <w:rFonts w:cstheme="minorHAnsi"/>
          <w:szCs w:val="22"/>
        </w:rPr>
        <w:tab/>
        <w:t>California Statewide Residential Appliance Saturation Study (RASS), Prepared for California Energy Commission by KEMA-XENERGY, Itron and Roper ASW, June 2004, p. 3-4, 26, 28</w:t>
      </w:r>
    </w:p>
    <w:p w14:paraId="2472471D" w14:textId="77777777" w:rsidR="006F0FD0" w:rsidRDefault="006F0FD0" w:rsidP="006F0FD0">
      <w:pPr>
        <w:rPr>
          <w:rFonts w:ascii="Times New Roman" w:hAnsi="Times New Roman"/>
          <w:sz w:val="24"/>
        </w:rPr>
      </w:pPr>
    </w:p>
    <w:sectPr w:rsidR="006F0FD0" w:rsidSect="006F0FD0">
      <w:footerReference w:type="default" r:id="rId35"/>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393EDA" w14:textId="77777777" w:rsidR="00FC3663" w:rsidRDefault="00FC3663" w:rsidP="00447D6E">
      <w:r>
        <w:separator/>
      </w:r>
    </w:p>
    <w:p w14:paraId="552D136D" w14:textId="77777777" w:rsidR="00FC3663" w:rsidRDefault="00FC3663"/>
  </w:endnote>
  <w:endnote w:type="continuationSeparator" w:id="0">
    <w:p w14:paraId="1EDD2FB2" w14:textId="77777777" w:rsidR="00FC3663" w:rsidRDefault="00FC3663" w:rsidP="00447D6E">
      <w:r>
        <w:continuationSeparator/>
      </w:r>
    </w:p>
    <w:p w14:paraId="267B917D" w14:textId="77777777" w:rsidR="00FC3663" w:rsidRDefault="00FC36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3238B5BD" w:rsidR="00BC2C0D" w:rsidRDefault="00BC2C0D"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2-16T00:00:00Z">
          <w:dateFormat w:val="MMMM d, yyyy"/>
          <w:lid w:val="en-US"/>
          <w:storeMappedDataAs w:val="dateTime"/>
          <w:calendar w:val="gregorian"/>
        </w:date>
      </w:sdtPr>
      <w:sdtContent>
        <w:r>
          <w:rPr>
            <w:rFonts w:cstheme="minorHAnsi"/>
            <w:b/>
            <w:sz w:val="36"/>
            <w:szCs w:val="36"/>
          </w:rPr>
          <w:t>February 16, 2016</w:t>
        </w:r>
      </w:sdtContent>
    </w:sdt>
  </w:p>
  <w:p w14:paraId="650DB54B" w14:textId="670C7D5C" w:rsidR="00BC2C0D" w:rsidRPr="009500DC" w:rsidRDefault="00BC2C0D"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08246248" w:rsidR="00BC2C0D" w:rsidRPr="009500DC" w:rsidRDefault="00BC2C0D"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SCE13WP001</w:t>
        </w:r>
      </w:sdtContent>
    </w:sdt>
    <w:r>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3</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8729A6">
      <w:rPr>
        <w:rFonts w:cstheme="minorHAnsi"/>
        <w:b/>
        <w:noProof/>
        <w:sz w:val="20"/>
        <w:szCs w:val="20"/>
      </w:rPr>
      <w:t>40</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2-16T00:00:00Z">
          <w:dateFormat w:val="MMMM d, yyyy"/>
          <w:lid w:val="en-US"/>
          <w:storeMappedDataAs w:val="dateTime"/>
          <w:calendar w:val="gregorian"/>
        </w:date>
      </w:sdtPr>
      <w:sdtContent>
        <w:r>
          <w:rPr>
            <w:rFonts w:cstheme="minorHAnsi"/>
            <w:b/>
            <w:sz w:val="20"/>
            <w:szCs w:val="20"/>
          </w:rPr>
          <w:t>February 16, 2016</w:t>
        </w:r>
      </w:sdtContent>
    </w:sdt>
  </w:p>
  <w:p w14:paraId="43C07EA5" w14:textId="544E4323" w:rsidR="00BC2C0D" w:rsidRPr="009500DC" w:rsidRDefault="00BC2C0D"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w:t>
        </w:r>
      </w:sdtContent>
    </w:sdt>
  </w:p>
  <w:p w14:paraId="4AC7586E" w14:textId="77777777" w:rsidR="00BC2C0D" w:rsidRDefault="00BC2C0D"/>
  <w:p w14:paraId="5C9861A8" w14:textId="77777777" w:rsidR="00BC2C0D" w:rsidRDefault="00BC2C0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1FF2EC" w14:textId="77777777" w:rsidR="00FC3663" w:rsidRDefault="00FC3663" w:rsidP="00447D6E">
      <w:r>
        <w:separator/>
      </w:r>
    </w:p>
    <w:p w14:paraId="78B70C24" w14:textId="77777777" w:rsidR="00FC3663" w:rsidRDefault="00FC3663"/>
  </w:footnote>
  <w:footnote w:type="continuationSeparator" w:id="0">
    <w:p w14:paraId="0A6A2391" w14:textId="77777777" w:rsidR="00FC3663" w:rsidRDefault="00FC3663" w:rsidP="00447D6E">
      <w:r>
        <w:continuationSeparator/>
      </w:r>
    </w:p>
    <w:p w14:paraId="24E3217B" w14:textId="77777777" w:rsidR="00FC3663" w:rsidRDefault="00FC3663"/>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2745216"/>
    <w:lvl w:ilvl="0">
      <w:start w:val="1"/>
      <w:numFmt w:val="decimal"/>
      <w:pStyle w:val="ListNumber5"/>
      <w:lvlText w:val="%1."/>
      <w:lvlJc w:val="left"/>
      <w:pPr>
        <w:tabs>
          <w:tab w:val="num" w:pos="1800"/>
        </w:tabs>
        <w:ind w:left="1800" w:hanging="360"/>
      </w:pPr>
    </w:lvl>
  </w:abstractNum>
  <w:abstractNum w:abstractNumId="1"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EB6AEA"/>
    <w:multiLevelType w:val="hybridMultilevel"/>
    <w:tmpl w:val="1884DDE2"/>
    <w:lvl w:ilvl="0" w:tplc="0409000F">
      <w:start w:val="1"/>
      <w:numFmt w:val="decimal"/>
      <w:lvlText w:val="%1."/>
      <w:lvlJc w:val="left"/>
      <w:pPr>
        <w:ind w:left="720" w:hanging="360"/>
      </w:pPr>
      <w:rPr>
        <w:rFonts w:hint="default"/>
      </w:rPr>
    </w:lvl>
    <w:lvl w:ilvl="1" w:tplc="C780254A">
      <w:start w:val="1"/>
      <w:numFmt w:val="upperLetter"/>
      <w:lvlText w:val="%2."/>
      <w:lvlJc w:val="left"/>
      <w:pPr>
        <w:ind w:left="1440" w:hanging="360"/>
      </w:pPr>
      <w:rPr>
        <w:rFonts w:hint="default"/>
      </w:rPr>
    </w:lvl>
    <w:lvl w:ilvl="2" w:tplc="B3C408F8">
      <w:start w:val="2"/>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CF0248"/>
    <w:multiLevelType w:val="multilevel"/>
    <w:tmpl w:val="7BCEFF1A"/>
    <w:lvl w:ilvl="0">
      <w:start w:val="1"/>
      <w:numFmt w:val="decimal"/>
      <w:lvlText w:val="%1."/>
      <w:lvlJc w:val="left"/>
      <w:pPr>
        <w:tabs>
          <w:tab w:val="num" w:pos="720"/>
        </w:tabs>
        <w:ind w:left="720" w:hanging="360"/>
      </w:pPr>
    </w:lvl>
    <w:lvl w:ilvl="1">
      <w:start w:val="3"/>
      <w:numFmt w:val="decimal"/>
      <w:isLgl/>
      <w:lvlText w:val="%1.%2"/>
      <w:lvlJc w:val="left"/>
      <w:pPr>
        <w:tabs>
          <w:tab w:val="num" w:pos="735"/>
        </w:tabs>
        <w:ind w:left="735" w:hanging="37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4" w15:restartNumberingAfterBreak="0">
    <w:nsid w:val="1F566CC8"/>
    <w:multiLevelType w:val="hybridMultilevel"/>
    <w:tmpl w:val="522A8B3C"/>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7F21D1B"/>
    <w:multiLevelType w:val="hybridMultilevel"/>
    <w:tmpl w:val="94924838"/>
    <w:lvl w:ilvl="0" w:tplc="D1D68B5C">
      <w:start w:val="1"/>
      <w:numFmt w:val="decimal"/>
      <w:lvlText w:val="%1."/>
      <w:lvlJc w:val="left"/>
      <w:pPr>
        <w:tabs>
          <w:tab w:val="num" w:pos="1800"/>
        </w:tabs>
        <w:ind w:left="18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C2815AA"/>
    <w:multiLevelType w:val="hybridMultilevel"/>
    <w:tmpl w:val="A53C6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AE7C1D"/>
    <w:multiLevelType w:val="hybridMultilevel"/>
    <w:tmpl w:val="6C9C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BB34E58"/>
    <w:multiLevelType w:val="hybridMultilevel"/>
    <w:tmpl w:val="4C2806C8"/>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EB770D"/>
    <w:multiLevelType w:val="hybridMultilevel"/>
    <w:tmpl w:val="39C47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C7828C4"/>
    <w:multiLevelType w:val="hybridMultilevel"/>
    <w:tmpl w:val="7B669FDA"/>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D457A57"/>
    <w:multiLevelType w:val="multilevel"/>
    <w:tmpl w:val="372AA778"/>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2"/>
      <w:numFmt w:val="decimal"/>
      <w:isLgl/>
      <w:lvlText w:val="%1.%2"/>
      <w:lvlJc w:val="left"/>
      <w:pPr>
        <w:tabs>
          <w:tab w:val="num" w:pos="735"/>
        </w:tabs>
        <w:ind w:left="735" w:hanging="37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3" w15:restartNumberingAfterBreak="0">
    <w:nsid w:val="5D9F6F08"/>
    <w:multiLevelType w:val="hybridMultilevel"/>
    <w:tmpl w:val="9D38FAD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0032B33"/>
    <w:multiLevelType w:val="hybridMultilevel"/>
    <w:tmpl w:val="9B68769A"/>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3B72AED"/>
    <w:multiLevelType w:val="hybridMultilevel"/>
    <w:tmpl w:val="AD26327C"/>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551BF0"/>
    <w:multiLevelType w:val="hybridMultilevel"/>
    <w:tmpl w:val="254654DE"/>
    <w:lvl w:ilvl="0" w:tplc="04090001">
      <w:start w:val="1"/>
      <w:numFmt w:val="bullet"/>
      <w:lvlText w:val=""/>
      <w:lvlJc w:val="left"/>
      <w:pPr>
        <w:tabs>
          <w:tab w:val="num" w:pos="720"/>
        </w:tabs>
        <w:ind w:left="720" w:hanging="360"/>
      </w:pPr>
      <w:rPr>
        <w:rFonts w:ascii="Symbol" w:hAnsi="Symbol" w:hint="default"/>
        <w:b w:val="0"/>
        <w:i w:val="0"/>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7"/>
  </w:num>
  <w:num w:numId="3">
    <w:abstractNumId w:val="16"/>
  </w:num>
  <w:num w:numId="4">
    <w:abstractNumId w:val="10"/>
  </w:num>
  <w:num w:numId="5">
    <w:abstractNumId w:val="6"/>
  </w:num>
  <w:num w:numId="6">
    <w:abstractNumId w:val="15"/>
  </w:num>
  <w:num w:numId="7">
    <w:abstractNumId w:val="2"/>
  </w:num>
  <w:num w:numId="8">
    <w:abstractNumId w:val="8"/>
  </w:num>
  <w:num w:numId="9">
    <w:abstractNumId w:val="13"/>
  </w:num>
  <w:num w:numId="10">
    <w:abstractNumId w:val="12"/>
  </w:num>
  <w:num w:numId="11">
    <w:abstractNumId w:val="0"/>
  </w:num>
  <w:num w:numId="12">
    <w:abstractNumId w:val="14"/>
  </w:num>
  <w:num w:numId="13">
    <w:abstractNumId w:val="3"/>
  </w:num>
  <w:num w:numId="14">
    <w:abstractNumId w:val="9"/>
  </w:num>
  <w:num w:numId="15">
    <w:abstractNumId w:val="5"/>
  </w:num>
  <w:num w:numId="16">
    <w:abstractNumId w:val="4"/>
  </w:num>
  <w:num w:numId="1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6AB8"/>
    <w:rsid w:val="0003746D"/>
    <w:rsid w:val="0004020F"/>
    <w:rsid w:val="000436CB"/>
    <w:rsid w:val="00052E17"/>
    <w:rsid w:val="00056947"/>
    <w:rsid w:val="00060373"/>
    <w:rsid w:val="00061A8E"/>
    <w:rsid w:val="00064CB3"/>
    <w:rsid w:val="00070BEE"/>
    <w:rsid w:val="00072040"/>
    <w:rsid w:val="00076DF4"/>
    <w:rsid w:val="00076F51"/>
    <w:rsid w:val="0008524C"/>
    <w:rsid w:val="00086F7F"/>
    <w:rsid w:val="000871C2"/>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162CD"/>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5AD4"/>
    <w:rsid w:val="00196BD3"/>
    <w:rsid w:val="001979AF"/>
    <w:rsid w:val="001A0EB4"/>
    <w:rsid w:val="001A1A86"/>
    <w:rsid w:val="001A5F62"/>
    <w:rsid w:val="001B015E"/>
    <w:rsid w:val="001B2301"/>
    <w:rsid w:val="001B618B"/>
    <w:rsid w:val="001C0B0D"/>
    <w:rsid w:val="001C1338"/>
    <w:rsid w:val="001C4140"/>
    <w:rsid w:val="001C5A94"/>
    <w:rsid w:val="001D2317"/>
    <w:rsid w:val="001D3223"/>
    <w:rsid w:val="001D33EF"/>
    <w:rsid w:val="001D5AB3"/>
    <w:rsid w:val="001D65CC"/>
    <w:rsid w:val="001E0519"/>
    <w:rsid w:val="001E0829"/>
    <w:rsid w:val="001E1320"/>
    <w:rsid w:val="001E556A"/>
    <w:rsid w:val="001F05CE"/>
    <w:rsid w:val="001F1905"/>
    <w:rsid w:val="001F4A65"/>
    <w:rsid w:val="00205C45"/>
    <w:rsid w:val="0021035B"/>
    <w:rsid w:val="00211153"/>
    <w:rsid w:val="0023254A"/>
    <w:rsid w:val="002344FB"/>
    <w:rsid w:val="0023561D"/>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B7865"/>
    <w:rsid w:val="002C2853"/>
    <w:rsid w:val="002C444C"/>
    <w:rsid w:val="002C458F"/>
    <w:rsid w:val="002C6C20"/>
    <w:rsid w:val="002C6C7A"/>
    <w:rsid w:val="002C7F78"/>
    <w:rsid w:val="002D5277"/>
    <w:rsid w:val="002D71FA"/>
    <w:rsid w:val="002D73AF"/>
    <w:rsid w:val="002E1B35"/>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2DC5"/>
    <w:rsid w:val="00353C49"/>
    <w:rsid w:val="003540B1"/>
    <w:rsid w:val="003555C7"/>
    <w:rsid w:val="003557E9"/>
    <w:rsid w:val="003560BA"/>
    <w:rsid w:val="003634C2"/>
    <w:rsid w:val="00364CC6"/>
    <w:rsid w:val="003650F6"/>
    <w:rsid w:val="0036726C"/>
    <w:rsid w:val="003832D2"/>
    <w:rsid w:val="003845E5"/>
    <w:rsid w:val="00393137"/>
    <w:rsid w:val="0039615F"/>
    <w:rsid w:val="00397406"/>
    <w:rsid w:val="003A29FE"/>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BB9"/>
    <w:rsid w:val="00421C17"/>
    <w:rsid w:val="00426CDE"/>
    <w:rsid w:val="00433EA1"/>
    <w:rsid w:val="00441957"/>
    <w:rsid w:val="00441E5D"/>
    <w:rsid w:val="00443D32"/>
    <w:rsid w:val="004469DD"/>
    <w:rsid w:val="004476B2"/>
    <w:rsid w:val="00447CE5"/>
    <w:rsid w:val="00447D6E"/>
    <w:rsid w:val="0045048F"/>
    <w:rsid w:val="00450D31"/>
    <w:rsid w:val="0045181B"/>
    <w:rsid w:val="00452133"/>
    <w:rsid w:val="00452C7A"/>
    <w:rsid w:val="00456B53"/>
    <w:rsid w:val="004606EB"/>
    <w:rsid w:val="0046286E"/>
    <w:rsid w:val="004668D1"/>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5768C"/>
    <w:rsid w:val="00560934"/>
    <w:rsid w:val="00563E58"/>
    <w:rsid w:val="00564960"/>
    <w:rsid w:val="00570654"/>
    <w:rsid w:val="00570F38"/>
    <w:rsid w:val="005720F2"/>
    <w:rsid w:val="005729C8"/>
    <w:rsid w:val="00572D2F"/>
    <w:rsid w:val="005734A4"/>
    <w:rsid w:val="00594EF5"/>
    <w:rsid w:val="005A0514"/>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0F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933F1"/>
    <w:rsid w:val="007A5F52"/>
    <w:rsid w:val="007B090A"/>
    <w:rsid w:val="007D5F7C"/>
    <w:rsid w:val="007E43F8"/>
    <w:rsid w:val="007E5076"/>
    <w:rsid w:val="007E656B"/>
    <w:rsid w:val="007F25C4"/>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29A6"/>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874"/>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26DF"/>
    <w:rsid w:val="009F7A61"/>
    <w:rsid w:val="00A11800"/>
    <w:rsid w:val="00A11C16"/>
    <w:rsid w:val="00A1423E"/>
    <w:rsid w:val="00A17664"/>
    <w:rsid w:val="00A20FAF"/>
    <w:rsid w:val="00A24520"/>
    <w:rsid w:val="00A3164A"/>
    <w:rsid w:val="00A36301"/>
    <w:rsid w:val="00A37F42"/>
    <w:rsid w:val="00A4411F"/>
    <w:rsid w:val="00A500D6"/>
    <w:rsid w:val="00A523FF"/>
    <w:rsid w:val="00A54756"/>
    <w:rsid w:val="00A54C66"/>
    <w:rsid w:val="00A57D36"/>
    <w:rsid w:val="00A61BB6"/>
    <w:rsid w:val="00A65734"/>
    <w:rsid w:val="00A6687F"/>
    <w:rsid w:val="00A67907"/>
    <w:rsid w:val="00A72291"/>
    <w:rsid w:val="00A73CC1"/>
    <w:rsid w:val="00A80270"/>
    <w:rsid w:val="00A825D3"/>
    <w:rsid w:val="00A82DB1"/>
    <w:rsid w:val="00A84127"/>
    <w:rsid w:val="00A84BF9"/>
    <w:rsid w:val="00A86DA2"/>
    <w:rsid w:val="00A90DFC"/>
    <w:rsid w:val="00A90F1A"/>
    <w:rsid w:val="00A91BF3"/>
    <w:rsid w:val="00A960BF"/>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78"/>
    <w:rsid w:val="00B26B83"/>
    <w:rsid w:val="00B32479"/>
    <w:rsid w:val="00B33FE2"/>
    <w:rsid w:val="00B403ED"/>
    <w:rsid w:val="00B4065F"/>
    <w:rsid w:val="00B45091"/>
    <w:rsid w:val="00B45447"/>
    <w:rsid w:val="00B4771F"/>
    <w:rsid w:val="00B614F1"/>
    <w:rsid w:val="00B77C1A"/>
    <w:rsid w:val="00B825DB"/>
    <w:rsid w:val="00B866B4"/>
    <w:rsid w:val="00B94226"/>
    <w:rsid w:val="00B9467E"/>
    <w:rsid w:val="00BA0A8C"/>
    <w:rsid w:val="00BA0CEB"/>
    <w:rsid w:val="00BA2383"/>
    <w:rsid w:val="00BA2E7E"/>
    <w:rsid w:val="00BA590A"/>
    <w:rsid w:val="00BA5FE4"/>
    <w:rsid w:val="00BB0B39"/>
    <w:rsid w:val="00BB30D1"/>
    <w:rsid w:val="00BB39D8"/>
    <w:rsid w:val="00BB5F75"/>
    <w:rsid w:val="00BC2C0D"/>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50A6D"/>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C7289"/>
    <w:rsid w:val="00CD7EFE"/>
    <w:rsid w:val="00CE0C66"/>
    <w:rsid w:val="00CE28CF"/>
    <w:rsid w:val="00CE4386"/>
    <w:rsid w:val="00CE4CDC"/>
    <w:rsid w:val="00CE5BEB"/>
    <w:rsid w:val="00CE69E9"/>
    <w:rsid w:val="00CE71F2"/>
    <w:rsid w:val="00CF3F65"/>
    <w:rsid w:val="00CF464D"/>
    <w:rsid w:val="00CF47F4"/>
    <w:rsid w:val="00D013CF"/>
    <w:rsid w:val="00D17EF4"/>
    <w:rsid w:val="00D23770"/>
    <w:rsid w:val="00D25074"/>
    <w:rsid w:val="00D34517"/>
    <w:rsid w:val="00D36798"/>
    <w:rsid w:val="00D47E80"/>
    <w:rsid w:val="00D51D31"/>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3E98"/>
    <w:rsid w:val="00E26B34"/>
    <w:rsid w:val="00E314BA"/>
    <w:rsid w:val="00E325BE"/>
    <w:rsid w:val="00E326BA"/>
    <w:rsid w:val="00E34202"/>
    <w:rsid w:val="00E37F72"/>
    <w:rsid w:val="00E40BE5"/>
    <w:rsid w:val="00E40CF9"/>
    <w:rsid w:val="00E427E5"/>
    <w:rsid w:val="00E42A30"/>
    <w:rsid w:val="00E5625D"/>
    <w:rsid w:val="00E648BB"/>
    <w:rsid w:val="00E67ACA"/>
    <w:rsid w:val="00E76B31"/>
    <w:rsid w:val="00E81F3E"/>
    <w:rsid w:val="00E844BB"/>
    <w:rsid w:val="00E84C48"/>
    <w:rsid w:val="00E859BD"/>
    <w:rsid w:val="00E86B70"/>
    <w:rsid w:val="00E87C8F"/>
    <w:rsid w:val="00E924C3"/>
    <w:rsid w:val="00E954EE"/>
    <w:rsid w:val="00E96759"/>
    <w:rsid w:val="00EA357B"/>
    <w:rsid w:val="00EA4437"/>
    <w:rsid w:val="00EA4D87"/>
    <w:rsid w:val="00EB34FC"/>
    <w:rsid w:val="00EB76E1"/>
    <w:rsid w:val="00EC2499"/>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81B59"/>
    <w:rsid w:val="00F95E2F"/>
    <w:rsid w:val="00F96DEB"/>
    <w:rsid w:val="00FA1872"/>
    <w:rsid w:val="00FA4F34"/>
    <w:rsid w:val="00FB2590"/>
    <w:rsid w:val="00FC2285"/>
    <w:rsid w:val="00FC3663"/>
    <w:rsid w:val="00FD1A5F"/>
    <w:rsid w:val="00FD5A8C"/>
    <w:rsid w:val="00FE17B1"/>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date"/>
  <w:smartTagType w:namespaceuri="urn:schemas-microsoft-com:office:smarttags" w:name="stockticker"/>
  <w:smartTagType w:namespaceuri="urn:schemas-microsoft-com:office:smarttags" w:name="time"/>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F81B59"/>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table" w:customStyle="1" w:styleId="TableGrid11">
    <w:name w:val="Table Grid11"/>
    <w:basedOn w:val="TableNormal"/>
    <w:next w:val="TableGrid"/>
    <w:rsid w:val="00FE17B1"/>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PText">
    <w:name w:val="WP Text"/>
    <w:link w:val="WPTextChar"/>
    <w:rsid w:val="00FE17B1"/>
    <w:pPr>
      <w:spacing w:after="0" w:line="240" w:lineRule="auto"/>
    </w:pPr>
    <w:rPr>
      <w:rFonts w:ascii="Times New Roman" w:eastAsia="Times New Roman" w:hAnsi="Times New Roman" w:cs="Times New Roman"/>
      <w:sz w:val="24"/>
      <w:szCs w:val="24"/>
    </w:rPr>
  </w:style>
  <w:style w:type="character" w:customStyle="1" w:styleId="WPTextChar">
    <w:name w:val="WP Text Char"/>
    <w:link w:val="WPText"/>
    <w:rsid w:val="00FE17B1"/>
    <w:rPr>
      <w:rFonts w:ascii="Times New Roman" w:eastAsia="Times New Roman" w:hAnsi="Times New Roman" w:cs="Times New Roman"/>
      <w:sz w:val="24"/>
      <w:szCs w:val="24"/>
    </w:rPr>
  </w:style>
  <w:style w:type="character" w:customStyle="1" w:styleId="Heading4Char">
    <w:name w:val="Heading 4 Char"/>
    <w:basedOn w:val="DefaultParagraphFont"/>
    <w:link w:val="Heading4"/>
    <w:rsid w:val="00F81B59"/>
    <w:rPr>
      <w:rFonts w:asciiTheme="majorHAnsi" w:eastAsiaTheme="majorEastAsia" w:hAnsiTheme="majorHAnsi" w:cstheme="majorBidi"/>
      <w:i/>
      <w:iCs/>
      <w:color w:val="365F91" w:themeColor="accent1" w:themeShade="BF"/>
      <w:szCs w:val="24"/>
    </w:rPr>
  </w:style>
  <w:style w:type="numbering" w:customStyle="1" w:styleId="NoList1">
    <w:name w:val="No List1"/>
    <w:next w:val="NoList"/>
    <w:uiPriority w:val="99"/>
    <w:semiHidden/>
    <w:unhideWhenUsed/>
    <w:rsid w:val="00F81B59"/>
  </w:style>
  <w:style w:type="table" w:customStyle="1" w:styleId="TableContemporary2">
    <w:name w:val="Table Contemporary2"/>
    <w:basedOn w:val="TableNormal"/>
    <w:next w:val="TableContemporary"/>
    <w:rsid w:val="00F81B5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PageNumber">
    <w:name w:val="page number"/>
    <w:rsid w:val="00F81B59"/>
    <w:rPr>
      <w:rFonts w:ascii="Arial" w:hAnsi="Arial"/>
      <w:sz w:val="20"/>
    </w:rPr>
  </w:style>
  <w:style w:type="paragraph" w:customStyle="1" w:styleId="Normal2">
    <w:name w:val="Normal2"/>
    <w:basedOn w:val="Normal"/>
    <w:next w:val="Normal"/>
    <w:link w:val="Normal2Char"/>
    <w:rsid w:val="00F81B59"/>
    <w:pPr>
      <w:spacing w:line="280" w:lineRule="atLeast"/>
    </w:pPr>
    <w:rPr>
      <w:rFonts w:ascii="Times New Roman" w:hAnsi="Times New Roman"/>
      <w:sz w:val="24"/>
    </w:rPr>
  </w:style>
  <w:style w:type="character" w:customStyle="1" w:styleId="Normal2Char">
    <w:name w:val="Normal2 Char"/>
    <w:link w:val="Normal2"/>
    <w:rsid w:val="00F81B59"/>
    <w:rPr>
      <w:rFonts w:ascii="Times New Roman" w:eastAsia="Times New Roman" w:hAnsi="Times New Roman" w:cs="Times New Roman"/>
      <w:sz w:val="24"/>
      <w:szCs w:val="24"/>
    </w:rPr>
  </w:style>
  <w:style w:type="paragraph" w:styleId="NormalWeb">
    <w:name w:val="Normal (Web)"/>
    <w:basedOn w:val="Normal"/>
    <w:rsid w:val="00F81B59"/>
    <w:pPr>
      <w:spacing w:before="100" w:beforeAutospacing="1" w:after="100" w:afterAutospacing="1"/>
    </w:pPr>
    <w:rPr>
      <w:rFonts w:ascii="Times New Roman" w:hAnsi="Times New Roman"/>
      <w:sz w:val="24"/>
    </w:rPr>
  </w:style>
  <w:style w:type="paragraph" w:customStyle="1" w:styleId="CharChar1">
    <w:name w:val="Char Char1"/>
    <w:basedOn w:val="Normal"/>
    <w:rsid w:val="00F81B59"/>
    <w:pPr>
      <w:spacing w:after="160" w:line="240" w:lineRule="exact"/>
    </w:pPr>
    <w:rPr>
      <w:rFonts w:ascii="Verdana" w:hAnsi="Verdana"/>
      <w:sz w:val="20"/>
      <w:szCs w:val="20"/>
    </w:rPr>
  </w:style>
  <w:style w:type="paragraph" w:customStyle="1" w:styleId="Caption1">
    <w:name w:val="Caption1"/>
    <w:autoRedefine/>
    <w:rsid w:val="00F81B59"/>
    <w:pPr>
      <w:keepNext/>
      <w:spacing w:after="0" w:line="240" w:lineRule="auto"/>
      <w:ind w:right="-360"/>
      <w:jc w:val="center"/>
    </w:pPr>
    <w:rPr>
      <w:rFonts w:eastAsia="Times New Roman" w:cstheme="minorHAnsi"/>
      <w:b/>
      <w:bCs/>
      <w:sz w:val="20"/>
      <w:szCs w:val="20"/>
    </w:rPr>
  </w:style>
  <w:style w:type="paragraph" w:styleId="ListNumber5">
    <w:name w:val="List Number 5"/>
    <w:basedOn w:val="Normal"/>
    <w:rsid w:val="00F81B59"/>
    <w:pPr>
      <w:numPr>
        <w:numId w:val="11"/>
      </w:numPr>
    </w:pPr>
    <w:rPr>
      <w:rFonts w:ascii="Times New Roman" w:hAnsi="Times New Roman"/>
      <w:sz w:val="24"/>
    </w:rPr>
  </w:style>
  <w:style w:type="paragraph" w:styleId="TOC1">
    <w:name w:val="toc 1"/>
    <w:basedOn w:val="Normal"/>
    <w:next w:val="Normal"/>
    <w:autoRedefine/>
    <w:semiHidden/>
    <w:rsid w:val="00F81B59"/>
    <w:pPr>
      <w:tabs>
        <w:tab w:val="right" w:leader="dot" w:pos="9800"/>
      </w:tabs>
      <w:spacing w:before="60" w:after="60"/>
    </w:pPr>
    <w:rPr>
      <w:rFonts w:ascii="Times New Roman" w:hAnsi="Times New Roman"/>
      <w:sz w:val="24"/>
    </w:rPr>
  </w:style>
  <w:style w:type="paragraph" w:styleId="DocumentMap">
    <w:name w:val="Document Map"/>
    <w:basedOn w:val="Normal"/>
    <w:link w:val="DocumentMapChar"/>
    <w:semiHidden/>
    <w:rsid w:val="00F81B59"/>
    <w:pPr>
      <w:shd w:val="clear" w:color="auto" w:fill="000080"/>
    </w:pPr>
    <w:rPr>
      <w:rFonts w:ascii="Tahoma" w:hAnsi="Tahoma" w:cs="Tahoma"/>
      <w:sz w:val="24"/>
    </w:rPr>
  </w:style>
  <w:style w:type="character" w:customStyle="1" w:styleId="DocumentMapChar">
    <w:name w:val="Document Map Char"/>
    <w:basedOn w:val="DefaultParagraphFont"/>
    <w:link w:val="DocumentMap"/>
    <w:semiHidden/>
    <w:rsid w:val="00F81B59"/>
    <w:rPr>
      <w:rFonts w:ascii="Tahoma" w:eastAsia="Times New Roman" w:hAnsi="Tahoma" w:cs="Tahoma"/>
      <w:sz w:val="24"/>
      <w:szCs w:val="24"/>
      <w:shd w:val="clear" w:color="auto" w:fill="000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package" Target="embeddings/Microsoft_Excel_Macro-Enabled_Worksheet1.xlsm"/><Relationship Id="rId26" Type="http://schemas.openxmlformats.org/officeDocument/2006/relationships/package" Target="embeddings/Microsoft_Excel_Worksheet2.xlsx"/><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hyperlink" Target="http://www.sce.com/NR/rdonlyres/E8FB5F93-6512-4E00-8D49-501A29A570F8/0/2008_VariableSpeedList.pdf" TargetMode="Externa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hyperlink" Target="http://www.pentairpool.com/pdfs/IntelliFloOm.pdf"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oleObject" Target="embeddings/Microsoft_Excel_97-2003_Worksheet1.xls"/><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oleObject" Target="embeddings/Microsoft_Excel_97-2003_Worksheet3.xls"/><Relationship Id="rId32" Type="http://schemas.openxmlformats.org/officeDocument/2006/relationships/package" Target="embeddings/Microsoft_Excel_Worksheet4.xlsx"/><Relationship Id="rId37"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Excel_Worksheet3.xlsx"/><Relationship Id="rId36" Type="http://schemas.openxmlformats.org/officeDocument/2006/relationships/fontTable" Target="fontTable.xml"/><Relationship Id="rId10" Type="http://schemas.openxmlformats.org/officeDocument/2006/relationships/hyperlink" Target="http://www.caltf.org/" TargetMode="External"/><Relationship Id="rId19" Type="http://schemas.openxmlformats.org/officeDocument/2006/relationships/image" Target="media/image8.emf"/><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oleObject" Target="embeddings/Microsoft_Excel_97-2003_Worksheet2.xls"/><Relationship Id="rId27" Type="http://schemas.openxmlformats.org/officeDocument/2006/relationships/image" Target="media/image12.emf"/><Relationship Id="rId30" Type="http://schemas.openxmlformats.org/officeDocument/2006/relationships/oleObject" Target="embeddings/oleObject1.bin"/><Relationship Id="rId35"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B0E35"/>
    <w:rsid w:val="000C2AC0"/>
    <w:rsid w:val="00146151"/>
    <w:rsid w:val="00204A7F"/>
    <w:rsid w:val="002B514B"/>
    <w:rsid w:val="002C0C03"/>
    <w:rsid w:val="00311B0D"/>
    <w:rsid w:val="003A131F"/>
    <w:rsid w:val="0040319D"/>
    <w:rsid w:val="00476BAC"/>
    <w:rsid w:val="00560392"/>
    <w:rsid w:val="006B7FA8"/>
    <w:rsid w:val="008211B5"/>
    <w:rsid w:val="00874653"/>
    <w:rsid w:val="00A5022A"/>
    <w:rsid w:val="00AE4C28"/>
    <w:rsid w:val="00AF2C4B"/>
    <w:rsid w:val="00B73964"/>
    <w:rsid w:val="00B74704"/>
    <w:rsid w:val="00C10848"/>
    <w:rsid w:val="00C947B8"/>
    <w:rsid w:val="00D0496D"/>
    <w:rsid w:val="00D051F5"/>
    <w:rsid w:val="00D17892"/>
    <w:rsid w:val="00E07DC8"/>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2016-02-16T00:00:00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B9BAD0A-D376-4BCB-B17A-D94E01F952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904</TotalTime>
  <Pages>43</Pages>
  <Words>12880</Words>
  <Characters>73422</Characters>
  <Application>Microsoft Office Word</Application>
  <DocSecurity>0</DocSecurity>
  <Lines>611</Lines>
  <Paragraphs>172</Paragraphs>
  <ScaleCrop>false</ScaleCrop>
  <HeadingPairs>
    <vt:vector size="2" baseType="variant">
      <vt:variant>
        <vt:lpstr>Title</vt:lpstr>
      </vt:variant>
      <vt:variant>
        <vt:i4>1</vt:i4>
      </vt:variant>
    </vt:vector>
  </HeadingPairs>
  <TitlesOfParts>
    <vt:vector size="1" baseType="lpstr">
      <vt:lpstr>SCE13WP001</vt:lpstr>
    </vt:vector>
  </TitlesOfParts>
  <Company>Southern California Edison</Company>
  <LinksUpToDate>false</LinksUpToDate>
  <CharactersWithSpaces>86130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SCE13WP001</dc:title>
  <dc:creator>Jim Wyatt (PG&amp;E);Jason Wang (SCE)</dc:creator>
  <cp:lastModifiedBy>Ryan Cho</cp:lastModifiedBy>
  <cp:revision>12</cp:revision>
  <dcterms:created xsi:type="dcterms:W3CDTF">2016-02-09T21:24:00Z</dcterms:created>
  <dcterms:modified xsi:type="dcterms:W3CDTF">2016-02-16T17:34:00Z</dcterms:modified>
  <cp:contentStatus>Revision 3</cp:contentStatus>
</cp:coreProperties>
</file>