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29DD" w:rsidRDefault="00306067" w:rsidP="002F29DD">
      <w:pPr>
        <w:jc w:val="right"/>
        <w:rPr>
          <w:rFonts w:cs="Arial"/>
          <w:b/>
          <w:sz w:val="48"/>
          <w:szCs w:val="48"/>
        </w:rPr>
      </w:pPr>
      <w:bookmarkStart w:id="0" w:name="_Toc153189646"/>
      <w:r>
        <w:rPr>
          <w:rFonts w:cs="Arial"/>
          <w:b/>
          <w:sz w:val="48"/>
          <w:szCs w:val="48"/>
        </w:rPr>
        <w:t>Workp</w:t>
      </w:r>
      <w:r w:rsidR="002F29DD" w:rsidRPr="00E47372">
        <w:rPr>
          <w:rFonts w:cs="Arial"/>
          <w:b/>
          <w:sz w:val="48"/>
          <w:szCs w:val="48"/>
        </w:rPr>
        <w:t xml:space="preserve">aper </w:t>
      </w:r>
      <w:bookmarkEnd w:id="0"/>
      <w:r w:rsidR="002F29DD">
        <w:rPr>
          <w:rFonts w:cs="Arial"/>
          <w:b/>
          <w:sz w:val="48"/>
          <w:szCs w:val="48"/>
        </w:rPr>
        <w:t>WP</w:t>
      </w:r>
      <w:r w:rsidR="00546B92">
        <w:rPr>
          <w:rFonts w:cs="Arial"/>
          <w:b/>
          <w:sz w:val="48"/>
          <w:szCs w:val="48"/>
        </w:rPr>
        <w:t>SCGNRWH</w:t>
      </w:r>
      <w:r w:rsidR="00FD3BBA">
        <w:rPr>
          <w:rFonts w:cs="Arial"/>
          <w:b/>
          <w:sz w:val="48"/>
          <w:szCs w:val="48"/>
        </w:rPr>
        <w:t>150309</w:t>
      </w:r>
      <w:r w:rsidR="002F29DD" w:rsidRPr="009260B9">
        <w:rPr>
          <w:rFonts w:cs="Arial"/>
          <w:b/>
          <w:sz w:val="48"/>
          <w:szCs w:val="48"/>
        </w:rPr>
        <w:t>A</w:t>
      </w:r>
    </w:p>
    <w:p w:rsidR="002F29DD" w:rsidRDefault="002F29DD" w:rsidP="002F29DD">
      <w:pPr>
        <w:jc w:val="right"/>
        <w:rPr>
          <w:rFonts w:cs="Arial"/>
          <w:b/>
          <w:sz w:val="48"/>
          <w:szCs w:val="48"/>
        </w:rPr>
      </w:pPr>
      <w:bookmarkStart w:id="1" w:name="_Toc153189647"/>
      <w:r w:rsidRPr="00E47372">
        <w:rPr>
          <w:rFonts w:cs="Arial"/>
          <w:b/>
          <w:sz w:val="48"/>
          <w:szCs w:val="48"/>
        </w:rPr>
        <w:t xml:space="preserve">Revision </w:t>
      </w:r>
      <w:bookmarkEnd w:id="1"/>
      <w:r w:rsidR="005B2359">
        <w:rPr>
          <w:rFonts w:cs="Arial"/>
          <w:b/>
          <w:sz w:val="48"/>
          <w:szCs w:val="48"/>
        </w:rPr>
        <w:t>0</w:t>
      </w:r>
    </w:p>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Pr>
        <w:pBdr>
          <w:bottom w:val="single" w:sz="4" w:space="1" w:color="auto"/>
        </w:pBdr>
        <w:rPr>
          <w:rFonts w:cs="Arial"/>
          <w:b/>
          <w:sz w:val="36"/>
          <w:szCs w:val="36"/>
        </w:rPr>
      </w:pPr>
      <w:r>
        <w:rPr>
          <w:rFonts w:cs="Arial"/>
          <w:b/>
          <w:sz w:val="36"/>
          <w:szCs w:val="36"/>
        </w:rPr>
        <w:t>Southern California Gas Company</w:t>
      </w:r>
    </w:p>
    <w:p w:rsidR="002F29DD" w:rsidRDefault="002F29DD" w:rsidP="002F29DD">
      <w:pPr>
        <w:rPr>
          <w:rFonts w:cs="Arial"/>
          <w:b/>
          <w:sz w:val="32"/>
          <w:szCs w:val="32"/>
        </w:rPr>
      </w:pPr>
      <w:r>
        <w:rPr>
          <w:rFonts w:cs="Arial"/>
          <w:b/>
          <w:sz w:val="32"/>
          <w:szCs w:val="32"/>
        </w:rPr>
        <w:t>Customer Programs Department</w:t>
      </w: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2F29DD" w:rsidRDefault="00A0425B" w:rsidP="002F29DD">
      <w:pPr>
        <w:rPr>
          <w:rFonts w:cs="Arial"/>
          <w:b/>
          <w:sz w:val="48"/>
          <w:szCs w:val="48"/>
        </w:rPr>
      </w:pPr>
      <w:r>
        <w:rPr>
          <w:rFonts w:cs="Arial"/>
          <w:b/>
          <w:sz w:val="48"/>
          <w:szCs w:val="48"/>
        </w:rPr>
        <w:t>Pool Cover</w:t>
      </w:r>
    </w:p>
    <w:p w:rsidR="00D25F5D" w:rsidRPr="0043456C" w:rsidRDefault="00D25F5D" w:rsidP="002F29DD">
      <w:pPr>
        <w:rPr>
          <w:rFonts w:cs="Arial"/>
          <w:b/>
          <w:sz w:val="48"/>
          <w:szCs w:val="48"/>
        </w:rPr>
      </w:pPr>
    </w:p>
    <w:p w:rsidR="00E97D72" w:rsidRDefault="00E97D72" w:rsidP="002F29DD">
      <w:pPr>
        <w:pStyle w:val="Normal1"/>
      </w:pPr>
    </w:p>
    <w:p w:rsidR="00D25F5D" w:rsidRDefault="00D25F5D" w:rsidP="002F29DD">
      <w:pPr>
        <w:pStyle w:val="Normal1"/>
      </w:pPr>
    </w:p>
    <w:p w:rsidR="00D25F5D" w:rsidRPr="00BD3931" w:rsidRDefault="00D25F5D" w:rsidP="00D25F5D">
      <w:pPr>
        <w:pStyle w:val="reminders"/>
        <w:rPr>
          <w:rFonts w:asciiTheme="minorHAnsi" w:hAnsiTheme="minorHAnsi" w:cstheme="minorHAnsi"/>
          <w:sz w:val="22"/>
          <w:szCs w:val="22"/>
        </w:rPr>
      </w:pPr>
    </w:p>
    <w:p w:rsidR="00177761" w:rsidRDefault="00177761">
      <w:pPr>
        <w:rPr>
          <w:rFonts w:cs="Arial"/>
          <w:bCs/>
          <w:kern w:val="32"/>
          <w:sz w:val="32"/>
          <w:szCs w:val="32"/>
        </w:rPr>
      </w:pPr>
      <w:r>
        <w:br w:type="page"/>
      </w:r>
    </w:p>
    <w:p w:rsidR="002F29DD" w:rsidRDefault="002F29DD" w:rsidP="002F29DD">
      <w:pPr>
        <w:pStyle w:val="Pref"/>
      </w:pPr>
      <w:bookmarkStart w:id="2" w:name="_Toc414363883"/>
      <w:r>
        <w:t>Revision History</w:t>
      </w:r>
      <w:bookmarkEnd w:id="2"/>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015"/>
        <w:gridCol w:w="1510"/>
        <w:gridCol w:w="4860"/>
        <w:gridCol w:w="1820"/>
      </w:tblGrid>
      <w:tr w:rsidR="002F29DD" w:rsidTr="003F2BB3">
        <w:tc>
          <w:tcPr>
            <w:tcW w:w="1015" w:type="dxa"/>
            <w:shd w:val="clear" w:color="auto" w:fill="D9D9D9"/>
            <w:vAlign w:val="center"/>
          </w:tcPr>
          <w:p w:rsidR="002F29DD" w:rsidRDefault="002F29DD" w:rsidP="003F2BB3">
            <w:pPr>
              <w:pStyle w:val="NormalBold"/>
              <w:spacing w:after="0"/>
              <w:jc w:val="center"/>
              <w:rPr>
                <w:rFonts w:ascii="Arial" w:hAnsi="Arial" w:cs="Arial"/>
                <w:sz w:val="18"/>
              </w:rPr>
            </w:pPr>
            <w:r>
              <w:rPr>
                <w:rFonts w:ascii="Arial" w:hAnsi="Arial" w:cs="Arial"/>
                <w:sz w:val="18"/>
              </w:rPr>
              <w:t>Revision No.</w:t>
            </w:r>
          </w:p>
        </w:tc>
        <w:tc>
          <w:tcPr>
            <w:tcW w:w="1510" w:type="dxa"/>
            <w:shd w:val="clear" w:color="auto" w:fill="D9D9D9"/>
            <w:vAlign w:val="center"/>
          </w:tcPr>
          <w:p w:rsidR="002F29DD" w:rsidRDefault="002F29DD" w:rsidP="003F2BB3">
            <w:pPr>
              <w:pStyle w:val="CommentSubject"/>
              <w:rPr>
                <w:rFonts w:ascii="Arial" w:hAnsi="Arial" w:cs="Arial"/>
                <w:bCs w:val="0"/>
                <w:sz w:val="18"/>
                <w:szCs w:val="24"/>
              </w:rPr>
            </w:pPr>
            <w:r>
              <w:rPr>
                <w:rFonts w:ascii="Arial" w:hAnsi="Arial" w:cs="Arial"/>
                <w:bCs w:val="0"/>
                <w:sz w:val="18"/>
                <w:szCs w:val="24"/>
              </w:rPr>
              <w:t>Date</w:t>
            </w:r>
          </w:p>
        </w:tc>
        <w:tc>
          <w:tcPr>
            <w:tcW w:w="4860" w:type="dxa"/>
            <w:shd w:val="clear" w:color="auto" w:fill="D9D9D9"/>
            <w:vAlign w:val="center"/>
          </w:tcPr>
          <w:p w:rsidR="002F29DD" w:rsidRDefault="002F29DD" w:rsidP="003F2BB3">
            <w:pPr>
              <w:rPr>
                <w:rFonts w:cs="Arial"/>
                <w:b/>
                <w:sz w:val="18"/>
              </w:rPr>
            </w:pPr>
            <w:r>
              <w:rPr>
                <w:rFonts w:cs="Arial"/>
                <w:b/>
                <w:sz w:val="18"/>
              </w:rPr>
              <w:t>Description</w:t>
            </w:r>
          </w:p>
        </w:tc>
        <w:tc>
          <w:tcPr>
            <w:tcW w:w="1820" w:type="dxa"/>
            <w:shd w:val="clear" w:color="auto" w:fill="D9D9D9"/>
            <w:vAlign w:val="center"/>
          </w:tcPr>
          <w:p w:rsidR="002F29DD" w:rsidRDefault="002F29DD" w:rsidP="003F2BB3">
            <w:pPr>
              <w:spacing w:after="120"/>
              <w:jc w:val="both"/>
              <w:rPr>
                <w:rFonts w:cs="Arial"/>
                <w:b/>
                <w:sz w:val="18"/>
                <w:szCs w:val="18"/>
              </w:rPr>
            </w:pPr>
            <w:r>
              <w:rPr>
                <w:rFonts w:cs="Arial"/>
                <w:b/>
                <w:sz w:val="18"/>
                <w:szCs w:val="18"/>
              </w:rPr>
              <w:t>Author</w:t>
            </w:r>
          </w:p>
        </w:tc>
      </w:tr>
      <w:tr w:rsidR="002F29DD" w:rsidTr="003F2BB3">
        <w:tc>
          <w:tcPr>
            <w:tcW w:w="1015" w:type="dxa"/>
          </w:tcPr>
          <w:p w:rsidR="002F29DD" w:rsidRPr="00224257" w:rsidRDefault="005B2359" w:rsidP="003F2BB3">
            <w:pPr>
              <w:jc w:val="center"/>
              <w:rPr>
                <w:rFonts w:cs="Arial"/>
                <w:bCs/>
                <w:sz w:val="18"/>
              </w:rPr>
            </w:pPr>
            <w:r>
              <w:rPr>
                <w:rFonts w:cs="Arial"/>
                <w:bCs/>
                <w:sz w:val="18"/>
              </w:rPr>
              <w:t>-</w:t>
            </w:r>
          </w:p>
        </w:tc>
        <w:tc>
          <w:tcPr>
            <w:tcW w:w="1510" w:type="dxa"/>
          </w:tcPr>
          <w:p w:rsidR="002F29DD" w:rsidRPr="00224257" w:rsidRDefault="002D0D91" w:rsidP="003F2BB3">
            <w:pPr>
              <w:rPr>
                <w:rFonts w:cs="Arial"/>
                <w:bCs/>
                <w:sz w:val="18"/>
              </w:rPr>
            </w:pPr>
            <w:r>
              <w:rPr>
                <w:rFonts w:cs="Arial"/>
                <w:bCs/>
                <w:sz w:val="18"/>
              </w:rPr>
              <w:t>11/08</w:t>
            </w:r>
            <w:r w:rsidR="005A42BB">
              <w:rPr>
                <w:rFonts w:cs="Arial"/>
                <w:bCs/>
                <w:sz w:val="18"/>
              </w:rPr>
              <w:t>/201</w:t>
            </w:r>
            <w:r>
              <w:rPr>
                <w:rFonts w:cs="Arial"/>
                <w:bCs/>
                <w:sz w:val="18"/>
              </w:rPr>
              <w:t>2</w:t>
            </w:r>
          </w:p>
        </w:tc>
        <w:tc>
          <w:tcPr>
            <w:tcW w:w="4860" w:type="dxa"/>
          </w:tcPr>
          <w:p w:rsidR="002F29DD" w:rsidRDefault="005B2359" w:rsidP="003F2BB3">
            <w:pPr>
              <w:rPr>
                <w:rFonts w:cs="Arial"/>
                <w:bCs/>
                <w:sz w:val="18"/>
              </w:rPr>
            </w:pPr>
            <w:r>
              <w:rPr>
                <w:rFonts w:cs="Arial"/>
                <w:bCs/>
                <w:sz w:val="18"/>
              </w:rPr>
              <w:t>S</w:t>
            </w:r>
            <w:r w:rsidR="003A7C60">
              <w:rPr>
                <w:rFonts w:cs="Arial"/>
                <w:bCs/>
                <w:sz w:val="18"/>
              </w:rPr>
              <w:t xml:space="preserve">avings calculation </w:t>
            </w:r>
            <w:r w:rsidR="002D0D91">
              <w:rPr>
                <w:rFonts w:cs="Arial"/>
                <w:bCs/>
                <w:sz w:val="18"/>
              </w:rPr>
              <w:t>report</w:t>
            </w:r>
            <w:r w:rsidR="00171280">
              <w:rPr>
                <w:rFonts w:cs="Arial"/>
                <w:bCs/>
                <w:sz w:val="18"/>
              </w:rPr>
              <w:t xml:space="preserve"> in attachment –</w:t>
            </w:r>
            <w:r w:rsidR="009B6ECE">
              <w:rPr>
                <w:rFonts w:cs="Arial"/>
                <w:bCs/>
                <w:sz w:val="18"/>
              </w:rPr>
              <w:t>C</w:t>
            </w:r>
          </w:p>
          <w:p w:rsidR="002D0D91" w:rsidRPr="00224257" w:rsidRDefault="002D0D91" w:rsidP="003F2BB3">
            <w:pPr>
              <w:rPr>
                <w:rFonts w:cs="Arial"/>
                <w:bCs/>
                <w:sz w:val="18"/>
              </w:rPr>
            </w:pPr>
          </w:p>
        </w:tc>
        <w:tc>
          <w:tcPr>
            <w:tcW w:w="1820" w:type="dxa"/>
          </w:tcPr>
          <w:p w:rsidR="002F29DD" w:rsidRDefault="002D0D91" w:rsidP="003F2BB3">
            <w:pPr>
              <w:jc w:val="both"/>
              <w:rPr>
                <w:rFonts w:cs="Arial"/>
                <w:sz w:val="18"/>
                <w:szCs w:val="18"/>
              </w:rPr>
            </w:pPr>
            <w:r w:rsidRPr="002D0D91">
              <w:rPr>
                <w:rFonts w:cs="Arial"/>
                <w:sz w:val="18"/>
                <w:szCs w:val="18"/>
              </w:rPr>
              <w:t>Stu Knoke (ICF)</w:t>
            </w:r>
          </w:p>
        </w:tc>
      </w:tr>
      <w:tr w:rsidR="002D0D91" w:rsidTr="00750702">
        <w:tc>
          <w:tcPr>
            <w:tcW w:w="1015" w:type="dxa"/>
          </w:tcPr>
          <w:p w:rsidR="002D0D91" w:rsidRPr="00224257" w:rsidRDefault="005B2359" w:rsidP="00750702">
            <w:pPr>
              <w:jc w:val="center"/>
              <w:rPr>
                <w:rFonts w:cs="Arial"/>
                <w:bCs/>
                <w:sz w:val="18"/>
              </w:rPr>
            </w:pPr>
            <w:r>
              <w:rPr>
                <w:rFonts w:cs="Arial"/>
                <w:bCs/>
                <w:sz w:val="18"/>
              </w:rPr>
              <w:t>0</w:t>
            </w:r>
          </w:p>
        </w:tc>
        <w:tc>
          <w:tcPr>
            <w:tcW w:w="1510" w:type="dxa"/>
          </w:tcPr>
          <w:p w:rsidR="002D0D91" w:rsidRPr="00224257" w:rsidRDefault="00FE700C" w:rsidP="00750702">
            <w:pPr>
              <w:rPr>
                <w:rFonts w:cs="Arial"/>
                <w:bCs/>
                <w:sz w:val="18"/>
              </w:rPr>
            </w:pPr>
            <w:r>
              <w:rPr>
                <w:rFonts w:cs="Arial"/>
                <w:bCs/>
                <w:sz w:val="18"/>
              </w:rPr>
              <w:t>03/9</w:t>
            </w:r>
            <w:r w:rsidR="002D0D91">
              <w:rPr>
                <w:rFonts w:cs="Arial"/>
                <w:bCs/>
                <w:sz w:val="18"/>
              </w:rPr>
              <w:t>/2015</w:t>
            </w:r>
          </w:p>
        </w:tc>
        <w:tc>
          <w:tcPr>
            <w:tcW w:w="4860" w:type="dxa"/>
          </w:tcPr>
          <w:p w:rsidR="002D0D91" w:rsidRPr="00224257" w:rsidRDefault="003A7C60" w:rsidP="00BE487C">
            <w:pPr>
              <w:rPr>
                <w:rFonts w:cs="Arial"/>
                <w:bCs/>
                <w:sz w:val="18"/>
              </w:rPr>
            </w:pPr>
            <w:r>
              <w:rPr>
                <w:rFonts w:cs="Arial"/>
                <w:bCs/>
                <w:sz w:val="18"/>
              </w:rPr>
              <w:t>Developed</w:t>
            </w:r>
            <w:r w:rsidR="002D0D91">
              <w:rPr>
                <w:rFonts w:cs="Arial"/>
                <w:bCs/>
                <w:sz w:val="18"/>
              </w:rPr>
              <w:t xml:space="preserve"> </w:t>
            </w:r>
            <w:r w:rsidR="00BE487C">
              <w:rPr>
                <w:rFonts w:cs="Arial"/>
                <w:bCs/>
                <w:sz w:val="18"/>
              </w:rPr>
              <w:t xml:space="preserve">new </w:t>
            </w:r>
            <w:r w:rsidR="002D0D91">
              <w:rPr>
                <w:rFonts w:cs="Arial"/>
                <w:bCs/>
                <w:sz w:val="18"/>
              </w:rPr>
              <w:t xml:space="preserve">gas </w:t>
            </w:r>
            <w:r w:rsidR="00BE487C">
              <w:rPr>
                <w:rFonts w:cs="Arial"/>
                <w:bCs/>
                <w:sz w:val="18"/>
              </w:rPr>
              <w:t xml:space="preserve">(and water) </w:t>
            </w:r>
            <w:r w:rsidR="002D0D91">
              <w:rPr>
                <w:rFonts w:cs="Arial"/>
                <w:bCs/>
                <w:sz w:val="18"/>
              </w:rPr>
              <w:t xml:space="preserve">savings using the Pool Cover and Pool Heater Energy Analysis </w:t>
            </w:r>
            <w:r w:rsidR="00BE487C">
              <w:rPr>
                <w:rFonts w:cs="Arial"/>
                <w:bCs/>
                <w:sz w:val="18"/>
              </w:rPr>
              <w:t xml:space="preserve">excel </w:t>
            </w:r>
            <w:r w:rsidR="002D0D91">
              <w:rPr>
                <w:rFonts w:cs="Arial"/>
                <w:bCs/>
                <w:sz w:val="18"/>
              </w:rPr>
              <w:t xml:space="preserve">tool. </w:t>
            </w:r>
            <w:r w:rsidR="00BE487C">
              <w:rPr>
                <w:rFonts w:cs="Arial"/>
                <w:bCs/>
                <w:sz w:val="18"/>
              </w:rPr>
              <w:t>The sa</w:t>
            </w:r>
            <w:r w:rsidR="00BE487C">
              <w:rPr>
                <w:rFonts w:cs="Arial"/>
                <w:bCs/>
                <w:sz w:val="18"/>
              </w:rPr>
              <w:t>v</w:t>
            </w:r>
            <w:r w:rsidR="00BE487C">
              <w:rPr>
                <w:rFonts w:cs="Arial"/>
                <w:bCs/>
                <w:sz w:val="18"/>
              </w:rPr>
              <w:t xml:space="preserve">ings </w:t>
            </w:r>
            <w:r w:rsidR="002D0D91">
              <w:rPr>
                <w:rFonts w:cs="Arial"/>
                <w:bCs/>
                <w:sz w:val="18"/>
              </w:rPr>
              <w:t>f</w:t>
            </w:r>
            <w:r w:rsidR="00BE487C">
              <w:rPr>
                <w:rFonts w:cs="Arial"/>
                <w:bCs/>
                <w:sz w:val="18"/>
              </w:rPr>
              <w:t xml:space="preserve">or four different pool </w:t>
            </w:r>
            <w:r w:rsidR="002D0D91">
              <w:rPr>
                <w:rFonts w:cs="Arial"/>
                <w:bCs/>
                <w:sz w:val="18"/>
              </w:rPr>
              <w:t>catego</w:t>
            </w:r>
            <w:r w:rsidR="00BE487C">
              <w:rPr>
                <w:rFonts w:cs="Arial"/>
                <w:bCs/>
                <w:sz w:val="18"/>
              </w:rPr>
              <w:t>ries were recorded for all 16 weather zones of CA.</w:t>
            </w:r>
          </w:p>
        </w:tc>
        <w:tc>
          <w:tcPr>
            <w:tcW w:w="1820" w:type="dxa"/>
          </w:tcPr>
          <w:p w:rsidR="002D0D91" w:rsidRDefault="002D0D91" w:rsidP="00750702">
            <w:pPr>
              <w:jc w:val="both"/>
              <w:rPr>
                <w:rFonts w:cs="Arial"/>
                <w:sz w:val="18"/>
                <w:szCs w:val="18"/>
              </w:rPr>
            </w:pPr>
            <w:r>
              <w:rPr>
                <w:rFonts w:cs="Arial"/>
                <w:sz w:val="18"/>
                <w:szCs w:val="18"/>
              </w:rPr>
              <w:t>Raad Bashar (SCG) /   Joseph Pan (SCG)</w:t>
            </w: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8944B9">
            <w:pPr>
              <w:rPr>
                <w:rFonts w:cs="Arial"/>
                <w:bCs/>
                <w:sz w:val="18"/>
              </w:rPr>
            </w:pPr>
          </w:p>
        </w:tc>
        <w:tc>
          <w:tcPr>
            <w:tcW w:w="4860" w:type="dxa"/>
          </w:tcPr>
          <w:p w:rsidR="002F29DD" w:rsidRDefault="002F29DD" w:rsidP="003F2BB3">
            <w:pPr>
              <w:rPr>
                <w:rFonts w:cs="Arial"/>
                <w:bCs/>
                <w:sz w:val="18"/>
              </w:rPr>
            </w:pPr>
          </w:p>
        </w:tc>
        <w:tc>
          <w:tcPr>
            <w:tcW w:w="1820" w:type="dxa"/>
          </w:tcPr>
          <w:p w:rsidR="002F29DD" w:rsidRDefault="002F29DD" w:rsidP="003F2BB3">
            <w:pPr>
              <w:ind w:left="6"/>
              <w:rPr>
                <w:rFonts w:cs="Arial"/>
                <w:bCs/>
                <w:sz w:val="18"/>
              </w:rPr>
            </w:pP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3F2BB3">
            <w:pPr>
              <w:rPr>
                <w:rFonts w:cs="Arial"/>
                <w:bCs/>
                <w:sz w:val="18"/>
              </w:rPr>
            </w:pPr>
          </w:p>
        </w:tc>
        <w:tc>
          <w:tcPr>
            <w:tcW w:w="4860" w:type="dxa"/>
          </w:tcPr>
          <w:p w:rsidR="002F29DD" w:rsidRDefault="002F29DD" w:rsidP="003F2BB3">
            <w:pPr>
              <w:tabs>
                <w:tab w:val="left" w:pos="366"/>
              </w:tabs>
              <w:rPr>
                <w:rFonts w:cs="Arial"/>
                <w:bCs/>
                <w:sz w:val="18"/>
              </w:rPr>
            </w:pPr>
          </w:p>
        </w:tc>
        <w:tc>
          <w:tcPr>
            <w:tcW w:w="1820" w:type="dxa"/>
          </w:tcPr>
          <w:p w:rsidR="002F29DD" w:rsidRDefault="002F29DD" w:rsidP="003F2BB3">
            <w:pPr>
              <w:ind w:left="6"/>
              <w:rPr>
                <w:rFonts w:cs="Arial"/>
                <w:bCs/>
                <w:sz w:val="18"/>
              </w:rPr>
            </w:pP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3F2BB3">
            <w:pPr>
              <w:rPr>
                <w:rFonts w:cs="Arial"/>
                <w:bCs/>
                <w:sz w:val="18"/>
              </w:rPr>
            </w:pPr>
          </w:p>
        </w:tc>
        <w:tc>
          <w:tcPr>
            <w:tcW w:w="4860" w:type="dxa"/>
          </w:tcPr>
          <w:p w:rsidR="002F29DD" w:rsidRDefault="002F29DD" w:rsidP="003F2BB3">
            <w:pPr>
              <w:rPr>
                <w:rFonts w:cs="Arial"/>
                <w:bCs/>
                <w:sz w:val="18"/>
              </w:rPr>
            </w:pPr>
          </w:p>
        </w:tc>
        <w:tc>
          <w:tcPr>
            <w:tcW w:w="1820" w:type="dxa"/>
          </w:tcPr>
          <w:p w:rsidR="002F29DD" w:rsidRDefault="002F29DD" w:rsidP="003F2BB3">
            <w:pPr>
              <w:ind w:left="6"/>
              <w:rPr>
                <w:rFonts w:cs="Arial"/>
                <w:sz w:val="18"/>
                <w:szCs w:val="18"/>
              </w:rPr>
            </w:pP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3F2BB3">
            <w:pPr>
              <w:rPr>
                <w:rFonts w:cs="Arial"/>
                <w:bCs/>
                <w:sz w:val="18"/>
              </w:rPr>
            </w:pPr>
          </w:p>
        </w:tc>
        <w:tc>
          <w:tcPr>
            <w:tcW w:w="4860" w:type="dxa"/>
          </w:tcPr>
          <w:p w:rsidR="002F29DD" w:rsidRDefault="002F29DD" w:rsidP="003F2BB3">
            <w:pPr>
              <w:rPr>
                <w:rFonts w:cs="Arial"/>
                <w:bCs/>
                <w:sz w:val="18"/>
              </w:rPr>
            </w:pPr>
          </w:p>
        </w:tc>
        <w:tc>
          <w:tcPr>
            <w:tcW w:w="1820" w:type="dxa"/>
          </w:tcPr>
          <w:p w:rsidR="002F29DD" w:rsidRDefault="002F29DD" w:rsidP="003F2BB3">
            <w:pPr>
              <w:ind w:left="6"/>
              <w:rPr>
                <w:rFonts w:cs="Arial"/>
                <w:sz w:val="18"/>
                <w:szCs w:val="18"/>
              </w:rPr>
            </w:pP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3F2BB3">
            <w:pPr>
              <w:rPr>
                <w:rFonts w:cs="Arial"/>
                <w:bCs/>
                <w:sz w:val="18"/>
              </w:rPr>
            </w:pPr>
          </w:p>
        </w:tc>
        <w:tc>
          <w:tcPr>
            <w:tcW w:w="4860" w:type="dxa"/>
          </w:tcPr>
          <w:p w:rsidR="002F29DD" w:rsidRDefault="002F29DD" w:rsidP="003F2BB3">
            <w:pPr>
              <w:rPr>
                <w:rFonts w:cs="Arial"/>
                <w:bCs/>
                <w:sz w:val="18"/>
              </w:rPr>
            </w:pPr>
          </w:p>
        </w:tc>
        <w:tc>
          <w:tcPr>
            <w:tcW w:w="1820" w:type="dxa"/>
          </w:tcPr>
          <w:p w:rsidR="002F29DD" w:rsidRDefault="002F29DD" w:rsidP="003F2BB3">
            <w:pPr>
              <w:ind w:left="6"/>
              <w:rPr>
                <w:rFonts w:cs="Arial"/>
                <w:sz w:val="18"/>
                <w:szCs w:val="18"/>
              </w:rPr>
            </w:pP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3F2BB3">
            <w:pPr>
              <w:rPr>
                <w:rFonts w:cs="Arial"/>
                <w:bCs/>
                <w:sz w:val="18"/>
              </w:rPr>
            </w:pPr>
          </w:p>
        </w:tc>
        <w:tc>
          <w:tcPr>
            <w:tcW w:w="4860" w:type="dxa"/>
          </w:tcPr>
          <w:p w:rsidR="002F29DD" w:rsidRDefault="002F29DD" w:rsidP="003F2BB3">
            <w:pPr>
              <w:rPr>
                <w:rFonts w:cs="Arial"/>
                <w:bCs/>
                <w:sz w:val="18"/>
              </w:rPr>
            </w:pPr>
          </w:p>
        </w:tc>
        <w:tc>
          <w:tcPr>
            <w:tcW w:w="1820" w:type="dxa"/>
          </w:tcPr>
          <w:p w:rsidR="002F29DD" w:rsidRDefault="002F29DD" w:rsidP="003F2BB3">
            <w:pPr>
              <w:ind w:left="6"/>
              <w:rPr>
                <w:rFonts w:cs="Arial"/>
                <w:sz w:val="18"/>
                <w:szCs w:val="18"/>
              </w:rPr>
            </w:pP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3F2BB3">
            <w:pPr>
              <w:rPr>
                <w:rFonts w:cs="Arial"/>
                <w:bCs/>
                <w:sz w:val="18"/>
                <w:szCs w:val="18"/>
              </w:rPr>
            </w:pPr>
          </w:p>
        </w:tc>
        <w:tc>
          <w:tcPr>
            <w:tcW w:w="4860" w:type="dxa"/>
          </w:tcPr>
          <w:p w:rsidR="002F29DD" w:rsidRDefault="002F29DD" w:rsidP="003F2BB3">
            <w:pPr>
              <w:rPr>
                <w:rFonts w:cs="Arial"/>
                <w:bCs/>
                <w:sz w:val="18"/>
              </w:rPr>
            </w:pPr>
          </w:p>
        </w:tc>
        <w:tc>
          <w:tcPr>
            <w:tcW w:w="1820" w:type="dxa"/>
          </w:tcPr>
          <w:p w:rsidR="002F29DD" w:rsidRDefault="002F29DD" w:rsidP="003F2BB3">
            <w:pPr>
              <w:ind w:left="6"/>
              <w:rPr>
                <w:rFonts w:cs="Arial"/>
                <w:sz w:val="18"/>
                <w:szCs w:val="18"/>
              </w:rPr>
            </w:pPr>
          </w:p>
        </w:tc>
      </w:tr>
    </w:tbl>
    <w:p w:rsidR="002F29DD" w:rsidRDefault="002F29DD" w:rsidP="002F29DD">
      <w:pPr>
        <w:spacing w:after="120"/>
        <w:jc w:val="both"/>
        <w:rPr>
          <w:b/>
        </w:rPr>
      </w:pPr>
    </w:p>
    <w:p w:rsidR="002F29DD" w:rsidRDefault="002F29DD" w:rsidP="002F29DD">
      <w:pPr>
        <w:pStyle w:val="Heading1"/>
      </w:pPr>
      <w:bookmarkStart w:id="3" w:name="_Toc184544712"/>
      <w:bookmarkStart w:id="4" w:name="_Toc185161311"/>
    </w:p>
    <w:p w:rsidR="002F29DD" w:rsidRDefault="002F29DD" w:rsidP="002F29DD">
      <w:pPr>
        <w:pStyle w:val="Heading1"/>
        <w:sectPr w:rsidR="002F29DD" w:rsidSect="003F2BB3">
          <w:footerReference w:type="default" r:id="rId9"/>
          <w:endnotePr>
            <w:numFmt w:val="decimal"/>
          </w:endnotePr>
          <w:pgSz w:w="12240" w:h="15840" w:code="1"/>
          <w:pgMar w:top="1440" w:right="1440" w:bottom="1440" w:left="1440" w:header="720" w:footer="720" w:gutter="0"/>
          <w:pgNumType w:fmt="lowerRoman" w:start="1"/>
          <w:cols w:space="720"/>
          <w:docGrid w:linePitch="360"/>
        </w:sectPr>
      </w:pPr>
    </w:p>
    <w:p w:rsidR="002F29DD" w:rsidRDefault="002F29DD" w:rsidP="002F29DD">
      <w:pPr>
        <w:pStyle w:val="Pref"/>
      </w:pPr>
      <w:bookmarkStart w:id="5" w:name="_Toc414363884"/>
      <w:r w:rsidRPr="005D49FA">
        <w:rPr>
          <w:sz w:val="28"/>
        </w:rPr>
        <w:t>Measure</w:t>
      </w:r>
      <w:r>
        <w:t xml:space="preserve"> Summary Table</w:t>
      </w:r>
      <w:r w:rsidR="003066F4">
        <w:t xml:space="preserve"> A</w:t>
      </w:r>
      <w:bookmarkEnd w:id="5"/>
    </w:p>
    <w:tbl>
      <w:tblPr>
        <w:tblW w:w="557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28"/>
        <w:gridCol w:w="3484"/>
        <w:gridCol w:w="999"/>
        <w:gridCol w:w="892"/>
        <w:gridCol w:w="430"/>
        <w:gridCol w:w="1256"/>
        <w:gridCol w:w="786"/>
        <w:gridCol w:w="884"/>
        <w:gridCol w:w="606"/>
        <w:gridCol w:w="787"/>
        <w:gridCol w:w="1407"/>
        <w:gridCol w:w="1010"/>
        <w:gridCol w:w="1017"/>
      </w:tblGrid>
      <w:tr w:rsidR="00A57125" w:rsidTr="006C4809">
        <w:trPr>
          <w:trHeight w:val="1205"/>
          <w:jc w:val="center"/>
        </w:trPr>
        <w:tc>
          <w:tcPr>
            <w:tcW w:w="384" w:type="pct"/>
            <w:shd w:val="clear" w:color="auto" w:fill="C0C0C0"/>
            <w:vAlign w:val="center"/>
          </w:tcPr>
          <w:bookmarkEnd w:id="3"/>
          <w:bookmarkEnd w:id="4"/>
          <w:p w:rsidR="00FE6476" w:rsidRDefault="00FE6476" w:rsidP="005D49FA">
            <w:pPr>
              <w:jc w:val="center"/>
              <w:rPr>
                <w:sz w:val="16"/>
                <w:szCs w:val="16"/>
              </w:rPr>
            </w:pPr>
            <w:r>
              <w:rPr>
                <w:sz w:val="16"/>
                <w:szCs w:val="16"/>
              </w:rPr>
              <w:t>Measure ID</w:t>
            </w:r>
          </w:p>
          <w:p w:rsidR="00FE6476" w:rsidRPr="009964C7" w:rsidRDefault="00FE6476" w:rsidP="005D49FA">
            <w:pPr>
              <w:jc w:val="center"/>
              <w:rPr>
                <w:sz w:val="16"/>
                <w:szCs w:val="16"/>
              </w:rPr>
            </w:pPr>
          </w:p>
        </w:tc>
        <w:tc>
          <w:tcPr>
            <w:tcW w:w="1186" w:type="pct"/>
            <w:shd w:val="clear" w:color="auto" w:fill="C0C0C0"/>
            <w:vAlign w:val="center"/>
          </w:tcPr>
          <w:p w:rsidR="00FE6476" w:rsidRPr="009964C7" w:rsidRDefault="00FE6476" w:rsidP="005D49FA">
            <w:pPr>
              <w:jc w:val="center"/>
              <w:rPr>
                <w:sz w:val="16"/>
                <w:szCs w:val="16"/>
              </w:rPr>
            </w:pPr>
            <w:r w:rsidRPr="009964C7">
              <w:rPr>
                <w:sz w:val="16"/>
                <w:szCs w:val="16"/>
              </w:rPr>
              <w:t>Measure Name</w:t>
            </w:r>
          </w:p>
        </w:tc>
        <w:tc>
          <w:tcPr>
            <w:tcW w:w="340" w:type="pct"/>
            <w:shd w:val="clear" w:color="auto" w:fill="C0C0C0"/>
            <w:vAlign w:val="center"/>
          </w:tcPr>
          <w:p w:rsidR="00B05B89" w:rsidRDefault="00FE6476" w:rsidP="005D49FA">
            <w:pPr>
              <w:jc w:val="center"/>
              <w:rPr>
                <w:sz w:val="16"/>
                <w:szCs w:val="16"/>
              </w:rPr>
            </w:pPr>
            <w:r>
              <w:rPr>
                <w:sz w:val="16"/>
                <w:szCs w:val="16"/>
              </w:rPr>
              <w:t>Program</w:t>
            </w:r>
            <w:r w:rsidR="00B05B89">
              <w:rPr>
                <w:sz w:val="16"/>
                <w:szCs w:val="16"/>
              </w:rPr>
              <w:t xml:space="preserve"> Application</w:t>
            </w:r>
            <w:r>
              <w:rPr>
                <w:sz w:val="16"/>
                <w:szCs w:val="16"/>
              </w:rPr>
              <w:t xml:space="preserve"> Type </w:t>
            </w:r>
          </w:p>
          <w:p w:rsidR="00FE6476" w:rsidRDefault="00FE6476" w:rsidP="00B05B89">
            <w:pPr>
              <w:jc w:val="center"/>
              <w:rPr>
                <w:sz w:val="16"/>
                <w:szCs w:val="16"/>
              </w:rPr>
            </w:pPr>
            <w:r>
              <w:rPr>
                <w:sz w:val="16"/>
                <w:szCs w:val="16"/>
              </w:rPr>
              <w:t>(</w:t>
            </w:r>
            <w:r w:rsidR="00B05B89">
              <w:rPr>
                <w:sz w:val="16"/>
                <w:szCs w:val="16"/>
              </w:rPr>
              <w:t>RE, NC</w:t>
            </w:r>
            <w:r>
              <w:rPr>
                <w:sz w:val="16"/>
                <w:szCs w:val="16"/>
              </w:rPr>
              <w:t>, ROB, ER</w:t>
            </w:r>
            <w:r w:rsidR="00B05B89">
              <w:rPr>
                <w:sz w:val="16"/>
                <w:szCs w:val="16"/>
              </w:rPr>
              <w:t>, etc</w:t>
            </w:r>
            <w:r>
              <w:rPr>
                <w:sz w:val="16"/>
                <w:szCs w:val="16"/>
              </w:rPr>
              <w:t>)</w:t>
            </w:r>
          </w:p>
        </w:tc>
        <w:tc>
          <w:tcPr>
            <w:tcW w:w="304" w:type="pct"/>
            <w:shd w:val="clear" w:color="auto" w:fill="C0C0C0"/>
            <w:vAlign w:val="center"/>
          </w:tcPr>
          <w:p w:rsidR="00B05B89" w:rsidRDefault="00FE6476" w:rsidP="00B05B89">
            <w:pPr>
              <w:jc w:val="center"/>
              <w:rPr>
                <w:sz w:val="16"/>
                <w:szCs w:val="16"/>
              </w:rPr>
            </w:pPr>
            <w:r>
              <w:rPr>
                <w:sz w:val="16"/>
                <w:szCs w:val="16"/>
              </w:rPr>
              <w:t>EUL/RUL</w:t>
            </w:r>
          </w:p>
          <w:p w:rsidR="00FE6476" w:rsidRPr="009964C7" w:rsidRDefault="00FE6476" w:rsidP="00B05B89">
            <w:pPr>
              <w:jc w:val="center"/>
              <w:rPr>
                <w:sz w:val="16"/>
                <w:szCs w:val="16"/>
              </w:rPr>
            </w:pPr>
            <w:r>
              <w:rPr>
                <w:sz w:val="16"/>
                <w:szCs w:val="16"/>
              </w:rPr>
              <w:t>(yr)</w:t>
            </w:r>
          </w:p>
        </w:tc>
        <w:tc>
          <w:tcPr>
            <w:tcW w:w="146" w:type="pct"/>
            <w:shd w:val="clear" w:color="auto" w:fill="C0C0C0"/>
            <w:vAlign w:val="center"/>
          </w:tcPr>
          <w:p w:rsidR="00FE6476" w:rsidRPr="009964C7" w:rsidRDefault="00FE6476" w:rsidP="005D49FA">
            <w:pPr>
              <w:jc w:val="center"/>
              <w:rPr>
                <w:sz w:val="16"/>
                <w:szCs w:val="16"/>
              </w:rPr>
            </w:pPr>
            <w:r>
              <w:rPr>
                <w:sz w:val="16"/>
                <w:szCs w:val="16"/>
              </w:rPr>
              <w:t>CZ</w:t>
            </w:r>
          </w:p>
        </w:tc>
        <w:tc>
          <w:tcPr>
            <w:tcW w:w="428" w:type="pct"/>
            <w:shd w:val="clear" w:color="auto" w:fill="C0C0C0"/>
            <w:vAlign w:val="center"/>
          </w:tcPr>
          <w:p w:rsidR="00FE6476" w:rsidRDefault="00FE6476" w:rsidP="005D49FA">
            <w:pPr>
              <w:jc w:val="center"/>
              <w:rPr>
                <w:sz w:val="16"/>
                <w:szCs w:val="16"/>
              </w:rPr>
            </w:pPr>
            <w:r>
              <w:rPr>
                <w:sz w:val="16"/>
                <w:szCs w:val="16"/>
              </w:rPr>
              <w:t>Building Type</w:t>
            </w:r>
          </w:p>
        </w:tc>
        <w:tc>
          <w:tcPr>
            <w:tcW w:w="268" w:type="pct"/>
            <w:shd w:val="clear" w:color="auto" w:fill="C0C0C0"/>
            <w:vAlign w:val="center"/>
          </w:tcPr>
          <w:p w:rsidR="00FE6476" w:rsidRPr="009964C7" w:rsidRDefault="00FE6476" w:rsidP="005D49FA">
            <w:pPr>
              <w:jc w:val="center"/>
              <w:rPr>
                <w:sz w:val="16"/>
                <w:szCs w:val="16"/>
              </w:rPr>
            </w:pPr>
            <w:r>
              <w:rPr>
                <w:sz w:val="16"/>
                <w:szCs w:val="16"/>
              </w:rPr>
              <w:t>Building Vintage</w:t>
            </w:r>
          </w:p>
        </w:tc>
        <w:tc>
          <w:tcPr>
            <w:tcW w:w="301" w:type="pct"/>
            <w:shd w:val="clear" w:color="auto" w:fill="C0C0C0"/>
            <w:vAlign w:val="center"/>
          </w:tcPr>
          <w:p w:rsidR="00FE6476" w:rsidRDefault="00FE6476" w:rsidP="005D49FA">
            <w:pPr>
              <w:jc w:val="center"/>
              <w:rPr>
                <w:sz w:val="16"/>
                <w:szCs w:val="16"/>
              </w:rPr>
            </w:pPr>
            <w:r>
              <w:rPr>
                <w:sz w:val="16"/>
                <w:szCs w:val="16"/>
              </w:rPr>
              <w:t xml:space="preserve">Unit </w:t>
            </w:r>
          </w:p>
          <w:p w:rsidR="00FE6476" w:rsidRPr="009964C7" w:rsidRDefault="00FE6476" w:rsidP="005D49FA">
            <w:pPr>
              <w:jc w:val="center"/>
              <w:rPr>
                <w:sz w:val="16"/>
                <w:szCs w:val="16"/>
              </w:rPr>
            </w:pPr>
            <w:r>
              <w:rPr>
                <w:sz w:val="16"/>
                <w:szCs w:val="16"/>
              </w:rPr>
              <w:t>Definition</w:t>
            </w:r>
          </w:p>
        </w:tc>
        <w:tc>
          <w:tcPr>
            <w:tcW w:w="206" w:type="pct"/>
            <w:shd w:val="clear" w:color="auto" w:fill="C0C0C0"/>
            <w:vAlign w:val="center"/>
          </w:tcPr>
          <w:p w:rsidR="00FE6476" w:rsidRDefault="00FE6476" w:rsidP="005D49FA">
            <w:pPr>
              <w:jc w:val="center"/>
              <w:rPr>
                <w:sz w:val="16"/>
                <w:szCs w:val="16"/>
              </w:rPr>
            </w:pPr>
            <w:r>
              <w:rPr>
                <w:sz w:val="16"/>
                <w:szCs w:val="16"/>
              </w:rPr>
              <w:t xml:space="preserve">NTG </w:t>
            </w:r>
          </w:p>
          <w:p w:rsidR="00FE6476" w:rsidRPr="009964C7" w:rsidRDefault="00FE6476" w:rsidP="005D49FA">
            <w:pPr>
              <w:jc w:val="center"/>
              <w:rPr>
                <w:sz w:val="16"/>
                <w:szCs w:val="16"/>
              </w:rPr>
            </w:pPr>
            <w:r>
              <w:rPr>
                <w:sz w:val="16"/>
                <w:szCs w:val="16"/>
              </w:rPr>
              <w:t>IMC</w:t>
            </w:r>
          </w:p>
        </w:tc>
        <w:tc>
          <w:tcPr>
            <w:tcW w:w="268" w:type="pct"/>
            <w:shd w:val="clear" w:color="auto" w:fill="C0C0C0"/>
            <w:vAlign w:val="center"/>
          </w:tcPr>
          <w:p w:rsidR="00FE6476" w:rsidRPr="009964C7" w:rsidRDefault="00FE6476" w:rsidP="00605A64">
            <w:pPr>
              <w:jc w:val="center"/>
              <w:rPr>
                <w:sz w:val="16"/>
                <w:szCs w:val="16"/>
              </w:rPr>
            </w:pPr>
            <w:r>
              <w:rPr>
                <w:sz w:val="16"/>
                <w:szCs w:val="16"/>
              </w:rPr>
              <w:t>NTG Savings</w:t>
            </w:r>
          </w:p>
        </w:tc>
        <w:tc>
          <w:tcPr>
            <w:tcW w:w="479" w:type="pct"/>
            <w:shd w:val="clear" w:color="auto" w:fill="C0C0C0"/>
            <w:vAlign w:val="center"/>
          </w:tcPr>
          <w:p w:rsidR="00B05B89" w:rsidRDefault="00B05B89" w:rsidP="005D49FA">
            <w:pPr>
              <w:jc w:val="center"/>
              <w:rPr>
                <w:sz w:val="16"/>
                <w:szCs w:val="16"/>
              </w:rPr>
            </w:pPr>
            <w:r>
              <w:rPr>
                <w:sz w:val="16"/>
                <w:szCs w:val="16"/>
              </w:rPr>
              <w:t>Program</w:t>
            </w:r>
          </w:p>
          <w:p w:rsidR="00B05B89" w:rsidRDefault="00B05B89" w:rsidP="005D49FA">
            <w:pPr>
              <w:jc w:val="center"/>
              <w:rPr>
                <w:sz w:val="16"/>
                <w:szCs w:val="16"/>
              </w:rPr>
            </w:pPr>
            <w:r>
              <w:rPr>
                <w:sz w:val="16"/>
                <w:szCs w:val="16"/>
              </w:rPr>
              <w:t>Delivery</w:t>
            </w:r>
          </w:p>
          <w:p w:rsidR="00FE6476" w:rsidRDefault="00B05B89" w:rsidP="005D49FA">
            <w:pPr>
              <w:jc w:val="center"/>
              <w:rPr>
                <w:sz w:val="16"/>
                <w:szCs w:val="16"/>
              </w:rPr>
            </w:pPr>
            <w:r>
              <w:rPr>
                <w:sz w:val="16"/>
                <w:szCs w:val="16"/>
              </w:rPr>
              <w:t>Method</w:t>
            </w:r>
          </w:p>
          <w:p w:rsidR="00B05B89" w:rsidRPr="009964C7" w:rsidRDefault="00B05B89" w:rsidP="005D49FA">
            <w:pPr>
              <w:jc w:val="center"/>
              <w:rPr>
                <w:sz w:val="16"/>
                <w:szCs w:val="16"/>
              </w:rPr>
            </w:pPr>
            <w:r>
              <w:rPr>
                <w:sz w:val="16"/>
                <w:szCs w:val="16"/>
              </w:rPr>
              <w:t>(CustIncent, PreReb, D</w:t>
            </w:r>
            <w:r>
              <w:rPr>
                <w:sz w:val="16"/>
                <w:szCs w:val="16"/>
              </w:rPr>
              <w:t>i</w:t>
            </w:r>
            <w:r>
              <w:rPr>
                <w:sz w:val="16"/>
                <w:szCs w:val="16"/>
              </w:rPr>
              <w:t>rInstall, etc)</w:t>
            </w:r>
          </w:p>
        </w:tc>
        <w:tc>
          <w:tcPr>
            <w:tcW w:w="344" w:type="pct"/>
            <w:shd w:val="clear" w:color="auto" w:fill="C0C0C0"/>
            <w:vAlign w:val="center"/>
          </w:tcPr>
          <w:p w:rsidR="00FE6476" w:rsidRDefault="00FE6476" w:rsidP="00605A64">
            <w:pPr>
              <w:jc w:val="center"/>
              <w:rPr>
                <w:sz w:val="16"/>
                <w:szCs w:val="16"/>
              </w:rPr>
            </w:pPr>
            <w:r>
              <w:rPr>
                <w:sz w:val="16"/>
                <w:szCs w:val="16"/>
              </w:rPr>
              <w:t>Gross</w:t>
            </w:r>
          </w:p>
          <w:p w:rsidR="00FE6476" w:rsidRDefault="00FE6476" w:rsidP="00605A64">
            <w:pPr>
              <w:jc w:val="center"/>
              <w:rPr>
                <w:sz w:val="16"/>
                <w:szCs w:val="16"/>
              </w:rPr>
            </w:pPr>
            <w:r>
              <w:rPr>
                <w:sz w:val="16"/>
                <w:szCs w:val="16"/>
              </w:rPr>
              <w:t>Realization Rate (GRR)</w:t>
            </w:r>
          </w:p>
        </w:tc>
        <w:tc>
          <w:tcPr>
            <w:tcW w:w="346" w:type="pct"/>
            <w:shd w:val="clear" w:color="auto" w:fill="C0C0C0"/>
            <w:vAlign w:val="center"/>
          </w:tcPr>
          <w:p w:rsidR="00FE6476" w:rsidRDefault="00FE6476" w:rsidP="00FE6476">
            <w:pPr>
              <w:jc w:val="center"/>
              <w:rPr>
                <w:sz w:val="16"/>
                <w:szCs w:val="16"/>
              </w:rPr>
            </w:pPr>
            <w:r>
              <w:rPr>
                <w:sz w:val="16"/>
                <w:szCs w:val="16"/>
              </w:rPr>
              <w:t>% Eligible for TOU AC</w:t>
            </w:r>
          </w:p>
          <w:p w:rsidR="00FE6476" w:rsidRDefault="00FE6476" w:rsidP="00FE6476">
            <w:pPr>
              <w:jc w:val="center"/>
              <w:rPr>
                <w:sz w:val="16"/>
                <w:szCs w:val="16"/>
              </w:rPr>
            </w:pPr>
            <w:r>
              <w:rPr>
                <w:sz w:val="16"/>
                <w:szCs w:val="16"/>
              </w:rPr>
              <w:t>Adjustment</w:t>
            </w:r>
          </w:p>
        </w:tc>
      </w:tr>
      <w:tr w:rsidR="00A57125" w:rsidTr="006C4809">
        <w:trPr>
          <w:trHeight w:val="172"/>
          <w:jc w:val="center"/>
        </w:trPr>
        <w:tc>
          <w:tcPr>
            <w:tcW w:w="384" w:type="pct"/>
            <w:vAlign w:val="center"/>
          </w:tcPr>
          <w:p w:rsidR="00A57125" w:rsidRPr="009964C7" w:rsidRDefault="00A57125" w:rsidP="005D49FA">
            <w:pPr>
              <w:jc w:val="center"/>
            </w:pPr>
            <w:r>
              <w:t>RctPlc001</w:t>
            </w:r>
          </w:p>
        </w:tc>
        <w:tc>
          <w:tcPr>
            <w:tcW w:w="1186" w:type="pct"/>
            <w:shd w:val="clear" w:color="auto" w:fill="auto"/>
            <w:noWrap/>
            <w:vAlign w:val="center"/>
          </w:tcPr>
          <w:p w:rsidR="00A57125" w:rsidRPr="009964C7" w:rsidRDefault="00A57125" w:rsidP="005D49FA">
            <w:pPr>
              <w:jc w:val="center"/>
            </w:pPr>
            <w:r>
              <w:t>Pool Cover</w:t>
            </w:r>
            <w:r w:rsidR="006C4809">
              <w:t xml:space="preserve"> (Colleges/ Schools)</w:t>
            </w:r>
          </w:p>
        </w:tc>
        <w:tc>
          <w:tcPr>
            <w:tcW w:w="340" w:type="pct"/>
            <w:vAlign w:val="center"/>
          </w:tcPr>
          <w:p w:rsidR="00A57125" w:rsidRPr="009964C7" w:rsidRDefault="00A57125" w:rsidP="005D49FA">
            <w:pPr>
              <w:jc w:val="center"/>
            </w:pPr>
            <w:r>
              <w:t>ROB/NC</w:t>
            </w:r>
          </w:p>
        </w:tc>
        <w:tc>
          <w:tcPr>
            <w:tcW w:w="304" w:type="pct"/>
            <w:vAlign w:val="center"/>
          </w:tcPr>
          <w:p w:rsidR="00A57125" w:rsidRPr="009964C7" w:rsidRDefault="00A57125" w:rsidP="005D49FA">
            <w:pPr>
              <w:jc w:val="center"/>
            </w:pPr>
            <w:r>
              <w:t>5</w:t>
            </w:r>
          </w:p>
        </w:tc>
        <w:tc>
          <w:tcPr>
            <w:tcW w:w="146" w:type="pct"/>
            <w:shd w:val="clear" w:color="auto" w:fill="auto"/>
            <w:noWrap/>
            <w:vAlign w:val="center"/>
          </w:tcPr>
          <w:p w:rsidR="00A57125" w:rsidRPr="009964C7" w:rsidRDefault="00A57125" w:rsidP="005D49FA">
            <w:pPr>
              <w:jc w:val="center"/>
            </w:pPr>
            <w:r>
              <w:t>6</w:t>
            </w:r>
          </w:p>
        </w:tc>
        <w:tc>
          <w:tcPr>
            <w:tcW w:w="428" w:type="pct"/>
            <w:vAlign w:val="center"/>
          </w:tcPr>
          <w:p w:rsidR="006C4809" w:rsidRPr="009964C7" w:rsidRDefault="001E2B94" w:rsidP="006C4809">
            <w:pPr>
              <w:jc w:val="center"/>
            </w:pPr>
            <w:r>
              <w:t xml:space="preserve">ECC, </w:t>
            </w:r>
            <w:proofErr w:type="spellStart"/>
            <w:r w:rsidR="006C4809">
              <w:t>EUn</w:t>
            </w:r>
            <w:proofErr w:type="spellEnd"/>
          </w:p>
        </w:tc>
        <w:tc>
          <w:tcPr>
            <w:tcW w:w="268" w:type="pct"/>
            <w:shd w:val="clear" w:color="auto" w:fill="auto"/>
            <w:vAlign w:val="center"/>
          </w:tcPr>
          <w:p w:rsidR="00A57125" w:rsidRPr="009964C7" w:rsidRDefault="00A57125" w:rsidP="005D49FA">
            <w:pPr>
              <w:jc w:val="center"/>
            </w:pPr>
            <w:r>
              <w:t>Any</w:t>
            </w:r>
          </w:p>
        </w:tc>
        <w:tc>
          <w:tcPr>
            <w:tcW w:w="301" w:type="pct"/>
            <w:shd w:val="clear" w:color="auto" w:fill="auto"/>
            <w:vAlign w:val="center"/>
          </w:tcPr>
          <w:p w:rsidR="00A57125" w:rsidRPr="009964C7" w:rsidRDefault="000A4C39" w:rsidP="000A4C39">
            <w:pPr>
              <w:jc w:val="center"/>
            </w:pPr>
            <w:r>
              <w:t>Area-ft2</w:t>
            </w:r>
          </w:p>
        </w:tc>
        <w:tc>
          <w:tcPr>
            <w:tcW w:w="206" w:type="pct"/>
            <w:shd w:val="clear" w:color="auto" w:fill="auto"/>
            <w:vAlign w:val="center"/>
          </w:tcPr>
          <w:p w:rsidR="00A57125" w:rsidRPr="009964C7" w:rsidRDefault="00A57125" w:rsidP="005D49FA">
            <w:pPr>
              <w:jc w:val="center"/>
            </w:pPr>
            <w:r>
              <w:t>0.60</w:t>
            </w:r>
          </w:p>
        </w:tc>
        <w:tc>
          <w:tcPr>
            <w:tcW w:w="268" w:type="pct"/>
            <w:vAlign w:val="center"/>
          </w:tcPr>
          <w:p w:rsidR="00A57125" w:rsidRPr="009964C7" w:rsidRDefault="00A57125" w:rsidP="00605A64">
            <w:pPr>
              <w:jc w:val="center"/>
            </w:pPr>
            <w:r>
              <w:t>0.60</w:t>
            </w:r>
          </w:p>
        </w:tc>
        <w:tc>
          <w:tcPr>
            <w:tcW w:w="479" w:type="pct"/>
            <w:shd w:val="clear" w:color="auto" w:fill="auto"/>
            <w:noWrap/>
            <w:vAlign w:val="center"/>
          </w:tcPr>
          <w:p w:rsidR="00A57125" w:rsidRDefault="00A57125" w:rsidP="00A57125">
            <w:pPr>
              <w:jc w:val="center"/>
            </w:pPr>
            <w:proofErr w:type="spellStart"/>
            <w:r w:rsidRPr="00E47FE0">
              <w:t>PreReb</w:t>
            </w:r>
            <w:r w:rsidR="000A4C39">
              <w:t>Down</w:t>
            </w:r>
            <w:proofErr w:type="spellEnd"/>
          </w:p>
        </w:tc>
        <w:tc>
          <w:tcPr>
            <w:tcW w:w="344" w:type="pct"/>
            <w:vAlign w:val="center"/>
          </w:tcPr>
          <w:p w:rsidR="00A57125" w:rsidRPr="009964C7" w:rsidRDefault="00A57125" w:rsidP="00605A64">
            <w:pPr>
              <w:jc w:val="center"/>
            </w:pPr>
            <w:r>
              <w:t>1.0</w:t>
            </w:r>
          </w:p>
        </w:tc>
        <w:tc>
          <w:tcPr>
            <w:tcW w:w="346" w:type="pct"/>
            <w:vAlign w:val="center"/>
          </w:tcPr>
          <w:p w:rsidR="00A57125" w:rsidRDefault="00A57125" w:rsidP="00A57125">
            <w:pPr>
              <w:jc w:val="center"/>
            </w:pPr>
            <w:r w:rsidRPr="002F6B83">
              <w:t>n/a</w:t>
            </w:r>
          </w:p>
        </w:tc>
      </w:tr>
      <w:tr w:rsidR="000A4C39" w:rsidTr="006C4809">
        <w:trPr>
          <w:trHeight w:val="172"/>
          <w:jc w:val="center"/>
        </w:trPr>
        <w:tc>
          <w:tcPr>
            <w:tcW w:w="384" w:type="pct"/>
            <w:vAlign w:val="center"/>
          </w:tcPr>
          <w:p w:rsidR="000A4C39" w:rsidRPr="009964C7" w:rsidRDefault="000A4C39" w:rsidP="005D49FA">
            <w:pPr>
              <w:jc w:val="center"/>
            </w:pPr>
            <w:r>
              <w:t>RctPlc002</w:t>
            </w:r>
          </w:p>
        </w:tc>
        <w:tc>
          <w:tcPr>
            <w:tcW w:w="1186" w:type="pct"/>
            <w:shd w:val="clear" w:color="auto" w:fill="auto"/>
            <w:noWrap/>
            <w:vAlign w:val="center"/>
          </w:tcPr>
          <w:p w:rsidR="000A4C39" w:rsidRPr="009964C7" w:rsidRDefault="000A4C39" w:rsidP="005D49FA">
            <w:pPr>
              <w:jc w:val="center"/>
            </w:pPr>
            <w:r>
              <w:t>Pool Cover</w:t>
            </w:r>
            <w:r w:rsidR="006C4809">
              <w:t xml:space="preserve"> (</w:t>
            </w:r>
            <w:r w:rsidR="006C4809" w:rsidRPr="009B303D">
              <w:t>City Parks/ Recreations</w:t>
            </w:r>
            <w:r w:rsidR="006C4809">
              <w:t>)</w:t>
            </w:r>
          </w:p>
        </w:tc>
        <w:tc>
          <w:tcPr>
            <w:tcW w:w="340" w:type="pct"/>
            <w:vAlign w:val="center"/>
          </w:tcPr>
          <w:p w:rsidR="000A4C39" w:rsidRPr="009964C7" w:rsidRDefault="000A4C39" w:rsidP="005D49FA">
            <w:pPr>
              <w:jc w:val="center"/>
            </w:pPr>
            <w:r>
              <w:t>ROB/NC</w:t>
            </w:r>
          </w:p>
        </w:tc>
        <w:tc>
          <w:tcPr>
            <w:tcW w:w="304" w:type="pct"/>
            <w:vAlign w:val="center"/>
          </w:tcPr>
          <w:p w:rsidR="000A4C39" w:rsidRPr="009964C7" w:rsidRDefault="000A4C39" w:rsidP="005D49FA">
            <w:pPr>
              <w:jc w:val="center"/>
            </w:pPr>
            <w:r>
              <w:t>5</w:t>
            </w:r>
          </w:p>
        </w:tc>
        <w:tc>
          <w:tcPr>
            <w:tcW w:w="146" w:type="pct"/>
            <w:shd w:val="clear" w:color="auto" w:fill="auto"/>
            <w:noWrap/>
            <w:vAlign w:val="center"/>
          </w:tcPr>
          <w:p w:rsidR="000A4C39" w:rsidRPr="009964C7" w:rsidRDefault="000A4C39" w:rsidP="005D49FA">
            <w:pPr>
              <w:jc w:val="center"/>
            </w:pPr>
            <w:r>
              <w:t>6</w:t>
            </w:r>
          </w:p>
        </w:tc>
        <w:tc>
          <w:tcPr>
            <w:tcW w:w="428" w:type="pct"/>
            <w:vAlign w:val="center"/>
          </w:tcPr>
          <w:p w:rsidR="000A4C39" w:rsidRPr="009964C7" w:rsidRDefault="00FE58B5" w:rsidP="005D49FA">
            <w:pPr>
              <w:jc w:val="center"/>
            </w:pPr>
            <w:proofErr w:type="spellStart"/>
            <w:r>
              <w:t>CRe</w:t>
            </w:r>
            <w:proofErr w:type="spellEnd"/>
          </w:p>
        </w:tc>
        <w:tc>
          <w:tcPr>
            <w:tcW w:w="268" w:type="pct"/>
            <w:shd w:val="clear" w:color="auto" w:fill="auto"/>
            <w:vAlign w:val="center"/>
          </w:tcPr>
          <w:p w:rsidR="000A4C39" w:rsidRPr="009964C7" w:rsidRDefault="000A4C39" w:rsidP="005D49FA">
            <w:pPr>
              <w:jc w:val="center"/>
            </w:pPr>
            <w:r>
              <w:t>Any</w:t>
            </w:r>
          </w:p>
        </w:tc>
        <w:tc>
          <w:tcPr>
            <w:tcW w:w="301" w:type="pct"/>
            <w:shd w:val="clear" w:color="auto" w:fill="auto"/>
            <w:vAlign w:val="center"/>
          </w:tcPr>
          <w:p w:rsidR="000A4C39" w:rsidRDefault="000A4C39" w:rsidP="000A4C39">
            <w:pPr>
              <w:jc w:val="center"/>
            </w:pPr>
            <w:r w:rsidRPr="00EA14B4">
              <w:t>Area-ft2</w:t>
            </w:r>
          </w:p>
        </w:tc>
        <w:tc>
          <w:tcPr>
            <w:tcW w:w="206" w:type="pct"/>
            <w:shd w:val="clear" w:color="auto" w:fill="auto"/>
            <w:vAlign w:val="center"/>
          </w:tcPr>
          <w:p w:rsidR="000A4C39" w:rsidRPr="009964C7" w:rsidRDefault="000A4C39" w:rsidP="005D49FA">
            <w:pPr>
              <w:jc w:val="center"/>
            </w:pPr>
            <w:r>
              <w:t>0.60</w:t>
            </w:r>
          </w:p>
        </w:tc>
        <w:tc>
          <w:tcPr>
            <w:tcW w:w="268" w:type="pct"/>
            <w:vAlign w:val="center"/>
          </w:tcPr>
          <w:p w:rsidR="000A4C39" w:rsidRPr="009964C7" w:rsidRDefault="000A4C39" w:rsidP="00605A64">
            <w:pPr>
              <w:jc w:val="center"/>
            </w:pPr>
            <w:r>
              <w:t>0.60</w:t>
            </w:r>
          </w:p>
        </w:tc>
        <w:tc>
          <w:tcPr>
            <w:tcW w:w="479" w:type="pct"/>
            <w:shd w:val="clear" w:color="auto" w:fill="auto"/>
            <w:noWrap/>
            <w:vAlign w:val="center"/>
          </w:tcPr>
          <w:p w:rsidR="000A4C39" w:rsidRDefault="000A4C39" w:rsidP="000A4C39">
            <w:pPr>
              <w:jc w:val="center"/>
            </w:pPr>
            <w:proofErr w:type="spellStart"/>
            <w:r w:rsidRPr="00B26F35">
              <w:t>PreRebDown</w:t>
            </w:r>
            <w:proofErr w:type="spellEnd"/>
          </w:p>
        </w:tc>
        <w:tc>
          <w:tcPr>
            <w:tcW w:w="344" w:type="pct"/>
            <w:vAlign w:val="center"/>
          </w:tcPr>
          <w:p w:rsidR="000A4C39" w:rsidRPr="009964C7" w:rsidRDefault="000A4C39" w:rsidP="00605A64">
            <w:pPr>
              <w:jc w:val="center"/>
            </w:pPr>
            <w:r>
              <w:t>1.0</w:t>
            </w:r>
          </w:p>
        </w:tc>
        <w:tc>
          <w:tcPr>
            <w:tcW w:w="346" w:type="pct"/>
            <w:vAlign w:val="center"/>
          </w:tcPr>
          <w:p w:rsidR="000A4C39" w:rsidRDefault="000A4C39" w:rsidP="00A57125">
            <w:pPr>
              <w:jc w:val="center"/>
            </w:pPr>
            <w:r w:rsidRPr="002F6B83">
              <w:t>n/a</w:t>
            </w:r>
          </w:p>
        </w:tc>
      </w:tr>
      <w:tr w:rsidR="000A4C39" w:rsidTr="006C4809">
        <w:trPr>
          <w:trHeight w:val="172"/>
          <w:jc w:val="center"/>
        </w:trPr>
        <w:tc>
          <w:tcPr>
            <w:tcW w:w="384" w:type="pct"/>
            <w:vAlign w:val="center"/>
          </w:tcPr>
          <w:p w:rsidR="000A4C39" w:rsidRPr="009964C7" w:rsidRDefault="000A4C39" w:rsidP="005D49FA">
            <w:pPr>
              <w:jc w:val="center"/>
            </w:pPr>
            <w:r>
              <w:t>RctPlc003</w:t>
            </w:r>
          </w:p>
        </w:tc>
        <w:tc>
          <w:tcPr>
            <w:tcW w:w="1186" w:type="pct"/>
            <w:shd w:val="clear" w:color="auto" w:fill="auto"/>
            <w:noWrap/>
            <w:vAlign w:val="center"/>
          </w:tcPr>
          <w:p w:rsidR="000A4C39" w:rsidRPr="009964C7" w:rsidRDefault="000A4C39" w:rsidP="005D49FA">
            <w:pPr>
              <w:jc w:val="center"/>
            </w:pPr>
            <w:r>
              <w:t>Pool Cover</w:t>
            </w:r>
            <w:r w:rsidR="006C4809">
              <w:t xml:space="preserve"> (MF Residence)</w:t>
            </w:r>
          </w:p>
        </w:tc>
        <w:tc>
          <w:tcPr>
            <w:tcW w:w="340" w:type="pct"/>
            <w:vAlign w:val="center"/>
          </w:tcPr>
          <w:p w:rsidR="000A4C39" w:rsidRPr="009964C7" w:rsidRDefault="000A4C39" w:rsidP="005D49FA">
            <w:pPr>
              <w:jc w:val="center"/>
            </w:pPr>
            <w:r>
              <w:t>ROB/NC</w:t>
            </w:r>
          </w:p>
        </w:tc>
        <w:tc>
          <w:tcPr>
            <w:tcW w:w="304" w:type="pct"/>
            <w:vAlign w:val="center"/>
          </w:tcPr>
          <w:p w:rsidR="000A4C39" w:rsidRPr="009964C7" w:rsidRDefault="000A4C39" w:rsidP="005D49FA">
            <w:pPr>
              <w:jc w:val="center"/>
            </w:pPr>
            <w:r>
              <w:t>5</w:t>
            </w:r>
          </w:p>
        </w:tc>
        <w:tc>
          <w:tcPr>
            <w:tcW w:w="146" w:type="pct"/>
            <w:shd w:val="clear" w:color="auto" w:fill="auto"/>
            <w:noWrap/>
            <w:vAlign w:val="center"/>
          </w:tcPr>
          <w:p w:rsidR="000A4C39" w:rsidRPr="009964C7" w:rsidRDefault="000A4C39" w:rsidP="005D49FA">
            <w:pPr>
              <w:jc w:val="center"/>
            </w:pPr>
            <w:r>
              <w:t>6</w:t>
            </w:r>
          </w:p>
        </w:tc>
        <w:tc>
          <w:tcPr>
            <w:tcW w:w="428" w:type="pct"/>
            <w:vAlign w:val="center"/>
          </w:tcPr>
          <w:p w:rsidR="000A4C39" w:rsidRPr="009964C7" w:rsidRDefault="006C4809" w:rsidP="006C4809">
            <w:pPr>
              <w:jc w:val="center"/>
            </w:pPr>
            <w:proofErr w:type="spellStart"/>
            <w:r>
              <w:t>MFm</w:t>
            </w:r>
            <w:proofErr w:type="spellEnd"/>
          </w:p>
        </w:tc>
        <w:tc>
          <w:tcPr>
            <w:tcW w:w="268" w:type="pct"/>
            <w:shd w:val="clear" w:color="auto" w:fill="auto"/>
            <w:vAlign w:val="center"/>
          </w:tcPr>
          <w:p w:rsidR="000A4C39" w:rsidRPr="009964C7" w:rsidRDefault="000A4C39" w:rsidP="005D49FA">
            <w:pPr>
              <w:jc w:val="center"/>
            </w:pPr>
            <w:r>
              <w:t>Any</w:t>
            </w:r>
          </w:p>
        </w:tc>
        <w:tc>
          <w:tcPr>
            <w:tcW w:w="301" w:type="pct"/>
            <w:shd w:val="clear" w:color="auto" w:fill="auto"/>
            <w:vAlign w:val="center"/>
          </w:tcPr>
          <w:p w:rsidR="000A4C39" w:rsidRDefault="000A4C39" w:rsidP="000A4C39">
            <w:pPr>
              <w:jc w:val="center"/>
            </w:pPr>
            <w:r w:rsidRPr="00EA14B4">
              <w:t>Area-ft2</w:t>
            </w:r>
          </w:p>
        </w:tc>
        <w:tc>
          <w:tcPr>
            <w:tcW w:w="206" w:type="pct"/>
            <w:shd w:val="clear" w:color="auto" w:fill="auto"/>
            <w:vAlign w:val="center"/>
          </w:tcPr>
          <w:p w:rsidR="000A4C39" w:rsidRPr="009964C7" w:rsidRDefault="000A4C39" w:rsidP="005D49FA">
            <w:pPr>
              <w:jc w:val="center"/>
            </w:pPr>
            <w:r>
              <w:t>0.60</w:t>
            </w:r>
          </w:p>
        </w:tc>
        <w:tc>
          <w:tcPr>
            <w:tcW w:w="268" w:type="pct"/>
            <w:vAlign w:val="center"/>
          </w:tcPr>
          <w:p w:rsidR="000A4C39" w:rsidRPr="009964C7" w:rsidRDefault="000A4C39" w:rsidP="00605A64">
            <w:pPr>
              <w:jc w:val="center"/>
            </w:pPr>
            <w:r>
              <w:t>0.60</w:t>
            </w:r>
          </w:p>
        </w:tc>
        <w:tc>
          <w:tcPr>
            <w:tcW w:w="479" w:type="pct"/>
            <w:shd w:val="clear" w:color="auto" w:fill="auto"/>
            <w:noWrap/>
            <w:vAlign w:val="center"/>
          </w:tcPr>
          <w:p w:rsidR="000A4C39" w:rsidRDefault="000A4C39" w:rsidP="000A4C39">
            <w:pPr>
              <w:jc w:val="center"/>
            </w:pPr>
            <w:proofErr w:type="spellStart"/>
            <w:r w:rsidRPr="00B26F35">
              <w:t>PreRebDown</w:t>
            </w:r>
            <w:proofErr w:type="spellEnd"/>
          </w:p>
        </w:tc>
        <w:tc>
          <w:tcPr>
            <w:tcW w:w="344" w:type="pct"/>
            <w:vAlign w:val="center"/>
          </w:tcPr>
          <w:p w:rsidR="000A4C39" w:rsidRPr="009964C7" w:rsidRDefault="000A4C39" w:rsidP="00605A64">
            <w:pPr>
              <w:jc w:val="center"/>
            </w:pPr>
            <w:r>
              <w:t>1.0</w:t>
            </w:r>
          </w:p>
        </w:tc>
        <w:tc>
          <w:tcPr>
            <w:tcW w:w="346" w:type="pct"/>
            <w:vAlign w:val="center"/>
          </w:tcPr>
          <w:p w:rsidR="000A4C39" w:rsidRDefault="000A4C39" w:rsidP="00A57125">
            <w:pPr>
              <w:jc w:val="center"/>
            </w:pPr>
            <w:r w:rsidRPr="002F6B83">
              <w:t>n/a</w:t>
            </w:r>
          </w:p>
        </w:tc>
      </w:tr>
      <w:tr w:rsidR="000A4C39" w:rsidTr="006C4809">
        <w:trPr>
          <w:trHeight w:val="85"/>
          <w:jc w:val="center"/>
        </w:trPr>
        <w:tc>
          <w:tcPr>
            <w:tcW w:w="384" w:type="pct"/>
            <w:vAlign w:val="center"/>
          </w:tcPr>
          <w:p w:rsidR="000A4C39" w:rsidRPr="009964C7" w:rsidRDefault="000A4C39" w:rsidP="005D49FA">
            <w:pPr>
              <w:jc w:val="center"/>
            </w:pPr>
            <w:r>
              <w:t>RctPlc004</w:t>
            </w:r>
          </w:p>
        </w:tc>
        <w:tc>
          <w:tcPr>
            <w:tcW w:w="1186" w:type="pct"/>
            <w:shd w:val="clear" w:color="auto" w:fill="auto"/>
            <w:noWrap/>
            <w:vAlign w:val="center"/>
          </w:tcPr>
          <w:p w:rsidR="000A4C39" w:rsidRPr="009964C7" w:rsidRDefault="000A4C39" w:rsidP="005D49FA">
            <w:pPr>
              <w:jc w:val="center"/>
            </w:pPr>
            <w:r>
              <w:t>Pool Cover</w:t>
            </w:r>
            <w:r w:rsidR="006C4809">
              <w:t xml:space="preserve"> (Private/ Health Club)</w:t>
            </w:r>
          </w:p>
        </w:tc>
        <w:tc>
          <w:tcPr>
            <w:tcW w:w="340" w:type="pct"/>
            <w:vAlign w:val="center"/>
          </w:tcPr>
          <w:p w:rsidR="000A4C39" w:rsidRPr="009964C7" w:rsidRDefault="000A4C39" w:rsidP="005D49FA">
            <w:pPr>
              <w:jc w:val="center"/>
            </w:pPr>
            <w:r>
              <w:t>ROB/NC</w:t>
            </w:r>
          </w:p>
        </w:tc>
        <w:tc>
          <w:tcPr>
            <w:tcW w:w="304" w:type="pct"/>
            <w:vAlign w:val="center"/>
          </w:tcPr>
          <w:p w:rsidR="000A4C39" w:rsidRPr="009964C7" w:rsidRDefault="000A4C39" w:rsidP="005D49FA">
            <w:pPr>
              <w:jc w:val="center"/>
            </w:pPr>
            <w:r>
              <w:t>5</w:t>
            </w:r>
          </w:p>
        </w:tc>
        <w:tc>
          <w:tcPr>
            <w:tcW w:w="146" w:type="pct"/>
            <w:shd w:val="clear" w:color="auto" w:fill="auto"/>
            <w:noWrap/>
            <w:vAlign w:val="center"/>
          </w:tcPr>
          <w:p w:rsidR="000A4C39" w:rsidRPr="009964C7" w:rsidRDefault="000A4C39" w:rsidP="005D49FA">
            <w:pPr>
              <w:jc w:val="center"/>
            </w:pPr>
            <w:r>
              <w:t>6</w:t>
            </w:r>
          </w:p>
        </w:tc>
        <w:tc>
          <w:tcPr>
            <w:tcW w:w="428" w:type="pct"/>
            <w:vAlign w:val="center"/>
          </w:tcPr>
          <w:p w:rsidR="000A4C39" w:rsidRPr="009964C7" w:rsidRDefault="00FE58B5" w:rsidP="005D49FA">
            <w:pPr>
              <w:jc w:val="center"/>
            </w:pPr>
            <w:proofErr w:type="spellStart"/>
            <w:r>
              <w:t>Fhc</w:t>
            </w:r>
            <w:proofErr w:type="spellEnd"/>
          </w:p>
        </w:tc>
        <w:tc>
          <w:tcPr>
            <w:tcW w:w="268" w:type="pct"/>
            <w:shd w:val="clear" w:color="auto" w:fill="auto"/>
            <w:vAlign w:val="center"/>
          </w:tcPr>
          <w:p w:rsidR="000A4C39" w:rsidRPr="009964C7" w:rsidRDefault="000A4C39" w:rsidP="005D49FA">
            <w:pPr>
              <w:jc w:val="center"/>
            </w:pPr>
            <w:r>
              <w:t>Any</w:t>
            </w:r>
          </w:p>
        </w:tc>
        <w:tc>
          <w:tcPr>
            <w:tcW w:w="301" w:type="pct"/>
            <w:shd w:val="clear" w:color="auto" w:fill="auto"/>
            <w:vAlign w:val="center"/>
          </w:tcPr>
          <w:p w:rsidR="000A4C39" w:rsidRDefault="000A4C39" w:rsidP="000A4C39">
            <w:pPr>
              <w:jc w:val="center"/>
            </w:pPr>
            <w:r w:rsidRPr="00EA14B4">
              <w:t>Area-ft2</w:t>
            </w:r>
          </w:p>
        </w:tc>
        <w:tc>
          <w:tcPr>
            <w:tcW w:w="206" w:type="pct"/>
            <w:shd w:val="clear" w:color="auto" w:fill="auto"/>
            <w:vAlign w:val="center"/>
          </w:tcPr>
          <w:p w:rsidR="000A4C39" w:rsidRPr="009964C7" w:rsidRDefault="000A4C39" w:rsidP="005D49FA">
            <w:pPr>
              <w:jc w:val="center"/>
            </w:pPr>
            <w:r>
              <w:t>0.60</w:t>
            </w:r>
          </w:p>
        </w:tc>
        <w:tc>
          <w:tcPr>
            <w:tcW w:w="268" w:type="pct"/>
            <w:vAlign w:val="center"/>
          </w:tcPr>
          <w:p w:rsidR="000A4C39" w:rsidRPr="009964C7" w:rsidRDefault="000A4C39" w:rsidP="00605A64">
            <w:pPr>
              <w:jc w:val="center"/>
            </w:pPr>
            <w:r>
              <w:t>0.60</w:t>
            </w:r>
          </w:p>
        </w:tc>
        <w:tc>
          <w:tcPr>
            <w:tcW w:w="479" w:type="pct"/>
            <w:shd w:val="clear" w:color="auto" w:fill="auto"/>
            <w:noWrap/>
            <w:vAlign w:val="center"/>
          </w:tcPr>
          <w:p w:rsidR="000A4C39" w:rsidRDefault="000A4C39" w:rsidP="000A4C39">
            <w:pPr>
              <w:jc w:val="center"/>
            </w:pPr>
            <w:proofErr w:type="spellStart"/>
            <w:r w:rsidRPr="00B26F35">
              <w:t>PreRebDown</w:t>
            </w:r>
            <w:proofErr w:type="spellEnd"/>
          </w:p>
        </w:tc>
        <w:tc>
          <w:tcPr>
            <w:tcW w:w="344" w:type="pct"/>
            <w:vAlign w:val="center"/>
          </w:tcPr>
          <w:p w:rsidR="000A4C39" w:rsidRPr="009964C7" w:rsidRDefault="000A4C39" w:rsidP="00605A64">
            <w:pPr>
              <w:jc w:val="center"/>
            </w:pPr>
            <w:r>
              <w:t>1.0</w:t>
            </w:r>
          </w:p>
        </w:tc>
        <w:tc>
          <w:tcPr>
            <w:tcW w:w="346" w:type="pct"/>
            <w:vAlign w:val="center"/>
          </w:tcPr>
          <w:p w:rsidR="000A4C39" w:rsidRDefault="000A4C39" w:rsidP="00A57125">
            <w:pPr>
              <w:jc w:val="center"/>
            </w:pPr>
            <w:r w:rsidRPr="002F6B83">
              <w:t>n/a</w:t>
            </w:r>
          </w:p>
        </w:tc>
      </w:tr>
      <w:tr w:rsidR="00800E52" w:rsidTr="006C4809">
        <w:trPr>
          <w:trHeight w:val="85"/>
          <w:jc w:val="center"/>
        </w:trPr>
        <w:tc>
          <w:tcPr>
            <w:tcW w:w="384" w:type="pct"/>
            <w:vAlign w:val="center"/>
          </w:tcPr>
          <w:p w:rsidR="00800E52" w:rsidRDefault="00800E52" w:rsidP="005D49FA">
            <w:pPr>
              <w:jc w:val="center"/>
            </w:pPr>
          </w:p>
        </w:tc>
        <w:tc>
          <w:tcPr>
            <w:tcW w:w="1186" w:type="pct"/>
            <w:shd w:val="clear" w:color="auto" w:fill="auto"/>
            <w:noWrap/>
            <w:vAlign w:val="center"/>
          </w:tcPr>
          <w:p w:rsidR="00800E52" w:rsidRDefault="00800E52" w:rsidP="005D49FA">
            <w:pPr>
              <w:jc w:val="center"/>
            </w:pPr>
          </w:p>
        </w:tc>
        <w:tc>
          <w:tcPr>
            <w:tcW w:w="340" w:type="pct"/>
            <w:vAlign w:val="center"/>
          </w:tcPr>
          <w:p w:rsidR="00800E52" w:rsidRDefault="00800E52" w:rsidP="005D49FA">
            <w:pPr>
              <w:jc w:val="center"/>
            </w:pPr>
          </w:p>
        </w:tc>
        <w:tc>
          <w:tcPr>
            <w:tcW w:w="304" w:type="pct"/>
            <w:vAlign w:val="center"/>
          </w:tcPr>
          <w:p w:rsidR="00800E52" w:rsidRDefault="00800E52" w:rsidP="005D49FA">
            <w:pPr>
              <w:jc w:val="center"/>
            </w:pPr>
          </w:p>
        </w:tc>
        <w:tc>
          <w:tcPr>
            <w:tcW w:w="146" w:type="pct"/>
            <w:shd w:val="clear" w:color="auto" w:fill="auto"/>
            <w:noWrap/>
            <w:vAlign w:val="center"/>
          </w:tcPr>
          <w:p w:rsidR="00800E52" w:rsidRDefault="00800E52" w:rsidP="005D49FA">
            <w:pPr>
              <w:jc w:val="center"/>
            </w:pPr>
          </w:p>
        </w:tc>
        <w:tc>
          <w:tcPr>
            <w:tcW w:w="428" w:type="pct"/>
            <w:vAlign w:val="center"/>
          </w:tcPr>
          <w:p w:rsidR="00800E52" w:rsidRDefault="00800E52" w:rsidP="005D49FA">
            <w:pPr>
              <w:jc w:val="center"/>
            </w:pPr>
          </w:p>
        </w:tc>
        <w:tc>
          <w:tcPr>
            <w:tcW w:w="268" w:type="pct"/>
            <w:shd w:val="clear" w:color="auto" w:fill="auto"/>
            <w:vAlign w:val="center"/>
          </w:tcPr>
          <w:p w:rsidR="00800E52" w:rsidRDefault="00800E52" w:rsidP="005D49FA">
            <w:pPr>
              <w:jc w:val="center"/>
            </w:pPr>
          </w:p>
        </w:tc>
        <w:tc>
          <w:tcPr>
            <w:tcW w:w="301" w:type="pct"/>
            <w:shd w:val="clear" w:color="auto" w:fill="auto"/>
            <w:vAlign w:val="center"/>
          </w:tcPr>
          <w:p w:rsidR="00800E52" w:rsidRDefault="00800E52" w:rsidP="005D49FA">
            <w:pPr>
              <w:jc w:val="center"/>
            </w:pPr>
          </w:p>
        </w:tc>
        <w:tc>
          <w:tcPr>
            <w:tcW w:w="206" w:type="pct"/>
            <w:shd w:val="clear" w:color="auto" w:fill="auto"/>
            <w:vAlign w:val="center"/>
          </w:tcPr>
          <w:p w:rsidR="00800E52" w:rsidRDefault="00800E52" w:rsidP="005D49FA">
            <w:pPr>
              <w:jc w:val="center"/>
            </w:pPr>
          </w:p>
        </w:tc>
        <w:tc>
          <w:tcPr>
            <w:tcW w:w="268" w:type="pct"/>
            <w:vAlign w:val="center"/>
          </w:tcPr>
          <w:p w:rsidR="00800E52" w:rsidRDefault="00800E52" w:rsidP="00605A64">
            <w:pPr>
              <w:jc w:val="center"/>
            </w:pPr>
          </w:p>
        </w:tc>
        <w:tc>
          <w:tcPr>
            <w:tcW w:w="479" w:type="pct"/>
            <w:shd w:val="clear" w:color="auto" w:fill="auto"/>
            <w:noWrap/>
          </w:tcPr>
          <w:p w:rsidR="00800E52" w:rsidRPr="00E47FE0" w:rsidRDefault="00800E52"/>
        </w:tc>
        <w:tc>
          <w:tcPr>
            <w:tcW w:w="344" w:type="pct"/>
            <w:vAlign w:val="center"/>
          </w:tcPr>
          <w:p w:rsidR="00800E52" w:rsidRDefault="00800E52" w:rsidP="00605A64">
            <w:pPr>
              <w:jc w:val="center"/>
            </w:pPr>
          </w:p>
        </w:tc>
        <w:tc>
          <w:tcPr>
            <w:tcW w:w="346" w:type="pct"/>
            <w:vAlign w:val="center"/>
          </w:tcPr>
          <w:p w:rsidR="00800E52" w:rsidRDefault="00800E52" w:rsidP="005D49FA">
            <w:pPr>
              <w:jc w:val="center"/>
            </w:pPr>
          </w:p>
        </w:tc>
      </w:tr>
    </w:tbl>
    <w:p w:rsidR="003066F4" w:rsidRDefault="003066F4" w:rsidP="002F29DD"/>
    <w:p w:rsidR="003066F4" w:rsidRDefault="003066F4" w:rsidP="005D49FA">
      <w:pPr>
        <w:pStyle w:val="Pref"/>
      </w:pPr>
      <w:bookmarkStart w:id="6" w:name="_Toc414363885"/>
      <w:r>
        <w:t>Measure Summary Table B</w:t>
      </w:r>
      <w:bookmarkEnd w:id="6"/>
    </w:p>
    <w:tbl>
      <w:tblPr>
        <w:tblW w:w="144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883"/>
        <w:gridCol w:w="1091"/>
        <w:gridCol w:w="1080"/>
        <w:gridCol w:w="900"/>
        <w:gridCol w:w="1080"/>
        <w:gridCol w:w="1548"/>
        <w:gridCol w:w="1166"/>
        <w:gridCol w:w="1077"/>
        <w:gridCol w:w="897"/>
        <w:gridCol w:w="1077"/>
        <w:gridCol w:w="1527"/>
      </w:tblGrid>
      <w:tr w:rsidR="00321D29" w:rsidRPr="009964C7" w:rsidTr="00A57125">
        <w:trPr>
          <w:trHeight w:val="503"/>
          <w:jc w:val="center"/>
        </w:trPr>
        <w:tc>
          <w:tcPr>
            <w:tcW w:w="1135" w:type="dxa"/>
            <w:vMerge w:val="restart"/>
            <w:shd w:val="clear" w:color="auto" w:fill="C0C0C0"/>
            <w:vAlign w:val="center"/>
          </w:tcPr>
          <w:p w:rsidR="00321D29" w:rsidRDefault="00321D29" w:rsidP="00605A64">
            <w:pPr>
              <w:jc w:val="center"/>
              <w:rPr>
                <w:sz w:val="16"/>
                <w:szCs w:val="16"/>
              </w:rPr>
            </w:pPr>
            <w:r>
              <w:rPr>
                <w:sz w:val="16"/>
                <w:szCs w:val="16"/>
              </w:rPr>
              <w:t>Measure ID</w:t>
            </w:r>
          </w:p>
          <w:p w:rsidR="00321D29" w:rsidRDefault="00321D29" w:rsidP="00605A64">
            <w:pPr>
              <w:jc w:val="center"/>
              <w:rPr>
                <w:sz w:val="16"/>
                <w:szCs w:val="16"/>
              </w:rPr>
            </w:pPr>
          </w:p>
        </w:tc>
        <w:tc>
          <w:tcPr>
            <w:tcW w:w="1883" w:type="dxa"/>
            <w:vMerge w:val="restart"/>
            <w:shd w:val="clear" w:color="auto" w:fill="C0C0C0"/>
            <w:vAlign w:val="center"/>
          </w:tcPr>
          <w:p w:rsidR="00321D29" w:rsidRDefault="00321D29" w:rsidP="005D49FA">
            <w:pPr>
              <w:jc w:val="center"/>
              <w:rPr>
                <w:sz w:val="16"/>
                <w:szCs w:val="16"/>
              </w:rPr>
            </w:pPr>
            <w:r>
              <w:rPr>
                <w:sz w:val="16"/>
                <w:szCs w:val="16"/>
              </w:rPr>
              <w:t>Measure Name</w:t>
            </w:r>
          </w:p>
          <w:p w:rsidR="00321D29" w:rsidRDefault="00321D29" w:rsidP="005D49FA">
            <w:pPr>
              <w:jc w:val="center"/>
              <w:rPr>
                <w:sz w:val="16"/>
                <w:szCs w:val="16"/>
              </w:rPr>
            </w:pPr>
          </w:p>
        </w:tc>
        <w:tc>
          <w:tcPr>
            <w:tcW w:w="5699" w:type="dxa"/>
            <w:gridSpan w:val="5"/>
            <w:shd w:val="clear" w:color="auto" w:fill="C0C0C0"/>
            <w:vAlign w:val="center"/>
          </w:tcPr>
          <w:p w:rsidR="00321D29" w:rsidRPr="009E04EE" w:rsidRDefault="00321D29" w:rsidP="009E04EE">
            <w:pPr>
              <w:jc w:val="center"/>
              <w:rPr>
                <w:vertAlign w:val="superscript"/>
              </w:rPr>
            </w:pPr>
            <w:r w:rsidRPr="009E04EE">
              <w:t>1</w:t>
            </w:r>
            <w:r w:rsidRPr="009E04EE">
              <w:rPr>
                <w:vertAlign w:val="superscript"/>
              </w:rPr>
              <w:t>st</w:t>
            </w:r>
            <w:r w:rsidRPr="009E04EE">
              <w:t xml:space="preserve"> Baseline</w:t>
            </w:r>
          </w:p>
        </w:tc>
        <w:tc>
          <w:tcPr>
            <w:tcW w:w="5744" w:type="dxa"/>
            <w:gridSpan w:val="5"/>
            <w:shd w:val="clear" w:color="auto" w:fill="C0C0C0"/>
            <w:vAlign w:val="center"/>
          </w:tcPr>
          <w:p w:rsidR="00321D29" w:rsidRPr="00FE6476" w:rsidRDefault="00321D29" w:rsidP="00FE6476">
            <w:pPr>
              <w:jc w:val="center"/>
            </w:pPr>
            <w:r w:rsidRPr="00FE6476">
              <w:t>2</w:t>
            </w:r>
            <w:r w:rsidRPr="00FE6476">
              <w:rPr>
                <w:vertAlign w:val="superscript"/>
              </w:rPr>
              <w:t>nd</w:t>
            </w:r>
            <w:r w:rsidRPr="00FE6476">
              <w:t xml:space="preserve"> Baseline</w:t>
            </w:r>
          </w:p>
        </w:tc>
      </w:tr>
      <w:tr w:rsidR="00321D29" w:rsidRPr="009964C7" w:rsidTr="00A57125">
        <w:trPr>
          <w:trHeight w:val="890"/>
          <w:jc w:val="center"/>
        </w:trPr>
        <w:tc>
          <w:tcPr>
            <w:tcW w:w="1135" w:type="dxa"/>
            <w:vMerge/>
            <w:shd w:val="clear" w:color="auto" w:fill="C0C0C0"/>
            <w:vAlign w:val="center"/>
          </w:tcPr>
          <w:p w:rsidR="00321D29" w:rsidRDefault="00321D29" w:rsidP="00605A64">
            <w:pPr>
              <w:jc w:val="center"/>
              <w:rPr>
                <w:sz w:val="16"/>
                <w:szCs w:val="16"/>
              </w:rPr>
            </w:pPr>
          </w:p>
        </w:tc>
        <w:tc>
          <w:tcPr>
            <w:tcW w:w="1883" w:type="dxa"/>
            <w:vMerge/>
            <w:shd w:val="clear" w:color="auto" w:fill="C0C0C0"/>
            <w:vAlign w:val="center"/>
          </w:tcPr>
          <w:p w:rsidR="00321D29" w:rsidRDefault="00321D29" w:rsidP="005D49FA">
            <w:pPr>
              <w:jc w:val="center"/>
              <w:rPr>
                <w:sz w:val="16"/>
                <w:szCs w:val="16"/>
              </w:rPr>
            </w:pPr>
          </w:p>
        </w:tc>
        <w:tc>
          <w:tcPr>
            <w:tcW w:w="1091" w:type="dxa"/>
            <w:shd w:val="clear" w:color="auto" w:fill="C0C0C0"/>
            <w:vAlign w:val="center"/>
          </w:tcPr>
          <w:p w:rsidR="00321D29" w:rsidRPr="00FE6476" w:rsidRDefault="00321D29" w:rsidP="009E04EE">
            <w:pPr>
              <w:jc w:val="center"/>
              <w:rPr>
                <w:sz w:val="14"/>
                <w:szCs w:val="14"/>
              </w:rPr>
            </w:pPr>
            <w:r w:rsidRPr="00FE6476">
              <w:rPr>
                <w:sz w:val="14"/>
                <w:szCs w:val="14"/>
              </w:rPr>
              <w:t>Gas</w:t>
            </w:r>
          </w:p>
          <w:p w:rsidR="00321D29" w:rsidRPr="00FE6476" w:rsidRDefault="00321D29" w:rsidP="009E04EE">
            <w:pPr>
              <w:jc w:val="center"/>
              <w:rPr>
                <w:sz w:val="14"/>
                <w:szCs w:val="14"/>
              </w:rPr>
            </w:pPr>
            <w:r w:rsidRPr="00FE6476">
              <w:rPr>
                <w:sz w:val="14"/>
                <w:szCs w:val="14"/>
              </w:rPr>
              <w:t>Savings (Therms)</w:t>
            </w:r>
          </w:p>
        </w:tc>
        <w:tc>
          <w:tcPr>
            <w:tcW w:w="1080" w:type="dxa"/>
            <w:shd w:val="clear" w:color="auto" w:fill="C0C0C0"/>
            <w:vAlign w:val="center"/>
          </w:tcPr>
          <w:p w:rsidR="00321D29" w:rsidRPr="00FE6476" w:rsidRDefault="00321D29" w:rsidP="00321D29">
            <w:pPr>
              <w:jc w:val="center"/>
              <w:rPr>
                <w:sz w:val="14"/>
                <w:szCs w:val="14"/>
              </w:rPr>
            </w:pPr>
            <w:r w:rsidRPr="00FE6476">
              <w:rPr>
                <w:sz w:val="14"/>
                <w:szCs w:val="14"/>
              </w:rPr>
              <w:t>User Entered kW Savings per unit (kW/unit)</w:t>
            </w:r>
          </w:p>
        </w:tc>
        <w:tc>
          <w:tcPr>
            <w:tcW w:w="900" w:type="dxa"/>
            <w:shd w:val="clear" w:color="auto" w:fill="C0C0C0"/>
            <w:vAlign w:val="center"/>
          </w:tcPr>
          <w:p w:rsidR="00321D29" w:rsidRPr="00FE6476" w:rsidRDefault="00321D29" w:rsidP="00605A64">
            <w:pPr>
              <w:jc w:val="center"/>
              <w:rPr>
                <w:sz w:val="14"/>
                <w:szCs w:val="14"/>
              </w:rPr>
            </w:pPr>
            <w:r w:rsidRPr="00FE6476">
              <w:rPr>
                <w:sz w:val="14"/>
                <w:szCs w:val="14"/>
              </w:rPr>
              <w:t>Gross Unit Annual Electricity Savings (kWh/unit)</w:t>
            </w:r>
          </w:p>
        </w:tc>
        <w:tc>
          <w:tcPr>
            <w:tcW w:w="1080" w:type="dxa"/>
            <w:shd w:val="clear" w:color="auto" w:fill="C0C0C0"/>
            <w:vAlign w:val="center"/>
          </w:tcPr>
          <w:p w:rsidR="00321D29" w:rsidRPr="00FE6476" w:rsidRDefault="00321D29" w:rsidP="00605A64">
            <w:pPr>
              <w:jc w:val="center"/>
              <w:rPr>
                <w:sz w:val="14"/>
                <w:szCs w:val="14"/>
              </w:rPr>
            </w:pPr>
            <w:r w:rsidRPr="00FE6476">
              <w:rPr>
                <w:sz w:val="14"/>
                <w:szCs w:val="14"/>
              </w:rPr>
              <w:t>Measure Electric End Use Shape (Load Shape)</w:t>
            </w:r>
          </w:p>
        </w:tc>
        <w:tc>
          <w:tcPr>
            <w:tcW w:w="1548" w:type="dxa"/>
            <w:shd w:val="clear" w:color="auto" w:fill="C0C0C0"/>
            <w:vAlign w:val="center"/>
          </w:tcPr>
          <w:p w:rsidR="00321D29" w:rsidRDefault="00321D29" w:rsidP="00605A64">
            <w:pPr>
              <w:jc w:val="center"/>
              <w:rPr>
                <w:sz w:val="14"/>
                <w:szCs w:val="14"/>
              </w:rPr>
            </w:pPr>
            <w:r w:rsidRPr="00FE6476">
              <w:rPr>
                <w:sz w:val="14"/>
                <w:szCs w:val="14"/>
              </w:rPr>
              <w:t xml:space="preserve">Incremental  </w:t>
            </w:r>
          </w:p>
          <w:p w:rsidR="00321D29" w:rsidRPr="00FE6476" w:rsidRDefault="00321D29" w:rsidP="00605A64">
            <w:pPr>
              <w:jc w:val="center"/>
              <w:rPr>
                <w:sz w:val="14"/>
                <w:szCs w:val="14"/>
              </w:rPr>
            </w:pPr>
            <w:r w:rsidRPr="00FE6476">
              <w:rPr>
                <w:sz w:val="14"/>
                <w:szCs w:val="14"/>
              </w:rPr>
              <w:t>Measure Cost ($/unit)</w:t>
            </w:r>
          </w:p>
        </w:tc>
        <w:tc>
          <w:tcPr>
            <w:tcW w:w="1166" w:type="dxa"/>
            <w:shd w:val="clear" w:color="auto" w:fill="C0C0C0"/>
            <w:vAlign w:val="center"/>
          </w:tcPr>
          <w:p w:rsidR="00321D29" w:rsidRPr="00FE6476" w:rsidRDefault="00321D29" w:rsidP="00605A64">
            <w:pPr>
              <w:jc w:val="center"/>
              <w:rPr>
                <w:sz w:val="14"/>
                <w:szCs w:val="14"/>
              </w:rPr>
            </w:pPr>
            <w:r w:rsidRPr="00FE6476">
              <w:rPr>
                <w:sz w:val="14"/>
                <w:szCs w:val="14"/>
              </w:rPr>
              <w:t>Gas</w:t>
            </w:r>
          </w:p>
          <w:p w:rsidR="00321D29" w:rsidRPr="00FE6476" w:rsidRDefault="00321D29" w:rsidP="00605A64">
            <w:pPr>
              <w:jc w:val="center"/>
              <w:rPr>
                <w:sz w:val="14"/>
                <w:szCs w:val="14"/>
              </w:rPr>
            </w:pPr>
            <w:r w:rsidRPr="00FE6476">
              <w:rPr>
                <w:sz w:val="14"/>
                <w:szCs w:val="14"/>
              </w:rPr>
              <w:t>Savings (Therms)</w:t>
            </w:r>
          </w:p>
        </w:tc>
        <w:tc>
          <w:tcPr>
            <w:tcW w:w="1077" w:type="dxa"/>
            <w:shd w:val="clear" w:color="auto" w:fill="C0C0C0"/>
            <w:vAlign w:val="center"/>
          </w:tcPr>
          <w:p w:rsidR="00321D29" w:rsidRPr="00FE6476" w:rsidRDefault="00321D29" w:rsidP="00605A64">
            <w:pPr>
              <w:jc w:val="center"/>
              <w:rPr>
                <w:sz w:val="14"/>
                <w:szCs w:val="14"/>
              </w:rPr>
            </w:pPr>
            <w:r w:rsidRPr="00FE6476">
              <w:rPr>
                <w:sz w:val="14"/>
                <w:szCs w:val="14"/>
              </w:rPr>
              <w:t>User Entered kW Savings per unit (kW/unit)</w:t>
            </w:r>
          </w:p>
        </w:tc>
        <w:tc>
          <w:tcPr>
            <w:tcW w:w="897" w:type="dxa"/>
            <w:shd w:val="clear" w:color="auto" w:fill="C0C0C0"/>
            <w:vAlign w:val="center"/>
          </w:tcPr>
          <w:p w:rsidR="00321D29" w:rsidRPr="00FE6476" w:rsidRDefault="00321D29" w:rsidP="00605A64">
            <w:pPr>
              <w:jc w:val="center"/>
              <w:rPr>
                <w:sz w:val="14"/>
                <w:szCs w:val="14"/>
              </w:rPr>
            </w:pPr>
            <w:r w:rsidRPr="00FE6476">
              <w:rPr>
                <w:sz w:val="14"/>
                <w:szCs w:val="14"/>
              </w:rPr>
              <w:t>Gross Unit Annual Electricity Savings (kWh/unit)</w:t>
            </w:r>
          </w:p>
        </w:tc>
        <w:tc>
          <w:tcPr>
            <w:tcW w:w="1077" w:type="dxa"/>
            <w:shd w:val="clear" w:color="auto" w:fill="C0C0C0"/>
            <w:vAlign w:val="center"/>
          </w:tcPr>
          <w:p w:rsidR="00321D29" w:rsidRPr="00FE6476" w:rsidRDefault="00321D29" w:rsidP="00605A64">
            <w:pPr>
              <w:jc w:val="center"/>
              <w:rPr>
                <w:sz w:val="14"/>
                <w:szCs w:val="14"/>
              </w:rPr>
            </w:pPr>
            <w:r w:rsidRPr="00FE6476">
              <w:rPr>
                <w:sz w:val="14"/>
                <w:szCs w:val="14"/>
              </w:rPr>
              <w:t>Measure Electric End Use Shape (Load Shape)</w:t>
            </w:r>
          </w:p>
        </w:tc>
        <w:tc>
          <w:tcPr>
            <w:tcW w:w="1527" w:type="dxa"/>
            <w:shd w:val="clear" w:color="auto" w:fill="C0C0C0"/>
            <w:vAlign w:val="center"/>
          </w:tcPr>
          <w:p w:rsidR="00321D29" w:rsidRDefault="00321D29" w:rsidP="00605A64">
            <w:pPr>
              <w:jc w:val="center"/>
              <w:rPr>
                <w:sz w:val="14"/>
                <w:szCs w:val="14"/>
              </w:rPr>
            </w:pPr>
            <w:r w:rsidRPr="00FE6476">
              <w:rPr>
                <w:sz w:val="14"/>
                <w:szCs w:val="14"/>
              </w:rPr>
              <w:t xml:space="preserve">Incremental  </w:t>
            </w:r>
          </w:p>
          <w:p w:rsidR="00321D29" w:rsidRPr="00FE6476" w:rsidRDefault="00321D29" w:rsidP="00605A64">
            <w:pPr>
              <w:jc w:val="center"/>
              <w:rPr>
                <w:sz w:val="14"/>
                <w:szCs w:val="14"/>
              </w:rPr>
            </w:pPr>
            <w:r w:rsidRPr="00FE6476">
              <w:rPr>
                <w:sz w:val="14"/>
                <w:szCs w:val="14"/>
              </w:rPr>
              <w:t>Measure Cost ($/unit)</w:t>
            </w:r>
          </w:p>
        </w:tc>
      </w:tr>
      <w:tr w:rsidR="00A57125" w:rsidRPr="009964C7" w:rsidTr="00A57125">
        <w:trPr>
          <w:trHeight w:val="172"/>
          <w:jc w:val="center"/>
        </w:trPr>
        <w:tc>
          <w:tcPr>
            <w:tcW w:w="1135" w:type="dxa"/>
            <w:vAlign w:val="center"/>
          </w:tcPr>
          <w:p w:rsidR="00A57125" w:rsidRPr="009964C7" w:rsidRDefault="00A57125" w:rsidP="00A57125">
            <w:pPr>
              <w:jc w:val="center"/>
            </w:pPr>
            <w:r>
              <w:t>RctPlc001</w:t>
            </w:r>
          </w:p>
        </w:tc>
        <w:tc>
          <w:tcPr>
            <w:tcW w:w="1883" w:type="dxa"/>
            <w:vAlign w:val="center"/>
          </w:tcPr>
          <w:p w:rsidR="00A57125" w:rsidRPr="009964C7" w:rsidRDefault="00A57125" w:rsidP="005D49FA">
            <w:pPr>
              <w:jc w:val="center"/>
            </w:pPr>
            <w:r>
              <w:t>Pool Cover</w:t>
            </w:r>
          </w:p>
        </w:tc>
        <w:tc>
          <w:tcPr>
            <w:tcW w:w="1091" w:type="dxa"/>
          </w:tcPr>
          <w:p w:rsidR="00A57125" w:rsidRPr="009964C7" w:rsidRDefault="00A57125" w:rsidP="005D49FA">
            <w:pPr>
              <w:jc w:val="center"/>
            </w:pPr>
            <w:r>
              <w:t>0.88</w:t>
            </w:r>
          </w:p>
        </w:tc>
        <w:tc>
          <w:tcPr>
            <w:tcW w:w="1080" w:type="dxa"/>
            <w:shd w:val="clear" w:color="auto" w:fill="auto"/>
            <w:noWrap/>
            <w:vAlign w:val="center"/>
          </w:tcPr>
          <w:p w:rsidR="00A57125" w:rsidRPr="009964C7" w:rsidRDefault="00A57125" w:rsidP="005D49FA">
            <w:pPr>
              <w:jc w:val="center"/>
            </w:pPr>
            <w:r>
              <w:t>0</w:t>
            </w:r>
          </w:p>
        </w:tc>
        <w:tc>
          <w:tcPr>
            <w:tcW w:w="900" w:type="dxa"/>
            <w:vAlign w:val="center"/>
          </w:tcPr>
          <w:p w:rsidR="00A57125" w:rsidRPr="009964C7" w:rsidRDefault="00A57125" w:rsidP="005D49FA">
            <w:pPr>
              <w:jc w:val="center"/>
            </w:pPr>
            <w:r>
              <w:t>0</w:t>
            </w:r>
          </w:p>
        </w:tc>
        <w:tc>
          <w:tcPr>
            <w:tcW w:w="1080" w:type="dxa"/>
            <w:shd w:val="clear" w:color="auto" w:fill="auto"/>
            <w:noWrap/>
            <w:vAlign w:val="center"/>
          </w:tcPr>
          <w:p w:rsidR="00A57125" w:rsidRPr="009964C7" w:rsidRDefault="00A57125" w:rsidP="005D49FA">
            <w:pPr>
              <w:jc w:val="center"/>
            </w:pPr>
            <w:r>
              <w:t>n/a</w:t>
            </w:r>
          </w:p>
        </w:tc>
        <w:tc>
          <w:tcPr>
            <w:tcW w:w="1548" w:type="dxa"/>
            <w:vAlign w:val="center"/>
          </w:tcPr>
          <w:p w:rsidR="00A57125" w:rsidRPr="009964C7" w:rsidRDefault="00A57125" w:rsidP="005D49FA">
            <w:pPr>
              <w:jc w:val="center"/>
            </w:pPr>
            <w:r>
              <w:t>$1.19</w:t>
            </w:r>
          </w:p>
        </w:tc>
        <w:tc>
          <w:tcPr>
            <w:tcW w:w="1166" w:type="dxa"/>
          </w:tcPr>
          <w:p w:rsidR="00A57125" w:rsidRDefault="00A57125" w:rsidP="00A57125">
            <w:pPr>
              <w:jc w:val="center"/>
            </w:pPr>
            <w:r w:rsidRPr="004B3B97">
              <w:t>n/a</w:t>
            </w:r>
          </w:p>
        </w:tc>
        <w:tc>
          <w:tcPr>
            <w:tcW w:w="1077" w:type="dxa"/>
          </w:tcPr>
          <w:p w:rsidR="00A57125" w:rsidRDefault="00A57125" w:rsidP="00A57125">
            <w:pPr>
              <w:jc w:val="center"/>
            </w:pPr>
            <w:r w:rsidRPr="004B3B97">
              <w:t>n/a</w:t>
            </w:r>
          </w:p>
        </w:tc>
        <w:tc>
          <w:tcPr>
            <w:tcW w:w="897" w:type="dxa"/>
          </w:tcPr>
          <w:p w:rsidR="00A57125" w:rsidRDefault="00A57125" w:rsidP="00A57125">
            <w:pPr>
              <w:jc w:val="center"/>
            </w:pPr>
            <w:r w:rsidRPr="004B3B97">
              <w:t>n/a</w:t>
            </w:r>
          </w:p>
        </w:tc>
        <w:tc>
          <w:tcPr>
            <w:tcW w:w="1077" w:type="dxa"/>
          </w:tcPr>
          <w:p w:rsidR="00A57125" w:rsidRDefault="00A57125" w:rsidP="00A57125">
            <w:pPr>
              <w:jc w:val="center"/>
            </w:pPr>
            <w:r w:rsidRPr="004B3B97">
              <w:t>n/a</w:t>
            </w:r>
          </w:p>
        </w:tc>
        <w:tc>
          <w:tcPr>
            <w:tcW w:w="1527" w:type="dxa"/>
          </w:tcPr>
          <w:p w:rsidR="00A57125" w:rsidRDefault="00A57125" w:rsidP="00A57125">
            <w:pPr>
              <w:jc w:val="center"/>
            </w:pPr>
            <w:r w:rsidRPr="004B3B97">
              <w:t>n/a</w:t>
            </w:r>
          </w:p>
        </w:tc>
      </w:tr>
      <w:tr w:rsidR="00A57125" w:rsidRPr="009964C7" w:rsidTr="00A57125">
        <w:trPr>
          <w:trHeight w:val="172"/>
          <w:jc w:val="center"/>
        </w:trPr>
        <w:tc>
          <w:tcPr>
            <w:tcW w:w="1135" w:type="dxa"/>
            <w:vAlign w:val="center"/>
          </w:tcPr>
          <w:p w:rsidR="00A57125" w:rsidRPr="009964C7" w:rsidRDefault="00A57125" w:rsidP="00A57125">
            <w:pPr>
              <w:jc w:val="center"/>
            </w:pPr>
            <w:r>
              <w:t>RctPlc002</w:t>
            </w:r>
          </w:p>
        </w:tc>
        <w:tc>
          <w:tcPr>
            <w:tcW w:w="1883" w:type="dxa"/>
            <w:vAlign w:val="center"/>
          </w:tcPr>
          <w:p w:rsidR="00A57125" w:rsidRPr="009964C7" w:rsidRDefault="00A57125" w:rsidP="005D49FA">
            <w:pPr>
              <w:jc w:val="center"/>
            </w:pPr>
            <w:r>
              <w:t>Pool Cover</w:t>
            </w:r>
          </w:p>
        </w:tc>
        <w:tc>
          <w:tcPr>
            <w:tcW w:w="1091" w:type="dxa"/>
          </w:tcPr>
          <w:p w:rsidR="00A57125" w:rsidRPr="009964C7" w:rsidRDefault="00A57125" w:rsidP="005D49FA">
            <w:pPr>
              <w:jc w:val="center"/>
            </w:pPr>
            <w:r>
              <w:t>0.61</w:t>
            </w:r>
          </w:p>
        </w:tc>
        <w:tc>
          <w:tcPr>
            <w:tcW w:w="1080" w:type="dxa"/>
            <w:shd w:val="clear" w:color="auto" w:fill="auto"/>
            <w:noWrap/>
            <w:vAlign w:val="center"/>
          </w:tcPr>
          <w:p w:rsidR="00A57125" w:rsidRPr="009964C7" w:rsidRDefault="00A57125" w:rsidP="005D49FA">
            <w:pPr>
              <w:jc w:val="center"/>
            </w:pPr>
            <w:r>
              <w:t>0</w:t>
            </w:r>
          </w:p>
        </w:tc>
        <w:tc>
          <w:tcPr>
            <w:tcW w:w="900" w:type="dxa"/>
            <w:vAlign w:val="center"/>
          </w:tcPr>
          <w:p w:rsidR="00A57125" w:rsidRPr="009964C7" w:rsidRDefault="00A57125" w:rsidP="005D49FA">
            <w:pPr>
              <w:jc w:val="center"/>
            </w:pPr>
            <w:r>
              <w:t>0</w:t>
            </w:r>
          </w:p>
        </w:tc>
        <w:tc>
          <w:tcPr>
            <w:tcW w:w="1080" w:type="dxa"/>
            <w:shd w:val="clear" w:color="auto" w:fill="auto"/>
            <w:noWrap/>
            <w:vAlign w:val="center"/>
          </w:tcPr>
          <w:p w:rsidR="00A57125" w:rsidRPr="009964C7" w:rsidRDefault="00A57125" w:rsidP="005D49FA">
            <w:pPr>
              <w:jc w:val="center"/>
            </w:pPr>
            <w:r>
              <w:t>n/a</w:t>
            </w:r>
          </w:p>
        </w:tc>
        <w:tc>
          <w:tcPr>
            <w:tcW w:w="1548" w:type="dxa"/>
            <w:vAlign w:val="center"/>
          </w:tcPr>
          <w:p w:rsidR="00A57125" w:rsidRPr="009964C7" w:rsidRDefault="00A57125" w:rsidP="005D49FA">
            <w:pPr>
              <w:jc w:val="center"/>
            </w:pPr>
            <w:r>
              <w:t>$1.19</w:t>
            </w:r>
          </w:p>
        </w:tc>
        <w:tc>
          <w:tcPr>
            <w:tcW w:w="1166" w:type="dxa"/>
          </w:tcPr>
          <w:p w:rsidR="00A57125" w:rsidRDefault="00A57125" w:rsidP="00A57125">
            <w:pPr>
              <w:jc w:val="center"/>
            </w:pPr>
            <w:r w:rsidRPr="004B3B97">
              <w:t>n/a</w:t>
            </w:r>
          </w:p>
        </w:tc>
        <w:tc>
          <w:tcPr>
            <w:tcW w:w="1077" w:type="dxa"/>
          </w:tcPr>
          <w:p w:rsidR="00A57125" w:rsidRDefault="00A57125" w:rsidP="00A57125">
            <w:pPr>
              <w:jc w:val="center"/>
            </w:pPr>
            <w:r w:rsidRPr="004B3B97">
              <w:t>n/a</w:t>
            </w:r>
          </w:p>
        </w:tc>
        <w:tc>
          <w:tcPr>
            <w:tcW w:w="897" w:type="dxa"/>
          </w:tcPr>
          <w:p w:rsidR="00A57125" w:rsidRDefault="00A57125" w:rsidP="00A57125">
            <w:pPr>
              <w:jc w:val="center"/>
            </w:pPr>
            <w:r w:rsidRPr="004B3B97">
              <w:t>n/a</w:t>
            </w:r>
          </w:p>
        </w:tc>
        <w:tc>
          <w:tcPr>
            <w:tcW w:w="1077" w:type="dxa"/>
          </w:tcPr>
          <w:p w:rsidR="00A57125" w:rsidRDefault="00A57125" w:rsidP="00A57125">
            <w:pPr>
              <w:jc w:val="center"/>
            </w:pPr>
            <w:r w:rsidRPr="004B3B97">
              <w:t>n/a</w:t>
            </w:r>
          </w:p>
        </w:tc>
        <w:tc>
          <w:tcPr>
            <w:tcW w:w="1527" w:type="dxa"/>
          </w:tcPr>
          <w:p w:rsidR="00A57125" w:rsidRDefault="00A57125" w:rsidP="00A57125">
            <w:pPr>
              <w:jc w:val="center"/>
            </w:pPr>
            <w:r w:rsidRPr="004B3B97">
              <w:t>n/a</w:t>
            </w:r>
          </w:p>
        </w:tc>
      </w:tr>
      <w:tr w:rsidR="00A57125" w:rsidRPr="009964C7" w:rsidTr="00A57125">
        <w:trPr>
          <w:trHeight w:val="172"/>
          <w:jc w:val="center"/>
        </w:trPr>
        <w:tc>
          <w:tcPr>
            <w:tcW w:w="1135" w:type="dxa"/>
            <w:vAlign w:val="center"/>
          </w:tcPr>
          <w:p w:rsidR="00A57125" w:rsidRPr="009964C7" w:rsidRDefault="00A57125" w:rsidP="00A57125">
            <w:pPr>
              <w:jc w:val="center"/>
            </w:pPr>
            <w:r>
              <w:t>RctPlc003</w:t>
            </w:r>
          </w:p>
        </w:tc>
        <w:tc>
          <w:tcPr>
            <w:tcW w:w="1883" w:type="dxa"/>
            <w:vAlign w:val="center"/>
          </w:tcPr>
          <w:p w:rsidR="00A57125" w:rsidRPr="009964C7" w:rsidRDefault="00A57125" w:rsidP="005D49FA">
            <w:pPr>
              <w:jc w:val="center"/>
            </w:pPr>
            <w:r>
              <w:t>Pool Cover</w:t>
            </w:r>
          </w:p>
        </w:tc>
        <w:tc>
          <w:tcPr>
            <w:tcW w:w="1091" w:type="dxa"/>
          </w:tcPr>
          <w:p w:rsidR="00A57125" w:rsidRPr="009964C7" w:rsidRDefault="00A57125" w:rsidP="005D49FA">
            <w:pPr>
              <w:jc w:val="center"/>
            </w:pPr>
            <w:r>
              <w:t>0.65</w:t>
            </w:r>
          </w:p>
        </w:tc>
        <w:tc>
          <w:tcPr>
            <w:tcW w:w="1080" w:type="dxa"/>
            <w:shd w:val="clear" w:color="auto" w:fill="auto"/>
            <w:noWrap/>
            <w:vAlign w:val="center"/>
          </w:tcPr>
          <w:p w:rsidR="00A57125" w:rsidRPr="009964C7" w:rsidRDefault="00A57125" w:rsidP="005D49FA">
            <w:pPr>
              <w:jc w:val="center"/>
            </w:pPr>
            <w:r>
              <w:t>0</w:t>
            </w:r>
          </w:p>
        </w:tc>
        <w:tc>
          <w:tcPr>
            <w:tcW w:w="900" w:type="dxa"/>
            <w:vAlign w:val="center"/>
          </w:tcPr>
          <w:p w:rsidR="00A57125" w:rsidRPr="009964C7" w:rsidRDefault="00A57125" w:rsidP="005D49FA">
            <w:pPr>
              <w:jc w:val="center"/>
            </w:pPr>
            <w:r>
              <w:t>0</w:t>
            </w:r>
          </w:p>
        </w:tc>
        <w:tc>
          <w:tcPr>
            <w:tcW w:w="1080" w:type="dxa"/>
            <w:shd w:val="clear" w:color="auto" w:fill="auto"/>
            <w:noWrap/>
            <w:vAlign w:val="center"/>
          </w:tcPr>
          <w:p w:rsidR="00A57125" w:rsidRPr="009964C7" w:rsidRDefault="00A57125" w:rsidP="005D49FA">
            <w:pPr>
              <w:jc w:val="center"/>
            </w:pPr>
            <w:r>
              <w:t>n/a</w:t>
            </w:r>
          </w:p>
        </w:tc>
        <w:tc>
          <w:tcPr>
            <w:tcW w:w="1548" w:type="dxa"/>
            <w:vAlign w:val="center"/>
          </w:tcPr>
          <w:p w:rsidR="00A57125" w:rsidRPr="009964C7" w:rsidRDefault="00A57125" w:rsidP="005D49FA">
            <w:pPr>
              <w:jc w:val="center"/>
            </w:pPr>
            <w:r>
              <w:t>$1.19</w:t>
            </w:r>
          </w:p>
        </w:tc>
        <w:tc>
          <w:tcPr>
            <w:tcW w:w="1166" w:type="dxa"/>
          </w:tcPr>
          <w:p w:rsidR="00A57125" w:rsidRDefault="00A57125" w:rsidP="00A57125">
            <w:pPr>
              <w:jc w:val="center"/>
            </w:pPr>
            <w:r w:rsidRPr="004B3B97">
              <w:t>n/a</w:t>
            </w:r>
          </w:p>
        </w:tc>
        <w:tc>
          <w:tcPr>
            <w:tcW w:w="1077" w:type="dxa"/>
          </w:tcPr>
          <w:p w:rsidR="00A57125" w:rsidRDefault="00A57125" w:rsidP="00A57125">
            <w:pPr>
              <w:jc w:val="center"/>
            </w:pPr>
            <w:r w:rsidRPr="004B3B97">
              <w:t>n/a</w:t>
            </w:r>
          </w:p>
        </w:tc>
        <w:tc>
          <w:tcPr>
            <w:tcW w:w="897" w:type="dxa"/>
          </w:tcPr>
          <w:p w:rsidR="00A57125" w:rsidRDefault="00A57125" w:rsidP="00A57125">
            <w:pPr>
              <w:jc w:val="center"/>
            </w:pPr>
            <w:r w:rsidRPr="004B3B97">
              <w:t>n/a</w:t>
            </w:r>
          </w:p>
        </w:tc>
        <w:tc>
          <w:tcPr>
            <w:tcW w:w="1077" w:type="dxa"/>
          </w:tcPr>
          <w:p w:rsidR="00A57125" w:rsidRDefault="00A57125" w:rsidP="00A57125">
            <w:pPr>
              <w:jc w:val="center"/>
            </w:pPr>
            <w:r w:rsidRPr="004B3B97">
              <w:t>n/a</w:t>
            </w:r>
          </w:p>
        </w:tc>
        <w:tc>
          <w:tcPr>
            <w:tcW w:w="1527" w:type="dxa"/>
          </w:tcPr>
          <w:p w:rsidR="00A57125" w:rsidRDefault="00A57125" w:rsidP="00A57125">
            <w:pPr>
              <w:jc w:val="center"/>
            </w:pPr>
            <w:r w:rsidRPr="004B3B97">
              <w:t>n/a</w:t>
            </w:r>
          </w:p>
        </w:tc>
      </w:tr>
      <w:tr w:rsidR="00A57125" w:rsidRPr="009964C7" w:rsidTr="00A57125">
        <w:trPr>
          <w:trHeight w:val="172"/>
          <w:jc w:val="center"/>
        </w:trPr>
        <w:tc>
          <w:tcPr>
            <w:tcW w:w="1135" w:type="dxa"/>
            <w:vAlign w:val="center"/>
          </w:tcPr>
          <w:p w:rsidR="00A57125" w:rsidRPr="009964C7" w:rsidRDefault="00A57125" w:rsidP="00A57125">
            <w:pPr>
              <w:jc w:val="center"/>
            </w:pPr>
            <w:r>
              <w:t>RctPlc004</w:t>
            </w:r>
          </w:p>
        </w:tc>
        <w:tc>
          <w:tcPr>
            <w:tcW w:w="1883" w:type="dxa"/>
            <w:vAlign w:val="center"/>
          </w:tcPr>
          <w:p w:rsidR="00A57125" w:rsidRPr="009964C7" w:rsidRDefault="00A57125" w:rsidP="005D49FA">
            <w:pPr>
              <w:jc w:val="center"/>
            </w:pPr>
            <w:r>
              <w:t>Pool Cover</w:t>
            </w:r>
          </w:p>
        </w:tc>
        <w:tc>
          <w:tcPr>
            <w:tcW w:w="1091" w:type="dxa"/>
          </w:tcPr>
          <w:p w:rsidR="00A57125" w:rsidRPr="009964C7" w:rsidRDefault="00A57125" w:rsidP="005D49FA">
            <w:pPr>
              <w:jc w:val="center"/>
            </w:pPr>
            <w:r>
              <w:t>0.64</w:t>
            </w:r>
          </w:p>
        </w:tc>
        <w:tc>
          <w:tcPr>
            <w:tcW w:w="1080" w:type="dxa"/>
            <w:shd w:val="clear" w:color="auto" w:fill="auto"/>
            <w:noWrap/>
            <w:vAlign w:val="center"/>
          </w:tcPr>
          <w:p w:rsidR="00A57125" w:rsidRPr="009964C7" w:rsidRDefault="00A57125" w:rsidP="005D49FA">
            <w:pPr>
              <w:jc w:val="center"/>
            </w:pPr>
            <w:r>
              <w:t>0</w:t>
            </w:r>
          </w:p>
        </w:tc>
        <w:tc>
          <w:tcPr>
            <w:tcW w:w="900" w:type="dxa"/>
            <w:vAlign w:val="center"/>
          </w:tcPr>
          <w:p w:rsidR="00A57125" w:rsidRPr="009964C7" w:rsidRDefault="00A57125" w:rsidP="005D49FA">
            <w:pPr>
              <w:jc w:val="center"/>
            </w:pPr>
            <w:r>
              <w:t>0</w:t>
            </w:r>
          </w:p>
        </w:tc>
        <w:tc>
          <w:tcPr>
            <w:tcW w:w="1080" w:type="dxa"/>
            <w:shd w:val="clear" w:color="auto" w:fill="auto"/>
            <w:noWrap/>
            <w:vAlign w:val="center"/>
          </w:tcPr>
          <w:p w:rsidR="00A57125" w:rsidRPr="009964C7" w:rsidRDefault="00A57125" w:rsidP="005D49FA">
            <w:pPr>
              <w:jc w:val="center"/>
            </w:pPr>
            <w:r>
              <w:t>n/a</w:t>
            </w:r>
          </w:p>
        </w:tc>
        <w:tc>
          <w:tcPr>
            <w:tcW w:w="1548" w:type="dxa"/>
            <w:vAlign w:val="center"/>
          </w:tcPr>
          <w:p w:rsidR="00A57125" w:rsidRPr="009964C7" w:rsidRDefault="00A57125" w:rsidP="005D49FA">
            <w:pPr>
              <w:jc w:val="center"/>
            </w:pPr>
            <w:r>
              <w:t>$1.19</w:t>
            </w:r>
          </w:p>
        </w:tc>
        <w:tc>
          <w:tcPr>
            <w:tcW w:w="1166" w:type="dxa"/>
          </w:tcPr>
          <w:p w:rsidR="00A57125" w:rsidRDefault="00A57125" w:rsidP="00A57125">
            <w:pPr>
              <w:jc w:val="center"/>
            </w:pPr>
            <w:r w:rsidRPr="004B3B97">
              <w:t>n/a</w:t>
            </w:r>
          </w:p>
        </w:tc>
        <w:tc>
          <w:tcPr>
            <w:tcW w:w="1077" w:type="dxa"/>
          </w:tcPr>
          <w:p w:rsidR="00A57125" w:rsidRDefault="00A57125" w:rsidP="00A57125">
            <w:pPr>
              <w:jc w:val="center"/>
            </w:pPr>
            <w:r w:rsidRPr="004B3B97">
              <w:t>n/a</w:t>
            </w:r>
          </w:p>
        </w:tc>
        <w:tc>
          <w:tcPr>
            <w:tcW w:w="897" w:type="dxa"/>
          </w:tcPr>
          <w:p w:rsidR="00A57125" w:rsidRDefault="00A57125" w:rsidP="00A57125">
            <w:pPr>
              <w:jc w:val="center"/>
            </w:pPr>
            <w:r w:rsidRPr="004B3B97">
              <w:t>n/a</w:t>
            </w:r>
          </w:p>
        </w:tc>
        <w:tc>
          <w:tcPr>
            <w:tcW w:w="1077" w:type="dxa"/>
          </w:tcPr>
          <w:p w:rsidR="00A57125" w:rsidRDefault="00A57125" w:rsidP="00A57125">
            <w:pPr>
              <w:jc w:val="center"/>
            </w:pPr>
            <w:r w:rsidRPr="004B3B97">
              <w:t>n/a</w:t>
            </w:r>
          </w:p>
        </w:tc>
        <w:tc>
          <w:tcPr>
            <w:tcW w:w="1527" w:type="dxa"/>
          </w:tcPr>
          <w:p w:rsidR="00A57125" w:rsidRDefault="00A57125" w:rsidP="00A57125">
            <w:pPr>
              <w:jc w:val="center"/>
            </w:pPr>
            <w:r w:rsidRPr="004B3B97">
              <w:t>n/a</w:t>
            </w:r>
          </w:p>
        </w:tc>
      </w:tr>
      <w:tr w:rsidR="00800E52" w:rsidRPr="009964C7" w:rsidTr="00A57125">
        <w:trPr>
          <w:trHeight w:val="172"/>
          <w:jc w:val="center"/>
        </w:trPr>
        <w:tc>
          <w:tcPr>
            <w:tcW w:w="1135" w:type="dxa"/>
            <w:vAlign w:val="center"/>
          </w:tcPr>
          <w:p w:rsidR="00800E52" w:rsidRDefault="00800E52" w:rsidP="00605A64">
            <w:pPr>
              <w:jc w:val="center"/>
            </w:pPr>
          </w:p>
        </w:tc>
        <w:tc>
          <w:tcPr>
            <w:tcW w:w="1883" w:type="dxa"/>
            <w:vAlign w:val="center"/>
          </w:tcPr>
          <w:p w:rsidR="00800E52" w:rsidRDefault="00800E52" w:rsidP="005D49FA">
            <w:pPr>
              <w:jc w:val="center"/>
            </w:pPr>
          </w:p>
        </w:tc>
        <w:tc>
          <w:tcPr>
            <w:tcW w:w="1091" w:type="dxa"/>
          </w:tcPr>
          <w:p w:rsidR="00800E52" w:rsidRDefault="00800E52" w:rsidP="005D49FA">
            <w:pPr>
              <w:jc w:val="center"/>
            </w:pPr>
          </w:p>
        </w:tc>
        <w:tc>
          <w:tcPr>
            <w:tcW w:w="1080" w:type="dxa"/>
            <w:shd w:val="clear" w:color="auto" w:fill="auto"/>
            <w:noWrap/>
            <w:vAlign w:val="center"/>
          </w:tcPr>
          <w:p w:rsidR="00800E52" w:rsidRDefault="00800E52" w:rsidP="005D49FA">
            <w:pPr>
              <w:jc w:val="center"/>
            </w:pPr>
          </w:p>
        </w:tc>
        <w:tc>
          <w:tcPr>
            <w:tcW w:w="900" w:type="dxa"/>
            <w:vAlign w:val="center"/>
          </w:tcPr>
          <w:p w:rsidR="00800E52" w:rsidRDefault="00800E52" w:rsidP="005D49FA">
            <w:pPr>
              <w:jc w:val="center"/>
            </w:pPr>
          </w:p>
        </w:tc>
        <w:tc>
          <w:tcPr>
            <w:tcW w:w="1080" w:type="dxa"/>
            <w:shd w:val="clear" w:color="auto" w:fill="auto"/>
            <w:noWrap/>
            <w:vAlign w:val="center"/>
          </w:tcPr>
          <w:p w:rsidR="00800E52" w:rsidRDefault="00800E52" w:rsidP="005D49FA">
            <w:pPr>
              <w:jc w:val="center"/>
            </w:pPr>
          </w:p>
        </w:tc>
        <w:tc>
          <w:tcPr>
            <w:tcW w:w="1548" w:type="dxa"/>
            <w:vAlign w:val="center"/>
          </w:tcPr>
          <w:p w:rsidR="00800E52" w:rsidRDefault="00800E52" w:rsidP="005D49FA">
            <w:pPr>
              <w:jc w:val="center"/>
            </w:pPr>
          </w:p>
        </w:tc>
        <w:tc>
          <w:tcPr>
            <w:tcW w:w="1166" w:type="dxa"/>
            <w:vAlign w:val="center"/>
          </w:tcPr>
          <w:p w:rsidR="00800E52" w:rsidRPr="009964C7" w:rsidRDefault="00800E52" w:rsidP="005D49FA">
            <w:pPr>
              <w:jc w:val="center"/>
            </w:pPr>
          </w:p>
        </w:tc>
        <w:tc>
          <w:tcPr>
            <w:tcW w:w="1077" w:type="dxa"/>
            <w:vAlign w:val="center"/>
          </w:tcPr>
          <w:p w:rsidR="00800E52" w:rsidRPr="009964C7" w:rsidRDefault="00800E52" w:rsidP="005D49FA">
            <w:pPr>
              <w:jc w:val="center"/>
            </w:pPr>
          </w:p>
        </w:tc>
        <w:tc>
          <w:tcPr>
            <w:tcW w:w="897" w:type="dxa"/>
            <w:vAlign w:val="center"/>
          </w:tcPr>
          <w:p w:rsidR="00800E52" w:rsidRPr="009964C7" w:rsidRDefault="00800E52" w:rsidP="005D49FA">
            <w:pPr>
              <w:jc w:val="center"/>
            </w:pPr>
          </w:p>
        </w:tc>
        <w:tc>
          <w:tcPr>
            <w:tcW w:w="1077" w:type="dxa"/>
            <w:vAlign w:val="center"/>
          </w:tcPr>
          <w:p w:rsidR="00800E52" w:rsidRPr="009964C7" w:rsidRDefault="00800E52" w:rsidP="005D49FA">
            <w:pPr>
              <w:jc w:val="center"/>
            </w:pPr>
          </w:p>
        </w:tc>
        <w:tc>
          <w:tcPr>
            <w:tcW w:w="1527" w:type="dxa"/>
            <w:vAlign w:val="center"/>
          </w:tcPr>
          <w:p w:rsidR="00800E52" w:rsidRPr="009964C7" w:rsidRDefault="00800E52" w:rsidP="005D49FA">
            <w:pPr>
              <w:jc w:val="center"/>
            </w:pPr>
          </w:p>
        </w:tc>
      </w:tr>
    </w:tbl>
    <w:p w:rsidR="003066F4" w:rsidRDefault="003066F4" w:rsidP="002F29DD"/>
    <w:p w:rsidR="00D64C10" w:rsidRDefault="00D64C10" w:rsidP="002F29DD"/>
    <w:p w:rsidR="00645D86" w:rsidRDefault="00D731AA" w:rsidP="002F29DD">
      <w:pPr>
        <w:sectPr w:rsidR="00645D86" w:rsidSect="00800ED3">
          <w:footerReference w:type="even" r:id="rId10"/>
          <w:footerReference w:type="default" r:id="rId11"/>
          <w:endnotePr>
            <w:numFmt w:val="decimal"/>
          </w:endnotePr>
          <w:pgSz w:w="15840" w:h="12240" w:orient="landscape" w:code="1"/>
          <w:pgMar w:top="1440" w:right="1440" w:bottom="1440" w:left="1440" w:header="720" w:footer="720" w:gutter="0"/>
          <w:pgNumType w:fmt="lowerRoman"/>
          <w:cols w:space="720"/>
          <w:docGrid w:linePitch="360"/>
        </w:sectPr>
      </w:pPr>
      <w:r>
        <w:t>Note: Complete Measure Summary Table is in the attachment.</w:t>
      </w:r>
    </w:p>
    <w:p w:rsidR="002F29DD" w:rsidRPr="007E3E56" w:rsidRDefault="002F29DD" w:rsidP="002F29DD">
      <w:pPr>
        <w:pStyle w:val="Heading1"/>
        <w:rPr>
          <w:vertAlign w:val="subscript"/>
        </w:rPr>
      </w:pPr>
      <w:bookmarkStart w:id="7" w:name="_Toc238955952"/>
      <w:r>
        <w:t>Table of Contents</w:t>
      </w:r>
      <w:bookmarkEnd w:id="7"/>
    </w:p>
    <w:p w:rsidR="00A57125" w:rsidRDefault="008A1EAF">
      <w:pPr>
        <w:pStyle w:val="TOC1"/>
        <w:tabs>
          <w:tab w:val="right" w:leader="dot" w:pos="9350"/>
        </w:tabs>
        <w:rPr>
          <w:rFonts w:asciiTheme="minorHAnsi" w:eastAsiaTheme="minorEastAsia" w:hAnsiTheme="minorHAnsi" w:cstheme="minorBidi"/>
          <w:noProof/>
          <w:sz w:val="22"/>
          <w:szCs w:val="22"/>
          <w:lang w:eastAsia="zh-TW"/>
        </w:rPr>
      </w:pPr>
      <w:r>
        <w:fldChar w:fldCharType="begin"/>
      </w:r>
      <w:r w:rsidR="00B07AE0">
        <w:instrText xml:space="preserve"> TOC \h \z \t "Pref,1,Appx,1,WPSCT,1,WPART,2" </w:instrText>
      </w:r>
      <w:r>
        <w:fldChar w:fldCharType="separate"/>
      </w:r>
      <w:hyperlink w:anchor="_Toc414363883" w:history="1">
        <w:r w:rsidR="00A57125" w:rsidRPr="00003532">
          <w:rPr>
            <w:rStyle w:val="Hyperlink"/>
            <w:noProof/>
          </w:rPr>
          <w:t>Revision History</w:t>
        </w:r>
        <w:r w:rsidR="00A57125">
          <w:rPr>
            <w:noProof/>
            <w:webHidden/>
          </w:rPr>
          <w:tab/>
        </w:r>
        <w:r w:rsidR="00A57125">
          <w:rPr>
            <w:noProof/>
            <w:webHidden/>
          </w:rPr>
          <w:fldChar w:fldCharType="begin"/>
        </w:r>
        <w:r w:rsidR="00A57125">
          <w:rPr>
            <w:noProof/>
            <w:webHidden/>
          </w:rPr>
          <w:instrText xml:space="preserve"> PAGEREF _Toc414363883 \h </w:instrText>
        </w:r>
        <w:r w:rsidR="00A57125">
          <w:rPr>
            <w:noProof/>
            <w:webHidden/>
          </w:rPr>
        </w:r>
        <w:r w:rsidR="00A57125">
          <w:rPr>
            <w:noProof/>
            <w:webHidden/>
          </w:rPr>
          <w:fldChar w:fldCharType="separate"/>
        </w:r>
        <w:r w:rsidR="00A57125">
          <w:rPr>
            <w:noProof/>
            <w:webHidden/>
          </w:rPr>
          <w:t>ii</w:t>
        </w:r>
        <w:r w:rsidR="00A57125">
          <w:rPr>
            <w:noProof/>
            <w:webHidden/>
          </w:rPr>
          <w:fldChar w:fldCharType="end"/>
        </w:r>
      </w:hyperlink>
    </w:p>
    <w:p w:rsidR="00A57125" w:rsidRDefault="00B46517">
      <w:pPr>
        <w:pStyle w:val="TOC1"/>
        <w:tabs>
          <w:tab w:val="right" w:leader="dot" w:pos="9350"/>
        </w:tabs>
        <w:rPr>
          <w:rFonts w:asciiTheme="minorHAnsi" w:eastAsiaTheme="minorEastAsia" w:hAnsiTheme="minorHAnsi" w:cstheme="minorBidi"/>
          <w:noProof/>
          <w:sz w:val="22"/>
          <w:szCs w:val="22"/>
          <w:lang w:eastAsia="zh-TW"/>
        </w:rPr>
      </w:pPr>
      <w:hyperlink w:anchor="_Toc414363884" w:history="1">
        <w:r w:rsidR="00A57125" w:rsidRPr="00003532">
          <w:rPr>
            <w:rStyle w:val="Hyperlink"/>
            <w:noProof/>
          </w:rPr>
          <w:t>Measure Summary Table A</w:t>
        </w:r>
        <w:r w:rsidR="00A57125">
          <w:rPr>
            <w:noProof/>
            <w:webHidden/>
          </w:rPr>
          <w:tab/>
        </w:r>
        <w:r w:rsidR="00A57125">
          <w:rPr>
            <w:noProof/>
            <w:webHidden/>
          </w:rPr>
          <w:fldChar w:fldCharType="begin"/>
        </w:r>
        <w:r w:rsidR="00A57125">
          <w:rPr>
            <w:noProof/>
            <w:webHidden/>
          </w:rPr>
          <w:instrText xml:space="preserve"> PAGEREF _Toc414363884 \h </w:instrText>
        </w:r>
        <w:r w:rsidR="00A57125">
          <w:rPr>
            <w:noProof/>
            <w:webHidden/>
          </w:rPr>
        </w:r>
        <w:r w:rsidR="00A57125">
          <w:rPr>
            <w:noProof/>
            <w:webHidden/>
          </w:rPr>
          <w:fldChar w:fldCharType="separate"/>
        </w:r>
        <w:r w:rsidR="00A57125">
          <w:rPr>
            <w:noProof/>
            <w:webHidden/>
          </w:rPr>
          <w:t>iii</w:t>
        </w:r>
        <w:r w:rsidR="00A57125">
          <w:rPr>
            <w:noProof/>
            <w:webHidden/>
          </w:rPr>
          <w:fldChar w:fldCharType="end"/>
        </w:r>
      </w:hyperlink>
    </w:p>
    <w:p w:rsidR="00A57125" w:rsidRDefault="00B46517">
      <w:pPr>
        <w:pStyle w:val="TOC1"/>
        <w:tabs>
          <w:tab w:val="right" w:leader="dot" w:pos="9350"/>
        </w:tabs>
        <w:rPr>
          <w:rFonts w:asciiTheme="minorHAnsi" w:eastAsiaTheme="minorEastAsia" w:hAnsiTheme="minorHAnsi" w:cstheme="minorBidi"/>
          <w:noProof/>
          <w:sz w:val="22"/>
          <w:szCs w:val="22"/>
          <w:lang w:eastAsia="zh-TW"/>
        </w:rPr>
      </w:pPr>
      <w:hyperlink w:anchor="_Toc414363885" w:history="1">
        <w:r w:rsidR="00A57125" w:rsidRPr="00003532">
          <w:rPr>
            <w:rStyle w:val="Hyperlink"/>
            <w:noProof/>
          </w:rPr>
          <w:t>Measure Summary Table B</w:t>
        </w:r>
        <w:r w:rsidR="00A57125">
          <w:rPr>
            <w:noProof/>
            <w:webHidden/>
          </w:rPr>
          <w:tab/>
        </w:r>
        <w:r w:rsidR="00A57125">
          <w:rPr>
            <w:noProof/>
            <w:webHidden/>
          </w:rPr>
          <w:fldChar w:fldCharType="begin"/>
        </w:r>
        <w:r w:rsidR="00A57125">
          <w:rPr>
            <w:noProof/>
            <w:webHidden/>
          </w:rPr>
          <w:instrText xml:space="preserve"> PAGEREF _Toc414363885 \h </w:instrText>
        </w:r>
        <w:r w:rsidR="00A57125">
          <w:rPr>
            <w:noProof/>
            <w:webHidden/>
          </w:rPr>
        </w:r>
        <w:r w:rsidR="00A57125">
          <w:rPr>
            <w:noProof/>
            <w:webHidden/>
          </w:rPr>
          <w:fldChar w:fldCharType="separate"/>
        </w:r>
        <w:r w:rsidR="00A57125">
          <w:rPr>
            <w:noProof/>
            <w:webHidden/>
          </w:rPr>
          <w:t>iii</w:t>
        </w:r>
        <w:r w:rsidR="00A57125">
          <w:rPr>
            <w:noProof/>
            <w:webHidden/>
          </w:rPr>
          <w:fldChar w:fldCharType="end"/>
        </w:r>
      </w:hyperlink>
    </w:p>
    <w:p w:rsidR="00A57125" w:rsidRDefault="00B46517">
      <w:pPr>
        <w:pStyle w:val="TOC1"/>
        <w:tabs>
          <w:tab w:val="right" w:leader="dot" w:pos="9350"/>
        </w:tabs>
        <w:rPr>
          <w:rFonts w:asciiTheme="minorHAnsi" w:eastAsiaTheme="minorEastAsia" w:hAnsiTheme="minorHAnsi" w:cstheme="minorBidi"/>
          <w:noProof/>
          <w:sz w:val="22"/>
          <w:szCs w:val="22"/>
          <w:lang w:eastAsia="zh-TW"/>
        </w:rPr>
      </w:pPr>
      <w:hyperlink w:anchor="_Toc414363886" w:history="1">
        <w:r w:rsidR="00A57125" w:rsidRPr="00003532">
          <w:rPr>
            <w:rStyle w:val="Hyperlink"/>
            <w:noProof/>
          </w:rPr>
          <w:t>List of Figures</w:t>
        </w:r>
        <w:r w:rsidR="00A57125">
          <w:rPr>
            <w:noProof/>
            <w:webHidden/>
          </w:rPr>
          <w:tab/>
        </w:r>
        <w:r w:rsidR="00A57125">
          <w:rPr>
            <w:noProof/>
            <w:webHidden/>
          </w:rPr>
          <w:fldChar w:fldCharType="begin"/>
        </w:r>
        <w:r w:rsidR="00A57125">
          <w:rPr>
            <w:noProof/>
            <w:webHidden/>
          </w:rPr>
          <w:instrText xml:space="preserve"> PAGEREF _Toc414363886 \h </w:instrText>
        </w:r>
        <w:r w:rsidR="00A57125">
          <w:rPr>
            <w:noProof/>
            <w:webHidden/>
          </w:rPr>
        </w:r>
        <w:r w:rsidR="00A57125">
          <w:rPr>
            <w:noProof/>
            <w:webHidden/>
          </w:rPr>
          <w:fldChar w:fldCharType="separate"/>
        </w:r>
        <w:r w:rsidR="00A57125">
          <w:rPr>
            <w:noProof/>
            <w:webHidden/>
          </w:rPr>
          <w:t>v</w:t>
        </w:r>
        <w:r w:rsidR="00A57125">
          <w:rPr>
            <w:noProof/>
            <w:webHidden/>
          </w:rPr>
          <w:fldChar w:fldCharType="end"/>
        </w:r>
      </w:hyperlink>
    </w:p>
    <w:p w:rsidR="00A57125" w:rsidRDefault="00B46517">
      <w:pPr>
        <w:pStyle w:val="TOC1"/>
        <w:tabs>
          <w:tab w:val="right" w:leader="dot" w:pos="9350"/>
        </w:tabs>
        <w:rPr>
          <w:rFonts w:asciiTheme="minorHAnsi" w:eastAsiaTheme="minorEastAsia" w:hAnsiTheme="minorHAnsi" w:cstheme="minorBidi"/>
          <w:noProof/>
          <w:sz w:val="22"/>
          <w:szCs w:val="22"/>
          <w:lang w:eastAsia="zh-TW"/>
        </w:rPr>
      </w:pPr>
      <w:hyperlink w:anchor="_Toc414363887" w:history="1">
        <w:r w:rsidR="00A57125" w:rsidRPr="00003532">
          <w:rPr>
            <w:rStyle w:val="Hyperlink"/>
            <w:noProof/>
          </w:rPr>
          <w:t>List of Tables</w:t>
        </w:r>
        <w:r w:rsidR="00A57125">
          <w:rPr>
            <w:noProof/>
            <w:webHidden/>
          </w:rPr>
          <w:tab/>
        </w:r>
        <w:r w:rsidR="00A57125">
          <w:rPr>
            <w:noProof/>
            <w:webHidden/>
          </w:rPr>
          <w:fldChar w:fldCharType="begin"/>
        </w:r>
        <w:r w:rsidR="00A57125">
          <w:rPr>
            <w:noProof/>
            <w:webHidden/>
          </w:rPr>
          <w:instrText xml:space="preserve"> PAGEREF _Toc414363887 \h </w:instrText>
        </w:r>
        <w:r w:rsidR="00A57125">
          <w:rPr>
            <w:noProof/>
            <w:webHidden/>
          </w:rPr>
        </w:r>
        <w:r w:rsidR="00A57125">
          <w:rPr>
            <w:noProof/>
            <w:webHidden/>
          </w:rPr>
          <w:fldChar w:fldCharType="separate"/>
        </w:r>
        <w:r w:rsidR="00A57125">
          <w:rPr>
            <w:noProof/>
            <w:webHidden/>
          </w:rPr>
          <w:t>v</w:t>
        </w:r>
        <w:r w:rsidR="00A57125">
          <w:rPr>
            <w:noProof/>
            <w:webHidden/>
          </w:rPr>
          <w:fldChar w:fldCharType="end"/>
        </w:r>
      </w:hyperlink>
    </w:p>
    <w:p w:rsidR="00A57125" w:rsidRDefault="00B46517">
      <w:pPr>
        <w:pStyle w:val="TOC1"/>
        <w:tabs>
          <w:tab w:val="right" w:leader="dot" w:pos="9350"/>
        </w:tabs>
        <w:rPr>
          <w:rFonts w:asciiTheme="minorHAnsi" w:eastAsiaTheme="minorEastAsia" w:hAnsiTheme="minorHAnsi" w:cstheme="minorBidi"/>
          <w:noProof/>
          <w:sz w:val="22"/>
          <w:szCs w:val="22"/>
          <w:lang w:eastAsia="zh-TW"/>
        </w:rPr>
      </w:pPr>
      <w:hyperlink w:anchor="_Toc414363888" w:history="1">
        <w:r w:rsidR="00A57125" w:rsidRPr="00003532">
          <w:rPr>
            <w:rStyle w:val="Hyperlink"/>
            <w:noProof/>
          </w:rPr>
          <w:t>SECTION 1 - General Measure &amp; Baseline Data</w:t>
        </w:r>
        <w:r w:rsidR="00A57125">
          <w:rPr>
            <w:noProof/>
            <w:webHidden/>
          </w:rPr>
          <w:tab/>
        </w:r>
        <w:r w:rsidR="00A57125">
          <w:rPr>
            <w:noProof/>
            <w:webHidden/>
          </w:rPr>
          <w:fldChar w:fldCharType="begin"/>
        </w:r>
        <w:r w:rsidR="00A57125">
          <w:rPr>
            <w:noProof/>
            <w:webHidden/>
          </w:rPr>
          <w:instrText xml:space="preserve"> PAGEREF _Toc414363888 \h </w:instrText>
        </w:r>
        <w:r w:rsidR="00A57125">
          <w:rPr>
            <w:noProof/>
            <w:webHidden/>
          </w:rPr>
        </w:r>
        <w:r w:rsidR="00A57125">
          <w:rPr>
            <w:noProof/>
            <w:webHidden/>
          </w:rPr>
          <w:fldChar w:fldCharType="separate"/>
        </w:r>
        <w:r w:rsidR="00A57125">
          <w:rPr>
            <w:noProof/>
            <w:webHidden/>
          </w:rPr>
          <w:t>1</w:t>
        </w:r>
        <w:r w:rsidR="00A57125">
          <w:rPr>
            <w:noProof/>
            <w:webHidden/>
          </w:rPr>
          <w:fldChar w:fldCharType="end"/>
        </w:r>
      </w:hyperlink>
    </w:p>
    <w:p w:rsidR="00A57125" w:rsidRDefault="00B46517">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89" w:history="1">
        <w:r w:rsidR="00A57125" w:rsidRPr="00003532">
          <w:rPr>
            <w:rStyle w:val="Hyperlink"/>
            <w:noProof/>
          </w:rPr>
          <w:t>1.01</w:t>
        </w:r>
        <w:r w:rsidR="00A57125">
          <w:rPr>
            <w:rFonts w:asciiTheme="minorHAnsi" w:eastAsiaTheme="minorEastAsia" w:hAnsiTheme="minorHAnsi" w:cstheme="minorBidi"/>
            <w:noProof/>
            <w:sz w:val="22"/>
            <w:szCs w:val="22"/>
            <w:lang w:eastAsia="zh-TW"/>
          </w:rPr>
          <w:tab/>
        </w:r>
        <w:r w:rsidR="00A57125" w:rsidRPr="00003532">
          <w:rPr>
            <w:rStyle w:val="Hyperlink"/>
            <w:noProof/>
          </w:rPr>
          <w:t>Measure &amp; Delivery Description</w:t>
        </w:r>
        <w:r w:rsidR="00A57125">
          <w:rPr>
            <w:noProof/>
            <w:webHidden/>
          </w:rPr>
          <w:tab/>
        </w:r>
        <w:r w:rsidR="00A57125">
          <w:rPr>
            <w:noProof/>
            <w:webHidden/>
          </w:rPr>
          <w:fldChar w:fldCharType="begin"/>
        </w:r>
        <w:r w:rsidR="00A57125">
          <w:rPr>
            <w:noProof/>
            <w:webHidden/>
          </w:rPr>
          <w:instrText xml:space="preserve"> PAGEREF _Toc414363889 \h </w:instrText>
        </w:r>
        <w:r w:rsidR="00A57125">
          <w:rPr>
            <w:noProof/>
            <w:webHidden/>
          </w:rPr>
        </w:r>
        <w:r w:rsidR="00A57125">
          <w:rPr>
            <w:noProof/>
            <w:webHidden/>
          </w:rPr>
          <w:fldChar w:fldCharType="separate"/>
        </w:r>
        <w:r w:rsidR="00A57125">
          <w:rPr>
            <w:noProof/>
            <w:webHidden/>
          </w:rPr>
          <w:t>1</w:t>
        </w:r>
        <w:r w:rsidR="00A57125">
          <w:rPr>
            <w:noProof/>
            <w:webHidden/>
          </w:rPr>
          <w:fldChar w:fldCharType="end"/>
        </w:r>
      </w:hyperlink>
    </w:p>
    <w:p w:rsidR="00A57125" w:rsidRDefault="00B46517">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90" w:history="1">
        <w:r w:rsidR="00A57125" w:rsidRPr="00003532">
          <w:rPr>
            <w:rStyle w:val="Hyperlink"/>
            <w:noProof/>
          </w:rPr>
          <w:t>1.02</w:t>
        </w:r>
        <w:r w:rsidR="00A57125">
          <w:rPr>
            <w:rFonts w:asciiTheme="minorHAnsi" w:eastAsiaTheme="minorEastAsia" w:hAnsiTheme="minorHAnsi" w:cstheme="minorBidi"/>
            <w:noProof/>
            <w:sz w:val="22"/>
            <w:szCs w:val="22"/>
            <w:lang w:eastAsia="zh-TW"/>
          </w:rPr>
          <w:tab/>
        </w:r>
        <w:r w:rsidR="00A57125" w:rsidRPr="00003532">
          <w:rPr>
            <w:rStyle w:val="Hyperlink"/>
            <w:noProof/>
          </w:rPr>
          <w:t>DEER Differences Analysis</w:t>
        </w:r>
        <w:r w:rsidR="00A57125">
          <w:rPr>
            <w:noProof/>
            <w:webHidden/>
          </w:rPr>
          <w:tab/>
        </w:r>
        <w:r w:rsidR="00A57125">
          <w:rPr>
            <w:noProof/>
            <w:webHidden/>
          </w:rPr>
          <w:fldChar w:fldCharType="begin"/>
        </w:r>
        <w:r w:rsidR="00A57125">
          <w:rPr>
            <w:noProof/>
            <w:webHidden/>
          </w:rPr>
          <w:instrText xml:space="preserve"> PAGEREF _Toc414363890 \h </w:instrText>
        </w:r>
        <w:r w:rsidR="00A57125">
          <w:rPr>
            <w:noProof/>
            <w:webHidden/>
          </w:rPr>
        </w:r>
        <w:r w:rsidR="00A57125">
          <w:rPr>
            <w:noProof/>
            <w:webHidden/>
          </w:rPr>
          <w:fldChar w:fldCharType="separate"/>
        </w:r>
        <w:r w:rsidR="00A57125">
          <w:rPr>
            <w:noProof/>
            <w:webHidden/>
          </w:rPr>
          <w:t>2</w:t>
        </w:r>
        <w:r w:rsidR="00A57125">
          <w:rPr>
            <w:noProof/>
            <w:webHidden/>
          </w:rPr>
          <w:fldChar w:fldCharType="end"/>
        </w:r>
      </w:hyperlink>
    </w:p>
    <w:p w:rsidR="00A57125" w:rsidRDefault="00B46517">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91" w:history="1">
        <w:r w:rsidR="00A57125" w:rsidRPr="00003532">
          <w:rPr>
            <w:rStyle w:val="Hyperlink"/>
            <w:noProof/>
          </w:rPr>
          <w:t>1.03</w:t>
        </w:r>
        <w:r w:rsidR="00A57125">
          <w:rPr>
            <w:rFonts w:asciiTheme="minorHAnsi" w:eastAsiaTheme="minorEastAsia" w:hAnsiTheme="minorHAnsi" w:cstheme="minorBidi"/>
            <w:noProof/>
            <w:sz w:val="22"/>
            <w:szCs w:val="22"/>
            <w:lang w:eastAsia="zh-TW"/>
          </w:rPr>
          <w:tab/>
        </w:r>
        <w:r w:rsidR="00A57125" w:rsidRPr="00003532">
          <w:rPr>
            <w:rStyle w:val="Hyperlink"/>
            <w:noProof/>
          </w:rPr>
          <w:t>Code Analysis</w:t>
        </w:r>
        <w:r w:rsidR="00A57125">
          <w:rPr>
            <w:noProof/>
            <w:webHidden/>
          </w:rPr>
          <w:tab/>
        </w:r>
        <w:r w:rsidR="00A57125">
          <w:rPr>
            <w:noProof/>
            <w:webHidden/>
          </w:rPr>
          <w:fldChar w:fldCharType="begin"/>
        </w:r>
        <w:r w:rsidR="00A57125">
          <w:rPr>
            <w:noProof/>
            <w:webHidden/>
          </w:rPr>
          <w:instrText xml:space="preserve"> PAGEREF _Toc414363891 \h </w:instrText>
        </w:r>
        <w:r w:rsidR="00A57125">
          <w:rPr>
            <w:noProof/>
            <w:webHidden/>
          </w:rPr>
        </w:r>
        <w:r w:rsidR="00A57125">
          <w:rPr>
            <w:noProof/>
            <w:webHidden/>
          </w:rPr>
          <w:fldChar w:fldCharType="separate"/>
        </w:r>
        <w:r w:rsidR="00A57125">
          <w:rPr>
            <w:noProof/>
            <w:webHidden/>
          </w:rPr>
          <w:t>3</w:t>
        </w:r>
        <w:r w:rsidR="00A57125">
          <w:rPr>
            <w:noProof/>
            <w:webHidden/>
          </w:rPr>
          <w:fldChar w:fldCharType="end"/>
        </w:r>
      </w:hyperlink>
    </w:p>
    <w:p w:rsidR="00A57125" w:rsidRDefault="00B46517">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92" w:history="1">
        <w:r w:rsidR="00A57125" w:rsidRPr="00003532">
          <w:rPr>
            <w:rStyle w:val="Hyperlink"/>
            <w:noProof/>
          </w:rPr>
          <w:t>1.04</w:t>
        </w:r>
        <w:r w:rsidR="00A57125">
          <w:rPr>
            <w:rFonts w:asciiTheme="minorHAnsi" w:eastAsiaTheme="minorEastAsia" w:hAnsiTheme="minorHAnsi" w:cstheme="minorBidi"/>
            <w:noProof/>
            <w:sz w:val="22"/>
            <w:szCs w:val="22"/>
            <w:lang w:eastAsia="zh-TW"/>
          </w:rPr>
          <w:tab/>
        </w:r>
        <w:r w:rsidR="00A57125" w:rsidRPr="00003532">
          <w:rPr>
            <w:rStyle w:val="Hyperlink"/>
            <w:noProof/>
          </w:rPr>
          <w:t>Measure Effective Useful Life</w:t>
        </w:r>
        <w:r w:rsidR="00A57125">
          <w:rPr>
            <w:noProof/>
            <w:webHidden/>
          </w:rPr>
          <w:tab/>
        </w:r>
        <w:r w:rsidR="00A57125">
          <w:rPr>
            <w:noProof/>
            <w:webHidden/>
          </w:rPr>
          <w:fldChar w:fldCharType="begin"/>
        </w:r>
        <w:r w:rsidR="00A57125">
          <w:rPr>
            <w:noProof/>
            <w:webHidden/>
          </w:rPr>
          <w:instrText xml:space="preserve"> PAGEREF _Toc414363892 \h </w:instrText>
        </w:r>
        <w:r w:rsidR="00A57125">
          <w:rPr>
            <w:noProof/>
            <w:webHidden/>
          </w:rPr>
        </w:r>
        <w:r w:rsidR="00A57125">
          <w:rPr>
            <w:noProof/>
            <w:webHidden/>
          </w:rPr>
          <w:fldChar w:fldCharType="separate"/>
        </w:r>
        <w:r w:rsidR="00A57125">
          <w:rPr>
            <w:noProof/>
            <w:webHidden/>
          </w:rPr>
          <w:t>3</w:t>
        </w:r>
        <w:r w:rsidR="00A57125">
          <w:rPr>
            <w:noProof/>
            <w:webHidden/>
          </w:rPr>
          <w:fldChar w:fldCharType="end"/>
        </w:r>
      </w:hyperlink>
    </w:p>
    <w:p w:rsidR="00A57125" w:rsidRDefault="00B46517">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93" w:history="1">
        <w:r w:rsidR="00A57125" w:rsidRPr="00003532">
          <w:rPr>
            <w:rStyle w:val="Hyperlink"/>
            <w:noProof/>
          </w:rPr>
          <w:t>1.05</w:t>
        </w:r>
        <w:r w:rsidR="00A57125">
          <w:rPr>
            <w:rFonts w:asciiTheme="minorHAnsi" w:eastAsiaTheme="minorEastAsia" w:hAnsiTheme="minorHAnsi" w:cstheme="minorBidi"/>
            <w:noProof/>
            <w:sz w:val="22"/>
            <w:szCs w:val="22"/>
            <w:lang w:eastAsia="zh-TW"/>
          </w:rPr>
          <w:tab/>
        </w:r>
        <w:r w:rsidR="00A57125" w:rsidRPr="00003532">
          <w:rPr>
            <w:rStyle w:val="Hyperlink"/>
            <w:noProof/>
          </w:rPr>
          <w:t>Net-to-Gross Ratios for Different Program Strategies</w:t>
        </w:r>
        <w:r w:rsidR="00A57125">
          <w:rPr>
            <w:noProof/>
            <w:webHidden/>
          </w:rPr>
          <w:tab/>
        </w:r>
        <w:r w:rsidR="00A57125">
          <w:rPr>
            <w:noProof/>
            <w:webHidden/>
          </w:rPr>
          <w:fldChar w:fldCharType="begin"/>
        </w:r>
        <w:r w:rsidR="00A57125">
          <w:rPr>
            <w:noProof/>
            <w:webHidden/>
          </w:rPr>
          <w:instrText xml:space="preserve"> PAGEREF _Toc414363893 \h </w:instrText>
        </w:r>
        <w:r w:rsidR="00A57125">
          <w:rPr>
            <w:noProof/>
            <w:webHidden/>
          </w:rPr>
        </w:r>
        <w:r w:rsidR="00A57125">
          <w:rPr>
            <w:noProof/>
            <w:webHidden/>
          </w:rPr>
          <w:fldChar w:fldCharType="separate"/>
        </w:r>
        <w:r w:rsidR="00A57125">
          <w:rPr>
            <w:noProof/>
            <w:webHidden/>
          </w:rPr>
          <w:t>3</w:t>
        </w:r>
        <w:r w:rsidR="00A57125">
          <w:rPr>
            <w:noProof/>
            <w:webHidden/>
          </w:rPr>
          <w:fldChar w:fldCharType="end"/>
        </w:r>
      </w:hyperlink>
    </w:p>
    <w:p w:rsidR="00A57125" w:rsidRDefault="00B46517">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94" w:history="1">
        <w:r w:rsidR="00A57125" w:rsidRPr="00003532">
          <w:rPr>
            <w:rStyle w:val="Hyperlink"/>
            <w:noProof/>
          </w:rPr>
          <w:t>1.06</w:t>
        </w:r>
        <w:r w:rsidR="00A57125">
          <w:rPr>
            <w:rFonts w:asciiTheme="minorHAnsi" w:eastAsiaTheme="minorEastAsia" w:hAnsiTheme="minorHAnsi" w:cstheme="minorBidi"/>
            <w:noProof/>
            <w:sz w:val="22"/>
            <w:szCs w:val="22"/>
            <w:lang w:eastAsia="zh-TW"/>
          </w:rPr>
          <w:tab/>
        </w:r>
        <w:r w:rsidR="00A57125" w:rsidRPr="00003532">
          <w:rPr>
            <w:rStyle w:val="Hyperlink"/>
            <w:noProof/>
          </w:rPr>
          <w:t>Gross Realization Rate</w:t>
        </w:r>
        <w:r w:rsidR="00A57125">
          <w:rPr>
            <w:noProof/>
            <w:webHidden/>
          </w:rPr>
          <w:tab/>
        </w:r>
        <w:r w:rsidR="00A57125">
          <w:rPr>
            <w:noProof/>
            <w:webHidden/>
          </w:rPr>
          <w:fldChar w:fldCharType="begin"/>
        </w:r>
        <w:r w:rsidR="00A57125">
          <w:rPr>
            <w:noProof/>
            <w:webHidden/>
          </w:rPr>
          <w:instrText xml:space="preserve"> PAGEREF _Toc414363894 \h </w:instrText>
        </w:r>
        <w:r w:rsidR="00A57125">
          <w:rPr>
            <w:noProof/>
            <w:webHidden/>
          </w:rPr>
        </w:r>
        <w:r w:rsidR="00A57125">
          <w:rPr>
            <w:noProof/>
            <w:webHidden/>
          </w:rPr>
          <w:fldChar w:fldCharType="separate"/>
        </w:r>
        <w:r w:rsidR="00A57125">
          <w:rPr>
            <w:noProof/>
            <w:webHidden/>
          </w:rPr>
          <w:t>4</w:t>
        </w:r>
        <w:r w:rsidR="00A57125">
          <w:rPr>
            <w:noProof/>
            <w:webHidden/>
          </w:rPr>
          <w:fldChar w:fldCharType="end"/>
        </w:r>
      </w:hyperlink>
    </w:p>
    <w:p w:rsidR="00A57125" w:rsidRDefault="00B46517">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95" w:history="1">
        <w:r w:rsidR="00A57125" w:rsidRPr="00003532">
          <w:rPr>
            <w:rStyle w:val="Hyperlink"/>
            <w:noProof/>
          </w:rPr>
          <w:t>1.07</w:t>
        </w:r>
        <w:r w:rsidR="00A57125">
          <w:rPr>
            <w:rFonts w:asciiTheme="minorHAnsi" w:eastAsiaTheme="minorEastAsia" w:hAnsiTheme="minorHAnsi" w:cstheme="minorBidi"/>
            <w:noProof/>
            <w:sz w:val="22"/>
            <w:szCs w:val="22"/>
            <w:lang w:eastAsia="zh-TW"/>
          </w:rPr>
          <w:tab/>
        </w:r>
        <w:r w:rsidR="00A57125" w:rsidRPr="00003532">
          <w:rPr>
            <w:rStyle w:val="Hyperlink"/>
            <w:noProof/>
          </w:rPr>
          <w:t>Gross Savings and INstallation Adjustment (GSIA)</w:t>
        </w:r>
        <w:r w:rsidR="00A57125">
          <w:rPr>
            <w:noProof/>
            <w:webHidden/>
          </w:rPr>
          <w:tab/>
        </w:r>
        <w:r w:rsidR="00A57125">
          <w:rPr>
            <w:noProof/>
            <w:webHidden/>
          </w:rPr>
          <w:fldChar w:fldCharType="begin"/>
        </w:r>
        <w:r w:rsidR="00A57125">
          <w:rPr>
            <w:noProof/>
            <w:webHidden/>
          </w:rPr>
          <w:instrText xml:space="preserve"> PAGEREF _Toc414363895 \h </w:instrText>
        </w:r>
        <w:r w:rsidR="00A57125">
          <w:rPr>
            <w:noProof/>
            <w:webHidden/>
          </w:rPr>
        </w:r>
        <w:r w:rsidR="00A57125">
          <w:rPr>
            <w:noProof/>
            <w:webHidden/>
          </w:rPr>
          <w:fldChar w:fldCharType="separate"/>
        </w:r>
        <w:r w:rsidR="00A57125">
          <w:rPr>
            <w:noProof/>
            <w:webHidden/>
          </w:rPr>
          <w:t>4</w:t>
        </w:r>
        <w:r w:rsidR="00A57125">
          <w:rPr>
            <w:noProof/>
            <w:webHidden/>
          </w:rPr>
          <w:fldChar w:fldCharType="end"/>
        </w:r>
      </w:hyperlink>
    </w:p>
    <w:p w:rsidR="00A57125" w:rsidRDefault="00B46517">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96" w:history="1">
        <w:r w:rsidR="00A57125" w:rsidRPr="00003532">
          <w:rPr>
            <w:rStyle w:val="Hyperlink"/>
            <w:noProof/>
          </w:rPr>
          <w:t>1.08</w:t>
        </w:r>
        <w:r w:rsidR="00A57125">
          <w:rPr>
            <w:rFonts w:asciiTheme="minorHAnsi" w:eastAsiaTheme="minorEastAsia" w:hAnsiTheme="minorHAnsi" w:cstheme="minorBidi"/>
            <w:noProof/>
            <w:sz w:val="22"/>
            <w:szCs w:val="22"/>
            <w:lang w:eastAsia="zh-TW"/>
          </w:rPr>
          <w:tab/>
        </w:r>
        <w:r w:rsidR="00A57125" w:rsidRPr="00003532">
          <w:rPr>
            <w:rStyle w:val="Hyperlink"/>
            <w:noProof/>
          </w:rPr>
          <w:t>Time-of-Use Adjustment Factor</w:t>
        </w:r>
        <w:r w:rsidR="00A57125">
          <w:rPr>
            <w:noProof/>
            <w:webHidden/>
          </w:rPr>
          <w:tab/>
        </w:r>
        <w:r w:rsidR="00A57125">
          <w:rPr>
            <w:noProof/>
            <w:webHidden/>
          </w:rPr>
          <w:fldChar w:fldCharType="begin"/>
        </w:r>
        <w:r w:rsidR="00A57125">
          <w:rPr>
            <w:noProof/>
            <w:webHidden/>
          </w:rPr>
          <w:instrText xml:space="preserve"> PAGEREF _Toc414363896 \h </w:instrText>
        </w:r>
        <w:r w:rsidR="00A57125">
          <w:rPr>
            <w:noProof/>
            <w:webHidden/>
          </w:rPr>
        </w:r>
        <w:r w:rsidR="00A57125">
          <w:rPr>
            <w:noProof/>
            <w:webHidden/>
          </w:rPr>
          <w:fldChar w:fldCharType="separate"/>
        </w:r>
        <w:r w:rsidR="00A57125">
          <w:rPr>
            <w:noProof/>
            <w:webHidden/>
          </w:rPr>
          <w:t>4</w:t>
        </w:r>
        <w:r w:rsidR="00A57125">
          <w:rPr>
            <w:noProof/>
            <w:webHidden/>
          </w:rPr>
          <w:fldChar w:fldCharType="end"/>
        </w:r>
      </w:hyperlink>
    </w:p>
    <w:p w:rsidR="00A57125" w:rsidRDefault="00B46517">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97" w:history="1">
        <w:r w:rsidR="00A57125" w:rsidRPr="00003532">
          <w:rPr>
            <w:rStyle w:val="Hyperlink"/>
            <w:noProof/>
          </w:rPr>
          <w:t>1.09</w:t>
        </w:r>
        <w:r w:rsidR="00A57125">
          <w:rPr>
            <w:rFonts w:asciiTheme="minorHAnsi" w:eastAsiaTheme="minorEastAsia" w:hAnsiTheme="minorHAnsi" w:cstheme="minorBidi"/>
            <w:noProof/>
            <w:sz w:val="22"/>
            <w:szCs w:val="22"/>
            <w:lang w:eastAsia="zh-TW"/>
          </w:rPr>
          <w:tab/>
        </w:r>
        <w:r w:rsidR="00A57125" w:rsidRPr="00003532">
          <w:rPr>
            <w:rStyle w:val="Hyperlink"/>
            <w:noProof/>
          </w:rPr>
          <w:t>EM&amp;V, Market Potential, and Other Studies – Base Case and Measure Case Information</w:t>
        </w:r>
        <w:r w:rsidR="00A57125">
          <w:rPr>
            <w:noProof/>
            <w:webHidden/>
          </w:rPr>
          <w:tab/>
        </w:r>
        <w:r w:rsidR="00A57125">
          <w:rPr>
            <w:noProof/>
            <w:webHidden/>
          </w:rPr>
          <w:fldChar w:fldCharType="begin"/>
        </w:r>
        <w:r w:rsidR="00A57125">
          <w:rPr>
            <w:noProof/>
            <w:webHidden/>
          </w:rPr>
          <w:instrText xml:space="preserve"> PAGEREF _Toc414363897 \h </w:instrText>
        </w:r>
        <w:r w:rsidR="00A57125">
          <w:rPr>
            <w:noProof/>
            <w:webHidden/>
          </w:rPr>
        </w:r>
        <w:r w:rsidR="00A57125">
          <w:rPr>
            <w:noProof/>
            <w:webHidden/>
          </w:rPr>
          <w:fldChar w:fldCharType="separate"/>
        </w:r>
        <w:r w:rsidR="00A57125">
          <w:rPr>
            <w:noProof/>
            <w:webHidden/>
          </w:rPr>
          <w:t>4</w:t>
        </w:r>
        <w:r w:rsidR="00A57125">
          <w:rPr>
            <w:noProof/>
            <w:webHidden/>
          </w:rPr>
          <w:fldChar w:fldCharType="end"/>
        </w:r>
      </w:hyperlink>
    </w:p>
    <w:p w:rsidR="00A57125" w:rsidRDefault="00B46517">
      <w:pPr>
        <w:pStyle w:val="TOC1"/>
        <w:tabs>
          <w:tab w:val="right" w:leader="dot" w:pos="9350"/>
        </w:tabs>
        <w:rPr>
          <w:rFonts w:asciiTheme="minorHAnsi" w:eastAsiaTheme="minorEastAsia" w:hAnsiTheme="minorHAnsi" w:cstheme="minorBidi"/>
          <w:noProof/>
          <w:sz w:val="22"/>
          <w:szCs w:val="22"/>
          <w:lang w:eastAsia="zh-TW"/>
        </w:rPr>
      </w:pPr>
      <w:hyperlink w:anchor="_Toc414363898" w:history="1">
        <w:r w:rsidR="00A57125" w:rsidRPr="00003532">
          <w:rPr>
            <w:rStyle w:val="Hyperlink"/>
            <w:noProof/>
          </w:rPr>
          <w:t>SECTION 2 - Energy Savings &amp; Demand Reduction Calculations</w:t>
        </w:r>
        <w:r w:rsidR="00A57125">
          <w:rPr>
            <w:noProof/>
            <w:webHidden/>
          </w:rPr>
          <w:tab/>
        </w:r>
        <w:r w:rsidR="00A57125">
          <w:rPr>
            <w:noProof/>
            <w:webHidden/>
          </w:rPr>
          <w:fldChar w:fldCharType="begin"/>
        </w:r>
        <w:r w:rsidR="00A57125">
          <w:rPr>
            <w:noProof/>
            <w:webHidden/>
          </w:rPr>
          <w:instrText xml:space="preserve"> PAGEREF _Toc414363898 \h </w:instrText>
        </w:r>
        <w:r w:rsidR="00A57125">
          <w:rPr>
            <w:noProof/>
            <w:webHidden/>
          </w:rPr>
        </w:r>
        <w:r w:rsidR="00A57125">
          <w:rPr>
            <w:noProof/>
            <w:webHidden/>
          </w:rPr>
          <w:fldChar w:fldCharType="separate"/>
        </w:r>
        <w:r w:rsidR="00A57125">
          <w:rPr>
            <w:noProof/>
            <w:webHidden/>
          </w:rPr>
          <w:t>5</w:t>
        </w:r>
        <w:r w:rsidR="00A57125">
          <w:rPr>
            <w:noProof/>
            <w:webHidden/>
          </w:rPr>
          <w:fldChar w:fldCharType="end"/>
        </w:r>
      </w:hyperlink>
    </w:p>
    <w:p w:rsidR="00A57125" w:rsidRDefault="00B46517">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99" w:history="1">
        <w:r w:rsidR="00A57125" w:rsidRPr="00003532">
          <w:rPr>
            <w:rStyle w:val="Hyperlink"/>
            <w:noProof/>
          </w:rPr>
          <w:t>2.01</w:t>
        </w:r>
        <w:r w:rsidR="00A57125">
          <w:rPr>
            <w:rFonts w:asciiTheme="minorHAnsi" w:eastAsiaTheme="minorEastAsia" w:hAnsiTheme="minorHAnsi" w:cstheme="minorBidi"/>
            <w:noProof/>
            <w:sz w:val="22"/>
            <w:szCs w:val="22"/>
            <w:lang w:eastAsia="zh-TW"/>
          </w:rPr>
          <w:tab/>
        </w:r>
        <w:r w:rsidR="00A57125" w:rsidRPr="00003532">
          <w:rPr>
            <w:rStyle w:val="Hyperlink"/>
            <w:noProof/>
          </w:rPr>
          <w:t>Load Shapes</w:t>
        </w:r>
        <w:r w:rsidR="00A57125">
          <w:rPr>
            <w:noProof/>
            <w:webHidden/>
          </w:rPr>
          <w:tab/>
        </w:r>
        <w:r w:rsidR="00A57125">
          <w:rPr>
            <w:noProof/>
            <w:webHidden/>
          </w:rPr>
          <w:fldChar w:fldCharType="begin"/>
        </w:r>
        <w:r w:rsidR="00A57125">
          <w:rPr>
            <w:noProof/>
            <w:webHidden/>
          </w:rPr>
          <w:instrText xml:space="preserve"> PAGEREF _Toc414363899 \h </w:instrText>
        </w:r>
        <w:r w:rsidR="00A57125">
          <w:rPr>
            <w:noProof/>
            <w:webHidden/>
          </w:rPr>
        </w:r>
        <w:r w:rsidR="00A57125">
          <w:rPr>
            <w:noProof/>
            <w:webHidden/>
          </w:rPr>
          <w:fldChar w:fldCharType="separate"/>
        </w:r>
        <w:r w:rsidR="00A57125">
          <w:rPr>
            <w:noProof/>
            <w:webHidden/>
          </w:rPr>
          <w:t>5</w:t>
        </w:r>
        <w:r w:rsidR="00A57125">
          <w:rPr>
            <w:noProof/>
            <w:webHidden/>
          </w:rPr>
          <w:fldChar w:fldCharType="end"/>
        </w:r>
      </w:hyperlink>
    </w:p>
    <w:p w:rsidR="00A57125" w:rsidRDefault="00B46517">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900" w:history="1">
        <w:r w:rsidR="00A57125" w:rsidRPr="00003532">
          <w:rPr>
            <w:rStyle w:val="Hyperlink"/>
            <w:noProof/>
          </w:rPr>
          <w:t>2.02</w:t>
        </w:r>
        <w:r w:rsidR="00A57125">
          <w:rPr>
            <w:rFonts w:asciiTheme="minorHAnsi" w:eastAsiaTheme="minorEastAsia" w:hAnsiTheme="minorHAnsi" w:cstheme="minorBidi"/>
            <w:noProof/>
            <w:sz w:val="22"/>
            <w:szCs w:val="22"/>
            <w:lang w:eastAsia="zh-TW"/>
          </w:rPr>
          <w:tab/>
        </w:r>
        <w:r w:rsidR="00A57125" w:rsidRPr="00003532">
          <w:rPr>
            <w:rStyle w:val="Hyperlink"/>
            <w:noProof/>
          </w:rPr>
          <w:t>Energy Savings</w:t>
        </w:r>
        <w:r w:rsidR="00A57125">
          <w:rPr>
            <w:noProof/>
            <w:webHidden/>
          </w:rPr>
          <w:tab/>
        </w:r>
        <w:r w:rsidR="00A57125">
          <w:rPr>
            <w:noProof/>
            <w:webHidden/>
          </w:rPr>
          <w:fldChar w:fldCharType="begin"/>
        </w:r>
        <w:r w:rsidR="00A57125">
          <w:rPr>
            <w:noProof/>
            <w:webHidden/>
          </w:rPr>
          <w:instrText xml:space="preserve"> PAGEREF _Toc414363900 \h </w:instrText>
        </w:r>
        <w:r w:rsidR="00A57125">
          <w:rPr>
            <w:noProof/>
            <w:webHidden/>
          </w:rPr>
        </w:r>
        <w:r w:rsidR="00A57125">
          <w:rPr>
            <w:noProof/>
            <w:webHidden/>
          </w:rPr>
          <w:fldChar w:fldCharType="separate"/>
        </w:r>
        <w:r w:rsidR="00A57125">
          <w:rPr>
            <w:noProof/>
            <w:webHidden/>
          </w:rPr>
          <w:t>5</w:t>
        </w:r>
        <w:r w:rsidR="00A57125">
          <w:rPr>
            <w:noProof/>
            <w:webHidden/>
          </w:rPr>
          <w:fldChar w:fldCharType="end"/>
        </w:r>
      </w:hyperlink>
    </w:p>
    <w:p w:rsidR="00A57125" w:rsidRDefault="00B46517">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901" w:history="1">
        <w:r w:rsidR="00A57125" w:rsidRPr="00003532">
          <w:rPr>
            <w:rStyle w:val="Hyperlink"/>
            <w:noProof/>
          </w:rPr>
          <w:t>2.03</w:t>
        </w:r>
        <w:r w:rsidR="00A57125">
          <w:rPr>
            <w:rFonts w:asciiTheme="minorHAnsi" w:eastAsiaTheme="minorEastAsia" w:hAnsiTheme="minorHAnsi" w:cstheme="minorBidi"/>
            <w:noProof/>
            <w:sz w:val="22"/>
            <w:szCs w:val="22"/>
            <w:lang w:eastAsia="zh-TW"/>
          </w:rPr>
          <w:tab/>
        </w:r>
        <w:r w:rsidR="00A57125" w:rsidRPr="00003532">
          <w:rPr>
            <w:rStyle w:val="Hyperlink"/>
            <w:noProof/>
          </w:rPr>
          <w:t>Methodology Overview</w:t>
        </w:r>
        <w:r w:rsidR="00A57125">
          <w:rPr>
            <w:noProof/>
            <w:webHidden/>
          </w:rPr>
          <w:tab/>
        </w:r>
        <w:r w:rsidR="00A57125">
          <w:rPr>
            <w:noProof/>
            <w:webHidden/>
          </w:rPr>
          <w:fldChar w:fldCharType="begin"/>
        </w:r>
        <w:r w:rsidR="00A57125">
          <w:rPr>
            <w:noProof/>
            <w:webHidden/>
          </w:rPr>
          <w:instrText xml:space="preserve"> PAGEREF _Toc414363901 \h </w:instrText>
        </w:r>
        <w:r w:rsidR="00A57125">
          <w:rPr>
            <w:noProof/>
            <w:webHidden/>
          </w:rPr>
        </w:r>
        <w:r w:rsidR="00A57125">
          <w:rPr>
            <w:noProof/>
            <w:webHidden/>
          </w:rPr>
          <w:fldChar w:fldCharType="separate"/>
        </w:r>
        <w:r w:rsidR="00A57125">
          <w:rPr>
            <w:noProof/>
            <w:webHidden/>
          </w:rPr>
          <w:t>5</w:t>
        </w:r>
        <w:r w:rsidR="00A57125">
          <w:rPr>
            <w:noProof/>
            <w:webHidden/>
          </w:rPr>
          <w:fldChar w:fldCharType="end"/>
        </w:r>
      </w:hyperlink>
    </w:p>
    <w:p w:rsidR="00A57125" w:rsidRDefault="00B46517">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902" w:history="1">
        <w:r w:rsidR="00A57125" w:rsidRPr="00003532">
          <w:rPr>
            <w:rStyle w:val="Hyperlink"/>
            <w:noProof/>
          </w:rPr>
          <w:t>2.04</w:t>
        </w:r>
        <w:r w:rsidR="00A57125">
          <w:rPr>
            <w:rFonts w:asciiTheme="minorHAnsi" w:eastAsiaTheme="minorEastAsia" w:hAnsiTheme="minorHAnsi" w:cstheme="minorBidi"/>
            <w:noProof/>
            <w:sz w:val="22"/>
            <w:szCs w:val="22"/>
            <w:lang w:eastAsia="zh-TW"/>
          </w:rPr>
          <w:tab/>
        </w:r>
        <w:r w:rsidR="00A57125" w:rsidRPr="00003532">
          <w:rPr>
            <w:rStyle w:val="Hyperlink"/>
            <w:noProof/>
          </w:rPr>
          <w:t>Swimming Pool Characteristics</w:t>
        </w:r>
        <w:r w:rsidR="00A57125">
          <w:rPr>
            <w:noProof/>
            <w:webHidden/>
          </w:rPr>
          <w:tab/>
        </w:r>
        <w:r w:rsidR="00A57125">
          <w:rPr>
            <w:noProof/>
            <w:webHidden/>
          </w:rPr>
          <w:fldChar w:fldCharType="begin"/>
        </w:r>
        <w:r w:rsidR="00A57125">
          <w:rPr>
            <w:noProof/>
            <w:webHidden/>
          </w:rPr>
          <w:instrText xml:space="preserve"> PAGEREF _Toc414363902 \h </w:instrText>
        </w:r>
        <w:r w:rsidR="00A57125">
          <w:rPr>
            <w:noProof/>
            <w:webHidden/>
          </w:rPr>
        </w:r>
        <w:r w:rsidR="00A57125">
          <w:rPr>
            <w:noProof/>
            <w:webHidden/>
          </w:rPr>
          <w:fldChar w:fldCharType="separate"/>
        </w:r>
        <w:r w:rsidR="00A57125">
          <w:rPr>
            <w:noProof/>
            <w:webHidden/>
          </w:rPr>
          <w:t>5</w:t>
        </w:r>
        <w:r w:rsidR="00A57125">
          <w:rPr>
            <w:noProof/>
            <w:webHidden/>
          </w:rPr>
          <w:fldChar w:fldCharType="end"/>
        </w:r>
      </w:hyperlink>
    </w:p>
    <w:p w:rsidR="00A57125" w:rsidRDefault="00B46517">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903" w:history="1">
        <w:r w:rsidR="00A57125" w:rsidRPr="00003532">
          <w:rPr>
            <w:rStyle w:val="Hyperlink"/>
            <w:noProof/>
          </w:rPr>
          <w:t>2.05</w:t>
        </w:r>
        <w:r w:rsidR="00A57125">
          <w:rPr>
            <w:rFonts w:asciiTheme="minorHAnsi" w:eastAsiaTheme="minorEastAsia" w:hAnsiTheme="minorHAnsi" w:cstheme="minorBidi"/>
            <w:noProof/>
            <w:sz w:val="22"/>
            <w:szCs w:val="22"/>
            <w:lang w:eastAsia="zh-TW"/>
          </w:rPr>
          <w:tab/>
        </w:r>
        <w:r w:rsidR="00A57125" w:rsidRPr="00003532">
          <w:rPr>
            <w:rStyle w:val="Hyperlink"/>
            <w:noProof/>
          </w:rPr>
          <w:t>Weather Data</w:t>
        </w:r>
        <w:r w:rsidR="00A57125">
          <w:rPr>
            <w:noProof/>
            <w:webHidden/>
          </w:rPr>
          <w:tab/>
        </w:r>
        <w:r w:rsidR="00A57125">
          <w:rPr>
            <w:noProof/>
            <w:webHidden/>
          </w:rPr>
          <w:fldChar w:fldCharType="begin"/>
        </w:r>
        <w:r w:rsidR="00A57125">
          <w:rPr>
            <w:noProof/>
            <w:webHidden/>
          </w:rPr>
          <w:instrText xml:space="preserve"> PAGEREF _Toc414363903 \h </w:instrText>
        </w:r>
        <w:r w:rsidR="00A57125">
          <w:rPr>
            <w:noProof/>
            <w:webHidden/>
          </w:rPr>
        </w:r>
        <w:r w:rsidR="00A57125">
          <w:rPr>
            <w:noProof/>
            <w:webHidden/>
          </w:rPr>
          <w:fldChar w:fldCharType="separate"/>
        </w:r>
        <w:r w:rsidR="00A57125">
          <w:rPr>
            <w:noProof/>
            <w:webHidden/>
          </w:rPr>
          <w:t>7</w:t>
        </w:r>
        <w:r w:rsidR="00A57125">
          <w:rPr>
            <w:noProof/>
            <w:webHidden/>
          </w:rPr>
          <w:fldChar w:fldCharType="end"/>
        </w:r>
      </w:hyperlink>
    </w:p>
    <w:p w:rsidR="00A57125" w:rsidRDefault="00B46517">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904" w:history="1">
        <w:r w:rsidR="00A57125" w:rsidRPr="00003532">
          <w:rPr>
            <w:rStyle w:val="Hyperlink"/>
            <w:noProof/>
          </w:rPr>
          <w:t>2.06</w:t>
        </w:r>
        <w:r w:rsidR="00A57125">
          <w:rPr>
            <w:rFonts w:asciiTheme="minorHAnsi" w:eastAsiaTheme="minorEastAsia" w:hAnsiTheme="minorHAnsi" w:cstheme="minorBidi"/>
            <w:noProof/>
            <w:sz w:val="22"/>
            <w:szCs w:val="22"/>
            <w:lang w:eastAsia="zh-TW"/>
          </w:rPr>
          <w:tab/>
        </w:r>
        <w:r w:rsidR="00A57125" w:rsidRPr="00003532">
          <w:rPr>
            <w:rStyle w:val="Hyperlink"/>
            <w:noProof/>
          </w:rPr>
          <w:t>Energy Savings Calculation</w:t>
        </w:r>
        <w:r w:rsidR="00A57125">
          <w:rPr>
            <w:noProof/>
            <w:webHidden/>
          </w:rPr>
          <w:tab/>
        </w:r>
        <w:r w:rsidR="00A57125">
          <w:rPr>
            <w:noProof/>
            <w:webHidden/>
          </w:rPr>
          <w:fldChar w:fldCharType="begin"/>
        </w:r>
        <w:r w:rsidR="00A57125">
          <w:rPr>
            <w:noProof/>
            <w:webHidden/>
          </w:rPr>
          <w:instrText xml:space="preserve"> PAGEREF _Toc414363904 \h </w:instrText>
        </w:r>
        <w:r w:rsidR="00A57125">
          <w:rPr>
            <w:noProof/>
            <w:webHidden/>
          </w:rPr>
        </w:r>
        <w:r w:rsidR="00A57125">
          <w:rPr>
            <w:noProof/>
            <w:webHidden/>
          </w:rPr>
          <w:fldChar w:fldCharType="separate"/>
        </w:r>
        <w:r w:rsidR="00A57125">
          <w:rPr>
            <w:noProof/>
            <w:webHidden/>
          </w:rPr>
          <w:t>9</w:t>
        </w:r>
        <w:r w:rsidR="00A57125">
          <w:rPr>
            <w:noProof/>
            <w:webHidden/>
          </w:rPr>
          <w:fldChar w:fldCharType="end"/>
        </w:r>
      </w:hyperlink>
    </w:p>
    <w:p w:rsidR="00A57125" w:rsidRDefault="00B46517">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905" w:history="1">
        <w:r w:rsidR="00A57125" w:rsidRPr="00003532">
          <w:rPr>
            <w:rStyle w:val="Hyperlink"/>
            <w:noProof/>
          </w:rPr>
          <w:t>2.07</w:t>
        </w:r>
        <w:r w:rsidR="00A57125">
          <w:rPr>
            <w:rFonts w:asciiTheme="minorHAnsi" w:eastAsiaTheme="minorEastAsia" w:hAnsiTheme="minorHAnsi" w:cstheme="minorBidi"/>
            <w:noProof/>
            <w:sz w:val="22"/>
            <w:szCs w:val="22"/>
            <w:lang w:eastAsia="zh-TW"/>
          </w:rPr>
          <w:tab/>
        </w:r>
        <w:r w:rsidR="00A57125" w:rsidRPr="00003532">
          <w:rPr>
            <w:rStyle w:val="Hyperlink"/>
            <w:noProof/>
          </w:rPr>
          <w:t>Savings Results</w:t>
        </w:r>
        <w:r w:rsidR="00A57125">
          <w:rPr>
            <w:noProof/>
            <w:webHidden/>
          </w:rPr>
          <w:tab/>
        </w:r>
        <w:r w:rsidR="00A57125">
          <w:rPr>
            <w:noProof/>
            <w:webHidden/>
          </w:rPr>
          <w:fldChar w:fldCharType="begin"/>
        </w:r>
        <w:r w:rsidR="00A57125">
          <w:rPr>
            <w:noProof/>
            <w:webHidden/>
          </w:rPr>
          <w:instrText xml:space="preserve"> PAGEREF _Toc414363905 \h </w:instrText>
        </w:r>
        <w:r w:rsidR="00A57125">
          <w:rPr>
            <w:noProof/>
            <w:webHidden/>
          </w:rPr>
        </w:r>
        <w:r w:rsidR="00A57125">
          <w:rPr>
            <w:noProof/>
            <w:webHidden/>
          </w:rPr>
          <w:fldChar w:fldCharType="separate"/>
        </w:r>
        <w:r w:rsidR="00A57125">
          <w:rPr>
            <w:noProof/>
            <w:webHidden/>
          </w:rPr>
          <w:t>23</w:t>
        </w:r>
        <w:r w:rsidR="00A57125">
          <w:rPr>
            <w:noProof/>
            <w:webHidden/>
          </w:rPr>
          <w:fldChar w:fldCharType="end"/>
        </w:r>
      </w:hyperlink>
    </w:p>
    <w:p w:rsidR="00A57125" w:rsidRDefault="00B46517">
      <w:pPr>
        <w:pStyle w:val="TOC1"/>
        <w:tabs>
          <w:tab w:val="right" w:leader="dot" w:pos="9350"/>
        </w:tabs>
        <w:rPr>
          <w:rFonts w:asciiTheme="minorHAnsi" w:eastAsiaTheme="minorEastAsia" w:hAnsiTheme="minorHAnsi" w:cstheme="minorBidi"/>
          <w:noProof/>
          <w:sz w:val="22"/>
          <w:szCs w:val="22"/>
          <w:lang w:eastAsia="zh-TW"/>
        </w:rPr>
      </w:pPr>
      <w:hyperlink w:anchor="_Toc414363906" w:history="1">
        <w:r w:rsidR="00A57125" w:rsidRPr="00003532">
          <w:rPr>
            <w:rStyle w:val="Hyperlink"/>
            <w:noProof/>
          </w:rPr>
          <w:t>SECTION 3 - Base Case &amp; Measure Costs</w:t>
        </w:r>
        <w:r w:rsidR="00A57125">
          <w:rPr>
            <w:noProof/>
            <w:webHidden/>
          </w:rPr>
          <w:tab/>
        </w:r>
        <w:r w:rsidR="00A57125">
          <w:rPr>
            <w:noProof/>
            <w:webHidden/>
          </w:rPr>
          <w:fldChar w:fldCharType="begin"/>
        </w:r>
        <w:r w:rsidR="00A57125">
          <w:rPr>
            <w:noProof/>
            <w:webHidden/>
          </w:rPr>
          <w:instrText xml:space="preserve"> PAGEREF _Toc414363906 \h </w:instrText>
        </w:r>
        <w:r w:rsidR="00A57125">
          <w:rPr>
            <w:noProof/>
            <w:webHidden/>
          </w:rPr>
        </w:r>
        <w:r w:rsidR="00A57125">
          <w:rPr>
            <w:noProof/>
            <w:webHidden/>
          </w:rPr>
          <w:fldChar w:fldCharType="separate"/>
        </w:r>
        <w:r w:rsidR="00A57125">
          <w:rPr>
            <w:noProof/>
            <w:webHidden/>
          </w:rPr>
          <w:t>24</w:t>
        </w:r>
        <w:r w:rsidR="00A57125">
          <w:rPr>
            <w:noProof/>
            <w:webHidden/>
          </w:rPr>
          <w:fldChar w:fldCharType="end"/>
        </w:r>
      </w:hyperlink>
    </w:p>
    <w:p w:rsidR="00A57125" w:rsidRDefault="00B46517">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907" w:history="1">
        <w:r w:rsidR="00A57125" w:rsidRPr="00003532">
          <w:rPr>
            <w:rStyle w:val="Hyperlink"/>
            <w:noProof/>
          </w:rPr>
          <w:t>3.01</w:t>
        </w:r>
        <w:r w:rsidR="00A57125">
          <w:rPr>
            <w:rFonts w:asciiTheme="minorHAnsi" w:eastAsiaTheme="minorEastAsia" w:hAnsiTheme="minorHAnsi" w:cstheme="minorBidi"/>
            <w:noProof/>
            <w:sz w:val="22"/>
            <w:szCs w:val="22"/>
            <w:lang w:eastAsia="zh-TW"/>
          </w:rPr>
          <w:tab/>
        </w:r>
        <w:r w:rsidR="00A57125" w:rsidRPr="00003532">
          <w:rPr>
            <w:rStyle w:val="Hyperlink"/>
            <w:noProof/>
          </w:rPr>
          <w:t>Base Case Cost</w:t>
        </w:r>
        <w:r w:rsidR="00A57125">
          <w:rPr>
            <w:noProof/>
            <w:webHidden/>
          </w:rPr>
          <w:tab/>
        </w:r>
        <w:r w:rsidR="00A57125">
          <w:rPr>
            <w:noProof/>
            <w:webHidden/>
          </w:rPr>
          <w:fldChar w:fldCharType="begin"/>
        </w:r>
        <w:r w:rsidR="00A57125">
          <w:rPr>
            <w:noProof/>
            <w:webHidden/>
          </w:rPr>
          <w:instrText xml:space="preserve"> PAGEREF _Toc414363907 \h </w:instrText>
        </w:r>
        <w:r w:rsidR="00A57125">
          <w:rPr>
            <w:noProof/>
            <w:webHidden/>
          </w:rPr>
        </w:r>
        <w:r w:rsidR="00A57125">
          <w:rPr>
            <w:noProof/>
            <w:webHidden/>
          </w:rPr>
          <w:fldChar w:fldCharType="separate"/>
        </w:r>
        <w:r w:rsidR="00A57125">
          <w:rPr>
            <w:noProof/>
            <w:webHidden/>
          </w:rPr>
          <w:t>24</w:t>
        </w:r>
        <w:r w:rsidR="00A57125">
          <w:rPr>
            <w:noProof/>
            <w:webHidden/>
          </w:rPr>
          <w:fldChar w:fldCharType="end"/>
        </w:r>
      </w:hyperlink>
    </w:p>
    <w:p w:rsidR="00A57125" w:rsidRDefault="00B46517">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908" w:history="1">
        <w:r w:rsidR="00A57125" w:rsidRPr="00003532">
          <w:rPr>
            <w:rStyle w:val="Hyperlink"/>
            <w:noProof/>
          </w:rPr>
          <w:t>3.02</w:t>
        </w:r>
        <w:r w:rsidR="00A57125">
          <w:rPr>
            <w:rFonts w:asciiTheme="minorHAnsi" w:eastAsiaTheme="minorEastAsia" w:hAnsiTheme="minorHAnsi" w:cstheme="minorBidi"/>
            <w:noProof/>
            <w:sz w:val="22"/>
            <w:szCs w:val="22"/>
            <w:lang w:eastAsia="zh-TW"/>
          </w:rPr>
          <w:tab/>
        </w:r>
        <w:r w:rsidR="00A57125" w:rsidRPr="00003532">
          <w:rPr>
            <w:rStyle w:val="Hyperlink"/>
            <w:noProof/>
          </w:rPr>
          <w:t>Gross Measure Cost</w:t>
        </w:r>
        <w:r w:rsidR="00A57125">
          <w:rPr>
            <w:noProof/>
            <w:webHidden/>
          </w:rPr>
          <w:tab/>
        </w:r>
        <w:r w:rsidR="00A57125">
          <w:rPr>
            <w:noProof/>
            <w:webHidden/>
          </w:rPr>
          <w:fldChar w:fldCharType="begin"/>
        </w:r>
        <w:r w:rsidR="00A57125">
          <w:rPr>
            <w:noProof/>
            <w:webHidden/>
          </w:rPr>
          <w:instrText xml:space="preserve"> PAGEREF _Toc414363908 \h </w:instrText>
        </w:r>
        <w:r w:rsidR="00A57125">
          <w:rPr>
            <w:noProof/>
            <w:webHidden/>
          </w:rPr>
        </w:r>
        <w:r w:rsidR="00A57125">
          <w:rPr>
            <w:noProof/>
            <w:webHidden/>
          </w:rPr>
          <w:fldChar w:fldCharType="separate"/>
        </w:r>
        <w:r w:rsidR="00A57125">
          <w:rPr>
            <w:noProof/>
            <w:webHidden/>
          </w:rPr>
          <w:t>24</w:t>
        </w:r>
        <w:r w:rsidR="00A57125">
          <w:rPr>
            <w:noProof/>
            <w:webHidden/>
          </w:rPr>
          <w:fldChar w:fldCharType="end"/>
        </w:r>
      </w:hyperlink>
    </w:p>
    <w:p w:rsidR="00A57125" w:rsidRDefault="00B46517">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909" w:history="1">
        <w:r w:rsidR="00A57125" w:rsidRPr="00003532">
          <w:rPr>
            <w:rStyle w:val="Hyperlink"/>
            <w:noProof/>
          </w:rPr>
          <w:t>3.03</w:t>
        </w:r>
        <w:r w:rsidR="00A57125">
          <w:rPr>
            <w:rFonts w:asciiTheme="minorHAnsi" w:eastAsiaTheme="minorEastAsia" w:hAnsiTheme="minorHAnsi" w:cstheme="minorBidi"/>
            <w:noProof/>
            <w:sz w:val="22"/>
            <w:szCs w:val="22"/>
            <w:lang w:eastAsia="zh-TW"/>
          </w:rPr>
          <w:tab/>
        </w:r>
        <w:r w:rsidR="00A57125" w:rsidRPr="00003532">
          <w:rPr>
            <w:rStyle w:val="Hyperlink"/>
            <w:noProof/>
          </w:rPr>
          <w:t>Incremental Measure Cost</w:t>
        </w:r>
        <w:r w:rsidR="00A57125">
          <w:rPr>
            <w:noProof/>
            <w:webHidden/>
          </w:rPr>
          <w:tab/>
        </w:r>
        <w:r w:rsidR="00A57125">
          <w:rPr>
            <w:noProof/>
            <w:webHidden/>
          </w:rPr>
          <w:fldChar w:fldCharType="begin"/>
        </w:r>
        <w:r w:rsidR="00A57125">
          <w:rPr>
            <w:noProof/>
            <w:webHidden/>
          </w:rPr>
          <w:instrText xml:space="preserve"> PAGEREF _Toc414363909 \h </w:instrText>
        </w:r>
        <w:r w:rsidR="00A57125">
          <w:rPr>
            <w:noProof/>
            <w:webHidden/>
          </w:rPr>
        </w:r>
        <w:r w:rsidR="00A57125">
          <w:rPr>
            <w:noProof/>
            <w:webHidden/>
          </w:rPr>
          <w:fldChar w:fldCharType="separate"/>
        </w:r>
        <w:r w:rsidR="00A57125">
          <w:rPr>
            <w:noProof/>
            <w:webHidden/>
          </w:rPr>
          <w:t>24</w:t>
        </w:r>
        <w:r w:rsidR="00A57125">
          <w:rPr>
            <w:noProof/>
            <w:webHidden/>
          </w:rPr>
          <w:fldChar w:fldCharType="end"/>
        </w:r>
      </w:hyperlink>
    </w:p>
    <w:p w:rsidR="00A57125" w:rsidRDefault="00B46517">
      <w:pPr>
        <w:pStyle w:val="TOC1"/>
        <w:tabs>
          <w:tab w:val="right" w:leader="dot" w:pos="9350"/>
        </w:tabs>
        <w:rPr>
          <w:rFonts w:asciiTheme="minorHAnsi" w:eastAsiaTheme="minorEastAsia" w:hAnsiTheme="minorHAnsi" w:cstheme="minorBidi"/>
          <w:noProof/>
          <w:sz w:val="22"/>
          <w:szCs w:val="22"/>
          <w:lang w:eastAsia="zh-TW"/>
        </w:rPr>
      </w:pPr>
      <w:hyperlink w:anchor="_Toc414363910" w:history="1">
        <w:r w:rsidR="00A57125" w:rsidRPr="00003532">
          <w:rPr>
            <w:rStyle w:val="Hyperlink"/>
            <w:noProof/>
          </w:rPr>
          <w:t>Attachments</w:t>
        </w:r>
        <w:r w:rsidR="00A57125">
          <w:rPr>
            <w:noProof/>
            <w:webHidden/>
          </w:rPr>
          <w:tab/>
        </w:r>
        <w:r w:rsidR="00A57125">
          <w:rPr>
            <w:noProof/>
            <w:webHidden/>
          </w:rPr>
          <w:fldChar w:fldCharType="begin"/>
        </w:r>
        <w:r w:rsidR="00A57125">
          <w:rPr>
            <w:noProof/>
            <w:webHidden/>
          </w:rPr>
          <w:instrText xml:space="preserve"> PAGEREF _Toc414363910 \h </w:instrText>
        </w:r>
        <w:r w:rsidR="00A57125">
          <w:rPr>
            <w:noProof/>
            <w:webHidden/>
          </w:rPr>
        </w:r>
        <w:r w:rsidR="00A57125">
          <w:rPr>
            <w:noProof/>
            <w:webHidden/>
          </w:rPr>
          <w:fldChar w:fldCharType="separate"/>
        </w:r>
        <w:r w:rsidR="00A57125">
          <w:rPr>
            <w:noProof/>
            <w:webHidden/>
          </w:rPr>
          <w:t>25</w:t>
        </w:r>
        <w:r w:rsidR="00A57125">
          <w:rPr>
            <w:noProof/>
            <w:webHidden/>
          </w:rPr>
          <w:fldChar w:fldCharType="end"/>
        </w:r>
      </w:hyperlink>
    </w:p>
    <w:p w:rsidR="00A57125" w:rsidRDefault="00B46517">
      <w:pPr>
        <w:pStyle w:val="TOC1"/>
        <w:tabs>
          <w:tab w:val="right" w:leader="dot" w:pos="9350"/>
        </w:tabs>
        <w:rPr>
          <w:rFonts w:asciiTheme="minorHAnsi" w:eastAsiaTheme="minorEastAsia" w:hAnsiTheme="minorHAnsi" w:cstheme="minorBidi"/>
          <w:noProof/>
          <w:sz w:val="22"/>
          <w:szCs w:val="22"/>
          <w:lang w:eastAsia="zh-TW"/>
        </w:rPr>
      </w:pPr>
      <w:hyperlink w:anchor="_Toc414363911" w:history="1">
        <w:r w:rsidR="00A57125" w:rsidRPr="00003532">
          <w:rPr>
            <w:rStyle w:val="Hyperlink"/>
            <w:noProof/>
          </w:rPr>
          <w:t>References</w:t>
        </w:r>
        <w:r w:rsidR="00A57125">
          <w:rPr>
            <w:noProof/>
            <w:webHidden/>
          </w:rPr>
          <w:tab/>
        </w:r>
        <w:r w:rsidR="00A57125">
          <w:rPr>
            <w:noProof/>
            <w:webHidden/>
          </w:rPr>
          <w:fldChar w:fldCharType="begin"/>
        </w:r>
        <w:r w:rsidR="00A57125">
          <w:rPr>
            <w:noProof/>
            <w:webHidden/>
          </w:rPr>
          <w:instrText xml:space="preserve"> PAGEREF _Toc414363911 \h </w:instrText>
        </w:r>
        <w:r w:rsidR="00A57125">
          <w:rPr>
            <w:noProof/>
            <w:webHidden/>
          </w:rPr>
        </w:r>
        <w:r w:rsidR="00A57125">
          <w:rPr>
            <w:noProof/>
            <w:webHidden/>
          </w:rPr>
          <w:fldChar w:fldCharType="separate"/>
        </w:r>
        <w:r w:rsidR="00A57125">
          <w:rPr>
            <w:noProof/>
            <w:webHidden/>
          </w:rPr>
          <w:t>26</w:t>
        </w:r>
        <w:r w:rsidR="00A57125">
          <w:rPr>
            <w:noProof/>
            <w:webHidden/>
          </w:rPr>
          <w:fldChar w:fldCharType="end"/>
        </w:r>
      </w:hyperlink>
    </w:p>
    <w:p w:rsidR="002F29DD" w:rsidRDefault="008A1EAF" w:rsidP="00B07AE0">
      <w:pPr>
        <w:pStyle w:val="Pref"/>
      </w:pPr>
      <w:r>
        <w:rPr>
          <w:rFonts w:ascii="Times New Roman" w:hAnsi="Times New Roman" w:cs="Times New Roman"/>
          <w:kern w:val="0"/>
          <w:sz w:val="24"/>
          <w:szCs w:val="24"/>
        </w:rPr>
        <w:fldChar w:fldCharType="end"/>
      </w:r>
      <w:r w:rsidR="002F29DD">
        <w:br w:type="page"/>
      </w:r>
      <w:bookmarkStart w:id="8" w:name="_Toc172205729"/>
      <w:bookmarkStart w:id="9" w:name="_Toc203446793"/>
      <w:bookmarkStart w:id="10" w:name="_Toc238955856"/>
      <w:bookmarkStart w:id="11" w:name="_Toc238955953"/>
      <w:bookmarkStart w:id="12" w:name="_Toc414363886"/>
      <w:r w:rsidR="002F29DD">
        <w:t xml:space="preserve">List of </w:t>
      </w:r>
      <w:bookmarkEnd w:id="8"/>
      <w:bookmarkEnd w:id="9"/>
      <w:bookmarkEnd w:id="10"/>
      <w:bookmarkEnd w:id="11"/>
      <w:r w:rsidR="002F29DD">
        <w:t>Figures</w:t>
      </w:r>
      <w:bookmarkEnd w:id="12"/>
    </w:p>
    <w:p w:rsidR="00A57125" w:rsidRDefault="008A1EAF">
      <w:pPr>
        <w:pStyle w:val="TableofFigures"/>
        <w:tabs>
          <w:tab w:val="left" w:pos="1320"/>
          <w:tab w:val="right" w:leader="dot" w:pos="9350"/>
        </w:tabs>
        <w:rPr>
          <w:rFonts w:asciiTheme="minorHAnsi" w:eastAsiaTheme="minorEastAsia" w:hAnsiTheme="minorHAnsi" w:cstheme="minorBidi"/>
          <w:noProof/>
          <w:sz w:val="22"/>
          <w:szCs w:val="22"/>
          <w:lang w:eastAsia="zh-TW"/>
        </w:rPr>
      </w:pPr>
      <w:r>
        <w:rPr>
          <w:bCs/>
        </w:rPr>
        <w:fldChar w:fldCharType="begin"/>
      </w:r>
      <w:r w:rsidR="002F29DD">
        <w:rPr>
          <w:bCs/>
        </w:rPr>
        <w:instrText xml:space="preserve"> TOC \h \z \t "FIG" \c </w:instrText>
      </w:r>
      <w:r>
        <w:rPr>
          <w:bCs/>
        </w:rPr>
        <w:fldChar w:fldCharType="separate"/>
      </w:r>
      <w:hyperlink w:anchor="_Toc414363912" w:history="1">
        <w:r w:rsidR="00A57125" w:rsidRPr="0031680F">
          <w:rPr>
            <w:rStyle w:val="Hyperlink"/>
            <w:noProof/>
          </w:rPr>
          <w:t>Figure 1 -</w:t>
        </w:r>
        <w:r w:rsidR="00A57125">
          <w:rPr>
            <w:rFonts w:asciiTheme="minorHAnsi" w:eastAsiaTheme="minorEastAsia" w:hAnsiTheme="minorHAnsi" w:cstheme="minorBidi"/>
            <w:noProof/>
            <w:sz w:val="22"/>
            <w:szCs w:val="22"/>
            <w:lang w:eastAsia="zh-TW"/>
          </w:rPr>
          <w:tab/>
        </w:r>
        <w:r w:rsidR="00A57125" w:rsidRPr="0031680F">
          <w:rPr>
            <w:rStyle w:val="Hyperlink"/>
            <w:noProof/>
          </w:rPr>
          <w:t>Types of Pool Covers</w:t>
        </w:r>
        <w:r w:rsidR="00A57125">
          <w:rPr>
            <w:noProof/>
            <w:webHidden/>
          </w:rPr>
          <w:tab/>
        </w:r>
        <w:r w:rsidR="00A57125">
          <w:rPr>
            <w:noProof/>
            <w:webHidden/>
          </w:rPr>
          <w:fldChar w:fldCharType="begin"/>
        </w:r>
        <w:r w:rsidR="00A57125">
          <w:rPr>
            <w:noProof/>
            <w:webHidden/>
          </w:rPr>
          <w:instrText xml:space="preserve"> PAGEREF _Toc414363912 \h </w:instrText>
        </w:r>
        <w:r w:rsidR="00A57125">
          <w:rPr>
            <w:noProof/>
            <w:webHidden/>
          </w:rPr>
        </w:r>
        <w:r w:rsidR="00A57125">
          <w:rPr>
            <w:noProof/>
            <w:webHidden/>
          </w:rPr>
          <w:fldChar w:fldCharType="separate"/>
        </w:r>
        <w:r w:rsidR="00A57125">
          <w:rPr>
            <w:noProof/>
            <w:webHidden/>
          </w:rPr>
          <w:t>2</w:t>
        </w:r>
        <w:r w:rsidR="00A57125">
          <w:rPr>
            <w:noProof/>
            <w:webHidden/>
          </w:rPr>
          <w:fldChar w:fldCharType="end"/>
        </w:r>
      </w:hyperlink>
    </w:p>
    <w:p w:rsidR="00A57125" w:rsidRDefault="00B46517">
      <w:pPr>
        <w:pStyle w:val="TableofFigures"/>
        <w:tabs>
          <w:tab w:val="left" w:pos="1320"/>
          <w:tab w:val="right" w:leader="dot" w:pos="9350"/>
        </w:tabs>
        <w:rPr>
          <w:rFonts w:asciiTheme="minorHAnsi" w:eastAsiaTheme="minorEastAsia" w:hAnsiTheme="minorHAnsi" w:cstheme="minorBidi"/>
          <w:noProof/>
          <w:sz w:val="22"/>
          <w:szCs w:val="22"/>
          <w:lang w:eastAsia="zh-TW"/>
        </w:rPr>
      </w:pPr>
      <w:hyperlink w:anchor="_Toc414363913" w:history="1">
        <w:r w:rsidR="00A57125" w:rsidRPr="0031680F">
          <w:rPr>
            <w:rStyle w:val="Hyperlink"/>
            <w:noProof/>
          </w:rPr>
          <w:t>Figure 2 -</w:t>
        </w:r>
        <w:r w:rsidR="00A57125">
          <w:rPr>
            <w:rFonts w:asciiTheme="minorHAnsi" w:eastAsiaTheme="minorEastAsia" w:hAnsiTheme="minorHAnsi" w:cstheme="minorBidi"/>
            <w:noProof/>
            <w:sz w:val="22"/>
            <w:szCs w:val="22"/>
            <w:lang w:eastAsia="zh-TW"/>
          </w:rPr>
          <w:tab/>
        </w:r>
        <w:r w:rsidR="00A57125" w:rsidRPr="0031680F">
          <w:rPr>
            <w:rStyle w:val="Hyperlink"/>
            <w:noProof/>
          </w:rPr>
          <w:t>California Building Climate Zones</w:t>
        </w:r>
        <w:r w:rsidR="00A57125">
          <w:rPr>
            <w:noProof/>
            <w:webHidden/>
          </w:rPr>
          <w:tab/>
        </w:r>
        <w:r w:rsidR="00A57125">
          <w:rPr>
            <w:noProof/>
            <w:webHidden/>
          </w:rPr>
          <w:fldChar w:fldCharType="begin"/>
        </w:r>
        <w:r w:rsidR="00A57125">
          <w:rPr>
            <w:noProof/>
            <w:webHidden/>
          </w:rPr>
          <w:instrText xml:space="preserve"> PAGEREF _Toc414363913 \h </w:instrText>
        </w:r>
        <w:r w:rsidR="00A57125">
          <w:rPr>
            <w:noProof/>
            <w:webHidden/>
          </w:rPr>
        </w:r>
        <w:r w:rsidR="00A57125">
          <w:rPr>
            <w:noProof/>
            <w:webHidden/>
          </w:rPr>
          <w:fldChar w:fldCharType="separate"/>
        </w:r>
        <w:r w:rsidR="00A57125">
          <w:rPr>
            <w:noProof/>
            <w:webHidden/>
          </w:rPr>
          <w:t>8</w:t>
        </w:r>
        <w:r w:rsidR="00A57125">
          <w:rPr>
            <w:noProof/>
            <w:webHidden/>
          </w:rPr>
          <w:fldChar w:fldCharType="end"/>
        </w:r>
      </w:hyperlink>
    </w:p>
    <w:p w:rsidR="00B07AE0" w:rsidRDefault="008A1EAF" w:rsidP="002F29DD">
      <w:pPr>
        <w:pStyle w:val="Pref"/>
        <w:rPr>
          <w:rFonts w:ascii="Times New Roman" w:hAnsi="Times New Roman" w:cs="Times New Roman"/>
          <w:bCs w:val="0"/>
          <w:kern w:val="0"/>
          <w:sz w:val="24"/>
          <w:szCs w:val="24"/>
        </w:rPr>
      </w:pPr>
      <w:r>
        <w:rPr>
          <w:rFonts w:ascii="Times New Roman" w:hAnsi="Times New Roman" w:cs="Times New Roman"/>
          <w:bCs w:val="0"/>
          <w:kern w:val="0"/>
          <w:sz w:val="24"/>
          <w:szCs w:val="24"/>
        </w:rPr>
        <w:fldChar w:fldCharType="end"/>
      </w:r>
      <w:r w:rsidR="008D3595">
        <w:rPr>
          <w:rFonts w:ascii="Times New Roman" w:hAnsi="Times New Roman" w:cs="Times New Roman"/>
          <w:bCs w:val="0"/>
          <w:kern w:val="0"/>
          <w:sz w:val="24"/>
          <w:szCs w:val="24"/>
        </w:rPr>
        <w:t xml:space="preserve">   </w:t>
      </w:r>
    </w:p>
    <w:p w:rsidR="002F29DD" w:rsidRDefault="002F29DD" w:rsidP="002F29DD">
      <w:pPr>
        <w:pStyle w:val="Pref"/>
      </w:pPr>
      <w:bookmarkStart w:id="13" w:name="_Toc414363887"/>
      <w:r>
        <w:t>List of Tables</w:t>
      </w:r>
      <w:bookmarkEnd w:id="13"/>
    </w:p>
    <w:p w:rsidR="00A57125" w:rsidRDefault="008A1EAF">
      <w:pPr>
        <w:pStyle w:val="TableofFigures"/>
        <w:tabs>
          <w:tab w:val="left" w:pos="1100"/>
          <w:tab w:val="right" w:leader="dot" w:pos="9350"/>
        </w:tabs>
        <w:rPr>
          <w:rFonts w:asciiTheme="minorHAnsi" w:eastAsiaTheme="minorEastAsia" w:hAnsiTheme="minorHAnsi" w:cstheme="minorBidi"/>
          <w:noProof/>
          <w:sz w:val="22"/>
          <w:szCs w:val="22"/>
          <w:lang w:eastAsia="zh-TW"/>
        </w:rPr>
      </w:pPr>
      <w:r>
        <w:fldChar w:fldCharType="begin"/>
      </w:r>
      <w:r w:rsidR="002F29DD">
        <w:instrText xml:space="preserve"> TOC \h \z \t "TBL" \c </w:instrText>
      </w:r>
      <w:r>
        <w:fldChar w:fldCharType="separate"/>
      </w:r>
      <w:hyperlink w:anchor="_Toc414363914" w:history="1">
        <w:r w:rsidR="00A57125" w:rsidRPr="00AF6F43">
          <w:rPr>
            <w:rStyle w:val="Hyperlink"/>
            <w:noProof/>
          </w:rPr>
          <w:t>Table 1 -</w:t>
        </w:r>
        <w:r w:rsidR="00A57125">
          <w:rPr>
            <w:rFonts w:asciiTheme="minorHAnsi" w:eastAsiaTheme="minorEastAsia" w:hAnsiTheme="minorHAnsi" w:cstheme="minorBidi"/>
            <w:noProof/>
            <w:sz w:val="22"/>
            <w:szCs w:val="22"/>
            <w:lang w:eastAsia="zh-TW"/>
          </w:rPr>
          <w:tab/>
        </w:r>
        <w:r w:rsidR="00A57125" w:rsidRPr="00AF6F43">
          <w:rPr>
            <w:rStyle w:val="Hyperlink"/>
            <w:rFonts w:cstheme="minorHAnsi"/>
            <w:noProof/>
          </w:rPr>
          <w:t>DEER Difference Summary</w:t>
        </w:r>
        <w:r w:rsidR="00A57125">
          <w:rPr>
            <w:noProof/>
            <w:webHidden/>
          </w:rPr>
          <w:tab/>
        </w:r>
        <w:r w:rsidR="00A57125">
          <w:rPr>
            <w:noProof/>
            <w:webHidden/>
          </w:rPr>
          <w:fldChar w:fldCharType="begin"/>
        </w:r>
        <w:r w:rsidR="00A57125">
          <w:rPr>
            <w:noProof/>
            <w:webHidden/>
          </w:rPr>
          <w:instrText xml:space="preserve"> PAGEREF _Toc414363914 \h </w:instrText>
        </w:r>
        <w:r w:rsidR="00A57125">
          <w:rPr>
            <w:noProof/>
            <w:webHidden/>
          </w:rPr>
        </w:r>
        <w:r w:rsidR="00A57125">
          <w:rPr>
            <w:noProof/>
            <w:webHidden/>
          </w:rPr>
          <w:fldChar w:fldCharType="separate"/>
        </w:r>
        <w:r w:rsidR="00A57125">
          <w:rPr>
            <w:noProof/>
            <w:webHidden/>
          </w:rPr>
          <w:t>3</w:t>
        </w:r>
        <w:r w:rsidR="00A57125">
          <w:rPr>
            <w:noProof/>
            <w:webHidden/>
          </w:rPr>
          <w:fldChar w:fldCharType="end"/>
        </w:r>
      </w:hyperlink>
    </w:p>
    <w:p w:rsidR="00A57125" w:rsidRDefault="00B46517">
      <w:pPr>
        <w:pStyle w:val="TableofFigures"/>
        <w:tabs>
          <w:tab w:val="left" w:pos="1100"/>
          <w:tab w:val="right" w:leader="dot" w:pos="9350"/>
        </w:tabs>
        <w:rPr>
          <w:rFonts w:asciiTheme="minorHAnsi" w:eastAsiaTheme="minorEastAsia" w:hAnsiTheme="minorHAnsi" w:cstheme="minorBidi"/>
          <w:noProof/>
          <w:sz w:val="22"/>
          <w:szCs w:val="22"/>
          <w:lang w:eastAsia="zh-TW"/>
        </w:rPr>
      </w:pPr>
      <w:hyperlink w:anchor="_Toc414363915" w:history="1">
        <w:r w:rsidR="00A57125" w:rsidRPr="00AF6F43">
          <w:rPr>
            <w:rStyle w:val="Hyperlink"/>
            <w:rFonts w:cstheme="minorHAnsi"/>
            <w:noProof/>
          </w:rPr>
          <w:t>Table 2 -</w:t>
        </w:r>
        <w:r w:rsidR="00A57125">
          <w:rPr>
            <w:rFonts w:asciiTheme="minorHAnsi" w:eastAsiaTheme="minorEastAsia" w:hAnsiTheme="minorHAnsi" w:cstheme="minorBidi"/>
            <w:noProof/>
            <w:sz w:val="22"/>
            <w:szCs w:val="22"/>
            <w:lang w:eastAsia="zh-TW"/>
          </w:rPr>
          <w:tab/>
        </w:r>
        <w:r w:rsidR="00A57125" w:rsidRPr="00AF6F43">
          <w:rPr>
            <w:rStyle w:val="Hyperlink"/>
            <w:rFonts w:cstheme="minorHAnsi"/>
            <w:noProof/>
          </w:rPr>
          <w:t>Code Summary</w:t>
        </w:r>
        <w:r w:rsidR="00A57125">
          <w:rPr>
            <w:noProof/>
            <w:webHidden/>
          </w:rPr>
          <w:tab/>
        </w:r>
        <w:r w:rsidR="00A57125">
          <w:rPr>
            <w:noProof/>
            <w:webHidden/>
          </w:rPr>
          <w:fldChar w:fldCharType="begin"/>
        </w:r>
        <w:r w:rsidR="00A57125">
          <w:rPr>
            <w:noProof/>
            <w:webHidden/>
          </w:rPr>
          <w:instrText xml:space="preserve"> PAGEREF _Toc414363915 \h </w:instrText>
        </w:r>
        <w:r w:rsidR="00A57125">
          <w:rPr>
            <w:noProof/>
            <w:webHidden/>
          </w:rPr>
        </w:r>
        <w:r w:rsidR="00A57125">
          <w:rPr>
            <w:noProof/>
            <w:webHidden/>
          </w:rPr>
          <w:fldChar w:fldCharType="separate"/>
        </w:r>
        <w:r w:rsidR="00A57125">
          <w:rPr>
            <w:noProof/>
            <w:webHidden/>
          </w:rPr>
          <w:t>3</w:t>
        </w:r>
        <w:r w:rsidR="00A57125">
          <w:rPr>
            <w:noProof/>
            <w:webHidden/>
          </w:rPr>
          <w:fldChar w:fldCharType="end"/>
        </w:r>
      </w:hyperlink>
    </w:p>
    <w:p w:rsidR="00A57125" w:rsidRDefault="00B46517">
      <w:pPr>
        <w:pStyle w:val="TableofFigures"/>
        <w:tabs>
          <w:tab w:val="left" w:pos="1100"/>
          <w:tab w:val="right" w:leader="dot" w:pos="9350"/>
        </w:tabs>
        <w:rPr>
          <w:rFonts w:asciiTheme="minorHAnsi" w:eastAsiaTheme="minorEastAsia" w:hAnsiTheme="minorHAnsi" w:cstheme="minorBidi"/>
          <w:noProof/>
          <w:sz w:val="22"/>
          <w:szCs w:val="22"/>
          <w:lang w:eastAsia="zh-TW"/>
        </w:rPr>
      </w:pPr>
      <w:hyperlink w:anchor="_Toc414363916" w:history="1">
        <w:r w:rsidR="00A57125" w:rsidRPr="00AF6F43">
          <w:rPr>
            <w:rStyle w:val="Hyperlink"/>
            <w:rFonts w:cstheme="minorHAnsi"/>
            <w:noProof/>
          </w:rPr>
          <w:t>Table 3 -</w:t>
        </w:r>
        <w:r w:rsidR="00A57125">
          <w:rPr>
            <w:rFonts w:asciiTheme="minorHAnsi" w:eastAsiaTheme="minorEastAsia" w:hAnsiTheme="minorHAnsi" w:cstheme="minorBidi"/>
            <w:noProof/>
            <w:sz w:val="22"/>
            <w:szCs w:val="22"/>
            <w:lang w:eastAsia="zh-TW"/>
          </w:rPr>
          <w:tab/>
        </w:r>
        <w:r w:rsidR="00A57125" w:rsidRPr="00AF6F43">
          <w:rPr>
            <w:rStyle w:val="Hyperlink"/>
            <w:rFonts w:cstheme="minorHAnsi"/>
            <w:noProof/>
          </w:rPr>
          <w:t>Effective Useful Life</w:t>
        </w:r>
        <w:r w:rsidR="00A57125">
          <w:rPr>
            <w:noProof/>
            <w:webHidden/>
          </w:rPr>
          <w:tab/>
        </w:r>
        <w:r w:rsidR="00A57125">
          <w:rPr>
            <w:noProof/>
            <w:webHidden/>
          </w:rPr>
          <w:fldChar w:fldCharType="begin"/>
        </w:r>
        <w:r w:rsidR="00A57125">
          <w:rPr>
            <w:noProof/>
            <w:webHidden/>
          </w:rPr>
          <w:instrText xml:space="preserve"> PAGEREF _Toc414363916 \h </w:instrText>
        </w:r>
        <w:r w:rsidR="00A57125">
          <w:rPr>
            <w:noProof/>
            <w:webHidden/>
          </w:rPr>
        </w:r>
        <w:r w:rsidR="00A57125">
          <w:rPr>
            <w:noProof/>
            <w:webHidden/>
          </w:rPr>
          <w:fldChar w:fldCharType="separate"/>
        </w:r>
        <w:r w:rsidR="00A57125">
          <w:rPr>
            <w:noProof/>
            <w:webHidden/>
          </w:rPr>
          <w:t>3</w:t>
        </w:r>
        <w:r w:rsidR="00A57125">
          <w:rPr>
            <w:noProof/>
            <w:webHidden/>
          </w:rPr>
          <w:fldChar w:fldCharType="end"/>
        </w:r>
      </w:hyperlink>
    </w:p>
    <w:p w:rsidR="00A57125" w:rsidRDefault="00B46517">
      <w:pPr>
        <w:pStyle w:val="TableofFigures"/>
        <w:tabs>
          <w:tab w:val="left" w:pos="1100"/>
          <w:tab w:val="right" w:leader="dot" w:pos="9350"/>
        </w:tabs>
        <w:rPr>
          <w:rFonts w:asciiTheme="minorHAnsi" w:eastAsiaTheme="minorEastAsia" w:hAnsiTheme="minorHAnsi" w:cstheme="minorBidi"/>
          <w:noProof/>
          <w:sz w:val="22"/>
          <w:szCs w:val="22"/>
          <w:lang w:eastAsia="zh-TW"/>
        </w:rPr>
      </w:pPr>
      <w:hyperlink w:anchor="_Toc414363917" w:history="1">
        <w:r w:rsidR="00A57125" w:rsidRPr="00AF6F43">
          <w:rPr>
            <w:rStyle w:val="Hyperlink"/>
            <w:rFonts w:cstheme="minorHAnsi"/>
            <w:noProof/>
          </w:rPr>
          <w:t>Table 4 -</w:t>
        </w:r>
        <w:r w:rsidR="00A57125">
          <w:rPr>
            <w:rFonts w:asciiTheme="minorHAnsi" w:eastAsiaTheme="minorEastAsia" w:hAnsiTheme="minorHAnsi" w:cstheme="minorBidi"/>
            <w:noProof/>
            <w:sz w:val="22"/>
            <w:szCs w:val="22"/>
            <w:lang w:eastAsia="zh-TW"/>
          </w:rPr>
          <w:tab/>
        </w:r>
        <w:r w:rsidR="00A57125" w:rsidRPr="00AF6F43">
          <w:rPr>
            <w:rStyle w:val="Hyperlink"/>
            <w:rFonts w:cstheme="minorHAnsi"/>
            <w:noProof/>
          </w:rPr>
          <w:t>Swimming Pool Parameters</w:t>
        </w:r>
        <w:r w:rsidR="00A57125">
          <w:rPr>
            <w:noProof/>
            <w:webHidden/>
          </w:rPr>
          <w:tab/>
        </w:r>
        <w:r w:rsidR="00A57125">
          <w:rPr>
            <w:noProof/>
            <w:webHidden/>
          </w:rPr>
          <w:fldChar w:fldCharType="begin"/>
        </w:r>
        <w:r w:rsidR="00A57125">
          <w:rPr>
            <w:noProof/>
            <w:webHidden/>
          </w:rPr>
          <w:instrText xml:space="preserve"> PAGEREF _Toc414363917 \h </w:instrText>
        </w:r>
        <w:r w:rsidR="00A57125">
          <w:rPr>
            <w:noProof/>
            <w:webHidden/>
          </w:rPr>
        </w:r>
        <w:r w:rsidR="00A57125">
          <w:rPr>
            <w:noProof/>
            <w:webHidden/>
          </w:rPr>
          <w:fldChar w:fldCharType="separate"/>
        </w:r>
        <w:r w:rsidR="00A57125">
          <w:rPr>
            <w:noProof/>
            <w:webHidden/>
          </w:rPr>
          <w:t>6</w:t>
        </w:r>
        <w:r w:rsidR="00A57125">
          <w:rPr>
            <w:noProof/>
            <w:webHidden/>
          </w:rPr>
          <w:fldChar w:fldCharType="end"/>
        </w:r>
      </w:hyperlink>
    </w:p>
    <w:p w:rsidR="00A57125" w:rsidRDefault="00B46517">
      <w:pPr>
        <w:pStyle w:val="TableofFigures"/>
        <w:tabs>
          <w:tab w:val="left" w:pos="1100"/>
          <w:tab w:val="right" w:leader="dot" w:pos="9350"/>
        </w:tabs>
        <w:rPr>
          <w:rFonts w:asciiTheme="minorHAnsi" w:eastAsiaTheme="minorEastAsia" w:hAnsiTheme="minorHAnsi" w:cstheme="minorBidi"/>
          <w:noProof/>
          <w:sz w:val="22"/>
          <w:szCs w:val="22"/>
          <w:lang w:eastAsia="zh-TW"/>
        </w:rPr>
      </w:pPr>
      <w:hyperlink w:anchor="_Toc414363918" w:history="1">
        <w:r w:rsidR="00A57125" w:rsidRPr="00AF6F43">
          <w:rPr>
            <w:rStyle w:val="Hyperlink"/>
            <w:rFonts w:cstheme="minorHAnsi"/>
            <w:noProof/>
          </w:rPr>
          <w:t>Table 5 -</w:t>
        </w:r>
        <w:r w:rsidR="00A57125">
          <w:rPr>
            <w:rFonts w:asciiTheme="minorHAnsi" w:eastAsiaTheme="minorEastAsia" w:hAnsiTheme="minorHAnsi" w:cstheme="minorBidi"/>
            <w:noProof/>
            <w:sz w:val="22"/>
            <w:szCs w:val="22"/>
            <w:lang w:eastAsia="zh-TW"/>
          </w:rPr>
          <w:tab/>
        </w:r>
        <w:r w:rsidR="00A57125" w:rsidRPr="00AF6F43">
          <w:rPr>
            <w:rStyle w:val="Hyperlink"/>
            <w:rFonts w:cstheme="minorHAnsi"/>
            <w:noProof/>
          </w:rPr>
          <w:t>California Weather Stations Sorted by Climate Zone</w:t>
        </w:r>
        <w:r w:rsidR="00A57125">
          <w:rPr>
            <w:noProof/>
            <w:webHidden/>
          </w:rPr>
          <w:tab/>
        </w:r>
        <w:r w:rsidR="00A57125">
          <w:rPr>
            <w:noProof/>
            <w:webHidden/>
          </w:rPr>
          <w:fldChar w:fldCharType="begin"/>
        </w:r>
        <w:r w:rsidR="00A57125">
          <w:rPr>
            <w:noProof/>
            <w:webHidden/>
          </w:rPr>
          <w:instrText xml:space="preserve"> PAGEREF _Toc414363918 \h </w:instrText>
        </w:r>
        <w:r w:rsidR="00A57125">
          <w:rPr>
            <w:noProof/>
            <w:webHidden/>
          </w:rPr>
        </w:r>
        <w:r w:rsidR="00A57125">
          <w:rPr>
            <w:noProof/>
            <w:webHidden/>
          </w:rPr>
          <w:fldChar w:fldCharType="separate"/>
        </w:r>
        <w:r w:rsidR="00A57125">
          <w:rPr>
            <w:noProof/>
            <w:webHidden/>
          </w:rPr>
          <w:t>8</w:t>
        </w:r>
        <w:r w:rsidR="00A57125">
          <w:rPr>
            <w:noProof/>
            <w:webHidden/>
          </w:rPr>
          <w:fldChar w:fldCharType="end"/>
        </w:r>
      </w:hyperlink>
    </w:p>
    <w:p w:rsidR="00A57125" w:rsidRDefault="00B46517">
      <w:pPr>
        <w:pStyle w:val="TableofFigures"/>
        <w:tabs>
          <w:tab w:val="left" w:pos="1100"/>
          <w:tab w:val="right" w:leader="dot" w:pos="9350"/>
        </w:tabs>
        <w:rPr>
          <w:rFonts w:asciiTheme="minorHAnsi" w:eastAsiaTheme="minorEastAsia" w:hAnsiTheme="minorHAnsi" w:cstheme="minorBidi"/>
          <w:noProof/>
          <w:sz w:val="22"/>
          <w:szCs w:val="22"/>
          <w:lang w:eastAsia="zh-TW"/>
        </w:rPr>
      </w:pPr>
      <w:hyperlink w:anchor="_Toc414363919" w:history="1">
        <w:r w:rsidR="00A57125" w:rsidRPr="00AF6F43">
          <w:rPr>
            <w:rStyle w:val="Hyperlink"/>
            <w:rFonts w:cstheme="minorHAnsi"/>
            <w:noProof/>
          </w:rPr>
          <w:t>Table 6 -</w:t>
        </w:r>
        <w:r w:rsidR="00A57125">
          <w:rPr>
            <w:rFonts w:asciiTheme="minorHAnsi" w:eastAsiaTheme="minorEastAsia" w:hAnsiTheme="minorHAnsi" w:cstheme="minorBidi"/>
            <w:noProof/>
            <w:sz w:val="22"/>
            <w:szCs w:val="22"/>
            <w:lang w:eastAsia="zh-TW"/>
          </w:rPr>
          <w:tab/>
        </w:r>
        <w:r w:rsidR="00A57125" w:rsidRPr="00AF6F43">
          <w:rPr>
            <w:rStyle w:val="Hyperlink"/>
            <w:rFonts w:cstheme="minorHAnsi"/>
            <w:noProof/>
          </w:rPr>
          <w:t>California Weather Stations Sorted by Climate Zone</w:t>
        </w:r>
        <w:r w:rsidR="00A57125">
          <w:rPr>
            <w:noProof/>
            <w:webHidden/>
          </w:rPr>
          <w:tab/>
        </w:r>
        <w:r w:rsidR="00A57125">
          <w:rPr>
            <w:noProof/>
            <w:webHidden/>
          </w:rPr>
          <w:fldChar w:fldCharType="begin"/>
        </w:r>
        <w:r w:rsidR="00A57125">
          <w:rPr>
            <w:noProof/>
            <w:webHidden/>
          </w:rPr>
          <w:instrText xml:space="preserve"> PAGEREF _Toc414363919 \h </w:instrText>
        </w:r>
        <w:r w:rsidR="00A57125">
          <w:rPr>
            <w:noProof/>
            <w:webHidden/>
          </w:rPr>
        </w:r>
        <w:r w:rsidR="00A57125">
          <w:rPr>
            <w:noProof/>
            <w:webHidden/>
          </w:rPr>
          <w:fldChar w:fldCharType="separate"/>
        </w:r>
        <w:r w:rsidR="00A57125">
          <w:rPr>
            <w:noProof/>
            <w:webHidden/>
          </w:rPr>
          <w:t>10</w:t>
        </w:r>
        <w:r w:rsidR="00A57125">
          <w:rPr>
            <w:noProof/>
            <w:webHidden/>
          </w:rPr>
          <w:fldChar w:fldCharType="end"/>
        </w:r>
      </w:hyperlink>
    </w:p>
    <w:p w:rsidR="00A57125" w:rsidRDefault="00B46517">
      <w:pPr>
        <w:pStyle w:val="TableofFigures"/>
        <w:tabs>
          <w:tab w:val="left" w:pos="1100"/>
          <w:tab w:val="right" w:leader="dot" w:pos="9350"/>
        </w:tabs>
        <w:rPr>
          <w:rFonts w:asciiTheme="minorHAnsi" w:eastAsiaTheme="minorEastAsia" w:hAnsiTheme="minorHAnsi" w:cstheme="minorBidi"/>
          <w:noProof/>
          <w:sz w:val="22"/>
          <w:szCs w:val="22"/>
          <w:lang w:eastAsia="zh-TW"/>
        </w:rPr>
      </w:pPr>
      <w:hyperlink w:anchor="_Toc414363920" w:history="1">
        <w:r w:rsidR="00A57125" w:rsidRPr="00AF6F43">
          <w:rPr>
            <w:rStyle w:val="Hyperlink"/>
            <w:rFonts w:cstheme="minorHAnsi"/>
            <w:noProof/>
          </w:rPr>
          <w:t>Table 7 -</w:t>
        </w:r>
        <w:r w:rsidR="00A57125">
          <w:rPr>
            <w:rFonts w:asciiTheme="minorHAnsi" w:eastAsiaTheme="minorEastAsia" w:hAnsiTheme="minorHAnsi" w:cstheme="minorBidi"/>
            <w:noProof/>
            <w:sz w:val="22"/>
            <w:szCs w:val="22"/>
            <w:lang w:eastAsia="zh-TW"/>
          </w:rPr>
          <w:tab/>
        </w:r>
        <w:r w:rsidR="00A57125" w:rsidRPr="00AF6F43">
          <w:rPr>
            <w:rStyle w:val="Hyperlink"/>
            <w:rFonts w:cstheme="minorHAnsi"/>
            <w:noProof/>
          </w:rPr>
          <w:t>Pool Cover Radiation Properties</w:t>
        </w:r>
        <w:r w:rsidR="00A57125">
          <w:rPr>
            <w:noProof/>
            <w:webHidden/>
          </w:rPr>
          <w:tab/>
        </w:r>
        <w:r w:rsidR="00A57125">
          <w:rPr>
            <w:noProof/>
            <w:webHidden/>
          </w:rPr>
          <w:fldChar w:fldCharType="begin"/>
        </w:r>
        <w:r w:rsidR="00A57125">
          <w:rPr>
            <w:noProof/>
            <w:webHidden/>
          </w:rPr>
          <w:instrText xml:space="preserve"> PAGEREF _Toc414363920 \h </w:instrText>
        </w:r>
        <w:r w:rsidR="00A57125">
          <w:rPr>
            <w:noProof/>
            <w:webHidden/>
          </w:rPr>
        </w:r>
        <w:r w:rsidR="00A57125">
          <w:rPr>
            <w:noProof/>
            <w:webHidden/>
          </w:rPr>
          <w:fldChar w:fldCharType="separate"/>
        </w:r>
        <w:r w:rsidR="00A57125">
          <w:rPr>
            <w:noProof/>
            <w:webHidden/>
          </w:rPr>
          <w:t>13</w:t>
        </w:r>
        <w:r w:rsidR="00A57125">
          <w:rPr>
            <w:noProof/>
            <w:webHidden/>
          </w:rPr>
          <w:fldChar w:fldCharType="end"/>
        </w:r>
      </w:hyperlink>
    </w:p>
    <w:p w:rsidR="00A57125" w:rsidRDefault="00B46517">
      <w:pPr>
        <w:pStyle w:val="TableofFigures"/>
        <w:tabs>
          <w:tab w:val="left" w:pos="1100"/>
          <w:tab w:val="right" w:leader="dot" w:pos="9350"/>
        </w:tabs>
        <w:rPr>
          <w:rFonts w:asciiTheme="minorHAnsi" w:eastAsiaTheme="minorEastAsia" w:hAnsiTheme="minorHAnsi" w:cstheme="minorBidi"/>
          <w:noProof/>
          <w:sz w:val="22"/>
          <w:szCs w:val="22"/>
          <w:lang w:eastAsia="zh-TW"/>
        </w:rPr>
      </w:pPr>
      <w:hyperlink w:anchor="_Toc414363921" w:history="1">
        <w:r w:rsidR="00A57125" w:rsidRPr="00AF6F43">
          <w:rPr>
            <w:rStyle w:val="Hyperlink"/>
            <w:rFonts w:cstheme="minorHAnsi"/>
            <w:noProof/>
          </w:rPr>
          <w:t>Table 8 -</w:t>
        </w:r>
        <w:r w:rsidR="00A57125">
          <w:rPr>
            <w:rFonts w:asciiTheme="minorHAnsi" w:eastAsiaTheme="minorEastAsia" w:hAnsiTheme="minorHAnsi" w:cstheme="minorBidi"/>
            <w:noProof/>
            <w:sz w:val="22"/>
            <w:szCs w:val="22"/>
            <w:lang w:eastAsia="zh-TW"/>
          </w:rPr>
          <w:tab/>
        </w:r>
        <w:r w:rsidR="00A57125" w:rsidRPr="00AF6F43">
          <w:rPr>
            <w:rStyle w:val="Hyperlink"/>
            <w:rFonts w:cstheme="minorHAnsi"/>
            <w:noProof/>
          </w:rPr>
          <w:t>Indoor Pools Space Conditions</w:t>
        </w:r>
        <w:r w:rsidR="00A57125">
          <w:rPr>
            <w:noProof/>
            <w:webHidden/>
          </w:rPr>
          <w:tab/>
        </w:r>
        <w:r w:rsidR="00A57125">
          <w:rPr>
            <w:noProof/>
            <w:webHidden/>
          </w:rPr>
          <w:fldChar w:fldCharType="begin"/>
        </w:r>
        <w:r w:rsidR="00A57125">
          <w:rPr>
            <w:noProof/>
            <w:webHidden/>
          </w:rPr>
          <w:instrText xml:space="preserve"> PAGEREF _Toc414363921 \h </w:instrText>
        </w:r>
        <w:r w:rsidR="00A57125">
          <w:rPr>
            <w:noProof/>
            <w:webHidden/>
          </w:rPr>
        </w:r>
        <w:r w:rsidR="00A57125">
          <w:rPr>
            <w:noProof/>
            <w:webHidden/>
          </w:rPr>
          <w:fldChar w:fldCharType="separate"/>
        </w:r>
        <w:r w:rsidR="00A57125">
          <w:rPr>
            <w:noProof/>
            <w:webHidden/>
          </w:rPr>
          <w:t>22</w:t>
        </w:r>
        <w:r w:rsidR="00A57125">
          <w:rPr>
            <w:noProof/>
            <w:webHidden/>
          </w:rPr>
          <w:fldChar w:fldCharType="end"/>
        </w:r>
      </w:hyperlink>
    </w:p>
    <w:p w:rsidR="00A57125" w:rsidRDefault="00B46517">
      <w:pPr>
        <w:pStyle w:val="TableofFigures"/>
        <w:tabs>
          <w:tab w:val="left" w:pos="1100"/>
          <w:tab w:val="right" w:leader="dot" w:pos="9350"/>
        </w:tabs>
        <w:rPr>
          <w:rFonts w:asciiTheme="minorHAnsi" w:eastAsiaTheme="minorEastAsia" w:hAnsiTheme="minorHAnsi" w:cstheme="minorBidi"/>
          <w:noProof/>
          <w:sz w:val="22"/>
          <w:szCs w:val="22"/>
          <w:lang w:eastAsia="zh-TW"/>
        </w:rPr>
      </w:pPr>
      <w:hyperlink w:anchor="_Toc414363922" w:history="1">
        <w:r w:rsidR="00A57125" w:rsidRPr="00AF6F43">
          <w:rPr>
            <w:rStyle w:val="Hyperlink"/>
            <w:rFonts w:cstheme="minorHAnsi"/>
            <w:noProof/>
          </w:rPr>
          <w:t>Table 9 -</w:t>
        </w:r>
        <w:r w:rsidR="00A57125">
          <w:rPr>
            <w:rFonts w:asciiTheme="minorHAnsi" w:eastAsiaTheme="minorEastAsia" w:hAnsiTheme="minorHAnsi" w:cstheme="minorBidi"/>
            <w:noProof/>
            <w:sz w:val="22"/>
            <w:szCs w:val="22"/>
            <w:lang w:eastAsia="zh-TW"/>
          </w:rPr>
          <w:tab/>
        </w:r>
        <w:r w:rsidR="00A57125" w:rsidRPr="00AF6F43">
          <w:rPr>
            <w:rStyle w:val="Hyperlink"/>
            <w:rFonts w:cstheme="minorHAnsi"/>
            <w:noProof/>
          </w:rPr>
          <w:t>Physical Constants</w:t>
        </w:r>
        <w:r w:rsidR="00A57125">
          <w:rPr>
            <w:noProof/>
            <w:webHidden/>
          </w:rPr>
          <w:tab/>
        </w:r>
        <w:r w:rsidR="00A57125">
          <w:rPr>
            <w:noProof/>
            <w:webHidden/>
          </w:rPr>
          <w:fldChar w:fldCharType="begin"/>
        </w:r>
        <w:r w:rsidR="00A57125">
          <w:rPr>
            <w:noProof/>
            <w:webHidden/>
          </w:rPr>
          <w:instrText xml:space="preserve"> PAGEREF _Toc414363922 \h </w:instrText>
        </w:r>
        <w:r w:rsidR="00A57125">
          <w:rPr>
            <w:noProof/>
            <w:webHidden/>
          </w:rPr>
        </w:r>
        <w:r w:rsidR="00A57125">
          <w:rPr>
            <w:noProof/>
            <w:webHidden/>
          </w:rPr>
          <w:fldChar w:fldCharType="separate"/>
        </w:r>
        <w:r w:rsidR="00A57125">
          <w:rPr>
            <w:noProof/>
            <w:webHidden/>
          </w:rPr>
          <w:t>22</w:t>
        </w:r>
        <w:r w:rsidR="00A57125">
          <w:rPr>
            <w:noProof/>
            <w:webHidden/>
          </w:rPr>
          <w:fldChar w:fldCharType="end"/>
        </w:r>
      </w:hyperlink>
    </w:p>
    <w:p w:rsidR="002F29DD" w:rsidRDefault="008A1EAF" w:rsidP="002F29DD">
      <w:pPr>
        <w:sectPr w:rsidR="002F29DD" w:rsidSect="00B50897">
          <w:footerReference w:type="even" r:id="rId12"/>
          <w:footerReference w:type="default" r:id="rId13"/>
          <w:endnotePr>
            <w:numFmt w:val="decimal"/>
          </w:endnotePr>
          <w:pgSz w:w="12240" w:h="15840" w:code="1"/>
          <w:pgMar w:top="1440" w:right="1440" w:bottom="1440" w:left="1440" w:header="720" w:footer="720" w:gutter="0"/>
          <w:pgNumType w:fmt="lowerRoman"/>
          <w:cols w:space="720"/>
          <w:docGrid w:linePitch="360"/>
        </w:sectPr>
      </w:pPr>
      <w:r>
        <w:fldChar w:fldCharType="end"/>
      </w:r>
    </w:p>
    <w:p w:rsidR="001C644E" w:rsidRPr="00496240" w:rsidRDefault="001C644E" w:rsidP="001C644E">
      <w:pPr>
        <w:pStyle w:val="WPSCT"/>
      </w:pPr>
      <w:bookmarkStart w:id="14" w:name="_Toc414363888"/>
      <w:r w:rsidRPr="00496240">
        <w:t>General Measure &amp; Baseline Data</w:t>
      </w:r>
      <w:bookmarkEnd w:id="14"/>
    </w:p>
    <w:p w:rsidR="00A0425B" w:rsidRDefault="001C644E" w:rsidP="00A0425B">
      <w:pPr>
        <w:pStyle w:val="WPART"/>
      </w:pPr>
      <w:bookmarkStart w:id="15" w:name="_Toc214003083"/>
      <w:bookmarkStart w:id="16" w:name="_Toc414363889"/>
      <w:r w:rsidRPr="001248A3">
        <w:t xml:space="preserve">Measure </w:t>
      </w:r>
      <w:r>
        <w:t xml:space="preserve">&amp; Delivery </w:t>
      </w:r>
      <w:r w:rsidRPr="001248A3">
        <w:t>Description</w:t>
      </w:r>
      <w:bookmarkEnd w:id="15"/>
      <w:bookmarkEnd w:id="16"/>
    </w:p>
    <w:p w:rsidR="00A0425B" w:rsidRDefault="00A0425B" w:rsidP="00A0425B">
      <w:pPr>
        <w:pStyle w:val="PR1"/>
      </w:pPr>
      <w:r>
        <w:t>Measure Description</w:t>
      </w:r>
    </w:p>
    <w:p w:rsidR="00A0425B" w:rsidRPr="00A0425B" w:rsidRDefault="002D0D91" w:rsidP="00A0425B">
      <w:pPr>
        <w:numPr>
          <w:ilvl w:val="3"/>
          <w:numId w:val="0"/>
        </w:numPr>
        <w:tabs>
          <w:tab w:val="num" w:pos="1584"/>
        </w:tabs>
        <w:suppressAutoHyphens/>
        <w:ind w:left="1584" w:hanging="432"/>
        <w:outlineLvl w:val="3"/>
      </w:pPr>
      <w:r>
        <w:tab/>
      </w:r>
      <w:r w:rsidR="00A0425B" w:rsidRPr="00A0425B">
        <w:t>Pool covers are protection and insulation products that lie on a swimming</w:t>
      </w:r>
      <w:r w:rsidR="00A0425B">
        <w:t xml:space="preserve"> pool’s surface and </w:t>
      </w:r>
      <w:r w:rsidR="00A0425B" w:rsidRPr="00A0425B">
        <w:t xml:space="preserve">thereby slow the heat loss and the evaporation rate, which in turn also reduces heat loss.  If the pool is heated by a natural gas pool heater, the reduction in heat loss leads to a reduction in gas consumption.  The pool cover is either manually or automatically pulled onto the pool or removed from the pool.  </w:t>
      </w:r>
    </w:p>
    <w:p w:rsidR="00A0425B" w:rsidRDefault="00A0425B" w:rsidP="00A0425B">
      <w:pPr>
        <w:numPr>
          <w:ilvl w:val="4"/>
          <w:numId w:val="0"/>
        </w:numPr>
        <w:tabs>
          <w:tab w:val="num" w:pos="2016"/>
        </w:tabs>
        <w:suppressAutoHyphens/>
        <w:ind w:left="2016" w:hanging="432"/>
        <w:outlineLvl w:val="4"/>
      </w:pPr>
    </w:p>
    <w:p w:rsidR="00A0425B" w:rsidRPr="00A0425B" w:rsidRDefault="00A0425B" w:rsidP="00A0425B">
      <w:pPr>
        <w:pStyle w:val="PR3"/>
        <w:rPr>
          <w:color w:val="0000FF"/>
          <w:u w:val="single"/>
        </w:rPr>
      </w:pPr>
      <w:r w:rsidRPr="00E36A17">
        <w:t xml:space="preserve">Figure 1 illustrates the three basic types of pool covers:  bubble/solar, vinyl, and </w:t>
      </w:r>
      <w:r w:rsidRPr="00A0425B">
        <w:t xml:space="preserve">insulated vinyl.  </w:t>
      </w:r>
    </w:p>
    <w:p w:rsidR="00A0425B" w:rsidRPr="00A0425B" w:rsidRDefault="00A0425B" w:rsidP="00A0425B">
      <w:pPr>
        <w:pStyle w:val="PR4"/>
      </w:pPr>
      <w:r w:rsidRPr="00A0425B">
        <w:t xml:space="preserve">Polyethylene floating pool covers (solar blankets) are made from a highly buoyant, air-filled bubble material that provides insulation and prevents heat loss through evaporation.  When left on in sunlight, a solar cover will add as much as 10 degrees to an unheated pool.  They lay on top of the pool without tie-downs or anchors to hold them in place; therefore removing a solar cover is as easy as pulling it off and storing it.  Solar covers are often rolled-up on a large reel and wheeled out of the way.  </w:t>
      </w:r>
    </w:p>
    <w:p w:rsidR="00A0425B" w:rsidRPr="00A0425B" w:rsidRDefault="00A0425B" w:rsidP="00A0425B">
      <w:pPr>
        <w:pStyle w:val="PR4"/>
      </w:pPr>
      <w:r w:rsidRPr="00A0425B">
        <w:t>Soft vinyl pool covers are stretched over the pool to keep out debris and prevent heat loss through evaporation, but they provide little insulating value.</w:t>
      </w:r>
    </w:p>
    <w:p w:rsidR="00A0425B" w:rsidRPr="00A0425B" w:rsidRDefault="00A0425B" w:rsidP="00A0425B">
      <w:pPr>
        <w:pStyle w:val="PR4"/>
      </w:pPr>
      <w:r w:rsidRPr="00A0425B">
        <w:t>Insulated floating pool covers have woven, high-density, UV stabilized polyethylene fabric outer layers and cross-linked polyethylene foam sandwiched between the outer layers.  Outdoor pools need weighted edges to help prevent wind lift.  Stainless steel storage reels are specifically designed for easy removal and storage of insulated floating pool covers.  All-welded reels are constructed of stainless steel tubing, and have two hand</w:t>
      </w:r>
      <w:r w:rsidR="00222B7A">
        <w:t xml:space="preserve"> </w:t>
      </w:r>
      <w:r w:rsidRPr="00A0425B">
        <w:t xml:space="preserve">wheels for ease of handling.  Double and triple reels come with casters.  </w:t>
      </w:r>
    </w:p>
    <w:p w:rsidR="00A0425B" w:rsidRPr="00A0425B" w:rsidRDefault="00A0425B" w:rsidP="00A0425B">
      <w:pPr>
        <w:pStyle w:val="PR3"/>
      </w:pPr>
      <w:r w:rsidRPr="00A0425B">
        <w:t xml:space="preserve">Evaporation is one of the main forms of heat loss from heated swimming pools and spas.  Pool covers prevent pool water evaporation and associated heat loss from exposed pool surfaces with a layer on the pool surface.  Since the primary mode of heat loss from a heated pool is by evaporation, reducing the evaporation will significantly reduce the heat loss.  Pool covers will lower the air humidity over indoor pools as well, thereby reducing the latent cooling load of the air conditioning system.  </w:t>
      </w:r>
    </w:p>
    <w:p w:rsidR="00A0425B" w:rsidRPr="00A0425B" w:rsidRDefault="00A0425B" w:rsidP="00A0425B">
      <w:pPr>
        <w:pStyle w:val="PR3"/>
      </w:pPr>
      <w:r w:rsidRPr="00A0425B">
        <w:t xml:space="preserve">A secondary benefit is a reduction in the pool water lost through evaporation and a reduction in debris in the pool.  </w:t>
      </w:r>
    </w:p>
    <w:p w:rsidR="00A0425B" w:rsidRPr="00A0425B" w:rsidRDefault="00A0425B" w:rsidP="00A0425B">
      <w:pPr>
        <w:overflowPunct w:val="0"/>
        <w:autoSpaceDE w:val="0"/>
        <w:autoSpaceDN w:val="0"/>
        <w:adjustRightInd w:val="0"/>
        <w:spacing w:after="120"/>
        <w:jc w:val="center"/>
        <w:textAlignment w:val="baseline"/>
        <w:rPr>
          <w:rFonts w:eastAsia="Times New Roman"/>
        </w:rPr>
      </w:pPr>
    </w:p>
    <w:p w:rsidR="00A0425B" w:rsidRPr="00A0425B" w:rsidRDefault="00A0425B" w:rsidP="00A0425B">
      <w:pPr>
        <w:keepNext/>
        <w:overflowPunct w:val="0"/>
        <w:autoSpaceDE w:val="0"/>
        <w:autoSpaceDN w:val="0"/>
        <w:adjustRightInd w:val="0"/>
        <w:spacing w:after="120"/>
        <w:jc w:val="center"/>
        <w:textAlignment w:val="baseline"/>
        <w:rPr>
          <w:rFonts w:eastAsia="Times New Roman"/>
        </w:rPr>
      </w:pPr>
      <w:r w:rsidRPr="00A0425B">
        <w:rPr>
          <w:rFonts w:eastAsia="Times New Roman"/>
          <w:noProof/>
        </w:rPr>
        <w:drawing>
          <wp:inline distT="0" distB="0" distL="0" distR="0" wp14:anchorId="5B92F665" wp14:editId="3003749B">
            <wp:extent cx="2740155" cy="2018581"/>
            <wp:effectExtent l="0" t="0" r="3175"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21157" t="21355" r="2872" b="6982"/>
                    <a:stretch/>
                  </pic:blipFill>
                  <pic:spPr bwMode="auto">
                    <a:xfrm>
                      <a:off x="0" y="0"/>
                      <a:ext cx="2743200" cy="2020824"/>
                    </a:xfrm>
                    <a:prstGeom prst="rect">
                      <a:avLst/>
                    </a:prstGeom>
                    <a:ln>
                      <a:noFill/>
                    </a:ln>
                    <a:extLst>
                      <a:ext uri="{53640926-AAD7-44D8-BBD7-CCE9431645EC}">
                        <a14:shadowObscured xmlns:a14="http://schemas.microsoft.com/office/drawing/2010/main"/>
                      </a:ext>
                    </a:extLst>
                  </pic:spPr>
                </pic:pic>
              </a:graphicData>
            </a:graphic>
          </wp:inline>
        </w:drawing>
      </w:r>
    </w:p>
    <w:p w:rsidR="00A0425B" w:rsidRPr="00A0425B" w:rsidRDefault="00A0425B" w:rsidP="002C78C7">
      <w:pPr>
        <w:pStyle w:val="FIG"/>
      </w:pPr>
      <w:bookmarkStart w:id="17" w:name="_Toc334802331"/>
      <w:bookmarkStart w:id="18" w:name="_Toc414363912"/>
      <w:r w:rsidRPr="00A0425B">
        <w:t>Types of Pool Covers</w:t>
      </w:r>
      <w:r w:rsidRPr="00A0425B">
        <w:rPr>
          <w:vertAlign w:val="superscript"/>
        </w:rPr>
        <w:endnoteReference w:id="1"/>
      </w:r>
      <w:bookmarkEnd w:id="17"/>
      <w:bookmarkEnd w:id="18"/>
    </w:p>
    <w:p w:rsidR="00A0425B" w:rsidRPr="00A0425B" w:rsidRDefault="00A0425B" w:rsidP="00A0425B">
      <w:pPr>
        <w:overflowPunct w:val="0"/>
        <w:autoSpaceDE w:val="0"/>
        <w:autoSpaceDN w:val="0"/>
        <w:adjustRightInd w:val="0"/>
        <w:spacing w:after="120"/>
        <w:jc w:val="center"/>
        <w:textAlignment w:val="baseline"/>
        <w:rPr>
          <w:rFonts w:eastAsia="Times New Roman"/>
        </w:rPr>
      </w:pPr>
    </w:p>
    <w:p w:rsidR="00A0425B" w:rsidRPr="00A0425B" w:rsidRDefault="00A0425B" w:rsidP="00A0425B">
      <w:pPr>
        <w:numPr>
          <w:ilvl w:val="2"/>
          <w:numId w:val="1"/>
        </w:numPr>
        <w:suppressAutoHyphens/>
        <w:spacing w:before="240"/>
        <w:outlineLvl w:val="2"/>
      </w:pPr>
      <w:r w:rsidRPr="00A0425B">
        <w:t>Market Applicability</w:t>
      </w:r>
    </w:p>
    <w:p w:rsidR="00A0425B" w:rsidRPr="00A0425B" w:rsidRDefault="00A0425B" w:rsidP="00A0425B">
      <w:pPr>
        <w:pStyle w:val="PR2"/>
      </w:pPr>
      <w:r w:rsidRPr="00A0425B">
        <w:t>The target markets for these measures are schools/colleges (educational institutions), city (municipal) recreational centers</w:t>
      </w:r>
      <w:r w:rsidRPr="00044972">
        <w:t>, home owner associations (e.g., condominiums with common pools), private</w:t>
      </w:r>
      <w:r w:rsidR="00793985" w:rsidRPr="00044972">
        <w:t>/health clubs</w:t>
      </w:r>
      <w:r w:rsidRPr="00044972">
        <w:t>,</w:t>
      </w:r>
      <w:r w:rsidRPr="00A0425B">
        <w:t xml:space="preserve"> and multi-family residences (apartment buildings).  Typical NAICS codes include 61 and 71-72.  </w:t>
      </w:r>
    </w:p>
    <w:p w:rsidR="00A0425B" w:rsidRPr="00A0425B" w:rsidRDefault="0088373D" w:rsidP="00A0425B">
      <w:pPr>
        <w:pStyle w:val="PR2"/>
      </w:pPr>
      <w:r>
        <w:t>This measure applies</w:t>
      </w:r>
      <w:r w:rsidR="00A0425B" w:rsidRPr="00A0425B">
        <w:t xml:space="preserve"> to outdoor </w:t>
      </w:r>
      <w:r w:rsidR="00787DFF">
        <w:t xml:space="preserve">and indoor </w:t>
      </w:r>
      <w:r w:rsidR="00A0425B" w:rsidRPr="00A0425B">
        <w:t>heated swimming poo</w:t>
      </w:r>
      <w:r>
        <w:t xml:space="preserve">ls that do not already have </w:t>
      </w:r>
      <w:r w:rsidR="00793985">
        <w:t xml:space="preserve">pool </w:t>
      </w:r>
      <w:r>
        <w:t>cover or have old and degraded ones</w:t>
      </w:r>
      <w:r w:rsidR="00793985">
        <w:t xml:space="preserve"> that are unusable.</w:t>
      </w:r>
      <w:r w:rsidR="00A0425B" w:rsidRPr="00A0425B">
        <w:t xml:space="preserve">  </w:t>
      </w:r>
    </w:p>
    <w:p w:rsidR="00A0425B" w:rsidRPr="00A0425B" w:rsidRDefault="00A0425B" w:rsidP="00A0425B">
      <w:pPr>
        <w:numPr>
          <w:ilvl w:val="2"/>
          <w:numId w:val="1"/>
        </w:numPr>
        <w:suppressAutoHyphens/>
        <w:spacing w:before="240"/>
        <w:outlineLvl w:val="2"/>
      </w:pPr>
      <w:r w:rsidRPr="00A0425B">
        <w:t>Terms &amp; Conditions</w:t>
      </w:r>
    </w:p>
    <w:p w:rsidR="00937806" w:rsidRDefault="00A80253" w:rsidP="00A80253">
      <w:pPr>
        <w:pStyle w:val="PR2"/>
      </w:pPr>
      <w:r w:rsidRPr="00A80253">
        <w:t>This me</w:t>
      </w:r>
      <w:r w:rsidR="00044972">
        <w:t xml:space="preserve">asure is for commercial </w:t>
      </w:r>
      <w:r w:rsidRPr="00A80253">
        <w:t xml:space="preserve">pools </w:t>
      </w:r>
      <w:r w:rsidR="00937806">
        <w:t>based o</w:t>
      </w:r>
      <w:r w:rsidR="00DC0228">
        <w:t>n the following</w:t>
      </w:r>
      <w:r w:rsidR="00937806">
        <w:t>:</w:t>
      </w:r>
    </w:p>
    <w:p w:rsidR="00A80253" w:rsidRDefault="00044972" w:rsidP="00937806">
      <w:pPr>
        <w:pStyle w:val="PR3"/>
      </w:pPr>
      <w:r>
        <w:t>Replac</w:t>
      </w:r>
      <w:r w:rsidR="00DC0228">
        <w:t xml:space="preserve">e on Burn-Out type for existing </w:t>
      </w:r>
      <w:r w:rsidR="00937806">
        <w:t xml:space="preserve">pools </w:t>
      </w:r>
      <w:r w:rsidR="00A80253" w:rsidRPr="00A80253">
        <w:t>that currently do not have a cover or the pool cover has reached the end of its useful life</w:t>
      </w:r>
      <w:r>
        <w:t xml:space="preserve">. </w:t>
      </w:r>
    </w:p>
    <w:p w:rsidR="00DC0228" w:rsidRPr="00A80253" w:rsidRDefault="00DC0228" w:rsidP="00937806">
      <w:pPr>
        <w:pStyle w:val="PR3"/>
      </w:pPr>
      <w:r>
        <w:t>New Construction option for new pools with proposed cover higher than code baseline.</w:t>
      </w:r>
    </w:p>
    <w:p w:rsidR="0088373D" w:rsidRDefault="00A0425B" w:rsidP="00A0425B">
      <w:pPr>
        <w:pStyle w:val="PR2"/>
      </w:pPr>
      <w:r w:rsidRPr="00A0425B">
        <w:t xml:space="preserve">The pools must be heated with natural gas.  </w:t>
      </w:r>
    </w:p>
    <w:p w:rsidR="00A0425B" w:rsidRDefault="00A0425B" w:rsidP="00A0425B">
      <w:pPr>
        <w:pStyle w:val="PR2"/>
      </w:pPr>
      <w:r w:rsidRPr="00A0425B">
        <w:t xml:space="preserve">The pool cover may be manually or automatically extended when the pool closes and retracted when the pool opens each day.  </w:t>
      </w:r>
    </w:p>
    <w:p w:rsidR="00A80253" w:rsidRDefault="00A80253" w:rsidP="00A80253">
      <w:pPr>
        <w:pStyle w:val="PR2"/>
      </w:pPr>
      <w:r>
        <w:t>Pool covers must have a manufacturer’s warranty of 5 years of greater to qualify for a rebate.</w:t>
      </w:r>
      <w:r w:rsidRPr="00A80253">
        <w:t xml:space="preserve"> </w:t>
      </w:r>
    </w:p>
    <w:p w:rsidR="00A80253" w:rsidRDefault="00E31BF2" w:rsidP="00285C0A">
      <w:pPr>
        <w:pStyle w:val="PR2"/>
      </w:pPr>
      <w:r>
        <w:t xml:space="preserve">Larger pools must have a </w:t>
      </w:r>
      <w:r w:rsidR="00285C0A">
        <w:t xml:space="preserve">storage </w:t>
      </w:r>
      <w:r w:rsidR="00A80253">
        <w:t xml:space="preserve">reel </w:t>
      </w:r>
      <w:r w:rsidR="00285C0A">
        <w:t xml:space="preserve">system </w:t>
      </w:r>
      <w:r w:rsidR="00A80253">
        <w:t>to store and use the pool cover.</w:t>
      </w:r>
    </w:p>
    <w:p w:rsidR="00A80253" w:rsidRDefault="00A80253" w:rsidP="00A80253">
      <w:pPr>
        <w:pStyle w:val="PR2"/>
      </w:pPr>
      <w:r>
        <w:t>Rebate is based on the square footage of the pool.</w:t>
      </w:r>
    </w:p>
    <w:p w:rsidR="00A80253" w:rsidRPr="00A0425B" w:rsidRDefault="00A80253" w:rsidP="00A80253">
      <w:pPr>
        <w:pStyle w:val="PR2"/>
      </w:pPr>
      <w:r>
        <w:t>These measures are only applicable to commercial pool applications in the Energy E</w:t>
      </w:r>
      <w:r w:rsidR="001B2C08">
        <w:t>fficiency Rebate Program and the Multi-Family Residential Program.</w:t>
      </w:r>
    </w:p>
    <w:p w:rsidR="00A0425B" w:rsidRPr="00A0425B" w:rsidRDefault="00A0425B" w:rsidP="00A0425B">
      <w:pPr>
        <w:numPr>
          <w:ilvl w:val="2"/>
          <w:numId w:val="1"/>
        </w:numPr>
        <w:suppressAutoHyphens/>
        <w:spacing w:before="240"/>
        <w:outlineLvl w:val="2"/>
      </w:pPr>
      <w:r w:rsidRPr="00A0425B">
        <w:t>Delivery Method</w:t>
      </w:r>
    </w:p>
    <w:p w:rsidR="00A0425B" w:rsidRPr="00A0425B" w:rsidRDefault="00A0425B" w:rsidP="00087896">
      <w:pPr>
        <w:pStyle w:val="PR2"/>
      </w:pPr>
      <w:r w:rsidRPr="00A0425B">
        <w:t>The preferred deliv</w:t>
      </w:r>
      <w:r w:rsidR="00750702">
        <w:t xml:space="preserve">ery method for </w:t>
      </w:r>
      <w:r w:rsidRPr="00A0425B">
        <w:t>pool covers is a downstream prescriptive rebate offered to the gas cu</w:t>
      </w:r>
      <w:r w:rsidR="00750702">
        <w:t>stomer purchasing the new cover</w:t>
      </w:r>
      <w:r w:rsidRPr="00A0425B">
        <w:t xml:space="preserve">.  </w:t>
      </w:r>
    </w:p>
    <w:p w:rsidR="00A0425B" w:rsidRPr="00A0425B" w:rsidRDefault="00A0425B" w:rsidP="00087896">
      <w:pPr>
        <w:pStyle w:val="PR2"/>
      </w:pPr>
      <w:r w:rsidRPr="00A0425B">
        <w:t xml:space="preserve">However, a midstream point-of-sale rebate or an upstream manufacturer rebate strategy may also be implemented.  </w:t>
      </w:r>
    </w:p>
    <w:p w:rsidR="00A0425B" w:rsidRPr="00A0425B" w:rsidRDefault="00A0425B" w:rsidP="00087896">
      <w:pPr>
        <w:pStyle w:val="PR1"/>
      </w:pPr>
      <w:r w:rsidRPr="00A0425B">
        <w:t>Qualifying Efficiency</w:t>
      </w:r>
    </w:p>
    <w:p w:rsidR="00A0425B" w:rsidRDefault="00A0425B" w:rsidP="00E36A17">
      <w:pPr>
        <w:numPr>
          <w:ilvl w:val="3"/>
          <w:numId w:val="0"/>
        </w:numPr>
        <w:tabs>
          <w:tab w:val="num" w:pos="1584"/>
        </w:tabs>
        <w:suppressAutoHyphens/>
        <w:ind w:left="1584" w:hanging="432"/>
        <w:outlineLvl w:val="3"/>
      </w:pPr>
      <w:r w:rsidRPr="00A0425B">
        <w:t>Pool covers must cover at least 9</w:t>
      </w:r>
      <w:r w:rsidR="000C135A">
        <w:t>5</w:t>
      </w:r>
      <w:r w:rsidRPr="00A0425B">
        <w:t xml:space="preserve">% of the pool water surface area.  </w:t>
      </w:r>
    </w:p>
    <w:p w:rsidR="0056590D" w:rsidRDefault="001C644E" w:rsidP="0056590D">
      <w:pPr>
        <w:pStyle w:val="WPART"/>
      </w:pPr>
      <w:bookmarkStart w:id="19" w:name="_Toc214003084"/>
      <w:bookmarkStart w:id="20" w:name="_Toc414363890"/>
      <w:r w:rsidRPr="001248A3">
        <w:t>DEER Differences Analysis</w:t>
      </w:r>
      <w:bookmarkEnd w:id="19"/>
      <w:bookmarkEnd w:id="20"/>
    </w:p>
    <w:p w:rsidR="00F87980" w:rsidRDefault="009035CE" w:rsidP="009035CE">
      <w:pPr>
        <w:pStyle w:val="PR1"/>
      </w:pPr>
      <w:r w:rsidRPr="006D78DB">
        <w:t xml:space="preserve">There is no DEER measure similar to the </w:t>
      </w:r>
      <w:r>
        <w:t>pool covers for outdoor (or indoor) pools</w:t>
      </w:r>
      <w:r w:rsidR="002F4D5F">
        <w:t>, as shown in Table 1</w:t>
      </w:r>
      <w:r>
        <w:t>.</w:t>
      </w:r>
    </w:p>
    <w:p w:rsidR="009035CE" w:rsidRDefault="00F87980" w:rsidP="009035CE">
      <w:pPr>
        <w:pStyle w:val="PR1"/>
      </w:pPr>
      <w:r>
        <w:t>There was an outdoor pool cover workpaper targeting school pool facilities developed by a third party contractor, and the measure was input into DEER. However, this workpaper is designed to target more general multi-family, school and commercial markets including indoor and outdoor pools.</w:t>
      </w:r>
    </w:p>
    <w:p w:rsidR="0056590D" w:rsidRPr="00FE427A" w:rsidRDefault="0056590D" w:rsidP="00EE05AE">
      <w:pPr>
        <w:pStyle w:val="TBL"/>
        <w:numPr>
          <w:ilvl w:val="0"/>
          <w:numId w:val="10"/>
        </w:numPr>
      </w:pPr>
      <w:bookmarkStart w:id="21" w:name="_Toc414363914"/>
      <w:r w:rsidRPr="00FE427A">
        <w:rPr>
          <w:rFonts w:asciiTheme="minorHAnsi" w:hAnsiTheme="minorHAnsi" w:cstheme="minorHAnsi"/>
          <w:sz w:val="22"/>
          <w:szCs w:val="22"/>
        </w:rPr>
        <w:t>DEER Difference Summary</w:t>
      </w:r>
      <w:bookmarkEnd w:id="21"/>
    </w:p>
    <w:tbl>
      <w:tblPr>
        <w:tblStyle w:val="TableContemporary"/>
        <w:tblW w:w="0" w:type="auto"/>
        <w:jc w:val="center"/>
        <w:tblInd w:w="-4618" w:type="dxa"/>
        <w:tblLook w:val="04A0" w:firstRow="1" w:lastRow="0" w:firstColumn="1" w:lastColumn="0" w:noHBand="0" w:noVBand="1"/>
      </w:tblPr>
      <w:tblGrid>
        <w:gridCol w:w="3173"/>
        <w:gridCol w:w="5513"/>
      </w:tblGrid>
      <w:tr w:rsidR="0056590D" w:rsidRPr="005B28C1" w:rsidTr="00605A64">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56590D" w:rsidRPr="006D2809" w:rsidRDefault="0056590D" w:rsidP="00605A64">
            <w:pPr>
              <w:jc w:val="center"/>
              <w:rPr>
                <w:rFonts w:asciiTheme="minorHAnsi" w:hAnsiTheme="minorHAnsi" w:cstheme="minorHAnsi"/>
                <w:color w:val="FF0000"/>
              </w:rPr>
            </w:pPr>
            <w:r w:rsidRPr="006D2809">
              <w:rPr>
                <w:rFonts w:asciiTheme="minorHAnsi" w:hAnsiTheme="minorHAnsi" w:cstheme="minorHAnsi"/>
              </w:rPr>
              <w:t>DEER Difference Summary Table</w:t>
            </w:r>
          </w:p>
        </w:tc>
      </w:tr>
      <w:tr w:rsidR="0056590D" w:rsidRPr="005B28C1" w:rsidTr="00605A64">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56590D" w:rsidRPr="006D2809" w:rsidRDefault="0056590D" w:rsidP="00605A64">
            <w:pPr>
              <w:rPr>
                <w:rFonts w:asciiTheme="minorHAnsi" w:hAnsiTheme="minorHAnsi" w:cstheme="minorHAnsi"/>
              </w:rPr>
            </w:pPr>
            <w:r w:rsidRPr="006D2809">
              <w:rPr>
                <w:rFonts w:asciiTheme="minorHAnsi" w:hAnsiTheme="minorHAnsi" w:cstheme="minorHAnsi"/>
              </w:rPr>
              <w:t xml:space="preserve">Modified DEER </w:t>
            </w:r>
            <w:r w:rsidR="001F6C60">
              <w:rPr>
                <w:rFonts w:asciiTheme="minorHAnsi" w:hAnsiTheme="minorHAnsi" w:cstheme="minorHAnsi"/>
              </w:rPr>
              <w:t>Methodology</w:t>
            </w:r>
          </w:p>
        </w:tc>
        <w:tc>
          <w:tcPr>
            <w:tcW w:w="5513" w:type="dxa"/>
            <w:vAlign w:val="center"/>
          </w:tcPr>
          <w:p w:rsidR="0056590D" w:rsidRPr="00D10802" w:rsidRDefault="00D731AA" w:rsidP="00605A64">
            <w:pPr>
              <w:jc w:val="center"/>
              <w:rPr>
                <w:rFonts w:asciiTheme="minorHAnsi" w:hAnsiTheme="minorHAnsi" w:cstheme="minorHAnsi"/>
                <w:b/>
              </w:rPr>
            </w:pPr>
            <w:r>
              <w:rPr>
                <w:rFonts w:asciiTheme="minorHAnsi" w:hAnsiTheme="minorHAnsi" w:cstheme="minorHAnsi"/>
              </w:rPr>
              <w:t>No</w:t>
            </w:r>
          </w:p>
        </w:tc>
      </w:tr>
      <w:tr w:rsidR="0056590D" w:rsidRPr="005B28C1" w:rsidTr="00605A64">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56590D" w:rsidRPr="006D2809" w:rsidRDefault="0056590D" w:rsidP="00605A64">
            <w:pPr>
              <w:rPr>
                <w:rFonts w:asciiTheme="minorHAnsi" w:hAnsiTheme="minorHAnsi" w:cstheme="minorHAnsi"/>
              </w:rPr>
            </w:pPr>
            <w:r>
              <w:rPr>
                <w:rFonts w:asciiTheme="minorHAnsi" w:hAnsiTheme="minorHAnsi" w:cstheme="minorHAnsi"/>
              </w:rPr>
              <w:t>Scaled DEER Measure</w:t>
            </w:r>
          </w:p>
        </w:tc>
        <w:tc>
          <w:tcPr>
            <w:tcW w:w="5513" w:type="dxa"/>
            <w:vAlign w:val="center"/>
          </w:tcPr>
          <w:p w:rsidR="0056590D" w:rsidRPr="00D10802" w:rsidRDefault="00BA44A7" w:rsidP="00605A64">
            <w:pPr>
              <w:jc w:val="center"/>
              <w:rPr>
                <w:rFonts w:asciiTheme="minorHAnsi" w:hAnsiTheme="minorHAnsi" w:cstheme="minorHAnsi"/>
              </w:rPr>
            </w:pPr>
            <w:r>
              <w:rPr>
                <w:rFonts w:asciiTheme="minorHAnsi" w:hAnsiTheme="minorHAnsi" w:cstheme="minorHAnsi"/>
              </w:rPr>
              <w:t>No</w:t>
            </w:r>
          </w:p>
        </w:tc>
      </w:tr>
      <w:tr w:rsidR="0056590D" w:rsidRPr="005B28C1" w:rsidTr="00605A64">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56590D" w:rsidRPr="006D2809" w:rsidRDefault="0056590D" w:rsidP="00605A64">
            <w:pPr>
              <w:rPr>
                <w:rFonts w:asciiTheme="minorHAnsi" w:hAnsiTheme="minorHAnsi" w:cstheme="minorHAnsi"/>
              </w:rPr>
            </w:pPr>
            <w:r w:rsidRPr="006D2809">
              <w:rPr>
                <w:rFonts w:asciiTheme="minorHAnsi" w:hAnsiTheme="minorHAnsi" w:cstheme="minorHAnsi"/>
              </w:rPr>
              <w:t xml:space="preserve">DEER Building </w:t>
            </w:r>
            <w:r>
              <w:rPr>
                <w:rFonts w:asciiTheme="minorHAnsi" w:hAnsiTheme="minorHAnsi" w:cstheme="minorHAnsi"/>
              </w:rPr>
              <w:t>Protot</w:t>
            </w:r>
            <w:r w:rsidRPr="006D2809">
              <w:rPr>
                <w:rFonts w:asciiTheme="minorHAnsi" w:hAnsiTheme="minorHAnsi" w:cstheme="minorHAnsi"/>
              </w:rPr>
              <w:t>ypes</w:t>
            </w:r>
            <w:r>
              <w:rPr>
                <w:rFonts w:asciiTheme="minorHAnsi" w:hAnsiTheme="minorHAnsi" w:cstheme="minorHAnsi"/>
              </w:rPr>
              <w:t xml:space="preserve"> Used</w:t>
            </w:r>
          </w:p>
        </w:tc>
        <w:tc>
          <w:tcPr>
            <w:tcW w:w="5513" w:type="dxa"/>
            <w:vAlign w:val="center"/>
          </w:tcPr>
          <w:p w:rsidR="0056590D" w:rsidRPr="00D10802" w:rsidRDefault="0056590D" w:rsidP="00605A64">
            <w:pPr>
              <w:jc w:val="center"/>
              <w:rPr>
                <w:rFonts w:asciiTheme="minorHAnsi" w:hAnsiTheme="minorHAnsi" w:cstheme="minorHAnsi"/>
              </w:rPr>
            </w:pPr>
            <w:r w:rsidRPr="00D10802">
              <w:rPr>
                <w:rFonts w:asciiTheme="minorHAnsi" w:hAnsiTheme="minorHAnsi" w:cstheme="minorHAnsi"/>
              </w:rPr>
              <w:t>No</w:t>
            </w:r>
          </w:p>
        </w:tc>
      </w:tr>
      <w:tr w:rsidR="0056590D" w:rsidRPr="005B28C1" w:rsidTr="00605A64">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56590D" w:rsidRPr="006D2809" w:rsidRDefault="0056590D" w:rsidP="00605A64">
            <w:pPr>
              <w:rPr>
                <w:rFonts w:asciiTheme="minorHAnsi" w:hAnsiTheme="minorHAnsi" w:cstheme="minorHAnsi"/>
              </w:rPr>
            </w:pPr>
            <w:r>
              <w:rPr>
                <w:rFonts w:asciiTheme="minorHAnsi" w:hAnsiTheme="minorHAnsi" w:cstheme="minorHAnsi"/>
              </w:rPr>
              <w:t>Deviation from DEER</w:t>
            </w:r>
          </w:p>
        </w:tc>
        <w:tc>
          <w:tcPr>
            <w:tcW w:w="5513" w:type="dxa"/>
            <w:vAlign w:val="center"/>
          </w:tcPr>
          <w:p w:rsidR="0056590D" w:rsidRPr="00D10802" w:rsidRDefault="0056590D" w:rsidP="00605A64">
            <w:pPr>
              <w:jc w:val="center"/>
              <w:rPr>
                <w:rFonts w:asciiTheme="minorHAnsi" w:hAnsiTheme="minorHAnsi" w:cstheme="minorHAnsi"/>
              </w:rPr>
            </w:pPr>
            <w:r w:rsidRPr="00D10802">
              <w:rPr>
                <w:rFonts w:asciiTheme="minorHAnsi" w:hAnsiTheme="minorHAnsi" w:cstheme="minorHAnsi"/>
              </w:rPr>
              <w:t>DEER does not contain this type of measure</w:t>
            </w:r>
          </w:p>
        </w:tc>
      </w:tr>
      <w:tr w:rsidR="0056590D" w:rsidRPr="005B28C1" w:rsidTr="00605A64">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56590D" w:rsidRPr="006D2809" w:rsidRDefault="0056590D" w:rsidP="00605A64">
            <w:pPr>
              <w:rPr>
                <w:rFonts w:asciiTheme="minorHAnsi" w:hAnsiTheme="minorHAnsi" w:cstheme="minorHAnsi"/>
              </w:rPr>
            </w:pPr>
            <w:r w:rsidRPr="006D2809">
              <w:rPr>
                <w:rFonts w:asciiTheme="minorHAnsi" w:hAnsiTheme="minorHAnsi" w:cstheme="minorHAnsi"/>
              </w:rPr>
              <w:t>DEER Version</w:t>
            </w:r>
          </w:p>
        </w:tc>
        <w:tc>
          <w:tcPr>
            <w:tcW w:w="5513" w:type="dxa"/>
            <w:vAlign w:val="center"/>
          </w:tcPr>
          <w:p w:rsidR="0056590D" w:rsidRPr="00D10802" w:rsidRDefault="00710844" w:rsidP="00605A64">
            <w:pPr>
              <w:jc w:val="center"/>
              <w:rPr>
                <w:rFonts w:asciiTheme="minorHAnsi" w:hAnsiTheme="minorHAnsi" w:cstheme="minorHAnsi"/>
              </w:rPr>
            </w:pPr>
            <w:r>
              <w:rPr>
                <w:rFonts w:asciiTheme="minorHAnsi" w:hAnsiTheme="minorHAnsi" w:cstheme="minorHAnsi"/>
              </w:rPr>
              <w:t>IOU Workpaper</w:t>
            </w:r>
          </w:p>
        </w:tc>
      </w:tr>
      <w:tr w:rsidR="0056590D" w:rsidRPr="005B28C1" w:rsidTr="00605A64">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56590D" w:rsidRPr="006D2809" w:rsidRDefault="0056590D" w:rsidP="00605A64">
            <w:pPr>
              <w:rPr>
                <w:rFonts w:asciiTheme="minorHAnsi" w:hAnsiTheme="minorHAnsi" w:cstheme="minorHAnsi"/>
              </w:rPr>
            </w:pPr>
            <w:r w:rsidRPr="006D2809">
              <w:rPr>
                <w:rFonts w:asciiTheme="minorHAnsi" w:hAnsiTheme="minorHAnsi" w:cstheme="minorHAnsi"/>
              </w:rPr>
              <w:t>DEER Run ID and Measure Name</w:t>
            </w:r>
          </w:p>
        </w:tc>
        <w:tc>
          <w:tcPr>
            <w:tcW w:w="5513" w:type="dxa"/>
            <w:vAlign w:val="center"/>
          </w:tcPr>
          <w:p w:rsidR="0056590D" w:rsidRPr="00D10802" w:rsidRDefault="009035CE" w:rsidP="00605A64">
            <w:pPr>
              <w:jc w:val="center"/>
              <w:rPr>
                <w:rFonts w:asciiTheme="minorHAnsi" w:hAnsiTheme="minorHAnsi" w:cstheme="minorHAnsi"/>
              </w:rPr>
            </w:pPr>
            <w:r w:rsidRPr="00D10802">
              <w:rPr>
                <w:rFonts w:asciiTheme="minorHAnsi" w:hAnsiTheme="minorHAnsi" w:cstheme="minorHAnsi"/>
              </w:rPr>
              <w:t>N/A</w:t>
            </w:r>
          </w:p>
        </w:tc>
      </w:tr>
    </w:tbl>
    <w:p w:rsidR="00244F10" w:rsidRDefault="00244F10" w:rsidP="00244F10">
      <w:pPr>
        <w:pStyle w:val="WPART"/>
        <w:numPr>
          <w:ilvl w:val="0"/>
          <w:numId w:val="0"/>
        </w:numPr>
        <w:ind w:left="720"/>
      </w:pPr>
      <w:bookmarkStart w:id="22" w:name="_Toc214003087"/>
    </w:p>
    <w:p w:rsidR="003F2BB3" w:rsidRDefault="001C644E" w:rsidP="00E97D72">
      <w:pPr>
        <w:pStyle w:val="WPART"/>
      </w:pPr>
      <w:bookmarkStart w:id="23" w:name="_Toc414363891"/>
      <w:r>
        <w:t>Code Analysis</w:t>
      </w:r>
      <w:bookmarkEnd w:id="22"/>
      <w:bookmarkEnd w:id="23"/>
    </w:p>
    <w:p w:rsidR="00087896" w:rsidRPr="001A248B" w:rsidRDefault="00087896" w:rsidP="00087896">
      <w:pPr>
        <w:pStyle w:val="PR1"/>
      </w:pPr>
      <w:r w:rsidRPr="001A248B">
        <w:t>The California Title 24 standard also requires that pool and spa heating systems with gas heaters for outdoor use must use a pool cover</w:t>
      </w:r>
      <w:r w:rsidR="00D632C1">
        <w:t xml:space="preserve"> (Table 2)</w:t>
      </w:r>
      <w:r w:rsidRPr="001A248B">
        <w:t xml:space="preserve">.  The pool cover must be fitted and installed during the final inspection.  However, these pool cover requirements do not apply for maintenance or repairs of existing pool heating or filtration systems.  </w:t>
      </w:r>
    </w:p>
    <w:p w:rsidR="00B11E98" w:rsidRPr="00D10802" w:rsidRDefault="00087896" w:rsidP="007208A8">
      <w:pPr>
        <w:pStyle w:val="PR1"/>
      </w:pPr>
      <w:r w:rsidRPr="001A248B">
        <w:t>Other than the above, no federal, state, or regional codes were identified that impact the assumptions and methodologies used to quantify demand reduction and ener</w:t>
      </w:r>
      <w:r w:rsidR="00793985">
        <w:t xml:space="preserve">gy savings for </w:t>
      </w:r>
      <w:r w:rsidRPr="001A248B">
        <w:t xml:space="preserve">pool covers.  </w:t>
      </w:r>
    </w:p>
    <w:p w:rsidR="002521B4" w:rsidRPr="008D3595" w:rsidRDefault="002521B4" w:rsidP="00EE05AE">
      <w:pPr>
        <w:pStyle w:val="TBL"/>
        <w:numPr>
          <w:ilvl w:val="0"/>
          <w:numId w:val="10"/>
        </w:numPr>
        <w:rPr>
          <w:rFonts w:asciiTheme="minorHAnsi" w:hAnsiTheme="minorHAnsi" w:cstheme="minorHAnsi"/>
          <w:sz w:val="22"/>
          <w:szCs w:val="22"/>
        </w:rPr>
      </w:pPr>
      <w:bookmarkStart w:id="24" w:name="_Toc414363915"/>
      <w:r w:rsidRPr="008D3595">
        <w:rPr>
          <w:rFonts w:asciiTheme="minorHAnsi" w:hAnsiTheme="minorHAnsi" w:cstheme="minorHAnsi"/>
          <w:sz w:val="22"/>
          <w:szCs w:val="22"/>
        </w:rPr>
        <w:t>Code Summary</w:t>
      </w:r>
      <w:bookmarkEnd w:id="24"/>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2521B4" w:rsidRPr="005B28C1" w:rsidTr="00605A64">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2521B4" w:rsidRPr="009C1777" w:rsidRDefault="002521B4" w:rsidP="00605A64">
            <w:pPr>
              <w:jc w:val="center"/>
              <w:rPr>
                <w:rFonts w:asciiTheme="minorHAnsi" w:hAnsiTheme="minorHAnsi" w:cstheme="minorHAnsi"/>
              </w:rPr>
            </w:pPr>
            <w:r w:rsidRPr="009C1777">
              <w:rPr>
                <w:rFonts w:asciiTheme="minorHAnsi" w:hAnsiTheme="minorHAnsi" w:cstheme="minorHAnsi"/>
              </w:rPr>
              <w:t>Code</w:t>
            </w:r>
          </w:p>
        </w:tc>
        <w:tc>
          <w:tcPr>
            <w:tcW w:w="4352" w:type="dxa"/>
          </w:tcPr>
          <w:p w:rsidR="002521B4" w:rsidRPr="009C1777" w:rsidRDefault="002521B4" w:rsidP="00605A64">
            <w:pPr>
              <w:jc w:val="center"/>
              <w:rPr>
                <w:rFonts w:asciiTheme="minorHAnsi" w:hAnsiTheme="minorHAnsi" w:cstheme="minorHAnsi"/>
              </w:rPr>
            </w:pPr>
            <w:r>
              <w:rPr>
                <w:rFonts w:asciiTheme="minorHAnsi" w:hAnsiTheme="minorHAnsi" w:cstheme="minorHAnsi"/>
              </w:rPr>
              <w:t>Applicable Code Reference</w:t>
            </w:r>
          </w:p>
        </w:tc>
        <w:tc>
          <w:tcPr>
            <w:tcW w:w="1821" w:type="dxa"/>
          </w:tcPr>
          <w:p w:rsidR="002521B4" w:rsidRDefault="002521B4" w:rsidP="00605A64">
            <w:pPr>
              <w:jc w:val="center"/>
              <w:rPr>
                <w:rFonts w:asciiTheme="minorHAnsi" w:hAnsiTheme="minorHAnsi" w:cstheme="minorHAnsi"/>
              </w:rPr>
            </w:pPr>
            <w:r>
              <w:rPr>
                <w:rFonts w:asciiTheme="minorHAnsi" w:hAnsiTheme="minorHAnsi" w:cstheme="minorHAnsi"/>
              </w:rPr>
              <w:t>Effective Dates</w:t>
            </w:r>
          </w:p>
        </w:tc>
      </w:tr>
      <w:tr w:rsidR="002521B4" w:rsidRPr="005B28C1" w:rsidTr="00605A64">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2521B4" w:rsidRPr="00D10802" w:rsidRDefault="00C02A99" w:rsidP="00605A64">
            <w:pPr>
              <w:jc w:val="center"/>
              <w:rPr>
                <w:rFonts w:asciiTheme="minorHAnsi" w:hAnsiTheme="minorHAnsi" w:cstheme="minorHAnsi"/>
              </w:rPr>
            </w:pPr>
            <w:r>
              <w:rPr>
                <w:rFonts w:asciiTheme="minorHAnsi" w:hAnsiTheme="minorHAnsi" w:cstheme="minorHAnsi"/>
              </w:rPr>
              <w:t>Title 24 (2013</w:t>
            </w:r>
            <w:r w:rsidR="002521B4" w:rsidRPr="00D10802">
              <w:rPr>
                <w:rFonts w:asciiTheme="minorHAnsi" w:hAnsiTheme="minorHAnsi" w:cstheme="minorHAnsi"/>
              </w:rPr>
              <w:t>)</w:t>
            </w:r>
          </w:p>
        </w:tc>
        <w:tc>
          <w:tcPr>
            <w:tcW w:w="4352" w:type="dxa"/>
            <w:vAlign w:val="center"/>
          </w:tcPr>
          <w:p w:rsidR="002521B4" w:rsidRPr="00D10802" w:rsidRDefault="00C02A99" w:rsidP="00605A64">
            <w:pPr>
              <w:jc w:val="center"/>
              <w:rPr>
                <w:rFonts w:asciiTheme="minorHAnsi" w:hAnsiTheme="minorHAnsi" w:cstheme="minorHAnsi"/>
              </w:rPr>
            </w:pPr>
            <w:r>
              <w:rPr>
                <w:rFonts w:asciiTheme="minorHAnsi" w:hAnsiTheme="minorHAnsi" w:cstheme="minorHAnsi"/>
              </w:rPr>
              <w:t>Section 110.4</w:t>
            </w:r>
          </w:p>
        </w:tc>
        <w:tc>
          <w:tcPr>
            <w:tcW w:w="1821" w:type="dxa"/>
            <w:vAlign w:val="center"/>
          </w:tcPr>
          <w:p w:rsidR="002521B4" w:rsidRPr="00D10802" w:rsidRDefault="00C02A99" w:rsidP="00605A64">
            <w:pPr>
              <w:jc w:val="center"/>
              <w:rPr>
                <w:rFonts w:asciiTheme="minorHAnsi" w:hAnsiTheme="minorHAnsi" w:cstheme="minorHAnsi"/>
              </w:rPr>
            </w:pPr>
            <w:r>
              <w:rPr>
                <w:rFonts w:asciiTheme="minorHAnsi" w:hAnsiTheme="minorHAnsi" w:cstheme="minorHAnsi"/>
              </w:rPr>
              <w:t>1992-present</w:t>
            </w:r>
          </w:p>
        </w:tc>
      </w:tr>
      <w:tr w:rsidR="002521B4" w:rsidRPr="005B28C1" w:rsidTr="00605A64">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2521B4" w:rsidRPr="00D10802" w:rsidRDefault="002521B4" w:rsidP="00605A64">
            <w:pPr>
              <w:jc w:val="center"/>
              <w:rPr>
                <w:rFonts w:asciiTheme="minorHAnsi" w:hAnsiTheme="minorHAnsi" w:cstheme="minorHAnsi"/>
              </w:rPr>
            </w:pPr>
            <w:r w:rsidRPr="00D10802">
              <w:rPr>
                <w:rFonts w:asciiTheme="minorHAnsi" w:hAnsiTheme="minorHAnsi" w:cstheme="minorHAnsi"/>
              </w:rPr>
              <w:t>Title 20 (</w:t>
            </w:r>
            <w:r w:rsidRPr="005B2359">
              <w:rPr>
                <w:rFonts w:asciiTheme="minorHAnsi" w:hAnsiTheme="minorHAnsi" w:cstheme="minorHAnsi"/>
                <w:highlight w:val="lightGray"/>
              </w:rPr>
              <w:t>2010)</w:t>
            </w:r>
          </w:p>
        </w:tc>
        <w:tc>
          <w:tcPr>
            <w:tcW w:w="4352" w:type="dxa"/>
            <w:vAlign w:val="center"/>
          </w:tcPr>
          <w:p w:rsidR="002521B4" w:rsidRPr="00D10802" w:rsidRDefault="001112C8" w:rsidP="00605A64">
            <w:pPr>
              <w:jc w:val="center"/>
              <w:rPr>
                <w:rFonts w:asciiTheme="minorHAnsi" w:hAnsiTheme="minorHAnsi" w:cstheme="minorHAnsi"/>
              </w:rPr>
            </w:pPr>
            <w:r>
              <w:rPr>
                <w:rFonts w:asciiTheme="minorHAnsi" w:hAnsiTheme="minorHAnsi" w:cstheme="minorHAnsi"/>
              </w:rPr>
              <w:t>N/A</w:t>
            </w:r>
          </w:p>
        </w:tc>
        <w:tc>
          <w:tcPr>
            <w:tcW w:w="1821" w:type="dxa"/>
            <w:vAlign w:val="center"/>
          </w:tcPr>
          <w:p w:rsidR="002521B4" w:rsidRPr="00D10802" w:rsidRDefault="002521B4" w:rsidP="00605A64">
            <w:pPr>
              <w:jc w:val="center"/>
              <w:rPr>
                <w:rFonts w:asciiTheme="minorHAnsi" w:hAnsiTheme="minorHAnsi" w:cstheme="minorHAnsi"/>
              </w:rPr>
            </w:pPr>
          </w:p>
        </w:tc>
      </w:tr>
      <w:tr w:rsidR="005B2359" w:rsidRPr="005B28C1" w:rsidTr="00605A64">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5B2359" w:rsidRPr="00D10802" w:rsidRDefault="005B2359" w:rsidP="00605A64">
            <w:pPr>
              <w:jc w:val="center"/>
              <w:rPr>
                <w:rFonts w:asciiTheme="minorHAnsi" w:hAnsiTheme="minorHAnsi" w:cstheme="minorHAnsi"/>
              </w:rPr>
            </w:pPr>
          </w:p>
        </w:tc>
        <w:tc>
          <w:tcPr>
            <w:tcW w:w="4352" w:type="dxa"/>
            <w:vAlign w:val="center"/>
          </w:tcPr>
          <w:p w:rsidR="005B2359" w:rsidRDefault="005B2359" w:rsidP="00605A64">
            <w:pPr>
              <w:jc w:val="center"/>
              <w:rPr>
                <w:rFonts w:asciiTheme="minorHAnsi" w:hAnsiTheme="minorHAnsi" w:cstheme="minorHAnsi"/>
              </w:rPr>
            </w:pPr>
          </w:p>
        </w:tc>
        <w:tc>
          <w:tcPr>
            <w:tcW w:w="1821" w:type="dxa"/>
            <w:vAlign w:val="center"/>
          </w:tcPr>
          <w:p w:rsidR="005B2359" w:rsidRPr="00D10802" w:rsidRDefault="005B2359" w:rsidP="00605A64">
            <w:pPr>
              <w:jc w:val="center"/>
              <w:rPr>
                <w:rFonts w:asciiTheme="minorHAnsi" w:hAnsiTheme="minorHAnsi" w:cstheme="minorHAnsi"/>
              </w:rPr>
            </w:pPr>
          </w:p>
        </w:tc>
      </w:tr>
    </w:tbl>
    <w:p w:rsidR="001C644E" w:rsidRDefault="001C644E" w:rsidP="00E97D72">
      <w:pPr>
        <w:pStyle w:val="WPART"/>
      </w:pPr>
      <w:bookmarkStart w:id="25" w:name="_Toc414363892"/>
      <w:r>
        <w:t>Measure Effective Useful Life</w:t>
      </w:r>
      <w:bookmarkEnd w:id="25"/>
    </w:p>
    <w:p w:rsidR="00244F10" w:rsidRDefault="009035CE" w:rsidP="00577310">
      <w:pPr>
        <w:pStyle w:val="PR1"/>
      </w:pPr>
      <w:r w:rsidRPr="009035CE">
        <w:t>The effective useful life (EUL</w:t>
      </w:r>
      <w:r w:rsidR="00C04BBB">
        <w:t>) of commercial pool covers is 5</w:t>
      </w:r>
      <w:r w:rsidRPr="009035CE">
        <w:t xml:space="preserve"> yea</w:t>
      </w:r>
      <w:r w:rsidR="00244F10">
        <w:t>rs, based on the</w:t>
      </w:r>
      <w:r w:rsidR="00577310">
        <w:t xml:space="preserve"> DEER measure ID (Table 3)</w:t>
      </w:r>
      <w:r w:rsidR="00244F10">
        <w:t>. V</w:t>
      </w:r>
      <w:r w:rsidR="00577310">
        <w:t>endor</w:t>
      </w:r>
      <w:r w:rsidR="00D10802">
        <w:t>s typical</w:t>
      </w:r>
      <w:r w:rsidR="00244F10">
        <w:t>ly provide</w:t>
      </w:r>
      <w:r w:rsidRPr="009035CE">
        <w:t xml:space="preserve"> </w:t>
      </w:r>
      <w:r w:rsidR="00D10802" w:rsidRPr="00D10802">
        <w:t>3</w:t>
      </w:r>
      <w:r w:rsidR="00C04BBB">
        <w:t xml:space="preserve"> year full and 2</w:t>
      </w:r>
      <w:r w:rsidR="00D10802">
        <w:t xml:space="preserve"> year pro-rated</w:t>
      </w:r>
      <w:r w:rsidR="00D10802" w:rsidRPr="00D10802">
        <w:t xml:space="preserve"> warranty for</w:t>
      </w:r>
      <w:r w:rsidRPr="009035CE">
        <w:t xml:space="preserve"> </w:t>
      </w:r>
      <w:r w:rsidR="00D10802">
        <w:t>pool cover.</w:t>
      </w:r>
    </w:p>
    <w:p w:rsidR="00244F10" w:rsidRPr="00244F10" w:rsidRDefault="00244F10" w:rsidP="00244F10">
      <w:pPr>
        <w:pStyle w:val="TBL"/>
        <w:numPr>
          <w:ilvl w:val="0"/>
          <w:numId w:val="10"/>
        </w:numPr>
        <w:rPr>
          <w:rFonts w:asciiTheme="minorHAnsi" w:hAnsiTheme="minorHAnsi" w:cstheme="minorHAnsi"/>
          <w:sz w:val="22"/>
          <w:szCs w:val="22"/>
        </w:rPr>
      </w:pPr>
      <w:bookmarkStart w:id="26" w:name="_Toc401069816"/>
      <w:bookmarkStart w:id="27" w:name="_Toc414363916"/>
      <w:r w:rsidRPr="00244F10">
        <w:rPr>
          <w:rFonts w:asciiTheme="minorHAnsi" w:hAnsiTheme="minorHAnsi" w:cstheme="minorHAnsi"/>
          <w:sz w:val="22"/>
          <w:szCs w:val="22"/>
        </w:rPr>
        <w:t>Effective Useful Life</w:t>
      </w:r>
      <w:bookmarkEnd w:id="26"/>
      <w:bookmarkEnd w:id="27"/>
    </w:p>
    <w:tbl>
      <w:tblPr>
        <w:tblStyle w:val="TableContemporary"/>
        <w:tblW w:w="4787" w:type="pct"/>
        <w:jc w:val="center"/>
        <w:tblInd w:w="407" w:type="dxa"/>
        <w:tblLook w:val="01E0" w:firstRow="1" w:lastRow="1" w:firstColumn="1" w:lastColumn="1" w:noHBand="0" w:noVBand="0"/>
      </w:tblPr>
      <w:tblGrid>
        <w:gridCol w:w="1790"/>
        <w:gridCol w:w="1542"/>
        <w:gridCol w:w="1166"/>
        <w:gridCol w:w="1166"/>
        <w:gridCol w:w="3504"/>
      </w:tblGrid>
      <w:tr w:rsidR="00244F10" w:rsidRPr="00577310" w:rsidTr="000A0743">
        <w:trPr>
          <w:cnfStyle w:val="100000000000" w:firstRow="1" w:lastRow="0" w:firstColumn="0" w:lastColumn="0" w:oddVBand="0" w:evenVBand="0" w:oddHBand="0" w:evenHBand="0" w:firstRowFirstColumn="0" w:firstRowLastColumn="0" w:lastRowFirstColumn="0" w:lastRowLastColumn="0"/>
          <w:jc w:val="center"/>
        </w:trPr>
        <w:tc>
          <w:tcPr>
            <w:tcW w:w="976" w:type="pct"/>
            <w:vAlign w:val="center"/>
          </w:tcPr>
          <w:p w:rsidR="00244F10" w:rsidRPr="00577310" w:rsidRDefault="00244F10" w:rsidP="000A0743">
            <w:pPr>
              <w:jc w:val="center"/>
              <w:rPr>
                <w:rFonts w:asciiTheme="minorHAnsi" w:hAnsiTheme="minorHAnsi" w:cstheme="minorHAnsi"/>
              </w:rPr>
            </w:pPr>
            <w:proofErr w:type="spellStart"/>
            <w:r w:rsidRPr="00577310">
              <w:rPr>
                <w:rFonts w:asciiTheme="minorHAnsi" w:hAnsiTheme="minorHAnsi" w:cstheme="minorHAnsi"/>
              </w:rPr>
              <w:t>MeasureID</w:t>
            </w:r>
            <w:proofErr w:type="spellEnd"/>
          </w:p>
        </w:tc>
        <w:tc>
          <w:tcPr>
            <w:tcW w:w="841" w:type="pct"/>
            <w:vAlign w:val="center"/>
          </w:tcPr>
          <w:p w:rsidR="00244F10" w:rsidRPr="00577310" w:rsidRDefault="00244F10" w:rsidP="000A0743">
            <w:pPr>
              <w:jc w:val="center"/>
              <w:rPr>
                <w:rFonts w:asciiTheme="minorHAnsi" w:hAnsiTheme="minorHAnsi" w:cstheme="minorHAnsi"/>
              </w:rPr>
            </w:pPr>
            <w:r w:rsidRPr="00577310">
              <w:rPr>
                <w:rFonts w:asciiTheme="minorHAnsi" w:hAnsiTheme="minorHAnsi" w:cstheme="minorHAnsi"/>
              </w:rPr>
              <w:t>EUL ID</w:t>
            </w:r>
          </w:p>
        </w:tc>
        <w:tc>
          <w:tcPr>
            <w:tcW w:w="636" w:type="pct"/>
            <w:vAlign w:val="center"/>
          </w:tcPr>
          <w:p w:rsidR="00244F10" w:rsidRPr="00577310" w:rsidRDefault="00244F10" w:rsidP="000A0743">
            <w:pPr>
              <w:jc w:val="center"/>
              <w:rPr>
                <w:rFonts w:asciiTheme="minorHAnsi" w:hAnsiTheme="minorHAnsi" w:cstheme="minorHAnsi"/>
              </w:rPr>
            </w:pPr>
            <w:r w:rsidRPr="00577310">
              <w:rPr>
                <w:rFonts w:asciiTheme="minorHAnsi" w:hAnsiTheme="minorHAnsi" w:cstheme="minorHAnsi"/>
              </w:rPr>
              <w:t xml:space="preserve">EUL </w:t>
            </w:r>
            <w:proofErr w:type="spellStart"/>
            <w:r w:rsidRPr="00577310">
              <w:rPr>
                <w:rFonts w:asciiTheme="minorHAnsi" w:hAnsiTheme="minorHAnsi" w:cstheme="minorHAnsi"/>
              </w:rPr>
              <w:t>Yrs</w:t>
            </w:r>
            <w:proofErr w:type="spellEnd"/>
          </w:p>
        </w:tc>
        <w:tc>
          <w:tcPr>
            <w:tcW w:w="636" w:type="pct"/>
          </w:tcPr>
          <w:p w:rsidR="00244F10" w:rsidRPr="00577310" w:rsidRDefault="00244F10" w:rsidP="000A0743">
            <w:pPr>
              <w:jc w:val="center"/>
              <w:rPr>
                <w:rFonts w:asciiTheme="minorHAnsi" w:hAnsiTheme="minorHAnsi" w:cstheme="minorHAnsi"/>
              </w:rPr>
            </w:pPr>
            <w:r w:rsidRPr="00577310">
              <w:rPr>
                <w:rFonts w:asciiTheme="minorHAnsi" w:hAnsiTheme="minorHAnsi" w:cstheme="minorHAnsi"/>
              </w:rPr>
              <w:t xml:space="preserve">RUL </w:t>
            </w:r>
            <w:proofErr w:type="spellStart"/>
            <w:r w:rsidRPr="00577310">
              <w:rPr>
                <w:rFonts w:asciiTheme="minorHAnsi" w:hAnsiTheme="minorHAnsi" w:cstheme="minorHAnsi"/>
              </w:rPr>
              <w:t>Yrs</w:t>
            </w:r>
            <w:proofErr w:type="spellEnd"/>
          </w:p>
        </w:tc>
        <w:tc>
          <w:tcPr>
            <w:tcW w:w="1911" w:type="pct"/>
            <w:vAlign w:val="center"/>
          </w:tcPr>
          <w:p w:rsidR="00244F10" w:rsidRPr="00577310" w:rsidRDefault="00244F10" w:rsidP="000A0743">
            <w:pPr>
              <w:jc w:val="center"/>
              <w:rPr>
                <w:rFonts w:asciiTheme="minorHAnsi" w:hAnsiTheme="minorHAnsi" w:cstheme="minorHAnsi"/>
              </w:rPr>
            </w:pPr>
            <w:r w:rsidRPr="00577310">
              <w:rPr>
                <w:rFonts w:asciiTheme="minorHAnsi" w:hAnsiTheme="minorHAnsi" w:cstheme="minorHAnsi"/>
              </w:rPr>
              <w:t>Description</w:t>
            </w:r>
          </w:p>
        </w:tc>
      </w:tr>
    </w:tbl>
    <w:p w:rsidR="00244F10" w:rsidRPr="00577310" w:rsidRDefault="003B4300" w:rsidP="003B4300">
      <w:pPr>
        <w:ind w:firstLine="360"/>
        <w:rPr>
          <w:rFonts w:asciiTheme="minorHAnsi" w:eastAsia="Times New Roman" w:hAnsiTheme="minorHAnsi" w:cstheme="minorHAnsi"/>
        </w:rPr>
      </w:pPr>
      <w:r>
        <w:rPr>
          <w:rFonts w:asciiTheme="minorHAnsi" w:eastAsia="Times New Roman" w:hAnsiTheme="minorHAnsi" w:cstheme="minorHAnsi"/>
        </w:rPr>
        <w:t>IOU workpaper</w:t>
      </w:r>
      <w:r>
        <w:rPr>
          <w:rFonts w:asciiTheme="minorHAnsi" w:eastAsia="Times New Roman" w:hAnsiTheme="minorHAnsi" w:cstheme="minorHAnsi"/>
        </w:rPr>
        <w:tab/>
      </w:r>
      <w:r>
        <w:rPr>
          <w:rFonts w:asciiTheme="minorHAnsi" w:eastAsia="Times New Roman" w:hAnsiTheme="minorHAnsi" w:cstheme="minorHAnsi"/>
        </w:rPr>
        <w:tab/>
      </w:r>
      <w:proofErr w:type="spellStart"/>
      <w:r w:rsidR="00577310" w:rsidRPr="00577310">
        <w:rPr>
          <w:rFonts w:asciiTheme="minorHAnsi" w:eastAsia="Times New Roman" w:hAnsiTheme="minorHAnsi" w:cstheme="minorHAnsi"/>
        </w:rPr>
        <w:t>OutD-PoolCover</w:t>
      </w:r>
      <w:proofErr w:type="spellEnd"/>
      <w:r>
        <w:rPr>
          <w:rFonts w:asciiTheme="minorHAnsi" w:eastAsia="Times New Roman" w:hAnsiTheme="minorHAnsi" w:cstheme="minorHAnsi"/>
        </w:rPr>
        <w:tab/>
      </w:r>
      <w:r>
        <w:rPr>
          <w:rFonts w:asciiTheme="minorHAnsi" w:eastAsia="Times New Roman" w:hAnsiTheme="minorHAnsi" w:cstheme="minorHAnsi"/>
        </w:rPr>
        <w:tab/>
      </w:r>
      <w:r w:rsidR="00577310">
        <w:rPr>
          <w:rFonts w:asciiTheme="minorHAnsi" w:eastAsia="Times New Roman" w:hAnsiTheme="minorHAnsi" w:cstheme="minorHAnsi"/>
        </w:rPr>
        <w:t>5</w:t>
      </w:r>
      <w:r w:rsidR="00577310">
        <w:rPr>
          <w:rFonts w:asciiTheme="minorHAnsi" w:eastAsia="Times New Roman" w:hAnsiTheme="minorHAnsi" w:cstheme="minorHAnsi"/>
        </w:rPr>
        <w:tab/>
      </w:r>
      <w:r w:rsidR="00577310">
        <w:rPr>
          <w:rFonts w:asciiTheme="minorHAnsi" w:eastAsia="Times New Roman" w:hAnsiTheme="minorHAnsi" w:cstheme="minorHAnsi"/>
        </w:rPr>
        <w:tab/>
      </w:r>
      <w:r w:rsidR="00577310">
        <w:rPr>
          <w:rFonts w:asciiTheme="minorHAnsi" w:eastAsia="Times New Roman" w:hAnsiTheme="minorHAnsi" w:cstheme="minorHAnsi"/>
        </w:rPr>
        <w:tab/>
        <w:t>1.7</w:t>
      </w:r>
      <w:r w:rsidR="00577310">
        <w:rPr>
          <w:rFonts w:asciiTheme="minorHAnsi" w:eastAsia="Times New Roman" w:hAnsiTheme="minorHAnsi" w:cstheme="minorHAnsi"/>
        </w:rPr>
        <w:tab/>
      </w:r>
      <w:r w:rsidR="00577310">
        <w:rPr>
          <w:rFonts w:asciiTheme="minorHAnsi" w:eastAsia="Times New Roman" w:hAnsiTheme="minorHAnsi" w:cstheme="minorHAnsi"/>
        </w:rPr>
        <w:tab/>
      </w:r>
      <w:r w:rsidR="00577310">
        <w:rPr>
          <w:rFonts w:asciiTheme="minorHAnsi" w:eastAsia="Times New Roman" w:hAnsiTheme="minorHAnsi" w:cstheme="minorHAnsi"/>
        </w:rPr>
        <w:tab/>
        <w:t>Outdoor pool cover</w:t>
      </w:r>
    </w:p>
    <w:p w:rsidR="001C644E" w:rsidRDefault="001C644E" w:rsidP="00E97D72">
      <w:pPr>
        <w:pStyle w:val="WPART"/>
      </w:pPr>
      <w:bookmarkStart w:id="28" w:name="_Toc214003089"/>
      <w:bookmarkStart w:id="29" w:name="_Toc414363893"/>
      <w:r w:rsidRPr="001248A3">
        <w:t xml:space="preserve">Net-to-Gross </w:t>
      </w:r>
      <w:r>
        <w:t>Ratios</w:t>
      </w:r>
      <w:r w:rsidRPr="001248A3">
        <w:t xml:space="preserve"> for Different Program </w:t>
      </w:r>
      <w:r>
        <w:t>Strategies</w:t>
      </w:r>
      <w:bookmarkEnd w:id="28"/>
      <w:bookmarkEnd w:id="29"/>
    </w:p>
    <w:p w:rsidR="001F6C60" w:rsidRPr="005B2359" w:rsidRDefault="00A2432E" w:rsidP="001F6C60">
      <w:pPr>
        <w:pStyle w:val="PR1"/>
        <w:jc w:val="both"/>
      </w:pPr>
      <w:r w:rsidRPr="005B2359">
        <w:t>The default NT</w:t>
      </w:r>
      <w:r w:rsidR="000D1097" w:rsidRPr="005B2359">
        <w:t>G ratio for gas measures is 60</w:t>
      </w:r>
      <w:r w:rsidR="001F6C60" w:rsidRPr="005B2359">
        <w:t>%</w:t>
      </w:r>
    </w:p>
    <w:p w:rsidR="00030913" w:rsidRDefault="001C644E" w:rsidP="000C135A">
      <w:pPr>
        <w:pStyle w:val="WPART"/>
      </w:pPr>
      <w:bookmarkStart w:id="30" w:name="_Toc414363894"/>
      <w:r w:rsidRPr="009E3B25">
        <w:t>Gross Realization Rate</w:t>
      </w:r>
      <w:bookmarkEnd w:id="30"/>
      <w:r w:rsidR="00030913" w:rsidRPr="00030913">
        <w:t xml:space="preserve"> </w:t>
      </w:r>
    </w:p>
    <w:p w:rsidR="001F6C60" w:rsidRDefault="001F6C60" w:rsidP="001F6C60">
      <w:pPr>
        <w:pStyle w:val="PR1"/>
      </w:pPr>
      <w:r w:rsidRPr="00CC036F">
        <w:t>100%</w:t>
      </w:r>
      <w:r w:rsidR="00F70BCD">
        <w:t xml:space="preserve"> </w:t>
      </w:r>
      <w:r w:rsidR="00D16665">
        <w:t xml:space="preserve">(GRR) </w:t>
      </w:r>
      <w:r w:rsidR="00244F10">
        <w:t>was approved</w:t>
      </w:r>
      <w:r w:rsidR="00D16665">
        <w:t xml:space="preserve"> </w:t>
      </w:r>
      <w:r w:rsidR="00F70BCD">
        <w:t xml:space="preserve">for </w:t>
      </w:r>
      <w:r w:rsidR="00D16665">
        <w:t>deemed measures.</w:t>
      </w:r>
    </w:p>
    <w:p w:rsidR="00BD460A" w:rsidRDefault="00BD460A" w:rsidP="00BD460A">
      <w:pPr>
        <w:pStyle w:val="WPART"/>
        <w:keepNext/>
      </w:pPr>
      <w:bookmarkStart w:id="31" w:name="_Toc401069787"/>
      <w:bookmarkStart w:id="32" w:name="_Toc414363895"/>
      <w:r>
        <w:t>Gross Savings and INstallation Adjustment (GSIA)</w:t>
      </w:r>
      <w:bookmarkEnd w:id="31"/>
      <w:bookmarkEnd w:id="32"/>
    </w:p>
    <w:p w:rsidR="00BD460A" w:rsidRPr="00CC036F" w:rsidRDefault="00F87980" w:rsidP="00BD460A">
      <w:pPr>
        <w:pStyle w:val="PR1"/>
      </w:pPr>
      <w:r>
        <w:t>N/A</w:t>
      </w:r>
    </w:p>
    <w:p w:rsidR="001C644E" w:rsidRDefault="001C644E" w:rsidP="00E97D72">
      <w:pPr>
        <w:pStyle w:val="WPART"/>
      </w:pPr>
      <w:bookmarkStart w:id="33" w:name="_Toc414363896"/>
      <w:r>
        <w:t>Time-of-Use Adjustment Factor</w:t>
      </w:r>
      <w:bookmarkEnd w:id="33"/>
    </w:p>
    <w:p w:rsidR="001D56C9" w:rsidRPr="007239FF" w:rsidRDefault="001F6C60" w:rsidP="00BD460A">
      <w:pPr>
        <w:pStyle w:val="PR1"/>
        <w:jc w:val="both"/>
        <w:rPr>
          <w:b/>
          <w:caps/>
        </w:rPr>
      </w:pPr>
      <w:bookmarkStart w:id="34" w:name="_Toc214003090"/>
      <w:r>
        <w:t xml:space="preserve">The Time-of-Use Adjustment Factor does not apply to the gas savings that are being claimed through this program.  </w:t>
      </w:r>
    </w:p>
    <w:p w:rsidR="007239FF" w:rsidRDefault="007239FF" w:rsidP="007239FF">
      <w:pPr>
        <w:pStyle w:val="WPART"/>
      </w:pPr>
      <w:bookmarkStart w:id="35" w:name="_Toc401069788"/>
      <w:bookmarkStart w:id="36" w:name="_Toc414363897"/>
      <w:r w:rsidRPr="00957C6A">
        <w:t>EM&amp;V, Market Potential, and Other Studies – Base Case and Measure Case Information</w:t>
      </w:r>
      <w:bookmarkEnd w:id="35"/>
      <w:bookmarkEnd w:id="36"/>
    </w:p>
    <w:p w:rsidR="007239FF" w:rsidRDefault="007239FF" w:rsidP="00BD460A">
      <w:pPr>
        <w:pStyle w:val="PR1"/>
        <w:jc w:val="both"/>
      </w:pPr>
      <w:r w:rsidRPr="007239FF">
        <w:t xml:space="preserve">A study </w:t>
      </w:r>
      <w:r>
        <w:t>done by the Pacific Northwest National Laboratory (PNNL) on a swimming pool facility in the State of Idaho</w:t>
      </w:r>
      <w:r w:rsidR="0065769E">
        <w:rPr>
          <w:rStyle w:val="EndnoteReference"/>
        </w:rPr>
        <w:endnoteReference w:id="2"/>
      </w:r>
      <w:r>
        <w:t xml:space="preserve"> provided some info</w:t>
      </w:r>
      <w:r w:rsidR="00874E46">
        <w:t>rmation that were useful for</w:t>
      </w:r>
      <w:r>
        <w:t xml:space="preserve"> this workpaper.</w:t>
      </w:r>
    </w:p>
    <w:p w:rsidR="00874E46" w:rsidRDefault="0065769E" w:rsidP="0065769E">
      <w:pPr>
        <w:pStyle w:val="PR1"/>
      </w:pPr>
      <w:r>
        <w:t>The PNNL staff analyzed several</w:t>
      </w:r>
      <w:r w:rsidRPr="0065769E">
        <w:t xml:space="preserve"> major energy-conservation and retrofit options</w:t>
      </w:r>
      <w:r>
        <w:t xml:space="preserve"> that include</w:t>
      </w:r>
      <w:r w:rsidR="00B82864">
        <w:t>d different types of pool covers. B</w:t>
      </w:r>
      <w:r w:rsidRPr="0065769E">
        <w:t>oth vinyl and insulated pool covers were examined</w:t>
      </w:r>
      <w:r w:rsidR="00874E46">
        <w:t>.</w:t>
      </w:r>
    </w:p>
    <w:p w:rsidR="007239FF" w:rsidRDefault="00874E46" w:rsidP="00874E46">
      <w:pPr>
        <w:pStyle w:val="PR1"/>
        <w:jc w:val="both"/>
      </w:pPr>
      <w:r>
        <w:t>The study provided the estimated gas consumption when using these covers in indoor and outdoor pools.</w:t>
      </w:r>
    </w:p>
    <w:p w:rsidR="0065769E" w:rsidRPr="007239FF" w:rsidRDefault="0065769E" w:rsidP="00874E46">
      <w:pPr>
        <w:pStyle w:val="PR1"/>
        <w:numPr>
          <w:ilvl w:val="0"/>
          <w:numId w:val="0"/>
        </w:numPr>
        <w:ind w:left="1152"/>
        <w:jc w:val="both"/>
      </w:pPr>
    </w:p>
    <w:p w:rsidR="007239FF" w:rsidRDefault="007239FF">
      <w:pPr>
        <w:rPr>
          <w:b/>
          <w:caps/>
        </w:rPr>
      </w:pPr>
      <w:r>
        <w:br w:type="page"/>
      </w:r>
    </w:p>
    <w:p w:rsidR="001C644E" w:rsidRDefault="001C644E" w:rsidP="003F2BB3">
      <w:pPr>
        <w:pStyle w:val="WPSCT"/>
      </w:pPr>
      <w:bookmarkStart w:id="37" w:name="_Toc414363898"/>
      <w:r>
        <w:t>Energy Savings &amp; Demand Reduction Calculations</w:t>
      </w:r>
      <w:bookmarkEnd w:id="34"/>
      <w:bookmarkEnd w:id="37"/>
    </w:p>
    <w:p w:rsidR="001C644E" w:rsidRDefault="001C644E" w:rsidP="003F2BB3">
      <w:pPr>
        <w:pStyle w:val="WPART"/>
      </w:pPr>
      <w:bookmarkStart w:id="38" w:name="_Toc214003093"/>
      <w:r>
        <w:t xml:space="preserve"> </w:t>
      </w:r>
      <w:bookmarkStart w:id="39" w:name="_Toc414363899"/>
      <w:r>
        <w:t>Load Shape</w:t>
      </w:r>
      <w:bookmarkEnd w:id="38"/>
      <w:r>
        <w:t>s</w:t>
      </w:r>
      <w:bookmarkEnd w:id="39"/>
    </w:p>
    <w:p w:rsidR="001F6C60" w:rsidRDefault="001F6C60" w:rsidP="001F6C60">
      <w:pPr>
        <w:pStyle w:val="PR1"/>
        <w:jc w:val="both"/>
      </w:pPr>
      <w:bookmarkStart w:id="40" w:name="_Toc214003096"/>
      <w:r w:rsidRPr="00A807B9">
        <w:t>Load shapes are not applicable to gas measures, because the price of gas i</w:t>
      </w:r>
      <w:r>
        <w:t>s not dependent on time-of-use.</w:t>
      </w:r>
    </w:p>
    <w:p w:rsidR="0064740A" w:rsidRDefault="0064740A" w:rsidP="0064740A">
      <w:pPr>
        <w:pStyle w:val="WPART"/>
      </w:pPr>
      <w:bookmarkStart w:id="41" w:name="_Toc414363900"/>
      <w:r>
        <w:t>Energy Savings</w:t>
      </w:r>
      <w:bookmarkEnd w:id="41"/>
    </w:p>
    <w:p w:rsidR="00710844" w:rsidRDefault="00710844" w:rsidP="00710844">
      <w:pPr>
        <w:pStyle w:val="WPPR1"/>
        <w:numPr>
          <w:ilvl w:val="0"/>
          <w:numId w:val="0"/>
        </w:numPr>
        <w:ind w:left="720"/>
      </w:pPr>
      <w:r>
        <w:t xml:space="preserve">The energy saving for </w:t>
      </w:r>
      <w:r w:rsidR="0002239E">
        <w:t>pool cover is calculated from the difference in energy consumption between an</w:t>
      </w:r>
      <w:r>
        <w:t xml:space="preserve"> existing vinyl pool cover to a proposed insulated pool cover. </w:t>
      </w:r>
    </w:p>
    <w:p w:rsidR="00710844" w:rsidRDefault="00710844" w:rsidP="00710844">
      <w:pPr>
        <w:pStyle w:val="PR1"/>
      </w:pPr>
      <w:r>
        <w:t xml:space="preserve">Baseline pool cover is researched to be a vinyl pool cover. Because vinyl pool tends to have </w:t>
      </w:r>
      <w:proofErr w:type="gramStart"/>
      <w:r>
        <w:t>a</w:t>
      </w:r>
      <w:proofErr w:type="gramEnd"/>
      <w:r>
        <w:t xml:space="preserve"> R-value significant</w:t>
      </w:r>
      <w:r w:rsidR="00D731AA">
        <w:t>ly</w:t>
      </w:r>
      <w:r>
        <w:t xml:space="preserve"> less </w:t>
      </w:r>
      <w:r w:rsidR="00D731AA">
        <w:t xml:space="preserve">than </w:t>
      </w:r>
      <w:r>
        <w:t xml:space="preserve">1, </w:t>
      </w:r>
      <w:r w:rsidR="0002239E">
        <w:t xml:space="preserve">the baseline R-value is set as the default value of 0.1 based on the DOE’s Energy Smart Pools Software Manual on page 9. </w:t>
      </w:r>
    </w:p>
    <w:p w:rsidR="001267E1" w:rsidRDefault="0002239E" w:rsidP="001267E1">
      <w:pPr>
        <w:pStyle w:val="PR1"/>
      </w:pPr>
      <w:r>
        <w:t>The proposed pool cover is based on research of products with the vendors in the market.</w:t>
      </w:r>
      <w:r w:rsidR="00983F71">
        <w:t xml:space="preserve"> The cover must have 1/8" thick (L),</w:t>
      </w:r>
      <w:r w:rsidR="00983F71" w:rsidRPr="00694C37">
        <w:t xml:space="preserve"> high-density polyethylene</w:t>
      </w:r>
      <w:r w:rsidR="00983F71">
        <w:t xml:space="preserve"> foam of</w:t>
      </w:r>
      <w:r w:rsidR="00983F71" w:rsidRPr="00694C37">
        <w:t xml:space="preserve"> </w:t>
      </w:r>
      <w:r w:rsidR="00983F71">
        <w:t>thermal conductivity (</w:t>
      </w:r>
      <w:r w:rsidR="00983F71" w:rsidRPr="00694C37">
        <w:t>K</w:t>
      </w:r>
      <w:r w:rsidR="00983F71">
        <w:t>)</w:t>
      </w:r>
      <w:r w:rsidR="00983F71" w:rsidRPr="00694C37">
        <w:t xml:space="preserve"> Factor 0.25 BTU/sq. ft.-Hr-°F/inch (ASTM D2326)</w:t>
      </w:r>
      <w:r w:rsidR="00983F71">
        <w:t xml:space="preserve">. The new pool cover must </w:t>
      </w:r>
      <w:r w:rsidR="007E192F">
        <w:t>cover</w:t>
      </w:r>
      <w:r w:rsidR="001267E1">
        <w:t xml:space="preserve"> at </w:t>
      </w:r>
      <w:r w:rsidR="007E192F">
        <w:t xml:space="preserve">least </w:t>
      </w:r>
      <w:r w:rsidR="001267E1">
        <w:t>95% of</w:t>
      </w:r>
      <w:r w:rsidR="00983F71">
        <w:t xml:space="preserve"> the pool with a minimum R</w:t>
      </w:r>
      <w:r w:rsidR="00983F71" w:rsidRPr="003D0BD9">
        <w:t>-value</w:t>
      </w:r>
      <w:r w:rsidR="00983F71">
        <w:t xml:space="preserve"> of 0.5</w:t>
      </w:r>
      <w:r w:rsidR="00983F71" w:rsidRPr="00000359">
        <w:t xml:space="preserve"> ft</w:t>
      </w:r>
      <w:r w:rsidR="00983F71" w:rsidRPr="00983F71">
        <w:rPr>
          <w:vertAlign w:val="superscript"/>
        </w:rPr>
        <w:t>2</w:t>
      </w:r>
      <w:r w:rsidR="00983F71" w:rsidRPr="00000359">
        <w:t>-hr-F/Btu</w:t>
      </w:r>
      <w:r w:rsidR="00983F71">
        <w:t xml:space="preserve"> (R=L/K)</w:t>
      </w:r>
      <w:r w:rsidR="00983F71" w:rsidRPr="00000359">
        <w:t>.</w:t>
      </w:r>
    </w:p>
    <w:p w:rsidR="007E192F" w:rsidRPr="00AC7C4B" w:rsidRDefault="007E192F" w:rsidP="001267E1">
      <w:pPr>
        <w:pStyle w:val="PR1"/>
      </w:pPr>
      <w:r w:rsidRPr="00AC7C4B">
        <w:t xml:space="preserve">As reference in B. above, </w:t>
      </w:r>
      <w:r w:rsidR="001267E1" w:rsidRPr="00AC7C4B">
        <w:t xml:space="preserve">R-value of 0.5 is the thermal resistance of the cover itself. </w:t>
      </w:r>
    </w:p>
    <w:p w:rsidR="001267E1" w:rsidRPr="00AC7C4B" w:rsidRDefault="001267E1" w:rsidP="001267E1">
      <w:pPr>
        <w:pStyle w:val="PR1"/>
      </w:pPr>
      <w:r w:rsidRPr="00AC7C4B">
        <w:t>The total thermal resistance</w:t>
      </w:r>
      <w:r w:rsidR="00AC7C4B">
        <w:t xml:space="preserve"> (approximately 2.0)</w:t>
      </w:r>
      <w:r w:rsidRPr="00AC7C4B">
        <w:t xml:space="preserve"> used in the calculation consists of conducti</w:t>
      </w:r>
      <w:r w:rsidR="007E192F" w:rsidRPr="00AC7C4B">
        <w:t>ve</w:t>
      </w:r>
      <w:r w:rsidRPr="00AC7C4B">
        <w:t xml:space="preserve"> and convecti</w:t>
      </w:r>
      <w:r w:rsidR="007E192F" w:rsidRPr="00AC7C4B">
        <w:t>ve modes of</w:t>
      </w:r>
      <w:r w:rsidRPr="00AC7C4B">
        <w:t xml:space="preserve"> heat transfers.</w:t>
      </w:r>
    </w:p>
    <w:p w:rsidR="003F2AC5" w:rsidRDefault="003F2AC5" w:rsidP="005065F2">
      <w:pPr>
        <w:pStyle w:val="WPART"/>
      </w:pPr>
      <w:bookmarkStart w:id="42" w:name="_Toc334802321"/>
      <w:bookmarkStart w:id="43" w:name="_Toc414363901"/>
      <w:bookmarkEnd w:id="40"/>
      <w:r>
        <w:t>Methodology Overview</w:t>
      </w:r>
      <w:bookmarkEnd w:id="42"/>
      <w:bookmarkEnd w:id="43"/>
    </w:p>
    <w:p w:rsidR="003F2AC5" w:rsidRDefault="003F2AC5" w:rsidP="003F2AC5">
      <w:pPr>
        <w:pStyle w:val="WPPR1"/>
        <w:numPr>
          <w:ilvl w:val="0"/>
          <w:numId w:val="0"/>
        </w:numPr>
        <w:ind w:left="720"/>
      </w:pPr>
      <w:r>
        <w:t>The annual gas energy savings calculations are based on a pool heat transfer model developed for swimming pools in California to ascertain the benefits of</w:t>
      </w:r>
      <w:r w:rsidR="00655203">
        <w:t xml:space="preserve"> using </w:t>
      </w:r>
      <w:r>
        <w:t xml:space="preserve">pool cover at various types of swimming pools in the California climate zones.  </w:t>
      </w:r>
    </w:p>
    <w:p w:rsidR="003F2AC5" w:rsidRDefault="003F2AC5" w:rsidP="003F2AC5">
      <w:pPr>
        <w:pStyle w:val="WPPR2"/>
      </w:pPr>
      <w:r>
        <w:t xml:space="preserve">Annual gas energy consumption is calculated for baseline conditions and measure conditions to determine the energy savings.  </w:t>
      </w:r>
    </w:p>
    <w:p w:rsidR="003F2AC5" w:rsidRDefault="003F2AC5" w:rsidP="003F2AC5">
      <w:pPr>
        <w:pStyle w:val="WPPR2"/>
      </w:pPr>
      <w:r>
        <w:t xml:space="preserve">The climate zone is determined from the pool location in California, and the incident solar radiation is determined at a centrally located airport weather station within each climate zone.  </w:t>
      </w:r>
    </w:p>
    <w:p w:rsidR="003F2AC5" w:rsidRPr="002C056D" w:rsidRDefault="003F2AC5" w:rsidP="003F2AC5">
      <w:pPr>
        <w:pStyle w:val="WPPR2"/>
      </w:pPr>
      <w:r>
        <w:t>The energy savings calculation approach is based on an hourly Excel spreadsheet for one calendar year.  The pool heat transfer model was compared to</w:t>
      </w:r>
      <w:r w:rsidRPr="002A2FAB">
        <w:t xml:space="preserve"> </w:t>
      </w:r>
      <w:r w:rsidRPr="002C056D">
        <w:t>two other swimming pool energy savings calculation methods</w:t>
      </w:r>
      <w:bookmarkStart w:id="44" w:name="_Ref334802136"/>
      <w:r w:rsidRPr="002C056D">
        <w:rPr>
          <w:rStyle w:val="EndnoteReference"/>
        </w:rPr>
        <w:endnoteReference w:id="3"/>
      </w:r>
      <w:bookmarkEnd w:id="44"/>
      <w:r w:rsidRPr="002C056D">
        <w:rPr>
          <w:vertAlign w:val="superscript"/>
        </w:rPr>
        <w:t>,</w:t>
      </w:r>
      <w:bookmarkStart w:id="45" w:name="_Ref334802078"/>
      <w:r w:rsidRPr="002C056D">
        <w:rPr>
          <w:rStyle w:val="EndnoteReference"/>
        </w:rPr>
        <w:endnoteReference w:id="4"/>
      </w:r>
      <w:bookmarkEnd w:id="45"/>
      <w:r w:rsidR="00750702" w:rsidRPr="002C056D">
        <w:t>.</w:t>
      </w:r>
    </w:p>
    <w:p w:rsidR="001E4BE0" w:rsidRPr="00DC1BB0" w:rsidRDefault="001E4BE0" w:rsidP="00DC1BB0">
      <w:pPr>
        <w:pStyle w:val="WPART"/>
      </w:pPr>
      <w:bookmarkStart w:id="46" w:name="_Toc340153185"/>
      <w:bookmarkStart w:id="47" w:name="_Toc414363902"/>
      <w:bookmarkStart w:id="48" w:name="_Toc334802325"/>
      <w:r w:rsidRPr="001E4BE0">
        <w:t>Swimming Pool Characteristics</w:t>
      </w:r>
      <w:bookmarkEnd w:id="46"/>
      <w:bookmarkEnd w:id="47"/>
    </w:p>
    <w:p w:rsidR="001E4BE0" w:rsidRPr="001E4BE0" w:rsidRDefault="001E4BE0" w:rsidP="001E4BE0">
      <w:pPr>
        <w:numPr>
          <w:ilvl w:val="2"/>
          <w:numId w:val="1"/>
        </w:numPr>
        <w:suppressAutoHyphens/>
        <w:spacing w:before="240"/>
        <w:outlineLvl w:val="2"/>
      </w:pPr>
      <w:bookmarkStart w:id="49" w:name="_Ref413228113"/>
      <w:r w:rsidRPr="001E4BE0">
        <w:t xml:space="preserve">Typical swimming pool characteristics are listed in Table </w:t>
      </w:r>
      <w:r w:rsidR="00873818">
        <w:t xml:space="preserve">1 </w:t>
      </w:r>
      <w:r w:rsidRPr="001E4BE0">
        <w:t>by pool type.</w:t>
      </w:r>
      <w:bookmarkEnd w:id="49"/>
      <w:r w:rsidRPr="001E4BE0">
        <w:t xml:space="preserve">  </w:t>
      </w:r>
    </w:p>
    <w:p w:rsidR="001E4BE0" w:rsidRPr="001E4BE0" w:rsidRDefault="001E4BE0" w:rsidP="001E4BE0">
      <w:pPr>
        <w:numPr>
          <w:ilvl w:val="3"/>
          <w:numId w:val="1"/>
        </w:numPr>
        <w:suppressAutoHyphens/>
        <w:outlineLvl w:val="3"/>
      </w:pPr>
      <w:r w:rsidRPr="001E4BE0">
        <w:t>The area, A</w:t>
      </w:r>
      <w:r w:rsidRPr="001E4BE0">
        <w:rPr>
          <w:vertAlign w:val="subscript"/>
        </w:rPr>
        <w:t>pool</w:t>
      </w:r>
      <w:r w:rsidRPr="001E4BE0">
        <w:t xml:space="preserve">, is the pool water area exposed to the air (when a pool cover is not covering the pool).  </w:t>
      </w:r>
    </w:p>
    <w:p w:rsidR="001E4BE0" w:rsidRPr="001E4BE0" w:rsidRDefault="001E4BE0" w:rsidP="001E4BE0">
      <w:pPr>
        <w:numPr>
          <w:ilvl w:val="3"/>
          <w:numId w:val="1"/>
        </w:numPr>
        <w:suppressAutoHyphens/>
        <w:outlineLvl w:val="3"/>
      </w:pPr>
      <w:r w:rsidRPr="001E4BE0">
        <w:t>The average depth, d</w:t>
      </w:r>
      <w:r w:rsidRPr="001E4BE0">
        <w:rPr>
          <w:vertAlign w:val="subscript"/>
        </w:rPr>
        <w:t>pool</w:t>
      </w:r>
      <w:r w:rsidRPr="001E4BE0">
        <w:t xml:space="preserve">, is the pool volume divided by the pool surface area.  </w:t>
      </w:r>
    </w:p>
    <w:p w:rsidR="001E4BE0" w:rsidRPr="001E4BE0" w:rsidRDefault="001E4BE0" w:rsidP="001E4BE0">
      <w:pPr>
        <w:numPr>
          <w:ilvl w:val="3"/>
          <w:numId w:val="1"/>
        </w:numPr>
        <w:suppressAutoHyphens/>
        <w:outlineLvl w:val="3"/>
      </w:pPr>
      <w:r w:rsidRPr="001E4BE0">
        <w:t>The annual pool operating schedule is described with an annual opening day, followed by a winter schedule, a summer schedule, and an annual closing day.  Between annual opening and closing days, the schedule is defined by winter and summer pool opening and closing times.  It assumed that the pool is covered and unused during the hours the pool is closed; and it is uncovered and actively used during the hours the pool is open.</w:t>
      </w:r>
    </w:p>
    <w:p w:rsidR="001E4BE0" w:rsidRPr="001E4BE0" w:rsidRDefault="001E4BE0" w:rsidP="001E4BE0">
      <w:pPr>
        <w:numPr>
          <w:ilvl w:val="3"/>
          <w:numId w:val="1"/>
        </w:numPr>
        <w:suppressAutoHyphens/>
        <w:outlineLvl w:val="3"/>
      </w:pPr>
      <w:r w:rsidRPr="001E4BE0">
        <w:t>The wind shielding factor, F</w:t>
      </w:r>
      <w:r w:rsidRPr="001E4BE0">
        <w:rPr>
          <w:vertAlign w:val="subscript"/>
        </w:rPr>
        <w:t>W</w:t>
      </w:r>
      <w:r w:rsidRPr="001E4BE0">
        <w:t xml:space="preserve">, is used to adjust the airport wind speed to the poolside wind speed for calculating heat loss and evaporation rate.  The wind shielding factor accounts for fences, buildings, and hedges which screen the pool from the wind.  </w:t>
      </w:r>
    </w:p>
    <w:p w:rsidR="001E4BE0" w:rsidRPr="001E4BE0" w:rsidRDefault="001E4BE0" w:rsidP="001E4BE0">
      <w:pPr>
        <w:numPr>
          <w:ilvl w:val="4"/>
          <w:numId w:val="1"/>
        </w:numPr>
        <w:tabs>
          <w:tab w:val="clear" w:pos="2016"/>
          <w:tab w:val="num" w:pos="2142"/>
        </w:tabs>
        <w:suppressAutoHyphens/>
        <w:ind w:left="2142"/>
        <w:outlineLvl w:val="4"/>
      </w:pPr>
      <w:r w:rsidRPr="001E4BE0">
        <w:t xml:space="preserve">A pool surrounded by a wide flat open area, especially in the direction of the prevailing wind, has a wind shielding factor of 0%.  </w:t>
      </w:r>
    </w:p>
    <w:p w:rsidR="001E4BE0" w:rsidRPr="001E4BE0" w:rsidRDefault="001E4BE0" w:rsidP="001E4BE0">
      <w:pPr>
        <w:numPr>
          <w:ilvl w:val="4"/>
          <w:numId w:val="1"/>
        </w:numPr>
        <w:tabs>
          <w:tab w:val="clear" w:pos="2016"/>
          <w:tab w:val="num" w:pos="2142"/>
        </w:tabs>
        <w:suppressAutoHyphens/>
        <w:ind w:left="2142"/>
        <w:outlineLvl w:val="4"/>
      </w:pPr>
      <w:r w:rsidRPr="001E4BE0">
        <w:t xml:space="preserve">A pool that is totally protected from the wind has a wind shielding factor of 100%.  </w:t>
      </w:r>
    </w:p>
    <w:p w:rsidR="001E4BE0" w:rsidRPr="001E4BE0" w:rsidRDefault="001E4BE0" w:rsidP="001E4BE0">
      <w:pPr>
        <w:numPr>
          <w:ilvl w:val="4"/>
          <w:numId w:val="1"/>
        </w:numPr>
        <w:tabs>
          <w:tab w:val="clear" w:pos="2016"/>
          <w:tab w:val="num" w:pos="2142"/>
        </w:tabs>
        <w:suppressAutoHyphens/>
        <w:ind w:left="2142"/>
        <w:outlineLvl w:val="4"/>
      </w:pPr>
      <w:r w:rsidRPr="001E4BE0">
        <w:t xml:space="preserve">The wind shielding factor is assumed to be constant all year.  </w:t>
      </w:r>
    </w:p>
    <w:p w:rsidR="001E4BE0" w:rsidRPr="001E4BE0" w:rsidRDefault="001E4BE0" w:rsidP="001E4BE0">
      <w:pPr>
        <w:numPr>
          <w:ilvl w:val="4"/>
          <w:numId w:val="1"/>
        </w:numPr>
        <w:tabs>
          <w:tab w:val="clear" w:pos="2016"/>
          <w:tab w:val="num" w:pos="2142"/>
        </w:tabs>
        <w:suppressAutoHyphens/>
        <w:ind w:left="2142"/>
        <w:outlineLvl w:val="4"/>
      </w:pPr>
      <w:r w:rsidRPr="001E4BE0">
        <w:t xml:space="preserve">The wind shielding factor is used to calculate the wind speed ratio, which is the ratio of the poolside wind speed to the wind speed measured at the local airport weather station.  For a poolside anemometer about 1 foot above the pool and an airport weather station anemometer at 10 meters above the ground, the maximum wind speed ratio (i.e., at 0% wind shielding factor) is estimated to be 0.6.  The wind speed ratio is zero at 100% wind shielding factor.  </w:t>
      </w:r>
    </w:p>
    <w:p w:rsidR="001E4BE0" w:rsidRPr="001E4BE0" w:rsidRDefault="001E4BE0" w:rsidP="001E4BE0">
      <w:pPr>
        <w:numPr>
          <w:ilvl w:val="3"/>
          <w:numId w:val="1"/>
        </w:numPr>
        <w:suppressAutoHyphens/>
        <w:outlineLvl w:val="3"/>
      </w:pPr>
      <w:r w:rsidRPr="001E4BE0">
        <w:t>The solar shading factor, F</w:t>
      </w:r>
      <w:r w:rsidRPr="001E4BE0">
        <w:rPr>
          <w:vertAlign w:val="subscript"/>
        </w:rPr>
        <w:t>S</w:t>
      </w:r>
      <w:r w:rsidRPr="001E4BE0">
        <w:t xml:space="preserve">, is used to account for anything that shades the pool from the sun as it arcs across the sky.  The solar shading factor is the average percentage of the pool that is shaded from the sun.  </w:t>
      </w:r>
    </w:p>
    <w:p w:rsidR="001E4BE0" w:rsidRPr="001E4BE0" w:rsidRDefault="001E4BE0" w:rsidP="001E4BE0">
      <w:pPr>
        <w:numPr>
          <w:ilvl w:val="4"/>
          <w:numId w:val="1"/>
        </w:numPr>
        <w:tabs>
          <w:tab w:val="clear" w:pos="2016"/>
          <w:tab w:val="num" w:pos="2142"/>
        </w:tabs>
        <w:suppressAutoHyphens/>
        <w:ind w:left="2142"/>
        <w:outlineLvl w:val="4"/>
      </w:pPr>
      <w:r w:rsidRPr="001E4BE0">
        <w:t xml:space="preserve">A pool fully exposed to the sun has a solar shading factor of 0%.  </w:t>
      </w:r>
    </w:p>
    <w:p w:rsidR="001E4BE0" w:rsidRPr="001E4BE0" w:rsidRDefault="001E4BE0" w:rsidP="001E4BE0">
      <w:pPr>
        <w:numPr>
          <w:ilvl w:val="4"/>
          <w:numId w:val="1"/>
        </w:numPr>
        <w:tabs>
          <w:tab w:val="clear" w:pos="2016"/>
          <w:tab w:val="num" w:pos="2142"/>
        </w:tabs>
        <w:suppressAutoHyphens/>
        <w:ind w:left="2142"/>
        <w:outlineLvl w:val="4"/>
      </w:pPr>
      <w:r w:rsidRPr="001E4BE0">
        <w:t>A fully shaded pool has a solar shading factor of 100% (e.g., a large awning or a tall building to the south might provide this shade).</w:t>
      </w:r>
    </w:p>
    <w:p w:rsidR="001E4BE0" w:rsidRPr="001E4BE0" w:rsidRDefault="001E4BE0" w:rsidP="001E4BE0">
      <w:pPr>
        <w:numPr>
          <w:ilvl w:val="4"/>
          <w:numId w:val="1"/>
        </w:numPr>
        <w:tabs>
          <w:tab w:val="clear" w:pos="2016"/>
          <w:tab w:val="num" w:pos="2142"/>
        </w:tabs>
        <w:suppressAutoHyphens/>
        <w:ind w:left="2142"/>
        <w:outlineLvl w:val="4"/>
      </w:pPr>
      <w:r w:rsidRPr="001E4BE0">
        <w:t xml:space="preserve">The solar shading factor is assumed to be constant all year.  </w:t>
      </w:r>
    </w:p>
    <w:p w:rsidR="001E4BE0" w:rsidRPr="001E4BE0" w:rsidRDefault="001E4BE0" w:rsidP="001E4BE0">
      <w:pPr>
        <w:numPr>
          <w:ilvl w:val="3"/>
          <w:numId w:val="1"/>
        </w:numPr>
        <w:suppressAutoHyphens/>
        <w:outlineLvl w:val="3"/>
      </w:pPr>
      <w:r w:rsidRPr="001E4BE0">
        <w:t>The pool activity factor, F</w:t>
      </w:r>
      <w:r w:rsidRPr="001E4BE0">
        <w:rPr>
          <w:vertAlign w:val="subscript"/>
        </w:rPr>
        <w:t>a</w:t>
      </w:r>
      <w:r w:rsidRPr="001E4BE0">
        <w:t>, is used to adjust the evaporation rate based on the level of activity supported in the pool</w:t>
      </w:r>
      <w:bookmarkStart w:id="50" w:name="_Ref333848284"/>
      <w:r w:rsidRPr="001E4BE0">
        <w:rPr>
          <w:vertAlign w:val="superscript"/>
        </w:rPr>
        <w:endnoteReference w:id="5"/>
      </w:r>
      <w:bookmarkEnd w:id="50"/>
      <w:r w:rsidRPr="001E4BE0">
        <w:t xml:space="preserve">.  </w:t>
      </w:r>
    </w:p>
    <w:p w:rsidR="001E4BE0" w:rsidRPr="001E4BE0" w:rsidRDefault="001E4BE0" w:rsidP="001E4BE0">
      <w:pPr>
        <w:numPr>
          <w:ilvl w:val="4"/>
          <w:numId w:val="1"/>
        </w:numPr>
        <w:tabs>
          <w:tab w:val="clear" w:pos="2016"/>
          <w:tab w:val="num" w:pos="2142"/>
        </w:tabs>
        <w:suppressAutoHyphens/>
        <w:ind w:left="2142"/>
        <w:outlineLvl w:val="4"/>
      </w:pPr>
      <w:r w:rsidRPr="001E4BE0">
        <w:t xml:space="preserve">A value for pool activity factor is recommended when the user selects the pool type.  </w:t>
      </w:r>
    </w:p>
    <w:p w:rsidR="001E4BE0" w:rsidRPr="001E4BE0" w:rsidRDefault="001E4BE0" w:rsidP="001E4BE0">
      <w:pPr>
        <w:numPr>
          <w:ilvl w:val="4"/>
          <w:numId w:val="1"/>
        </w:numPr>
        <w:tabs>
          <w:tab w:val="clear" w:pos="2016"/>
          <w:tab w:val="num" w:pos="2142"/>
        </w:tabs>
        <w:suppressAutoHyphens/>
        <w:ind w:left="2142"/>
        <w:outlineLvl w:val="4"/>
      </w:pPr>
      <w:r w:rsidRPr="001E4BE0">
        <w:t xml:space="preserve">During the hours when the pool is uncovered and unoccupied, the typical pool activity factor for an unoccupied pool of 0.5 is applied.  </w:t>
      </w:r>
    </w:p>
    <w:p w:rsidR="001E4BE0" w:rsidRPr="001E4BE0" w:rsidRDefault="001E4BE0" w:rsidP="001E4BE0">
      <w:pPr>
        <w:numPr>
          <w:ilvl w:val="3"/>
          <w:numId w:val="1"/>
        </w:numPr>
        <w:suppressAutoHyphens/>
        <w:outlineLvl w:val="3"/>
      </w:pPr>
      <w:r w:rsidRPr="001E4BE0">
        <w:t>The Pool Location (indoor/outdoor) was introduced to satisfy the large number of indoor pools that operate throughout the year. The Indoor pool will maintain higher room “space” temperature and higher relative humidity than the outdoor conditions specifically in winter.</w:t>
      </w:r>
    </w:p>
    <w:p w:rsidR="001E4BE0" w:rsidRPr="001E4BE0" w:rsidRDefault="001E4BE0" w:rsidP="001E4BE0">
      <w:pPr>
        <w:numPr>
          <w:ilvl w:val="3"/>
          <w:numId w:val="1"/>
        </w:numPr>
        <w:suppressAutoHyphens/>
        <w:outlineLvl w:val="3"/>
      </w:pPr>
      <w:r w:rsidRPr="001E4BE0">
        <w:t>The conditions stated in points 1 thru 6 are for the Outdoor Pool. Indoor pool will have those same conditions except for:</w:t>
      </w:r>
    </w:p>
    <w:p w:rsidR="001E4BE0" w:rsidRPr="001E4BE0" w:rsidRDefault="001E4BE0" w:rsidP="001E4BE0">
      <w:pPr>
        <w:numPr>
          <w:ilvl w:val="4"/>
          <w:numId w:val="1"/>
        </w:numPr>
        <w:tabs>
          <w:tab w:val="clear" w:pos="2016"/>
          <w:tab w:val="num" w:pos="2142"/>
        </w:tabs>
        <w:suppressAutoHyphens/>
        <w:ind w:left="2142"/>
        <w:outlineLvl w:val="4"/>
      </w:pPr>
      <w:r w:rsidRPr="001E4BE0">
        <w:t>Indoor pool may have extended hours of operation based on the type of facility</w:t>
      </w:r>
    </w:p>
    <w:p w:rsidR="001E4BE0" w:rsidRPr="001E4BE0" w:rsidRDefault="001E4BE0" w:rsidP="001E4BE0">
      <w:pPr>
        <w:numPr>
          <w:ilvl w:val="4"/>
          <w:numId w:val="1"/>
        </w:numPr>
        <w:tabs>
          <w:tab w:val="clear" w:pos="2016"/>
          <w:tab w:val="num" w:pos="2142"/>
        </w:tabs>
        <w:suppressAutoHyphens/>
        <w:ind w:left="2142"/>
        <w:outlineLvl w:val="4"/>
      </w:pPr>
      <w:r w:rsidRPr="001E4BE0">
        <w:t xml:space="preserve">Indoor pool is totally protected from the wind and has a wind shielding factor of 100%.  </w:t>
      </w:r>
    </w:p>
    <w:p w:rsidR="001E4BE0" w:rsidRPr="001E4BE0" w:rsidRDefault="001E4BE0" w:rsidP="001E4BE0">
      <w:pPr>
        <w:numPr>
          <w:ilvl w:val="4"/>
          <w:numId w:val="1"/>
        </w:numPr>
        <w:tabs>
          <w:tab w:val="clear" w:pos="2016"/>
          <w:tab w:val="num" w:pos="2142"/>
        </w:tabs>
        <w:suppressAutoHyphens/>
        <w:ind w:left="2142"/>
        <w:outlineLvl w:val="4"/>
      </w:pPr>
      <w:r w:rsidRPr="001E4BE0">
        <w:t>Indoor pool has a solar shading factor of 100%</w:t>
      </w:r>
    </w:p>
    <w:p w:rsidR="001E4BE0" w:rsidRPr="001E4BE0" w:rsidRDefault="001E4BE0" w:rsidP="001E4BE0">
      <w:pPr>
        <w:numPr>
          <w:ilvl w:val="3"/>
          <w:numId w:val="1"/>
        </w:numPr>
        <w:suppressAutoHyphens/>
        <w:outlineLvl w:val="3"/>
      </w:pPr>
      <w:r w:rsidRPr="001E4BE0">
        <w:t>The indoor pool space condition is important for calculating the evaporation losses in particular and for the convection and radiation heat losses to a lesser degree.  The indoor conditions are monitored by:</w:t>
      </w:r>
    </w:p>
    <w:p w:rsidR="001E4BE0" w:rsidRPr="001E4BE0" w:rsidRDefault="001E4BE0" w:rsidP="001E4BE0">
      <w:pPr>
        <w:numPr>
          <w:ilvl w:val="4"/>
          <w:numId w:val="1"/>
        </w:numPr>
        <w:tabs>
          <w:tab w:val="clear" w:pos="2016"/>
          <w:tab w:val="num" w:pos="2142"/>
        </w:tabs>
        <w:suppressAutoHyphens/>
        <w:ind w:left="2142"/>
        <w:outlineLvl w:val="4"/>
      </w:pPr>
      <w:r w:rsidRPr="001E4BE0">
        <w:t>Room indoor temperature in degree (F)</w:t>
      </w:r>
    </w:p>
    <w:p w:rsidR="001E4BE0" w:rsidRPr="001E4BE0" w:rsidRDefault="001E4BE0" w:rsidP="001E4BE0">
      <w:pPr>
        <w:numPr>
          <w:ilvl w:val="4"/>
          <w:numId w:val="1"/>
        </w:numPr>
        <w:tabs>
          <w:tab w:val="clear" w:pos="2016"/>
          <w:tab w:val="num" w:pos="2142"/>
        </w:tabs>
        <w:suppressAutoHyphens/>
        <w:ind w:left="2142"/>
        <w:outlineLvl w:val="4"/>
      </w:pPr>
      <w:r w:rsidRPr="001E4BE0">
        <w:t>Room relative humidity (%)</w:t>
      </w:r>
    </w:p>
    <w:p w:rsidR="001E4BE0" w:rsidRPr="001E4BE0" w:rsidRDefault="001E4BE0" w:rsidP="001E4BE0">
      <w:pPr>
        <w:numPr>
          <w:ilvl w:val="3"/>
          <w:numId w:val="1"/>
        </w:numPr>
        <w:suppressAutoHyphens/>
        <w:outlineLvl w:val="3"/>
      </w:pPr>
      <w:r w:rsidRPr="001E4BE0">
        <w:t>The Indoor pool calculated gas savings is based ONLY on the pool water heating and does not include any HVAC energy saving (gas or electric).</w:t>
      </w:r>
    </w:p>
    <w:p w:rsidR="001E4BE0" w:rsidRPr="001E4BE0" w:rsidRDefault="001E4BE0" w:rsidP="001E4BE0">
      <w:pPr>
        <w:overflowPunct w:val="0"/>
        <w:autoSpaceDE w:val="0"/>
        <w:autoSpaceDN w:val="0"/>
        <w:adjustRightInd w:val="0"/>
        <w:spacing w:after="120"/>
        <w:jc w:val="center"/>
        <w:textAlignment w:val="baseline"/>
        <w:rPr>
          <w:rFonts w:eastAsia="Times New Roman"/>
        </w:rPr>
      </w:pPr>
    </w:p>
    <w:p w:rsidR="001E4BE0" w:rsidRPr="008D3595" w:rsidRDefault="001E4BE0" w:rsidP="008D3595">
      <w:pPr>
        <w:pStyle w:val="TBL"/>
        <w:numPr>
          <w:ilvl w:val="0"/>
          <w:numId w:val="10"/>
        </w:numPr>
        <w:rPr>
          <w:rFonts w:asciiTheme="minorHAnsi" w:hAnsiTheme="minorHAnsi" w:cstheme="minorHAnsi"/>
          <w:sz w:val="22"/>
          <w:szCs w:val="22"/>
        </w:rPr>
      </w:pPr>
      <w:bookmarkStart w:id="51" w:name="_Toc340153198"/>
      <w:bookmarkStart w:id="52" w:name="_Toc414363917"/>
      <w:r w:rsidRPr="008D3595">
        <w:rPr>
          <w:rFonts w:asciiTheme="minorHAnsi" w:hAnsiTheme="minorHAnsi" w:cstheme="minorHAnsi"/>
          <w:sz w:val="22"/>
          <w:szCs w:val="22"/>
        </w:rPr>
        <w:t>Swimming Pool Parameters</w:t>
      </w:r>
      <w:bookmarkEnd w:id="51"/>
      <w:bookmarkEnd w:id="52"/>
    </w:p>
    <w:tbl>
      <w:tblPr>
        <w:tblStyle w:val="TableGrid"/>
        <w:tblW w:w="9360" w:type="dxa"/>
        <w:tblInd w:w="115" w:type="dxa"/>
        <w:tblLayout w:type="fixed"/>
        <w:tblCellMar>
          <w:top w:w="43" w:type="dxa"/>
          <w:left w:w="115" w:type="dxa"/>
          <w:bottom w:w="43" w:type="dxa"/>
          <w:right w:w="115" w:type="dxa"/>
        </w:tblCellMar>
        <w:tblLook w:val="01E0" w:firstRow="1" w:lastRow="1" w:firstColumn="1" w:lastColumn="1" w:noHBand="0" w:noVBand="0"/>
      </w:tblPr>
      <w:tblGrid>
        <w:gridCol w:w="1980"/>
        <w:gridCol w:w="900"/>
        <w:gridCol w:w="990"/>
        <w:gridCol w:w="990"/>
        <w:gridCol w:w="1080"/>
        <w:gridCol w:w="900"/>
        <w:gridCol w:w="1260"/>
        <w:gridCol w:w="1260"/>
      </w:tblGrid>
      <w:tr w:rsidR="001E4BE0" w:rsidRPr="001E4BE0" w:rsidTr="00750702">
        <w:trPr>
          <w:trHeight w:val="20"/>
        </w:trPr>
        <w:tc>
          <w:tcPr>
            <w:tcW w:w="1980" w:type="dxa"/>
            <w:shd w:val="clear" w:color="auto" w:fill="D9D9D9" w:themeFill="background1" w:themeFillShade="D9"/>
            <w:vAlign w:val="bottom"/>
          </w:tcPr>
          <w:p w:rsidR="001E4BE0" w:rsidRPr="001E4BE0" w:rsidRDefault="001E4BE0" w:rsidP="001E4BE0">
            <w:pPr>
              <w:jc w:val="center"/>
              <w:rPr>
                <w:rFonts w:eastAsiaTheme="minorHAnsi" w:cs="Arial"/>
                <w:b/>
                <w:bCs/>
                <w:sz w:val="18"/>
                <w:szCs w:val="22"/>
              </w:rPr>
            </w:pPr>
            <w:r w:rsidRPr="001E4BE0">
              <w:rPr>
                <w:rFonts w:cs="Arial"/>
                <w:b/>
                <w:bCs/>
                <w:sz w:val="18"/>
              </w:rPr>
              <w:t>Pool Type</w:t>
            </w:r>
          </w:p>
        </w:tc>
        <w:tc>
          <w:tcPr>
            <w:tcW w:w="900" w:type="dxa"/>
            <w:shd w:val="clear" w:color="auto" w:fill="D9D9D9" w:themeFill="background1" w:themeFillShade="D9"/>
            <w:vAlign w:val="bottom"/>
          </w:tcPr>
          <w:p w:rsidR="001E4BE0" w:rsidRPr="001E4BE0" w:rsidRDefault="001E4BE0" w:rsidP="001E4BE0">
            <w:pPr>
              <w:jc w:val="center"/>
              <w:rPr>
                <w:rFonts w:eastAsiaTheme="minorHAnsi" w:cs="Arial"/>
                <w:b/>
                <w:bCs/>
                <w:sz w:val="18"/>
                <w:szCs w:val="18"/>
              </w:rPr>
            </w:pPr>
            <w:r w:rsidRPr="001E4BE0">
              <w:rPr>
                <w:rFonts w:cs="Arial"/>
                <w:b/>
                <w:sz w:val="18"/>
                <w:szCs w:val="18"/>
              </w:rPr>
              <w:t>Area (sq. ft.)</w:t>
            </w:r>
          </w:p>
        </w:tc>
        <w:tc>
          <w:tcPr>
            <w:tcW w:w="990" w:type="dxa"/>
            <w:shd w:val="clear" w:color="auto" w:fill="D9D9D9" w:themeFill="background1" w:themeFillShade="D9"/>
            <w:vAlign w:val="bottom"/>
          </w:tcPr>
          <w:p w:rsidR="001E4BE0" w:rsidRPr="001E4BE0" w:rsidRDefault="001E4BE0" w:rsidP="001E4BE0">
            <w:pPr>
              <w:jc w:val="center"/>
              <w:rPr>
                <w:rFonts w:eastAsiaTheme="minorHAnsi" w:cs="Arial"/>
                <w:b/>
                <w:bCs/>
                <w:sz w:val="18"/>
                <w:szCs w:val="18"/>
              </w:rPr>
            </w:pPr>
            <w:r w:rsidRPr="001E4BE0">
              <w:rPr>
                <w:rFonts w:cs="Arial"/>
                <w:b/>
                <w:sz w:val="18"/>
                <w:szCs w:val="18"/>
              </w:rPr>
              <w:t>Average depth (ft)</w:t>
            </w:r>
          </w:p>
        </w:tc>
        <w:tc>
          <w:tcPr>
            <w:tcW w:w="990" w:type="dxa"/>
            <w:shd w:val="clear" w:color="auto" w:fill="D9D9D9" w:themeFill="background1" w:themeFillShade="D9"/>
            <w:vAlign w:val="bottom"/>
          </w:tcPr>
          <w:p w:rsidR="001E4BE0" w:rsidRPr="001E4BE0" w:rsidRDefault="001E4BE0" w:rsidP="001E4BE0">
            <w:pPr>
              <w:jc w:val="center"/>
              <w:rPr>
                <w:rFonts w:cs="Arial"/>
                <w:b/>
                <w:bCs/>
                <w:sz w:val="18"/>
                <w:szCs w:val="18"/>
              </w:rPr>
            </w:pPr>
            <w:r w:rsidRPr="001E4BE0">
              <w:rPr>
                <w:rFonts w:cs="Arial"/>
                <w:b/>
                <w:bCs/>
                <w:sz w:val="18"/>
                <w:szCs w:val="18"/>
              </w:rPr>
              <w:t>Solar Shading Factor</w:t>
            </w:r>
            <w:r w:rsidRPr="001E4BE0">
              <w:rPr>
                <w:sz w:val="18"/>
                <w:szCs w:val="18"/>
              </w:rPr>
              <w:t xml:space="preserve"> (F</w:t>
            </w:r>
            <w:r w:rsidRPr="001E4BE0">
              <w:rPr>
                <w:sz w:val="18"/>
                <w:szCs w:val="18"/>
                <w:vertAlign w:val="subscript"/>
              </w:rPr>
              <w:t>S</w:t>
            </w:r>
            <w:r w:rsidRPr="001E4BE0">
              <w:rPr>
                <w:sz w:val="18"/>
                <w:szCs w:val="18"/>
              </w:rPr>
              <w:t>)</w:t>
            </w:r>
          </w:p>
        </w:tc>
        <w:tc>
          <w:tcPr>
            <w:tcW w:w="1080" w:type="dxa"/>
            <w:shd w:val="clear" w:color="auto" w:fill="D9D9D9" w:themeFill="background1" w:themeFillShade="D9"/>
            <w:vAlign w:val="bottom"/>
          </w:tcPr>
          <w:p w:rsidR="001E4BE0" w:rsidRPr="001E4BE0" w:rsidRDefault="001E4BE0" w:rsidP="001E4BE0">
            <w:pPr>
              <w:jc w:val="center"/>
              <w:rPr>
                <w:rFonts w:cs="Arial"/>
                <w:b/>
                <w:bCs/>
                <w:sz w:val="18"/>
                <w:szCs w:val="18"/>
              </w:rPr>
            </w:pPr>
            <w:r w:rsidRPr="001E4BE0">
              <w:rPr>
                <w:rFonts w:cs="Arial"/>
                <w:b/>
                <w:bCs/>
                <w:sz w:val="18"/>
                <w:szCs w:val="18"/>
              </w:rPr>
              <w:t>Wind Shielding Factor</w:t>
            </w:r>
            <w:r w:rsidRPr="001E4BE0">
              <w:rPr>
                <w:sz w:val="18"/>
                <w:szCs w:val="18"/>
              </w:rPr>
              <w:t xml:space="preserve"> (F</w:t>
            </w:r>
            <w:r w:rsidRPr="001E4BE0">
              <w:rPr>
                <w:sz w:val="18"/>
                <w:szCs w:val="18"/>
                <w:vertAlign w:val="subscript"/>
              </w:rPr>
              <w:t>W</w:t>
            </w:r>
            <w:r w:rsidRPr="001E4BE0">
              <w:rPr>
                <w:sz w:val="18"/>
                <w:szCs w:val="18"/>
              </w:rPr>
              <w:t>)</w:t>
            </w:r>
          </w:p>
        </w:tc>
        <w:tc>
          <w:tcPr>
            <w:tcW w:w="900" w:type="dxa"/>
            <w:shd w:val="clear" w:color="auto" w:fill="D9D9D9" w:themeFill="background1" w:themeFillShade="D9"/>
            <w:vAlign w:val="bottom"/>
          </w:tcPr>
          <w:p w:rsidR="001E4BE0" w:rsidRPr="001E4BE0" w:rsidRDefault="001E4BE0" w:rsidP="001E4BE0">
            <w:pPr>
              <w:jc w:val="center"/>
              <w:rPr>
                <w:rFonts w:cs="Arial"/>
                <w:b/>
                <w:bCs/>
                <w:sz w:val="18"/>
                <w:szCs w:val="18"/>
              </w:rPr>
            </w:pPr>
            <w:r w:rsidRPr="001E4BE0">
              <w:rPr>
                <w:rFonts w:cs="Arial"/>
                <w:b/>
                <w:sz w:val="18"/>
                <w:szCs w:val="22"/>
              </w:rPr>
              <w:t>Typical Activity Factor (F</w:t>
            </w:r>
            <w:r w:rsidRPr="001E4BE0">
              <w:rPr>
                <w:rFonts w:cs="Arial"/>
                <w:b/>
                <w:sz w:val="18"/>
                <w:szCs w:val="22"/>
                <w:vertAlign w:val="subscript"/>
              </w:rPr>
              <w:t>a</w:t>
            </w:r>
            <w:r w:rsidRPr="001E4BE0">
              <w:rPr>
                <w:rFonts w:cs="Arial"/>
                <w:b/>
                <w:sz w:val="18"/>
                <w:szCs w:val="22"/>
              </w:rPr>
              <w:t>)</w:t>
            </w:r>
          </w:p>
        </w:tc>
        <w:tc>
          <w:tcPr>
            <w:tcW w:w="1260" w:type="dxa"/>
            <w:shd w:val="clear" w:color="auto" w:fill="D9D9D9" w:themeFill="background1" w:themeFillShade="D9"/>
            <w:vAlign w:val="bottom"/>
          </w:tcPr>
          <w:p w:rsidR="001E4BE0" w:rsidRPr="001E4BE0" w:rsidRDefault="001E4BE0" w:rsidP="001E4BE0">
            <w:pPr>
              <w:jc w:val="center"/>
              <w:rPr>
                <w:rFonts w:eastAsiaTheme="minorHAnsi" w:cs="Arial"/>
                <w:b/>
                <w:bCs/>
                <w:sz w:val="18"/>
                <w:szCs w:val="18"/>
              </w:rPr>
            </w:pPr>
            <w:r w:rsidRPr="001E4BE0">
              <w:rPr>
                <w:rFonts w:cs="Arial"/>
                <w:b/>
                <w:bCs/>
                <w:sz w:val="18"/>
                <w:szCs w:val="18"/>
              </w:rPr>
              <w:t>Winter Schedule</w:t>
            </w:r>
          </w:p>
        </w:tc>
        <w:tc>
          <w:tcPr>
            <w:tcW w:w="1260" w:type="dxa"/>
            <w:shd w:val="clear" w:color="auto" w:fill="D9D9D9" w:themeFill="background1" w:themeFillShade="D9"/>
            <w:vAlign w:val="bottom"/>
          </w:tcPr>
          <w:p w:rsidR="001E4BE0" w:rsidRPr="001E4BE0" w:rsidRDefault="001E4BE0" w:rsidP="001E4BE0">
            <w:pPr>
              <w:jc w:val="center"/>
              <w:rPr>
                <w:rFonts w:eastAsiaTheme="minorHAnsi" w:cs="Arial"/>
                <w:b/>
                <w:bCs/>
                <w:sz w:val="18"/>
                <w:szCs w:val="18"/>
              </w:rPr>
            </w:pPr>
            <w:r w:rsidRPr="001E4BE0">
              <w:rPr>
                <w:rFonts w:cs="Arial"/>
                <w:b/>
                <w:bCs/>
                <w:sz w:val="18"/>
                <w:szCs w:val="18"/>
              </w:rPr>
              <w:t>Summer Schedule</w:t>
            </w:r>
          </w:p>
        </w:tc>
      </w:tr>
      <w:tr w:rsidR="00E31BF2" w:rsidRPr="001E4BE0" w:rsidTr="00437032">
        <w:trPr>
          <w:trHeight w:val="20"/>
        </w:trPr>
        <w:tc>
          <w:tcPr>
            <w:tcW w:w="1980" w:type="dxa"/>
            <w:vAlign w:val="center"/>
          </w:tcPr>
          <w:p w:rsidR="00E31BF2" w:rsidRPr="001E4BE0" w:rsidRDefault="00E31BF2" w:rsidP="00437032">
            <w:pPr>
              <w:rPr>
                <w:rFonts w:cs="Arial"/>
                <w:color w:val="000000"/>
                <w:sz w:val="18"/>
                <w:szCs w:val="18"/>
              </w:rPr>
            </w:pPr>
            <w:r w:rsidRPr="001E4BE0">
              <w:rPr>
                <w:rFonts w:cs="Arial"/>
                <w:color w:val="000000"/>
                <w:sz w:val="18"/>
                <w:szCs w:val="18"/>
              </w:rPr>
              <w:t xml:space="preserve">Schools/Colleges </w:t>
            </w:r>
          </w:p>
        </w:tc>
        <w:tc>
          <w:tcPr>
            <w:tcW w:w="900" w:type="dxa"/>
            <w:vAlign w:val="center"/>
          </w:tcPr>
          <w:p w:rsidR="00E31BF2" w:rsidRPr="001E4BE0" w:rsidRDefault="00E31BF2" w:rsidP="00437032">
            <w:pPr>
              <w:jc w:val="center"/>
              <w:rPr>
                <w:rFonts w:cs="Arial"/>
                <w:sz w:val="18"/>
                <w:szCs w:val="18"/>
              </w:rPr>
            </w:pPr>
            <w:r>
              <w:rPr>
                <w:rFonts w:cs="Arial"/>
                <w:sz w:val="18"/>
                <w:szCs w:val="18"/>
              </w:rPr>
              <w:t>1</w:t>
            </w:r>
            <w:r w:rsidRPr="001E4BE0">
              <w:rPr>
                <w:rFonts w:cs="Arial"/>
                <w:sz w:val="18"/>
                <w:szCs w:val="18"/>
              </w:rPr>
              <w:t>,000</w:t>
            </w:r>
          </w:p>
        </w:tc>
        <w:tc>
          <w:tcPr>
            <w:tcW w:w="99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6</w:t>
            </w:r>
          </w:p>
        </w:tc>
        <w:tc>
          <w:tcPr>
            <w:tcW w:w="99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0%</w:t>
            </w:r>
          </w:p>
        </w:tc>
        <w:tc>
          <w:tcPr>
            <w:tcW w:w="1080" w:type="dxa"/>
            <w:vAlign w:val="center"/>
          </w:tcPr>
          <w:p w:rsidR="00E31BF2" w:rsidRPr="001E4BE0" w:rsidRDefault="00E31BF2" w:rsidP="00437032">
            <w:pPr>
              <w:jc w:val="center"/>
              <w:rPr>
                <w:rFonts w:cs="Arial"/>
                <w:sz w:val="18"/>
              </w:rPr>
            </w:pPr>
            <w:r w:rsidRPr="001E4BE0">
              <w:rPr>
                <w:rFonts w:cs="Arial"/>
                <w:sz w:val="18"/>
              </w:rPr>
              <w:t>30%</w:t>
            </w:r>
          </w:p>
        </w:tc>
        <w:tc>
          <w:tcPr>
            <w:tcW w:w="90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1.0</w:t>
            </w:r>
          </w:p>
        </w:tc>
        <w:tc>
          <w:tcPr>
            <w:tcW w:w="1260" w:type="dxa"/>
            <w:vAlign w:val="center"/>
          </w:tcPr>
          <w:p w:rsidR="00E31BF2" w:rsidRPr="001E4BE0" w:rsidRDefault="00E31BF2" w:rsidP="00C32466">
            <w:pPr>
              <w:jc w:val="center"/>
              <w:rPr>
                <w:rFonts w:eastAsiaTheme="minorHAnsi" w:cs="Arial"/>
                <w:sz w:val="18"/>
                <w:szCs w:val="18"/>
              </w:rPr>
            </w:pPr>
            <w:r w:rsidRPr="001E4BE0">
              <w:rPr>
                <w:rFonts w:eastAsiaTheme="minorHAnsi" w:cs="Arial"/>
                <w:sz w:val="18"/>
                <w:szCs w:val="18"/>
              </w:rPr>
              <w:t>8AM-</w:t>
            </w:r>
            <w:r w:rsidR="00C32466">
              <w:rPr>
                <w:rFonts w:eastAsiaTheme="minorHAnsi" w:cs="Arial"/>
                <w:sz w:val="18"/>
                <w:szCs w:val="18"/>
              </w:rPr>
              <w:t>4</w:t>
            </w:r>
            <w:r w:rsidRPr="001E4BE0">
              <w:rPr>
                <w:rFonts w:eastAsiaTheme="minorHAnsi" w:cs="Arial"/>
                <w:sz w:val="18"/>
                <w:szCs w:val="18"/>
              </w:rPr>
              <w:t>PM</w:t>
            </w:r>
          </w:p>
        </w:tc>
        <w:tc>
          <w:tcPr>
            <w:tcW w:w="126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6AM-10PM</w:t>
            </w:r>
          </w:p>
        </w:tc>
      </w:tr>
      <w:tr w:rsidR="00E31BF2" w:rsidRPr="001E4BE0" w:rsidTr="00437032">
        <w:trPr>
          <w:trHeight w:val="20"/>
        </w:trPr>
        <w:tc>
          <w:tcPr>
            <w:tcW w:w="1980" w:type="dxa"/>
            <w:vAlign w:val="center"/>
          </w:tcPr>
          <w:p w:rsidR="00E31BF2" w:rsidRPr="001E4BE0" w:rsidRDefault="00E31BF2" w:rsidP="00437032">
            <w:pPr>
              <w:rPr>
                <w:rFonts w:cs="Arial"/>
                <w:color w:val="000000"/>
                <w:sz w:val="18"/>
                <w:szCs w:val="18"/>
              </w:rPr>
            </w:pPr>
            <w:r w:rsidRPr="001E4BE0">
              <w:rPr>
                <w:rFonts w:cs="Arial"/>
                <w:color w:val="000000"/>
                <w:sz w:val="18"/>
                <w:szCs w:val="18"/>
              </w:rPr>
              <w:t>City Recreation Ce</w:t>
            </w:r>
            <w:r w:rsidRPr="001E4BE0">
              <w:rPr>
                <w:rFonts w:cs="Arial"/>
                <w:color w:val="000000"/>
                <w:sz w:val="18"/>
                <w:szCs w:val="18"/>
              </w:rPr>
              <w:t>n</w:t>
            </w:r>
            <w:r w:rsidRPr="001E4BE0">
              <w:rPr>
                <w:rFonts w:cs="Arial"/>
                <w:color w:val="000000"/>
                <w:sz w:val="18"/>
                <w:szCs w:val="18"/>
              </w:rPr>
              <w:t>ters</w:t>
            </w:r>
          </w:p>
        </w:tc>
        <w:tc>
          <w:tcPr>
            <w:tcW w:w="900" w:type="dxa"/>
            <w:vAlign w:val="center"/>
          </w:tcPr>
          <w:p w:rsidR="00E31BF2" w:rsidRPr="001E4BE0" w:rsidRDefault="00E31BF2" w:rsidP="00437032">
            <w:pPr>
              <w:jc w:val="center"/>
              <w:rPr>
                <w:rFonts w:cs="Arial"/>
                <w:sz w:val="18"/>
                <w:szCs w:val="18"/>
              </w:rPr>
            </w:pPr>
            <w:r>
              <w:rPr>
                <w:rFonts w:cs="Arial"/>
                <w:sz w:val="18"/>
                <w:szCs w:val="18"/>
              </w:rPr>
              <w:t>1</w:t>
            </w:r>
            <w:r w:rsidRPr="001E4BE0">
              <w:rPr>
                <w:rFonts w:cs="Arial"/>
                <w:sz w:val="18"/>
                <w:szCs w:val="18"/>
              </w:rPr>
              <w:t>,000</w:t>
            </w:r>
          </w:p>
        </w:tc>
        <w:tc>
          <w:tcPr>
            <w:tcW w:w="99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6</w:t>
            </w:r>
          </w:p>
        </w:tc>
        <w:tc>
          <w:tcPr>
            <w:tcW w:w="99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0%</w:t>
            </w:r>
          </w:p>
        </w:tc>
        <w:tc>
          <w:tcPr>
            <w:tcW w:w="1080" w:type="dxa"/>
            <w:vAlign w:val="center"/>
          </w:tcPr>
          <w:p w:rsidR="00E31BF2" w:rsidRPr="001E4BE0" w:rsidRDefault="00E31BF2" w:rsidP="00437032">
            <w:pPr>
              <w:jc w:val="center"/>
              <w:rPr>
                <w:rFonts w:cs="Arial"/>
                <w:sz w:val="18"/>
              </w:rPr>
            </w:pPr>
            <w:r w:rsidRPr="001E4BE0">
              <w:rPr>
                <w:rFonts w:cs="Arial"/>
                <w:sz w:val="18"/>
              </w:rPr>
              <w:t>0%</w:t>
            </w:r>
          </w:p>
        </w:tc>
        <w:tc>
          <w:tcPr>
            <w:tcW w:w="90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1.0</w:t>
            </w:r>
          </w:p>
        </w:tc>
        <w:tc>
          <w:tcPr>
            <w:tcW w:w="126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5AM–9PM</w:t>
            </w:r>
          </w:p>
        </w:tc>
        <w:tc>
          <w:tcPr>
            <w:tcW w:w="126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5AM–9PM</w:t>
            </w:r>
          </w:p>
        </w:tc>
      </w:tr>
      <w:tr w:rsidR="00E31BF2" w:rsidRPr="001E4BE0" w:rsidTr="00437032">
        <w:trPr>
          <w:trHeight w:val="20"/>
        </w:trPr>
        <w:tc>
          <w:tcPr>
            <w:tcW w:w="1980" w:type="dxa"/>
            <w:vAlign w:val="center"/>
          </w:tcPr>
          <w:p w:rsidR="00E31BF2" w:rsidRPr="001E4BE0" w:rsidRDefault="00E31BF2" w:rsidP="00437032">
            <w:pPr>
              <w:rPr>
                <w:rFonts w:cs="Arial"/>
                <w:color w:val="000000"/>
                <w:sz w:val="18"/>
                <w:szCs w:val="18"/>
              </w:rPr>
            </w:pPr>
            <w:r w:rsidRPr="001E4BE0">
              <w:rPr>
                <w:rFonts w:cs="Arial"/>
                <w:color w:val="000000"/>
                <w:sz w:val="18"/>
                <w:szCs w:val="18"/>
              </w:rPr>
              <w:t>MF Residential</w:t>
            </w:r>
          </w:p>
        </w:tc>
        <w:tc>
          <w:tcPr>
            <w:tcW w:w="900" w:type="dxa"/>
            <w:vAlign w:val="center"/>
          </w:tcPr>
          <w:p w:rsidR="00E31BF2" w:rsidRPr="001E4BE0" w:rsidRDefault="00E31BF2" w:rsidP="00437032">
            <w:pPr>
              <w:jc w:val="center"/>
              <w:rPr>
                <w:rFonts w:eastAsiaTheme="minorHAnsi" w:cs="Arial"/>
                <w:sz w:val="18"/>
                <w:szCs w:val="18"/>
              </w:rPr>
            </w:pPr>
            <w:r>
              <w:rPr>
                <w:rFonts w:eastAsiaTheme="minorHAnsi" w:cs="Arial"/>
                <w:sz w:val="18"/>
                <w:szCs w:val="18"/>
              </w:rPr>
              <w:t>1,0</w:t>
            </w:r>
            <w:r w:rsidRPr="001E4BE0">
              <w:rPr>
                <w:rFonts w:eastAsiaTheme="minorHAnsi" w:cs="Arial"/>
                <w:sz w:val="18"/>
                <w:szCs w:val="18"/>
              </w:rPr>
              <w:t>00</w:t>
            </w:r>
          </w:p>
        </w:tc>
        <w:tc>
          <w:tcPr>
            <w:tcW w:w="99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6</w:t>
            </w:r>
          </w:p>
        </w:tc>
        <w:tc>
          <w:tcPr>
            <w:tcW w:w="99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30%</w:t>
            </w:r>
          </w:p>
        </w:tc>
        <w:tc>
          <w:tcPr>
            <w:tcW w:w="1080" w:type="dxa"/>
            <w:vAlign w:val="center"/>
          </w:tcPr>
          <w:p w:rsidR="00E31BF2" w:rsidRPr="001E4BE0" w:rsidRDefault="00E31BF2" w:rsidP="00437032">
            <w:pPr>
              <w:jc w:val="center"/>
              <w:rPr>
                <w:rFonts w:cs="Arial"/>
                <w:sz w:val="18"/>
              </w:rPr>
            </w:pPr>
            <w:r w:rsidRPr="001E4BE0">
              <w:rPr>
                <w:rFonts w:cs="Arial"/>
                <w:sz w:val="18"/>
              </w:rPr>
              <w:t>40%</w:t>
            </w:r>
          </w:p>
        </w:tc>
        <w:tc>
          <w:tcPr>
            <w:tcW w:w="90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0.65</w:t>
            </w:r>
          </w:p>
        </w:tc>
        <w:tc>
          <w:tcPr>
            <w:tcW w:w="126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10AM-8PM</w:t>
            </w:r>
          </w:p>
        </w:tc>
        <w:tc>
          <w:tcPr>
            <w:tcW w:w="126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10AM-8PM</w:t>
            </w:r>
          </w:p>
        </w:tc>
      </w:tr>
      <w:tr w:rsidR="00E31BF2" w:rsidRPr="001E4BE0" w:rsidTr="00437032">
        <w:trPr>
          <w:trHeight w:val="20"/>
        </w:trPr>
        <w:tc>
          <w:tcPr>
            <w:tcW w:w="1980" w:type="dxa"/>
            <w:vAlign w:val="center"/>
          </w:tcPr>
          <w:p w:rsidR="00E31BF2" w:rsidRPr="001E4BE0" w:rsidRDefault="00E31BF2" w:rsidP="00437032">
            <w:pPr>
              <w:rPr>
                <w:rFonts w:cs="Arial"/>
                <w:color w:val="000000"/>
                <w:sz w:val="18"/>
                <w:szCs w:val="18"/>
              </w:rPr>
            </w:pPr>
            <w:r w:rsidRPr="001E4BE0">
              <w:rPr>
                <w:rFonts w:cs="Arial"/>
                <w:color w:val="000000"/>
                <w:sz w:val="18"/>
                <w:szCs w:val="18"/>
              </w:rPr>
              <w:t>Private/Health Club</w:t>
            </w:r>
          </w:p>
        </w:tc>
        <w:tc>
          <w:tcPr>
            <w:tcW w:w="900" w:type="dxa"/>
            <w:vAlign w:val="center"/>
          </w:tcPr>
          <w:p w:rsidR="00E31BF2" w:rsidRPr="001E4BE0" w:rsidRDefault="00E31BF2" w:rsidP="00437032">
            <w:pPr>
              <w:jc w:val="center"/>
              <w:rPr>
                <w:rFonts w:eastAsiaTheme="minorHAnsi" w:cs="Arial"/>
                <w:sz w:val="18"/>
                <w:szCs w:val="18"/>
              </w:rPr>
            </w:pPr>
            <w:r>
              <w:rPr>
                <w:rFonts w:eastAsiaTheme="minorHAnsi" w:cs="Arial"/>
                <w:sz w:val="18"/>
                <w:szCs w:val="18"/>
              </w:rPr>
              <w:t>1,0</w:t>
            </w:r>
            <w:r w:rsidRPr="001E4BE0">
              <w:rPr>
                <w:rFonts w:eastAsiaTheme="minorHAnsi" w:cs="Arial"/>
                <w:sz w:val="18"/>
                <w:szCs w:val="18"/>
              </w:rPr>
              <w:t>00</w:t>
            </w:r>
          </w:p>
        </w:tc>
        <w:tc>
          <w:tcPr>
            <w:tcW w:w="99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6</w:t>
            </w:r>
          </w:p>
        </w:tc>
        <w:tc>
          <w:tcPr>
            <w:tcW w:w="99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20%</w:t>
            </w:r>
          </w:p>
        </w:tc>
        <w:tc>
          <w:tcPr>
            <w:tcW w:w="1080" w:type="dxa"/>
            <w:vAlign w:val="center"/>
          </w:tcPr>
          <w:p w:rsidR="00E31BF2" w:rsidRPr="001E4BE0" w:rsidRDefault="00E31BF2" w:rsidP="00437032">
            <w:pPr>
              <w:jc w:val="center"/>
              <w:rPr>
                <w:rFonts w:cs="Arial"/>
                <w:sz w:val="18"/>
              </w:rPr>
            </w:pPr>
            <w:r w:rsidRPr="001E4BE0">
              <w:rPr>
                <w:rFonts w:cs="Arial"/>
                <w:sz w:val="18"/>
              </w:rPr>
              <w:t>30%</w:t>
            </w:r>
          </w:p>
        </w:tc>
        <w:tc>
          <w:tcPr>
            <w:tcW w:w="900" w:type="dxa"/>
            <w:vAlign w:val="center"/>
          </w:tcPr>
          <w:p w:rsidR="00E31BF2" w:rsidRPr="001E4BE0" w:rsidRDefault="00E31BF2" w:rsidP="00437032">
            <w:pPr>
              <w:jc w:val="center"/>
              <w:rPr>
                <w:rFonts w:eastAsiaTheme="minorHAnsi" w:cs="Arial"/>
                <w:sz w:val="18"/>
                <w:szCs w:val="18"/>
              </w:rPr>
            </w:pPr>
            <w:r>
              <w:rPr>
                <w:rFonts w:eastAsiaTheme="minorHAnsi" w:cs="Arial"/>
                <w:sz w:val="18"/>
                <w:szCs w:val="18"/>
              </w:rPr>
              <w:t>1.0</w:t>
            </w:r>
          </w:p>
        </w:tc>
        <w:tc>
          <w:tcPr>
            <w:tcW w:w="126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6AM-10PM</w:t>
            </w:r>
          </w:p>
        </w:tc>
        <w:tc>
          <w:tcPr>
            <w:tcW w:w="126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6AM-10PM</w:t>
            </w:r>
          </w:p>
        </w:tc>
      </w:tr>
      <w:tr w:rsidR="00E31BF2" w:rsidRPr="00317A7C" w:rsidTr="00437032">
        <w:trPr>
          <w:trHeight w:val="20"/>
        </w:trPr>
        <w:tc>
          <w:tcPr>
            <w:tcW w:w="1980" w:type="dxa"/>
          </w:tcPr>
          <w:p w:rsidR="00E31BF2" w:rsidRPr="00317A7C" w:rsidRDefault="00112878" w:rsidP="00437032">
            <w:pPr>
              <w:rPr>
                <w:rFonts w:cs="Arial"/>
                <w:color w:val="000000"/>
                <w:sz w:val="18"/>
                <w:szCs w:val="18"/>
              </w:rPr>
            </w:pPr>
            <w:r w:rsidRPr="00112878">
              <w:rPr>
                <w:rFonts w:cs="Arial"/>
                <w:color w:val="000000"/>
                <w:sz w:val="18"/>
                <w:szCs w:val="18"/>
              </w:rPr>
              <w:t>Homeowners Assoc</w:t>
            </w:r>
            <w:r w:rsidRPr="00112878">
              <w:rPr>
                <w:rFonts w:cs="Arial"/>
                <w:color w:val="000000"/>
                <w:sz w:val="18"/>
                <w:szCs w:val="18"/>
              </w:rPr>
              <w:t>i</w:t>
            </w:r>
            <w:r w:rsidRPr="00112878">
              <w:rPr>
                <w:rFonts w:cs="Arial"/>
                <w:color w:val="000000"/>
                <w:sz w:val="18"/>
                <w:szCs w:val="18"/>
              </w:rPr>
              <w:t>ation (HOA)</w:t>
            </w:r>
            <w:r w:rsidR="00F70BCD">
              <w:rPr>
                <w:rFonts w:cs="Arial"/>
                <w:color w:val="000000"/>
                <w:sz w:val="18"/>
                <w:szCs w:val="18"/>
              </w:rPr>
              <w:t xml:space="preserve"> </w:t>
            </w:r>
          </w:p>
        </w:tc>
        <w:tc>
          <w:tcPr>
            <w:tcW w:w="900" w:type="dxa"/>
          </w:tcPr>
          <w:p w:rsidR="00E31BF2" w:rsidRPr="00317A7C" w:rsidRDefault="00E31BF2" w:rsidP="00437032">
            <w:pPr>
              <w:jc w:val="center"/>
              <w:rPr>
                <w:rFonts w:cs="Arial"/>
                <w:color w:val="000000"/>
                <w:sz w:val="18"/>
                <w:szCs w:val="18"/>
              </w:rPr>
            </w:pPr>
            <w:r>
              <w:rPr>
                <w:rFonts w:cs="Arial"/>
                <w:color w:val="000000"/>
                <w:sz w:val="18"/>
                <w:szCs w:val="18"/>
              </w:rPr>
              <w:t>1,0</w:t>
            </w:r>
            <w:r w:rsidRPr="00317A7C">
              <w:rPr>
                <w:rFonts w:cs="Arial"/>
                <w:color w:val="000000"/>
                <w:sz w:val="18"/>
                <w:szCs w:val="18"/>
              </w:rPr>
              <w:t>00</w:t>
            </w:r>
          </w:p>
        </w:tc>
        <w:tc>
          <w:tcPr>
            <w:tcW w:w="990" w:type="dxa"/>
          </w:tcPr>
          <w:p w:rsidR="00E31BF2" w:rsidRPr="00317A7C" w:rsidRDefault="00E31BF2" w:rsidP="00437032">
            <w:pPr>
              <w:jc w:val="center"/>
              <w:rPr>
                <w:rFonts w:cs="Arial"/>
                <w:color w:val="000000"/>
                <w:sz w:val="18"/>
                <w:szCs w:val="18"/>
              </w:rPr>
            </w:pPr>
            <w:r w:rsidRPr="00317A7C">
              <w:rPr>
                <w:rFonts w:cs="Arial"/>
                <w:color w:val="000000"/>
                <w:sz w:val="18"/>
                <w:szCs w:val="18"/>
              </w:rPr>
              <w:t>6</w:t>
            </w:r>
          </w:p>
        </w:tc>
        <w:tc>
          <w:tcPr>
            <w:tcW w:w="990" w:type="dxa"/>
          </w:tcPr>
          <w:p w:rsidR="00E31BF2" w:rsidRPr="00317A7C" w:rsidRDefault="00E31BF2" w:rsidP="00437032">
            <w:pPr>
              <w:jc w:val="center"/>
              <w:rPr>
                <w:rFonts w:cs="Arial"/>
                <w:color w:val="000000"/>
                <w:sz w:val="18"/>
                <w:szCs w:val="18"/>
              </w:rPr>
            </w:pPr>
            <w:r w:rsidRPr="00317A7C">
              <w:rPr>
                <w:rFonts w:cs="Arial"/>
                <w:color w:val="000000"/>
                <w:sz w:val="18"/>
                <w:szCs w:val="18"/>
              </w:rPr>
              <w:t>0%</w:t>
            </w:r>
          </w:p>
        </w:tc>
        <w:tc>
          <w:tcPr>
            <w:tcW w:w="1080" w:type="dxa"/>
          </w:tcPr>
          <w:p w:rsidR="00E31BF2" w:rsidRPr="00317A7C" w:rsidRDefault="00E31BF2" w:rsidP="00437032">
            <w:pPr>
              <w:jc w:val="center"/>
              <w:rPr>
                <w:rFonts w:cs="Arial"/>
                <w:color w:val="000000"/>
                <w:sz w:val="18"/>
                <w:szCs w:val="18"/>
              </w:rPr>
            </w:pPr>
            <w:r w:rsidRPr="00317A7C">
              <w:rPr>
                <w:rFonts w:cs="Arial"/>
                <w:color w:val="000000"/>
                <w:sz w:val="18"/>
                <w:szCs w:val="18"/>
              </w:rPr>
              <w:t>20%</w:t>
            </w:r>
          </w:p>
        </w:tc>
        <w:tc>
          <w:tcPr>
            <w:tcW w:w="900" w:type="dxa"/>
          </w:tcPr>
          <w:p w:rsidR="00E31BF2" w:rsidRPr="00317A7C" w:rsidRDefault="00E31BF2" w:rsidP="00437032">
            <w:pPr>
              <w:jc w:val="center"/>
              <w:rPr>
                <w:rFonts w:cs="Arial"/>
                <w:color w:val="000000"/>
                <w:sz w:val="18"/>
                <w:szCs w:val="18"/>
              </w:rPr>
            </w:pPr>
            <w:r w:rsidRPr="00317A7C">
              <w:rPr>
                <w:rFonts w:cs="Arial"/>
                <w:color w:val="000000"/>
                <w:sz w:val="18"/>
                <w:szCs w:val="18"/>
              </w:rPr>
              <w:t>0.65</w:t>
            </w:r>
          </w:p>
        </w:tc>
        <w:tc>
          <w:tcPr>
            <w:tcW w:w="1260" w:type="dxa"/>
          </w:tcPr>
          <w:p w:rsidR="00E31BF2" w:rsidRPr="00317A7C" w:rsidRDefault="00E31BF2" w:rsidP="00437032">
            <w:pPr>
              <w:jc w:val="center"/>
              <w:rPr>
                <w:rFonts w:cs="Arial"/>
                <w:color w:val="000000"/>
                <w:sz w:val="18"/>
                <w:szCs w:val="18"/>
              </w:rPr>
            </w:pPr>
            <w:r w:rsidRPr="00317A7C">
              <w:rPr>
                <w:rFonts w:cs="Arial"/>
                <w:color w:val="000000"/>
                <w:sz w:val="18"/>
                <w:szCs w:val="18"/>
              </w:rPr>
              <w:t>8AM–10PM</w:t>
            </w:r>
          </w:p>
        </w:tc>
        <w:tc>
          <w:tcPr>
            <w:tcW w:w="1260" w:type="dxa"/>
          </w:tcPr>
          <w:p w:rsidR="00E31BF2" w:rsidRPr="00317A7C" w:rsidRDefault="00E31BF2" w:rsidP="00437032">
            <w:pPr>
              <w:jc w:val="center"/>
              <w:rPr>
                <w:rFonts w:cs="Arial"/>
                <w:color w:val="000000"/>
                <w:sz w:val="18"/>
                <w:szCs w:val="18"/>
              </w:rPr>
            </w:pPr>
            <w:r w:rsidRPr="00317A7C">
              <w:rPr>
                <w:rFonts w:cs="Arial"/>
                <w:color w:val="000000"/>
                <w:sz w:val="18"/>
                <w:szCs w:val="18"/>
              </w:rPr>
              <w:t>8AM–10PM</w:t>
            </w:r>
          </w:p>
        </w:tc>
      </w:tr>
    </w:tbl>
    <w:p w:rsidR="001E4BE0" w:rsidRPr="001E4BE0" w:rsidRDefault="001E4BE0" w:rsidP="001E4BE0">
      <w:pPr>
        <w:overflowPunct w:val="0"/>
        <w:autoSpaceDE w:val="0"/>
        <w:autoSpaceDN w:val="0"/>
        <w:adjustRightInd w:val="0"/>
        <w:spacing w:after="120"/>
        <w:jc w:val="center"/>
        <w:textAlignment w:val="baseline"/>
        <w:rPr>
          <w:rFonts w:eastAsia="Times New Roman"/>
        </w:rPr>
      </w:pPr>
    </w:p>
    <w:p w:rsidR="001E4BE0" w:rsidRPr="00DC1BB0" w:rsidRDefault="001E4BE0" w:rsidP="00DC1BB0">
      <w:pPr>
        <w:pStyle w:val="WPART"/>
      </w:pPr>
      <w:bookmarkStart w:id="53" w:name="_Toc340153186"/>
      <w:bookmarkStart w:id="54" w:name="_Toc414363903"/>
      <w:r w:rsidRPr="001E4BE0">
        <w:t>Weather Data</w:t>
      </w:r>
      <w:bookmarkEnd w:id="53"/>
      <w:bookmarkEnd w:id="54"/>
    </w:p>
    <w:p w:rsidR="001E4BE0" w:rsidRDefault="001E4BE0" w:rsidP="00A85653">
      <w:pPr>
        <w:pStyle w:val="PR1"/>
      </w:pPr>
      <w:r w:rsidRPr="001E4BE0">
        <w:t>The heat transfer model uses hourly weather data.  Weather data for one of the 16 climate zones of California shown in Figure 2 are used</w:t>
      </w:r>
      <w:bookmarkStart w:id="55" w:name="_Ref333568000"/>
      <w:r w:rsidRPr="001E4BE0">
        <w:rPr>
          <w:vertAlign w:val="superscript"/>
        </w:rPr>
        <w:endnoteReference w:id="6"/>
      </w:r>
      <w:bookmarkEnd w:id="55"/>
      <w:r w:rsidRPr="001E4BE0">
        <w:t xml:space="preserve">.  Climate zone weather </w:t>
      </w:r>
      <w:r w:rsidR="005A0061">
        <w:t>data is based on the typical meteorological year (TMY) data</w:t>
      </w:r>
      <w:r w:rsidR="00A85653">
        <w:t xml:space="preserve"> derived from </w:t>
      </w:r>
      <w:r w:rsidR="00A85653" w:rsidRPr="00A85653">
        <w:t>the 1961-1990 and 1991-2005 National Solar Radiation Data Base (NSRDB) archives</w:t>
      </w:r>
      <w:r w:rsidRPr="001E4BE0">
        <w:t xml:space="preserve">.   </w:t>
      </w:r>
    </w:p>
    <w:p w:rsidR="001E4BE0" w:rsidRPr="001E4BE0" w:rsidRDefault="001E4BE0" w:rsidP="001E4BE0">
      <w:pPr>
        <w:overflowPunct w:val="0"/>
        <w:autoSpaceDE w:val="0"/>
        <w:autoSpaceDN w:val="0"/>
        <w:adjustRightInd w:val="0"/>
        <w:spacing w:after="120"/>
        <w:jc w:val="center"/>
        <w:textAlignment w:val="baseline"/>
        <w:rPr>
          <w:rFonts w:eastAsia="Times New Roman"/>
        </w:rPr>
      </w:pPr>
    </w:p>
    <w:p w:rsidR="001E4BE0" w:rsidRPr="001E4BE0" w:rsidRDefault="001E4BE0" w:rsidP="001E4BE0">
      <w:pPr>
        <w:overflowPunct w:val="0"/>
        <w:autoSpaceDE w:val="0"/>
        <w:autoSpaceDN w:val="0"/>
        <w:adjustRightInd w:val="0"/>
        <w:spacing w:after="120"/>
        <w:jc w:val="center"/>
        <w:textAlignment w:val="baseline"/>
        <w:rPr>
          <w:rFonts w:eastAsia="Times New Roman"/>
        </w:rPr>
      </w:pPr>
    </w:p>
    <w:p w:rsidR="001E4BE0" w:rsidRPr="001E4BE0" w:rsidRDefault="001E4BE0" w:rsidP="001E4BE0">
      <w:pPr>
        <w:keepNext/>
        <w:overflowPunct w:val="0"/>
        <w:autoSpaceDE w:val="0"/>
        <w:autoSpaceDN w:val="0"/>
        <w:adjustRightInd w:val="0"/>
        <w:spacing w:after="120"/>
        <w:jc w:val="center"/>
        <w:textAlignment w:val="baseline"/>
        <w:rPr>
          <w:rFonts w:eastAsia="Times New Roman"/>
        </w:rPr>
      </w:pPr>
      <w:r w:rsidRPr="001E4BE0">
        <w:rPr>
          <w:rFonts w:eastAsia="Times New Roman"/>
          <w:noProof/>
        </w:rPr>
        <w:drawing>
          <wp:inline distT="0" distB="0" distL="0" distR="0" wp14:anchorId="37F1812C" wp14:editId="46F54E4C">
            <wp:extent cx="4389120" cy="5760720"/>
            <wp:effectExtent l="0" t="0" r="0" b="0"/>
            <wp:docPr id="4" name="Picture 4" descr="California building_climate_z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alifornia building_climate_zone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89120" cy="5760720"/>
                    </a:xfrm>
                    <a:prstGeom prst="rect">
                      <a:avLst/>
                    </a:prstGeom>
                    <a:noFill/>
                    <a:ln>
                      <a:noFill/>
                    </a:ln>
                  </pic:spPr>
                </pic:pic>
              </a:graphicData>
            </a:graphic>
          </wp:inline>
        </w:drawing>
      </w:r>
    </w:p>
    <w:p w:rsidR="001E4BE0" w:rsidRPr="001E4BE0" w:rsidRDefault="001E4BE0" w:rsidP="002C78C7">
      <w:pPr>
        <w:pStyle w:val="FIG"/>
      </w:pPr>
      <w:bookmarkStart w:id="56" w:name="_Toc316560443"/>
      <w:bookmarkStart w:id="57" w:name="_Toc319421658"/>
      <w:bookmarkStart w:id="58" w:name="_Toc320030328"/>
      <w:bookmarkStart w:id="59" w:name="_Toc321239435"/>
      <w:bookmarkStart w:id="60" w:name="_Toc340153194"/>
      <w:bookmarkStart w:id="61" w:name="_Toc414363913"/>
      <w:r w:rsidRPr="001E4BE0">
        <w:t>California Building Climate Zones</w:t>
      </w:r>
      <w:bookmarkEnd w:id="56"/>
      <w:bookmarkEnd w:id="57"/>
      <w:bookmarkEnd w:id="58"/>
      <w:bookmarkEnd w:id="59"/>
      <w:bookmarkEnd w:id="60"/>
      <w:bookmarkEnd w:id="61"/>
    </w:p>
    <w:p w:rsidR="00AB6DBB" w:rsidRPr="001E4BE0" w:rsidRDefault="00AB6DBB" w:rsidP="001E4BE0">
      <w:pPr>
        <w:overflowPunct w:val="0"/>
        <w:autoSpaceDE w:val="0"/>
        <w:autoSpaceDN w:val="0"/>
        <w:adjustRightInd w:val="0"/>
        <w:spacing w:after="120"/>
        <w:jc w:val="center"/>
        <w:textAlignment w:val="baseline"/>
        <w:rPr>
          <w:rFonts w:eastAsia="Times New Roman"/>
        </w:rPr>
      </w:pPr>
    </w:p>
    <w:p w:rsidR="001E4BE0" w:rsidRPr="001E4BE0" w:rsidRDefault="00251DE3" w:rsidP="000A0743">
      <w:pPr>
        <w:pStyle w:val="PR1"/>
        <w:numPr>
          <w:ilvl w:val="2"/>
          <w:numId w:val="23"/>
        </w:numPr>
      </w:pPr>
      <w:r>
        <w:t>Table 5</w:t>
      </w:r>
      <w:r w:rsidR="001E4BE0" w:rsidRPr="001E4BE0">
        <w:t xml:space="preserve"> lists a centrally located weather station in each climate zone (used to determine the latitude for incident solar heating of the pool), along with a few other weather stations in each climate zone.  </w:t>
      </w:r>
    </w:p>
    <w:p w:rsidR="001E4BE0" w:rsidRPr="008D3595" w:rsidRDefault="001E4BE0" w:rsidP="008D3595">
      <w:pPr>
        <w:pStyle w:val="TBL"/>
        <w:numPr>
          <w:ilvl w:val="0"/>
          <w:numId w:val="10"/>
        </w:numPr>
        <w:rPr>
          <w:rFonts w:asciiTheme="minorHAnsi" w:hAnsiTheme="minorHAnsi" w:cstheme="minorHAnsi"/>
          <w:sz w:val="22"/>
          <w:szCs w:val="22"/>
        </w:rPr>
      </w:pPr>
      <w:bookmarkStart w:id="62" w:name="_Toc270425158"/>
      <w:bookmarkStart w:id="63" w:name="_Toc340153199"/>
      <w:bookmarkStart w:id="64" w:name="_Toc414363918"/>
      <w:r w:rsidRPr="008D3595">
        <w:rPr>
          <w:rFonts w:asciiTheme="minorHAnsi" w:hAnsiTheme="minorHAnsi" w:cstheme="minorHAnsi"/>
          <w:sz w:val="22"/>
          <w:szCs w:val="22"/>
        </w:rPr>
        <w:t>California Weather Stations Sorted by Climate Zone</w:t>
      </w:r>
      <w:bookmarkEnd w:id="62"/>
      <w:bookmarkEnd w:id="63"/>
      <w:bookmarkEnd w:id="64"/>
    </w:p>
    <w:tbl>
      <w:tblPr>
        <w:tblStyle w:val="TableGrid"/>
        <w:tblW w:w="9360" w:type="dxa"/>
        <w:tblInd w:w="115" w:type="dxa"/>
        <w:tblCellMar>
          <w:top w:w="43" w:type="dxa"/>
          <w:left w:w="115" w:type="dxa"/>
          <w:bottom w:w="43" w:type="dxa"/>
          <w:right w:w="115" w:type="dxa"/>
        </w:tblCellMar>
        <w:tblLook w:val="01E0" w:firstRow="1" w:lastRow="1" w:firstColumn="1" w:lastColumn="1" w:noHBand="0" w:noVBand="0"/>
      </w:tblPr>
      <w:tblGrid>
        <w:gridCol w:w="912"/>
        <w:gridCol w:w="2474"/>
        <w:gridCol w:w="5974"/>
      </w:tblGrid>
      <w:tr w:rsidR="001E4BE0" w:rsidRPr="001E4BE0" w:rsidTr="00750702">
        <w:tc>
          <w:tcPr>
            <w:tcW w:w="912" w:type="dxa"/>
            <w:shd w:val="clear" w:color="auto" w:fill="D9D9D9" w:themeFill="background1" w:themeFillShade="D9"/>
            <w:vAlign w:val="bottom"/>
          </w:tcPr>
          <w:p w:rsidR="001E4BE0" w:rsidRPr="001E4BE0" w:rsidRDefault="001E4BE0" w:rsidP="001E4BE0">
            <w:pPr>
              <w:overflowPunct w:val="0"/>
              <w:autoSpaceDE w:val="0"/>
              <w:autoSpaceDN w:val="0"/>
              <w:adjustRightInd w:val="0"/>
              <w:jc w:val="center"/>
              <w:textAlignment w:val="baseline"/>
              <w:rPr>
                <w:rFonts w:eastAsia="Times New Roman" w:cs="Arial"/>
                <w:b/>
                <w:sz w:val="18"/>
                <w:szCs w:val="18"/>
              </w:rPr>
            </w:pPr>
            <w:r w:rsidRPr="001E4BE0">
              <w:rPr>
                <w:rFonts w:eastAsia="Times New Roman" w:cs="Arial"/>
                <w:b/>
                <w:sz w:val="18"/>
                <w:szCs w:val="18"/>
              </w:rPr>
              <w:t>Climate Zone</w:t>
            </w:r>
          </w:p>
        </w:tc>
        <w:tc>
          <w:tcPr>
            <w:tcW w:w="2474" w:type="dxa"/>
            <w:shd w:val="clear" w:color="auto" w:fill="D9D9D9" w:themeFill="background1" w:themeFillShade="D9"/>
            <w:vAlign w:val="bottom"/>
          </w:tcPr>
          <w:p w:rsidR="001E4BE0" w:rsidRPr="001E4BE0" w:rsidRDefault="001E4BE0" w:rsidP="001E4BE0">
            <w:pPr>
              <w:overflowPunct w:val="0"/>
              <w:autoSpaceDE w:val="0"/>
              <w:autoSpaceDN w:val="0"/>
              <w:adjustRightInd w:val="0"/>
              <w:jc w:val="center"/>
              <w:textAlignment w:val="baseline"/>
              <w:rPr>
                <w:rFonts w:eastAsia="Times New Roman" w:cs="Arial"/>
                <w:b/>
                <w:sz w:val="18"/>
                <w:szCs w:val="18"/>
              </w:rPr>
            </w:pPr>
            <w:r w:rsidRPr="001E4BE0">
              <w:rPr>
                <w:rFonts w:eastAsia="Times New Roman" w:cs="Arial"/>
                <w:b/>
                <w:sz w:val="18"/>
                <w:szCs w:val="18"/>
              </w:rPr>
              <w:t xml:space="preserve">Centrally Located </w:t>
            </w:r>
            <w:r w:rsidRPr="001E4BE0">
              <w:rPr>
                <w:rFonts w:eastAsia="Times New Roman" w:cs="Arial"/>
                <w:b/>
                <w:sz w:val="18"/>
                <w:szCs w:val="18"/>
              </w:rPr>
              <w:br/>
              <w:t>Weather Station</w:t>
            </w:r>
          </w:p>
        </w:tc>
        <w:tc>
          <w:tcPr>
            <w:tcW w:w="5974" w:type="dxa"/>
            <w:shd w:val="clear" w:color="auto" w:fill="D9D9D9" w:themeFill="background1" w:themeFillShade="D9"/>
            <w:vAlign w:val="bottom"/>
          </w:tcPr>
          <w:p w:rsidR="001E4BE0" w:rsidRPr="001E4BE0" w:rsidRDefault="001E4BE0" w:rsidP="001E4BE0">
            <w:pPr>
              <w:overflowPunct w:val="0"/>
              <w:autoSpaceDE w:val="0"/>
              <w:autoSpaceDN w:val="0"/>
              <w:adjustRightInd w:val="0"/>
              <w:jc w:val="center"/>
              <w:textAlignment w:val="baseline"/>
              <w:rPr>
                <w:rFonts w:eastAsia="Times New Roman" w:cs="Arial"/>
                <w:b/>
                <w:sz w:val="18"/>
                <w:szCs w:val="18"/>
              </w:rPr>
            </w:pPr>
            <w:r w:rsidRPr="001E4BE0">
              <w:rPr>
                <w:rFonts w:eastAsia="Times New Roman" w:cs="Arial"/>
                <w:b/>
                <w:sz w:val="18"/>
                <w:szCs w:val="18"/>
              </w:rPr>
              <w:t>Other Weather Stations</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1</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Arcata Airport</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Crescent City FAA</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2</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Ukiah Municipal Airport</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lang w:val="pt-BR"/>
              </w:rPr>
            </w:pPr>
            <w:r w:rsidRPr="001E4BE0">
              <w:rPr>
                <w:rFonts w:eastAsia="Times New Roman" w:cs="Arial"/>
                <w:sz w:val="18"/>
                <w:szCs w:val="18"/>
                <w:lang w:val="pt-BR"/>
              </w:rPr>
              <w:t>Napa Co. Airport, Santa Rosa (AWOS)</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3</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San Francisco Int’l</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Hayward Air Term, Monterey NAF, Oakland Metropolitan, Salinas M</w:t>
            </w:r>
            <w:r w:rsidRPr="001E4BE0">
              <w:rPr>
                <w:rFonts w:eastAsia="Times New Roman" w:cs="Arial"/>
                <w:sz w:val="18"/>
                <w:szCs w:val="18"/>
              </w:rPr>
              <w:t>u</w:t>
            </w:r>
            <w:r w:rsidRPr="001E4BE0">
              <w:rPr>
                <w:rFonts w:eastAsia="Times New Roman" w:cs="Arial"/>
                <w:sz w:val="18"/>
                <w:szCs w:val="18"/>
              </w:rPr>
              <w:t>nicipal</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4</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San Jose Intl Airport</w:t>
            </w:r>
          </w:p>
        </w:tc>
        <w:tc>
          <w:tcPr>
            <w:tcW w:w="5974" w:type="dxa"/>
            <w:vAlign w:val="center"/>
          </w:tcPr>
          <w:p w:rsidR="001E4BE0" w:rsidRPr="001E4BE0" w:rsidRDefault="001E4BE0" w:rsidP="001E4BE0">
            <w:pPr>
              <w:rPr>
                <w:rFonts w:cs="Arial"/>
                <w:sz w:val="18"/>
                <w:szCs w:val="18"/>
              </w:rPr>
            </w:pPr>
            <w:r w:rsidRPr="001E4BE0">
              <w:rPr>
                <w:rFonts w:cs="Arial"/>
                <w:sz w:val="18"/>
                <w:szCs w:val="18"/>
              </w:rPr>
              <w:t>Mountain View Moffat</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5</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Lompoc (AWOS)</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lang w:val="pt-BR"/>
              </w:rPr>
            </w:pPr>
            <w:r w:rsidRPr="001E4BE0">
              <w:rPr>
                <w:rFonts w:eastAsia="Times New Roman" w:cs="Arial"/>
                <w:sz w:val="18"/>
                <w:szCs w:val="18"/>
                <w:lang w:val="pt-BR"/>
              </w:rPr>
              <w:t>Paso Robles Munic, San Luis Co Rgnl, Santa Maria Public</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6</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Los Angeles Int’l</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Camarillo (AWOS), Long Beach Daugherty, Oxnard Airport, Point Mugu NAF, Santa Barbara Muni, Santa Monica Muni</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7</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San Diego Lindbergh</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Camp Pendleton MC, Carlsbad/ Palomar, Chula Vista Brown, San Di</w:t>
            </w:r>
            <w:r w:rsidRPr="001E4BE0">
              <w:rPr>
                <w:rFonts w:eastAsia="Times New Roman" w:cs="Arial"/>
                <w:sz w:val="18"/>
                <w:szCs w:val="18"/>
              </w:rPr>
              <w:t>e</w:t>
            </w:r>
            <w:r w:rsidRPr="001E4BE0">
              <w:rPr>
                <w:rFonts w:eastAsia="Times New Roman" w:cs="Arial"/>
                <w:sz w:val="18"/>
                <w:szCs w:val="18"/>
              </w:rPr>
              <w:t>go Miramar, San Diego North Is, San Diego/ Montgomery</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8</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Santa Ana John Wayne</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Fullerton Municipal, Jack Northrop Fld</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9</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Burbank-Glendale</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Chino Airport, Van Nuys Airport</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10</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Riverside Municipal</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March AFB</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11</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Redding Municipal</w:t>
            </w:r>
          </w:p>
        </w:tc>
        <w:tc>
          <w:tcPr>
            <w:tcW w:w="5974" w:type="dxa"/>
            <w:vAlign w:val="center"/>
          </w:tcPr>
          <w:p w:rsidR="001E4BE0" w:rsidRPr="001E4BE0" w:rsidRDefault="001E4BE0" w:rsidP="001E4BE0">
            <w:pPr>
              <w:rPr>
                <w:rFonts w:cs="Arial"/>
                <w:sz w:val="18"/>
                <w:szCs w:val="18"/>
              </w:rPr>
            </w:pPr>
            <w:r w:rsidRPr="001E4BE0">
              <w:rPr>
                <w:rFonts w:cs="Arial"/>
                <w:sz w:val="18"/>
                <w:szCs w:val="18"/>
              </w:rPr>
              <w:t>Beale AFB, Red Bluff Muni, Redding Muni, Yuba County</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12</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Sacramento Metropolitan</w:t>
            </w:r>
          </w:p>
        </w:tc>
        <w:tc>
          <w:tcPr>
            <w:tcW w:w="5974" w:type="dxa"/>
            <w:vAlign w:val="center"/>
          </w:tcPr>
          <w:p w:rsidR="001E4BE0" w:rsidRPr="001E4BE0" w:rsidRDefault="001E4BE0" w:rsidP="001E4BE0">
            <w:pPr>
              <w:rPr>
                <w:rFonts w:cs="Arial"/>
                <w:sz w:val="18"/>
                <w:szCs w:val="18"/>
              </w:rPr>
            </w:pPr>
            <w:r w:rsidRPr="001E4BE0">
              <w:rPr>
                <w:rFonts w:cs="Arial"/>
                <w:sz w:val="18"/>
                <w:szCs w:val="18"/>
              </w:rPr>
              <w:t>Concord, Livermore Muni, Merced/Macready Fld, Modesto City-County, Sacramento Executive, Sacramento Metro, Stockton Metro, Travis AFB</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13</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Bakersfield Meadow</w:t>
            </w:r>
          </w:p>
        </w:tc>
        <w:tc>
          <w:tcPr>
            <w:tcW w:w="5974" w:type="dxa"/>
            <w:vAlign w:val="center"/>
          </w:tcPr>
          <w:p w:rsidR="001E4BE0" w:rsidRPr="001E4BE0" w:rsidRDefault="001E4BE0" w:rsidP="001E4BE0">
            <w:pPr>
              <w:rPr>
                <w:rFonts w:cs="Arial"/>
                <w:sz w:val="18"/>
                <w:szCs w:val="18"/>
                <w:lang w:val="pt-BR"/>
              </w:rPr>
            </w:pPr>
            <w:r w:rsidRPr="001E4BE0">
              <w:rPr>
                <w:rFonts w:cs="Arial"/>
                <w:sz w:val="18"/>
                <w:szCs w:val="18"/>
                <w:lang w:val="pt-BR"/>
              </w:rPr>
              <w:t>Fresno, Fresno Yosemite, Lemoore Reeves, Porterville (AWOS), Visalia Muni (AWOS)</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14</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Palmdale Airport</w:t>
            </w:r>
          </w:p>
        </w:tc>
        <w:tc>
          <w:tcPr>
            <w:tcW w:w="5974" w:type="dxa"/>
            <w:vAlign w:val="center"/>
          </w:tcPr>
          <w:p w:rsidR="001E4BE0" w:rsidRPr="001E4BE0" w:rsidRDefault="001E4BE0" w:rsidP="001E4BE0">
            <w:pPr>
              <w:rPr>
                <w:rFonts w:cs="Arial"/>
                <w:sz w:val="18"/>
                <w:szCs w:val="18"/>
              </w:rPr>
            </w:pPr>
            <w:r w:rsidRPr="001E4BE0">
              <w:rPr>
                <w:rFonts w:cs="Arial"/>
                <w:sz w:val="18"/>
                <w:szCs w:val="18"/>
              </w:rPr>
              <w:t>China Lake NAF, Daggett Barstow, Edwards AFB, Lancaster Gen. Wm. Fox, Palmdale Airport, Sandberg, Twentynine Palms</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15</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Palm Springs Int’l</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Blythe Riverside, Imperial, Needles Airport, Palm Springs Thermal</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16</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Truckee-Tahoe</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Alturas, Bishop Airport, Blue Canyon AP, Montague Siskiyou, South Lake Tahoe</w:t>
            </w:r>
          </w:p>
        </w:tc>
      </w:tr>
    </w:tbl>
    <w:p w:rsidR="001E4BE0" w:rsidRDefault="001E4BE0" w:rsidP="001E4BE0">
      <w:pPr>
        <w:keepNext/>
        <w:suppressAutoHyphens/>
        <w:spacing w:before="240"/>
        <w:ind w:left="720"/>
        <w:outlineLvl w:val="1"/>
        <w:rPr>
          <w:b/>
          <w:caps/>
        </w:rPr>
      </w:pPr>
    </w:p>
    <w:p w:rsidR="003F2AC5" w:rsidRPr="00DC1BB0" w:rsidRDefault="003F2AC5" w:rsidP="00DC1BB0">
      <w:pPr>
        <w:pStyle w:val="WPART"/>
      </w:pPr>
      <w:bookmarkStart w:id="65" w:name="_Toc414363904"/>
      <w:r w:rsidRPr="003F2AC5">
        <w:t>Energy Savings Calculation</w:t>
      </w:r>
      <w:bookmarkEnd w:id="48"/>
      <w:bookmarkEnd w:id="65"/>
    </w:p>
    <w:p w:rsidR="003F2AC5" w:rsidRPr="003F2AC5" w:rsidRDefault="003F2AC5" w:rsidP="003F2AC5">
      <w:pPr>
        <w:numPr>
          <w:ilvl w:val="2"/>
          <w:numId w:val="1"/>
        </w:numPr>
        <w:suppressAutoHyphens/>
        <w:spacing w:before="240"/>
        <w:outlineLvl w:val="2"/>
      </w:pPr>
      <w:r w:rsidRPr="003F2AC5">
        <w:t xml:space="preserve">In general, the hourly change in the average pool water temperature is equal to the sum of the heat transferred into the pool each hour, divided by the specific heat of the pool.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32"/>
        </w:rPr>
        <w:object w:dxaOrig="2340"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7.1pt;height:34.65pt" o:ole="">
            <v:imagedata r:id="rId16" o:title=""/>
          </v:shape>
          <o:OLEObject Type="Embed" ProgID="Equation.3" ShapeID="_x0000_i1025" DrawAspect="Content" ObjectID="_1555741969" r:id="rId17"/>
        </w:object>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t>Eqn-1</w:t>
      </w:r>
    </w:p>
    <w:p w:rsidR="003F2AC5" w:rsidRPr="003F2AC5" w:rsidRDefault="003F2AC5" w:rsidP="003F2AC5">
      <w:pPr>
        <w:numPr>
          <w:ilvl w:val="3"/>
          <w:numId w:val="1"/>
        </w:numPr>
        <w:suppressAutoHyphens/>
        <w:outlineLvl w:val="3"/>
      </w:pPr>
      <w:r w:rsidRPr="003F2AC5">
        <w:rPr>
          <w:rFonts w:ascii="Symbol" w:hAnsi="Symbol"/>
          <w:i/>
        </w:rPr>
        <w:t></w:t>
      </w:r>
      <w:r w:rsidRPr="003F2AC5">
        <w:rPr>
          <w:rFonts w:cs="Arial"/>
          <w:i/>
        </w:rPr>
        <w:t>T</w:t>
      </w:r>
      <w:r w:rsidRPr="003F2AC5">
        <w:rPr>
          <w:rFonts w:cs="Arial"/>
          <w:i/>
          <w:vertAlign w:val="subscript"/>
        </w:rPr>
        <w:t>pool</w:t>
      </w:r>
      <w:r w:rsidRPr="003F2AC5">
        <w:t xml:space="preserve"> is hourly change in pool temperature, F</w:t>
      </w:r>
    </w:p>
    <w:p w:rsidR="003F2AC5" w:rsidRPr="003F2AC5" w:rsidRDefault="003F2AC5" w:rsidP="003F2AC5">
      <w:pPr>
        <w:numPr>
          <w:ilvl w:val="3"/>
          <w:numId w:val="1"/>
        </w:numPr>
        <w:suppressAutoHyphens/>
        <w:outlineLvl w:val="3"/>
      </w:pPr>
      <w:r w:rsidRPr="003F2AC5">
        <w:rPr>
          <w:i/>
        </w:rPr>
        <w:t>q</w:t>
      </w:r>
      <w:r w:rsidRPr="003F2AC5">
        <w:rPr>
          <w:i/>
          <w:vertAlign w:val="subscript"/>
        </w:rPr>
        <w:t>in</w:t>
      </w:r>
      <w:r w:rsidRPr="003F2AC5">
        <w:t xml:space="preserve"> is heat added to the pool via each heat transfer mechanism, Btu/hr</w:t>
      </w:r>
    </w:p>
    <w:p w:rsidR="003F2AC5" w:rsidRPr="003F2AC5" w:rsidRDefault="003F2AC5" w:rsidP="003F2AC5">
      <w:pPr>
        <w:numPr>
          <w:ilvl w:val="3"/>
          <w:numId w:val="1"/>
        </w:numPr>
        <w:suppressAutoHyphens/>
        <w:outlineLvl w:val="3"/>
      </w:pPr>
      <w:r w:rsidRPr="003F2AC5">
        <w:rPr>
          <w:rFonts w:ascii="Symbol" w:hAnsi="Symbol"/>
          <w:i/>
        </w:rPr>
        <w:t></w:t>
      </w:r>
      <w:r w:rsidRPr="003F2AC5">
        <w:rPr>
          <w:i/>
          <w:vertAlign w:val="subscript"/>
        </w:rPr>
        <w:t>w</w:t>
      </w:r>
      <w:r w:rsidRPr="003F2AC5">
        <w:t xml:space="preserve"> is the density of water, lb/ft</w:t>
      </w:r>
      <w:r w:rsidRPr="003F2AC5">
        <w:rPr>
          <w:vertAlign w:val="superscript"/>
        </w:rPr>
        <w:t>3</w:t>
      </w:r>
    </w:p>
    <w:p w:rsidR="003F2AC5" w:rsidRPr="003F2AC5" w:rsidRDefault="003F2AC5" w:rsidP="003F2AC5">
      <w:pPr>
        <w:numPr>
          <w:ilvl w:val="3"/>
          <w:numId w:val="1"/>
        </w:numPr>
        <w:suppressAutoHyphens/>
        <w:outlineLvl w:val="3"/>
      </w:pPr>
      <w:r w:rsidRPr="003F2AC5">
        <w:t>C</w:t>
      </w:r>
      <w:r w:rsidRPr="003F2AC5">
        <w:rPr>
          <w:vertAlign w:val="subscript"/>
        </w:rPr>
        <w:t>w</w:t>
      </w:r>
      <w:r w:rsidRPr="003F2AC5">
        <w:t xml:space="preserve"> is the specific heat of water, Btu/lb-F</w:t>
      </w:r>
    </w:p>
    <w:p w:rsidR="003F2AC5" w:rsidRPr="003F2AC5" w:rsidRDefault="003F2AC5" w:rsidP="003F2AC5">
      <w:pPr>
        <w:numPr>
          <w:ilvl w:val="3"/>
          <w:numId w:val="1"/>
        </w:numPr>
        <w:suppressAutoHyphens/>
        <w:outlineLvl w:val="3"/>
      </w:pPr>
      <w:r w:rsidRPr="003F2AC5">
        <w:rPr>
          <w:i/>
        </w:rPr>
        <w:t>A</w:t>
      </w:r>
      <w:r w:rsidRPr="003F2AC5">
        <w:rPr>
          <w:i/>
          <w:vertAlign w:val="subscript"/>
        </w:rPr>
        <w:t>pool</w:t>
      </w:r>
      <w:r w:rsidRPr="003F2AC5">
        <w:t xml:space="preserve"> is the area of pool, ft</w:t>
      </w:r>
      <w:r w:rsidRPr="003F2AC5">
        <w:rPr>
          <w:vertAlign w:val="superscript"/>
        </w:rPr>
        <w:t>2</w:t>
      </w:r>
    </w:p>
    <w:p w:rsidR="003F2AC5" w:rsidRPr="003F2AC5" w:rsidRDefault="003F2AC5" w:rsidP="003F2AC5">
      <w:pPr>
        <w:numPr>
          <w:ilvl w:val="3"/>
          <w:numId w:val="1"/>
        </w:numPr>
        <w:suppressAutoHyphens/>
        <w:outlineLvl w:val="3"/>
        <w:rPr>
          <w:lang w:eastAsia="zh-CN"/>
        </w:rPr>
      </w:pPr>
      <w:r w:rsidRPr="003F2AC5">
        <w:rPr>
          <w:i/>
          <w:iCs/>
          <w:lang w:eastAsia="zh-CN"/>
        </w:rPr>
        <w:t>d</w:t>
      </w:r>
      <w:r w:rsidRPr="003F2AC5">
        <w:rPr>
          <w:i/>
          <w:iCs/>
          <w:vertAlign w:val="subscript"/>
          <w:lang w:eastAsia="zh-CN"/>
        </w:rPr>
        <w:t>pool</w:t>
      </w:r>
      <w:r w:rsidRPr="003F2AC5">
        <w:rPr>
          <w:i/>
          <w:iCs/>
          <w:lang w:eastAsia="zh-CN"/>
        </w:rPr>
        <w:t xml:space="preserve"> </w:t>
      </w:r>
      <w:r w:rsidRPr="003F2AC5">
        <w:rPr>
          <w:lang w:eastAsia="zh-CN"/>
        </w:rPr>
        <w:t>is the average pool depth, ft</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2"/>
          <w:numId w:val="1"/>
        </w:numPr>
        <w:suppressAutoHyphens/>
        <w:spacing w:before="240"/>
        <w:outlineLvl w:val="2"/>
      </w:pPr>
      <w:r w:rsidRPr="003F2AC5">
        <w:t xml:space="preserve">The pool energy savings calculation accounts for the following heat transfer mechanisms:  </w:t>
      </w:r>
    </w:p>
    <w:p w:rsidR="003F2AC5" w:rsidRPr="003F2AC5" w:rsidRDefault="003F2AC5" w:rsidP="003F2AC5">
      <w:pPr>
        <w:numPr>
          <w:ilvl w:val="3"/>
          <w:numId w:val="1"/>
        </w:numPr>
        <w:suppressAutoHyphens/>
        <w:outlineLvl w:val="3"/>
      </w:pPr>
      <w:r w:rsidRPr="003F2AC5">
        <w:t>Natural gas fired pool heater to maintain the pool water temperature</w:t>
      </w:r>
    </w:p>
    <w:p w:rsidR="003F2AC5" w:rsidRPr="003F2AC5" w:rsidRDefault="003F2AC5" w:rsidP="003F2AC5">
      <w:pPr>
        <w:numPr>
          <w:ilvl w:val="3"/>
          <w:numId w:val="1"/>
        </w:numPr>
        <w:suppressAutoHyphens/>
        <w:outlineLvl w:val="3"/>
      </w:pPr>
      <w:r w:rsidRPr="003F2AC5">
        <w:t>Solar direct radiative heating of the pool surface (reduced by shading and atmospheric clearness factor, which includes haze and cloud cover)</w:t>
      </w:r>
    </w:p>
    <w:p w:rsidR="003F2AC5" w:rsidRPr="003F2AC5" w:rsidRDefault="003F2AC5" w:rsidP="003F2AC5">
      <w:pPr>
        <w:numPr>
          <w:ilvl w:val="3"/>
          <w:numId w:val="1"/>
        </w:numPr>
        <w:suppressAutoHyphens/>
        <w:outlineLvl w:val="3"/>
      </w:pPr>
      <w:r w:rsidRPr="003F2AC5">
        <w:t>Evaporative cooling from the pool surface (with and without pool cover; with and without swimmers present)</w:t>
      </w:r>
    </w:p>
    <w:p w:rsidR="003F2AC5" w:rsidRPr="003F2AC5" w:rsidRDefault="003F2AC5" w:rsidP="003F2AC5">
      <w:pPr>
        <w:numPr>
          <w:ilvl w:val="3"/>
          <w:numId w:val="1"/>
        </w:numPr>
        <w:suppressAutoHyphens/>
        <w:outlineLvl w:val="3"/>
      </w:pPr>
      <w:r w:rsidRPr="003F2AC5">
        <w:t>Radiation heat transfer from the pool surface to the sky</w:t>
      </w:r>
    </w:p>
    <w:p w:rsidR="003F2AC5" w:rsidRPr="003F2AC5" w:rsidRDefault="003F2AC5" w:rsidP="003F2AC5">
      <w:pPr>
        <w:numPr>
          <w:ilvl w:val="3"/>
          <w:numId w:val="1"/>
        </w:numPr>
        <w:suppressAutoHyphens/>
        <w:outlineLvl w:val="3"/>
      </w:pPr>
      <w:r w:rsidRPr="003F2AC5">
        <w:t>Convection heat transfer from the pool surface to the air (free convection under calm conditions, forced convection when windy)</w:t>
      </w:r>
    </w:p>
    <w:p w:rsidR="003F2AC5" w:rsidRPr="003F2AC5" w:rsidRDefault="003F2AC5" w:rsidP="003F2AC5">
      <w:pPr>
        <w:numPr>
          <w:ilvl w:val="3"/>
          <w:numId w:val="1"/>
        </w:numPr>
        <w:suppressAutoHyphens/>
        <w:outlineLvl w:val="3"/>
      </w:pPr>
      <w:r w:rsidRPr="003F2AC5">
        <w:t>Conduction heat transfer from the pool water to the piping and the soil</w:t>
      </w:r>
    </w:p>
    <w:p w:rsidR="003F2AC5" w:rsidRDefault="003F2AC5" w:rsidP="003F2AC5">
      <w:pPr>
        <w:numPr>
          <w:ilvl w:val="3"/>
          <w:numId w:val="1"/>
        </w:numPr>
        <w:suppressAutoHyphens/>
        <w:outlineLvl w:val="3"/>
      </w:pPr>
      <w:r w:rsidRPr="003F2AC5">
        <w:t>Heating the makeup water needed to replace pool water lost by evaporation</w:t>
      </w:r>
      <w:r w:rsidR="00565803">
        <w:t>.</w:t>
      </w:r>
    </w:p>
    <w:p w:rsidR="00A278ED" w:rsidRPr="003F2AC5" w:rsidRDefault="00A278ED" w:rsidP="00A278ED">
      <w:pPr>
        <w:suppressAutoHyphens/>
        <w:ind w:left="1584"/>
        <w:outlineLvl w:val="3"/>
      </w:pPr>
    </w:p>
    <w:p w:rsidR="00A278ED" w:rsidRPr="003F2AC5" w:rsidRDefault="000A0743" w:rsidP="00A278ED">
      <w:pPr>
        <w:overflowPunct w:val="0"/>
        <w:autoSpaceDE w:val="0"/>
        <w:autoSpaceDN w:val="0"/>
        <w:adjustRightInd w:val="0"/>
        <w:spacing w:after="120"/>
        <w:ind w:left="1080"/>
        <w:textAlignment w:val="baseline"/>
        <w:rPr>
          <w:rFonts w:eastAsia="Times New Roman"/>
        </w:rPr>
      </w:pPr>
      <w:r>
        <w:rPr>
          <w:rFonts w:eastAsia="Times New Roman"/>
        </w:rPr>
        <w:t>Table 6</w:t>
      </w:r>
      <w:r w:rsidR="00A278ED" w:rsidRPr="00A278ED">
        <w:rPr>
          <w:rFonts w:eastAsia="Times New Roman"/>
        </w:rPr>
        <w:t xml:space="preserve"> lists the average ground temperature, which is used to calculate heat loss to the soil beneath the pool and the energy required to heat the make-up water, and the lowest monthly average air tempera</w:t>
      </w:r>
      <w:r w:rsidR="00A278ED">
        <w:rPr>
          <w:rFonts w:eastAsia="Times New Roman"/>
        </w:rPr>
        <w:t>ture</w:t>
      </w:r>
      <w:r w:rsidR="0019012B">
        <w:rPr>
          <w:rFonts w:eastAsia="Times New Roman"/>
        </w:rPr>
        <w:t>.</w:t>
      </w:r>
      <w:r w:rsidR="00A278ED" w:rsidRPr="00A278ED">
        <w:rPr>
          <w:rFonts w:eastAsia="Times New Roman"/>
        </w:rPr>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B91B2C" w:rsidRPr="008D3595" w:rsidRDefault="003F2AC5" w:rsidP="008D3595">
      <w:pPr>
        <w:pStyle w:val="TBL"/>
        <w:numPr>
          <w:ilvl w:val="0"/>
          <w:numId w:val="10"/>
        </w:numPr>
        <w:rPr>
          <w:rFonts w:asciiTheme="minorHAnsi" w:hAnsiTheme="minorHAnsi" w:cstheme="minorHAnsi"/>
          <w:sz w:val="22"/>
          <w:szCs w:val="22"/>
        </w:rPr>
      </w:pPr>
      <w:bookmarkStart w:id="66" w:name="_Toc334802337"/>
      <w:bookmarkStart w:id="67" w:name="_Toc414363919"/>
      <w:r w:rsidRPr="008D3595">
        <w:rPr>
          <w:rFonts w:asciiTheme="minorHAnsi" w:hAnsiTheme="minorHAnsi" w:cstheme="minorHAnsi"/>
          <w:sz w:val="22"/>
          <w:szCs w:val="22"/>
        </w:rPr>
        <w:t>California Weather Stations Sorted by Climate Zone</w:t>
      </w:r>
      <w:bookmarkEnd w:id="66"/>
      <w:bookmarkEnd w:id="67"/>
    </w:p>
    <w:tbl>
      <w:tblPr>
        <w:tblStyle w:val="TableGrid"/>
        <w:tblW w:w="6775" w:type="dxa"/>
        <w:jc w:val="center"/>
        <w:tblLayout w:type="fixed"/>
        <w:tblCellMar>
          <w:top w:w="43" w:type="dxa"/>
          <w:left w:w="115" w:type="dxa"/>
          <w:bottom w:w="43" w:type="dxa"/>
          <w:right w:w="115" w:type="dxa"/>
        </w:tblCellMar>
        <w:tblLook w:val="01E0" w:firstRow="1" w:lastRow="1" w:firstColumn="1" w:lastColumn="1" w:noHBand="0" w:noVBand="0"/>
      </w:tblPr>
      <w:tblGrid>
        <w:gridCol w:w="925"/>
        <w:gridCol w:w="2250"/>
        <w:gridCol w:w="1350"/>
        <w:gridCol w:w="2250"/>
      </w:tblGrid>
      <w:tr w:rsidR="00B91B2C" w:rsidRPr="003F2AC5" w:rsidTr="00B91B2C">
        <w:trPr>
          <w:jc w:val="center"/>
        </w:trPr>
        <w:tc>
          <w:tcPr>
            <w:tcW w:w="925" w:type="dxa"/>
            <w:shd w:val="clear" w:color="auto" w:fill="D9D9D9" w:themeFill="background1" w:themeFillShade="D9"/>
            <w:vAlign w:val="bottom"/>
          </w:tcPr>
          <w:p w:rsidR="00B91B2C" w:rsidRPr="003F2AC5" w:rsidRDefault="00B91B2C" w:rsidP="00B91B2C">
            <w:pPr>
              <w:overflowPunct w:val="0"/>
              <w:autoSpaceDE w:val="0"/>
              <w:autoSpaceDN w:val="0"/>
              <w:adjustRightInd w:val="0"/>
              <w:jc w:val="center"/>
              <w:textAlignment w:val="baseline"/>
              <w:rPr>
                <w:rFonts w:eastAsia="Times New Roman" w:cs="Arial"/>
                <w:b/>
                <w:sz w:val="18"/>
                <w:szCs w:val="18"/>
              </w:rPr>
            </w:pPr>
            <w:r w:rsidRPr="003F2AC5">
              <w:rPr>
                <w:rFonts w:eastAsia="Times New Roman" w:cs="Arial"/>
                <w:b/>
                <w:sz w:val="18"/>
                <w:szCs w:val="18"/>
              </w:rPr>
              <w:t>Climate Zone</w:t>
            </w:r>
          </w:p>
        </w:tc>
        <w:tc>
          <w:tcPr>
            <w:tcW w:w="2250" w:type="dxa"/>
            <w:shd w:val="clear" w:color="auto" w:fill="D9D9D9" w:themeFill="background1" w:themeFillShade="D9"/>
            <w:vAlign w:val="bottom"/>
          </w:tcPr>
          <w:p w:rsidR="00B91B2C" w:rsidRPr="003F2AC5" w:rsidRDefault="00B91B2C" w:rsidP="00B91B2C">
            <w:pPr>
              <w:overflowPunct w:val="0"/>
              <w:autoSpaceDE w:val="0"/>
              <w:autoSpaceDN w:val="0"/>
              <w:adjustRightInd w:val="0"/>
              <w:jc w:val="center"/>
              <w:textAlignment w:val="baseline"/>
              <w:rPr>
                <w:rFonts w:eastAsia="Times New Roman" w:cs="Arial"/>
                <w:b/>
                <w:sz w:val="18"/>
                <w:szCs w:val="18"/>
              </w:rPr>
            </w:pPr>
            <w:r w:rsidRPr="003F2AC5">
              <w:rPr>
                <w:rFonts w:eastAsia="Times New Roman" w:cs="Arial"/>
                <w:b/>
                <w:sz w:val="18"/>
                <w:szCs w:val="18"/>
              </w:rPr>
              <w:t xml:space="preserve">Centrally Located </w:t>
            </w:r>
            <w:r w:rsidRPr="003F2AC5">
              <w:rPr>
                <w:rFonts w:eastAsia="Times New Roman" w:cs="Arial"/>
                <w:b/>
                <w:sz w:val="18"/>
                <w:szCs w:val="18"/>
              </w:rPr>
              <w:br/>
              <w:t>Weather Station</w:t>
            </w:r>
          </w:p>
        </w:tc>
        <w:tc>
          <w:tcPr>
            <w:tcW w:w="1350" w:type="dxa"/>
            <w:shd w:val="clear" w:color="auto" w:fill="D9D9D9" w:themeFill="background1" w:themeFillShade="D9"/>
            <w:vAlign w:val="bottom"/>
          </w:tcPr>
          <w:p w:rsidR="00B91B2C" w:rsidRPr="003F2AC5" w:rsidRDefault="00B91B2C" w:rsidP="00B91B2C">
            <w:pPr>
              <w:jc w:val="center"/>
              <w:rPr>
                <w:rFonts w:cs="Arial"/>
                <w:b/>
                <w:color w:val="000000"/>
                <w:sz w:val="18"/>
                <w:szCs w:val="18"/>
              </w:rPr>
            </w:pPr>
            <w:r w:rsidRPr="003F2AC5">
              <w:rPr>
                <w:rFonts w:cs="Arial"/>
                <w:b/>
                <w:sz w:val="18"/>
                <w:szCs w:val="18"/>
              </w:rPr>
              <w:t>Ground Temperature</w:t>
            </w:r>
          </w:p>
        </w:tc>
        <w:tc>
          <w:tcPr>
            <w:tcW w:w="2250" w:type="dxa"/>
            <w:shd w:val="clear" w:color="auto" w:fill="D9D9D9" w:themeFill="background1" w:themeFillShade="D9"/>
            <w:vAlign w:val="bottom"/>
          </w:tcPr>
          <w:p w:rsidR="00B91B2C" w:rsidRPr="003F2AC5" w:rsidRDefault="00B91B2C" w:rsidP="00B91B2C">
            <w:pPr>
              <w:jc w:val="center"/>
              <w:rPr>
                <w:rFonts w:cs="Arial"/>
                <w:b/>
                <w:color w:val="000000"/>
                <w:sz w:val="18"/>
                <w:szCs w:val="18"/>
              </w:rPr>
            </w:pPr>
            <w:r w:rsidRPr="003F2AC5">
              <w:rPr>
                <w:rFonts w:cs="Arial"/>
                <w:b/>
                <w:color w:val="000000"/>
                <w:sz w:val="18"/>
                <w:szCs w:val="18"/>
              </w:rPr>
              <w:t xml:space="preserve">Lowest Monthly </w:t>
            </w:r>
            <w:r w:rsidRPr="003F2AC5">
              <w:rPr>
                <w:rFonts w:cs="Arial"/>
                <w:b/>
                <w:color w:val="000000"/>
                <w:sz w:val="18"/>
                <w:szCs w:val="18"/>
              </w:rPr>
              <w:br/>
              <w:t>Average Temperature</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1</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Arcata Airport</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54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49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2</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Ukiah Municipal Airport</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57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45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3</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San Francisco Int’l</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57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50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4</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San Jose Intl Airport</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59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49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5</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Lompoc (AWOS)</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58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52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6</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Los Angeles Int’l</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61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56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7</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San Diego Lindbergh</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62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57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8</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Santa Ana John Wayne</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63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55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9</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Burbank-Glendale</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64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55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10</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Riverside Municipal</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64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53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11</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Redding Municipal</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61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45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12</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Sacramento Metropolitan</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59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45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13</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Bakersfield Meadow</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64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47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14</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Palmdale Airport</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61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43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15</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Palm Springs Int’l</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73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56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16</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Truckee-Tahoe</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50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37 ºF</w:t>
            </w:r>
          </w:p>
        </w:tc>
      </w:tr>
    </w:tbl>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2"/>
          <w:numId w:val="1"/>
        </w:numPr>
        <w:suppressAutoHyphens/>
        <w:spacing w:before="240"/>
        <w:outlineLvl w:val="2"/>
      </w:pPr>
      <w:r w:rsidRPr="003F2AC5">
        <w:t>Solar direct radiative heating of the pool surface</w:t>
      </w:r>
    </w:p>
    <w:p w:rsidR="003F2AC5" w:rsidRPr="003F2AC5" w:rsidRDefault="003F2AC5" w:rsidP="003F2AC5">
      <w:pPr>
        <w:numPr>
          <w:ilvl w:val="3"/>
          <w:numId w:val="1"/>
        </w:numPr>
        <w:suppressAutoHyphens/>
        <w:outlineLvl w:val="3"/>
      </w:pPr>
      <w:r w:rsidRPr="003F2AC5">
        <w:t>Daytime short-radiation solar heating is impacted by latitude, the atmosphere’s clearness number, shading, and reflection off the water surface.  The global horizontal solar irradiation is taken from the weather data files for each climate zone</w:t>
      </w:r>
      <w:r w:rsidRPr="003F2AC5">
        <w:rPr>
          <w:vertAlign w:val="superscript"/>
        </w:rPr>
        <w:fldChar w:fldCharType="begin"/>
      </w:r>
      <w:r w:rsidRPr="003F2AC5">
        <w:rPr>
          <w:vertAlign w:val="superscript"/>
        </w:rPr>
        <w:instrText xml:space="preserve"> NOTEREF _Ref333568000 \h  \* MERGEFORMAT </w:instrText>
      </w:r>
      <w:r w:rsidRPr="003F2AC5">
        <w:rPr>
          <w:vertAlign w:val="superscript"/>
        </w:rPr>
      </w:r>
      <w:r w:rsidRPr="003F2AC5">
        <w:rPr>
          <w:vertAlign w:val="superscript"/>
        </w:rPr>
        <w:fldChar w:fldCharType="separate"/>
      </w:r>
      <w:r w:rsidRPr="003F2AC5">
        <w:rPr>
          <w:vertAlign w:val="superscript"/>
        </w:rPr>
        <w:t>10</w:t>
      </w:r>
      <w:r w:rsidRPr="003F2AC5">
        <w:rPr>
          <w:vertAlign w:val="superscript"/>
        </w:rPr>
        <w:fldChar w:fldCharType="end"/>
      </w:r>
      <w:r w:rsidRPr="003F2AC5">
        <w:t>.  The clearness number is modeled using a constant factor of one for all of California, as specified in ASHRAE Handbook</w:t>
      </w:r>
      <w:r w:rsidRPr="003F2AC5">
        <w:rPr>
          <w:vertAlign w:val="superscript"/>
        </w:rPr>
        <w:endnoteReference w:id="7"/>
      </w:r>
      <w:r w:rsidRPr="003F2AC5">
        <w:t xml:space="preserve">.  </w:t>
      </w:r>
    </w:p>
    <w:p w:rsidR="003F2AC5" w:rsidRPr="003F2AC5" w:rsidRDefault="003F2AC5" w:rsidP="003F2AC5">
      <w:pPr>
        <w:numPr>
          <w:ilvl w:val="3"/>
          <w:numId w:val="1"/>
        </w:numPr>
        <w:suppressAutoHyphens/>
        <w:outlineLvl w:val="3"/>
      </w:pPr>
      <w:r w:rsidRPr="003F2AC5">
        <w:t>Incoming solar radiation can be obscured by physical objects (such as trees, walls, and buildings) and atmospheric clearness.  Shading due to trees, walls, and buildings is included as the solar shading factor.  The recommended solar shading factor for eac</w:t>
      </w:r>
      <w:r w:rsidR="000A0743">
        <w:t>h pool type is listed in Table 4</w:t>
      </w:r>
      <w:r w:rsidRPr="003F2AC5">
        <w:t xml:space="preserve">.  </w:t>
      </w:r>
    </w:p>
    <w:p w:rsidR="003F2AC5" w:rsidRPr="003F2AC5" w:rsidRDefault="003F2AC5" w:rsidP="003F2AC5">
      <w:pPr>
        <w:numPr>
          <w:ilvl w:val="3"/>
          <w:numId w:val="1"/>
        </w:numPr>
        <w:suppressAutoHyphens/>
        <w:outlineLvl w:val="3"/>
      </w:pPr>
      <w:r w:rsidRPr="003F2AC5">
        <w:t>The fraction of the solar irradiation that is reflected off the pool surface, the reflectance, depends upon the angle of incidence of the sunlight on the pool surface, which in turn depends on numerous parameters</w:t>
      </w:r>
      <w:bookmarkStart w:id="68" w:name="_Ref333841526"/>
      <w:r w:rsidRPr="003F2AC5">
        <w:rPr>
          <w:vertAlign w:val="superscript"/>
        </w:rPr>
        <w:endnoteReference w:id="8"/>
      </w:r>
      <w:bookmarkEnd w:id="68"/>
      <w:r w:rsidRPr="003F2AC5">
        <w:t xml:space="preserve">.  </w:t>
      </w:r>
    </w:p>
    <w:p w:rsidR="003F2AC5" w:rsidRPr="003F2AC5" w:rsidRDefault="003F2AC5" w:rsidP="003F2AC5">
      <w:pPr>
        <w:numPr>
          <w:ilvl w:val="4"/>
          <w:numId w:val="1"/>
        </w:numPr>
        <w:tabs>
          <w:tab w:val="clear" w:pos="2016"/>
          <w:tab w:val="num" w:pos="2142"/>
        </w:tabs>
        <w:suppressAutoHyphens/>
        <w:ind w:left="2142"/>
        <w:outlineLvl w:val="4"/>
      </w:pPr>
      <w:r w:rsidRPr="003F2AC5">
        <w:t>The solar declination results from the tilt of the earth’s axis of rotation relative to its orbit around the sun</w:t>
      </w:r>
      <w:r w:rsidRPr="003F2AC5">
        <w:rPr>
          <w:vertAlign w:val="superscript"/>
        </w:rPr>
        <w:fldChar w:fldCharType="begin"/>
      </w:r>
      <w:r w:rsidRPr="003F2AC5">
        <w:rPr>
          <w:vertAlign w:val="superscript"/>
        </w:rPr>
        <w:instrText xml:space="preserve"> NOTEREF _Ref333841526 \h  \* MERGEFORMAT </w:instrText>
      </w:r>
      <w:r w:rsidRPr="003F2AC5">
        <w:rPr>
          <w:vertAlign w:val="superscript"/>
        </w:rPr>
      </w:r>
      <w:r w:rsidRPr="003F2AC5">
        <w:rPr>
          <w:vertAlign w:val="superscript"/>
        </w:rPr>
        <w:fldChar w:fldCharType="separate"/>
      </w:r>
      <w:r w:rsidRPr="003F2AC5">
        <w:rPr>
          <w:vertAlign w:val="superscript"/>
        </w:rPr>
        <w:t>13</w:t>
      </w:r>
      <w:r w:rsidRPr="003F2AC5">
        <w:rPr>
          <w:vertAlign w:val="superscript"/>
        </w:rPr>
        <w:fldChar w:fldCharType="end"/>
      </w:r>
      <w:r w:rsidRPr="003F2AC5">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12"/>
        </w:rPr>
        <w:object w:dxaOrig="2600" w:dyaOrig="360">
          <v:shape id="_x0000_i1026" type="#_x0000_t75" style="width:130.8pt;height:18.25pt" o:ole="">
            <v:imagedata r:id="rId18" o:title=""/>
          </v:shape>
          <o:OLEObject Type="Embed" ProgID="Equation.3" ShapeID="_x0000_i1026" DrawAspect="Content" ObjectID="_1555741970" r:id="rId19"/>
        </w:object>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t>Eqn-2</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i/>
          <w:sz w:val="22"/>
        </w:rPr>
        <w:t></w:t>
      </w:r>
      <w:r w:rsidRPr="003F2AC5">
        <w:rPr>
          <w:sz w:val="22"/>
        </w:rPr>
        <w:t xml:space="preserve"> </w:t>
      </w:r>
      <w:r w:rsidRPr="003F2AC5">
        <w:t>is the solar declination, degrees north of the equator</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i/>
        </w:rPr>
        <w:t>D</w:t>
      </w:r>
      <w:r w:rsidRPr="003F2AC5">
        <w:t xml:space="preserve"> is the day of the year</w:t>
      </w:r>
    </w:p>
    <w:p w:rsidR="003F2AC5" w:rsidRPr="003F2AC5" w:rsidRDefault="003F2AC5" w:rsidP="003F2AC5">
      <w:pPr>
        <w:overflowPunct w:val="0"/>
        <w:autoSpaceDE w:val="0"/>
        <w:autoSpaceDN w:val="0"/>
        <w:adjustRightInd w:val="0"/>
        <w:spacing w:after="120"/>
        <w:jc w:val="center"/>
        <w:textAlignment w:val="baseline"/>
        <w:rPr>
          <w:rFonts w:eastAsia="Times New Roman"/>
          <w:highlight w:val="yellow"/>
        </w:rPr>
      </w:pPr>
    </w:p>
    <w:p w:rsidR="003F2AC5" w:rsidRPr="003F2AC5" w:rsidRDefault="003F2AC5" w:rsidP="003F2AC5">
      <w:pPr>
        <w:numPr>
          <w:ilvl w:val="4"/>
          <w:numId w:val="1"/>
        </w:numPr>
        <w:tabs>
          <w:tab w:val="clear" w:pos="2016"/>
          <w:tab w:val="num" w:pos="2142"/>
        </w:tabs>
        <w:suppressAutoHyphens/>
        <w:ind w:left="2142"/>
        <w:outlineLvl w:val="4"/>
      </w:pPr>
      <w:r w:rsidRPr="003F2AC5">
        <w:t>The next parameter is the time since the vernal equinox, described as an angle</w:t>
      </w:r>
      <w:r w:rsidRPr="003F2AC5">
        <w:rPr>
          <w:vertAlign w:val="superscript"/>
        </w:rPr>
        <w:fldChar w:fldCharType="begin"/>
      </w:r>
      <w:r w:rsidRPr="003F2AC5">
        <w:rPr>
          <w:vertAlign w:val="superscript"/>
        </w:rPr>
        <w:instrText xml:space="preserve"> NOTEREF _Ref333841526 \h  \* MERGEFORMAT </w:instrText>
      </w:r>
      <w:r w:rsidRPr="003F2AC5">
        <w:rPr>
          <w:vertAlign w:val="superscript"/>
        </w:rPr>
      </w:r>
      <w:r w:rsidRPr="003F2AC5">
        <w:rPr>
          <w:vertAlign w:val="superscript"/>
        </w:rPr>
        <w:fldChar w:fldCharType="separate"/>
      </w:r>
      <w:r w:rsidRPr="003F2AC5">
        <w:rPr>
          <w:vertAlign w:val="superscript"/>
        </w:rPr>
        <w:t>13</w:t>
      </w:r>
      <w:r w:rsidRPr="003F2AC5">
        <w:rPr>
          <w:vertAlign w:val="superscript"/>
        </w:rPr>
        <w:fldChar w:fldCharType="end"/>
      </w:r>
      <w:r w:rsidRPr="003F2AC5">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12"/>
        </w:rPr>
        <w:object w:dxaOrig="1540" w:dyaOrig="360">
          <v:shape id="_x0000_i1027" type="#_x0000_t75" style="width:77.45pt;height:18.25pt" o:ole="">
            <v:imagedata r:id="rId20" o:title=""/>
          </v:shape>
          <o:OLEObject Type="Embed" ProgID="Equation.3" ShapeID="_x0000_i1027" DrawAspect="Content" ObjectID="_1555741971" r:id="rId21"/>
        </w:object>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t>Eqn-3</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cs="Arial"/>
          <w:i/>
        </w:rPr>
        <w:t>B</w:t>
      </w:r>
      <w:r w:rsidRPr="003F2AC5">
        <w:rPr>
          <w:rFonts w:cs="Arial"/>
        </w:rPr>
        <w:t xml:space="preserve"> </w:t>
      </w:r>
      <w:r w:rsidRPr="003F2AC5">
        <w:t>is the time before or after the vernal equinox, expressed in degrees</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i/>
        </w:rPr>
        <w:t>D</w:t>
      </w:r>
      <w:r w:rsidRPr="003F2AC5">
        <w:t xml:space="preserve"> is the day of the year</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4"/>
          <w:numId w:val="1"/>
        </w:numPr>
        <w:tabs>
          <w:tab w:val="clear" w:pos="2016"/>
          <w:tab w:val="num" w:pos="2142"/>
        </w:tabs>
        <w:suppressAutoHyphens/>
        <w:ind w:left="2142"/>
        <w:outlineLvl w:val="4"/>
      </w:pPr>
      <w:r w:rsidRPr="003F2AC5">
        <w:t>The equation of time describes the difference between clock time and solar time, as measured by the angle that the sun across the sky compared to the stars</w:t>
      </w:r>
      <w:r w:rsidRPr="003F2AC5">
        <w:rPr>
          <w:vertAlign w:val="superscript"/>
        </w:rPr>
        <w:fldChar w:fldCharType="begin"/>
      </w:r>
      <w:r w:rsidRPr="003F2AC5">
        <w:rPr>
          <w:vertAlign w:val="superscript"/>
        </w:rPr>
        <w:instrText xml:space="preserve"> NOTEREF _Ref333841526 \h  \* MERGEFORMAT </w:instrText>
      </w:r>
      <w:r w:rsidRPr="003F2AC5">
        <w:rPr>
          <w:vertAlign w:val="superscript"/>
        </w:rPr>
      </w:r>
      <w:r w:rsidRPr="003F2AC5">
        <w:rPr>
          <w:vertAlign w:val="superscript"/>
        </w:rPr>
        <w:fldChar w:fldCharType="separate"/>
      </w:r>
      <w:r w:rsidRPr="003F2AC5">
        <w:rPr>
          <w:vertAlign w:val="superscript"/>
        </w:rPr>
        <w:t>13</w:t>
      </w:r>
      <w:r w:rsidRPr="003F2AC5">
        <w:rPr>
          <w:vertAlign w:val="superscript"/>
        </w:rPr>
        <w:fldChar w:fldCharType="end"/>
      </w:r>
      <w:r w:rsidRPr="003F2AC5">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6"/>
        </w:rPr>
        <w:object w:dxaOrig="3940" w:dyaOrig="279">
          <v:shape id="_x0000_i1028" type="#_x0000_t75" style="width:198.25pt;height:13.65pt" o:ole="">
            <v:imagedata r:id="rId22" o:title=""/>
          </v:shape>
          <o:OLEObject Type="Embed" ProgID="Equation.3" ShapeID="_x0000_i1028" DrawAspect="Content" ObjectID="_1555741972" r:id="rId23"/>
        </w:object>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t>Eqn-4</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i/>
        </w:rPr>
        <w:t>ET</w:t>
      </w:r>
      <w:r w:rsidRPr="003F2AC5">
        <w:t xml:space="preserve"> is the equation of time, minutes</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cs="Arial"/>
          <w:i/>
        </w:rPr>
        <w:t>B</w:t>
      </w:r>
      <w:r w:rsidRPr="003F2AC5">
        <w:rPr>
          <w:rFonts w:cs="Arial"/>
        </w:rPr>
        <w:t xml:space="preserve"> </w:t>
      </w:r>
      <w:r w:rsidRPr="003F2AC5">
        <w:t>is the time before or after the vernal equinox, expressed in degrees</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4"/>
          <w:numId w:val="1"/>
        </w:numPr>
        <w:tabs>
          <w:tab w:val="clear" w:pos="2016"/>
          <w:tab w:val="num" w:pos="2142"/>
        </w:tabs>
        <w:suppressAutoHyphens/>
        <w:ind w:left="2142"/>
        <w:outlineLvl w:val="4"/>
      </w:pPr>
      <w:r w:rsidRPr="003F2AC5">
        <w:t>The hour angle is an angular measure of time relative to local noon each day, when the sun is due south in the sky</w:t>
      </w:r>
      <w:r w:rsidRPr="003F2AC5">
        <w:rPr>
          <w:vertAlign w:val="superscript"/>
        </w:rPr>
        <w:fldChar w:fldCharType="begin"/>
      </w:r>
      <w:r w:rsidRPr="003F2AC5">
        <w:rPr>
          <w:vertAlign w:val="superscript"/>
        </w:rPr>
        <w:instrText xml:space="preserve"> NOTEREF _Ref333841526 \h  \* MERGEFORMAT </w:instrText>
      </w:r>
      <w:r w:rsidRPr="003F2AC5">
        <w:rPr>
          <w:vertAlign w:val="superscript"/>
        </w:rPr>
      </w:r>
      <w:r w:rsidRPr="003F2AC5">
        <w:rPr>
          <w:vertAlign w:val="superscript"/>
        </w:rPr>
        <w:fldChar w:fldCharType="separate"/>
      </w:r>
      <w:r w:rsidRPr="003F2AC5">
        <w:rPr>
          <w:vertAlign w:val="superscript"/>
        </w:rPr>
        <w:t>13</w:t>
      </w:r>
      <w:r w:rsidRPr="003F2AC5">
        <w:rPr>
          <w:vertAlign w:val="superscript"/>
        </w:rPr>
        <w:fldChar w:fldCharType="end"/>
      </w:r>
      <w:r w:rsidRPr="003F2AC5">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12"/>
        </w:rPr>
        <w:object w:dxaOrig="2720" w:dyaOrig="360">
          <v:shape id="_x0000_i1029" type="#_x0000_t75" style="width:136.7pt;height:18.25pt" o:ole="">
            <v:imagedata r:id="rId24" o:title=""/>
          </v:shape>
          <o:OLEObject Type="Embed" ProgID="Equation.3" ShapeID="_x0000_i1029" DrawAspect="Content" ObjectID="_1555741973" r:id="rId25"/>
        </w:object>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t>Eqn-5</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i/>
          <w:sz w:val="22"/>
        </w:rPr>
        <w:sym w:font="Symbol" w:char="F077"/>
      </w:r>
      <w:r w:rsidRPr="003F2AC5">
        <w:rPr>
          <w:rFonts w:ascii="Symbol" w:hAnsi="Symbol"/>
          <w:i/>
        </w:rPr>
        <w:t></w:t>
      </w:r>
      <w:r w:rsidRPr="003F2AC5">
        <w:t xml:space="preserve"> is the hour angle, degrees</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i/>
        </w:rPr>
        <w:t>H</w:t>
      </w:r>
      <w:r w:rsidRPr="003F2AC5">
        <w:t xml:space="preserve"> is the hour of the day, local standard time</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i/>
        </w:rPr>
        <w:t>ET</w:t>
      </w:r>
      <w:r w:rsidRPr="003F2AC5">
        <w:t xml:space="preserve"> is the equation of time, minutes</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i/>
        </w:rPr>
        <w:t>L</w:t>
      </w:r>
      <w:r w:rsidRPr="003F2AC5">
        <w:rPr>
          <w:i/>
          <w:vertAlign w:val="subscript"/>
        </w:rPr>
        <w:t>S</w:t>
      </w:r>
      <w:r w:rsidRPr="003F2AC5">
        <w:t xml:space="preserve"> is the standard meridian for the local time zone, (-120</w:t>
      </w:r>
      <w:r w:rsidRPr="003F2AC5">
        <w:rPr>
          <w:rFonts w:cs="Arial"/>
        </w:rPr>
        <w:t>º</w:t>
      </w:r>
      <w:r w:rsidRPr="003F2AC5">
        <w:t xml:space="preserve"> for California)</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i/>
        </w:rPr>
        <w:t>L</w:t>
      </w:r>
      <w:r w:rsidRPr="003F2AC5">
        <w:t xml:space="preserve"> is the longitude of the centrally located weather station in the climate zone, (~-120</w:t>
      </w:r>
      <w:r w:rsidRPr="003F2AC5">
        <w:rPr>
          <w:rFonts w:cs="Arial"/>
        </w:rPr>
        <w:t>º</w:t>
      </w:r>
      <w:r w:rsidRPr="003F2AC5">
        <w:t xml:space="preserve"> for California)</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4"/>
          <w:numId w:val="1"/>
        </w:numPr>
        <w:tabs>
          <w:tab w:val="clear" w:pos="2016"/>
          <w:tab w:val="num" w:pos="2142"/>
        </w:tabs>
        <w:suppressAutoHyphens/>
        <w:ind w:left="2142"/>
        <w:outlineLvl w:val="4"/>
      </w:pPr>
      <w:r w:rsidRPr="003F2AC5">
        <w:t>The zenith angle is the angle between the zenith (straight up) and the sun</w:t>
      </w:r>
      <w:r w:rsidRPr="003F2AC5">
        <w:rPr>
          <w:vertAlign w:val="superscript"/>
        </w:rPr>
        <w:fldChar w:fldCharType="begin"/>
      </w:r>
      <w:r w:rsidRPr="003F2AC5">
        <w:rPr>
          <w:vertAlign w:val="superscript"/>
        </w:rPr>
        <w:instrText xml:space="preserve"> NOTEREF _Ref333841526 \h  \* MERGEFORMAT </w:instrText>
      </w:r>
      <w:r w:rsidRPr="003F2AC5">
        <w:rPr>
          <w:vertAlign w:val="superscript"/>
        </w:rPr>
      </w:r>
      <w:r w:rsidRPr="003F2AC5">
        <w:rPr>
          <w:vertAlign w:val="superscript"/>
        </w:rPr>
        <w:fldChar w:fldCharType="separate"/>
      </w:r>
      <w:r w:rsidRPr="003F2AC5">
        <w:rPr>
          <w:vertAlign w:val="superscript"/>
        </w:rPr>
        <w:t>13</w:t>
      </w:r>
      <w:r w:rsidRPr="003F2AC5">
        <w:rPr>
          <w:vertAlign w:val="superscript"/>
        </w:rPr>
        <w:fldChar w:fldCharType="end"/>
      </w:r>
      <w:r w:rsidRPr="003F2AC5">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10"/>
        </w:rPr>
        <w:object w:dxaOrig="3879" w:dyaOrig="360">
          <v:shape id="_x0000_i1030" type="#_x0000_t75" style="width:194.15pt;height:18.25pt" o:ole="">
            <v:imagedata r:id="rId26" o:title=""/>
          </v:shape>
          <o:OLEObject Type="Embed" ProgID="Equation.3" ShapeID="_x0000_i1030" DrawAspect="Content" ObjectID="_1555741974" r:id="rId27"/>
        </w:object>
      </w:r>
      <w:r w:rsidRPr="003F2AC5">
        <w:rPr>
          <w:rFonts w:eastAsia="Times New Roman"/>
        </w:rPr>
        <w:tab/>
      </w:r>
      <w:r w:rsidRPr="003F2AC5">
        <w:rPr>
          <w:rFonts w:eastAsia="Times New Roman"/>
        </w:rPr>
        <w:tab/>
      </w:r>
      <w:r w:rsidRPr="003F2AC5">
        <w:rPr>
          <w:rFonts w:eastAsia="Times New Roman"/>
        </w:rPr>
        <w:tab/>
      </w:r>
      <w:r w:rsidRPr="003F2AC5">
        <w:rPr>
          <w:rFonts w:eastAsia="Times New Roman"/>
          <w:i/>
        </w:rPr>
        <w:tab/>
        <w:t>Eqn-6</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cs="Arial"/>
          <w:i/>
          <w:sz w:val="22"/>
        </w:rPr>
        <w:t></w:t>
      </w:r>
      <w:r w:rsidRPr="003F2AC5">
        <w:rPr>
          <w:rFonts w:cs="Arial"/>
          <w:i/>
          <w:sz w:val="22"/>
          <w:vertAlign w:val="subscript"/>
        </w:rPr>
        <w:t>Z</w:t>
      </w:r>
      <w:r w:rsidRPr="003F2AC5">
        <w:t xml:space="preserve"> is the zenith angle, degrees from the zenith</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i/>
          <w:sz w:val="22"/>
        </w:rPr>
        <w:t></w:t>
      </w:r>
      <w:r w:rsidRPr="003F2AC5">
        <w:rPr>
          <w:sz w:val="22"/>
        </w:rPr>
        <w:t xml:space="preserve"> </w:t>
      </w:r>
      <w:r w:rsidRPr="003F2AC5">
        <w:t>is the solar declination, degrees north of the equator</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sym w:font="Symbol" w:char="F06A"/>
      </w:r>
      <w:r w:rsidRPr="003F2AC5">
        <w:t xml:space="preserve"> is the latitude of the centrally located weather station in the time zone, (~36</w:t>
      </w:r>
      <w:r w:rsidRPr="003F2AC5">
        <w:rPr>
          <w:rFonts w:cs="Arial"/>
        </w:rPr>
        <w:t>º</w:t>
      </w:r>
      <w:r w:rsidRPr="003F2AC5">
        <w:t xml:space="preserve"> for California)</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i/>
          <w:sz w:val="22"/>
        </w:rPr>
        <w:sym w:font="Symbol" w:char="F077"/>
      </w:r>
      <w:r w:rsidRPr="003F2AC5">
        <w:rPr>
          <w:rFonts w:ascii="Symbol" w:hAnsi="Symbol"/>
          <w:i/>
        </w:rPr>
        <w:t></w:t>
      </w:r>
      <w:r w:rsidRPr="003F2AC5">
        <w:t xml:space="preserve"> is the hour angle, degrees</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4"/>
          <w:numId w:val="1"/>
        </w:numPr>
        <w:tabs>
          <w:tab w:val="clear" w:pos="2016"/>
          <w:tab w:val="num" w:pos="2142"/>
        </w:tabs>
        <w:suppressAutoHyphens/>
        <w:ind w:left="2142"/>
        <w:outlineLvl w:val="4"/>
      </w:pPr>
      <w:r w:rsidRPr="003F2AC5">
        <w:t>The refraction angle of the sunlight underwater is given by Snell’s Law</w:t>
      </w:r>
      <w:bookmarkStart w:id="69" w:name="_Ref333841578"/>
      <w:r w:rsidRPr="003F2AC5">
        <w:rPr>
          <w:vertAlign w:val="superscript"/>
        </w:rPr>
        <w:endnoteReference w:id="9"/>
      </w:r>
      <w:bookmarkEnd w:id="69"/>
      <w:r w:rsidRPr="003F2AC5">
        <w:t xml:space="preserve">.  For this calculation, the pool surface is assumed to be smooth and horizontal.  </w:t>
      </w:r>
    </w:p>
    <w:p w:rsidR="003F2AC5" w:rsidRPr="003F2AC5" w:rsidRDefault="003F2AC5" w:rsidP="003F2AC5">
      <w:pPr>
        <w:overflowPunct w:val="0"/>
        <w:autoSpaceDE w:val="0"/>
        <w:autoSpaceDN w:val="0"/>
        <w:adjustRightInd w:val="0"/>
        <w:spacing w:after="120"/>
        <w:jc w:val="center"/>
        <w:textAlignment w:val="baseline"/>
        <w:rPr>
          <w:rFonts w:eastAsia="Times New Roman"/>
          <w:highlight w:val="yellow"/>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32"/>
        </w:rPr>
        <w:object w:dxaOrig="2120" w:dyaOrig="760">
          <v:shape id="_x0000_i1031" type="#_x0000_t75" style="width:107.55pt;height:37.35pt" o:ole="">
            <v:imagedata r:id="rId28" o:title=""/>
          </v:shape>
          <o:OLEObject Type="Embed" ProgID="Equation.3" ShapeID="_x0000_i1031" DrawAspect="Content" ObjectID="_1555741975" r:id="rId29"/>
        </w:object>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i/>
        </w:rPr>
        <w:tab/>
        <w:t>Eqn-7</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cs="Arial"/>
          <w:i/>
          <w:sz w:val="24"/>
        </w:rPr>
        <w:t></w:t>
      </w:r>
      <w:r w:rsidRPr="003F2AC5">
        <w:rPr>
          <w:rFonts w:cs="Arial"/>
          <w:i/>
          <w:vertAlign w:val="subscript"/>
        </w:rPr>
        <w:t>R</w:t>
      </w:r>
      <w:r w:rsidRPr="003F2AC5">
        <w:t xml:space="preserve"> is the refraction angle in the water, degrees from the straight down</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cs="Arial"/>
          <w:i/>
        </w:rPr>
        <w:t>n</w:t>
      </w:r>
      <w:r w:rsidRPr="003F2AC5">
        <w:rPr>
          <w:rFonts w:cs="Arial"/>
          <w:i/>
          <w:vertAlign w:val="subscript"/>
        </w:rPr>
        <w:t>a</w:t>
      </w:r>
      <w:r w:rsidRPr="003F2AC5">
        <w:rPr>
          <w:rFonts w:cs="Arial"/>
        </w:rPr>
        <w:t xml:space="preserve"> is the index of refraction in air, 1.0003</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cs="Arial"/>
          <w:i/>
        </w:rPr>
        <w:t>n</w:t>
      </w:r>
      <w:r w:rsidRPr="003F2AC5">
        <w:rPr>
          <w:rFonts w:cs="Arial"/>
          <w:i/>
          <w:vertAlign w:val="subscript"/>
        </w:rPr>
        <w:t>w</w:t>
      </w:r>
      <w:r w:rsidRPr="003F2AC5">
        <w:rPr>
          <w:rFonts w:cs="Arial"/>
        </w:rPr>
        <w:t xml:space="preserve"> is the index of refraction in water, 1.33</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cs="Arial"/>
          <w:i/>
          <w:sz w:val="24"/>
        </w:rPr>
        <w:t></w:t>
      </w:r>
      <w:r w:rsidRPr="003F2AC5">
        <w:rPr>
          <w:rFonts w:ascii="Symbol" w:hAnsi="Symbol" w:cs="Arial"/>
          <w:i/>
          <w:sz w:val="22"/>
          <w:vertAlign w:val="subscript"/>
        </w:rPr>
        <w:t></w:t>
      </w:r>
      <w:r w:rsidRPr="003F2AC5">
        <w:t xml:space="preserve"> is the zenith angle, degrees from the zenith</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4"/>
          <w:numId w:val="1"/>
        </w:numPr>
        <w:tabs>
          <w:tab w:val="clear" w:pos="2016"/>
          <w:tab w:val="num" w:pos="2142"/>
        </w:tabs>
        <w:suppressAutoHyphens/>
        <w:ind w:left="2142"/>
        <w:outlineLvl w:val="4"/>
      </w:pPr>
      <w:r w:rsidRPr="003F2AC5">
        <w:t>The parallel component of the reflection of unpolarized sunlight off the water surface is given by</w:t>
      </w:r>
      <w:r w:rsidRPr="003F2AC5">
        <w:rPr>
          <w:vertAlign w:val="superscript"/>
        </w:rPr>
        <w:fldChar w:fldCharType="begin"/>
      </w:r>
      <w:r w:rsidRPr="003F2AC5">
        <w:rPr>
          <w:vertAlign w:val="superscript"/>
        </w:rPr>
        <w:instrText xml:space="preserve"> NOTEREF _Ref333841578 \h  \* MERGEFORMAT </w:instrText>
      </w:r>
      <w:r w:rsidRPr="003F2AC5">
        <w:rPr>
          <w:vertAlign w:val="superscript"/>
        </w:rPr>
      </w:r>
      <w:r w:rsidRPr="003F2AC5">
        <w:rPr>
          <w:vertAlign w:val="superscript"/>
        </w:rPr>
        <w:fldChar w:fldCharType="separate"/>
      </w:r>
      <w:r w:rsidRPr="003F2AC5">
        <w:rPr>
          <w:vertAlign w:val="superscript"/>
        </w:rPr>
        <w:t>14</w:t>
      </w:r>
      <w:r w:rsidRPr="003F2AC5">
        <w:rPr>
          <w:vertAlign w:val="superscript"/>
        </w:rPr>
        <w:fldChar w:fldCharType="end"/>
      </w:r>
      <w:r w:rsidRPr="003F2AC5">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highlight w:val="yellow"/>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30"/>
        </w:rPr>
        <w:object w:dxaOrig="1800" w:dyaOrig="720">
          <v:shape id="_x0000_i1032" type="#_x0000_t75" style="width:91.6pt;height:36.45pt" o:ole="">
            <v:imagedata r:id="rId30" o:title=""/>
          </v:shape>
          <o:OLEObject Type="Embed" ProgID="Equation.3" ShapeID="_x0000_i1032" DrawAspect="Content" ObjectID="_1555741976" r:id="rId31"/>
        </w:object>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i/>
        </w:rPr>
        <w:tab/>
        <w:t>Eqn-8</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cs="Arial"/>
          <w:i/>
        </w:rPr>
        <w:t>r</w:t>
      </w:r>
      <w:r w:rsidRPr="003F2AC5">
        <w:rPr>
          <w:rFonts w:cs="Arial"/>
          <w:i/>
          <w:vertAlign w:val="subscript"/>
        </w:rPr>
        <w:t>||</w:t>
      </w:r>
      <w:r w:rsidRPr="003F2AC5">
        <w:rPr>
          <w:rFonts w:cs="Arial"/>
        </w:rPr>
        <w:t xml:space="preserve">  represents the parallel component of reflection of unpolarized radiation</w:t>
      </w:r>
      <w:r w:rsidRPr="003F2AC5">
        <w:t xml:space="preserve"> sunlight off the water surface</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cs="Arial"/>
          <w:i/>
          <w:sz w:val="24"/>
        </w:rPr>
        <w:t></w:t>
      </w:r>
      <w:r w:rsidRPr="003F2AC5">
        <w:rPr>
          <w:rFonts w:cs="Arial"/>
          <w:i/>
          <w:vertAlign w:val="subscript"/>
        </w:rPr>
        <w:t>R</w:t>
      </w:r>
      <w:r w:rsidRPr="003F2AC5">
        <w:t xml:space="preserve"> is the refraction angle in the water, degrees from the straight down</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cs="Arial"/>
          <w:i/>
          <w:sz w:val="24"/>
        </w:rPr>
        <w:t></w:t>
      </w:r>
      <w:r w:rsidRPr="003F2AC5">
        <w:rPr>
          <w:rFonts w:ascii="Symbol" w:hAnsi="Symbol" w:cs="Arial"/>
          <w:i/>
          <w:sz w:val="22"/>
          <w:vertAlign w:val="subscript"/>
        </w:rPr>
        <w:t></w:t>
      </w:r>
      <w:r w:rsidRPr="003F2AC5">
        <w:t xml:space="preserve"> is the zenith angle, degrees from the zenith</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4"/>
          <w:numId w:val="1"/>
        </w:numPr>
        <w:tabs>
          <w:tab w:val="clear" w:pos="2016"/>
          <w:tab w:val="num" w:pos="2142"/>
        </w:tabs>
        <w:suppressAutoHyphens/>
        <w:ind w:left="2142"/>
        <w:outlineLvl w:val="4"/>
      </w:pPr>
      <w:r w:rsidRPr="003F2AC5">
        <w:t>The perpendicular component of the reflection of unpolarized sunlight off the water surface is given by</w:t>
      </w:r>
      <w:r w:rsidRPr="003F2AC5">
        <w:rPr>
          <w:vertAlign w:val="superscript"/>
        </w:rPr>
        <w:fldChar w:fldCharType="begin"/>
      </w:r>
      <w:r w:rsidRPr="003F2AC5">
        <w:rPr>
          <w:vertAlign w:val="superscript"/>
        </w:rPr>
        <w:instrText xml:space="preserve"> NOTEREF _Ref333841578 \h  \* MERGEFORMAT </w:instrText>
      </w:r>
      <w:r w:rsidRPr="003F2AC5">
        <w:rPr>
          <w:vertAlign w:val="superscript"/>
        </w:rPr>
      </w:r>
      <w:r w:rsidRPr="003F2AC5">
        <w:rPr>
          <w:vertAlign w:val="superscript"/>
        </w:rPr>
        <w:fldChar w:fldCharType="separate"/>
      </w:r>
      <w:r w:rsidRPr="003F2AC5">
        <w:rPr>
          <w:vertAlign w:val="superscript"/>
        </w:rPr>
        <w:t>14</w:t>
      </w:r>
      <w:r w:rsidRPr="003F2AC5">
        <w:rPr>
          <w:vertAlign w:val="superscript"/>
        </w:rPr>
        <w:fldChar w:fldCharType="end"/>
      </w:r>
      <w:r w:rsidRPr="003F2AC5">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highlight w:val="yellow"/>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30"/>
        </w:rPr>
        <w:object w:dxaOrig="1820" w:dyaOrig="720">
          <v:shape id="_x0000_i1033" type="#_x0000_t75" style="width:92.5pt;height:36.45pt" o:ole="">
            <v:imagedata r:id="rId32" o:title=""/>
          </v:shape>
          <o:OLEObject Type="Embed" ProgID="Equation.3" ShapeID="_x0000_i1033" DrawAspect="Content" ObjectID="_1555741977" r:id="rId33"/>
        </w:object>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i/>
        </w:rPr>
        <w:tab/>
        <w:t>Eqn-9</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cs="Arial"/>
          <w:i/>
        </w:rPr>
        <w:t>r</w:t>
      </w:r>
      <w:r w:rsidRPr="003F2AC5">
        <w:rPr>
          <w:rFonts w:cs="Arial"/>
          <w:i/>
          <w:vertAlign w:val="subscript"/>
        </w:rPr>
        <w:sym w:font="Symbol" w:char="F05E"/>
      </w:r>
      <w:r w:rsidRPr="003F2AC5">
        <w:rPr>
          <w:rFonts w:cs="Arial"/>
        </w:rPr>
        <w:t xml:space="preserve">  represents the </w:t>
      </w:r>
      <w:r w:rsidRPr="003F2AC5">
        <w:t>perpendicular</w:t>
      </w:r>
      <w:r w:rsidRPr="003F2AC5">
        <w:rPr>
          <w:rFonts w:cs="Arial"/>
        </w:rPr>
        <w:t xml:space="preserve"> component of reflection of unpolarized radiation</w:t>
      </w:r>
      <w:r w:rsidRPr="003F2AC5">
        <w:t xml:space="preserve"> sunlight off the water surface</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cs="Arial"/>
          <w:i/>
          <w:sz w:val="24"/>
        </w:rPr>
        <w:t></w:t>
      </w:r>
      <w:r w:rsidRPr="003F2AC5">
        <w:rPr>
          <w:rFonts w:cs="Arial"/>
          <w:i/>
          <w:vertAlign w:val="subscript"/>
        </w:rPr>
        <w:t>R</w:t>
      </w:r>
      <w:r w:rsidRPr="003F2AC5">
        <w:t xml:space="preserve"> is the refraction angle in the water, degrees from the straight down</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cs="Arial"/>
          <w:i/>
          <w:sz w:val="24"/>
        </w:rPr>
        <w:t></w:t>
      </w:r>
      <w:r w:rsidRPr="003F2AC5">
        <w:rPr>
          <w:rFonts w:ascii="Symbol" w:hAnsi="Symbol" w:cs="Arial"/>
          <w:i/>
          <w:sz w:val="22"/>
          <w:vertAlign w:val="subscript"/>
        </w:rPr>
        <w:t></w:t>
      </w:r>
      <w:r w:rsidRPr="003F2AC5">
        <w:t xml:space="preserve"> is the zenith angle, degrees from the zenith</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4"/>
          <w:numId w:val="1"/>
        </w:numPr>
        <w:tabs>
          <w:tab w:val="clear" w:pos="2016"/>
          <w:tab w:val="num" w:pos="2142"/>
        </w:tabs>
        <w:suppressAutoHyphens/>
        <w:ind w:left="2142"/>
        <w:outlineLvl w:val="4"/>
      </w:pPr>
      <w:r w:rsidRPr="003F2AC5">
        <w:t>And finally, the reflectance of the sunlight off the water can be calculated using the following approximate expression</w:t>
      </w:r>
      <w:r w:rsidRPr="003F2AC5">
        <w:rPr>
          <w:vertAlign w:val="superscript"/>
        </w:rPr>
        <w:fldChar w:fldCharType="begin"/>
      </w:r>
      <w:r w:rsidRPr="003F2AC5">
        <w:rPr>
          <w:vertAlign w:val="superscript"/>
        </w:rPr>
        <w:instrText xml:space="preserve"> NOTEREF _Ref333841578 \h  \* MERGEFORMAT </w:instrText>
      </w:r>
      <w:r w:rsidRPr="003F2AC5">
        <w:rPr>
          <w:vertAlign w:val="superscript"/>
        </w:rPr>
      </w:r>
      <w:r w:rsidRPr="003F2AC5">
        <w:rPr>
          <w:vertAlign w:val="superscript"/>
        </w:rPr>
        <w:fldChar w:fldCharType="separate"/>
      </w:r>
      <w:r w:rsidRPr="003F2AC5">
        <w:rPr>
          <w:vertAlign w:val="superscript"/>
        </w:rPr>
        <w:t>14</w:t>
      </w:r>
      <w:r w:rsidRPr="003F2AC5">
        <w:rPr>
          <w:vertAlign w:val="superscript"/>
        </w:rPr>
        <w:fldChar w:fldCharType="end"/>
      </w:r>
      <w:r w:rsidRPr="003F2AC5">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38"/>
        </w:rPr>
        <w:object w:dxaOrig="3640" w:dyaOrig="880">
          <v:shape id="_x0000_i1034" type="#_x0000_t75" style="width:181.8pt;height:43.75pt" o:ole="">
            <v:imagedata r:id="rId34" o:title=""/>
          </v:shape>
          <o:OLEObject Type="Embed" ProgID="Equation.3" ShapeID="_x0000_i1034" DrawAspect="Content" ObjectID="_1555741978" r:id="rId35"/>
        </w:object>
      </w:r>
      <w:r w:rsidRPr="003F2AC5">
        <w:rPr>
          <w:rFonts w:eastAsia="Times New Roman"/>
        </w:rPr>
        <w:tab/>
      </w:r>
      <w:r w:rsidRPr="003F2AC5">
        <w:rPr>
          <w:rFonts w:eastAsia="Times New Roman"/>
        </w:rPr>
        <w:tab/>
      </w:r>
      <w:r w:rsidRPr="003F2AC5">
        <w:rPr>
          <w:rFonts w:eastAsia="Times New Roman"/>
        </w:rPr>
        <w:tab/>
      </w:r>
      <w:r w:rsidRPr="003F2AC5">
        <w:rPr>
          <w:rFonts w:eastAsia="Times New Roman"/>
          <w:i/>
        </w:rPr>
        <w:tab/>
        <w:t>Eqn-10</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cs="Arial"/>
          <w:i/>
          <w:sz w:val="22"/>
        </w:rPr>
        <w:sym w:font="Symbol" w:char="F072"/>
      </w:r>
      <w:r w:rsidRPr="003F2AC5">
        <w:t xml:space="preserve"> is the reflectance of the sunlight off the water surface, non-dimensional</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cs="Arial"/>
          <w:i/>
        </w:rPr>
        <w:t>r</w:t>
      </w:r>
      <w:r w:rsidRPr="003F2AC5">
        <w:rPr>
          <w:rFonts w:cs="Arial"/>
          <w:i/>
          <w:vertAlign w:val="subscript"/>
        </w:rPr>
        <w:t>||</w:t>
      </w:r>
      <w:r w:rsidRPr="003F2AC5">
        <w:rPr>
          <w:rFonts w:cs="Arial"/>
        </w:rPr>
        <w:t xml:space="preserve"> represents the parallel component of reflection of unpolarized radiation</w:t>
      </w:r>
      <w:r w:rsidRPr="003F2AC5">
        <w:t xml:space="preserve"> sunlight off the water surface</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cs="Arial"/>
          <w:i/>
        </w:rPr>
        <w:t>r</w:t>
      </w:r>
      <w:r w:rsidRPr="003F2AC5">
        <w:rPr>
          <w:rFonts w:cs="Arial"/>
          <w:i/>
          <w:vertAlign w:val="subscript"/>
        </w:rPr>
        <w:sym w:font="Symbol" w:char="F05E"/>
      </w:r>
      <w:r w:rsidRPr="003F2AC5">
        <w:rPr>
          <w:rFonts w:cs="Arial"/>
        </w:rPr>
        <w:t xml:space="preserve"> represents the </w:t>
      </w:r>
      <w:r w:rsidRPr="003F2AC5">
        <w:t>perpendicular</w:t>
      </w:r>
      <w:r w:rsidRPr="003F2AC5">
        <w:rPr>
          <w:rFonts w:cs="Arial"/>
        </w:rPr>
        <w:t xml:space="preserve"> component of reflection of unpolarized radiation</w:t>
      </w:r>
      <w:r w:rsidRPr="003F2AC5">
        <w:t xml:space="preserve"> sunlight off the water surface</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cs="Arial"/>
          <w:i/>
          <w:sz w:val="22"/>
        </w:rPr>
        <w:sym w:font="Symbol" w:char="F06D"/>
      </w:r>
      <w:r w:rsidRPr="003F2AC5">
        <w:rPr>
          <w:rFonts w:cs="Arial"/>
        </w:rPr>
        <w:t xml:space="preserve"> is the extinction coefficient of the solar irradiation in water (averaged across the solar spectrum), roughly 0.06 per foot</w:t>
      </w:r>
      <w:r w:rsidRPr="003F2AC5">
        <w:rPr>
          <w:rFonts w:cs="Arial"/>
          <w:vertAlign w:val="superscript"/>
        </w:rPr>
        <w:endnoteReference w:id="10"/>
      </w:r>
    </w:p>
    <w:p w:rsidR="003F2AC5" w:rsidRPr="003F2AC5" w:rsidRDefault="003F2AC5" w:rsidP="003F2AC5">
      <w:pPr>
        <w:numPr>
          <w:ilvl w:val="5"/>
          <w:numId w:val="1"/>
        </w:numPr>
        <w:tabs>
          <w:tab w:val="clear" w:pos="2736"/>
          <w:tab w:val="left" w:pos="2448"/>
          <w:tab w:val="num" w:pos="3060"/>
        </w:tabs>
        <w:suppressAutoHyphens/>
        <w:ind w:left="2304"/>
        <w:outlineLvl w:val="5"/>
        <w:rPr>
          <w:lang w:eastAsia="zh-CN"/>
        </w:rPr>
      </w:pPr>
      <w:r w:rsidRPr="003F2AC5">
        <w:rPr>
          <w:i/>
          <w:iCs/>
          <w:lang w:eastAsia="zh-CN"/>
        </w:rPr>
        <w:t>d</w:t>
      </w:r>
      <w:r w:rsidRPr="003F2AC5">
        <w:rPr>
          <w:i/>
          <w:iCs/>
          <w:sz w:val="16"/>
          <w:szCs w:val="16"/>
          <w:lang w:eastAsia="zh-CN"/>
        </w:rPr>
        <w:t xml:space="preserve">pool </w:t>
      </w:r>
      <w:r w:rsidRPr="003F2AC5">
        <w:rPr>
          <w:lang w:eastAsia="zh-CN"/>
        </w:rPr>
        <w:t>is the average pool depth, ft</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cs="Arial"/>
          <w:i/>
          <w:sz w:val="24"/>
        </w:rPr>
        <w:t></w:t>
      </w:r>
      <w:r w:rsidRPr="003F2AC5">
        <w:rPr>
          <w:rFonts w:cs="Arial"/>
          <w:i/>
          <w:vertAlign w:val="subscript"/>
        </w:rPr>
        <w:t>R</w:t>
      </w:r>
      <w:r w:rsidRPr="003F2AC5">
        <w:t xml:space="preserve"> is the refraction angle in the water, degrees from the straight down</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The solar direct radiative heating of the pool is therefore given by:</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szCs w:val="24"/>
          <w:highlight w:val="yellow"/>
        </w:rPr>
      </w:pPr>
      <w:r w:rsidRPr="003F2AC5">
        <w:rPr>
          <w:rFonts w:ascii="Times New Roman" w:eastAsia="Times New Roman" w:hAnsi="Times New Roman"/>
          <w:position w:val="-14"/>
          <w:sz w:val="24"/>
          <w:szCs w:val="24"/>
        </w:rPr>
        <w:object w:dxaOrig="2760" w:dyaOrig="380">
          <v:shape id="_x0000_i1035" type="#_x0000_t75" style="width:135.8pt;height:19.6pt" o:ole="">
            <v:imagedata r:id="rId36" o:title=""/>
          </v:shape>
          <o:OLEObject Type="Embed" ProgID="Equation.3" ShapeID="_x0000_i1035" DrawAspect="Content" ObjectID="_1555741979" r:id="rId37"/>
        </w:object>
      </w:r>
      <w:r w:rsidRPr="003F2AC5">
        <w:rPr>
          <w:rFonts w:ascii="Times New Roman" w:eastAsia="Times New Roman" w:hAnsi="Times New Roman"/>
          <w:i/>
          <w:sz w:val="24"/>
          <w:szCs w:val="24"/>
        </w:rPr>
        <w:tab/>
      </w:r>
      <w:r w:rsidRPr="003F2AC5">
        <w:rPr>
          <w:rFonts w:ascii="Times New Roman" w:eastAsia="Times New Roman" w:hAnsi="Times New Roman"/>
          <w:i/>
          <w:sz w:val="24"/>
          <w:szCs w:val="24"/>
        </w:rPr>
        <w:tab/>
      </w:r>
      <w:r w:rsidRPr="003F2AC5">
        <w:rPr>
          <w:rFonts w:ascii="Times New Roman" w:eastAsia="Times New Roman" w:hAnsi="Times New Roman"/>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t>Eqn-11</w:t>
      </w:r>
    </w:p>
    <w:p w:rsidR="003F2AC5" w:rsidRPr="003F2AC5" w:rsidRDefault="003F2AC5" w:rsidP="00EE05AE">
      <w:pPr>
        <w:numPr>
          <w:ilvl w:val="4"/>
          <w:numId w:val="13"/>
        </w:numPr>
        <w:tabs>
          <w:tab w:val="clear" w:pos="2016"/>
          <w:tab w:val="num" w:pos="2142"/>
        </w:tabs>
        <w:suppressAutoHyphens/>
        <w:ind w:left="2142"/>
        <w:outlineLvl w:val="4"/>
        <w:rPr>
          <w:lang w:eastAsia="zh-CN"/>
        </w:rPr>
      </w:pPr>
      <w:r w:rsidRPr="003F2AC5">
        <w:rPr>
          <w:i/>
          <w:lang w:eastAsia="zh-CN"/>
        </w:rPr>
        <w:t>q</w:t>
      </w:r>
      <w:r w:rsidRPr="003F2AC5">
        <w:rPr>
          <w:i/>
          <w:vertAlign w:val="subscript"/>
          <w:lang w:eastAsia="zh-CN"/>
        </w:rPr>
        <w:t>solar</w:t>
      </w:r>
      <w:r w:rsidRPr="003F2AC5">
        <w:rPr>
          <w:lang w:eastAsia="zh-CN"/>
        </w:rPr>
        <w:t xml:space="preserve"> is the solar direct radiative heating of the pool, Btu/hr</w:t>
      </w:r>
    </w:p>
    <w:p w:rsidR="003F2AC5" w:rsidRPr="003F2AC5" w:rsidRDefault="003F2AC5" w:rsidP="00EE05AE">
      <w:pPr>
        <w:numPr>
          <w:ilvl w:val="4"/>
          <w:numId w:val="13"/>
        </w:numPr>
        <w:tabs>
          <w:tab w:val="clear" w:pos="2016"/>
          <w:tab w:val="num" w:pos="2142"/>
        </w:tabs>
        <w:suppressAutoHyphens/>
        <w:ind w:left="2142"/>
        <w:outlineLvl w:val="4"/>
        <w:rPr>
          <w:lang w:eastAsia="zh-CN"/>
        </w:rPr>
      </w:pPr>
      <w:r w:rsidRPr="003F2AC5">
        <w:rPr>
          <w:i/>
          <w:lang w:eastAsia="zh-CN"/>
        </w:rPr>
        <w:t>C</w:t>
      </w:r>
      <w:r w:rsidRPr="003F2AC5">
        <w:rPr>
          <w:lang w:eastAsia="zh-CN"/>
        </w:rPr>
        <w:t xml:space="preserve"> = 0.317 is the conversion factor from W/m</w:t>
      </w:r>
      <w:r w:rsidRPr="003F2AC5">
        <w:rPr>
          <w:vertAlign w:val="superscript"/>
          <w:lang w:eastAsia="zh-CN"/>
        </w:rPr>
        <w:t>2</w:t>
      </w:r>
      <w:r w:rsidRPr="003F2AC5">
        <w:rPr>
          <w:lang w:eastAsia="zh-CN"/>
        </w:rPr>
        <w:t xml:space="preserve"> to Btu/hr-ft</w:t>
      </w:r>
      <w:r w:rsidRPr="003F2AC5">
        <w:rPr>
          <w:vertAlign w:val="superscript"/>
          <w:lang w:eastAsia="zh-CN"/>
        </w:rPr>
        <w:t>2</w:t>
      </w:r>
    </w:p>
    <w:p w:rsidR="003F2AC5" w:rsidRPr="003F2AC5" w:rsidRDefault="003F2AC5" w:rsidP="003F2AC5">
      <w:pPr>
        <w:numPr>
          <w:ilvl w:val="4"/>
          <w:numId w:val="1"/>
        </w:numPr>
        <w:tabs>
          <w:tab w:val="clear" w:pos="2016"/>
          <w:tab w:val="num" w:pos="2142"/>
        </w:tabs>
        <w:suppressAutoHyphens/>
        <w:ind w:left="2142"/>
        <w:outlineLvl w:val="4"/>
      </w:pPr>
      <w:r w:rsidRPr="003F2AC5">
        <w:rPr>
          <w:i/>
        </w:rPr>
        <w:t>I</w:t>
      </w:r>
      <w:r w:rsidRPr="003F2AC5">
        <w:t xml:space="preserve"> is the global horizontal solar radiation taken from the weather data files for each climate zone for each hour of the year, W/m</w:t>
      </w:r>
      <w:r w:rsidRPr="003F2AC5">
        <w:rPr>
          <w:vertAlign w:val="superscript"/>
        </w:rPr>
        <w:t>2</w:t>
      </w:r>
    </w:p>
    <w:p w:rsidR="003F2AC5" w:rsidRPr="003F2AC5" w:rsidRDefault="003F2AC5" w:rsidP="003F2AC5">
      <w:pPr>
        <w:numPr>
          <w:ilvl w:val="4"/>
          <w:numId w:val="1"/>
        </w:numPr>
        <w:tabs>
          <w:tab w:val="clear" w:pos="2016"/>
          <w:tab w:val="num" w:pos="2142"/>
        </w:tabs>
        <w:suppressAutoHyphens/>
        <w:ind w:left="2142"/>
        <w:outlineLvl w:val="4"/>
      </w:pPr>
      <w:r w:rsidRPr="003F2AC5">
        <w:rPr>
          <w:i/>
        </w:rPr>
        <w:t>A</w:t>
      </w:r>
      <w:r w:rsidRPr="003F2AC5">
        <w:rPr>
          <w:i/>
          <w:vertAlign w:val="subscript"/>
        </w:rPr>
        <w:t>pool</w:t>
      </w:r>
      <w:r w:rsidRPr="003F2AC5">
        <w:t xml:space="preserve"> is the area of pool, ft</w:t>
      </w:r>
      <w:r w:rsidRPr="003F2AC5">
        <w:rPr>
          <w:vertAlign w:val="superscript"/>
        </w:rPr>
        <w:t>2</w:t>
      </w:r>
    </w:p>
    <w:p w:rsidR="003F2AC5" w:rsidRPr="003F2AC5" w:rsidRDefault="003F2AC5" w:rsidP="003F2AC5">
      <w:pPr>
        <w:numPr>
          <w:ilvl w:val="4"/>
          <w:numId w:val="1"/>
        </w:numPr>
        <w:tabs>
          <w:tab w:val="clear" w:pos="2016"/>
          <w:tab w:val="num" w:pos="2142"/>
        </w:tabs>
        <w:suppressAutoHyphens/>
        <w:ind w:left="2142"/>
        <w:outlineLvl w:val="4"/>
      </w:pPr>
      <w:r w:rsidRPr="003F2AC5">
        <w:rPr>
          <w:i/>
        </w:rPr>
        <w:t>F</w:t>
      </w:r>
      <w:r w:rsidRPr="003F2AC5">
        <w:rPr>
          <w:i/>
          <w:vertAlign w:val="subscript"/>
        </w:rPr>
        <w:t>S</w:t>
      </w:r>
      <w:r w:rsidRPr="003F2AC5">
        <w:t xml:space="preserve"> is the solar shading factor, non-dimensional</w:t>
      </w:r>
    </w:p>
    <w:p w:rsidR="003F2AC5" w:rsidRPr="003F2AC5" w:rsidRDefault="003F2AC5" w:rsidP="003F2AC5">
      <w:pPr>
        <w:numPr>
          <w:ilvl w:val="4"/>
          <w:numId w:val="1"/>
        </w:numPr>
        <w:tabs>
          <w:tab w:val="clear" w:pos="2016"/>
          <w:tab w:val="num" w:pos="2142"/>
        </w:tabs>
        <w:suppressAutoHyphens/>
        <w:ind w:left="2142"/>
        <w:outlineLvl w:val="4"/>
      </w:pPr>
      <w:r w:rsidRPr="003F2AC5">
        <w:rPr>
          <w:rFonts w:ascii="Symbol" w:hAnsi="Symbol" w:cs="Arial"/>
          <w:i/>
          <w:sz w:val="22"/>
        </w:rPr>
        <w:sym w:font="Symbol" w:char="F072"/>
      </w:r>
      <w:r w:rsidRPr="003F2AC5">
        <w:t xml:space="preserve"> is the reflectance of the sunlight off the water surface, non-dimensional</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78637C" w:rsidRPr="0073607A" w:rsidRDefault="0078637C" w:rsidP="0078637C">
      <w:pPr>
        <w:pStyle w:val="WPPR2"/>
      </w:pPr>
      <w:r w:rsidRPr="0073607A">
        <w:t>The pool cover reduces the effect of solar direct heating.  A portion of the solar direct radiation is reflected away by the pool cover, a portion is absorbed by the pool cover itself, and a portion is transmitted through the pool cove</w:t>
      </w:r>
      <w:r w:rsidR="00251DE3">
        <w:t>r into the water below.  Table 7</w:t>
      </w:r>
      <w:r w:rsidRPr="0073607A">
        <w:t xml:space="preserve"> lists the typical portions reflected, transmitted, and absorbed by the pool cover types included in this pool heat transfer model.  The pool cover significantly raises the temperature of the top surface of the pool cover, and the heat is conducted through the pool cover down to the water.  Radiative heat transfer to the sky and convective heat transfer to the air are also affected by the temperature of the top surface of the pool cover.  Since the thermal mass of the pool cover is negligible compared to the pool water, the solar direct radiative heating of the pool with a cover is the sum of the heat transmitted and absorbed by the pool cover (only the reflected portion is lost).  The solar direct radiative heating of the pool with a cover is therefore given by: </w:t>
      </w:r>
    </w:p>
    <w:p w:rsidR="0078637C" w:rsidRPr="0073607A" w:rsidRDefault="0078637C" w:rsidP="0078637C">
      <w:pPr>
        <w:pStyle w:val="Vertical"/>
      </w:pPr>
    </w:p>
    <w:p w:rsidR="0078637C" w:rsidRPr="0073607A" w:rsidRDefault="0078637C" w:rsidP="0078637C">
      <w:pPr>
        <w:pStyle w:val="Vertical"/>
        <w:rPr>
          <w:rFonts w:cs="Arial"/>
          <w:szCs w:val="24"/>
        </w:rPr>
      </w:pPr>
      <w:r w:rsidRPr="0073607A">
        <w:rPr>
          <w:rFonts w:ascii="Times New Roman" w:hAnsi="Times New Roman"/>
          <w:position w:val="-14"/>
          <w:sz w:val="24"/>
          <w:szCs w:val="24"/>
        </w:rPr>
        <w:object w:dxaOrig="2720" w:dyaOrig="380">
          <v:shape id="_x0000_i1036" type="#_x0000_t75" style="width:134.45pt;height:18.25pt" o:ole="">
            <v:imagedata r:id="rId38" o:title=""/>
          </v:shape>
          <o:OLEObject Type="Embed" ProgID="Equation.3" ShapeID="_x0000_i1036" DrawAspect="Content" ObjectID="_1555741980" r:id="rId39"/>
        </w:object>
      </w:r>
      <w:r w:rsidRPr="0073607A">
        <w:rPr>
          <w:rFonts w:ascii="Times New Roman" w:hAnsi="Times New Roman"/>
          <w:i/>
          <w:sz w:val="24"/>
          <w:szCs w:val="24"/>
        </w:rPr>
        <w:tab/>
      </w:r>
      <w:r w:rsidRPr="0073607A">
        <w:rPr>
          <w:rFonts w:ascii="Times New Roman" w:hAnsi="Times New Roman"/>
          <w:i/>
          <w:sz w:val="24"/>
          <w:szCs w:val="24"/>
        </w:rPr>
        <w:tab/>
      </w:r>
      <w:r w:rsidRPr="0073607A">
        <w:rPr>
          <w:rFonts w:ascii="Times New Roman" w:hAnsi="Times New Roman"/>
          <w:i/>
          <w:szCs w:val="24"/>
        </w:rPr>
        <w:tab/>
      </w:r>
      <w:r w:rsidRPr="0073607A">
        <w:rPr>
          <w:rFonts w:cs="Arial"/>
          <w:i/>
          <w:szCs w:val="24"/>
        </w:rPr>
        <w:tab/>
      </w:r>
      <w:r w:rsidRPr="0073607A">
        <w:rPr>
          <w:rFonts w:cs="Arial"/>
          <w:i/>
          <w:szCs w:val="24"/>
        </w:rPr>
        <w:tab/>
      </w:r>
      <w:r w:rsidRPr="0073607A">
        <w:rPr>
          <w:rFonts w:cs="Arial"/>
          <w:i/>
          <w:szCs w:val="24"/>
        </w:rPr>
        <w:tab/>
      </w:r>
      <w:r w:rsidRPr="0073607A">
        <w:rPr>
          <w:rFonts w:cs="Arial"/>
          <w:i/>
          <w:szCs w:val="24"/>
        </w:rPr>
        <w:tab/>
      </w:r>
      <w:r w:rsidRPr="0073607A">
        <w:rPr>
          <w:rFonts w:cs="Arial"/>
          <w:i/>
          <w:szCs w:val="24"/>
        </w:rPr>
        <w:tab/>
        <w:t>Eqn-12</w:t>
      </w:r>
    </w:p>
    <w:p w:rsidR="0078637C" w:rsidRPr="0073607A" w:rsidRDefault="0078637C" w:rsidP="0078637C">
      <w:pPr>
        <w:pStyle w:val="WPPR3"/>
        <w:rPr>
          <w:lang w:eastAsia="zh-CN"/>
        </w:rPr>
      </w:pPr>
      <w:r w:rsidRPr="0073607A">
        <w:rPr>
          <w:i/>
          <w:lang w:eastAsia="zh-CN"/>
        </w:rPr>
        <w:t>q</w:t>
      </w:r>
      <w:r w:rsidRPr="0073607A">
        <w:rPr>
          <w:i/>
          <w:vertAlign w:val="subscript"/>
          <w:lang w:eastAsia="zh-CN"/>
        </w:rPr>
        <w:t>solar</w:t>
      </w:r>
      <w:r w:rsidRPr="0073607A">
        <w:rPr>
          <w:lang w:eastAsia="zh-CN"/>
        </w:rPr>
        <w:t xml:space="preserve"> is the solar direct radiative heating of the pool, Btu/hr</w:t>
      </w:r>
    </w:p>
    <w:p w:rsidR="0078637C" w:rsidRPr="0073607A" w:rsidRDefault="0078637C" w:rsidP="0078637C">
      <w:pPr>
        <w:pStyle w:val="WPPR3"/>
        <w:rPr>
          <w:lang w:eastAsia="zh-CN"/>
        </w:rPr>
      </w:pPr>
      <w:r w:rsidRPr="0073607A">
        <w:rPr>
          <w:i/>
          <w:lang w:eastAsia="zh-CN"/>
        </w:rPr>
        <w:t>C</w:t>
      </w:r>
      <w:r w:rsidRPr="0073607A">
        <w:rPr>
          <w:lang w:eastAsia="zh-CN"/>
        </w:rPr>
        <w:t xml:space="preserve"> = 0.317 is the conversion factor from W/m</w:t>
      </w:r>
      <w:r w:rsidRPr="0073607A">
        <w:rPr>
          <w:vertAlign w:val="superscript"/>
          <w:lang w:eastAsia="zh-CN"/>
        </w:rPr>
        <w:t>2</w:t>
      </w:r>
      <w:r w:rsidRPr="0073607A">
        <w:rPr>
          <w:lang w:eastAsia="zh-CN"/>
        </w:rPr>
        <w:t xml:space="preserve"> to Btu/hr-ft</w:t>
      </w:r>
      <w:r w:rsidRPr="0073607A">
        <w:rPr>
          <w:vertAlign w:val="superscript"/>
          <w:lang w:eastAsia="zh-CN"/>
        </w:rPr>
        <w:t>2</w:t>
      </w:r>
    </w:p>
    <w:p w:rsidR="0078637C" w:rsidRPr="0073607A" w:rsidRDefault="0078637C" w:rsidP="0078637C">
      <w:pPr>
        <w:pStyle w:val="WPPR3"/>
      </w:pPr>
      <w:r w:rsidRPr="0073607A">
        <w:rPr>
          <w:i/>
        </w:rPr>
        <w:t>I</w:t>
      </w:r>
      <w:r w:rsidRPr="0073607A">
        <w:t xml:space="preserve"> is the global horizontal solar radiation taken from the weather data files for each climate zone for each hour of the year, W/m</w:t>
      </w:r>
      <w:r w:rsidRPr="0073607A">
        <w:rPr>
          <w:vertAlign w:val="superscript"/>
        </w:rPr>
        <w:t>2</w:t>
      </w:r>
    </w:p>
    <w:p w:rsidR="0078637C" w:rsidRPr="0073607A" w:rsidRDefault="0078637C" w:rsidP="0078637C">
      <w:pPr>
        <w:pStyle w:val="WPPR3"/>
      </w:pPr>
      <w:r w:rsidRPr="0073607A">
        <w:rPr>
          <w:i/>
        </w:rPr>
        <w:t>A</w:t>
      </w:r>
      <w:r w:rsidRPr="0073607A">
        <w:rPr>
          <w:i/>
          <w:vertAlign w:val="subscript"/>
        </w:rPr>
        <w:t>pool</w:t>
      </w:r>
      <w:r w:rsidRPr="0073607A">
        <w:t xml:space="preserve"> is the area of pool, ft</w:t>
      </w:r>
      <w:r w:rsidRPr="0073607A">
        <w:rPr>
          <w:vertAlign w:val="superscript"/>
        </w:rPr>
        <w:t>2</w:t>
      </w:r>
    </w:p>
    <w:p w:rsidR="0078637C" w:rsidRPr="0073607A" w:rsidRDefault="0078637C" w:rsidP="0078637C">
      <w:pPr>
        <w:pStyle w:val="WPPR3"/>
      </w:pPr>
      <w:r w:rsidRPr="0073607A">
        <w:rPr>
          <w:i/>
        </w:rPr>
        <w:t>F</w:t>
      </w:r>
      <w:r w:rsidRPr="0073607A">
        <w:rPr>
          <w:i/>
          <w:vertAlign w:val="subscript"/>
        </w:rPr>
        <w:t>S</w:t>
      </w:r>
      <w:r w:rsidRPr="0073607A">
        <w:t xml:space="preserve"> is the solar shading factor, non-dimensional</w:t>
      </w:r>
    </w:p>
    <w:p w:rsidR="0078637C" w:rsidRPr="0073607A" w:rsidRDefault="0078637C" w:rsidP="0078637C">
      <w:pPr>
        <w:pStyle w:val="WPPR3"/>
      </w:pPr>
      <w:r w:rsidRPr="0073607A">
        <w:rPr>
          <w:i/>
        </w:rPr>
        <w:t>r</w:t>
      </w:r>
      <w:r w:rsidRPr="0073607A">
        <w:t xml:space="preserve"> is the reflectance of the sunlight off the pool cover, non-dimensional</w:t>
      </w:r>
    </w:p>
    <w:p w:rsidR="0078637C" w:rsidRPr="0073607A" w:rsidRDefault="0078637C" w:rsidP="0078637C">
      <w:pPr>
        <w:pStyle w:val="Vertical"/>
      </w:pPr>
    </w:p>
    <w:p w:rsidR="0078637C" w:rsidRPr="008D3595" w:rsidRDefault="0078637C" w:rsidP="008D3595">
      <w:pPr>
        <w:pStyle w:val="TBL"/>
        <w:numPr>
          <w:ilvl w:val="0"/>
          <w:numId w:val="10"/>
        </w:numPr>
        <w:rPr>
          <w:rFonts w:asciiTheme="minorHAnsi" w:hAnsiTheme="minorHAnsi" w:cstheme="minorHAnsi"/>
          <w:sz w:val="22"/>
          <w:szCs w:val="22"/>
        </w:rPr>
      </w:pPr>
      <w:bookmarkStart w:id="70" w:name="_Toc340153201"/>
      <w:bookmarkStart w:id="71" w:name="_Toc414363920"/>
      <w:r w:rsidRPr="008D3595">
        <w:rPr>
          <w:rFonts w:asciiTheme="minorHAnsi" w:hAnsiTheme="minorHAnsi" w:cstheme="minorHAnsi"/>
          <w:sz w:val="22"/>
          <w:szCs w:val="22"/>
        </w:rPr>
        <w:t>Pool Cover Radiation Properties</w:t>
      </w:r>
      <w:bookmarkEnd w:id="70"/>
      <w:bookmarkEnd w:id="71"/>
    </w:p>
    <w:tbl>
      <w:tblPr>
        <w:tblStyle w:val="TableGrid"/>
        <w:tblW w:w="7650" w:type="dxa"/>
        <w:tblInd w:w="1105" w:type="dxa"/>
        <w:tblLayout w:type="fixed"/>
        <w:tblCellMar>
          <w:top w:w="43" w:type="dxa"/>
          <w:left w:w="115" w:type="dxa"/>
          <w:bottom w:w="43" w:type="dxa"/>
          <w:right w:w="115" w:type="dxa"/>
        </w:tblCellMar>
        <w:tblLook w:val="01E0" w:firstRow="1" w:lastRow="1" w:firstColumn="1" w:lastColumn="1" w:noHBand="0" w:noVBand="0"/>
      </w:tblPr>
      <w:tblGrid>
        <w:gridCol w:w="2070"/>
        <w:gridCol w:w="1980"/>
        <w:gridCol w:w="1710"/>
        <w:gridCol w:w="1890"/>
      </w:tblGrid>
      <w:tr w:rsidR="0078637C" w:rsidRPr="0073607A" w:rsidTr="00437032">
        <w:tc>
          <w:tcPr>
            <w:tcW w:w="2070" w:type="dxa"/>
            <w:shd w:val="clear" w:color="auto" w:fill="D9D9D9" w:themeFill="background1" w:themeFillShade="D9"/>
            <w:vAlign w:val="bottom"/>
          </w:tcPr>
          <w:p w:rsidR="0078637C" w:rsidRPr="0073607A" w:rsidRDefault="0078637C" w:rsidP="00437032">
            <w:pPr>
              <w:jc w:val="center"/>
              <w:rPr>
                <w:rFonts w:cs="Arial"/>
                <w:b/>
                <w:szCs w:val="18"/>
              </w:rPr>
            </w:pPr>
            <w:r w:rsidRPr="0073607A">
              <w:rPr>
                <w:rFonts w:cs="Arial"/>
                <w:b/>
                <w:szCs w:val="18"/>
              </w:rPr>
              <w:t>Pool Cover Type</w:t>
            </w:r>
          </w:p>
        </w:tc>
        <w:tc>
          <w:tcPr>
            <w:tcW w:w="1980" w:type="dxa"/>
            <w:shd w:val="clear" w:color="auto" w:fill="D9D9D9" w:themeFill="background1" w:themeFillShade="D9"/>
            <w:vAlign w:val="bottom"/>
          </w:tcPr>
          <w:p w:rsidR="0078637C" w:rsidRPr="0073607A" w:rsidRDefault="0078637C" w:rsidP="00437032">
            <w:pPr>
              <w:jc w:val="center"/>
              <w:rPr>
                <w:rFonts w:cs="Arial"/>
                <w:b/>
                <w:szCs w:val="18"/>
              </w:rPr>
            </w:pPr>
            <w:r w:rsidRPr="0073607A">
              <w:rPr>
                <w:rFonts w:cs="Arial"/>
                <w:b/>
                <w:szCs w:val="18"/>
              </w:rPr>
              <w:t>Reflectance</w:t>
            </w:r>
          </w:p>
        </w:tc>
        <w:tc>
          <w:tcPr>
            <w:tcW w:w="1710" w:type="dxa"/>
            <w:shd w:val="clear" w:color="auto" w:fill="D9D9D9" w:themeFill="background1" w:themeFillShade="D9"/>
            <w:vAlign w:val="bottom"/>
          </w:tcPr>
          <w:p w:rsidR="0078637C" w:rsidRPr="0073607A" w:rsidRDefault="0078637C" w:rsidP="00437032">
            <w:pPr>
              <w:jc w:val="center"/>
              <w:rPr>
                <w:rFonts w:cs="Arial"/>
                <w:b/>
                <w:szCs w:val="18"/>
              </w:rPr>
            </w:pPr>
            <w:r w:rsidRPr="0073607A">
              <w:rPr>
                <w:rFonts w:cs="Arial"/>
                <w:b/>
                <w:szCs w:val="18"/>
              </w:rPr>
              <w:t>Transmittance</w:t>
            </w:r>
          </w:p>
        </w:tc>
        <w:tc>
          <w:tcPr>
            <w:tcW w:w="1890" w:type="dxa"/>
            <w:shd w:val="clear" w:color="auto" w:fill="D9D9D9" w:themeFill="background1" w:themeFillShade="D9"/>
            <w:vAlign w:val="bottom"/>
          </w:tcPr>
          <w:p w:rsidR="0078637C" w:rsidRPr="0073607A" w:rsidRDefault="0078637C" w:rsidP="00437032">
            <w:pPr>
              <w:jc w:val="center"/>
              <w:rPr>
                <w:rFonts w:cs="Arial"/>
                <w:b/>
                <w:szCs w:val="18"/>
              </w:rPr>
            </w:pPr>
            <w:r w:rsidRPr="0073607A">
              <w:rPr>
                <w:rFonts w:cs="Arial"/>
                <w:b/>
                <w:szCs w:val="18"/>
              </w:rPr>
              <w:t>Absorptance</w:t>
            </w:r>
          </w:p>
        </w:tc>
      </w:tr>
      <w:tr w:rsidR="0078637C" w:rsidRPr="0073607A" w:rsidTr="00437032">
        <w:tc>
          <w:tcPr>
            <w:tcW w:w="2070" w:type="dxa"/>
          </w:tcPr>
          <w:p w:rsidR="0078637C" w:rsidRPr="0073607A" w:rsidRDefault="0078637C" w:rsidP="00437032">
            <w:r w:rsidRPr="0073607A">
              <w:t>Insulated</w:t>
            </w:r>
          </w:p>
        </w:tc>
        <w:tc>
          <w:tcPr>
            <w:tcW w:w="1980" w:type="dxa"/>
          </w:tcPr>
          <w:p w:rsidR="0078637C" w:rsidRPr="0073607A" w:rsidRDefault="0078637C" w:rsidP="00437032">
            <w:r w:rsidRPr="0073607A">
              <w:t>50%</w:t>
            </w:r>
          </w:p>
        </w:tc>
        <w:tc>
          <w:tcPr>
            <w:tcW w:w="1710" w:type="dxa"/>
          </w:tcPr>
          <w:p w:rsidR="0078637C" w:rsidRPr="0073607A" w:rsidRDefault="0078637C" w:rsidP="00437032">
            <w:r w:rsidRPr="0073607A">
              <w:t>0%</w:t>
            </w:r>
          </w:p>
        </w:tc>
        <w:tc>
          <w:tcPr>
            <w:tcW w:w="1890" w:type="dxa"/>
          </w:tcPr>
          <w:p w:rsidR="0078637C" w:rsidRPr="0073607A" w:rsidRDefault="0078637C" w:rsidP="00437032">
            <w:r w:rsidRPr="0073607A">
              <w:t>50%</w:t>
            </w:r>
          </w:p>
        </w:tc>
      </w:tr>
      <w:tr w:rsidR="0078637C" w:rsidRPr="0073607A" w:rsidTr="00437032">
        <w:tc>
          <w:tcPr>
            <w:tcW w:w="2070" w:type="dxa"/>
          </w:tcPr>
          <w:p w:rsidR="0078637C" w:rsidRPr="0073607A" w:rsidRDefault="0078637C" w:rsidP="00437032">
            <w:r w:rsidRPr="0073607A">
              <w:t>Vinyl</w:t>
            </w:r>
          </w:p>
        </w:tc>
        <w:tc>
          <w:tcPr>
            <w:tcW w:w="1980" w:type="dxa"/>
          </w:tcPr>
          <w:p w:rsidR="0078637C" w:rsidRPr="0073607A" w:rsidRDefault="0078637C" w:rsidP="00437032">
            <w:r w:rsidRPr="0073607A">
              <w:t>40%</w:t>
            </w:r>
          </w:p>
        </w:tc>
        <w:tc>
          <w:tcPr>
            <w:tcW w:w="1710" w:type="dxa"/>
          </w:tcPr>
          <w:p w:rsidR="0078637C" w:rsidRPr="0073607A" w:rsidRDefault="0078637C" w:rsidP="00437032">
            <w:r w:rsidRPr="0073607A">
              <w:t>30%</w:t>
            </w:r>
          </w:p>
        </w:tc>
        <w:tc>
          <w:tcPr>
            <w:tcW w:w="1890" w:type="dxa"/>
          </w:tcPr>
          <w:p w:rsidR="0078637C" w:rsidRPr="0073607A" w:rsidRDefault="0078637C" w:rsidP="00437032">
            <w:r w:rsidRPr="0073607A">
              <w:t>30%</w:t>
            </w:r>
          </w:p>
        </w:tc>
      </w:tr>
    </w:tbl>
    <w:p w:rsidR="0078637C" w:rsidRDefault="0078637C" w:rsidP="0078637C">
      <w:pPr>
        <w:suppressAutoHyphens/>
        <w:ind w:left="1584"/>
        <w:outlineLvl w:val="3"/>
      </w:pPr>
    </w:p>
    <w:p w:rsidR="00037DB7" w:rsidRDefault="00037DB7" w:rsidP="0078637C">
      <w:pPr>
        <w:suppressAutoHyphens/>
        <w:ind w:left="1584"/>
        <w:outlineLvl w:val="3"/>
      </w:pPr>
    </w:p>
    <w:p w:rsidR="0073607A" w:rsidRPr="003F2AC5" w:rsidRDefault="0073607A" w:rsidP="0073607A">
      <w:pPr>
        <w:pStyle w:val="PR2"/>
        <w:numPr>
          <w:ilvl w:val="3"/>
          <w:numId w:val="21"/>
        </w:numPr>
      </w:pPr>
      <w:r w:rsidRPr="003F2AC5">
        <w:t>In this analysis, the thermodynamic control volume for swimming pool includes the water and the pool cover.  Therefore, the total solar direct radiative heating is the same for no pool cover, a p</w:t>
      </w:r>
      <w:r>
        <w:t>artial cover, or a full cover if the cover is only used during the night hours when there is no solar heat gain.</w:t>
      </w:r>
    </w:p>
    <w:p w:rsidR="003F2AC5" w:rsidRPr="003F2AC5" w:rsidRDefault="003F2AC5" w:rsidP="003F2AC5">
      <w:pPr>
        <w:numPr>
          <w:ilvl w:val="2"/>
          <w:numId w:val="1"/>
        </w:numPr>
        <w:suppressAutoHyphens/>
        <w:spacing w:before="240"/>
        <w:outlineLvl w:val="2"/>
      </w:pPr>
      <w:r w:rsidRPr="003F2AC5">
        <w:t>Evaporative cooling from the pool surface (with and without pool cover; with and without swimmers present)</w:t>
      </w:r>
    </w:p>
    <w:p w:rsidR="003F2AC5" w:rsidRPr="003F2AC5" w:rsidRDefault="003F2AC5" w:rsidP="003F2AC5">
      <w:pPr>
        <w:numPr>
          <w:ilvl w:val="3"/>
          <w:numId w:val="1"/>
        </w:numPr>
        <w:suppressAutoHyphens/>
        <w:outlineLvl w:val="3"/>
      </w:pPr>
      <w:r w:rsidRPr="003F2AC5">
        <w:t xml:space="preserve">The pool water provides the latent heat required to evaporate the water, thereby cooling the pool water. </w:t>
      </w:r>
    </w:p>
    <w:p w:rsidR="003F2AC5" w:rsidRPr="003F2AC5" w:rsidRDefault="003F2AC5" w:rsidP="003F2AC5">
      <w:pPr>
        <w:numPr>
          <w:ilvl w:val="3"/>
          <w:numId w:val="1"/>
        </w:numPr>
        <w:suppressAutoHyphens/>
        <w:outlineLvl w:val="3"/>
      </w:pPr>
      <w:r w:rsidRPr="003F2AC5">
        <w:t xml:space="preserve">Whenever the saturation vapor pressure of the air is lower than the saturation vapor pressure of the pool water, the pool will lose water by evaporation to the air.  Since the pool water provides the latent heat required to evaporate the water, the resulting heat loss cools the pool water.  Conversely, on sufficiently hot and humid days, the moisture in the air will condense on the pool surface and heat the pool water.  </w:t>
      </w:r>
    </w:p>
    <w:p w:rsidR="003F2AC5" w:rsidRPr="003F2AC5" w:rsidRDefault="003F2AC5" w:rsidP="003F2AC5">
      <w:pPr>
        <w:numPr>
          <w:ilvl w:val="3"/>
          <w:numId w:val="1"/>
        </w:numPr>
        <w:suppressAutoHyphens/>
        <w:outlineLvl w:val="3"/>
      </w:pPr>
      <w:r w:rsidRPr="003F2AC5">
        <w:t>The ASHRAE Handbook</w:t>
      </w:r>
      <w:r w:rsidRPr="003F2AC5">
        <w:rPr>
          <w:vertAlign w:val="superscript"/>
        </w:rPr>
        <w:endnoteReference w:id="11"/>
      </w:r>
      <w:r w:rsidRPr="003F2AC5">
        <w:t xml:space="preserve"> gives a crude estimate of the total heat loss via convection, radiation, and evaporation (= 10.5 x Area x </w:t>
      </w:r>
      <w:r w:rsidRPr="003F2AC5">
        <w:sym w:font="Symbol" w:char="F044"/>
      </w:r>
      <w:r w:rsidRPr="003F2AC5">
        <w:t xml:space="preserve">T).  The pool cover heat transfer model calculates and adds the individual components of heat transfer instead.  </w:t>
      </w:r>
    </w:p>
    <w:p w:rsidR="003F2AC5" w:rsidRPr="003F2AC5" w:rsidRDefault="003F2AC5" w:rsidP="003F2AC5">
      <w:pPr>
        <w:numPr>
          <w:ilvl w:val="3"/>
          <w:numId w:val="1"/>
        </w:numPr>
        <w:suppressAutoHyphens/>
        <w:outlineLvl w:val="3"/>
      </w:pPr>
      <w:r w:rsidRPr="003F2AC5">
        <w:t>An older ASHRAE Handbook</w:t>
      </w:r>
      <w:r w:rsidRPr="003F2AC5">
        <w:rPr>
          <w:vertAlign w:val="superscript"/>
        </w:rPr>
        <w:endnoteReference w:id="12"/>
      </w:r>
      <w:r w:rsidRPr="003F2AC5">
        <w:t xml:space="preserve"> gave an equation for the evaporation rate that relies on the saturation vapor pressure difference between the pool and the air, as well as wind speed: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ascii="Times New Roman" w:eastAsia="Times New Roman" w:hAnsi="Times New Roman"/>
          <w:position w:val="-24"/>
          <w:sz w:val="24"/>
          <w:szCs w:val="24"/>
        </w:rPr>
        <w:object w:dxaOrig="2860" w:dyaOrig="620">
          <v:shape id="_x0000_i1037" type="#_x0000_t75" style="width:143.1pt;height:30.55pt" o:ole="">
            <v:imagedata r:id="rId40" o:title=""/>
          </v:shape>
          <o:OLEObject Type="Embed" ProgID="Equation.3" ShapeID="_x0000_i1037" DrawAspect="Content" ObjectID="_1555741981" r:id="rId41"/>
        </w:object>
      </w:r>
      <w:r w:rsidRPr="003F2AC5">
        <w:rPr>
          <w:rFonts w:ascii="Times New Roman" w:eastAsia="Times New Roman" w:hAnsi="Times New Roman"/>
          <w:i/>
          <w:sz w:val="24"/>
          <w:szCs w:val="24"/>
        </w:rPr>
        <w:tab/>
      </w:r>
      <w:r w:rsidRPr="003F2AC5">
        <w:rPr>
          <w:rFonts w:ascii="Times New Roman" w:eastAsia="Times New Roman" w:hAnsi="Times New Roman"/>
          <w:i/>
          <w:sz w:val="24"/>
          <w:szCs w:val="24"/>
        </w:rPr>
        <w:tab/>
      </w:r>
      <w:r w:rsidRPr="003F2AC5">
        <w:rPr>
          <w:rFonts w:ascii="Times New Roman" w:eastAsia="Times New Roman" w:hAnsi="Times New Roman"/>
          <w:i/>
        </w:rPr>
        <w:tab/>
      </w:r>
      <w:r w:rsidRPr="003F2AC5">
        <w:rPr>
          <w:rFonts w:ascii="Times New Roman" w:eastAsia="Times New Roman" w:hAnsi="Times New Roman"/>
          <w:i/>
        </w:rPr>
        <w:tab/>
      </w:r>
      <w:r w:rsidRPr="003F2AC5">
        <w:rPr>
          <w:rFonts w:ascii="Times New Roman" w:eastAsia="Times New Roman" w:hAnsi="Times New Roman"/>
          <w:i/>
        </w:rPr>
        <w:tab/>
      </w:r>
      <w:r w:rsidRPr="003F2AC5">
        <w:rPr>
          <w:rFonts w:ascii="Times New Roman" w:eastAsia="Times New Roman" w:hAnsi="Times New Roman"/>
          <w:i/>
        </w:rPr>
        <w:tab/>
      </w:r>
      <w:r w:rsidRPr="003F2AC5">
        <w:rPr>
          <w:rFonts w:ascii="Times New Roman" w:eastAsia="Times New Roman" w:hAnsi="Times New Roman"/>
          <w:i/>
        </w:rPr>
        <w:tab/>
      </w:r>
      <w:r w:rsidRPr="003F2AC5">
        <w:rPr>
          <w:rFonts w:eastAsia="Times New Roman"/>
          <w:i/>
        </w:rPr>
        <w:tab/>
      </w:r>
      <w:r w:rsidRPr="003F2AC5">
        <w:rPr>
          <w:rFonts w:eastAsia="Times New Roman"/>
          <w:i/>
        </w:rPr>
        <w:tab/>
        <w:t>Eqn-12</w:t>
      </w:r>
    </w:p>
    <w:p w:rsidR="003F2AC5" w:rsidRPr="003F2AC5" w:rsidRDefault="003F2AC5" w:rsidP="003F2AC5">
      <w:pPr>
        <w:numPr>
          <w:ilvl w:val="4"/>
          <w:numId w:val="1"/>
        </w:numPr>
        <w:tabs>
          <w:tab w:val="clear" w:pos="2016"/>
          <w:tab w:val="num" w:pos="2142"/>
        </w:tabs>
        <w:suppressAutoHyphens/>
        <w:ind w:left="2142"/>
        <w:outlineLvl w:val="4"/>
      </w:pPr>
      <w:r w:rsidRPr="003F2AC5">
        <w:rPr>
          <w:i/>
        </w:rPr>
        <w:t>W</w:t>
      </w:r>
      <w:r w:rsidRPr="003F2AC5">
        <w:t xml:space="preserve"> is evaporation rate, lb/hr-ft</w:t>
      </w:r>
      <w:r w:rsidRPr="003F2AC5">
        <w:rPr>
          <w:vertAlign w:val="superscript"/>
        </w:rPr>
        <w:t>2</w:t>
      </w:r>
    </w:p>
    <w:p w:rsidR="003F2AC5" w:rsidRPr="003F2AC5" w:rsidRDefault="003F2AC5" w:rsidP="003F2AC5">
      <w:pPr>
        <w:numPr>
          <w:ilvl w:val="4"/>
          <w:numId w:val="1"/>
        </w:numPr>
        <w:tabs>
          <w:tab w:val="clear" w:pos="2016"/>
          <w:tab w:val="num" w:pos="2142"/>
        </w:tabs>
        <w:suppressAutoHyphens/>
        <w:ind w:left="2142"/>
        <w:outlineLvl w:val="4"/>
      </w:pPr>
      <w:r w:rsidRPr="003F2AC5">
        <w:rPr>
          <w:i/>
        </w:rPr>
        <w:t>V</w:t>
      </w:r>
      <w:r w:rsidRPr="003F2AC5">
        <w:t xml:space="preserve"> is air velocity over water surface, mph</w:t>
      </w:r>
    </w:p>
    <w:p w:rsidR="003F2AC5" w:rsidRPr="003F2AC5" w:rsidRDefault="003F2AC5" w:rsidP="003F2AC5">
      <w:pPr>
        <w:numPr>
          <w:ilvl w:val="4"/>
          <w:numId w:val="1"/>
        </w:numPr>
        <w:tabs>
          <w:tab w:val="clear" w:pos="2016"/>
          <w:tab w:val="num" w:pos="2142"/>
        </w:tabs>
        <w:suppressAutoHyphens/>
        <w:ind w:left="2142"/>
        <w:outlineLvl w:val="4"/>
      </w:pPr>
      <w:r w:rsidRPr="003F2AC5">
        <w:rPr>
          <w:i/>
        </w:rPr>
        <w:t>P</w:t>
      </w:r>
      <w:r w:rsidRPr="003F2AC5">
        <w:rPr>
          <w:i/>
          <w:vertAlign w:val="subscript"/>
        </w:rPr>
        <w:t>w</w:t>
      </w:r>
      <w:r w:rsidRPr="003F2AC5">
        <w:t xml:space="preserve"> is saturation vapor pressure at the water temperature, in. Hg</w:t>
      </w:r>
    </w:p>
    <w:p w:rsidR="003F2AC5" w:rsidRPr="003F2AC5" w:rsidRDefault="003F2AC5" w:rsidP="003F2AC5">
      <w:pPr>
        <w:numPr>
          <w:ilvl w:val="4"/>
          <w:numId w:val="1"/>
        </w:numPr>
        <w:tabs>
          <w:tab w:val="clear" w:pos="2016"/>
          <w:tab w:val="num" w:pos="2142"/>
        </w:tabs>
        <w:suppressAutoHyphens/>
        <w:ind w:left="2142"/>
        <w:outlineLvl w:val="4"/>
      </w:pPr>
      <w:r w:rsidRPr="003F2AC5">
        <w:rPr>
          <w:i/>
        </w:rPr>
        <w:t>P</w:t>
      </w:r>
      <w:r w:rsidRPr="003F2AC5">
        <w:rPr>
          <w:i/>
          <w:vertAlign w:val="subscript"/>
        </w:rPr>
        <w:t>a</w:t>
      </w:r>
      <w:r w:rsidRPr="003F2AC5">
        <w:t xml:space="preserve"> is saturation vapor pressure at the air dewpoint, in. Hg</w:t>
      </w:r>
    </w:p>
    <w:p w:rsidR="003F2AC5" w:rsidRPr="003F2AC5" w:rsidRDefault="003F2AC5" w:rsidP="003F2AC5">
      <w:pPr>
        <w:numPr>
          <w:ilvl w:val="4"/>
          <w:numId w:val="1"/>
        </w:numPr>
        <w:tabs>
          <w:tab w:val="clear" w:pos="2016"/>
          <w:tab w:val="num" w:pos="2142"/>
        </w:tabs>
        <w:suppressAutoHyphens/>
        <w:ind w:left="2142"/>
        <w:outlineLvl w:val="4"/>
      </w:pPr>
      <w:r w:rsidRPr="003F2AC5">
        <w:rPr>
          <w:i/>
        </w:rPr>
        <w:t>Y</w:t>
      </w:r>
      <w:r w:rsidRPr="003F2AC5">
        <w:t xml:space="preserve"> is latent heat of vaporization at pool temperature, Btu/lb</w:t>
      </w:r>
    </w:p>
    <w:p w:rsidR="003F2AC5" w:rsidRPr="003F2AC5" w:rsidRDefault="003F2AC5" w:rsidP="003F2AC5">
      <w:pPr>
        <w:numPr>
          <w:ilvl w:val="4"/>
          <w:numId w:val="1"/>
        </w:numPr>
        <w:tabs>
          <w:tab w:val="clear" w:pos="2016"/>
          <w:tab w:val="num" w:pos="2142"/>
        </w:tabs>
        <w:suppressAutoHyphens/>
        <w:ind w:left="2142"/>
        <w:outlineLvl w:val="4"/>
      </w:pPr>
      <w:r w:rsidRPr="003F2AC5">
        <w:rPr>
          <w:i/>
        </w:rPr>
        <w:t>F</w:t>
      </w:r>
      <w:r w:rsidRPr="003F2AC5">
        <w:rPr>
          <w:i/>
          <w:vertAlign w:val="subscript"/>
        </w:rPr>
        <w:t>a</w:t>
      </w:r>
      <w:r w:rsidRPr="003F2AC5">
        <w:t xml:space="preserve"> is typi</w:t>
      </w:r>
      <w:r w:rsidR="005574F3">
        <w:t>cal activity factor (see Table 4</w:t>
      </w:r>
      <w:r w:rsidRPr="003F2AC5">
        <w:t>)</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Smith, Lof, and Jones</w:t>
      </w:r>
      <w:bookmarkStart w:id="72" w:name="_Ref326837468"/>
      <w:r w:rsidRPr="003F2AC5">
        <w:rPr>
          <w:vertAlign w:val="superscript"/>
        </w:rPr>
        <w:endnoteReference w:id="13"/>
      </w:r>
      <w:bookmarkEnd w:id="72"/>
      <w:r w:rsidRPr="003F2AC5">
        <w:t xml:space="preserve"> updated the coefficients in the ASHRAE equation based on field tests which measured the evaporation rates and total energy loads from an unoccupied, heated outdoor pool in Fort Collins, Colorado similar to the large outdoor pools considered in this workpaper.  Pool and air temperatures, humidity, thermal radiation, wind speed, and water loss due to evaporation were measured over 21 test periods ranging from 1.1 to 16.2 hours during August and September of 1992.  Data were analyzed and compared to commonly used evaporation rate equations.  They concluded that “the rate of evaporation from an inactive outdoor swimming pool is 16-28% lower than that predicted by the ASHRAE equation.”  They recommended simply adjusting the coefficients in the ASHRAE equation: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ascii="Times New Roman" w:eastAsia="Times New Roman" w:hAnsi="Times New Roman"/>
          <w:position w:val="-24"/>
          <w:sz w:val="24"/>
          <w:szCs w:val="24"/>
        </w:rPr>
        <w:object w:dxaOrig="3100" w:dyaOrig="639">
          <v:shape id="_x0000_i1038" type="#_x0000_t75" style="width:155.85pt;height:31.9pt" o:ole="">
            <v:imagedata r:id="rId42" o:title=""/>
          </v:shape>
          <o:OLEObject Type="Embed" ProgID="Equation.3" ShapeID="_x0000_i1038" DrawAspect="Content" ObjectID="_1555741982" r:id="rId43"/>
        </w:object>
      </w:r>
      <w:r w:rsidRPr="003F2AC5">
        <w:rPr>
          <w:rFonts w:ascii="Times New Roman" w:eastAsia="Times New Roman" w:hAnsi="Times New Roman"/>
          <w:i/>
          <w:sz w:val="24"/>
          <w:szCs w:val="24"/>
        </w:rPr>
        <w:tab/>
      </w:r>
      <w:r w:rsidRPr="003F2AC5">
        <w:rPr>
          <w:rFonts w:ascii="Times New Roman" w:eastAsia="Times New Roman" w:hAnsi="Times New Roman"/>
          <w:i/>
          <w:sz w:val="24"/>
          <w:szCs w:val="24"/>
        </w:rPr>
        <w:tab/>
      </w:r>
      <w:r w:rsidRPr="003F2AC5">
        <w:rPr>
          <w:rFonts w:ascii="Times New Roman" w:eastAsia="Times New Roman" w:hAnsi="Times New Roman"/>
          <w:i/>
          <w:sz w:val="24"/>
          <w:szCs w:val="24"/>
        </w:rPr>
        <w:tab/>
      </w:r>
      <w:r w:rsidRPr="003F2AC5">
        <w:rPr>
          <w:rFonts w:ascii="Times New Roman" w:eastAsia="Times New Roman" w:hAnsi="Times New Roman"/>
          <w:i/>
          <w:sz w:val="24"/>
          <w:szCs w:val="24"/>
        </w:rPr>
        <w:tab/>
      </w:r>
      <w:r w:rsidRPr="003F2AC5">
        <w:rPr>
          <w:rFonts w:ascii="Times New Roman" w:eastAsia="Times New Roman" w:hAnsi="Times New Roman"/>
          <w:i/>
          <w:sz w:val="24"/>
          <w:szCs w:val="24"/>
        </w:rPr>
        <w:tab/>
      </w:r>
      <w:r w:rsidRPr="003F2AC5">
        <w:rPr>
          <w:rFonts w:ascii="Times New Roman" w:eastAsia="Times New Roman" w:hAnsi="Times New Roman"/>
          <w:i/>
          <w:sz w:val="24"/>
          <w:szCs w:val="24"/>
        </w:rPr>
        <w:tab/>
      </w:r>
      <w:r w:rsidRPr="003F2AC5">
        <w:rPr>
          <w:rFonts w:eastAsia="Times New Roman"/>
          <w:i/>
        </w:rPr>
        <w:tab/>
      </w:r>
      <w:r w:rsidRPr="003F2AC5">
        <w:rPr>
          <w:rFonts w:eastAsia="Times New Roman"/>
          <w:i/>
        </w:rPr>
        <w:tab/>
        <w:t>Eqn-13</w:t>
      </w:r>
    </w:p>
    <w:p w:rsidR="0078637C" w:rsidRPr="00437032" w:rsidRDefault="0078637C" w:rsidP="0078637C">
      <w:pPr>
        <w:pStyle w:val="WPPR3"/>
      </w:pPr>
      <w:r w:rsidRPr="00437032">
        <w:rPr>
          <w:i/>
        </w:rPr>
        <w:t>W</w:t>
      </w:r>
      <w:r w:rsidRPr="00437032">
        <w:t xml:space="preserve"> is evaporation rate, lb/hr-ft</w:t>
      </w:r>
      <w:r w:rsidRPr="00437032">
        <w:rPr>
          <w:vertAlign w:val="superscript"/>
        </w:rPr>
        <w:t>2</w:t>
      </w:r>
    </w:p>
    <w:p w:rsidR="0078637C" w:rsidRPr="00437032" w:rsidRDefault="0078637C" w:rsidP="0078637C">
      <w:pPr>
        <w:pStyle w:val="WPPR3"/>
      </w:pPr>
      <w:r w:rsidRPr="00437032">
        <w:rPr>
          <w:i/>
        </w:rPr>
        <w:t>V</w:t>
      </w:r>
      <w:r w:rsidRPr="00437032">
        <w:t xml:space="preserve"> is air velocity over water surface, mph</w:t>
      </w:r>
    </w:p>
    <w:p w:rsidR="0078637C" w:rsidRPr="00437032" w:rsidRDefault="0078637C" w:rsidP="0078637C">
      <w:pPr>
        <w:pStyle w:val="WPPR3"/>
      </w:pPr>
      <w:r w:rsidRPr="00437032">
        <w:rPr>
          <w:i/>
        </w:rPr>
        <w:t>P</w:t>
      </w:r>
      <w:r w:rsidRPr="00437032">
        <w:rPr>
          <w:i/>
          <w:vertAlign w:val="subscript"/>
        </w:rPr>
        <w:t>w</w:t>
      </w:r>
      <w:r w:rsidRPr="00437032">
        <w:t xml:space="preserve"> is saturation vapor pressure at the water temperature, in. Hg</w:t>
      </w:r>
    </w:p>
    <w:p w:rsidR="0078637C" w:rsidRPr="00437032" w:rsidRDefault="0078637C" w:rsidP="0078637C">
      <w:pPr>
        <w:pStyle w:val="WPPR3"/>
      </w:pPr>
      <w:r w:rsidRPr="00437032">
        <w:rPr>
          <w:i/>
        </w:rPr>
        <w:t>P</w:t>
      </w:r>
      <w:r w:rsidRPr="00437032">
        <w:rPr>
          <w:i/>
          <w:vertAlign w:val="subscript"/>
        </w:rPr>
        <w:t>a</w:t>
      </w:r>
      <w:r w:rsidRPr="00437032">
        <w:t xml:space="preserve"> is saturation vapor pressure at the air dewpoint, in. Hg</w:t>
      </w:r>
    </w:p>
    <w:p w:rsidR="0078637C" w:rsidRPr="00437032" w:rsidRDefault="0078637C" w:rsidP="0078637C">
      <w:pPr>
        <w:pStyle w:val="WPPR3"/>
      </w:pPr>
      <w:r w:rsidRPr="00437032">
        <w:rPr>
          <w:i/>
        </w:rPr>
        <w:t>Y</w:t>
      </w:r>
      <w:r w:rsidRPr="00437032">
        <w:t xml:space="preserve"> is latent heat of vaporization at pool temperature, Btu/lb</w:t>
      </w:r>
    </w:p>
    <w:p w:rsidR="0078637C" w:rsidRPr="00437032" w:rsidRDefault="0078637C" w:rsidP="0078637C">
      <w:pPr>
        <w:pStyle w:val="WPPR3"/>
      </w:pPr>
      <w:r w:rsidRPr="00437032">
        <w:rPr>
          <w:i/>
        </w:rPr>
        <w:t>F</w:t>
      </w:r>
      <w:r w:rsidRPr="00437032">
        <w:rPr>
          <w:i/>
          <w:vertAlign w:val="subscript"/>
        </w:rPr>
        <w:t>a</w:t>
      </w:r>
      <w:r w:rsidRPr="00437032">
        <w:t xml:space="preserve"> is typi</w:t>
      </w:r>
      <w:r w:rsidR="005574F3">
        <w:t>cal activity factor (see Table 4</w:t>
      </w:r>
      <w:r w:rsidRPr="00437032">
        <w:t>)</w:t>
      </w:r>
    </w:p>
    <w:p w:rsidR="0078637C" w:rsidRPr="00E87FDE" w:rsidRDefault="0078637C" w:rsidP="0078637C">
      <w:pPr>
        <w:pStyle w:val="WPPR3"/>
        <w:numPr>
          <w:ilvl w:val="0"/>
          <w:numId w:val="0"/>
        </w:numPr>
        <w:ind w:left="2016"/>
      </w:pPr>
    </w:p>
    <w:p w:rsidR="003F2AC5" w:rsidRPr="003F2AC5" w:rsidRDefault="003F2AC5" w:rsidP="003F2AC5">
      <w:pPr>
        <w:numPr>
          <w:ilvl w:val="3"/>
          <w:numId w:val="1"/>
        </w:numPr>
        <w:suppressAutoHyphens/>
        <w:outlineLvl w:val="3"/>
      </w:pPr>
      <w:r w:rsidRPr="003F2AC5">
        <w:t>Saturation vapor pressure equations</w:t>
      </w:r>
      <w:r w:rsidRPr="003F2AC5">
        <w:rPr>
          <w:vertAlign w:val="superscript"/>
        </w:rPr>
        <w:endnoteReference w:id="14"/>
      </w:r>
      <w:r w:rsidRPr="003F2AC5">
        <w:t xml:space="preserve"> were used to convert the dew point and dry bulb temperature from the weather data, given by the following equation.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r w:rsidRPr="003F2AC5">
        <w:rPr>
          <w:rFonts w:eastAsia="Times New Roman" w:cs="Arial"/>
          <w:position w:val="-12"/>
        </w:rPr>
        <w:object w:dxaOrig="5200" w:dyaOrig="380">
          <v:shape id="_x0000_i1039" type="#_x0000_t75" style="width:262.5pt;height:19.6pt" o:ole="">
            <v:imagedata r:id="rId44" o:title=""/>
          </v:shape>
          <o:OLEObject Type="Embed" ProgID="Equation.3" ShapeID="_x0000_i1039" DrawAspect="Content" ObjectID="_1555741983" r:id="rId45"/>
        </w:object>
      </w:r>
      <w:r w:rsidRPr="003F2AC5">
        <w:rPr>
          <w:rFonts w:eastAsia="Times New Roman" w:cs="Arial"/>
          <w:i/>
        </w:rPr>
        <w:tab/>
      </w:r>
      <w:r w:rsidRPr="003F2AC5">
        <w:rPr>
          <w:rFonts w:eastAsia="Times New Roman" w:cs="Arial"/>
          <w:i/>
        </w:rPr>
        <w:tab/>
        <w:t>Eqn-14</w:t>
      </w:r>
    </w:p>
    <w:p w:rsidR="003F2AC5" w:rsidRPr="003F2AC5" w:rsidRDefault="003F2AC5" w:rsidP="003F2AC5">
      <w:pPr>
        <w:numPr>
          <w:ilvl w:val="4"/>
          <w:numId w:val="1"/>
        </w:numPr>
        <w:tabs>
          <w:tab w:val="clear" w:pos="2016"/>
          <w:tab w:val="num" w:pos="2142"/>
        </w:tabs>
        <w:suppressAutoHyphens/>
        <w:ind w:left="2142"/>
        <w:outlineLvl w:val="4"/>
      </w:pPr>
      <w:r w:rsidRPr="003F2AC5">
        <w:rPr>
          <w:i/>
        </w:rPr>
        <w:t>p</w:t>
      </w:r>
      <w:r w:rsidRPr="003F2AC5">
        <w:rPr>
          <w:i/>
          <w:vertAlign w:val="subscript"/>
        </w:rPr>
        <w:t>ws</w:t>
      </w:r>
      <w:r w:rsidRPr="003F2AC5">
        <w:t xml:space="preserve"> is saturation pressure, psia</w:t>
      </w:r>
    </w:p>
    <w:p w:rsidR="003F2AC5" w:rsidRPr="003F2AC5" w:rsidRDefault="003F2AC5" w:rsidP="003F2AC5">
      <w:pPr>
        <w:numPr>
          <w:ilvl w:val="4"/>
          <w:numId w:val="1"/>
        </w:numPr>
        <w:tabs>
          <w:tab w:val="clear" w:pos="2016"/>
          <w:tab w:val="num" w:pos="2142"/>
        </w:tabs>
        <w:suppressAutoHyphens/>
        <w:ind w:left="2142"/>
        <w:outlineLvl w:val="4"/>
      </w:pPr>
      <w:r w:rsidRPr="003F2AC5">
        <w:rPr>
          <w:i/>
        </w:rPr>
        <w:t>T</w:t>
      </w:r>
      <w:r w:rsidRPr="003F2AC5">
        <w:t xml:space="preserve"> is absolute temperature, °R = °F + 459.67</w:t>
      </w:r>
    </w:p>
    <w:p w:rsidR="003F2AC5" w:rsidRPr="003F2AC5" w:rsidRDefault="003F2AC5" w:rsidP="003F2AC5">
      <w:pPr>
        <w:numPr>
          <w:ilvl w:val="4"/>
          <w:numId w:val="1"/>
        </w:numPr>
        <w:tabs>
          <w:tab w:val="clear" w:pos="2016"/>
          <w:tab w:val="num" w:pos="2142"/>
        </w:tabs>
        <w:suppressAutoHyphens/>
        <w:ind w:left="2142"/>
        <w:outlineLvl w:val="4"/>
      </w:pPr>
      <w:r w:rsidRPr="003F2AC5">
        <w:rPr>
          <w:i/>
        </w:rPr>
        <w:t>C</w:t>
      </w:r>
      <w:r w:rsidRPr="003F2AC5">
        <w:rPr>
          <w:i/>
          <w:vertAlign w:val="subscript"/>
        </w:rPr>
        <w:t>8</w:t>
      </w:r>
      <w:r w:rsidRPr="003F2AC5">
        <w:t xml:space="preserve"> = −1.044 039 7 E+04</w:t>
      </w:r>
    </w:p>
    <w:p w:rsidR="003F2AC5" w:rsidRPr="003F2AC5" w:rsidRDefault="003F2AC5" w:rsidP="003F2AC5">
      <w:pPr>
        <w:numPr>
          <w:ilvl w:val="4"/>
          <w:numId w:val="1"/>
        </w:numPr>
        <w:tabs>
          <w:tab w:val="clear" w:pos="2016"/>
          <w:tab w:val="num" w:pos="2142"/>
        </w:tabs>
        <w:suppressAutoHyphens/>
        <w:ind w:left="2142"/>
        <w:outlineLvl w:val="4"/>
      </w:pPr>
      <w:r w:rsidRPr="003F2AC5">
        <w:rPr>
          <w:i/>
        </w:rPr>
        <w:t>C</w:t>
      </w:r>
      <w:r w:rsidRPr="003F2AC5">
        <w:rPr>
          <w:i/>
          <w:vertAlign w:val="subscript"/>
        </w:rPr>
        <w:t>9</w:t>
      </w:r>
      <w:r w:rsidRPr="003F2AC5">
        <w:t xml:space="preserve"> = −1.129 465 0 E+01</w:t>
      </w:r>
    </w:p>
    <w:p w:rsidR="003F2AC5" w:rsidRPr="003F2AC5" w:rsidRDefault="003F2AC5" w:rsidP="003F2AC5">
      <w:pPr>
        <w:numPr>
          <w:ilvl w:val="4"/>
          <w:numId w:val="1"/>
        </w:numPr>
        <w:tabs>
          <w:tab w:val="clear" w:pos="2016"/>
          <w:tab w:val="num" w:pos="2142"/>
        </w:tabs>
        <w:suppressAutoHyphens/>
        <w:ind w:left="2142"/>
        <w:outlineLvl w:val="4"/>
      </w:pPr>
      <w:r w:rsidRPr="003F2AC5">
        <w:rPr>
          <w:i/>
        </w:rPr>
        <w:t>C</w:t>
      </w:r>
      <w:r w:rsidRPr="003F2AC5">
        <w:rPr>
          <w:i/>
          <w:vertAlign w:val="subscript"/>
        </w:rPr>
        <w:t>10</w:t>
      </w:r>
      <w:r w:rsidRPr="003F2AC5">
        <w:t xml:space="preserve"> = −2.702 235 5 E−02</w:t>
      </w:r>
    </w:p>
    <w:p w:rsidR="003F2AC5" w:rsidRPr="003F2AC5" w:rsidRDefault="003F2AC5" w:rsidP="003F2AC5">
      <w:pPr>
        <w:numPr>
          <w:ilvl w:val="4"/>
          <w:numId w:val="1"/>
        </w:numPr>
        <w:tabs>
          <w:tab w:val="clear" w:pos="2016"/>
          <w:tab w:val="num" w:pos="2142"/>
        </w:tabs>
        <w:suppressAutoHyphens/>
        <w:ind w:left="2142"/>
        <w:outlineLvl w:val="4"/>
      </w:pPr>
      <w:r w:rsidRPr="003F2AC5">
        <w:rPr>
          <w:i/>
        </w:rPr>
        <w:t>C</w:t>
      </w:r>
      <w:r w:rsidRPr="003F2AC5">
        <w:rPr>
          <w:i/>
          <w:vertAlign w:val="subscript"/>
        </w:rPr>
        <w:t>11</w:t>
      </w:r>
      <w:r w:rsidRPr="003F2AC5">
        <w:t xml:space="preserve"> = 1.289 036 0 E−05</w:t>
      </w:r>
    </w:p>
    <w:p w:rsidR="003F2AC5" w:rsidRPr="003F2AC5" w:rsidRDefault="003F2AC5" w:rsidP="003F2AC5">
      <w:pPr>
        <w:numPr>
          <w:ilvl w:val="4"/>
          <w:numId w:val="1"/>
        </w:numPr>
        <w:tabs>
          <w:tab w:val="clear" w:pos="2016"/>
          <w:tab w:val="num" w:pos="2142"/>
        </w:tabs>
        <w:suppressAutoHyphens/>
        <w:ind w:left="2142"/>
        <w:outlineLvl w:val="4"/>
      </w:pPr>
      <w:r w:rsidRPr="003F2AC5">
        <w:rPr>
          <w:i/>
        </w:rPr>
        <w:t>C</w:t>
      </w:r>
      <w:r w:rsidRPr="003F2AC5">
        <w:rPr>
          <w:i/>
          <w:vertAlign w:val="subscript"/>
        </w:rPr>
        <w:t>12</w:t>
      </w:r>
      <w:r w:rsidRPr="003F2AC5">
        <w:t xml:space="preserve"> = −2.478 068 1 E−09</w:t>
      </w:r>
    </w:p>
    <w:p w:rsidR="003F2AC5" w:rsidRPr="003F2AC5" w:rsidRDefault="003F2AC5" w:rsidP="003F2AC5">
      <w:pPr>
        <w:numPr>
          <w:ilvl w:val="4"/>
          <w:numId w:val="1"/>
        </w:numPr>
        <w:tabs>
          <w:tab w:val="clear" w:pos="2016"/>
          <w:tab w:val="num" w:pos="2142"/>
        </w:tabs>
        <w:suppressAutoHyphens/>
        <w:ind w:left="2142"/>
        <w:outlineLvl w:val="4"/>
      </w:pPr>
      <w:r w:rsidRPr="003F2AC5">
        <w:rPr>
          <w:i/>
        </w:rPr>
        <w:t>C</w:t>
      </w:r>
      <w:r w:rsidRPr="003F2AC5">
        <w:rPr>
          <w:i/>
          <w:vertAlign w:val="subscript"/>
        </w:rPr>
        <w:t>13</w:t>
      </w:r>
      <w:r w:rsidRPr="003F2AC5">
        <w:t xml:space="preserve"> = 6.545 967 3 E+00</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The evaporation rate with swimmers disturbing the pool surface and splashing water droplets into the air will be higher than for a calm pool.  The ASHRAE Handbook</w:t>
      </w:r>
      <w:r w:rsidRPr="003F2AC5">
        <w:rPr>
          <w:vertAlign w:val="superscript"/>
        </w:rPr>
        <w:fldChar w:fldCharType="begin"/>
      </w:r>
      <w:r w:rsidRPr="003F2AC5">
        <w:rPr>
          <w:vertAlign w:val="superscript"/>
        </w:rPr>
        <w:instrText xml:space="preserve"> NOTEREF _Ref333848284 \h  \* MERGEFORMAT </w:instrText>
      </w:r>
      <w:r w:rsidRPr="003F2AC5">
        <w:rPr>
          <w:vertAlign w:val="superscript"/>
        </w:rPr>
      </w:r>
      <w:r w:rsidRPr="003F2AC5">
        <w:rPr>
          <w:vertAlign w:val="superscript"/>
        </w:rPr>
        <w:fldChar w:fldCharType="separate"/>
      </w:r>
      <w:r w:rsidRPr="003F2AC5">
        <w:rPr>
          <w:vertAlign w:val="superscript"/>
        </w:rPr>
        <w:t>9</w:t>
      </w:r>
      <w:r w:rsidRPr="003F2AC5">
        <w:rPr>
          <w:vertAlign w:val="superscript"/>
        </w:rPr>
        <w:fldChar w:fldCharType="end"/>
      </w:r>
      <w:r w:rsidRPr="003F2AC5">
        <w:t xml:space="preserve"> uses a typical activity factor, F</w:t>
      </w:r>
      <w:r w:rsidRPr="003F2AC5">
        <w:rPr>
          <w:vertAlign w:val="subscript"/>
        </w:rPr>
        <w:t>a</w:t>
      </w:r>
      <w:r w:rsidRPr="003F2AC5">
        <w:t>, to represent the relative evaporation rates of various type</w:t>
      </w:r>
      <w:r w:rsidR="005574F3">
        <w:t>s of pools, as listed in Table 4</w:t>
      </w:r>
      <w:r w:rsidRPr="003F2AC5">
        <w:t xml:space="preserve"> above.  </w:t>
      </w:r>
    </w:p>
    <w:p w:rsidR="003F2AC5" w:rsidRPr="003F2AC5" w:rsidRDefault="003F2AC5" w:rsidP="003F2AC5">
      <w:pPr>
        <w:numPr>
          <w:ilvl w:val="3"/>
          <w:numId w:val="1"/>
        </w:numPr>
        <w:suppressAutoHyphens/>
        <w:outlineLvl w:val="3"/>
      </w:pPr>
      <w:r w:rsidRPr="003F2AC5">
        <w:t xml:space="preserve">Since the Smith, Lof, and Jones evaporation rate equation uses a wind speed at the pool side, a method to convert weather station wind speeds to poolside wind speeds was needed.  The wind speed for </w:t>
      </w:r>
      <w:r w:rsidRPr="003F2AC5">
        <w:rPr>
          <w:color w:val="000000"/>
        </w:rPr>
        <w:t>evaporative cooling</w:t>
      </w:r>
      <w:r w:rsidRPr="003F2AC5">
        <w:t xml:space="preserve"> in the tests described in Smith, Lof, and Jones is measured close to the pool surface, while the wind speed at a weather station is typically reported for a height of </w:t>
      </w:r>
      <w:smartTag w:uri="urn:schemas-microsoft-com:office:smarttags" w:element="metricconverter">
        <w:smartTagPr>
          <w:attr w:name="ProductID" w:val="10 meters"/>
        </w:smartTagPr>
        <w:r w:rsidRPr="003F2AC5">
          <w:t>10 meters</w:t>
        </w:r>
      </w:smartTag>
      <w:r w:rsidRPr="003F2AC5">
        <w:t xml:space="preserve"> above level ground.  The poolside data collected at a workout club in a coastal southern California climate</w:t>
      </w:r>
      <w:r w:rsidRPr="003F2AC5">
        <w:rPr>
          <w:vertAlign w:val="superscript"/>
        </w:rPr>
        <w:endnoteReference w:id="15"/>
      </w:r>
      <w:r w:rsidRPr="003F2AC5">
        <w:t xml:space="preserve"> and an HOA pool in the southern California desert climate</w:t>
      </w:r>
      <w:r w:rsidRPr="003F2AC5">
        <w:rPr>
          <w:vertAlign w:val="superscript"/>
        </w:rPr>
        <w:endnoteReference w:id="16"/>
      </w:r>
      <w:r w:rsidRPr="003F2AC5">
        <w:t xml:space="preserve"> were used to determine a wind shielding factor of 0.33, representing the annual average ratio of the poolside wind speed to the weather station wind speed.  The actual wind shielding factor at any moment in time will vary from pool to pool due to the actual wind screening around the pool, the local topography, and the direction of the wind.  Even the annual average ratio is likely to be different for each pool due to its predominant wind direction and the local topography as well as the physical wind screens immediately around the pool.  The wind shielding factor, F</w:t>
      </w:r>
      <w:r w:rsidRPr="003F2AC5">
        <w:rPr>
          <w:vertAlign w:val="subscript"/>
        </w:rPr>
        <w:t>W</w:t>
      </w:r>
      <w:r w:rsidRPr="003F2AC5">
        <w:t>, recommended for eac</w:t>
      </w:r>
      <w:r w:rsidR="00385AD8">
        <w:t>h pool type is listed in Table 1</w:t>
      </w:r>
      <w:r w:rsidRPr="003F2AC5">
        <w:t xml:space="preserve">.  In the model, the weather station wind speed is multiplied times the wind shielding factor to derive a wind speed at the pool’s edge for use in calculating the evaporation rate and the convection heat transfer.  </w:t>
      </w:r>
    </w:p>
    <w:p w:rsidR="003F2AC5" w:rsidRPr="003F2AC5" w:rsidRDefault="003F2AC5" w:rsidP="003F2AC5">
      <w:pPr>
        <w:numPr>
          <w:ilvl w:val="3"/>
          <w:numId w:val="1"/>
        </w:numPr>
        <w:suppressAutoHyphens/>
        <w:outlineLvl w:val="3"/>
      </w:pPr>
      <w:r w:rsidRPr="003F2AC5">
        <w:t xml:space="preserve">In addition to increasing the evaporation rate and the convection heat transfer, excessive wind speed at the pool’s surface may disturb the pool cover.  For safety reasons, pool covers are retracted when poolside wind speeds are expected to exceed 8 mph.  Without a good wind screen, the pool cover is likely to be retracted most of the time at many sites.  Fortunately, most swimming pools are encircled with high hedges, fences, walls, and buildings to screen the occupants from the wind.  Since most pools have good wind screens, the poolside wind speed is much lower than the wind speed measured at a nearby weather station.  The same wind shielding factor that was used to calculate the evaporation rate and the convection heat transfer was used to determine whether the pool cover needs to be retracted due to high winds.  </w:t>
      </w:r>
    </w:p>
    <w:p w:rsidR="003F2AC5" w:rsidRPr="003F2AC5" w:rsidRDefault="003F2AC5" w:rsidP="003F2AC5">
      <w:pPr>
        <w:numPr>
          <w:ilvl w:val="3"/>
          <w:numId w:val="1"/>
        </w:numPr>
        <w:suppressAutoHyphens/>
        <w:outlineLvl w:val="3"/>
      </w:pPr>
      <w:r w:rsidRPr="003F2AC5">
        <w:t xml:space="preserve">The pool cover obviously reduces the evaporation rate, but it also has an effect on heat transfer by radiation, convection, or conduction.  The pool cover effectiveness is assumed to be 100% with regard to evaporation.  The pool cover is effective only when the pool is covered, and it is assumed the pool is covered whenever the pool is closed and the wind speed is less than the maximum safe wind speed for the pool to be covered; otherwise, the pool cover effectiveness is assumed to be zero.  With the pool cover effectiveness term, the evaporation rate with a pool cover is therefore: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r w:rsidRPr="003F2AC5">
        <w:rPr>
          <w:rFonts w:eastAsia="Times New Roman" w:cs="Arial"/>
          <w:position w:val="-24"/>
        </w:rPr>
        <w:object w:dxaOrig="3400" w:dyaOrig="620">
          <v:shape id="_x0000_i1040" type="#_x0000_t75" style="width:170.9pt;height:30.55pt" o:ole="">
            <v:imagedata r:id="rId46" o:title=""/>
          </v:shape>
          <o:OLEObject Type="Embed" ProgID="Equation.3" ShapeID="_x0000_i1040" DrawAspect="Content" ObjectID="_1555741984" r:id="rId47"/>
        </w:object>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t>Eqn-15</w:t>
      </w:r>
    </w:p>
    <w:p w:rsidR="003F2AC5" w:rsidRPr="003F2AC5" w:rsidRDefault="003F2AC5" w:rsidP="003F2AC5">
      <w:pPr>
        <w:numPr>
          <w:ilvl w:val="4"/>
          <w:numId w:val="1"/>
        </w:numPr>
        <w:tabs>
          <w:tab w:val="clear" w:pos="2016"/>
          <w:tab w:val="num" w:pos="2142"/>
        </w:tabs>
        <w:suppressAutoHyphens/>
        <w:ind w:left="2142"/>
        <w:outlineLvl w:val="4"/>
      </w:pPr>
      <w:r w:rsidRPr="003F2AC5">
        <w:rPr>
          <w:i/>
        </w:rPr>
        <w:t>W</w:t>
      </w:r>
      <w:r w:rsidRPr="003F2AC5">
        <w:t xml:space="preserve"> is evaporation rate, lb/hr-ft</w:t>
      </w:r>
      <w:r w:rsidRPr="003F2AC5">
        <w:rPr>
          <w:vertAlign w:val="superscript"/>
        </w:rPr>
        <w:t>2</w:t>
      </w:r>
    </w:p>
    <w:p w:rsidR="003F2AC5" w:rsidRPr="003F2AC5" w:rsidRDefault="003F2AC5" w:rsidP="003F2AC5">
      <w:pPr>
        <w:numPr>
          <w:ilvl w:val="4"/>
          <w:numId w:val="1"/>
        </w:numPr>
        <w:tabs>
          <w:tab w:val="clear" w:pos="2016"/>
          <w:tab w:val="num" w:pos="2142"/>
        </w:tabs>
        <w:suppressAutoHyphens/>
        <w:ind w:left="2142"/>
        <w:outlineLvl w:val="4"/>
      </w:pPr>
      <w:r w:rsidRPr="003F2AC5">
        <w:rPr>
          <w:i/>
        </w:rPr>
        <w:t>V</w:t>
      </w:r>
      <w:r w:rsidRPr="003F2AC5">
        <w:t xml:space="preserve"> is air velocity over water surface, mph</w:t>
      </w:r>
    </w:p>
    <w:p w:rsidR="003F2AC5" w:rsidRPr="003F2AC5" w:rsidRDefault="003F2AC5" w:rsidP="003F2AC5">
      <w:pPr>
        <w:numPr>
          <w:ilvl w:val="4"/>
          <w:numId w:val="1"/>
        </w:numPr>
        <w:tabs>
          <w:tab w:val="clear" w:pos="2016"/>
          <w:tab w:val="num" w:pos="2142"/>
        </w:tabs>
        <w:suppressAutoHyphens/>
        <w:ind w:left="2142"/>
        <w:outlineLvl w:val="4"/>
      </w:pPr>
      <w:r w:rsidRPr="003F2AC5">
        <w:rPr>
          <w:i/>
        </w:rPr>
        <w:t>P</w:t>
      </w:r>
      <w:r w:rsidRPr="003F2AC5">
        <w:rPr>
          <w:i/>
          <w:vertAlign w:val="subscript"/>
        </w:rPr>
        <w:t>w</w:t>
      </w:r>
      <w:r w:rsidRPr="003F2AC5">
        <w:t xml:space="preserve"> is saturation vapor pressure at the water temperature, in. Hg</w:t>
      </w:r>
    </w:p>
    <w:p w:rsidR="003F2AC5" w:rsidRPr="003F2AC5" w:rsidRDefault="003F2AC5" w:rsidP="003F2AC5">
      <w:pPr>
        <w:numPr>
          <w:ilvl w:val="4"/>
          <w:numId w:val="1"/>
        </w:numPr>
        <w:tabs>
          <w:tab w:val="clear" w:pos="2016"/>
          <w:tab w:val="num" w:pos="2142"/>
        </w:tabs>
        <w:suppressAutoHyphens/>
        <w:ind w:left="2142"/>
        <w:outlineLvl w:val="4"/>
      </w:pPr>
      <w:r w:rsidRPr="003F2AC5">
        <w:rPr>
          <w:i/>
        </w:rPr>
        <w:t>P</w:t>
      </w:r>
      <w:r w:rsidRPr="003F2AC5">
        <w:rPr>
          <w:i/>
          <w:vertAlign w:val="subscript"/>
        </w:rPr>
        <w:t>a</w:t>
      </w:r>
      <w:r w:rsidRPr="003F2AC5">
        <w:t xml:space="preserve"> is saturation vapor pressure at the air dewpoint, in. Hg</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rPr>
        <w:t>F</w:t>
      </w:r>
      <w:r w:rsidRPr="003F2AC5">
        <w:rPr>
          <w:i/>
          <w:vertAlign w:val="subscript"/>
        </w:rPr>
        <w:t>a</w:t>
      </w:r>
      <w:r w:rsidRPr="003F2AC5">
        <w:t xml:space="preserve"> is typical activity factor (see </w:t>
      </w:r>
      <w:r w:rsidR="00D632C1">
        <w:t>Table 3</w:t>
      </w:r>
      <w:r w:rsidRPr="003F2AC5">
        <w:t>)</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sym w:font="Symbol" w:char="F068"/>
      </w:r>
      <w:r w:rsidRPr="003F2AC5">
        <w:rPr>
          <w:i/>
          <w:vertAlign w:val="subscript"/>
          <w:lang w:eastAsia="zh-CN"/>
        </w:rPr>
        <w:t>PC</w:t>
      </w:r>
      <w:r w:rsidRPr="003F2AC5">
        <w:rPr>
          <w:lang w:eastAsia="zh-CN"/>
        </w:rPr>
        <w:t xml:space="preserve"> is the pool cover effectiveness, %</w:t>
      </w:r>
    </w:p>
    <w:p w:rsidR="003F2AC5" w:rsidRPr="003F2AC5" w:rsidRDefault="003F2AC5" w:rsidP="003F2AC5">
      <w:pPr>
        <w:numPr>
          <w:ilvl w:val="4"/>
          <w:numId w:val="1"/>
        </w:numPr>
        <w:tabs>
          <w:tab w:val="clear" w:pos="2016"/>
          <w:tab w:val="num" w:pos="2142"/>
        </w:tabs>
        <w:suppressAutoHyphens/>
        <w:ind w:left="2142"/>
        <w:outlineLvl w:val="4"/>
      </w:pPr>
      <w:r w:rsidRPr="003F2AC5">
        <w:rPr>
          <w:i/>
        </w:rPr>
        <w:t>Y</w:t>
      </w:r>
      <w:r w:rsidRPr="003F2AC5">
        <w:t xml:space="preserve"> is latent heat of vaporization at pool temperature, Btu/lb</w:t>
      </w:r>
    </w:p>
    <w:p w:rsidR="003F2AC5" w:rsidRPr="003F2AC5" w:rsidRDefault="003F2AC5" w:rsidP="003F2AC5">
      <w:pPr>
        <w:overflowPunct w:val="0"/>
        <w:autoSpaceDE w:val="0"/>
        <w:autoSpaceDN w:val="0"/>
        <w:adjustRightInd w:val="0"/>
        <w:spacing w:after="120"/>
        <w:jc w:val="center"/>
        <w:textAlignment w:val="baseline"/>
        <w:rPr>
          <w:rFonts w:eastAsia="Times New Roman"/>
          <w:lang w:eastAsia="zh-CN"/>
        </w:rPr>
      </w:pPr>
    </w:p>
    <w:p w:rsidR="003F2AC5" w:rsidRPr="003F2AC5" w:rsidRDefault="003F2AC5" w:rsidP="003F2AC5">
      <w:pPr>
        <w:numPr>
          <w:ilvl w:val="3"/>
          <w:numId w:val="1"/>
        </w:numPr>
        <w:suppressAutoHyphens/>
        <w:outlineLvl w:val="3"/>
      </w:pPr>
      <w:r w:rsidRPr="003F2AC5">
        <w:t>The air velocity over the water surface is calculated from the weather file wind speed as follows:</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78637C" w:rsidP="003F2AC5">
      <w:pPr>
        <w:overflowPunct w:val="0"/>
        <w:autoSpaceDE w:val="0"/>
        <w:autoSpaceDN w:val="0"/>
        <w:adjustRightInd w:val="0"/>
        <w:spacing w:after="120"/>
        <w:jc w:val="center"/>
        <w:textAlignment w:val="baseline"/>
        <w:rPr>
          <w:rFonts w:eastAsia="Times New Roman" w:cs="Arial"/>
        </w:rPr>
      </w:pPr>
      <w:r w:rsidRPr="00437032">
        <w:rPr>
          <w:rFonts w:cs="Arial"/>
          <w:position w:val="-12"/>
        </w:rPr>
        <w:object w:dxaOrig="1760" w:dyaOrig="360">
          <v:shape id="_x0000_i1041" type="#_x0000_t75" style="width:87.05pt;height:17.75pt" o:ole="">
            <v:imagedata r:id="rId48" o:title=""/>
          </v:shape>
          <o:OLEObject Type="Embed" ProgID="Equation.3" ShapeID="_x0000_i1041" DrawAspect="Content" ObjectID="_1555741985" r:id="rId49"/>
        </w:object>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t>Eqn-16</w:t>
      </w:r>
    </w:p>
    <w:p w:rsidR="003F2AC5" w:rsidRPr="003F2AC5" w:rsidRDefault="003F2AC5" w:rsidP="003F2AC5">
      <w:pPr>
        <w:numPr>
          <w:ilvl w:val="4"/>
          <w:numId w:val="1"/>
        </w:numPr>
        <w:tabs>
          <w:tab w:val="clear" w:pos="2016"/>
          <w:tab w:val="num" w:pos="2142"/>
        </w:tabs>
        <w:suppressAutoHyphens/>
        <w:ind w:left="2142"/>
        <w:outlineLvl w:val="4"/>
      </w:pPr>
      <w:r w:rsidRPr="003F2AC5">
        <w:rPr>
          <w:i/>
        </w:rPr>
        <w:t>V</w:t>
      </w:r>
      <w:r w:rsidRPr="003F2AC5">
        <w:t xml:space="preserve"> is air velocity over water surface, mph</w:t>
      </w:r>
    </w:p>
    <w:p w:rsidR="003F2AC5" w:rsidRPr="003F2AC5" w:rsidRDefault="003F2AC5" w:rsidP="003F2AC5">
      <w:pPr>
        <w:numPr>
          <w:ilvl w:val="4"/>
          <w:numId w:val="1"/>
        </w:numPr>
        <w:tabs>
          <w:tab w:val="clear" w:pos="2016"/>
          <w:tab w:val="num" w:pos="2142"/>
        </w:tabs>
        <w:suppressAutoHyphens/>
        <w:ind w:left="2142"/>
        <w:outlineLvl w:val="4"/>
      </w:pPr>
      <w:r w:rsidRPr="003F2AC5">
        <w:rPr>
          <w:i/>
        </w:rPr>
        <w:t>F</w:t>
      </w:r>
      <w:r w:rsidRPr="003F2AC5">
        <w:rPr>
          <w:i/>
          <w:vertAlign w:val="subscript"/>
        </w:rPr>
        <w:t>W</w:t>
      </w:r>
      <w:r w:rsidRPr="003F2AC5">
        <w:t xml:space="preserve"> is wind shielding factor, non-dimensional</w:t>
      </w:r>
    </w:p>
    <w:p w:rsidR="003F2AC5" w:rsidRPr="003F2AC5" w:rsidRDefault="003F2AC5" w:rsidP="003F2AC5">
      <w:pPr>
        <w:numPr>
          <w:ilvl w:val="4"/>
          <w:numId w:val="1"/>
        </w:numPr>
        <w:tabs>
          <w:tab w:val="clear" w:pos="2016"/>
          <w:tab w:val="num" w:pos="2142"/>
        </w:tabs>
        <w:suppressAutoHyphens/>
        <w:ind w:left="2142"/>
        <w:outlineLvl w:val="4"/>
      </w:pPr>
      <w:r w:rsidRPr="003F2AC5">
        <w:rPr>
          <w:i/>
        </w:rPr>
        <w:t>V</w:t>
      </w:r>
      <w:r w:rsidRPr="003F2AC5">
        <w:rPr>
          <w:i/>
          <w:vertAlign w:val="subscript"/>
        </w:rPr>
        <w:t>W</w:t>
      </w:r>
      <w:r w:rsidRPr="003F2AC5">
        <w:t xml:space="preserve"> is the hourly wind speed taken from the climate zone’s typical weather file, mph</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 xml:space="preserve">As the pool water evaporates, it cools the pool water at the rate of: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szCs w:val="24"/>
          <w:highlight w:val="yellow"/>
        </w:rPr>
      </w:pPr>
      <w:r w:rsidRPr="003F2AC5">
        <w:rPr>
          <w:rFonts w:eastAsia="Times New Roman" w:cs="Arial"/>
          <w:position w:val="-14"/>
          <w:szCs w:val="24"/>
        </w:rPr>
        <w:object w:dxaOrig="1920" w:dyaOrig="380">
          <v:shape id="_x0000_i1042" type="#_x0000_t75" style="width:95.25pt;height:19.6pt" o:ole="">
            <v:imagedata r:id="rId50" o:title=""/>
          </v:shape>
          <o:OLEObject Type="Embed" ProgID="Equation.3" ShapeID="_x0000_i1042" DrawAspect="Content" ObjectID="_1555741986" r:id="rId51"/>
        </w:object>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t>Eqn-17</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q</w:t>
      </w:r>
      <w:r w:rsidRPr="003F2AC5">
        <w:rPr>
          <w:i/>
          <w:vertAlign w:val="subscript"/>
          <w:lang w:eastAsia="zh-CN"/>
        </w:rPr>
        <w:t>evaporation</w:t>
      </w:r>
      <w:r w:rsidRPr="003F2AC5">
        <w:rPr>
          <w:lang w:eastAsia="zh-CN"/>
        </w:rPr>
        <w:t xml:space="preserve"> is the evaporative heat loss from the pool, Btu/hr</w:t>
      </w:r>
    </w:p>
    <w:p w:rsidR="003F2AC5" w:rsidRPr="003F2AC5" w:rsidRDefault="003F2AC5" w:rsidP="003F2AC5">
      <w:pPr>
        <w:numPr>
          <w:ilvl w:val="4"/>
          <w:numId w:val="1"/>
        </w:numPr>
        <w:tabs>
          <w:tab w:val="clear" w:pos="2016"/>
          <w:tab w:val="num" w:pos="2142"/>
        </w:tabs>
        <w:suppressAutoHyphens/>
        <w:ind w:left="2142"/>
        <w:outlineLvl w:val="4"/>
      </w:pPr>
      <w:r w:rsidRPr="003F2AC5">
        <w:rPr>
          <w:i/>
        </w:rPr>
        <w:t>Y</w:t>
      </w:r>
      <w:r w:rsidRPr="003F2AC5">
        <w:t xml:space="preserve"> is the latent heat of vaporization at pool temperature, Btu/lb</w:t>
      </w:r>
    </w:p>
    <w:p w:rsidR="003F2AC5" w:rsidRPr="003F2AC5" w:rsidRDefault="003F2AC5" w:rsidP="003F2AC5">
      <w:pPr>
        <w:numPr>
          <w:ilvl w:val="4"/>
          <w:numId w:val="1"/>
        </w:numPr>
        <w:tabs>
          <w:tab w:val="clear" w:pos="2016"/>
          <w:tab w:val="num" w:pos="2142"/>
        </w:tabs>
        <w:suppressAutoHyphens/>
        <w:ind w:left="2142"/>
        <w:outlineLvl w:val="4"/>
      </w:pPr>
      <w:r w:rsidRPr="003F2AC5">
        <w:rPr>
          <w:i/>
        </w:rPr>
        <w:t>A</w:t>
      </w:r>
      <w:r w:rsidRPr="003F2AC5">
        <w:rPr>
          <w:i/>
          <w:vertAlign w:val="subscript"/>
        </w:rPr>
        <w:t>pool</w:t>
      </w:r>
      <w:r w:rsidRPr="003F2AC5">
        <w:t xml:space="preserve"> is the area of pool, square feet</w:t>
      </w:r>
    </w:p>
    <w:p w:rsidR="003F2AC5" w:rsidRPr="003F2AC5" w:rsidRDefault="003F2AC5" w:rsidP="003F2AC5">
      <w:pPr>
        <w:numPr>
          <w:ilvl w:val="4"/>
          <w:numId w:val="1"/>
        </w:numPr>
        <w:tabs>
          <w:tab w:val="clear" w:pos="2016"/>
          <w:tab w:val="num" w:pos="2142"/>
        </w:tabs>
        <w:suppressAutoHyphens/>
        <w:ind w:left="2142"/>
        <w:outlineLvl w:val="4"/>
      </w:pPr>
      <w:r w:rsidRPr="003F2AC5">
        <w:rPr>
          <w:i/>
        </w:rPr>
        <w:t>W</w:t>
      </w:r>
      <w:r w:rsidRPr="003F2AC5">
        <w:t xml:space="preserve"> is evaporation rate, lb/hr-ft</w:t>
      </w:r>
      <w:r w:rsidRPr="003F2AC5">
        <w:rPr>
          <w:vertAlign w:val="superscript"/>
        </w:rPr>
        <w:t>2</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 xml:space="preserve">When the pool cover is extended, evaporation and evaporative heat loss are assumed to be negligible.  When the pool surface is partially covered, evaporation and evaporative heat loss are proportional to the uncovered water surface area.  </w:t>
      </w:r>
    </w:p>
    <w:p w:rsidR="003F2AC5" w:rsidRPr="003F2AC5" w:rsidRDefault="003F2AC5" w:rsidP="003F2AC5">
      <w:pPr>
        <w:numPr>
          <w:ilvl w:val="2"/>
          <w:numId w:val="1"/>
        </w:numPr>
        <w:suppressAutoHyphens/>
        <w:spacing w:before="240"/>
        <w:outlineLvl w:val="2"/>
      </w:pPr>
      <w:r w:rsidRPr="003F2AC5">
        <w:t>Heating the makeup water</w:t>
      </w:r>
    </w:p>
    <w:p w:rsidR="003F2AC5" w:rsidRPr="003F2AC5" w:rsidRDefault="003F2AC5" w:rsidP="003F2AC5">
      <w:pPr>
        <w:numPr>
          <w:ilvl w:val="3"/>
          <w:numId w:val="1"/>
        </w:numPr>
        <w:suppressAutoHyphens/>
        <w:outlineLvl w:val="3"/>
      </w:pPr>
      <w:r w:rsidRPr="003F2AC5">
        <w:t>As the pool water evaporates, it is replaced by make-up water heated by the pool heater.  The evaporative mass loss of the pool is calculated each hour, and that value is assumed equal to the pool makeup water flow from the water supply.  The pool heater must heat the makeup water from its supply temperature to the pool temperature.  This is a small term.  There are differences between the climate zones in the local water supply temperature – it is assumed to be equal to the ground temperature, which in turn is assumed equal to the annual average air temperature in each climate zone.  The heat required is given by</w:t>
      </w: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r w:rsidRPr="003F2AC5">
        <w:rPr>
          <w:rFonts w:eastAsia="Times New Roman" w:cs="Arial"/>
          <w:position w:val="-14"/>
        </w:rPr>
        <w:object w:dxaOrig="3800" w:dyaOrig="380">
          <v:shape id="_x0000_i1043" type="#_x0000_t75" style="width:187.75pt;height:19.6pt" o:ole="">
            <v:imagedata r:id="rId52" o:title=""/>
          </v:shape>
          <o:OLEObject Type="Embed" ProgID="Equation.3" ShapeID="_x0000_i1043" DrawAspect="Content" ObjectID="_1555741987" r:id="rId53"/>
        </w:object>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t>Eqn-18</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q</w:t>
      </w:r>
      <w:r w:rsidRPr="003F2AC5">
        <w:rPr>
          <w:i/>
          <w:vertAlign w:val="subscript"/>
          <w:lang w:eastAsia="zh-CN"/>
        </w:rPr>
        <w:t>makeupwater</w:t>
      </w:r>
      <w:r w:rsidRPr="003F2AC5">
        <w:rPr>
          <w:lang w:eastAsia="zh-CN"/>
        </w:rPr>
        <w:t xml:space="preserve"> is the heat delivered to the makeup water, Btu/hr</w:t>
      </w:r>
    </w:p>
    <w:p w:rsidR="003F2AC5" w:rsidRPr="003F2AC5" w:rsidRDefault="003F2AC5" w:rsidP="003F2AC5">
      <w:pPr>
        <w:numPr>
          <w:ilvl w:val="4"/>
          <w:numId w:val="1"/>
        </w:numPr>
        <w:tabs>
          <w:tab w:val="clear" w:pos="2016"/>
          <w:tab w:val="num" w:pos="2142"/>
        </w:tabs>
        <w:suppressAutoHyphens/>
        <w:ind w:left="2142"/>
        <w:outlineLvl w:val="4"/>
      </w:pPr>
      <w:r w:rsidRPr="003F2AC5">
        <w:rPr>
          <w:i/>
        </w:rPr>
        <w:t>W</w:t>
      </w:r>
      <w:r w:rsidRPr="003F2AC5">
        <w:t xml:space="preserve"> is evaporation rate, lb/hr-ft</w:t>
      </w:r>
      <w:r w:rsidRPr="003F2AC5">
        <w:rPr>
          <w:vertAlign w:val="superscript"/>
        </w:rPr>
        <w:t>2</w:t>
      </w:r>
    </w:p>
    <w:p w:rsidR="003F2AC5" w:rsidRPr="003F2AC5" w:rsidRDefault="003F2AC5" w:rsidP="003F2AC5">
      <w:pPr>
        <w:numPr>
          <w:ilvl w:val="4"/>
          <w:numId w:val="1"/>
        </w:numPr>
        <w:tabs>
          <w:tab w:val="clear" w:pos="2016"/>
          <w:tab w:val="num" w:pos="2142"/>
        </w:tabs>
        <w:suppressAutoHyphens/>
        <w:ind w:left="2142"/>
        <w:outlineLvl w:val="4"/>
      </w:pPr>
      <w:r w:rsidRPr="003F2AC5">
        <w:rPr>
          <w:i/>
        </w:rPr>
        <w:t>C</w:t>
      </w:r>
      <w:r w:rsidRPr="003F2AC5">
        <w:rPr>
          <w:i/>
          <w:vertAlign w:val="subscript"/>
        </w:rPr>
        <w:t>w</w:t>
      </w:r>
      <w:r w:rsidRPr="003F2AC5">
        <w:t xml:space="preserve"> is specific heat of water, (Btu/lb-F)</w:t>
      </w:r>
    </w:p>
    <w:p w:rsidR="003F2AC5" w:rsidRPr="003F2AC5" w:rsidRDefault="003F2AC5" w:rsidP="003F2AC5">
      <w:pPr>
        <w:numPr>
          <w:ilvl w:val="4"/>
          <w:numId w:val="1"/>
        </w:numPr>
        <w:tabs>
          <w:tab w:val="clear" w:pos="2016"/>
          <w:tab w:val="num" w:pos="2142"/>
        </w:tabs>
        <w:suppressAutoHyphens/>
        <w:ind w:left="2142"/>
        <w:outlineLvl w:val="4"/>
      </w:pPr>
      <w:r w:rsidRPr="003F2AC5">
        <w:rPr>
          <w:i/>
        </w:rPr>
        <w:t>A</w:t>
      </w:r>
      <w:r w:rsidRPr="003F2AC5">
        <w:rPr>
          <w:i/>
          <w:vertAlign w:val="subscript"/>
        </w:rPr>
        <w:t>pool</w:t>
      </w:r>
      <w:r w:rsidRPr="003F2AC5">
        <w:t xml:space="preserve"> is the area of pool, square feet</w:t>
      </w:r>
    </w:p>
    <w:p w:rsidR="003F2AC5" w:rsidRPr="003F2AC5" w:rsidRDefault="003F2AC5" w:rsidP="003F2AC5">
      <w:pPr>
        <w:numPr>
          <w:ilvl w:val="4"/>
          <w:numId w:val="1"/>
        </w:numPr>
        <w:tabs>
          <w:tab w:val="clear" w:pos="2016"/>
          <w:tab w:val="num" w:pos="2142"/>
        </w:tabs>
        <w:suppressAutoHyphens/>
        <w:ind w:left="2142"/>
        <w:outlineLvl w:val="4"/>
      </w:pPr>
      <w:r w:rsidRPr="003F2AC5">
        <w:rPr>
          <w:i/>
        </w:rPr>
        <w:t>T</w:t>
      </w:r>
      <w:r w:rsidRPr="003F2AC5">
        <w:rPr>
          <w:i/>
          <w:vertAlign w:val="subscript"/>
        </w:rPr>
        <w:t>pool</w:t>
      </w:r>
      <w:r w:rsidRPr="003F2AC5">
        <w:t xml:space="preserve"> is the pool water temperature, F</w:t>
      </w:r>
    </w:p>
    <w:p w:rsidR="003F2AC5" w:rsidRPr="003F2AC5" w:rsidRDefault="003F2AC5" w:rsidP="003F2AC5">
      <w:pPr>
        <w:numPr>
          <w:ilvl w:val="4"/>
          <w:numId w:val="1"/>
        </w:numPr>
        <w:tabs>
          <w:tab w:val="clear" w:pos="2016"/>
          <w:tab w:val="num" w:pos="2142"/>
        </w:tabs>
        <w:suppressAutoHyphens/>
        <w:ind w:left="2142"/>
        <w:outlineLvl w:val="4"/>
      </w:pPr>
      <w:r w:rsidRPr="003F2AC5">
        <w:rPr>
          <w:i/>
        </w:rPr>
        <w:t>T</w:t>
      </w:r>
      <w:r w:rsidRPr="003F2AC5">
        <w:rPr>
          <w:i/>
          <w:vertAlign w:val="subscript"/>
        </w:rPr>
        <w:t>makeupwater</w:t>
      </w:r>
      <w:r w:rsidRPr="003F2AC5">
        <w:t xml:space="preserve"> is makeup water temperature, F</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 xml:space="preserve">When the pool cover is extended, heating the makeup water is assumed to be negligible.  When the pool surface is partially covered, the energy used to heat the makeup water is proportional to the uncovered water surface area.  </w:t>
      </w:r>
    </w:p>
    <w:p w:rsidR="003F2AC5" w:rsidRPr="003F2AC5" w:rsidRDefault="003F2AC5" w:rsidP="003F2AC5">
      <w:pPr>
        <w:numPr>
          <w:ilvl w:val="2"/>
          <w:numId w:val="1"/>
        </w:numPr>
        <w:suppressAutoHyphens/>
        <w:spacing w:before="240"/>
        <w:outlineLvl w:val="2"/>
      </w:pPr>
      <w:r w:rsidRPr="003F2AC5">
        <w:t>Radiative cooling and heating</w:t>
      </w:r>
    </w:p>
    <w:p w:rsidR="003F2AC5" w:rsidRPr="003F2AC5" w:rsidRDefault="003F2AC5" w:rsidP="003F2AC5">
      <w:pPr>
        <w:numPr>
          <w:ilvl w:val="3"/>
          <w:numId w:val="1"/>
        </w:numPr>
        <w:suppressAutoHyphens/>
        <w:outlineLvl w:val="3"/>
      </w:pPr>
      <w:r w:rsidRPr="003F2AC5">
        <w:t xml:space="preserve">Long-wavelength radiative cooling from the pool surface occurs when the sky temperature is lower than the pool temperature; and radiative heating occurs when the sky temperature is higher than the pool temperature.  Smith, </w:t>
      </w:r>
      <w:proofErr w:type="spellStart"/>
      <w:r w:rsidRPr="003F2AC5">
        <w:t>Lof</w:t>
      </w:r>
      <w:proofErr w:type="spellEnd"/>
      <w:r w:rsidRPr="003F2AC5">
        <w:t>, and Jones</w:t>
      </w:r>
      <w:r w:rsidRPr="003F2AC5">
        <w:fldChar w:fldCharType="begin"/>
      </w:r>
      <w:r w:rsidRPr="003F2AC5">
        <w:instrText xml:space="preserve"> NOTEREF _Ref326837468 \f \h </w:instrText>
      </w:r>
      <w:r w:rsidRPr="003F2AC5">
        <w:fldChar w:fldCharType="separate"/>
      </w:r>
      <w:r w:rsidRPr="003F2AC5">
        <w:rPr>
          <w:vertAlign w:val="superscript"/>
        </w:rPr>
        <w:t>18</w:t>
      </w:r>
      <w:r w:rsidRPr="003F2AC5">
        <w:fldChar w:fldCharType="end"/>
      </w:r>
      <w:r w:rsidRPr="003F2AC5">
        <w:t xml:space="preserve"> provided an equation for radiative cooling based on the sky temperature, which in turn is based on the weather station dew point and dry bulb temperatures.  </w:t>
      </w:r>
    </w:p>
    <w:p w:rsidR="003F2AC5" w:rsidRPr="003F2AC5" w:rsidRDefault="003F2AC5" w:rsidP="003F2AC5">
      <w:pPr>
        <w:overflowPunct w:val="0"/>
        <w:autoSpaceDE w:val="0"/>
        <w:autoSpaceDN w:val="0"/>
        <w:adjustRightInd w:val="0"/>
        <w:spacing w:after="120"/>
        <w:jc w:val="center"/>
        <w:textAlignment w:val="baseline"/>
        <w:rPr>
          <w:rFonts w:eastAsia="Times New Roman" w:cs="Arial"/>
          <w:sz w:val="16"/>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b/>
          <w:bCs/>
          <w:szCs w:val="24"/>
        </w:rPr>
      </w:pPr>
      <w:r w:rsidRPr="003F2AC5">
        <w:rPr>
          <w:rFonts w:eastAsia="Times New Roman" w:cs="Arial"/>
          <w:b/>
          <w:bCs/>
          <w:position w:val="-14"/>
          <w:szCs w:val="24"/>
        </w:rPr>
        <w:object w:dxaOrig="4900" w:dyaOrig="380">
          <v:shape id="_x0000_i1044" type="#_x0000_t75" style="width:244.7pt;height:19.6pt" o:ole="">
            <v:imagedata r:id="rId54" o:title=""/>
          </v:shape>
          <o:OLEObject Type="Embed" ProgID="Equation.3" ShapeID="_x0000_i1044" DrawAspect="Content" ObjectID="_1555741988" r:id="rId55"/>
        </w:object>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t>Eqn-19</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q</w:t>
      </w:r>
      <w:r w:rsidRPr="003F2AC5">
        <w:rPr>
          <w:i/>
          <w:vertAlign w:val="subscript"/>
          <w:lang w:eastAsia="zh-CN"/>
        </w:rPr>
        <w:t>sky</w:t>
      </w:r>
      <w:r w:rsidRPr="003F2AC5">
        <w:rPr>
          <w:lang w:eastAsia="zh-CN"/>
        </w:rPr>
        <w:t xml:space="preserve"> is the radiation heat transfer from the sky into the pool, Btu/hr</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h</w:t>
      </w:r>
      <w:r w:rsidRPr="003F2AC5">
        <w:rPr>
          <w:i/>
          <w:vertAlign w:val="subscript"/>
          <w:lang w:eastAsia="zh-CN"/>
        </w:rPr>
        <w:t>runc</w:t>
      </w:r>
      <w:r w:rsidRPr="003F2AC5">
        <w:rPr>
          <w:lang w:eastAsia="zh-CN"/>
        </w:rPr>
        <w:t xml:space="preserve"> is the radiative heat transfer coefficient based on pool temperature, Btu/ft</w:t>
      </w:r>
      <w:r w:rsidRPr="003F2AC5">
        <w:rPr>
          <w:vertAlign w:val="superscript"/>
          <w:lang w:eastAsia="zh-CN"/>
        </w:rPr>
        <w:t>2</w:t>
      </w:r>
      <w:r w:rsidRPr="003F2AC5">
        <w:rPr>
          <w:lang w:eastAsia="zh-CN"/>
        </w:rPr>
        <w:t>-hr-R</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A</w:t>
      </w:r>
      <w:r w:rsidRPr="003F2AC5">
        <w:rPr>
          <w:i/>
          <w:vertAlign w:val="subscript"/>
          <w:lang w:eastAsia="zh-CN"/>
        </w:rPr>
        <w:t>unc</w:t>
      </w:r>
      <w:r w:rsidRPr="003F2AC5">
        <w:rPr>
          <w:lang w:eastAsia="zh-CN"/>
        </w:rPr>
        <w:t xml:space="preserve"> is the uncovered pool surface area, square feet</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T</w:t>
      </w:r>
      <w:r w:rsidRPr="003F2AC5">
        <w:rPr>
          <w:i/>
          <w:vertAlign w:val="subscript"/>
          <w:lang w:eastAsia="zh-CN"/>
        </w:rPr>
        <w:t>sky</w:t>
      </w:r>
      <w:r w:rsidRPr="003F2AC5">
        <w:rPr>
          <w:vertAlign w:val="subscript"/>
          <w:lang w:eastAsia="zh-CN"/>
        </w:rPr>
        <w:t xml:space="preserve"> </w:t>
      </w:r>
      <w:r w:rsidRPr="003F2AC5">
        <w:rPr>
          <w:lang w:eastAsia="zh-CN"/>
        </w:rPr>
        <w:t>is the sky temperature, F</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T</w:t>
      </w:r>
      <w:r w:rsidRPr="003F2AC5">
        <w:rPr>
          <w:i/>
          <w:vertAlign w:val="subscript"/>
          <w:lang w:eastAsia="zh-CN"/>
        </w:rPr>
        <w:t>pool</w:t>
      </w:r>
      <w:r w:rsidRPr="003F2AC5">
        <w:rPr>
          <w:lang w:eastAsia="zh-CN"/>
        </w:rPr>
        <w:t xml:space="preserve"> is the pool temperature, F</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h</w:t>
      </w:r>
      <w:r w:rsidRPr="003F2AC5">
        <w:rPr>
          <w:i/>
          <w:vertAlign w:val="subscript"/>
          <w:lang w:eastAsia="zh-CN"/>
        </w:rPr>
        <w:t>rcov</w:t>
      </w:r>
      <w:r w:rsidRPr="003F2AC5">
        <w:rPr>
          <w:lang w:eastAsia="zh-CN"/>
        </w:rPr>
        <w:t xml:space="preserve"> is the radiative heat transfer coefficient based on the cover temperature, Btu/ft</w:t>
      </w:r>
      <w:r w:rsidRPr="003F2AC5">
        <w:rPr>
          <w:vertAlign w:val="superscript"/>
          <w:lang w:eastAsia="zh-CN"/>
        </w:rPr>
        <w:t>2</w:t>
      </w:r>
      <w:r w:rsidRPr="003F2AC5">
        <w:rPr>
          <w:lang w:eastAsia="zh-CN"/>
        </w:rPr>
        <w:t>-hr-R</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A</w:t>
      </w:r>
      <w:r w:rsidRPr="003F2AC5">
        <w:rPr>
          <w:i/>
          <w:vertAlign w:val="subscript"/>
          <w:lang w:eastAsia="zh-CN"/>
        </w:rPr>
        <w:t>cover</w:t>
      </w:r>
      <w:r w:rsidRPr="003F2AC5">
        <w:rPr>
          <w:lang w:eastAsia="zh-CN"/>
        </w:rPr>
        <w:t xml:space="preserve"> is the pool surface area covered by the pool cover, square feet</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T</w:t>
      </w:r>
      <w:r w:rsidRPr="003F2AC5">
        <w:rPr>
          <w:i/>
          <w:vertAlign w:val="subscript"/>
          <w:lang w:eastAsia="zh-CN"/>
        </w:rPr>
        <w:t>cover</w:t>
      </w:r>
      <w:r w:rsidRPr="003F2AC5">
        <w:rPr>
          <w:lang w:eastAsia="zh-CN"/>
        </w:rPr>
        <w:t xml:space="preserve"> is the temperature of the top surface of the pool cover, F</w:t>
      </w:r>
    </w:p>
    <w:p w:rsidR="003F2AC5" w:rsidRPr="003F2AC5" w:rsidRDefault="003F2AC5" w:rsidP="003F2AC5">
      <w:pPr>
        <w:overflowPunct w:val="0"/>
        <w:autoSpaceDE w:val="0"/>
        <w:autoSpaceDN w:val="0"/>
        <w:adjustRightInd w:val="0"/>
        <w:spacing w:after="120"/>
        <w:jc w:val="center"/>
        <w:textAlignment w:val="baseline"/>
        <w:rPr>
          <w:rFonts w:eastAsia="Times New Roman"/>
          <w:lang w:eastAsia="zh-CN"/>
        </w:rPr>
      </w:pPr>
    </w:p>
    <w:p w:rsidR="003F2AC5" w:rsidRPr="003F2AC5" w:rsidRDefault="003F2AC5" w:rsidP="003F2AC5">
      <w:pPr>
        <w:numPr>
          <w:ilvl w:val="3"/>
          <w:numId w:val="1"/>
        </w:numPr>
        <w:suppressAutoHyphens/>
        <w:outlineLvl w:val="3"/>
        <w:rPr>
          <w:lang w:eastAsia="zh-CN"/>
        </w:rPr>
      </w:pPr>
      <w:r w:rsidRPr="003F2AC5">
        <w:rPr>
          <w:lang w:eastAsia="zh-CN"/>
        </w:rPr>
        <w:t>A linearized radiation coefficient is given by Bliss</w:t>
      </w:r>
      <w:r w:rsidRPr="003F2AC5">
        <w:rPr>
          <w:vertAlign w:val="superscript"/>
          <w:lang w:eastAsia="zh-CN"/>
        </w:rPr>
        <w:endnoteReference w:id="17"/>
      </w:r>
      <w:r w:rsidR="00CA4FE5">
        <w:rPr>
          <w:lang w:eastAsia="zh-CN"/>
        </w:rPr>
        <w:t>.</w:t>
      </w:r>
    </w:p>
    <w:p w:rsidR="003F2AC5" w:rsidRPr="003F2AC5" w:rsidRDefault="003F2AC5" w:rsidP="003F2AC5">
      <w:pPr>
        <w:overflowPunct w:val="0"/>
        <w:autoSpaceDE w:val="0"/>
        <w:autoSpaceDN w:val="0"/>
        <w:adjustRightInd w:val="0"/>
        <w:spacing w:after="120"/>
        <w:jc w:val="center"/>
        <w:textAlignment w:val="baseline"/>
        <w:rPr>
          <w:rFonts w:eastAsia="Times New Roman" w:cs="Arial"/>
          <w:sz w:val="16"/>
          <w:lang w:eastAsia="zh-CN"/>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szCs w:val="24"/>
        </w:rPr>
      </w:pPr>
      <w:r w:rsidRPr="003F2AC5">
        <w:rPr>
          <w:rFonts w:eastAsia="Times New Roman" w:cs="Arial"/>
          <w:bCs/>
          <w:position w:val="-32"/>
          <w:szCs w:val="24"/>
        </w:rPr>
        <w:object w:dxaOrig="3000" w:dyaOrig="800">
          <v:shape id="_x0000_i1045" type="#_x0000_t75" style="width:151.3pt;height:40.1pt" o:ole="">
            <v:imagedata r:id="rId56" o:title=""/>
          </v:shape>
          <o:OLEObject Type="Embed" ProgID="Equation.3" ShapeID="_x0000_i1045" DrawAspect="Content" ObjectID="_1555741989" r:id="rId57"/>
        </w:object>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t>Eqn-20</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h</w:t>
      </w:r>
      <w:r w:rsidRPr="003F2AC5">
        <w:rPr>
          <w:i/>
          <w:vertAlign w:val="subscript"/>
          <w:lang w:eastAsia="zh-CN"/>
        </w:rPr>
        <w:t>r</w:t>
      </w:r>
      <w:r w:rsidRPr="003F2AC5">
        <w:rPr>
          <w:lang w:eastAsia="zh-CN"/>
        </w:rPr>
        <w:t xml:space="preserve"> is the radiative heat transfer coefficient, Btu/ft</w:t>
      </w:r>
      <w:r w:rsidRPr="003F2AC5">
        <w:rPr>
          <w:vertAlign w:val="superscript"/>
          <w:lang w:eastAsia="zh-CN"/>
        </w:rPr>
        <w:t>2</w:t>
      </w:r>
      <w:r w:rsidRPr="003F2AC5">
        <w:rPr>
          <w:lang w:eastAsia="zh-CN"/>
        </w:rPr>
        <w:t>-hr-R</w:t>
      </w:r>
    </w:p>
    <w:p w:rsidR="003F2AC5" w:rsidRPr="003F2AC5" w:rsidRDefault="003F2AC5" w:rsidP="003F2AC5">
      <w:pPr>
        <w:numPr>
          <w:ilvl w:val="4"/>
          <w:numId w:val="1"/>
        </w:numPr>
        <w:tabs>
          <w:tab w:val="clear" w:pos="2016"/>
          <w:tab w:val="num" w:pos="2142"/>
        </w:tabs>
        <w:suppressAutoHyphens/>
        <w:ind w:left="2142"/>
        <w:outlineLvl w:val="4"/>
        <w:rPr>
          <w:rFonts w:ascii="Symbol,Italic" w:hAnsi="Symbol,Italic" w:cs="Symbol,Italic" w:hint="eastAsia"/>
          <w:lang w:eastAsia="zh-CN"/>
        </w:rPr>
      </w:pPr>
      <w:r w:rsidRPr="003F2AC5">
        <w:rPr>
          <w:rFonts w:ascii="Symbol,Italic" w:hAnsi="Symbol,Italic" w:cs="Symbol,Italic"/>
          <w:i/>
          <w:iCs/>
          <w:sz w:val="22"/>
          <w:lang w:eastAsia="zh-CN"/>
        </w:rPr>
        <w:t>ε</w:t>
      </w:r>
      <w:r w:rsidRPr="003F2AC5">
        <w:rPr>
          <w:rFonts w:ascii="Symbol,Italic" w:hAnsi="Symbol,Italic" w:cs="Symbol,Italic"/>
          <w:i/>
          <w:iCs/>
          <w:lang w:eastAsia="zh-CN"/>
        </w:rPr>
        <w:t xml:space="preserve"> </w:t>
      </w:r>
      <w:r w:rsidRPr="003F2AC5">
        <w:rPr>
          <w:lang w:eastAsia="zh-CN"/>
        </w:rPr>
        <w:t>is emissivity coefficient of pool water, 0.9, non-dimensional</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rFonts w:ascii="Symbol,Italic" w:hAnsi="Symbol,Italic" w:cs="Symbol,Italic"/>
          <w:i/>
          <w:iCs/>
          <w:sz w:val="22"/>
          <w:lang w:eastAsia="zh-CN"/>
        </w:rPr>
        <w:t>σ</w:t>
      </w:r>
      <w:r w:rsidRPr="003F2AC5">
        <w:rPr>
          <w:rFonts w:ascii="Symbol,Italic" w:hAnsi="Symbol,Italic" w:cs="Symbol,Italic"/>
          <w:i/>
          <w:iCs/>
          <w:lang w:eastAsia="zh-CN"/>
        </w:rPr>
        <w:t xml:space="preserve"> </w:t>
      </w:r>
      <w:r w:rsidRPr="003F2AC5">
        <w:rPr>
          <w:lang w:eastAsia="zh-CN"/>
        </w:rPr>
        <w:t>is Stefan-Boltzmann constant, 0.000000001714 Btu/ft</w:t>
      </w:r>
      <w:r w:rsidRPr="003F2AC5">
        <w:rPr>
          <w:vertAlign w:val="superscript"/>
          <w:lang w:eastAsia="zh-CN"/>
        </w:rPr>
        <w:t>2</w:t>
      </w:r>
      <w:r w:rsidRPr="003F2AC5">
        <w:rPr>
          <w:lang w:eastAsia="zh-CN"/>
        </w:rPr>
        <w:t>-hr-R</w:t>
      </w:r>
      <w:r w:rsidRPr="003F2AC5">
        <w:rPr>
          <w:vertAlign w:val="superscript"/>
          <w:lang w:eastAsia="zh-CN"/>
        </w:rPr>
        <w:t>4</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T</w:t>
      </w:r>
      <w:r w:rsidRPr="003F2AC5">
        <w:rPr>
          <w:i/>
          <w:vertAlign w:val="subscript"/>
          <w:lang w:eastAsia="zh-CN"/>
        </w:rPr>
        <w:t>surface</w:t>
      </w:r>
      <w:r w:rsidRPr="003F2AC5">
        <w:rPr>
          <w:lang w:eastAsia="zh-CN"/>
        </w:rPr>
        <w:t xml:space="preserve"> is the pool temperature where the pool is uncovered and the temperature of the top surface of the pool cover, where the pool is covered, F</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T</w:t>
      </w:r>
      <w:r w:rsidRPr="003F2AC5">
        <w:rPr>
          <w:i/>
          <w:vertAlign w:val="subscript"/>
          <w:lang w:eastAsia="zh-CN"/>
        </w:rPr>
        <w:t>sky</w:t>
      </w:r>
      <w:r w:rsidRPr="003F2AC5">
        <w:rPr>
          <w:vertAlign w:val="subscript"/>
          <w:lang w:eastAsia="zh-CN"/>
        </w:rPr>
        <w:t xml:space="preserve"> </w:t>
      </w:r>
      <w:r w:rsidRPr="003F2AC5">
        <w:rPr>
          <w:lang w:eastAsia="zh-CN"/>
        </w:rPr>
        <w:t xml:space="preserve">is the sky temperature, F </w:t>
      </w:r>
    </w:p>
    <w:p w:rsidR="003F2AC5" w:rsidRPr="003F2AC5" w:rsidRDefault="003F2AC5" w:rsidP="003F2AC5">
      <w:pPr>
        <w:overflowPunct w:val="0"/>
        <w:autoSpaceDE w:val="0"/>
        <w:autoSpaceDN w:val="0"/>
        <w:adjustRightInd w:val="0"/>
        <w:spacing w:after="120"/>
        <w:jc w:val="center"/>
        <w:textAlignment w:val="baseline"/>
        <w:rPr>
          <w:rFonts w:eastAsia="Times New Roman"/>
          <w:lang w:eastAsia="zh-CN"/>
        </w:rPr>
      </w:pPr>
    </w:p>
    <w:p w:rsidR="003F2AC5" w:rsidRPr="003F2AC5" w:rsidRDefault="003F2AC5" w:rsidP="003F2AC5">
      <w:pPr>
        <w:numPr>
          <w:ilvl w:val="3"/>
          <w:numId w:val="1"/>
        </w:numPr>
        <w:suppressAutoHyphens/>
        <w:outlineLvl w:val="3"/>
        <w:rPr>
          <w:lang w:eastAsia="zh-CN"/>
        </w:rPr>
      </w:pPr>
      <w:r w:rsidRPr="003F2AC5">
        <w:rPr>
          <w:lang w:eastAsia="zh-CN"/>
        </w:rPr>
        <w:t xml:space="preserve">The sky temperature is given by Bliss as: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b/>
          <w:bCs/>
          <w:szCs w:val="24"/>
        </w:rPr>
      </w:pPr>
      <w:r w:rsidRPr="003F2AC5">
        <w:rPr>
          <w:rFonts w:eastAsia="Times New Roman" w:cs="Arial"/>
          <w:b/>
          <w:bCs/>
          <w:position w:val="-32"/>
          <w:szCs w:val="24"/>
        </w:rPr>
        <w:object w:dxaOrig="4160" w:dyaOrig="900">
          <v:shape id="_x0000_i1046" type="#_x0000_t75" style="width:206.45pt;height:43.75pt" o:ole="">
            <v:imagedata r:id="rId58" o:title=""/>
          </v:shape>
          <o:OLEObject Type="Embed" ProgID="Equation.3" ShapeID="_x0000_i1046" DrawAspect="Content" ObjectID="_1555741990" r:id="rId59"/>
        </w:object>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t>Eqn-21</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T</w:t>
      </w:r>
      <w:r w:rsidRPr="003F2AC5">
        <w:rPr>
          <w:i/>
          <w:vertAlign w:val="subscript"/>
          <w:lang w:eastAsia="zh-CN"/>
        </w:rPr>
        <w:t>sky</w:t>
      </w:r>
      <w:r w:rsidRPr="003F2AC5">
        <w:rPr>
          <w:vertAlign w:val="subscript"/>
          <w:lang w:eastAsia="zh-CN"/>
        </w:rPr>
        <w:t xml:space="preserve"> </w:t>
      </w:r>
      <w:r w:rsidRPr="003F2AC5">
        <w:rPr>
          <w:lang w:eastAsia="zh-CN"/>
        </w:rPr>
        <w:t xml:space="preserve">is the sky temperature, F </w:t>
      </w:r>
    </w:p>
    <w:p w:rsidR="003F2AC5" w:rsidRPr="003F2AC5" w:rsidRDefault="003F2AC5" w:rsidP="003F2AC5">
      <w:pPr>
        <w:numPr>
          <w:ilvl w:val="4"/>
          <w:numId w:val="1"/>
        </w:numPr>
        <w:tabs>
          <w:tab w:val="clear" w:pos="2016"/>
          <w:tab w:val="num" w:pos="2142"/>
        </w:tabs>
        <w:suppressAutoHyphens/>
        <w:ind w:left="2142"/>
        <w:outlineLvl w:val="4"/>
      </w:pPr>
      <w:r w:rsidRPr="003F2AC5">
        <w:rPr>
          <w:i/>
        </w:rPr>
        <w:t>T</w:t>
      </w:r>
      <w:r w:rsidRPr="003F2AC5">
        <w:rPr>
          <w:i/>
          <w:vertAlign w:val="subscript"/>
        </w:rPr>
        <w:t>air</w:t>
      </w:r>
      <w:r w:rsidRPr="003F2AC5">
        <w:t xml:space="preserve"> is dry bulb temperature of the air, F </w:t>
      </w:r>
    </w:p>
    <w:p w:rsidR="003F2AC5" w:rsidRPr="003F2AC5" w:rsidRDefault="003F2AC5" w:rsidP="003F2AC5">
      <w:pPr>
        <w:numPr>
          <w:ilvl w:val="4"/>
          <w:numId w:val="1"/>
        </w:numPr>
        <w:tabs>
          <w:tab w:val="clear" w:pos="2016"/>
          <w:tab w:val="num" w:pos="2142"/>
        </w:tabs>
        <w:suppressAutoHyphens/>
        <w:ind w:left="2142"/>
        <w:outlineLvl w:val="4"/>
      </w:pPr>
      <w:r w:rsidRPr="003F2AC5">
        <w:rPr>
          <w:i/>
        </w:rPr>
        <w:t>T</w:t>
      </w:r>
      <w:r w:rsidRPr="003F2AC5">
        <w:rPr>
          <w:i/>
          <w:vertAlign w:val="subscript"/>
        </w:rPr>
        <w:t>dp</w:t>
      </w:r>
      <w:r w:rsidRPr="003F2AC5">
        <w:t xml:space="preserve"> is dew point temperature of the air, F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The pool cover reduces but does not eliminate radiative cooling (or heating).  The temperature of the top of the pool cover, T</w:t>
      </w:r>
      <w:r w:rsidRPr="003F2AC5">
        <w:rPr>
          <w:vertAlign w:val="subscript"/>
        </w:rPr>
        <w:t>cover</w:t>
      </w:r>
      <w:r w:rsidRPr="003F2AC5">
        <w:t xml:space="preserve">, balances the heat transfer up through the pool cover with the heat transfer from the pool cover to its surroundings.  If the pool cover has no insulating value, then the pool cover temperature is equal to the pool water temperature.  Otherwise, the pool cover temperature is calculated after the convection heat transfer is known (see next section).  </w:t>
      </w:r>
    </w:p>
    <w:p w:rsidR="003F2AC5" w:rsidRPr="003F2AC5" w:rsidRDefault="003F2AC5" w:rsidP="003F2AC5">
      <w:pPr>
        <w:numPr>
          <w:ilvl w:val="2"/>
          <w:numId w:val="1"/>
        </w:numPr>
        <w:suppressAutoHyphens/>
        <w:spacing w:before="240"/>
        <w:outlineLvl w:val="2"/>
      </w:pPr>
      <w:r w:rsidRPr="003F2AC5">
        <w:t xml:space="preserve">Convective cooling (or heating if the air temperature is higher than the pool temperature) from the pool surface is the greater of free convection and forced convection.  The transition wind speed depends on the temperature difference between the pool or cover top surface, and the air.  </w:t>
      </w:r>
    </w:p>
    <w:p w:rsidR="003F2AC5" w:rsidRPr="003F2AC5" w:rsidRDefault="003F2AC5" w:rsidP="003F2AC5">
      <w:pPr>
        <w:numPr>
          <w:ilvl w:val="3"/>
          <w:numId w:val="1"/>
        </w:numPr>
        <w:suppressAutoHyphens/>
        <w:outlineLvl w:val="3"/>
      </w:pPr>
      <w:r w:rsidRPr="003F2AC5">
        <w:t>At low wind speeds, the pool and/or the cover is cooled by free convection</w:t>
      </w:r>
      <w:r w:rsidRPr="003F2AC5">
        <w:rPr>
          <w:vertAlign w:val="superscript"/>
        </w:rPr>
        <w:endnoteReference w:id="18"/>
      </w:r>
      <w:r w:rsidRPr="003F2AC5">
        <w:t>.  At higher wind speeds, forced convection dominates</w:t>
      </w:r>
      <w:r w:rsidRPr="003F2AC5">
        <w:rPr>
          <w:vertAlign w:val="superscript"/>
        </w:rPr>
        <w:endnoteReference w:id="19"/>
      </w:r>
      <w:r w:rsidRPr="003F2AC5">
        <w:t xml:space="preserve">.  The heat transfer mechanism (free or forced) with the greater heat transfer is used.  The same wind shielding factor as above was used to calculate the wind speed across the pool surface for convective cooling.  The convection heat transfer is given by the following equation:  </w:t>
      </w: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r w:rsidRPr="003F2AC5">
        <w:rPr>
          <w:rFonts w:eastAsia="Times New Roman" w:cs="Arial"/>
          <w:position w:val="-14"/>
        </w:rPr>
        <w:object w:dxaOrig="4959" w:dyaOrig="380">
          <v:shape id="_x0000_i1047" type="#_x0000_t75" style="width:246.55pt;height:19.6pt" o:ole="">
            <v:imagedata r:id="rId60" o:title=""/>
          </v:shape>
          <o:OLEObject Type="Embed" ProgID="Equation.3" ShapeID="_x0000_i1047" DrawAspect="Content" ObjectID="_1555741991" r:id="rId61"/>
        </w:object>
      </w:r>
      <w:r w:rsidRPr="003F2AC5">
        <w:rPr>
          <w:rFonts w:eastAsia="Times New Roman" w:cs="Arial"/>
          <w:i/>
        </w:rPr>
        <w:tab/>
      </w:r>
      <w:r w:rsidRPr="003F2AC5">
        <w:rPr>
          <w:rFonts w:eastAsia="Times New Roman" w:cs="Arial"/>
          <w:i/>
        </w:rPr>
        <w:tab/>
      </w:r>
      <w:r w:rsidRPr="003F2AC5">
        <w:rPr>
          <w:rFonts w:eastAsia="Times New Roman" w:cs="Arial"/>
          <w:i/>
        </w:rPr>
        <w:tab/>
        <w:t>Eqn-22</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q</w:t>
      </w:r>
      <w:r w:rsidRPr="003F2AC5">
        <w:rPr>
          <w:i/>
          <w:vertAlign w:val="subscript"/>
          <w:lang w:eastAsia="zh-CN"/>
        </w:rPr>
        <w:t>conv</w:t>
      </w:r>
      <w:r w:rsidRPr="003F2AC5">
        <w:rPr>
          <w:lang w:eastAsia="zh-CN"/>
        </w:rPr>
        <w:t xml:space="preserve"> is the convection heat transfer into the pool, Btu/hr</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rPr>
        <w:t>h</w:t>
      </w:r>
      <w:r w:rsidRPr="003F2AC5">
        <w:rPr>
          <w:i/>
          <w:vertAlign w:val="subscript"/>
        </w:rPr>
        <w:t>cunc</w:t>
      </w:r>
      <w:r w:rsidRPr="003F2AC5">
        <w:t xml:space="preserve"> is the convection heat transfer coefficient based on the pool temperature</w:t>
      </w:r>
      <w:r w:rsidRPr="003F2AC5">
        <w:rPr>
          <w:lang w:eastAsia="zh-CN"/>
        </w:rPr>
        <w:t>, Btu/ft</w:t>
      </w:r>
      <w:r w:rsidRPr="003F2AC5">
        <w:rPr>
          <w:vertAlign w:val="superscript"/>
          <w:lang w:eastAsia="zh-CN"/>
        </w:rPr>
        <w:t>2</w:t>
      </w:r>
      <w:r w:rsidRPr="003F2AC5">
        <w:rPr>
          <w:lang w:eastAsia="zh-CN"/>
        </w:rPr>
        <w:t>-hr-R</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A</w:t>
      </w:r>
      <w:r w:rsidRPr="003F2AC5">
        <w:rPr>
          <w:i/>
          <w:vertAlign w:val="subscript"/>
          <w:lang w:eastAsia="zh-CN"/>
        </w:rPr>
        <w:t>unc</w:t>
      </w:r>
      <w:r w:rsidRPr="003F2AC5">
        <w:rPr>
          <w:lang w:eastAsia="zh-CN"/>
        </w:rPr>
        <w:t xml:space="preserve"> is the uncovered pool surface area, square feet</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T</w:t>
      </w:r>
      <w:r w:rsidRPr="003F2AC5">
        <w:rPr>
          <w:i/>
          <w:vertAlign w:val="subscript"/>
          <w:lang w:eastAsia="zh-CN"/>
        </w:rPr>
        <w:t>air</w:t>
      </w:r>
      <w:r w:rsidRPr="003F2AC5">
        <w:rPr>
          <w:vertAlign w:val="subscript"/>
          <w:lang w:eastAsia="zh-CN"/>
        </w:rPr>
        <w:t xml:space="preserve"> </w:t>
      </w:r>
      <w:r w:rsidRPr="003F2AC5">
        <w:rPr>
          <w:lang w:eastAsia="zh-CN"/>
        </w:rPr>
        <w:t xml:space="preserve">is the dry bulb air temperature, F </w:t>
      </w:r>
    </w:p>
    <w:p w:rsidR="003F2AC5" w:rsidRPr="003F2AC5" w:rsidRDefault="003F2AC5" w:rsidP="003F2AC5">
      <w:pPr>
        <w:numPr>
          <w:ilvl w:val="4"/>
          <w:numId w:val="1"/>
        </w:numPr>
        <w:tabs>
          <w:tab w:val="clear" w:pos="2016"/>
          <w:tab w:val="num" w:pos="2142"/>
        </w:tabs>
        <w:suppressAutoHyphens/>
        <w:ind w:left="2142"/>
        <w:outlineLvl w:val="4"/>
      </w:pPr>
      <w:r w:rsidRPr="003F2AC5">
        <w:rPr>
          <w:i/>
          <w:lang w:eastAsia="zh-CN"/>
        </w:rPr>
        <w:t>T</w:t>
      </w:r>
      <w:r w:rsidRPr="003F2AC5">
        <w:rPr>
          <w:i/>
          <w:vertAlign w:val="subscript"/>
          <w:lang w:eastAsia="zh-CN"/>
        </w:rPr>
        <w:t>pool</w:t>
      </w:r>
      <w:r w:rsidRPr="003F2AC5">
        <w:rPr>
          <w:lang w:eastAsia="zh-CN"/>
        </w:rPr>
        <w:t xml:space="preserve"> is the pool temperature, F</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rPr>
        <w:t>h</w:t>
      </w:r>
      <w:r w:rsidRPr="003F2AC5">
        <w:rPr>
          <w:i/>
          <w:vertAlign w:val="subscript"/>
        </w:rPr>
        <w:t>ccov</w:t>
      </w:r>
      <w:r w:rsidRPr="003F2AC5">
        <w:t xml:space="preserve"> is the convection heat transfer coefficient based on the cover temperature</w:t>
      </w:r>
      <w:r w:rsidRPr="003F2AC5">
        <w:rPr>
          <w:lang w:eastAsia="zh-CN"/>
        </w:rPr>
        <w:t>, Btu/ft</w:t>
      </w:r>
      <w:r w:rsidRPr="003F2AC5">
        <w:rPr>
          <w:vertAlign w:val="superscript"/>
          <w:lang w:eastAsia="zh-CN"/>
        </w:rPr>
        <w:t>2</w:t>
      </w:r>
      <w:r w:rsidRPr="003F2AC5">
        <w:rPr>
          <w:lang w:eastAsia="zh-CN"/>
        </w:rPr>
        <w:t>-hr-R</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A</w:t>
      </w:r>
      <w:r w:rsidRPr="003F2AC5">
        <w:rPr>
          <w:i/>
          <w:vertAlign w:val="subscript"/>
          <w:lang w:eastAsia="zh-CN"/>
        </w:rPr>
        <w:t>cov</w:t>
      </w:r>
      <w:r w:rsidRPr="003F2AC5">
        <w:rPr>
          <w:lang w:eastAsia="zh-CN"/>
        </w:rPr>
        <w:t xml:space="preserve"> is the pool surface area covered by the pool cover, square feet</w:t>
      </w:r>
    </w:p>
    <w:p w:rsidR="003F2AC5" w:rsidRPr="003F2AC5" w:rsidRDefault="003F2AC5" w:rsidP="003F2AC5">
      <w:pPr>
        <w:numPr>
          <w:ilvl w:val="4"/>
          <w:numId w:val="1"/>
        </w:numPr>
        <w:tabs>
          <w:tab w:val="clear" w:pos="2016"/>
          <w:tab w:val="num" w:pos="2142"/>
        </w:tabs>
        <w:suppressAutoHyphens/>
        <w:ind w:left="2142"/>
        <w:outlineLvl w:val="4"/>
      </w:pPr>
      <w:r w:rsidRPr="003F2AC5">
        <w:rPr>
          <w:i/>
          <w:lang w:eastAsia="zh-CN"/>
        </w:rPr>
        <w:t>T</w:t>
      </w:r>
      <w:r w:rsidRPr="003F2AC5">
        <w:rPr>
          <w:i/>
          <w:vertAlign w:val="subscript"/>
          <w:lang w:eastAsia="zh-CN"/>
        </w:rPr>
        <w:t>cover</w:t>
      </w:r>
      <w:r w:rsidRPr="003F2AC5">
        <w:rPr>
          <w:lang w:eastAsia="zh-CN"/>
        </w:rPr>
        <w:t xml:space="preserve"> is the temperature of the top surface of the pool cover, F</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 xml:space="preserve">The convection heat transfer coefficient is given by </w:t>
      </w: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r w:rsidRPr="003F2AC5">
        <w:rPr>
          <w:rFonts w:eastAsia="Times New Roman" w:cs="Arial"/>
          <w:position w:val="-24"/>
        </w:rPr>
        <w:object w:dxaOrig="1200" w:dyaOrig="639">
          <v:shape id="_x0000_i1048" type="#_x0000_t75" style="width:60.15pt;height:31.9pt" o:ole="">
            <v:imagedata r:id="rId62" o:title=""/>
          </v:shape>
          <o:OLEObject Type="Embed" ProgID="Equation.3" ShapeID="_x0000_i1048" DrawAspect="Content" ObjectID="_1555741992" r:id="rId63"/>
        </w:object>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t>Eqn-23</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rPr>
        <w:t>h</w:t>
      </w:r>
      <w:r w:rsidRPr="003F2AC5">
        <w:rPr>
          <w:i/>
          <w:vertAlign w:val="subscript"/>
        </w:rPr>
        <w:t>c</w:t>
      </w:r>
      <w:r w:rsidRPr="003F2AC5">
        <w:t xml:space="preserve"> is the uncovered or covered convection heat transfer coefficient</w:t>
      </w:r>
      <w:r w:rsidRPr="003F2AC5">
        <w:rPr>
          <w:lang w:eastAsia="zh-CN"/>
        </w:rPr>
        <w:t>, as appropriate, Btu/ft</w:t>
      </w:r>
      <w:r w:rsidRPr="003F2AC5">
        <w:rPr>
          <w:vertAlign w:val="superscript"/>
          <w:lang w:eastAsia="zh-CN"/>
        </w:rPr>
        <w:t>2</w:t>
      </w:r>
      <w:r w:rsidRPr="003F2AC5">
        <w:rPr>
          <w:lang w:eastAsia="zh-CN"/>
        </w:rPr>
        <w:t>-hr-R</w:t>
      </w:r>
    </w:p>
    <w:p w:rsidR="003F2AC5" w:rsidRPr="003F2AC5" w:rsidRDefault="003F2AC5" w:rsidP="003F2AC5">
      <w:pPr>
        <w:numPr>
          <w:ilvl w:val="4"/>
          <w:numId w:val="1"/>
        </w:numPr>
        <w:tabs>
          <w:tab w:val="clear" w:pos="2016"/>
          <w:tab w:val="num" w:pos="2142"/>
        </w:tabs>
        <w:suppressAutoHyphens/>
        <w:ind w:left="2142"/>
        <w:outlineLvl w:val="4"/>
      </w:pPr>
      <w:r w:rsidRPr="003F2AC5">
        <w:rPr>
          <w:i/>
        </w:rPr>
        <w:t>Nu</w:t>
      </w:r>
      <w:r w:rsidRPr="003F2AC5">
        <w:t xml:space="preserve"> is the uncovered or covered Nusselt number</w:t>
      </w:r>
      <w:r w:rsidRPr="003F2AC5">
        <w:rPr>
          <w:lang w:eastAsia="zh-CN"/>
        </w:rPr>
        <w:t>, as appropriate</w:t>
      </w:r>
      <w:r w:rsidRPr="003F2AC5">
        <w:t>, non-dimensional</w:t>
      </w:r>
    </w:p>
    <w:p w:rsidR="003F2AC5" w:rsidRPr="003F2AC5" w:rsidRDefault="003F2AC5" w:rsidP="003F2AC5">
      <w:pPr>
        <w:numPr>
          <w:ilvl w:val="4"/>
          <w:numId w:val="1"/>
        </w:numPr>
        <w:tabs>
          <w:tab w:val="clear" w:pos="2016"/>
          <w:tab w:val="num" w:pos="2142"/>
        </w:tabs>
        <w:suppressAutoHyphens/>
        <w:ind w:left="2142"/>
        <w:outlineLvl w:val="4"/>
      </w:pPr>
      <w:r w:rsidRPr="003F2AC5">
        <w:rPr>
          <w:i/>
        </w:rPr>
        <w:t>k</w:t>
      </w:r>
      <w:r w:rsidRPr="003F2AC5">
        <w:rPr>
          <w:i/>
          <w:vertAlign w:val="subscript"/>
        </w:rPr>
        <w:t>air</w:t>
      </w:r>
      <w:r w:rsidRPr="003F2AC5">
        <w:t xml:space="preserve"> is the thermal conductivity of air, Btu/ft-hr-F</w:t>
      </w:r>
    </w:p>
    <w:p w:rsidR="003F2AC5" w:rsidRPr="003F2AC5" w:rsidRDefault="003F2AC5" w:rsidP="003F2AC5">
      <w:pPr>
        <w:numPr>
          <w:ilvl w:val="4"/>
          <w:numId w:val="1"/>
        </w:numPr>
        <w:tabs>
          <w:tab w:val="clear" w:pos="2016"/>
          <w:tab w:val="num" w:pos="2142"/>
        </w:tabs>
        <w:suppressAutoHyphens/>
        <w:ind w:left="2142"/>
        <w:outlineLvl w:val="4"/>
      </w:pPr>
      <w:r w:rsidRPr="003F2AC5">
        <w:rPr>
          <w:i/>
        </w:rPr>
        <w:t>L</w:t>
      </w:r>
      <w:r w:rsidRPr="003F2AC5">
        <w:t xml:space="preserve"> is the characteristic length of the pool surface, ft</w:t>
      </w:r>
    </w:p>
    <w:p w:rsidR="003F2AC5" w:rsidRDefault="003F2AC5" w:rsidP="003F2AC5">
      <w:pPr>
        <w:overflowPunct w:val="0"/>
        <w:autoSpaceDE w:val="0"/>
        <w:autoSpaceDN w:val="0"/>
        <w:adjustRightInd w:val="0"/>
        <w:spacing w:after="120"/>
        <w:jc w:val="center"/>
        <w:textAlignment w:val="baseline"/>
        <w:rPr>
          <w:rFonts w:eastAsia="Times New Roman"/>
        </w:rPr>
      </w:pPr>
    </w:p>
    <w:p w:rsidR="00BA4C1B" w:rsidRPr="00C0693B" w:rsidRDefault="00BA4C1B" w:rsidP="00BA4C1B">
      <w:pPr>
        <w:pStyle w:val="WPPR2"/>
      </w:pPr>
      <w:r w:rsidRPr="00C0693B">
        <w:t xml:space="preserve">The Nusselt number for </w:t>
      </w:r>
      <w:r w:rsidRPr="00C0693B">
        <w:rPr>
          <w:b/>
        </w:rPr>
        <w:t>free convection</w:t>
      </w:r>
      <w:r w:rsidRPr="00C0693B">
        <w:t xml:space="preserve"> from a horizontal flat surface is given by one of the following three equations, as appropriate</w:t>
      </w:r>
      <w:r w:rsidRPr="00C0693B">
        <w:rPr>
          <w:vertAlign w:val="superscript"/>
        </w:rPr>
        <w:fldChar w:fldCharType="begin"/>
      </w:r>
      <w:r w:rsidRPr="00C0693B">
        <w:rPr>
          <w:vertAlign w:val="superscript"/>
        </w:rPr>
        <w:instrText xml:space="preserve"> NOTEREF _Ref335293912 \h  \* MERGEFORMAT </w:instrText>
      </w:r>
      <w:r w:rsidRPr="00C0693B">
        <w:rPr>
          <w:vertAlign w:val="superscript"/>
        </w:rPr>
      </w:r>
      <w:r w:rsidRPr="00C0693B">
        <w:rPr>
          <w:vertAlign w:val="superscript"/>
        </w:rPr>
        <w:fldChar w:fldCharType="separate"/>
      </w:r>
      <w:r w:rsidRPr="00C0693B">
        <w:rPr>
          <w:vertAlign w:val="superscript"/>
        </w:rPr>
        <w:t>23</w:t>
      </w:r>
      <w:r w:rsidRPr="00C0693B">
        <w:rPr>
          <w:vertAlign w:val="superscript"/>
        </w:rPr>
        <w:fldChar w:fldCharType="end"/>
      </w:r>
      <w:r w:rsidRPr="00C0693B">
        <w:t xml:space="preserve">:  </w:t>
      </w:r>
    </w:p>
    <w:p w:rsidR="00BA4C1B" w:rsidRPr="00C0693B" w:rsidRDefault="00BA4C1B" w:rsidP="00BA4C1B">
      <w:pPr>
        <w:pStyle w:val="Vertical"/>
        <w:spacing w:after="0"/>
      </w:pPr>
    </w:p>
    <w:p w:rsidR="00BA4C1B" w:rsidRPr="00C0693B" w:rsidRDefault="00BA4C1B" w:rsidP="00BA4C1B">
      <w:pPr>
        <w:pStyle w:val="Vertical"/>
        <w:rPr>
          <w:rFonts w:cs="Arial"/>
        </w:rPr>
      </w:pPr>
      <w:r w:rsidRPr="00C0693B">
        <w:rPr>
          <w:rFonts w:cs="Arial"/>
          <w:position w:val="-6"/>
        </w:rPr>
        <w:object w:dxaOrig="1440" w:dyaOrig="499">
          <v:shape id="_x0000_i1049" type="#_x0000_t75" style="width:1in;height:25.5pt" o:ole="">
            <v:imagedata r:id="rId64" o:title=""/>
          </v:shape>
          <o:OLEObject Type="Embed" ProgID="Equation.3" ShapeID="_x0000_i1049" DrawAspect="Content" ObjectID="_1555741993" r:id="rId65"/>
        </w:object>
      </w:r>
      <w:r w:rsidRPr="00C0693B">
        <w:rPr>
          <w:rFonts w:cs="Arial"/>
        </w:rPr>
        <w:t xml:space="preserve"> (10</w:t>
      </w:r>
      <w:r w:rsidRPr="00C0693B">
        <w:rPr>
          <w:rFonts w:cs="Arial"/>
          <w:vertAlign w:val="superscript"/>
        </w:rPr>
        <w:t>4</w:t>
      </w:r>
      <w:r w:rsidRPr="00C0693B">
        <w:rPr>
          <w:rFonts w:cs="Arial"/>
        </w:rPr>
        <w:t>&lt;</w:t>
      </w:r>
      <w:r w:rsidRPr="00C0693B">
        <w:rPr>
          <w:rFonts w:cs="Arial"/>
          <w:i/>
        </w:rPr>
        <w:t>Ra</w:t>
      </w:r>
      <w:r w:rsidRPr="00C0693B">
        <w:rPr>
          <w:rFonts w:cs="Arial"/>
        </w:rPr>
        <w:t>&lt;10</w:t>
      </w:r>
      <w:r w:rsidRPr="00C0693B">
        <w:rPr>
          <w:rFonts w:cs="Arial"/>
          <w:vertAlign w:val="superscript"/>
        </w:rPr>
        <w:t>7</w:t>
      </w:r>
      <w:r w:rsidRPr="00C0693B">
        <w:rPr>
          <w:rFonts w:cs="Arial"/>
        </w:rPr>
        <w:t xml:space="preserve"> – laminar plume – </w:t>
      </w:r>
      <w:r w:rsidRPr="00C0693B">
        <w:rPr>
          <w:rFonts w:cs="Arial"/>
          <w:i/>
        </w:rPr>
        <w:t>T</w:t>
      </w:r>
      <w:r w:rsidRPr="00C0693B">
        <w:rPr>
          <w:rFonts w:cs="Arial"/>
          <w:i/>
          <w:vertAlign w:val="subscript"/>
        </w:rPr>
        <w:t>surf</w:t>
      </w:r>
      <w:r w:rsidRPr="00C0693B">
        <w:rPr>
          <w:rFonts w:cs="Arial"/>
        </w:rPr>
        <w:t xml:space="preserve"> &gt; </w:t>
      </w:r>
      <w:r w:rsidRPr="00C0693B">
        <w:rPr>
          <w:rFonts w:cs="Arial"/>
          <w:i/>
        </w:rPr>
        <w:t>T</w:t>
      </w:r>
      <w:r w:rsidRPr="00C0693B">
        <w:rPr>
          <w:rFonts w:cs="Arial"/>
          <w:i/>
          <w:vertAlign w:val="subscript"/>
        </w:rPr>
        <w:t>air</w:t>
      </w:r>
      <w:r w:rsidRPr="00C0693B">
        <w:rPr>
          <w:rFonts w:cs="Arial"/>
        </w:rPr>
        <w:t>)</w:t>
      </w:r>
      <w:r w:rsidRPr="00C0693B">
        <w:rPr>
          <w:rFonts w:cs="Arial"/>
        </w:rPr>
        <w:tab/>
        <w:t xml:space="preserve"> </w:t>
      </w:r>
      <w:r w:rsidRPr="00C0693B">
        <w:rPr>
          <w:rFonts w:cs="Arial"/>
          <w:i/>
        </w:rPr>
        <w:t>Eqn-25</w:t>
      </w:r>
    </w:p>
    <w:p w:rsidR="00BA4C1B" w:rsidRPr="00C0693B" w:rsidRDefault="00BA4C1B" w:rsidP="00BA4C1B">
      <w:pPr>
        <w:pStyle w:val="Vertical"/>
        <w:rPr>
          <w:rFonts w:cs="Arial"/>
        </w:rPr>
      </w:pPr>
      <w:r w:rsidRPr="00C0693B">
        <w:rPr>
          <w:rFonts w:cs="Arial"/>
          <w:position w:val="-6"/>
        </w:rPr>
        <w:object w:dxaOrig="1420" w:dyaOrig="499">
          <v:shape id="_x0000_i1050" type="#_x0000_t75" style="width:71.55pt;height:25.5pt" o:ole="">
            <v:imagedata r:id="rId66" o:title=""/>
          </v:shape>
          <o:OLEObject Type="Embed" ProgID="Equation.3" ShapeID="_x0000_i1050" DrawAspect="Content" ObjectID="_1555741994" r:id="rId67"/>
        </w:object>
      </w:r>
      <w:r w:rsidRPr="00C0693B">
        <w:rPr>
          <w:rFonts w:cs="Arial"/>
        </w:rPr>
        <w:t>(10</w:t>
      </w:r>
      <w:r w:rsidRPr="00C0693B">
        <w:rPr>
          <w:rFonts w:cs="Arial"/>
          <w:vertAlign w:val="superscript"/>
        </w:rPr>
        <w:t>7</w:t>
      </w:r>
      <w:r w:rsidRPr="00C0693B">
        <w:rPr>
          <w:rFonts w:cs="Arial"/>
        </w:rPr>
        <w:t>&lt;</w:t>
      </w:r>
      <w:r w:rsidRPr="00C0693B">
        <w:rPr>
          <w:rFonts w:cs="Arial"/>
          <w:i/>
        </w:rPr>
        <w:t>Ra</w:t>
      </w:r>
      <w:r w:rsidRPr="00C0693B">
        <w:rPr>
          <w:rFonts w:cs="Arial"/>
        </w:rPr>
        <w:t>&lt;10</w:t>
      </w:r>
      <w:r w:rsidRPr="00C0693B">
        <w:rPr>
          <w:rFonts w:cs="Arial"/>
          <w:vertAlign w:val="superscript"/>
        </w:rPr>
        <w:t>11</w:t>
      </w:r>
      <w:r w:rsidRPr="00C0693B">
        <w:rPr>
          <w:rFonts w:cs="Arial"/>
        </w:rPr>
        <w:t xml:space="preserve"> – turbulent plume – </w:t>
      </w:r>
      <w:r w:rsidRPr="00C0693B">
        <w:rPr>
          <w:rFonts w:cs="Arial"/>
          <w:i/>
        </w:rPr>
        <w:t>T</w:t>
      </w:r>
      <w:r w:rsidRPr="00C0693B">
        <w:rPr>
          <w:rFonts w:cs="Arial"/>
          <w:i/>
          <w:vertAlign w:val="subscript"/>
        </w:rPr>
        <w:t>surf</w:t>
      </w:r>
      <w:r w:rsidRPr="00C0693B">
        <w:rPr>
          <w:rFonts w:cs="Arial"/>
        </w:rPr>
        <w:t xml:space="preserve"> &gt; </w:t>
      </w:r>
      <w:r w:rsidRPr="00C0693B">
        <w:rPr>
          <w:rFonts w:cs="Arial"/>
          <w:i/>
        </w:rPr>
        <w:t>T</w:t>
      </w:r>
      <w:r w:rsidRPr="00C0693B">
        <w:rPr>
          <w:rFonts w:cs="Arial"/>
          <w:i/>
          <w:vertAlign w:val="subscript"/>
        </w:rPr>
        <w:t>air</w:t>
      </w:r>
      <w:r w:rsidRPr="00C0693B">
        <w:rPr>
          <w:rFonts w:cs="Arial"/>
        </w:rPr>
        <w:t>)</w:t>
      </w:r>
      <w:r w:rsidRPr="00C0693B">
        <w:rPr>
          <w:rFonts w:cs="Arial"/>
        </w:rPr>
        <w:tab/>
      </w:r>
      <w:r w:rsidRPr="00C0693B">
        <w:rPr>
          <w:rFonts w:cs="Arial"/>
          <w:i/>
        </w:rPr>
        <w:t>Eqn-26</w:t>
      </w:r>
    </w:p>
    <w:p w:rsidR="00BA4C1B" w:rsidRPr="00C0693B" w:rsidRDefault="00BA4C1B" w:rsidP="00BA4C1B">
      <w:pPr>
        <w:pStyle w:val="Vertical"/>
        <w:rPr>
          <w:rFonts w:cs="Arial"/>
          <w:i/>
        </w:rPr>
      </w:pPr>
      <w:r w:rsidRPr="00C0693B">
        <w:rPr>
          <w:rFonts w:cs="Arial"/>
          <w:position w:val="-6"/>
        </w:rPr>
        <w:object w:dxaOrig="1440" w:dyaOrig="499">
          <v:shape id="_x0000_i1051" type="#_x0000_t75" style="width:1in;height:25.5pt" o:ole="">
            <v:imagedata r:id="rId68" o:title=""/>
          </v:shape>
          <o:OLEObject Type="Embed" ProgID="Equation.3" ShapeID="_x0000_i1051" DrawAspect="Content" ObjectID="_1555741995" r:id="rId69"/>
        </w:object>
      </w:r>
      <w:r w:rsidRPr="00C0693B">
        <w:rPr>
          <w:rFonts w:cs="Arial"/>
        </w:rPr>
        <w:t xml:space="preserve"> (10</w:t>
      </w:r>
      <w:r w:rsidRPr="00C0693B">
        <w:rPr>
          <w:rFonts w:cs="Arial"/>
          <w:vertAlign w:val="superscript"/>
        </w:rPr>
        <w:t>5</w:t>
      </w:r>
      <w:r w:rsidRPr="00C0693B">
        <w:rPr>
          <w:rFonts w:cs="Arial"/>
        </w:rPr>
        <w:t>&lt;</w:t>
      </w:r>
      <w:r w:rsidRPr="00C0693B">
        <w:rPr>
          <w:rFonts w:cs="Arial"/>
          <w:i/>
        </w:rPr>
        <w:t>Ra</w:t>
      </w:r>
      <w:r w:rsidRPr="00C0693B">
        <w:rPr>
          <w:rFonts w:cs="Arial"/>
        </w:rPr>
        <w:t>&lt;10</w:t>
      </w:r>
      <w:r w:rsidRPr="00C0693B">
        <w:rPr>
          <w:rFonts w:cs="Arial"/>
          <w:vertAlign w:val="superscript"/>
        </w:rPr>
        <w:t>10</w:t>
      </w:r>
      <w:r w:rsidRPr="00C0693B">
        <w:rPr>
          <w:rFonts w:cs="Arial"/>
        </w:rPr>
        <w:t xml:space="preserve"> – down flow – </w:t>
      </w:r>
      <w:r w:rsidRPr="00C0693B">
        <w:rPr>
          <w:rFonts w:cs="Arial"/>
          <w:i/>
        </w:rPr>
        <w:t>T</w:t>
      </w:r>
      <w:r w:rsidRPr="00C0693B">
        <w:rPr>
          <w:rFonts w:cs="Arial"/>
          <w:i/>
          <w:vertAlign w:val="subscript"/>
        </w:rPr>
        <w:t>surf</w:t>
      </w:r>
      <w:r w:rsidRPr="00C0693B">
        <w:rPr>
          <w:rFonts w:cs="Arial"/>
        </w:rPr>
        <w:t xml:space="preserve"> &lt; </w:t>
      </w:r>
      <w:r w:rsidRPr="00C0693B">
        <w:rPr>
          <w:rFonts w:cs="Arial"/>
          <w:i/>
        </w:rPr>
        <w:t>T</w:t>
      </w:r>
      <w:r w:rsidRPr="00C0693B">
        <w:rPr>
          <w:rFonts w:cs="Arial"/>
          <w:i/>
          <w:vertAlign w:val="subscript"/>
        </w:rPr>
        <w:t>air</w:t>
      </w:r>
      <w:r w:rsidRPr="00C0693B">
        <w:rPr>
          <w:rFonts w:cs="Arial"/>
        </w:rPr>
        <w:t>)</w:t>
      </w:r>
      <w:r w:rsidRPr="00C0693B">
        <w:rPr>
          <w:rFonts w:cs="Arial"/>
        </w:rPr>
        <w:tab/>
      </w:r>
      <w:r w:rsidRPr="00C0693B">
        <w:rPr>
          <w:rFonts w:cs="Arial"/>
        </w:rPr>
        <w:tab/>
      </w:r>
      <w:r w:rsidRPr="00C0693B">
        <w:rPr>
          <w:rFonts w:cs="Arial"/>
          <w:i/>
        </w:rPr>
        <w:t>Eqn-27</w:t>
      </w:r>
    </w:p>
    <w:p w:rsidR="00BA4C1B" w:rsidRPr="00C0693B" w:rsidRDefault="00BA4C1B" w:rsidP="00BA4C1B">
      <w:pPr>
        <w:pStyle w:val="WPPR3"/>
      </w:pPr>
      <w:r w:rsidRPr="00C0693B">
        <w:rPr>
          <w:i/>
        </w:rPr>
        <w:t>Nu</w:t>
      </w:r>
      <w:r w:rsidRPr="00C0693B">
        <w:t xml:space="preserve"> is the uncovered or covered Nusselt number</w:t>
      </w:r>
      <w:r w:rsidRPr="00C0693B">
        <w:rPr>
          <w:lang w:eastAsia="zh-CN"/>
        </w:rPr>
        <w:t>, as appropriate</w:t>
      </w:r>
      <w:r w:rsidRPr="00C0693B">
        <w:t>, non-dimensional</w:t>
      </w:r>
    </w:p>
    <w:p w:rsidR="00BA4C1B" w:rsidRPr="00C0693B" w:rsidRDefault="00BA4C1B" w:rsidP="00BA4C1B">
      <w:pPr>
        <w:pStyle w:val="WPPR3"/>
      </w:pPr>
      <w:r w:rsidRPr="00C0693B">
        <w:rPr>
          <w:i/>
        </w:rPr>
        <w:t>Ra</w:t>
      </w:r>
      <w:r w:rsidRPr="00C0693B">
        <w:t xml:space="preserve"> is the </w:t>
      </w:r>
      <w:r w:rsidRPr="00C0693B">
        <w:rPr>
          <w:rFonts w:eastAsia="PMingLiU"/>
          <w:lang w:eastAsia="zh-CN"/>
        </w:rPr>
        <w:t xml:space="preserve">Rayleigh </w:t>
      </w:r>
      <w:r w:rsidRPr="00C0693B">
        <w:t>number</w:t>
      </w:r>
    </w:p>
    <w:p w:rsidR="00BA4C1B" w:rsidRPr="00C0693B" w:rsidRDefault="00BA4C1B" w:rsidP="00BA4C1B">
      <w:pPr>
        <w:pStyle w:val="WPPR3"/>
        <w:numPr>
          <w:ilvl w:val="0"/>
          <w:numId w:val="0"/>
        </w:numPr>
        <w:ind w:left="2016"/>
      </w:pPr>
    </w:p>
    <w:p w:rsidR="00BA4C1B" w:rsidRPr="00C0693B" w:rsidRDefault="00BA4C1B" w:rsidP="00BA4C1B">
      <w:pPr>
        <w:pStyle w:val="WPPR2"/>
      </w:pPr>
      <w:r w:rsidRPr="00C0693B">
        <w:t xml:space="preserve">The </w:t>
      </w:r>
      <w:r w:rsidRPr="00C0693B">
        <w:rPr>
          <w:rFonts w:eastAsia="PMingLiU"/>
          <w:lang w:eastAsia="zh-CN"/>
        </w:rPr>
        <w:t xml:space="preserve">Rayleigh </w:t>
      </w:r>
      <w:r w:rsidRPr="00C0693B">
        <w:t xml:space="preserve">number for a horizontal flat surface is given by </w:t>
      </w:r>
    </w:p>
    <w:p w:rsidR="00BA4C1B" w:rsidRPr="00C0693B" w:rsidRDefault="00BA4C1B" w:rsidP="00BA4C1B">
      <w:pPr>
        <w:pStyle w:val="Vertical"/>
        <w:spacing w:after="0"/>
        <w:rPr>
          <w:rFonts w:cs="Arial"/>
        </w:rPr>
      </w:pPr>
    </w:p>
    <w:p w:rsidR="00BA4C1B" w:rsidRPr="00C0693B" w:rsidRDefault="00BA4C1B" w:rsidP="00BA4C1B">
      <w:pPr>
        <w:pStyle w:val="Vertical"/>
        <w:rPr>
          <w:rFonts w:cs="Arial"/>
        </w:rPr>
      </w:pPr>
      <w:r w:rsidRPr="00C0693B">
        <w:rPr>
          <w:rFonts w:cs="Arial"/>
          <w:position w:val="-24"/>
        </w:rPr>
        <w:object w:dxaOrig="2439" w:dyaOrig="700">
          <v:shape id="_x0000_i1052" type="#_x0000_t75" style="width:122.15pt;height:36.45pt" o:ole="">
            <v:imagedata r:id="rId70" o:title=""/>
          </v:shape>
          <o:OLEObject Type="Embed" ProgID="Equation.3" ShapeID="_x0000_i1052" DrawAspect="Content" ObjectID="_1555741996" r:id="rId71"/>
        </w:object>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t>Eqn-28</w:t>
      </w:r>
    </w:p>
    <w:p w:rsidR="00BA4C1B" w:rsidRPr="00C0693B" w:rsidRDefault="00BA4C1B" w:rsidP="00BA4C1B">
      <w:pPr>
        <w:pStyle w:val="WPPR3"/>
      </w:pPr>
      <w:r w:rsidRPr="00C0693B">
        <w:rPr>
          <w:i/>
        </w:rPr>
        <w:t>Ra</w:t>
      </w:r>
      <w:r w:rsidRPr="00C0693B">
        <w:t xml:space="preserve"> is the </w:t>
      </w:r>
      <w:r w:rsidRPr="00C0693B">
        <w:rPr>
          <w:rFonts w:eastAsia="PMingLiU"/>
          <w:lang w:eastAsia="zh-CN"/>
        </w:rPr>
        <w:t xml:space="preserve">Rayleigh </w:t>
      </w:r>
      <w:r w:rsidRPr="00C0693B">
        <w:t xml:space="preserve">number </w:t>
      </w:r>
    </w:p>
    <w:p w:rsidR="00BA4C1B" w:rsidRPr="00C0693B" w:rsidRDefault="00BA4C1B" w:rsidP="00BA4C1B">
      <w:pPr>
        <w:pStyle w:val="WPPR3"/>
        <w:rPr>
          <w:lang w:eastAsia="zh-CN"/>
        </w:rPr>
      </w:pPr>
      <w:r w:rsidRPr="00C0693B">
        <w:rPr>
          <w:i/>
          <w:iCs/>
          <w:lang w:eastAsia="zh-CN"/>
        </w:rPr>
        <w:t xml:space="preserve">g </w:t>
      </w:r>
      <w:r w:rsidRPr="00C0693B">
        <w:rPr>
          <w:lang w:eastAsia="zh-CN"/>
        </w:rPr>
        <w:t>is the acceleration due to gravity, ft/hr</w:t>
      </w:r>
      <w:r w:rsidRPr="00C0693B">
        <w:rPr>
          <w:vertAlign w:val="superscript"/>
          <w:lang w:eastAsia="zh-CN"/>
        </w:rPr>
        <w:t>2</w:t>
      </w:r>
    </w:p>
    <w:p w:rsidR="00BA4C1B" w:rsidRPr="00C0693B" w:rsidRDefault="00BA4C1B" w:rsidP="00BA4C1B">
      <w:pPr>
        <w:pStyle w:val="WPPR3"/>
        <w:rPr>
          <w:lang w:eastAsia="zh-CN"/>
        </w:rPr>
      </w:pPr>
      <w:r w:rsidRPr="00C0693B">
        <w:rPr>
          <w:rFonts w:ascii="Symbol,Italic" w:hAnsi="Symbol,Italic" w:cs="Symbol,Italic"/>
          <w:i/>
          <w:iCs/>
          <w:sz w:val="22"/>
          <w:lang w:eastAsia="zh-CN"/>
        </w:rPr>
        <w:t>β</w:t>
      </w:r>
      <w:r w:rsidRPr="00C0693B">
        <w:rPr>
          <w:rFonts w:ascii="Symbol,Italic" w:hAnsi="Symbol,Italic" w:cs="Symbol,Italic"/>
          <w:i/>
          <w:iCs/>
          <w:lang w:eastAsia="zh-CN"/>
        </w:rPr>
        <w:t xml:space="preserve"> </w:t>
      </w:r>
      <w:r w:rsidRPr="00C0693B">
        <w:rPr>
          <w:lang w:eastAsia="zh-CN"/>
        </w:rPr>
        <w:t>is volumetric thermal expansion coefficient of air, 1/R</w:t>
      </w:r>
    </w:p>
    <w:p w:rsidR="00BA4C1B" w:rsidRPr="00C0693B" w:rsidRDefault="00BA4C1B" w:rsidP="00BA4C1B">
      <w:pPr>
        <w:pStyle w:val="WPPR3"/>
      </w:pPr>
      <w:r w:rsidRPr="00C0693B">
        <w:rPr>
          <w:i/>
        </w:rPr>
        <w:t>L</w:t>
      </w:r>
      <w:r w:rsidRPr="00C0693B">
        <w:rPr>
          <w:i/>
          <w:vertAlign w:val="subscript"/>
        </w:rPr>
        <w:t>free</w:t>
      </w:r>
      <w:r w:rsidRPr="00C0693B">
        <w:t xml:space="preserve"> is the characteristic length of the pool surface for free convection, ft</w:t>
      </w:r>
    </w:p>
    <w:p w:rsidR="00BA4C1B" w:rsidRPr="00C0693B" w:rsidRDefault="00BA4C1B" w:rsidP="00BA4C1B">
      <w:pPr>
        <w:pStyle w:val="WPPR3"/>
        <w:rPr>
          <w:lang w:eastAsia="zh-CN"/>
        </w:rPr>
      </w:pPr>
      <w:r w:rsidRPr="00C0693B">
        <w:rPr>
          <w:rFonts w:ascii="Symbol,Italic" w:hAnsi="Symbol,Italic" w:cs="Symbol,Italic"/>
          <w:i/>
          <w:iCs/>
          <w:sz w:val="22"/>
          <w:lang w:eastAsia="zh-CN"/>
        </w:rPr>
        <w:t>ν</w:t>
      </w:r>
      <w:r w:rsidRPr="00C0693B">
        <w:rPr>
          <w:rFonts w:ascii="Symbol" w:hAnsi="Symbol" w:cs="Symbol"/>
          <w:lang w:eastAsia="zh-CN"/>
        </w:rPr>
        <w:t></w:t>
      </w:r>
      <w:r w:rsidRPr="00C0693B">
        <w:rPr>
          <w:lang w:eastAsia="zh-CN"/>
        </w:rPr>
        <w:t>is kinematic viscosity of air, ft</w:t>
      </w:r>
      <w:r w:rsidRPr="00C0693B">
        <w:rPr>
          <w:vertAlign w:val="superscript"/>
          <w:lang w:eastAsia="zh-CN"/>
        </w:rPr>
        <w:t>2</w:t>
      </w:r>
      <w:r w:rsidRPr="00C0693B">
        <w:rPr>
          <w:lang w:eastAsia="zh-CN"/>
        </w:rPr>
        <w:t>/hr</w:t>
      </w:r>
    </w:p>
    <w:p w:rsidR="00BA4C1B" w:rsidRPr="00C0693B" w:rsidRDefault="00BA4C1B" w:rsidP="00BA4C1B">
      <w:pPr>
        <w:pStyle w:val="WPPR3"/>
        <w:rPr>
          <w:rFonts w:ascii="Symbol" w:hAnsi="Symbol" w:cs="Symbol"/>
          <w:lang w:eastAsia="zh-CN"/>
        </w:rPr>
      </w:pPr>
      <w:r w:rsidRPr="00C0693B">
        <w:rPr>
          <w:rFonts w:ascii="Symbol,Italic" w:hAnsi="Symbol,Italic" w:cs="Symbol,Italic"/>
          <w:i/>
          <w:iCs/>
          <w:sz w:val="22"/>
          <w:lang w:eastAsia="zh-CN"/>
        </w:rPr>
        <w:t>α</w:t>
      </w:r>
      <w:r w:rsidRPr="00C0693B">
        <w:rPr>
          <w:rFonts w:ascii="Symbol" w:hAnsi="Symbol" w:cs="Symbol"/>
          <w:lang w:eastAsia="zh-CN"/>
        </w:rPr>
        <w:t></w:t>
      </w:r>
      <w:r w:rsidRPr="00C0693B">
        <w:rPr>
          <w:lang w:eastAsia="zh-CN"/>
        </w:rPr>
        <w:t>is thermal diffusivity of air, ft</w:t>
      </w:r>
      <w:r w:rsidRPr="00C0693B">
        <w:rPr>
          <w:vertAlign w:val="superscript"/>
          <w:lang w:eastAsia="zh-CN"/>
        </w:rPr>
        <w:t>2</w:t>
      </w:r>
      <w:r w:rsidRPr="00C0693B">
        <w:rPr>
          <w:lang w:eastAsia="zh-CN"/>
        </w:rPr>
        <w:t>/hr</w:t>
      </w:r>
    </w:p>
    <w:p w:rsidR="00BA4C1B" w:rsidRPr="00C0693B" w:rsidRDefault="00BA4C1B" w:rsidP="00BA4C1B">
      <w:pPr>
        <w:pStyle w:val="WPPR3"/>
      </w:pPr>
      <w:r w:rsidRPr="00C0693B">
        <w:rPr>
          <w:i/>
          <w:lang w:eastAsia="zh-CN"/>
        </w:rPr>
        <w:t>T</w:t>
      </w:r>
      <w:r w:rsidRPr="00C0693B">
        <w:rPr>
          <w:i/>
          <w:vertAlign w:val="subscript"/>
          <w:lang w:eastAsia="zh-CN"/>
        </w:rPr>
        <w:t>surf</w:t>
      </w:r>
      <w:r w:rsidRPr="00C0693B">
        <w:rPr>
          <w:lang w:eastAsia="zh-CN"/>
        </w:rPr>
        <w:t xml:space="preserve"> is the pool temperature or the temperature of the top surface of the cover, as appropriate, F</w:t>
      </w:r>
    </w:p>
    <w:p w:rsidR="00BA4C1B" w:rsidRPr="00C0693B" w:rsidRDefault="00BA4C1B" w:rsidP="00BA4C1B">
      <w:pPr>
        <w:pStyle w:val="WPPR3"/>
        <w:rPr>
          <w:lang w:eastAsia="zh-CN"/>
        </w:rPr>
      </w:pPr>
      <w:r w:rsidRPr="00C0693B">
        <w:rPr>
          <w:i/>
          <w:lang w:eastAsia="zh-CN"/>
        </w:rPr>
        <w:t>T</w:t>
      </w:r>
      <w:r w:rsidRPr="00C0693B">
        <w:rPr>
          <w:i/>
          <w:vertAlign w:val="subscript"/>
          <w:lang w:eastAsia="zh-CN"/>
        </w:rPr>
        <w:t>air</w:t>
      </w:r>
      <w:r w:rsidRPr="00C0693B">
        <w:rPr>
          <w:vertAlign w:val="subscript"/>
          <w:lang w:eastAsia="zh-CN"/>
        </w:rPr>
        <w:t xml:space="preserve"> </w:t>
      </w:r>
      <w:r w:rsidRPr="00C0693B">
        <w:rPr>
          <w:lang w:eastAsia="zh-CN"/>
        </w:rPr>
        <w:t>is the dry bulb air temperature, F</w:t>
      </w:r>
    </w:p>
    <w:p w:rsidR="00BA4C1B" w:rsidRPr="00C0693B" w:rsidRDefault="00BA4C1B" w:rsidP="003F2AC5">
      <w:pPr>
        <w:overflowPunct w:val="0"/>
        <w:autoSpaceDE w:val="0"/>
        <w:autoSpaceDN w:val="0"/>
        <w:adjustRightInd w:val="0"/>
        <w:spacing w:after="120"/>
        <w:jc w:val="center"/>
        <w:textAlignment w:val="baseline"/>
        <w:rPr>
          <w:rFonts w:eastAsia="Times New Roman"/>
        </w:rPr>
      </w:pPr>
    </w:p>
    <w:p w:rsidR="00BA4C1B" w:rsidRPr="00C0693B" w:rsidRDefault="00BA4C1B" w:rsidP="00BA4C1B">
      <w:pPr>
        <w:pStyle w:val="WPPR2"/>
      </w:pPr>
      <w:r w:rsidRPr="00C0693B">
        <w:t xml:space="preserve">For </w:t>
      </w:r>
      <w:r w:rsidRPr="00C0693B">
        <w:rPr>
          <w:b/>
        </w:rPr>
        <w:t>free convection</w:t>
      </w:r>
      <w:r w:rsidRPr="00C0693B">
        <w:t xml:space="preserve"> heat transfer from the surface of the pool, the characteristic length </w:t>
      </w:r>
      <w:r w:rsidRPr="00C0693B">
        <w:rPr>
          <w:i/>
        </w:rPr>
        <w:t>L</w:t>
      </w:r>
      <w:r w:rsidRPr="00C0693B">
        <w:rPr>
          <w:i/>
          <w:vertAlign w:val="subscript"/>
        </w:rPr>
        <w:t>free</w:t>
      </w:r>
      <w:r w:rsidRPr="00C0693B">
        <w:t xml:space="preserve"> is given by the following equation</w:t>
      </w:r>
      <w:r w:rsidRPr="00C0693B">
        <w:rPr>
          <w:vertAlign w:val="superscript"/>
        </w:rPr>
        <w:fldChar w:fldCharType="begin"/>
      </w:r>
      <w:r w:rsidRPr="00C0693B">
        <w:rPr>
          <w:vertAlign w:val="superscript"/>
        </w:rPr>
        <w:instrText xml:space="preserve"> NOTEREF _Ref335293912 \h  \* MERGEFORMAT </w:instrText>
      </w:r>
      <w:r w:rsidRPr="00C0693B">
        <w:rPr>
          <w:vertAlign w:val="superscript"/>
        </w:rPr>
      </w:r>
      <w:r w:rsidRPr="00C0693B">
        <w:rPr>
          <w:vertAlign w:val="superscript"/>
        </w:rPr>
        <w:fldChar w:fldCharType="separate"/>
      </w:r>
      <w:r w:rsidRPr="00C0693B">
        <w:rPr>
          <w:vertAlign w:val="superscript"/>
        </w:rPr>
        <w:t>23</w:t>
      </w:r>
      <w:r w:rsidRPr="00C0693B">
        <w:rPr>
          <w:vertAlign w:val="superscript"/>
        </w:rPr>
        <w:fldChar w:fldCharType="end"/>
      </w:r>
      <w:r w:rsidRPr="00C0693B">
        <w:t xml:space="preserve">:  </w:t>
      </w:r>
    </w:p>
    <w:p w:rsidR="00BA4C1B" w:rsidRPr="00C0693B" w:rsidRDefault="00BA4C1B" w:rsidP="00BA4C1B">
      <w:pPr>
        <w:pStyle w:val="Vertical"/>
        <w:spacing w:after="0"/>
        <w:rPr>
          <w:rFonts w:cs="Arial"/>
        </w:rPr>
      </w:pPr>
    </w:p>
    <w:p w:rsidR="00BA4C1B" w:rsidRPr="00C0693B" w:rsidRDefault="00BA4C1B" w:rsidP="00BA4C1B">
      <w:pPr>
        <w:pStyle w:val="Vertical"/>
        <w:rPr>
          <w:rFonts w:cs="Arial"/>
        </w:rPr>
      </w:pPr>
      <w:r w:rsidRPr="00C0693B">
        <w:rPr>
          <w:rFonts w:cs="Arial"/>
          <w:position w:val="-32"/>
        </w:rPr>
        <w:object w:dxaOrig="1240" w:dyaOrig="740">
          <v:shape id="_x0000_i1053" type="#_x0000_t75" style="width:61.95pt;height:37.35pt" o:ole="">
            <v:imagedata r:id="rId72" o:title=""/>
          </v:shape>
          <o:OLEObject Type="Embed" ProgID="Equation.3" ShapeID="_x0000_i1053" DrawAspect="Content" ObjectID="_1555741997" r:id="rId73"/>
        </w:object>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t>Eqn-29</w:t>
      </w:r>
    </w:p>
    <w:p w:rsidR="00BA4C1B" w:rsidRPr="00C0693B" w:rsidRDefault="00BA4C1B" w:rsidP="00BA4C1B">
      <w:pPr>
        <w:pStyle w:val="WPPR3"/>
      </w:pPr>
      <w:r w:rsidRPr="00C0693B">
        <w:rPr>
          <w:i/>
        </w:rPr>
        <w:t>L</w:t>
      </w:r>
      <w:r w:rsidRPr="00C0693B">
        <w:rPr>
          <w:i/>
          <w:vertAlign w:val="subscript"/>
        </w:rPr>
        <w:t>free</w:t>
      </w:r>
      <w:r w:rsidRPr="00C0693B">
        <w:t xml:space="preserve"> is the characteristic length of the pool surface for free convection, ft</w:t>
      </w:r>
    </w:p>
    <w:p w:rsidR="00BA4C1B" w:rsidRPr="00C0693B" w:rsidRDefault="00BA4C1B" w:rsidP="00BA4C1B">
      <w:pPr>
        <w:pStyle w:val="WPPR3"/>
      </w:pPr>
      <w:r w:rsidRPr="00C0693B">
        <w:rPr>
          <w:i/>
        </w:rPr>
        <w:t>A</w:t>
      </w:r>
      <w:r w:rsidRPr="00C0693B">
        <w:rPr>
          <w:i/>
          <w:vertAlign w:val="subscript"/>
        </w:rPr>
        <w:t>pool</w:t>
      </w:r>
      <w:r w:rsidRPr="00C0693B">
        <w:t xml:space="preserve"> is the surface area of the pool, sq. ft.</w:t>
      </w:r>
    </w:p>
    <w:p w:rsidR="00BA4C1B" w:rsidRPr="00C0693B" w:rsidRDefault="00BA4C1B" w:rsidP="00BA4C1B">
      <w:pPr>
        <w:pStyle w:val="WPPR3"/>
      </w:pPr>
      <w:r w:rsidRPr="00C0693B">
        <w:rPr>
          <w:i/>
          <w:iCs/>
          <w:lang w:eastAsia="zh-CN"/>
        </w:rPr>
        <w:t>P</w:t>
      </w:r>
      <w:r w:rsidRPr="00C0693B">
        <w:rPr>
          <w:i/>
          <w:iCs/>
          <w:sz w:val="16"/>
          <w:szCs w:val="16"/>
          <w:lang w:eastAsia="zh-CN"/>
        </w:rPr>
        <w:t xml:space="preserve">pool </w:t>
      </w:r>
      <w:r w:rsidRPr="00C0693B">
        <w:rPr>
          <w:lang w:eastAsia="zh-CN"/>
        </w:rPr>
        <w:t>is the pool perimeter</w:t>
      </w:r>
      <w:r w:rsidRPr="00C0693B">
        <w:t>, ft</w:t>
      </w:r>
    </w:p>
    <w:p w:rsidR="003F2AC5" w:rsidRPr="00C0693B" w:rsidRDefault="003F2AC5" w:rsidP="003F2AC5">
      <w:pPr>
        <w:overflowPunct w:val="0"/>
        <w:autoSpaceDE w:val="0"/>
        <w:autoSpaceDN w:val="0"/>
        <w:adjustRightInd w:val="0"/>
        <w:spacing w:after="120"/>
        <w:jc w:val="center"/>
        <w:textAlignment w:val="baseline"/>
        <w:rPr>
          <w:rFonts w:eastAsia="Times New Roman"/>
        </w:rPr>
      </w:pPr>
    </w:p>
    <w:p w:rsidR="003F2AC5" w:rsidRPr="00C0693B" w:rsidRDefault="003F2AC5" w:rsidP="003F2AC5">
      <w:pPr>
        <w:numPr>
          <w:ilvl w:val="3"/>
          <w:numId w:val="1"/>
        </w:numPr>
        <w:suppressAutoHyphens/>
        <w:outlineLvl w:val="3"/>
      </w:pPr>
      <w:r w:rsidRPr="00C0693B">
        <w:t xml:space="preserve">For convenience, the pool perimeter is approximated from the pool area:  </w:t>
      </w:r>
    </w:p>
    <w:p w:rsidR="003F2AC5" w:rsidRPr="00C0693B" w:rsidRDefault="003F2AC5" w:rsidP="003F2AC5">
      <w:pPr>
        <w:overflowPunct w:val="0"/>
        <w:autoSpaceDE w:val="0"/>
        <w:autoSpaceDN w:val="0"/>
        <w:adjustRightInd w:val="0"/>
        <w:spacing w:after="120"/>
        <w:jc w:val="center"/>
        <w:textAlignment w:val="baseline"/>
        <w:rPr>
          <w:rFonts w:eastAsia="Times New Roman" w:cs="Arial"/>
        </w:rPr>
      </w:pPr>
    </w:p>
    <w:p w:rsidR="003F2AC5" w:rsidRPr="00C0693B" w:rsidRDefault="003F2AC5" w:rsidP="003F2AC5">
      <w:pPr>
        <w:overflowPunct w:val="0"/>
        <w:autoSpaceDE w:val="0"/>
        <w:autoSpaceDN w:val="0"/>
        <w:adjustRightInd w:val="0"/>
        <w:spacing w:after="120"/>
        <w:jc w:val="center"/>
        <w:textAlignment w:val="baseline"/>
        <w:rPr>
          <w:rFonts w:eastAsia="Times New Roman" w:cs="Arial"/>
        </w:rPr>
      </w:pPr>
      <w:r w:rsidRPr="00C0693B">
        <w:rPr>
          <w:rFonts w:eastAsia="Times New Roman" w:cs="Arial"/>
          <w:position w:val="-16"/>
        </w:rPr>
        <w:object w:dxaOrig="1560" w:dyaOrig="480">
          <v:shape id="_x0000_i1054" type="#_x0000_t75" style="width:75.65pt;height:26.9pt" o:ole="">
            <v:imagedata r:id="rId74" o:title=""/>
          </v:shape>
          <o:OLEObject Type="Embed" ProgID="Equation.3" ShapeID="_x0000_i1054" DrawAspect="Content" ObjectID="_1555741998" r:id="rId75"/>
        </w:object>
      </w:r>
      <w:r w:rsidRPr="00C0693B">
        <w:rPr>
          <w:rFonts w:eastAsia="Times New Roman" w:cs="Arial"/>
          <w:i/>
        </w:rPr>
        <w:tab/>
      </w:r>
      <w:r w:rsidRPr="00C0693B">
        <w:rPr>
          <w:rFonts w:eastAsia="Times New Roman" w:cs="Arial"/>
          <w:i/>
        </w:rPr>
        <w:tab/>
      </w:r>
      <w:r w:rsidRPr="00C0693B">
        <w:rPr>
          <w:rFonts w:eastAsia="Times New Roman" w:cs="Arial"/>
          <w:i/>
        </w:rPr>
        <w:tab/>
      </w:r>
      <w:r w:rsidRPr="00C0693B">
        <w:rPr>
          <w:rFonts w:eastAsia="Times New Roman" w:cs="Arial"/>
          <w:i/>
        </w:rPr>
        <w:tab/>
      </w:r>
      <w:r w:rsidRPr="00C0693B">
        <w:rPr>
          <w:rFonts w:eastAsia="Times New Roman" w:cs="Arial"/>
          <w:i/>
        </w:rPr>
        <w:tab/>
      </w:r>
      <w:r w:rsidRPr="00C0693B">
        <w:rPr>
          <w:rFonts w:eastAsia="Times New Roman" w:cs="Arial"/>
          <w:i/>
        </w:rPr>
        <w:tab/>
      </w:r>
      <w:r w:rsidRPr="00C0693B">
        <w:rPr>
          <w:rFonts w:eastAsia="Times New Roman" w:cs="Arial"/>
          <w:i/>
        </w:rPr>
        <w:tab/>
      </w:r>
      <w:r w:rsidRPr="00C0693B">
        <w:rPr>
          <w:rFonts w:eastAsia="Times New Roman" w:cs="Arial"/>
          <w:i/>
        </w:rPr>
        <w:tab/>
      </w:r>
      <w:r w:rsidRPr="00C0693B">
        <w:rPr>
          <w:rFonts w:eastAsia="Times New Roman" w:cs="Arial"/>
          <w:i/>
        </w:rPr>
        <w:tab/>
      </w:r>
      <w:r w:rsidRPr="00C0693B">
        <w:rPr>
          <w:rFonts w:eastAsia="Times New Roman" w:cs="Arial"/>
          <w:i/>
        </w:rPr>
        <w:tab/>
      </w:r>
      <w:r w:rsidRPr="00C0693B">
        <w:rPr>
          <w:rFonts w:eastAsia="Times New Roman" w:cs="Arial"/>
          <w:i/>
        </w:rPr>
        <w:tab/>
        <w:t>Eqn-25</w:t>
      </w:r>
    </w:p>
    <w:p w:rsidR="003F2AC5" w:rsidRPr="00C0693B" w:rsidRDefault="003F2AC5" w:rsidP="003F2AC5">
      <w:pPr>
        <w:numPr>
          <w:ilvl w:val="4"/>
          <w:numId w:val="1"/>
        </w:numPr>
        <w:tabs>
          <w:tab w:val="clear" w:pos="2016"/>
          <w:tab w:val="num" w:pos="2142"/>
        </w:tabs>
        <w:suppressAutoHyphens/>
        <w:ind w:left="2142"/>
        <w:outlineLvl w:val="4"/>
      </w:pPr>
      <w:r w:rsidRPr="00C0693B">
        <w:rPr>
          <w:i/>
          <w:iCs/>
          <w:lang w:eastAsia="zh-CN"/>
        </w:rPr>
        <w:t>P</w:t>
      </w:r>
      <w:r w:rsidRPr="00C0693B">
        <w:rPr>
          <w:i/>
          <w:iCs/>
          <w:sz w:val="16"/>
          <w:szCs w:val="16"/>
          <w:lang w:eastAsia="zh-CN"/>
        </w:rPr>
        <w:t xml:space="preserve">pool </w:t>
      </w:r>
      <w:r w:rsidRPr="00C0693B">
        <w:rPr>
          <w:lang w:eastAsia="zh-CN"/>
        </w:rPr>
        <w:t>is the pool perimeter</w:t>
      </w:r>
      <w:r w:rsidRPr="00C0693B">
        <w:t>, ft</w:t>
      </w:r>
    </w:p>
    <w:p w:rsidR="003F2AC5" w:rsidRPr="00C0693B" w:rsidRDefault="003F2AC5" w:rsidP="003F2AC5">
      <w:pPr>
        <w:numPr>
          <w:ilvl w:val="4"/>
          <w:numId w:val="1"/>
        </w:numPr>
        <w:tabs>
          <w:tab w:val="clear" w:pos="2016"/>
          <w:tab w:val="num" w:pos="2142"/>
        </w:tabs>
        <w:suppressAutoHyphens/>
        <w:ind w:left="2142"/>
        <w:outlineLvl w:val="4"/>
      </w:pPr>
      <w:r w:rsidRPr="00C0693B">
        <w:rPr>
          <w:i/>
        </w:rPr>
        <w:t>A</w:t>
      </w:r>
      <w:r w:rsidRPr="00C0693B">
        <w:rPr>
          <w:i/>
          <w:vertAlign w:val="subscript"/>
        </w:rPr>
        <w:t>pool</w:t>
      </w:r>
      <w:r w:rsidRPr="00C0693B">
        <w:t xml:space="preserve"> is the surface area of the pool, sq. ft.</w:t>
      </w:r>
    </w:p>
    <w:p w:rsidR="003F2AC5" w:rsidRPr="00C0693B" w:rsidRDefault="003F2AC5" w:rsidP="003F2AC5">
      <w:pPr>
        <w:overflowPunct w:val="0"/>
        <w:autoSpaceDE w:val="0"/>
        <w:autoSpaceDN w:val="0"/>
        <w:adjustRightInd w:val="0"/>
        <w:spacing w:after="120"/>
        <w:jc w:val="center"/>
        <w:textAlignment w:val="baseline"/>
        <w:rPr>
          <w:rFonts w:eastAsia="Times New Roman"/>
        </w:rPr>
      </w:pPr>
    </w:p>
    <w:p w:rsidR="00BA4C1B" w:rsidRPr="00C0693B" w:rsidRDefault="00BA4C1B" w:rsidP="00BA4C1B">
      <w:pPr>
        <w:pStyle w:val="WPPR2"/>
      </w:pPr>
      <w:r w:rsidRPr="00C0693B">
        <w:t xml:space="preserve">The Nusselt number for </w:t>
      </w:r>
      <w:r w:rsidRPr="00C0693B">
        <w:rPr>
          <w:b/>
        </w:rPr>
        <w:t>forced convection</w:t>
      </w:r>
      <w:r w:rsidRPr="00C0693B">
        <w:t xml:space="preserve"> across a horizontal flat surface is given by</w:t>
      </w:r>
      <w:r w:rsidRPr="00C0693B">
        <w:rPr>
          <w:vertAlign w:val="superscript"/>
        </w:rPr>
        <w:fldChar w:fldCharType="begin"/>
      </w:r>
      <w:r w:rsidRPr="00C0693B">
        <w:rPr>
          <w:vertAlign w:val="superscript"/>
        </w:rPr>
        <w:instrText xml:space="preserve"> NOTEREF _Ref335294639 \h  \* MERGEFORMAT </w:instrText>
      </w:r>
      <w:r w:rsidRPr="00C0693B">
        <w:rPr>
          <w:vertAlign w:val="superscript"/>
        </w:rPr>
      </w:r>
      <w:r w:rsidRPr="00C0693B">
        <w:rPr>
          <w:vertAlign w:val="superscript"/>
        </w:rPr>
        <w:fldChar w:fldCharType="separate"/>
      </w:r>
      <w:r w:rsidRPr="00C0693B">
        <w:rPr>
          <w:vertAlign w:val="superscript"/>
        </w:rPr>
        <w:t>24</w:t>
      </w:r>
      <w:r w:rsidRPr="00C0693B">
        <w:rPr>
          <w:vertAlign w:val="superscript"/>
        </w:rPr>
        <w:fldChar w:fldCharType="end"/>
      </w:r>
      <w:r w:rsidRPr="00C0693B">
        <w:t xml:space="preserve">  </w:t>
      </w:r>
    </w:p>
    <w:p w:rsidR="00BA4C1B" w:rsidRPr="00C0693B" w:rsidRDefault="00BA4C1B" w:rsidP="00BA4C1B">
      <w:pPr>
        <w:pStyle w:val="Vertical"/>
      </w:pPr>
      <w:r w:rsidRPr="00C0693B">
        <w:rPr>
          <w:position w:val="-6"/>
        </w:rPr>
        <w:object w:dxaOrig="1980" w:dyaOrig="499">
          <v:shape id="_x0000_i1055" type="#_x0000_t75" style="width:97.5pt;height:25.5pt" o:ole="">
            <v:imagedata r:id="rId76" o:title=""/>
          </v:shape>
          <o:OLEObject Type="Embed" ProgID="Equation.3" ShapeID="_x0000_i1055" DrawAspect="Content" ObjectID="_1555741999" r:id="rId77"/>
        </w:object>
      </w:r>
      <w:r w:rsidRPr="00C0693B">
        <w:t>(Re&lt;5x10</w:t>
      </w:r>
      <w:r w:rsidRPr="00C0693B">
        <w:rPr>
          <w:vertAlign w:val="superscript"/>
        </w:rPr>
        <w:t xml:space="preserve">5 </w:t>
      </w:r>
      <w:r w:rsidRPr="00C0693B">
        <w:t xml:space="preserve">- laminar flow regime)  </w:t>
      </w:r>
      <w:r w:rsidRPr="00C0693B">
        <w:tab/>
      </w:r>
      <w:r w:rsidRPr="00C0693B">
        <w:tab/>
      </w:r>
      <w:r w:rsidRPr="00C0693B">
        <w:tab/>
      </w:r>
      <w:r w:rsidRPr="00C0693B">
        <w:rPr>
          <w:i/>
        </w:rPr>
        <w:t>Eqn-31</w:t>
      </w:r>
    </w:p>
    <w:p w:rsidR="00BA4C1B" w:rsidRPr="00C0693B" w:rsidRDefault="00BA4C1B" w:rsidP="00BA4C1B">
      <w:pPr>
        <w:pStyle w:val="Vertical"/>
        <w:rPr>
          <w:rFonts w:cs="Arial"/>
        </w:rPr>
      </w:pPr>
      <w:r w:rsidRPr="00C0693B">
        <w:rPr>
          <w:rFonts w:cs="Arial"/>
          <w:position w:val="-10"/>
        </w:rPr>
        <w:object w:dxaOrig="2659" w:dyaOrig="540">
          <v:shape id="_x0000_i1056" type="#_x0000_t75" style="width:133.95pt;height:25.5pt" o:ole="">
            <v:imagedata r:id="rId78" o:title=""/>
          </v:shape>
          <o:OLEObject Type="Embed" ProgID="Equation.3" ShapeID="_x0000_i1056" DrawAspect="Content" ObjectID="_1555742000" r:id="rId79"/>
        </w:object>
      </w:r>
      <w:r w:rsidRPr="00C0693B">
        <w:rPr>
          <w:rFonts w:cs="Arial"/>
        </w:rPr>
        <w:t>(Re&gt;5x10</w:t>
      </w:r>
      <w:r w:rsidRPr="00C0693B">
        <w:rPr>
          <w:rFonts w:cs="Arial"/>
          <w:vertAlign w:val="superscript"/>
        </w:rPr>
        <w:t>5</w:t>
      </w:r>
      <w:r w:rsidRPr="00C0693B">
        <w:rPr>
          <w:rFonts w:cs="Arial"/>
        </w:rPr>
        <w:t xml:space="preserve"> - mixed and turbulent flow regime)</w:t>
      </w:r>
      <w:r w:rsidRPr="00C0693B">
        <w:rPr>
          <w:rFonts w:cs="Arial"/>
        </w:rPr>
        <w:tab/>
      </w:r>
      <w:r w:rsidRPr="00C0693B">
        <w:rPr>
          <w:rFonts w:cs="Arial"/>
          <w:i/>
        </w:rPr>
        <w:t>Eqn-32</w:t>
      </w:r>
    </w:p>
    <w:p w:rsidR="00BA4C1B" w:rsidRPr="00C0693B" w:rsidRDefault="00BA4C1B" w:rsidP="00BA4C1B">
      <w:pPr>
        <w:pStyle w:val="WPPR3"/>
      </w:pPr>
      <w:r w:rsidRPr="00C0693B">
        <w:rPr>
          <w:i/>
        </w:rPr>
        <w:t>Nu</w:t>
      </w:r>
      <w:r w:rsidRPr="00C0693B">
        <w:t xml:space="preserve"> is the uncovered or covered Nusselt number</w:t>
      </w:r>
      <w:r w:rsidRPr="00C0693B">
        <w:rPr>
          <w:lang w:eastAsia="zh-CN"/>
        </w:rPr>
        <w:t>, as appropriate</w:t>
      </w:r>
      <w:r w:rsidRPr="00C0693B">
        <w:t>, non-dimensional</w:t>
      </w:r>
    </w:p>
    <w:p w:rsidR="00BA4C1B" w:rsidRPr="00C0693B" w:rsidRDefault="00BA4C1B" w:rsidP="00BA4C1B">
      <w:pPr>
        <w:pStyle w:val="WPPR3"/>
        <w:rPr>
          <w:lang w:eastAsia="zh-CN"/>
        </w:rPr>
      </w:pPr>
      <w:r w:rsidRPr="00C0693B">
        <w:rPr>
          <w:i/>
        </w:rPr>
        <w:t>Re</w:t>
      </w:r>
      <w:r w:rsidRPr="00C0693B">
        <w:t xml:space="preserve"> is </w:t>
      </w:r>
      <w:r w:rsidRPr="00C0693B">
        <w:rPr>
          <w:lang w:eastAsia="zh-CN"/>
        </w:rPr>
        <w:t xml:space="preserve">the Reynolds number, non-dimensional </w:t>
      </w:r>
    </w:p>
    <w:p w:rsidR="00BA4C1B" w:rsidRPr="00C0693B" w:rsidRDefault="00BA4C1B" w:rsidP="00BA4C1B">
      <w:pPr>
        <w:pStyle w:val="WPPR3"/>
      </w:pPr>
      <w:r w:rsidRPr="00C0693B">
        <w:rPr>
          <w:i/>
        </w:rPr>
        <w:t>Pr</w:t>
      </w:r>
      <w:r w:rsidRPr="00C0693B">
        <w:t xml:space="preserve"> is </w:t>
      </w:r>
      <w:r w:rsidRPr="00C0693B">
        <w:rPr>
          <w:lang w:eastAsia="zh-CN"/>
        </w:rPr>
        <w:t xml:space="preserve">the Prandtl </w:t>
      </w:r>
      <w:r w:rsidRPr="00C0693B">
        <w:t>number, non-dimensional</w:t>
      </w:r>
    </w:p>
    <w:p w:rsidR="00BA4C1B" w:rsidRPr="00C0693B" w:rsidRDefault="00BA4C1B" w:rsidP="00BA4C1B">
      <w:pPr>
        <w:pStyle w:val="Vertical"/>
      </w:pPr>
    </w:p>
    <w:p w:rsidR="00BA4C1B" w:rsidRPr="00C0693B" w:rsidRDefault="00BA4C1B" w:rsidP="00BA4C1B">
      <w:pPr>
        <w:pStyle w:val="WPPR2"/>
        <w:rPr>
          <w:lang w:eastAsia="zh-CN"/>
        </w:rPr>
      </w:pPr>
      <w:r w:rsidRPr="00C0693B">
        <w:rPr>
          <w:lang w:eastAsia="zh-CN"/>
        </w:rPr>
        <w:t xml:space="preserve">The Reynolds number for forced convection over the pool is given by  </w:t>
      </w:r>
    </w:p>
    <w:p w:rsidR="00BA4C1B" w:rsidRPr="00C0693B" w:rsidRDefault="00BA4C1B" w:rsidP="00BA4C1B">
      <w:pPr>
        <w:pStyle w:val="Vertical"/>
        <w:spacing w:after="0"/>
        <w:rPr>
          <w:lang w:eastAsia="zh-CN"/>
        </w:rPr>
      </w:pPr>
    </w:p>
    <w:p w:rsidR="00BA4C1B" w:rsidRPr="00C0693B" w:rsidRDefault="00BA4C1B" w:rsidP="00BA4C1B">
      <w:pPr>
        <w:pStyle w:val="Vertical"/>
        <w:rPr>
          <w:rFonts w:cs="Arial"/>
        </w:rPr>
      </w:pPr>
      <w:r w:rsidRPr="00C0693B">
        <w:rPr>
          <w:rFonts w:cs="Arial"/>
          <w:position w:val="-24"/>
        </w:rPr>
        <w:object w:dxaOrig="1320" w:dyaOrig="660">
          <v:shape id="_x0000_i1057" type="#_x0000_t75" style="width:64.7pt;height:31.9pt" o:ole="">
            <v:imagedata r:id="rId80" o:title=""/>
          </v:shape>
          <o:OLEObject Type="Embed" ProgID="Equation.3" ShapeID="_x0000_i1057" DrawAspect="Content" ObjectID="_1555742001" r:id="rId81"/>
        </w:object>
      </w:r>
      <w:r w:rsidRPr="00C0693B">
        <w:rPr>
          <w:rFonts w:cs="Arial"/>
        </w:rPr>
        <w:t xml:space="preserve"> </w:t>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t>Eqn-33</w:t>
      </w:r>
    </w:p>
    <w:p w:rsidR="00BA4C1B" w:rsidRPr="00C0693B" w:rsidRDefault="00BA4C1B" w:rsidP="00BA4C1B">
      <w:pPr>
        <w:pStyle w:val="WPPR3"/>
        <w:rPr>
          <w:lang w:eastAsia="zh-CN"/>
        </w:rPr>
      </w:pPr>
      <w:r w:rsidRPr="00C0693B">
        <w:rPr>
          <w:i/>
        </w:rPr>
        <w:t>Re</w:t>
      </w:r>
      <w:r w:rsidRPr="00C0693B">
        <w:t xml:space="preserve"> is </w:t>
      </w:r>
      <w:r w:rsidRPr="00C0693B">
        <w:rPr>
          <w:lang w:eastAsia="zh-CN"/>
        </w:rPr>
        <w:t xml:space="preserve">the Reynolds number, non-dimensional </w:t>
      </w:r>
    </w:p>
    <w:p w:rsidR="00BA4C1B" w:rsidRPr="00C0693B" w:rsidRDefault="00BA4C1B" w:rsidP="00BA4C1B">
      <w:pPr>
        <w:pStyle w:val="WPPR3"/>
        <w:rPr>
          <w:lang w:eastAsia="zh-CN"/>
        </w:rPr>
      </w:pPr>
      <w:r w:rsidRPr="00C0693B">
        <w:rPr>
          <w:i/>
          <w:lang w:eastAsia="zh-CN"/>
        </w:rPr>
        <w:t>V</w:t>
      </w:r>
      <w:r w:rsidRPr="00C0693B">
        <w:rPr>
          <w:lang w:eastAsia="zh-CN"/>
        </w:rPr>
        <w:t xml:space="preserve"> is wind speed, ft/hr</w:t>
      </w:r>
    </w:p>
    <w:p w:rsidR="00BA4C1B" w:rsidRPr="00C0693B" w:rsidRDefault="00BA4C1B" w:rsidP="00BA4C1B">
      <w:pPr>
        <w:pStyle w:val="WPPR3"/>
      </w:pPr>
      <w:r w:rsidRPr="00C0693B">
        <w:rPr>
          <w:i/>
        </w:rPr>
        <w:t>L</w:t>
      </w:r>
      <w:r w:rsidRPr="00C0693B">
        <w:rPr>
          <w:i/>
          <w:vertAlign w:val="subscript"/>
        </w:rPr>
        <w:t>forced</w:t>
      </w:r>
      <w:r w:rsidRPr="00C0693B">
        <w:t xml:space="preserve"> is the characteristic length of the pool surface for forced convection, ft</w:t>
      </w:r>
    </w:p>
    <w:p w:rsidR="00BA4C1B" w:rsidRPr="00C0693B" w:rsidRDefault="00BA4C1B" w:rsidP="00BA4C1B">
      <w:pPr>
        <w:pStyle w:val="WPPR3"/>
        <w:rPr>
          <w:lang w:eastAsia="zh-CN"/>
        </w:rPr>
      </w:pPr>
      <w:r w:rsidRPr="00C0693B">
        <w:rPr>
          <w:rFonts w:ascii="Symbol" w:hAnsi="Symbol" w:cs="Symbol,Italic"/>
          <w:i/>
          <w:iCs/>
          <w:sz w:val="22"/>
          <w:lang w:eastAsia="zh-CN"/>
        </w:rPr>
        <w:t></w:t>
      </w:r>
      <w:r w:rsidRPr="00C0693B">
        <w:rPr>
          <w:rFonts w:ascii="Symbol,Italic" w:hAnsi="Symbol,Italic" w:cs="Symbol,Italic"/>
          <w:i/>
          <w:iCs/>
          <w:sz w:val="22"/>
          <w:lang w:eastAsia="zh-CN"/>
        </w:rPr>
        <w:t xml:space="preserve"> </w:t>
      </w:r>
      <w:r w:rsidRPr="00C0693B">
        <w:rPr>
          <w:lang w:eastAsia="zh-CN"/>
        </w:rPr>
        <w:t>is the kinematic viscosity of air, ft</w:t>
      </w:r>
      <w:r w:rsidRPr="00C0693B">
        <w:rPr>
          <w:vertAlign w:val="superscript"/>
          <w:lang w:eastAsia="zh-CN"/>
        </w:rPr>
        <w:t>2</w:t>
      </w:r>
      <w:r w:rsidRPr="00C0693B">
        <w:rPr>
          <w:lang w:eastAsia="zh-CN"/>
        </w:rPr>
        <w:t>/hr</w:t>
      </w:r>
    </w:p>
    <w:p w:rsidR="00BA4C1B" w:rsidRPr="00C0693B" w:rsidRDefault="00BA4C1B" w:rsidP="00BA4C1B">
      <w:pPr>
        <w:pStyle w:val="Vertical"/>
        <w:rPr>
          <w:lang w:eastAsia="zh-CN"/>
        </w:rPr>
      </w:pPr>
    </w:p>
    <w:p w:rsidR="00BA4C1B" w:rsidRPr="00C0693B" w:rsidRDefault="00BA4C1B" w:rsidP="00BA4C1B">
      <w:pPr>
        <w:pStyle w:val="WPPR2"/>
      </w:pPr>
      <w:r w:rsidRPr="00C0693B">
        <w:t xml:space="preserve">For </w:t>
      </w:r>
      <w:r w:rsidRPr="00C0693B">
        <w:rPr>
          <w:b/>
        </w:rPr>
        <w:t>forced convection</w:t>
      </w:r>
      <w:r w:rsidRPr="00C0693B">
        <w:t xml:space="preserve"> heat transfer from the surface of the pool, the characteristic length </w:t>
      </w:r>
      <w:r w:rsidRPr="00C0693B">
        <w:rPr>
          <w:i/>
        </w:rPr>
        <w:t>L</w:t>
      </w:r>
      <w:r w:rsidRPr="00C0693B">
        <w:t xml:space="preserve"> is given by the following equation:  </w:t>
      </w:r>
    </w:p>
    <w:p w:rsidR="00BA4C1B" w:rsidRPr="00C0693B" w:rsidRDefault="00BA4C1B" w:rsidP="00BA4C1B">
      <w:pPr>
        <w:pStyle w:val="Vertical"/>
        <w:rPr>
          <w:rFonts w:cs="Arial"/>
        </w:rPr>
      </w:pPr>
    </w:p>
    <w:p w:rsidR="00BA4C1B" w:rsidRPr="00C0693B" w:rsidRDefault="00BA4C1B" w:rsidP="00BA4C1B">
      <w:pPr>
        <w:pStyle w:val="Vertical"/>
        <w:rPr>
          <w:rFonts w:cs="Arial"/>
        </w:rPr>
      </w:pPr>
      <w:r w:rsidRPr="00C0693B">
        <w:rPr>
          <w:rFonts w:cs="Arial"/>
          <w:position w:val="-16"/>
        </w:rPr>
        <w:object w:dxaOrig="1520" w:dyaOrig="440">
          <v:shape id="_x0000_i1058" type="#_x0000_t75" style="width:72.45pt;height:23.7pt" o:ole="">
            <v:imagedata r:id="rId82" o:title=""/>
          </v:shape>
          <o:OLEObject Type="Embed" ProgID="Equation.3" ShapeID="_x0000_i1058" DrawAspect="Content" ObjectID="_1555742002" r:id="rId83"/>
        </w:object>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t>Eqn-34</w:t>
      </w:r>
    </w:p>
    <w:p w:rsidR="00BA4C1B" w:rsidRPr="00C0693B" w:rsidRDefault="00BA4C1B" w:rsidP="00BA4C1B">
      <w:pPr>
        <w:pStyle w:val="WPPR3"/>
      </w:pPr>
      <w:r w:rsidRPr="00C0693B">
        <w:rPr>
          <w:i/>
        </w:rPr>
        <w:t>L</w:t>
      </w:r>
      <w:r w:rsidRPr="00C0693B">
        <w:rPr>
          <w:i/>
          <w:vertAlign w:val="subscript"/>
        </w:rPr>
        <w:t>forced</w:t>
      </w:r>
      <w:r w:rsidRPr="00C0693B">
        <w:t xml:space="preserve"> is the characteristic length of the pool surface for forced convection, ft</w:t>
      </w:r>
    </w:p>
    <w:p w:rsidR="00BA4C1B" w:rsidRPr="00C0693B" w:rsidRDefault="00BA4C1B" w:rsidP="00BA4C1B">
      <w:pPr>
        <w:pStyle w:val="WPPR3"/>
      </w:pPr>
      <w:r w:rsidRPr="00C0693B">
        <w:rPr>
          <w:i/>
        </w:rPr>
        <w:t>A</w:t>
      </w:r>
      <w:r w:rsidRPr="00C0693B">
        <w:rPr>
          <w:i/>
          <w:vertAlign w:val="subscript"/>
        </w:rPr>
        <w:t>pool</w:t>
      </w:r>
      <w:r w:rsidRPr="00C0693B">
        <w:t xml:space="preserve"> is the surface area of the pool, sq. ft.</w:t>
      </w:r>
    </w:p>
    <w:p w:rsidR="00BA4C1B" w:rsidRPr="00C0693B" w:rsidRDefault="00BA4C1B" w:rsidP="00BA4C1B">
      <w:pPr>
        <w:pStyle w:val="WPPR3"/>
      </w:pPr>
      <w:r w:rsidRPr="00C0693B">
        <w:rPr>
          <w:i/>
          <w:iCs/>
          <w:lang w:eastAsia="zh-CN"/>
        </w:rPr>
        <w:t>P</w:t>
      </w:r>
      <w:r w:rsidRPr="00C0693B">
        <w:rPr>
          <w:i/>
          <w:iCs/>
          <w:sz w:val="16"/>
          <w:szCs w:val="16"/>
          <w:lang w:eastAsia="zh-CN"/>
        </w:rPr>
        <w:t xml:space="preserve">pool </w:t>
      </w:r>
      <w:r w:rsidRPr="00C0693B">
        <w:rPr>
          <w:lang w:eastAsia="zh-CN"/>
        </w:rPr>
        <w:t>is the pool perimeter</w:t>
      </w:r>
      <w:r w:rsidRPr="00C0693B">
        <w:t>, ft</w:t>
      </w:r>
    </w:p>
    <w:p w:rsidR="003F2AC5" w:rsidRPr="003F2AC5" w:rsidRDefault="003F2AC5" w:rsidP="003F2AC5">
      <w:pPr>
        <w:overflowPunct w:val="0"/>
        <w:autoSpaceDE w:val="0"/>
        <w:autoSpaceDN w:val="0"/>
        <w:adjustRightInd w:val="0"/>
        <w:spacing w:after="120"/>
        <w:jc w:val="center"/>
        <w:textAlignment w:val="baseline"/>
        <w:rPr>
          <w:rFonts w:eastAsia="Times New Roman"/>
          <w:lang w:eastAsia="zh-CN"/>
        </w:rPr>
      </w:pPr>
    </w:p>
    <w:p w:rsidR="003F2AC5" w:rsidRPr="003F2AC5" w:rsidRDefault="003F2AC5" w:rsidP="003F2AC5">
      <w:pPr>
        <w:numPr>
          <w:ilvl w:val="3"/>
          <w:numId w:val="1"/>
        </w:numPr>
        <w:suppressAutoHyphens/>
        <w:outlineLvl w:val="3"/>
      </w:pPr>
      <w:r w:rsidRPr="003F2AC5">
        <w:t xml:space="preserve">The </w:t>
      </w:r>
      <w:r w:rsidRPr="003F2AC5">
        <w:rPr>
          <w:rFonts w:eastAsia="PMingLiU"/>
          <w:lang w:eastAsia="zh-CN"/>
        </w:rPr>
        <w:t xml:space="preserve">Prandtl </w:t>
      </w:r>
      <w:r w:rsidRPr="003F2AC5">
        <w:t xml:space="preserve">number for air is given by </w:t>
      </w: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r w:rsidRPr="003F2AC5">
        <w:rPr>
          <w:rFonts w:eastAsia="Times New Roman" w:cs="Arial"/>
          <w:position w:val="-30"/>
        </w:rPr>
        <w:object w:dxaOrig="1040" w:dyaOrig="720">
          <v:shape id="_x0000_i1059" type="#_x0000_t75" style="width:51.5pt;height:36.45pt" o:ole="">
            <v:imagedata r:id="rId84" o:title=""/>
          </v:shape>
          <o:OLEObject Type="Embed" ProgID="Equation.3" ShapeID="_x0000_i1059" DrawAspect="Content" ObjectID="_1555742003" r:id="rId85"/>
        </w:object>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t>Eqn-32</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i/>
        </w:rPr>
        <w:t>Pr</w:t>
      </w:r>
      <w:r w:rsidRPr="003F2AC5">
        <w:t xml:space="preserve"> is </w:t>
      </w:r>
      <w:r w:rsidRPr="003F2AC5">
        <w:rPr>
          <w:lang w:eastAsia="zh-CN"/>
        </w:rPr>
        <w:t xml:space="preserve">the Prandtl </w:t>
      </w:r>
      <w:r w:rsidRPr="003F2AC5">
        <w:t>number, non-dimensional</w:t>
      </w:r>
    </w:p>
    <w:p w:rsidR="003F2AC5" w:rsidRPr="003F2AC5" w:rsidRDefault="003F2AC5" w:rsidP="003F2AC5">
      <w:pPr>
        <w:numPr>
          <w:ilvl w:val="5"/>
          <w:numId w:val="1"/>
        </w:numPr>
        <w:tabs>
          <w:tab w:val="clear" w:pos="2736"/>
          <w:tab w:val="left" w:pos="2448"/>
          <w:tab w:val="num" w:pos="3060"/>
        </w:tabs>
        <w:suppressAutoHyphens/>
        <w:ind w:left="2304"/>
        <w:outlineLvl w:val="5"/>
        <w:rPr>
          <w:lang w:eastAsia="zh-CN"/>
        </w:rPr>
      </w:pPr>
      <w:r w:rsidRPr="003F2AC5">
        <w:rPr>
          <w:i/>
          <w:iCs/>
          <w:lang w:eastAsia="zh-CN"/>
        </w:rPr>
        <w:t>C</w:t>
      </w:r>
      <w:r w:rsidRPr="003F2AC5">
        <w:rPr>
          <w:i/>
          <w:iCs/>
          <w:sz w:val="16"/>
          <w:szCs w:val="16"/>
          <w:lang w:eastAsia="zh-CN"/>
        </w:rPr>
        <w:t xml:space="preserve">p </w:t>
      </w:r>
      <w:r w:rsidRPr="003F2AC5">
        <w:rPr>
          <w:lang w:eastAsia="zh-CN"/>
        </w:rPr>
        <w:t>is the specific heat capacity of air, Btu/lb-F</w:t>
      </w:r>
    </w:p>
    <w:p w:rsidR="003F2AC5" w:rsidRPr="003F2AC5" w:rsidRDefault="003F2AC5" w:rsidP="003F2AC5">
      <w:pPr>
        <w:numPr>
          <w:ilvl w:val="5"/>
          <w:numId w:val="1"/>
        </w:numPr>
        <w:tabs>
          <w:tab w:val="clear" w:pos="2736"/>
          <w:tab w:val="left" w:pos="2448"/>
          <w:tab w:val="num" w:pos="3060"/>
        </w:tabs>
        <w:suppressAutoHyphens/>
        <w:ind w:left="2304"/>
        <w:outlineLvl w:val="5"/>
        <w:rPr>
          <w:lang w:eastAsia="zh-CN"/>
        </w:rPr>
      </w:pPr>
      <w:r w:rsidRPr="003F2AC5">
        <w:rPr>
          <w:rFonts w:ascii="Symbol,Italic" w:hAnsi="Symbol,Italic" w:cs="Symbol,Italic"/>
          <w:i/>
          <w:iCs/>
          <w:lang w:eastAsia="zh-CN"/>
        </w:rPr>
        <w:t xml:space="preserve">μ </w:t>
      </w:r>
      <w:r w:rsidRPr="003F2AC5">
        <w:rPr>
          <w:lang w:eastAsia="zh-CN"/>
        </w:rPr>
        <w:t>is the dynamic viscosity of air, lb/ft-hr</w:t>
      </w:r>
    </w:p>
    <w:p w:rsidR="003F2AC5" w:rsidRPr="003F2AC5" w:rsidRDefault="003F2AC5" w:rsidP="003F2AC5">
      <w:pPr>
        <w:numPr>
          <w:ilvl w:val="5"/>
          <w:numId w:val="1"/>
        </w:numPr>
        <w:tabs>
          <w:tab w:val="clear" w:pos="2736"/>
          <w:tab w:val="left" w:pos="2448"/>
          <w:tab w:val="num" w:pos="3060"/>
        </w:tabs>
        <w:suppressAutoHyphens/>
        <w:ind w:left="2304"/>
        <w:outlineLvl w:val="5"/>
        <w:rPr>
          <w:lang w:eastAsia="zh-CN"/>
        </w:rPr>
      </w:pPr>
      <w:r w:rsidRPr="003F2AC5">
        <w:rPr>
          <w:i/>
          <w:iCs/>
          <w:lang w:eastAsia="zh-CN"/>
        </w:rPr>
        <w:t>k</w:t>
      </w:r>
      <w:r w:rsidRPr="003F2AC5">
        <w:rPr>
          <w:i/>
          <w:iCs/>
          <w:vertAlign w:val="subscript"/>
          <w:lang w:eastAsia="zh-CN"/>
        </w:rPr>
        <w:t>air</w:t>
      </w:r>
      <w:r w:rsidRPr="003F2AC5">
        <w:rPr>
          <w:i/>
          <w:iCs/>
          <w:lang w:eastAsia="zh-CN"/>
        </w:rPr>
        <w:t xml:space="preserve"> </w:t>
      </w:r>
      <w:r w:rsidRPr="003F2AC5">
        <w:rPr>
          <w:lang w:eastAsia="zh-CN"/>
        </w:rPr>
        <w:t>is the thermal conductivity of air, Btu/hr-ft-F</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 xml:space="preserve">Convective heating or cooling is reduced by the pool cover, but not eliminated.  The temperature of the top of the pool cover is adjusted to balance the heat transfer up through the pool cover with the heat transfer from the pool cover to its surroundings.  Radiative heating, conductive heating, and solar direct radiative heating all contribute to the pool cover temperature, as well as the insulating value of the pool cover.  If the pool cover has no insulating value, then the pool cover temperature is equal to the pool water temperature.  Otherwise,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b/>
          <w:bCs/>
          <w:szCs w:val="24"/>
        </w:rPr>
      </w:pPr>
      <w:r w:rsidRPr="003F2AC5">
        <w:rPr>
          <w:rFonts w:eastAsia="Times New Roman" w:cs="Arial"/>
          <w:b/>
          <w:bCs/>
          <w:position w:val="-34"/>
          <w:szCs w:val="24"/>
        </w:rPr>
        <w:object w:dxaOrig="4380" w:dyaOrig="820">
          <v:shape id="_x0000_i1060" type="#_x0000_t75" style="width:219.65pt;height:41.45pt" o:ole="">
            <v:imagedata r:id="rId86" o:title=""/>
          </v:shape>
          <o:OLEObject Type="Embed" ProgID="Equation.3" ShapeID="_x0000_i1060" DrawAspect="Content" ObjectID="_1555742004" r:id="rId87"/>
        </w:object>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t>Eqn-33</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T</w:t>
      </w:r>
      <w:r w:rsidRPr="003F2AC5">
        <w:rPr>
          <w:i/>
          <w:vertAlign w:val="subscript"/>
          <w:lang w:eastAsia="zh-CN"/>
        </w:rPr>
        <w:t>cover</w:t>
      </w:r>
      <w:r w:rsidRPr="003F2AC5">
        <w:rPr>
          <w:vertAlign w:val="subscript"/>
          <w:lang w:eastAsia="zh-CN"/>
        </w:rPr>
        <w:t xml:space="preserve"> </w:t>
      </w:r>
      <w:r w:rsidRPr="003F2AC5">
        <w:rPr>
          <w:lang w:eastAsia="zh-CN"/>
        </w:rPr>
        <w:t xml:space="preserve">is the temperature of the top of the pool cover, F </w:t>
      </w:r>
    </w:p>
    <w:p w:rsidR="003F2AC5" w:rsidRPr="003F2AC5" w:rsidRDefault="003F2AC5" w:rsidP="003F2AC5">
      <w:pPr>
        <w:numPr>
          <w:ilvl w:val="4"/>
          <w:numId w:val="1"/>
        </w:numPr>
        <w:tabs>
          <w:tab w:val="clear" w:pos="2016"/>
          <w:tab w:val="num" w:pos="2142"/>
        </w:tabs>
        <w:suppressAutoHyphens/>
        <w:ind w:left="2142"/>
        <w:outlineLvl w:val="4"/>
      </w:pPr>
      <w:r w:rsidRPr="003F2AC5">
        <w:rPr>
          <w:i/>
        </w:rPr>
        <w:t>T</w:t>
      </w:r>
      <w:r w:rsidRPr="003F2AC5">
        <w:rPr>
          <w:i/>
          <w:vertAlign w:val="subscript"/>
        </w:rPr>
        <w:t>pool</w:t>
      </w:r>
      <w:r w:rsidRPr="003F2AC5">
        <w:t xml:space="preserve"> is the pool water temperature, F</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R</w:t>
      </w:r>
      <w:r w:rsidRPr="003F2AC5">
        <w:rPr>
          <w:i/>
          <w:vertAlign w:val="subscript"/>
          <w:lang w:eastAsia="zh-CN"/>
        </w:rPr>
        <w:t>cover</w:t>
      </w:r>
      <w:r w:rsidRPr="003F2AC5">
        <w:rPr>
          <w:vertAlign w:val="subscript"/>
          <w:lang w:eastAsia="zh-CN"/>
        </w:rPr>
        <w:t xml:space="preserve"> </w:t>
      </w:r>
      <w:r w:rsidRPr="003F2AC5">
        <w:rPr>
          <w:lang w:eastAsia="zh-CN"/>
        </w:rPr>
        <w:t>is the insulating value of the pool cover, hr-ft</w:t>
      </w:r>
      <w:r w:rsidRPr="003F2AC5">
        <w:rPr>
          <w:vertAlign w:val="superscript"/>
          <w:lang w:eastAsia="zh-CN"/>
        </w:rPr>
        <w:t>2</w:t>
      </w:r>
      <w:r w:rsidRPr="003F2AC5">
        <w:rPr>
          <w:lang w:eastAsia="zh-CN"/>
        </w:rPr>
        <w:t>-F/Btu</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h</w:t>
      </w:r>
      <w:r w:rsidRPr="003F2AC5">
        <w:rPr>
          <w:i/>
          <w:vertAlign w:val="subscript"/>
          <w:lang w:eastAsia="zh-CN"/>
        </w:rPr>
        <w:t>rcov</w:t>
      </w:r>
      <w:r w:rsidRPr="003F2AC5">
        <w:rPr>
          <w:lang w:eastAsia="zh-CN"/>
        </w:rPr>
        <w:t xml:space="preserve"> is the radiative heat transfer coefficient based on the cover temperature, Btu/ft</w:t>
      </w:r>
      <w:r w:rsidRPr="003F2AC5">
        <w:rPr>
          <w:vertAlign w:val="superscript"/>
          <w:lang w:eastAsia="zh-CN"/>
        </w:rPr>
        <w:t>2</w:t>
      </w:r>
      <w:r w:rsidRPr="003F2AC5">
        <w:rPr>
          <w:lang w:eastAsia="zh-CN"/>
        </w:rPr>
        <w:t>-hr-R</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T</w:t>
      </w:r>
      <w:r w:rsidRPr="003F2AC5">
        <w:rPr>
          <w:i/>
          <w:vertAlign w:val="subscript"/>
          <w:lang w:eastAsia="zh-CN"/>
        </w:rPr>
        <w:t>sky</w:t>
      </w:r>
      <w:r w:rsidRPr="003F2AC5">
        <w:rPr>
          <w:vertAlign w:val="subscript"/>
          <w:lang w:eastAsia="zh-CN"/>
        </w:rPr>
        <w:t xml:space="preserve"> </w:t>
      </w:r>
      <w:r w:rsidRPr="003F2AC5">
        <w:rPr>
          <w:lang w:eastAsia="zh-CN"/>
        </w:rPr>
        <w:t xml:space="preserve">is the sky temperature, F </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rPr>
        <w:t>h</w:t>
      </w:r>
      <w:r w:rsidRPr="003F2AC5">
        <w:rPr>
          <w:i/>
          <w:vertAlign w:val="subscript"/>
        </w:rPr>
        <w:t>ccov</w:t>
      </w:r>
      <w:r w:rsidRPr="003F2AC5">
        <w:t xml:space="preserve"> is the convection heat transfer coefficient based on the cover temperature</w:t>
      </w:r>
      <w:r w:rsidRPr="003F2AC5">
        <w:rPr>
          <w:lang w:eastAsia="zh-CN"/>
        </w:rPr>
        <w:t>, Btu/ft</w:t>
      </w:r>
      <w:r w:rsidRPr="003F2AC5">
        <w:rPr>
          <w:vertAlign w:val="superscript"/>
          <w:lang w:eastAsia="zh-CN"/>
        </w:rPr>
        <w:t>2</w:t>
      </w:r>
      <w:r w:rsidRPr="003F2AC5">
        <w:rPr>
          <w:lang w:eastAsia="zh-CN"/>
        </w:rPr>
        <w:t>-hr-R</w:t>
      </w:r>
    </w:p>
    <w:p w:rsidR="003F2AC5" w:rsidRPr="003F2AC5" w:rsidRDefault="003F2AC5" w:rsidP="003F2AC5">
      <w:pPr>
        <w:numPr>
          <w:ilvl w:val="4"/>
          <w:numId w:val="1"/>
        </w:numPr>
        <w:tabs>
          <w:tab w:val="clear" w:pos="2016"/>
          <w:tab w:val="num" w:pos="2142"/>
        </w:tabs>
        <w:suppressAutoHyphens/>
        <w:ind w:left="2142"/>
        <w:outlineLvl w:val="4"/>
      </w:pPr>
      <w:r w:rsidRPr="003F2AC5">
        <w:rPr>
          <w:i/>
        </w:rPr>
        <w:t>T</w:t>
      </w:r>
      <w:r w:rsidRPr="003F2AC5">
        <w:rPr>
          <w:i/>
          <w:vertAlign w:val="subscript"/>
        </w:rPr>
        <w:t>air</w:t>
      </w:r>
      <w:r w:rsidRPr="003F2AC5">
        <w:t xml:space="preserve"> is dry bulb temperature of the air, F</w:t>
      </w:r>
    </w:p>
    <w:p w:rsidR="003F2AC5" w:rsidRPr="003F2AC5" w:rsidRDefault="003F2AC5" w:rsidP="003F2AC5">
      <w:pPr>
        <w:numPr>
          <w:ilvl w:val="4"/>
          <w:numId w:val="1"/>
        </w:numPr>
        <w:tabs>
          <w:tab w:val="clear" w:pos="2016"/>
          <w:tab w:val="num" w:pos="2142"/>
        </w:tabs>
        <w:suppressAutoHyphens/>
        <w:ind w:left="2142"/>
        <w:outlineLvl w:val="4"/>
      </w:pPr>
      <w:r w:rsidRPr="003F2AC5">
        <w:t>C = 0.317 is the conversion factor from W/m2 to Btu/hr-ft2</w:t>
      </w:r>
    </w:p>
    <w:p w:rsidR="003F2AC5" w:rsidRPr="003F2AC5" w:rsidRDefault="003F2AC5" w:rsidP="003F2AC5">
      <w:pPr>
        <w:numPr>
          <w:ilvl w:val="4"/>
          <w:numId w:val="1"/>
        </w:numPr>
        <w:tabs>
          <w:tab w:val="clear" w:pos="2016"/>
          <w:tab w:val="num" w:pos="2142"/>
        </w:tabs>
        <w:suppressAutoHyphens/>
        <w:ind w:left="2142"/>
        <w:outlineLvl w:val="4"/>
      </w:pPr>
      <w:r w:rsidRPr="003F2AC5">
        <w:rPr>
          <w:i/>
        </w:rPr>
        <w:t>I</w:t>
      </w:r>
      <w:r w:rsidRPr="003F2AC5">
        <w:t xml:space="preserve"> is the global horizontal solar radiation taken from the weather data files for each climate zone for each hour of the year, W/m</w:t>
      </w:r>
      <w:r w:rsidRPr="003F2AC5">
        <w:rPr>
          <w:vertAlign w:val="superscript"/>
        </w:rPr>
        <w:t>2</w:t>
      </w:r>
    </w:p>
    <w:p w:rsidR="003F2AC5" w:rsidRPr="003F2AC5" w:rsidRDefault="003F2AC5" w:rsidP="003F2AC5">
      <w:pPr>
        <w:numPr>
          <w:ilvl w:val="4"/>
          <w:numId w:val="1"/>
        </w:numPr>
        <w:tabs>
          <w:tab w:val="clear" w:pos="2016"/>
          <w:tab w:val="num" w:pos="2142"/>
        </w:tabs>
        <w:suppressAutoHyphens/>
        <w:ind w:left="2142"/>
        <w:outlineLvl w:val="4"/>
      </w:pPr>
      <w:r w:rsidRPr="003F2AC5">
        <w:rPr>
          <w:i/>
        </w:rPr>
        <w:t>F</w:t>
      </w:r>
      <w:r w:rsidRPr="003F2AC5">
        <w:rPr>
          <w:i/>
          <w:vertAlign w:val="subscript"/>
        </w:rPr>
        <w:t>S</w:t>
      </w:r>
      <w:r w:rsidRPr="003F2AC5">
        <w:t xml:space="preserve"> is the solar shading factor, non-dimensional</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2"/>
          <w:numId w:val="1"/>
        </w:numPr>
        <w:suppressAutoHyphens/>
        <w:spacing w:before="240"/>
        <w:outlineLvl w:val="2"/>
      </w:pPr>
      <w:r w:rsidRPr="003F2AC5">
        <w:t>Conduction heat transfer to the piping and the soil</w:t>
      </w:r>
    </w:p>
    <w:p w:rsidR="003F2AC5" w:rsidRPr="003F2AC5" w:rsidRDefault="003F2AC5" w:rsidP="003F2AC5">
      <w:pPr>
        <w:numPr>
          <w:ilvl w:val="3"/>
          <w:numId w:val="1"/>
        </w:numPr>
        <w:suppressAutoHyphens/>
        <w:outlineLvl w:val="3"/>
      </w:pPr>
      <w:r w:rsidRPr="003F2AC5">
        <w:t>An estimate was made for conduction heat transfer from the soil to the pool</w:t>
      </w:r>
      <w:r w:rsidRPr="003F2AC5">
        <w:rPr>
          <w:vertAlign w:val="superscript"/>
        </w:rPr>
        <w:endnoteReference w:id="20"/>
      </w:r>
      <w:r w:rsidRPr="003F2AC5">
        <w:t xml:space="preserve">, although this is a small (usually cooling) term.  There is a difference between the climate zones in the ground temperature.  The average dry bulb temperature from the 30-year weather data files for each climate zone is an accurate estimate for the ground temperature, since the ground temperature is equal to the long-term average of the air temperature.  The conduction heat transfer is given by the following equation:  </w:t>
      </w: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r w:rsidRPr="003F2AC5">
        <w:rPr>
          <w:rFonts w:eastAsia="Times New Roman" w:cs="Arial"/>
          <w:position w:val="-14"/>
        </w:rPr>
        <w:object w:dxaOrig="3680" w:dyaOrig="380">
          <v:shape id="_x0000_i1061" type="#_x0000_t75" style="width:185.9pt;height:19.6pt" o:ole="">
            <v:imagedata r:id="rId88" o:title=""/>
          </v:shape>
          <o:OLEObject Type="Embed" ProgID="Equation.3" ShapeID="_x0000_i1061" DrawAspect="Content" ObjectID="_1555742005" r:id="rId89"/>
        </w:object>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t>Eqn-34</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q</w:t>
      </w:r>
      <w:r w:rsidRPr="003F2AC5">
        <w:rPr>
          <w:i/>
          <w:vertAlign w:val="subscript"/>
          <w:lang w:eastAsia="zh-CN"/>
        </w:rPr>
        <w:t>ground</w:t>
      </w:r>
      <w:r w:rsidRPr="003F2AC5">
        <w:rPr>
          <w:lang w:eastAsia="zh-CN"/>
        </w:rPr>
        <w:t xml:space="preserve"> is the conduction heat transfer from the ground into the pool, Btu/hr</w:t>
      </w:r>
    </w:p>
    <w:p w:rsidR="003F2AC5" w:rsidRPr="003F2AC5" w:rsidRDefault="003F2AC5" w:rsidP="003F2AC5">
      <w:pPr>
        <w:numPr>
          <w:ilvl w:val="4"/>
          <w:numId w:val="1"/>
        </w:numPr>
        <w:tabs>
          <w:tab w:val="clear" w:pos="2016"/>
          <w:tab w:val="num" w:pos="2142"/>
        </w:tabs>
        <w:suppressAutoHyphens/>
        <w:ind w:left="2142"/>
        <w:outlineLvl w:val="4"/>
      </w:pPr>
      <w:r w:rsidRPr="003F2AC5">
        <w:rPr>
          <w:i/>
        </w:rPr>
        <w:t>U</w:t>
      </w:r>
      <w:r w:rsidRPr="003F2AC5">
        <w:rPr>
          <w:i/>
          <w:vertAlign w:val="subscript"/>
        </w:rPr>
        <w:t>ground</w:t>
      </w:r>
      <w:r w:rsidRPr="003F2AC5">
        <w:t xml:space="preserve"> is the overall heat transfer coefficient, Btu/hr-ft</w:t>
      </w:r>
      <w:r w:rsidRPr="003F2AC5">
        <w:rPr>
          <w:vertAlign w:val="superscript"/>
        </w:rPr>
        <w:t>2</w:t>
      </w:r>
    </w:p>
    <w:p w:rsidR="003F2AC5" w:rsidRPr="003F2AC5" w:rsidRDefault="003F2AC5" w:rsidP="003F2AC5">
      <w:pPr>
        <w:numPr>
          <w:ilvl w:val="4"/>
          <w:numId w:val="1"/>
        </w:numPr>
        <w:tabs>
          <w:tab w:val="clear" w:pos="2016"/>
          <w:tab w:val="num" w:pos="2142"/>
        </w:tabs>
        <w:suppressAutoHyphens/>
        <w:ind w:left="2142"/>
        <w:outlineLvl w:val="4"/>
        <w:rPr>
          <w:rFonts w:eastAsia="PMingLiU"/>
          <w:lang w:eastAsia="zh-CN"/>
        </w:rPr>
      </w:pPr>
      <w:r w:rsidRPr="003F2AC5">
        <w:rPr>
          <w:rFonts w:eastAsia="PMingLiU"/>
          <w:i/>
          <w:lang w:eastAsia="zh-CN"/>
        </w:rPr>
        <w:t>A</w:t>
      </w:r>
      <w:r w:rsidRPr="003F2AC5">
        <w:rPr>
          <w:rFonts w:eastAsia="PMingLiU"/>
          <w:i/>
          <w:vertAlign w:val="subscript"/>
          <w:lang w:eastAsia="zh-CN"/>
        </w:rPr>
        <w:t>pool</w:t>
      </w:r>
      <w:r w:rsidRPr="003F2AC5">
        <w:rPr>
          <w:rFonts w:eastAsia="PMingLiU"/>
          <w:lang w:eastAsia="zh-CN"/>
        </w:rPr>
        <w:t xml:space="preserve"> is the area of pool, square feet</w:t>
      </w:r>
    </w:p>
    <w:p w:rsidR="003F2AC5" w:rsidRPr="003F2AC5" w:rsidRDefault="003F2AC5" w:rsidP="003F2AC5">
      <w:pPr>
        <w:numPr>
          <w:ilvl w:val="4"/>
          <w:numId w:val="1"/>
        </w:numPr>
        <w:tabs>
          <w:tab w:val="clear" w:pos="2016"/>
          <w:tab w:val="num" w:pos="2142"/>
        </w:tabs>
        <w:suppressAutoHyphens/>
        <w:ind w:left="2142"/>
        <w:outlineLvl w:val="4"/>
      </w:pPr>
      <w:r w:rsidRPr="003F2AC5">
        <w:rPr>
          <w:i/>
        </w:rPr>
        <w:t>T</w:t>
      </w:r>
      <w:r w:rsidRPr="003F2AC5">
        <w:rPr>
          <w:i/>
          <w:vertAlign w:val="subscript"/>
        </w:rPr>
        <w:t>groundwater</w:t>
      </w:r>
      <w:r w:rsidRPr="003F2AC5">
        <w:t xml:space="preserve"> is the ground temperature</w:t>
      </w:r>
    </w:p>
    <w:p w:rsidR="003F2AC5" w:rsidRPr="003F2AC5" w:rsidRDefault="003F2AC5" w:rsidP="003F2AC5">
      <w:pPr>
        <w:numPr>
          <w:ilvl w:val="4"/>
          <w:numId w:val="1"/>
        </w:numPr>
        <w:tabs>
          <w:tab w:val="clear" w:pos="2016"/>
          <w:tab w:val="num" w:pos="2142"/>
        </w:tabs>
        <w:suppressAutoHyphens/>
        <w:ind w:left="2142"/>
        <w:outlineLvl w:val="4"/>
      </w:pPr>
      <w:r w:rsidRPr="003F2AC5">
        <w:rPr>
          <w:i/>
        </w:rPr>
        <w:t>T</w:t>
      </w:r>
      <w:r w:rsidRPr="003F2AC5">
        <w:rPr>
          <w:i/>
          <w:vertAlign w:val="subscript"/>
        </w:rPr>
        <w:t>pool</w:t>
      </w:r>
      <w:r w:rsidRPr="003F2AC5">
        <w:t xml:space="preserve"> is the pool temperature</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 xml:space="preserve">The overall heat transfer coefficient from the pool to the ground is given by </w:t>
      </w: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r w:rsidRPr="003F2AC5">
        <w:rPr>
          <w:rFonts w:eastAsia="Times New Roman" w:cs="Arial"/>
          <w:position w:val="-34"/>
        </w:rPr>
        <w:object w:dxaOrig="5179" w:dyaOrig="800">
          <v:shape id="_x0000_i1062" type="#_x0000_t75" style="width:258.4pt;height:40.1pt" o:ole="">
            <v:imagedata r:id="rId90" o:title=""/>
          </v:shape>
          <o:OLEObject Type="Embed" ProgID="Equation.3" ShapeID="_x0000_i1062" DrawAspect="Content" ObjectID="_1555742006" r:id="rId91"/>
        </w:object>
      </w:r>
      <w:r w:rsidRPr="003F2AC5">
        <w:rPr>
          <w:rFonts w:eastAsia="Times New Roman" w:cs="Arial"/>
          <w:i/>
        </w:rPr>
        <w:tab/>
      </w:r>
      <w:r w:rsidRPr="003F2AC5">
        <w:rPr>
          <w:rFonts w:eastAsia="Times New Roman" w:cs="Arial"/>
          <w:i/>
        </w:rPr>
        <w:tab/>
        <w:t>Eqn-35</w:t>
      </w:r>
    </w:p>
    <w:p w:rsidR="003F2AC5" w:rsidRPr="003F2AC5" w:rsidRDefault="003F2AC5" w:rsidP="003F2AC5">
      <w:pPr>
        <w:numPr>
          <w:ilvl w:val="4"/>
          <w:numId w:val="1"/>
        </w:numPr>
        <w:tabs>
          <w:tab w:val="clear" w:pos="2016"/>
          <w:tab w:val="num" w:pos="2142"/>
        </w:tabs>
        <w:suppressAutoHyphens/>
        <w:ind w:left="2142"/>
        <w:outlineLvl w:val="4"/>
      </w:pPr>
      <w:r w:rsidRPr="003F2AC5">
        <w:rPr>
          <w:i/>
        </w:rPr>
        <w:t>U</w:t>
      </w:r>
      <w:r w:rsidRPr="003F2AC5">
        <w:rPr>
          <w:i/>
          <w:vertAlign w:val="subscript"/>
        </w:rPr>
        <w:t>ground</w:t>
      </w:r>
      <w:r w:rsidRPr="003F2AC5">
        <w:t xml:space="preserve"> is the overall heat transfer coefficient, Btu/hr-ft</w:t>
      </w:r>
      <w:r w:rsidRPr="003F2AC5">
        <w:rPr>
          <w:vertAlign w:val="superscript"/>
        </w:rPr>
        <w:t>2</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iCs/>
          <w:lang w:eastAsia="zh-CN"/>
        </w:rPr>
        <w:t>k</w:t>
      </w:r>
      <w:r w:rsidRPr="003F2AC5">
        <w:rPr>
          <w:i/>
          <w:iCs/>
          <w:sz w:val="16"/>
          <w:szCs w:val="16"/>
          <w:lang w:eastAsia="zh-CN"/>
        </w:rPr>
        <w:t xml:space="preserve">ground </w:t>
      </w:r>
      <w:r w:rsidRPr="003F2AC5">
        <w:rPr>
          <w:lang w:eastAsia="zh-CN"/>
        </w:rPr>
        <w:t>is the thermal conductivity of the ground, Btu/hr-ft-F</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iCs/>
          <w:lang w:eastAsia="zh-CN"/>
        </w:rPr>
        <w:t>d</w:t>
      </w:r>
      <w:r w:rsidRPr="003F2AC5">
        <w:rPr>
          <w:i/>
          <w:iCs/>
          <w:sz w:val="16"/>
          <w:szCs w:val="16"/>
          <w:lang w:eastAsia="zh-CN"/>
        </w:rPr>
        <w:t xml:space="preserve">groundwater </w:t>
      </w:r>
      <w:r w:rsidRPr="003F2AC5">
        <w:rPr>
          <w:lang w:eastAsia="zh-CN"/>
        </w:rPr>
        <w:t xml:space="preserve">is the depth to the water table (assumed to be </w:t>
      </w:r>
      <w:smartTag w:uri="urn:schemas-microsoft-com:office:smarttags" w:element="metricconverter">
        <w:smartTagPr>
          <w:attr w:name="ProductID" w:val="16 feet"/>
        </w:smartTagPr>
        <w:r w:rsidRPr="003F2AC5">
          <w:rPr>
            <w:lang w:eastAsia="zh-CN"/>
          </w:rPr>
          <w:t>16 feet</w:t>
        </w:r>
      </w:smartTag>
      <w:r w:rsidRPr="003F2AC5">
        <w:rPr>
          <w:lang w:eastAsia="zh-CN"/>
        </w:rPr>
        <w:t>), ft</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iCs/>
          <w:lang w:eastAsia="zh-CN"/>
        </w:rPr>
        <w:t>d</w:t>
      </w:r>
      <w:r w:rsidRPr="003F2AC5">
        <w:rPr>
          <w:i/>
          <w:iCs/>
          <w:sz w:val="16"/>
          <w:szCs w:val="16"/>
          <w:lang w:eastAsia="zh-CN"/>
        </w:rPr>
        <w:t xml:space="preserve">pool </w:t>
      </w:r>
      <w:r w:rsidRPr="003F2AC5">
        <w:rPr>
          <w:lang w:eastAsia="zh-CN"/>
        </w:rPr>
        <w:t>is the average pool depth, ft</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iCs/>
          <w:lang w:eastAsia="zh-CN"/>
        </w:rPr>
        <w:t>P</w:t>
      </w:r>
      <w:r w:rsidRPr="003F2AC5">
        <w:rPr>
          <w:i/>
          <w:iCs/>
          <w:sz w:val="16"/>
          <w:szCs w:val="16"/>
          <w:lang w:eastAsia="zh-CN"/>
        </w:rPr>
        <w:t xml:space="preserve">pool </w:t>
      </w:r>
      <w:r w:rsidRPr="003F2AC5">
        <w:rPr>
          <w:lang w:eastAsia="zh-CN"/>
        </w:rPr>
        <w:t>is the pool perimeter, ft</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lang w:eastAsia="zh-CN"/>
        </w:rPr>
        <w:t>A</w:t>
      </w:r>
      <w:r w:rsidRPr="003F2AC5">
        <w:rPr>
          <w:vertAlign w:val="subscript"/>
          <w:lang w:eastAsia="zh-CN"/>
        </w:rPr>
        <w:t>pool</w:t>
      </w:r>
      <w:r w:rsidRPr="003F2AC5">
        <w:rPr>
          <w:lang w:eastAsia="zh-CN"/>
        </w:rPr>
        <w:t xml:space="preserve"> is the surface area of the pool, square feet</w:t>
      </w:r>
    </w:p>
    <w:p w:rsidR="003F2AC5" w:rsidRDefault="003F2AC5" w:rsidP="003F2AC5">
      <w:pPr>
        <w:overflowPunct w:val="0"/>
        <w:autoSpaceDE w:val="0"/>
        <w:autoSpaceDN w:val="0"/>
        <w:adjustRightInd w:val="0"/>
        <w:spacing w:after="120"/>
        <w:jc w:val="center"/>
        <w:textAlignment w:val="baseline"/>
        <w:rPr>
          <w:rFonts w:eastAsia="Times New Roman"/>
          <w:lang w:eastAsia="zh-CN"/>
        </w:rPr>
      </w:pPr>
    </w:p>
    <w:p w:rsidR="006C34AE" w:rsidRDefault="006C34AE" w:rsidP="006C34AE">
      <w:pPr>
        <w:numPr>
          <w:ilvl w:val="2"/>
          <w:numId w:val="1"/>
        </w:numPr>
        <w:suppressAutoHyphens/>
        <w:spacing w:before="240"/>
        <w:outlineLvl w:val="2"/>
      </w:pPr>
      <w:r>
        <w:t>Indoor pool heating losses</w:t>
      </w:r>
    </w:p>
    <w:p w:rsidR="006C34AE" w:rsidRDefault="006C34AE" w:rsidP="006C34AE">
      <w:pPr>
        <w:pStyle w:val="PR2"/>
      </w:pPr>
      <w:r>
        <w:t xml:space="preserve">The </w:t>
      </w:r>
      <w:r w:rsidR="00D03D35">
        <w:t>same heating losses and calculations will be used in the indoor pool cover case, with the following exceptions:</w:t>
      </w:r>
    </w:p>
    <w:p w:rsidR="00D03D35" w:rsidRDefault="00D03D35" w:rsidP="00D03D35">
      <w:pPr>
        <w:pStyle w:val="PR3"/>
        <w:rPr>
          <w:lang w:eastAsia="zh-CN"/>
        </w:rPr>
      </w:pPr>
      <w:r w:rsidRPr="00D03D35">
        <w:rPr>
          <w:lang w:eastAsia="zh-CN"/>
        </w:rPr>
        <w:t xml:space="preserve">The </w:t>
      </w:r>
      <w:r>
        <w:rPr>
          <w:lang w:eastAsia="zh-CN"/>
        </w:rPr>
        <w:t>outdoor air temperatures and relative humidity for each weather zone will be replaced by the indoor conditions of the pool.</w:t>
      </w:r>
      <w:r w:rsidRPr="00D03D35">
        <w:t xml:space="preserve"> </w:t>
      </w:r>
    </w:p>
    <w:p w:rsidR="00414D4A" w:rsidRDefault="009A4944" w:rsidP="00414D4A">
      <w:pPr>
        <w:pStyle w:val="PR3"/>
        <w:rPr>
          <w:lang w:eastAsia="zh-CN"/>
        </w:rPr>
      </w:pPr>
      <w:r>
        <w:rPr>
          <w:lang w:eastAsia="zh-CN"/>
        </w:rPr>
        <w:t xml:space="preserve">For the same indoor conditions, </w:t>
      </w:r>
      <w:r w:rsidR="00414D4A">
        <w:rPr>
          <w:lang w:eastAsia="zh-CN"/>
        </w:rPr>
        <w:t>similar savings was obtained for different</w:t>
      </w:r>
      <w:r w:rsidR="00D03D35">
        <w:rPr>
          <w:lang w:eastAsia="zh-CN"/>
        </w:rPr>
        <w:t xml:space="preserve"> weather zones.</w:t>
      </w:r>
      <w:r w:rsidR="00414D4A">
        <w:rPr>
          <w:lang w:eastAsia="zh-CN"/>
        </w:rPr>
        <w:t xml:space="preserve"> Yet, for different pool operating schedules, more savings were achieved in using the pool cover for longer hours.</w:t>
      </w:r>
    </w:p>
    <w:p w:rsidR="00D03D35" w:rsidRDefault="00251DE3" w:rsidP="00D03D35">
      <w:pPr>
        <w:pStyle w:val="PR3"/>
        <w:rPr>
          <w:lang w:eastAsia="zh-CN"/>
        </w:rPr>
      </w:pPr>
      <w:r>
        <w:rPr>
          <w:lang w:eastAsia="zh-CN"/>
        </w:rPr>
        <w:t xml:space="preserve">Detailed analysis are shown in Attachment </w:t>
      </w:r>
      <w:proofErr w:type="gramStart"/>
      <w:r>
        <w:rPr>
          <w:lang w:eastAsia="zh-CN"/>
        </w:rPr>
        <w:t>B.</w:t>
      </w:r>
      <w:r w:rsidR="00D03D35">
        <w:rPr>
          <w:lang w:eastAsia="zh-CN"/>
        </w:rPr>
        <w:t>.</w:t>
      </w:r>
      <w:proofErr w:type="gramEnd"/>
    </w:p>
    <w:p w:rsidR="00A24B16" w:rsidRDefault="00A24B16" w:rsidP="00A24B16">
      <w:pPr>
        <w:pStyle w:val="PR2"/>
        <w:numPr>
          <w:ilvl w:val="0"/>
          <w:numId w:val="0"/>
        </w:numPr>
        <w:ind w:left="1584"/>
      </w:pPr>
    </w:p>
    <w:p w:rsidR="00611EEE" w:rsidRPr="00144553" w:rsidRDefault="00A55995" w:rsidP="00144553">
      <w:pPr>
        <w:pStyle w:val="PR2"/>
        <w:rPr>
          <w:i/>
        </w:rPr>
      </w:pPr>
      <w:r>
        <w:t xml:space="preserve">The </w:t>
      </w:r>
      <w:r w:rsidRPr="003F2AC5">
        <w:t>saturation vapor pressure</w:t>
      </w:r>
      <w:r>
        <w:t xml:space="preserve"> </w:t>
      </w:r>
      <w:r w:rsidRPr="00A24B16">
        <w:t>Pa</w:t>
      </w:r>
      <w:r>
        <w:t xml:space="preserve"> </w:t>
      </w:r>
      <w:r w:rsidR="00611EEE">
        <w:t xml:space="preserve">used </w:t>
      </w:r>
      <w:r>
        <w:t xml:space="preserve">in the evaporation formula </w:t>
      </w:r>
      <w:r w:rsidR="00414D4A">
        <w:t>(</w:t>
      </w:r>
      <w:r w:rsidR="00414D4A" w:rsidRPr="00414D4A">
        <w:rPr>
          <w:i/>
        </w:rPr>
        <w:t>Eqn-15</w:t>
      </w:r>
      <w:r w:rsidR="00414D4A">
        <w:t xml:space="preserve">) </w:t>
      </w:r>
      <w:r w:rsidR="00611EEE">
        <w:t>was calculated at</w:t>
      </w:r>
      <w:r>
        <w:t xml:space="preserve"> the </w:t>
      </w:r>
      <w:r w:rsidR="00414D4A">
        <w:t xml:space="preserve">indoor air </w:t>
      </w:r>
      <w:r w:rsidR="00144553">
        <w:t xml:space="preserve">dewpoint temperature using Eqn-36. </w:t>
      </w:r>
      <w:r w:rsidR="00144553" w:rsidRPr="00144553">
        <w:rPr>
          <w:i/>
        </w:rPr>
        <w:t>A simple approximation for the conversion between the dew point, temperature and relative humidity. “This approach is accurate to within about ±1 °C as long as the relative humidity is above 50%”</w:t>
      </w:r>
      <w:r w:rsidR="00144553">
        <w:rPr>
          <w:rStyle w:val="EndnoteReference"/>
          <w:i/>
        </w:rPr>
        <w:endnoteReference w:id="21"/>
      </w:r>
      <w:r w:rsidR="00657007">
        <w:rPr>
          <w:i/>
        </w:rPr>
        <w:t>.</w:t>
      </w:r>
    </w:p>
    <w:p w:rsidR="00A24B16" w:rsidRDefault="00A24B16" w:rsidP="00A24B16">
      <w:pPr>
        <w:pStyle w:val="PR2"/>
        <w:numPr>
          <w:ilvl w:val="0"/>
          <w:numId w:val="0"/>
        </w:numPr>
        <w:ind w:left="1584"/>
      </w:pPr>
    </w:p>
    <w:p w:rsidR="002A663C" w:rsidRPr="002A663C" w:rsidRDefault="00397F86" w:rsidP="00144553">
      <w:pPr>
        <w:ind w:left="1584"/>
        <w:rPr>
          <w:rFonts w:eastAsia="Times New Roman" w:cs="Arial"/>
          <w:position w:val="-14"/>
        </w:rPr>
      </w:pPr>
      <w:r w:rsidRPr="00397F86">
        <w:rPr>
          <w:rFonts w:eastAsia="Times New Roman" w:cs="Arial"/>
          <w:noProof/>
          <w:position w:val="-14"/>
        </w:rPr>
        <w:drawing>
          <wp:inline distT="0" distB="0" distL="0" distR="0" wp14:anchorId="32656691" wp14:editId="771C9BC5">
            <wp:extent cx="1513114" cy="263726"/>
            <wp:effectExtent l="0" t="0" r="0" b="3175"/>
            <wp:docPr id="6" name="Picture 6" descr=" T_{dp:f}\approx T_{f}-\frac{9}{25}(100-R\!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 T_{dp:f}\approx T_{f}-\frac{9}{25}(100-R\!H);"/>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524396" cy="265692"/>
                    </a:xfrm>
                    <a:prstGeom prst="rect">
                      <a:avLst/>
                    </a:prstGeom>
                    <a:noFill/>
                    <a:ln>
                      <a:noFill/>
                    </a:ln>
                  </pic:spPr>
                </pic:pic>
              </a:graphicData>
            </a:graphic>
          </wp:inline>
        </w:drawing>
      </w:r>
      <w:r w:rsidR="002A663C">
        <w:rPr>
          <w:rFonts w:eastAsia="Times New Roman" w:cs="Arial"/>
          <w:position w:val="-14"/>
        </w:rPr>
        <w:tab/>
      </w:r>
      <w:r w:rsidR="002A663C">
        <w:rPr>
          <w:rFonts w:eastAsia="Times New Roman" w:cs="Arial"/>
          <w:position w:val="-14"/>
        </w:rPr>
        <w:tab/>
      </w:r>
      <w:r w:rsidR="002A663C">
        <w:rPr>
          <w:rFonts w:eastAsia="Times New Roman" w:cs="Arial"/>
          <w:position w:val="-14"/>
        </w:rPr>
        <w:tab/>
      </w:r>
      <w:r w:rsidR="000C135A" w:rsidRPr="003F2AC5">
        <w:rPr>
          <w:rFonts w:eastAsia="Times New Roman" w:cs="Arial"/>
          <w:i/>
        </w:rPr>
        <w:t>Eqn-3</w:t>
      </w:r>
      <w:r w:rsidR="000C135A">
        <w:rPr>
          <w:rFonts w:eastAsia="Times New Roman" w:cs="Arial"/>
          <w:i/>
        </w:rPr>
        <w:t>6</w:t>
      </w:r>
    </w:p>
    <w:p w:rsidR="00397F86" w:rsidRPr="00397F86" w:rsidRDefault="00397F86" w:rsidP="00397F86">
      <w:pPr>
        <w:overflowPunct w:val="0"/>
        <w:autoSpaceDE w:val="0"/>
        <w:autoSpaceDN w:val="0"/>
        <w:adjustRightInd w:val="0"/>
        <w:spacing w:after="120"/>
        <w:ind w:left="1800"/>
        <w:textAlignment w:val="baseline"/>
        <w:rPr>
          <w:rFonts w:eastAsia="Times New Roman" w:cs="Arial"/>
          <w:position w:val="-14"/>
        </w:rPr>
      </w:pPr>
    </w:p>
    <w:p w:rsidR="00397F86" w:rsidRPr="003F2AC5" w:rsidRDefault="009A4944" w:rsidP="00397F86">
      <w:pPr>
        <w:numPr>
          <w:ilvl w:val="4"/>
          <w:numId w:val="1"/>
        </w:numPr>
        <w:tabs>
          <w:tab w:val="clear" w:pos="2016"/>
          <w:tab w:val="num" w:pos="2142"/>
        </w:tabs>
        <w:suppressAutoHyphens/>
        <w:ind w:left="2142"/>
        <w:outlineLvl w:val="4"/>
      </w:pPr>
      <w:r>
        <w:rPr>
          <w:i/>
        </w:rPr>
        <w:t>T</w:t>
      </w:r>
      <w:r>
        <w:rPr>
          <w:i/>
          <w:vertAlign w:val="subscript"/>
        </w:rPr>
        <w:t>dp:f</w:t>
      </w:r>
      <w:r>
        <w:t xml:space="preserve"> is the indoor dew point temperature, °F</w:t>
      </w:r>
    </w:p>
    <w:p w:rsidR="00397F86" w:rsidRDefault="00397F86" w:rsidP="00397F86">
      <w:pPr>
        <w:numPr>
          <w:ilvl w:val="4"/>
          <w:numId w:val="1"/>
        </w:numPr>
        <w:tabs>
          <w:tab w:val="clear" w:pos="2016"/>
          <w:tab w:val="num" w:pos="2142"/>
        </w:tabs>
        <w:suppressAutoHyphens/>
        <w:ind w:left="2142"/>
        <w:outlineLvl w:val="4"/>
      </w:pPr>
      <w:r w:rsidRPr="003F2AC5">
        <w:rPr>
          <w:i/>
        </w:rPr>
        <w:t>T</w:t>
      </w:r>
      <w:r w:rsidRPr="009A4944">
        <w:rPr>
          <w:i/>
          <w:vertAlign w:val="subscript"/>
        </w:rPr>
        <w:t>f</w:t>
      </w:r>
      <w:r>
        <w:t xml:space="preserve"> is indoor dry</w:t>
      </w:r>
      <w:r w:rsidR="009A4944">
        <w:t>-bulb temperature, °F</w:t>
      </w:r>
    </w:p>
    <w:p w:rsidR="009A4944" w:rsidRPr="00144553" w:rsidRDefault="009A4944" w:rsidP="00397F86">
      <w:pPr>
        <w:numPr>
          <w:ilvl w:val="4"/>
          <w:numId w:val="1"/>
        </w:numPr>
        <w:tabs>
          <w:tab w:val="clear" w:pos="2016"/>
          <w:tab w:val="num" w:pos="2142"/>
        </w:tabs>
        <w:suppressAutoHyphens/>
        <w:ind w:left="2142"/>
        <w:outlineLvl w:val="4"/>
      </w:pPr>
      <w:r>
        <w:rPr>
          <w:i/>
        </w:rPr>
        <w:t xml:space="preserve">RH </w:t>
      </w:r>
      <w:r>
        <w:t xml:space="preserve">is </w:t>
      </w:r>
      <w:r w:rsidRPr="009A4944">
        <w:t>indoor relative humidity</w:t>
      </w:r>
      <w:r>
        <w:rPr>
          <w:i/>
        </w:rPr>
        <w:t>.</w:t>
      </w:r>
    </w:p>
    <w:p w:rsidR="00611EEE" w:rsidRDefault="00611EEE" w:rsidP="00611EEE">
      <w:pPr>
        <w:pStyle w:val="PR3"/>
        <w:numPr>
          <w:ilvl w:val="0"/>
          <w:numId w:val="0"/>
        </w:numPr>
        <w:ind w:left="2016"/>
      </w:pPr>
    </w:p>
    <w:p w:rsidR="00D37FED" w:rsidRDefault="00611EEE" w:rsidP="00611EEE">
      <w:pPr>
        <w:pStyle w:val="PR2"/>
      </w:pPr>
      <w:r>
        <w:t>The default values used in the indoor swimming pools are</w:t>
      </w:r>
      <w:r w:rsidR="000A0743">
        <w:t xml:space="preserve"> shown in Table 8</w:t>
      </w:r>
      <w:r w:rsidR="00BD48E9">
        <w:t>.</w:t>
      </w:r>
    </w:p>
    <w:p w:rsidR="003E2FE8" w:rsidRDefault="003E2FE8" w:rsidP="003E2FE8">
      <w:pPr>
        <w:pStyle w:val="PR2"/>
        <w:numPr>
          <w:ilvl w:val="0"/>
          <w:numId w:val="0"/>
        </w:numPr>
        <w:ind w:left="1584"/>
      </w:pPr>
    </w:p>
    <w:p w:rsidR="00611EEE" w:rsidRPr="008D3595" w:rsidRDefault="00BD48E9" w:rsidP="008D3595">
      <w:pPr>
        <w:pStyle w:val="TBL"/>
        <w:numPr>
          <w:ilvl w:val="0"/>
          <w:numId w:val="10"/>
        </w:numPr>
        <w:rPr>
          <w:rFonts w:asciiTheme="minorHAnsi" w:hAnsiTheme="minorHAnsi" w:cstheme="minorHAnsi"/>
          <w:sz w:val="22"/>
          <w:szCs w:val="22"/>
        </w:rPr>
      </w:pPr>
      <w:bookmarkStart w:id="73" w:name="_Toc414363921"/>
      <w:r w:rsidRPr="008D3595">
        <w:rPr>
          <w:rFonts w:asciiTheme="minorHAnsi" w:hAnsiTheme="minorHAnsi" w:cstheme="minorHAnsi"/>
          <w:sz w:val="22"/>
          <w:szCs w:val="22"/>
        </w:rPr>
        <w:t>Indoor Pools Space Conditions</w:t>
      </w:r>
      <w:bookmarkEnd w:id="73"/>
    </w:p>
    <w:tbl>
      <w:tblPr>
        <w:tblStyle w:val="TableGrid"/>
        <w:tblW w:w="9360" w:type="dxa"/>
        <w:tblInd w:w="-7" w:type="dxa"/>
        <w:tblLayout w:type="fixed"/>
        <w:tblLook w:val="04A0" w:firstRow="1" w:lastRow="0" w:firstColumn="1" w:lastColumn="0" w:noHBand="0" w:noVBand="1"/>
      </w:tblPr>
      <w:tblGrid>
        <w:gridCol w:w="4615"/>
        <w:gridCol w:w="900"/>
        <w:gridCol w:w="1350"/>
        <w:gridCol w:w="2495"/>
      </w:tblGrid>
      <w:tr w:rsidR="00611EEE" w:rsidRPr="003F2AC5" w:rsidTr="00611EEE">
        <w:tc>
          <w:tcPr>
            <w:tcW w:w="4615" w:type="dxa"/>
          </w:tcPr>
          <w:p w:rsidR="00611EEE" w:rsidRPr="003F2AC5" w:rsidRDefault="00611EEE" w:rsidP="00100C95">
            <w:pPr>
              <w:jc w:val="center"/>
              <w:rPr>
                <w:rFonts w:cs="Arial"/>
                <w:b/>
                <w:sz w:val="18"/>
                <w:szCs w:val="18"/>
              </w:rPr>
            </w:pPr>
            <w:r w:rsidRPr="003F2AC5">
              <w:rPr>
                <w:rFonts w:cs="Arial"/>
                <w:b/>
                <w:sz w:val="18"/>
                <w:szCs w:val="18"/>
              </w:rPr>
              <w:t>Parameter</w:t>
            </w:r>
          </w:p>
        </w:tc>
        <w:tc>
          <w:tcPr>
            <w:tcW w:w="900" w:type="dxa"/>
          </w:tcPr>
          <w:p w:rsidR="00611EEE" w:rsidRPr="003F2AC5" w:rsidRDefault="00611EEE" w:rsidP="00100C95">
            <w:pPr>
              <w:jc w:val="center"/>
              <w:rPr>
                <w:rFonts w:cs="Arial"/>
                <w:b/>
                <w:sz w:val="18"/>
                <w:szCs w:val="18"/>
              </w:rPr>
            </w:pPr>
            <w:r w:rsidRPr="003F2AC5">
              <w:rPr>
                <w:rFonts w:cs="Arial"/>
                <w:b/>
                <w:sz w:val="18"/>
                <w:szCs w:val="18"/>
              </w:rPr>
              <w:t>Name</w:t>
            </w:r>
          </w:p>
        </w:tc>
        <w:tc>
          <w:tcPr>
            <w:tcW w:w="1350" w:type="dxa"/>
          </w:tcPr>
          <w:p w:rsidR="00611EEE" w:rsidRPr="003F2AC5" w:rsidRDefault="00611EEE" w:rsidP="00100C95">
            <w:pPr>
              <w:jc w:val="center"/>
              <w:rPr>
                <w:rFonts w:cs="Arial"/>
                <w:b/>
                <w:sz w:val="18"/>
                <w:szCs w:val="18"/>
              </w:rPr>
            </w:pPr>
            <w:r w:rsidRPr="003F2AC5">
              <w:rPr>
                <w:rFonts w:cs="Arial"/>
                <w:b/>
                <w:sz w:val="18"/>
                <w:szCs w:val="18"/>
              </w:rPr>
              <w:t>Default Va</w:t>
            </w:r>
            <w:r w:rsidRPr="003F2AC5">
              <w:rPr>
                <w:rFonts w:cs="Arial"/>
                <w:b/>
                <w:sz w:val="18"/>
                <w:szCs w:val="18"/>
              </w:rPr>
              <w:t>l</w:t>
            </w:r>
            <w:r w:rsidRPr="003F2AC5">
              <w:rPr>
                <w:rFonts w:cs="Arial"/>
                <w:b/>
                <w:sz w:val="18"/>
                <w:szCs w:val="18"/>
              </w:rPr>
              <w:t>ue</w:t>
            </w:r>
          </w:p>
        </w:tc>
        <w:tc>
          <w:tcPr>
            <w:tcW w:w="2495" w:type="dxa"/>
          </w:tcPr>
          <w:p w:rsidR="00611EEE" w:rsidRPr="003F2AC5" w:rsidRDefault="00611EEE" w:rsidP="00100C95">
            <w:pPr>
              <w:jc w:val="center"/>
              <w:rPr>
                <w:rFonts w:cs="Arial"/>
                <w:b/>
                <w:sz w:val="18"/>
                <w:szCs w:val="18"/>
              </w:rPr>
            </w:pPr>
            <w:r w:rsidRPr="003F2AC5">
              <w:rPr>
                <w:rFonts w:cs="Arial"/>
                <w:b/>
                <w:sz w:val="18"/>
                <w:szCs w:val="18"/>
              </w:rPr>
              <w:t>Comment</w:t>
            </w:r>
          </w:p>
        </w:tc>
      </w:tr>
      <w:tr w:rsidR="00611EEE" w:rsidRPr="003F2AC5" w:rsidTr="00611EEE">
        <w:tblPrEx>
          <w:tblCellMar>
            <w:top w:w="43" w:type="dxa"/>
            <w:left w:w="115" w:type="dxa"/>
            <w:bottom w:w="43" w:type="dxa"/>
            <w:right w:w="115" w:type="dxa"/>
          </w:tblCellMar>
          <w:tblLook w:val="01E0" w:firstRow="1" w:lastRow="1" w:firstColumn="1" w:lastColumn="1" w:noHBand="0" w:noVBand="0"/>
        </w:tblPrEx>
        <w:tc>
          <w:tcPr>
            <w:tcW w:w="4615" w:type="dxa"/>
            <w:vAlign w:val="center"/>
          </w:tcPr>
          <w:p w:rsidR="00611EEE" w:rsidRPr="003F2AC5" w:rsidRDefault="00611EEE" w:rsidP="00100C95">
            <w:pPr>
              <w:rPr>
                <w:rFonts w:cs="Arial"/>
                <w:sz w:val="18"/>
                <w:szCs w:val="18"/>
              </w:rPr>
            </w:pPr>
            <w:r>
              <w:rPr>
                <w:rFonts w:cs="Arial"/>
                <w:sz w:val="18"/>
                <w:szCs w:val="18"/>
              </w:rPr>
              <w:t>Pool water temperature, default</w:t>
            </w:r>
          </w:p>
        </w:tc>
        <w:tc>
          <w:tcPr>
            <w:tcW w:w="900" w:type="dxa"/>
            <w:vAlign w:val="center"/>
          </w:tcPr>
          <w:p w:rsidR="00611EEE" w:rsidRPr="003F2AC5" w:rsidRDefault="00611EEE" w:rsidP="00100C95">
            <w:pPr>
              <w:rPr>
                <w:i/>
                <w:iCs/>
                <w:sz w:val="18"/>
                <w:szCs w:val="18"/>
                <w:lang w:eastAsia="zh-CN"/>
              </w:rPr>
            </w:pPr>
            <w:r>
              <w:rPr>
                <w:i/>
                <w:iCs/>
                <w:sz w:val="18"/>
                <w:szCs w:val="18"/>
                <w:lang w:eastAsia="zh-CN"/>
              </w:rPr>
              <w:t>T</w:t>
            </w:r>
            <w:r w:rsidRPr="00D37FED">
              <w:rPr>
                <w:i/>
                <w:iCs/>
                <w:sz w:val="18"/>
                <w:szCs w:val="18"/>
                <w:vertAlign w:val="subscript"/>
                <w:lang w:eastAsia="zh-CN"/>
              </w:rPr>
              <w:t>pool</w:t>
            </w:r>
          </w:p>
        </w:tc>
        <w:tc>
          <w:tcPr>
            <w:tcW w:w="1350" w:type="dxa"/>
            <w:vAlign w:val="center"/>
          </w:tcPr>
          <w:p w:rsidR="00611EEE" w:rsidRPr="003F2AC5" w:rsidRDefault="00611EEE" w:rsidP="00100C95">
            <w:pPr>
              <w:rPr>
                <w:rFonts w:cs="Arial"/>
                <w:sz w:val="18"/>
                <w:szCs w:val="18"/>
              </w:rPr>
            </w:pPr>
            <w:r>
              <w:rPr>
                <w:rFonts w:cs="Arial"/>
                <w:sz w:val="18"/>
                <w:szCs w:val="18"/>
              </w:rPr>
              <w:t>80°F</w:t>
            </w:r>
          </w:p>
        </w:tc>
        <w:tc>
          <w:tcPr>
            <w:tcW w:w="2495" w:type="dxa"/>
            <w:vAlign w:val="center"/>
          </w:tcPr>
          <w:p w:rsidR="00611EEE" w:rsidRPr="003F2AC5" w:rsidRDefault="00611EEE" w:rsidP="00100C95">
            <w:pPr>
              <w:rPr>
                <w:rFonts w:cs="Arial"/>
                <w:sz w:val="18"/>
                <w:szCs w:val="18"/>
              </w:rPr>
            </w:pPr>
            <w:r>
              <w:rPr>
                <w:rFonts w:cs="Arial"/>
                <w:sz w:val="18"/>
                <w:szCs w:val="18"/>
              </w:rPr>
              <w:t>Standard heating pool temp</w:t>
            </w:r>
          </w:p>
        </w:tc>
      </w:tr>
      <w:tr w:rsidR="00611EEE" w:rsidRPr="003F2AC5" w:rsidTr="00611EEE">
        <w:tblPrEx>
          <w:tblCellMar>
            <w:top w:w="43" w:type="dxa"/>
            <w:left w:w="115" w:type="dxa"/>
            <w:bottom w:w="43" w:type="dxa"/>
            <w:right w:w="115" w:type="dxa"/>
          </w:tblCellMar>
          <w:tblLook w:val="01E0" w:firstRow="1" w:lastRow="1" w:firstColumn="1" w:lastColumn="1" w:noHBand="0" w:noVBand="0"/>
        </w:tblPrEx>
        <w:tc>
          <w:tcPr>
            <w:tcW w:w="4615" w:type="dxa"/>
            <w:vAlign w:val="center"/>
          </w:tcPr>
          <w:p w:rsidR="00611EEE" w:rsidRPr="003F2AC5" w:rsidRDefault="00611EEE" w:rsidP="00100C95">
            <w:pPr>
              <w:rPr>
                <w:rFonts w:cs="Arial"/>
                <w:sz w:val="18"/>
                <w:szCs w:val="18"/>
              </w:rPr>
            </w:pPr>
            <w:r>
              <w:rPr>
                <w:rFonts w:cs="Arial"/>
                <w:sz w:val="18"/>
                <w:szCs w:val="18"/>
              </w:rPr>
              <w:t>Indoor air dry bulb temperature setpoint</w:t>
            </w:r>
          </w:p>
        </w:tc>
        <w:tc>
          <w:tcPr>
            <w:tcW w:w="900" w:type="dxa"/>
            <w:vAlign w:val="center"/>
          </w:tcPr>
          <w:p w:rsidR="00611EEE" w:rsidRPr="003F2AC5" w:rsidRDefault="00611EEE" w:rsidP="00100C95">
            <w:pPr>
              <w:rPr>
                <w:i/>
                <w:iCs/>
                <w:sz w:val="18"/>
                <w:szCs w:val="18"/>
                <w:lang w:eastAsia="zh-CN"/>
              </w:rPr>
            </w:pPr>
            <w:r>
              <w:rPr>
                <w:i/>
                <w:iCs/>
                <w:sz w:val="18"/>
                <w:szCs w:val="18"/>
                <w:lang w:eastAsia="zh-CN"/>
              </w:rPr>
              <w:t>T</w:t>
            </w:r>
            <w:r w:rsidRPr="00D37FED">
              <w:rPr>
                <w:i/>
                <w:iCs/>
                <w:sz w:val="18"/>
                <w:szCs w:val="18"/>
                <w:vertAlign w:val="subscript"/>
                <w:lang w:eastAsia="zh-CN"/>
              </w:rPr>
              <w:t>air</w:t>
            </w:r>
          </w:p>
        </w:tc>
        <w:tc>
          <w:tcPr>
            <w:tcW w:w="1350" w:type="dxa"/>
            <w:vAlign w:val="center"/>
          </w:tcPr>
          <w:p w:rsidR="00611EEE" w:rsidRPr="003F2AC5" w:rsidRDefault="00611EEE" w:rsidP="00100C95">
            <w:pPr>
              <w:rPr>
                <w:rFonts w:cs="Arial"/>
                <w:sz w:val="18"/>
                <w:szCs w:val="18"/>
              </w:rPr>
            </w:pPr>
            <w:r>
              <w:rPr>
                <w:rFonts w:cs="Arial"/>
                <w:sz w:val="18"/>
                <w:szCs w:val="18"/>
              </w:rPr>
              <w:t>82°F</w:t>
            </w:r>
          </w:p>
        </w:tc>
        <w:tc>
          <w:tcPr>
            <w:tcW w:w="2495" w:type="dxa"/>
            <w:vAlign w:val="center"/>
          </w:tcPr>
          <w:p w:rsidR="00611EEE" w:rsidRPr="003F2AC5" w:rsidRDefault="00611EEE" w:rsidP="00100C95">
            <w:pPr>
              <w:rPr>
                <w:rFonts w:cs="Arial"/>
                <w:sz w:val="18"/>
                <w:szCs w:val="18"/>
              </w:rPr>
            </w:pPr>
            <w:r>
              <w:rPr>
                <w:rFonts w:cs="Arial"/>
                <w:sz w:val="18"/>
                <w:szCs w:val="18"/>
              </w:rPr>
              <w:t>2°F higher than water temp</w:t>
            </w:r>
          </w:p>
        </w:tc>
      </w:tr>
      <w:tr w:rsidR="00611EEE" w:rsidRPr="003F2AC5" w:rsidTr="00611EEE">
        <w:tblPrEx>
          <w:tblCellMar>
            <w:top w:w="43" w:type="dxa"/>
            <w:left w:w="115" w:type="dxa"/>
            <w:bottom w:w="43" w:type="dxa"/>
            <w:right w:w="115" w:type="dxa"/>
          </w:tblCellMar>
          <w:tblLook w:val="01E0" w:firstRow="1" w:lastRow="1" w:firstColumn="1" w:lastColumn="1" w:noHBand="0" w:noVBand="0"/>
        </w:tblPrEx>
        <w:tc>
          <w:tcPr>
            <w:tcW w:w="4615" w:type="dxa"/>
            <w:vAlign w:val="center"/>
          </w:tcPr>
          <w:p w:rsidR="00611EEE" w:rsidRDefault="00611EEE" w:rsidP="00100C95">
            <w:pPr>
              <w:rPr>
                <w:rFonts w:cs="Arial"/>
                <w:sz w:val="18"/>
                <w:szCs w:val="18"/>
              </w:rPr>
            </w:pPr>
            <w:r>
              <w:rPr>
                <w:rFonts w:cs="Arial"/>
                <w:sz w:val="18"/>
                <w:szCs w:val="18"/>
              </w:rPr>
              <w:t>Indoor air relative humidity setpoint</w:t>
            </w:r>
          </w:p>
        </w:tc>
        <w:tc>
          <w:tcPr>
            <w:tcW w:w="900" w:type="dxa"/>
            <w:vAlign w:val="center"/>
          </w:tcPr>
          <w:p w:rsidR="00611EEE" w:rsidRDefault="00611EEE" w:rsidP="00100C95">
            <w:pPr>
              <w:rPr>
                <w:i/>
                <w:iCs/>
                <w:sz w:val="18"/>
                <w:szCs w:val="18"/>
                <w:lang w:eastAsia="zh-CN"/>
              </w:rPr>
            </w:pPr>
            <w:r>
              <w:rPr>
                <w:i/>
                <w:iCs/>
                <w:sz w:val="18"/>
                <w:szCs w:val="18"/>
                <w:lang w:eastAsia="zh-CN"/>
              </w:rPr>
              <w:t>Rh%</w:t>
            </w:r>
          </w:p>
        </w:tc>
        <w:tc>
          <w:tcPr>
            <w:tcW w:w="1350" w:type="dxa"/>
            <w:vAlign w:val="center"/>
          </w:tcPr>
          <w:p w:rsidR="00611EEE" w:rsidRDefault="00611EEE" w:rsidP="00100C95">
            <w:pPr>
              <w:rPr>
                <w:rFonts w:cs="Arial"/>
                <w:sz w:val="18"/>
                <w:szCs w:val="18"/>
              </w:rPr>
            </w:pPr>
            <w:r>
              <w:rPr>
                <w:rFonts w:cs="Arial"/>
                <w:sz w:val="18"/>
                <w:szCs w:val="18"/>
              </w:rPr>
              <w:t>60%</w:t>
            </w:r>
          </w:p>
        </w:tc>
        <w:tc>
          <w:tcPr>
            <w:tcW w:w="2495" w:type="dxa"/>
            <w:vAlign w:val="center"/>
          </w:tcPr>
          <w:p w:rsidR="00611EEE" w:rsidRDefault="00BD48E9" w:rsidP="00100C95">
            <w:pPr>
              <w:rPr>
                <w:rFonts w:cs="Arial"/>
                <w:sz w:val="18"/>
                <w:szCs w:val="18"/>
              </w:rPr>
            </w:pPr>
            <w:r>
              <w:rPr>
                <w:rFonts w:cs="Arial"/>
                <w:sz w:val="18"/>
                <w:szCs w:val="18"/>
              </w:rPr>
              <w:t xml:space="preserve">10% above average </w:t>
            </w:r>
          </w:p>
        </w:tc>
      </w:tr>
    </w:tbl>
    <w:p w:rsidR="00A55995" w:rsidRDefault="00A55995" w:rsidP="00A55995">
      <w:pPr>
        <w:pStyle w:val="PR2"/>
        <w:numPr>
          <w:ilvl w:val="0"/>
          <w:numId w:val="0"/>
        </w:numPr>
        <w:ind w:left="1584"/>
        <w:rPr>
          <w:lang w:eastAsia="zh-CN"/>
        </w:rPr>
      </w:pPr>
    </w:p>
    <w:p w:rsidR="003F2AC5" w:rsidRPr="003F2AC5" w:rsidRDefault="003F2AC5" w:rsidP="003F2AC5">
      <w:pPr>
        <w:numPr>
          <w:ilvl w:val="2"/>
          <w:numId w:val="1"/>
        </w:numPr>
        <w:suppressAutoHyphens/>
        <w:spacing w:before="240"/>
        <w:outlineLvl w:val="2"/>
      </w:pPr>
      <w:r w:rsidRPr="003F2AC5">
        <w:t>Physical Constants Used to Calculate Energy Savings</w:t>
      </w:r>
      <w:r w:rsidR="00414D4A">
        <w:t>:</w:t>
      </w:r>
    </w:p>
    <w:p w:rsidR="005732FB" w:rsidRPr="003F2AC5" w:rsidRDefault="000A0743" w:rsidP="005732FB">
      <w:pPr>
        <w:numPr>
          <w:ilvl w:val="3"/>
          <w:numId w:val="1"/>
        </w:numPr>
        <w:suppressAutoHyphens/>
        <w:outlineLvl w:val="3"/>
      </w:pPr>
      <w:r>
        <w:t>Table 9</w:t>
      </w:r>
      <w:r w:rsidR="003F2AC5" w:rsidRPr="003F2AC5">
        <w:t xml:space="preserve"> lists the physical constants used to calculate energy savings, and the properties of water and air, evaluated at a representative pool temperature of </w:t>
      </w:r>
      <w:smartTag w:uri="urn:schemas-microsoft-com:office:smarttags" w:element="metricconverter">
        <w:smartTagPr>
          <w:attr w:name="ProductID" w:val="80 F"/>
        </w:smartTagPr>
        <w:r w:rsidR="003F2AC5" w:rsidRPr="003F2AC5">
          <w:t>80 F</w:t>
        </w:r>
      </w:smartTag>
      <w:r w:rsidR="003F2AC5" w:rsidRPr="003F2AC5">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8D3595" w:rsidRDefault="003F2AC5" w:rsidP="008D3595">
      <w:pPr>
        <w:pStyle w:val="TBL"/>
        <w:numPr>
          <w:ilvl w:val="0"/>
          <w:numId w:val="10"/>
        </w:numPr>
        <w:rPr>
          <w:rFonts w:asciiTheme="minorHAnsi" w:hAnsiTheme="minorHAnsi" w:cstheme="minorHAnsi"/>
          <w:sz w:val="22"/>
          <w:szCs w:val="22"/>
        </w:rPr>
      </w:pPr>
      <w:bookmarkStart w:id="74" w:name="_Toc270425164"/>
      <w:bookmarkStart w:id="75" w:name="_Toc334802338"/>
      <w:bookmarkStart w:id="76" w:name="_Toc414363922"/>
      <w:r w:rsidRPr="008D3595">
        <w:rPr>
          <w:rFonts w:asciiTheme="minorHAnsi" w:hAnsiTheme="minorHAnsi" w:cstheme="minorHAnsi"/>
          <w:sz w:val="22"/>
          <w:szCs w:val="22"/>
        </w:rPr>
        <w:t>Physical Constants</w:t>
      </w:r>
      <w:bookmarkEnd w:id="74"/>
      <w:bookmarkEnd w:id="75"/>
      <w:bookmarkEnd w:id="76"/>
    </w:p>
    <w:tbl>
      <w:tblPr>
        <w:tblStyle w:val="TableGrid"/>
        <w:tblW w:w="9360" w:type="dxa"/>
        <w:tblLayout w:type="fixed"/>
        <w:tblCellMar>
          <w:top w:w="43" w:type="dxa"/>
          <w:left w:w="115" w:type="dxa"/>
          <w:bottom w:w="43" w:type="dxa"/>
          <w:right w:w="115" w:type="dxa"/>
        </w:tblCellMar>
        <w:tblLook w:val="01E0" w:firstRow="1" w:lastRow="1" w:firstColumn="1" w:lastColumn="1" w:noHBand="0" w:noVBand="0"/>
      </w:tblPr>
      <w:tblGrid>
        <w:gridCol w:w="4615"/>
        <w:gridCol w:w="900"/>
        <w:gridCol w:w="1350"/>
        <w:gridCol w:w="2495"/>
      </w:tblGrid>
      <w:tr w:rsidR="003F2AC5" w:rsidRPr="003F2AC5" w:rsidTr="0096521B">
        <w:tc>
          <w:tcPr>
            <w:tcW w:w="4615" w:type="dxa"/>
            <w:shd w:val="clear" w:color="auto" w:fill="D9D9D9" w:themeFill="background1" w:themeFillShade="D9"/>
            <w:vAlign w:val="bottom"/>
          </w:tcPr>
          <w:p w:rsidR="003F2AC5" w:rsidRPr="003F2AC5" w:rsidRDefault="003F2AC5" w:rsidP="003F2AC5">
            <w:pPr>
              <w:jc w:val="center"/>
              <w:rPr>
                <w:rFonts w:cs="Arial"/>
                <w:b/>
                <w:sz w:val="18"/>
                <w:szCs w:val="18"/>
              </w:rPr>
            </w:pPr>
            <w:r w:rsidRPr="003F2AC5">
              <w:rPr>
                <w:rFonts w:cs="Arial"/>
                <w:b/>
                <w:sz w:val="18"/>
                <w:szCs w:val="18"/>
              </w:rPr>
              <w:t>Parameter</w:t>
            </w:r>
          </w:p>
        </w:tc>
        <w:tc>
          <w:tcPr>
            <w:tcW w:w="900" w:type="dxa"/>
            <w:shd w:val="clear" w:color="auto" w:fill="D9D9D9" w:themeFill="background1" w:themeFillShade="D9"/>
            <w:vAlign w:val="bottom"/>
          </w:tcPr>
          <w:p w:rsidR="003F2AC5" w:rsidRPr="003F2AC5" w:rsidRDefault="003F2AC5" w:rsidP="003F2AC5">
            <w:pPr>
              <w:jc w:val="center"/>
              <w:rPr>
                <w:rFonts w:cs="Arial"/>
                <w:b/>
                <w:sz w:val="18"/>
                <w:szCs w:val="18"/>
              </w:rPr>
            </w:pPr>
            <w:r w:rsidRPr="003F2AC5">
              <w:rPr>
                <w:rFonts w:cs="Arial"/>
                <w:b/>
                <w:sz w:val="18"/>
                <w:szCs w:val="18"/>
              </w:rPr>
              <w:t>Name</w:t>
            </w:r>
          </w:p>
        </w:tc>
        <w:tc>
          <w:tcPr>
            <w:tcW w:w="1350" w:type="dxa"/>
            <w:shd w:val="clear" w:color="auto" w:fill="D9D9D9" w:themeFill="background1" w:themeFillShade="D9"/>
            <w:vAlign w:val="bottom"/>
          </w:tcPr>
          <w:p w:rsidR="003F2AC5" w:rsidRPr="003F2AC5" w:rsidRDefault="003F2AC5" w:rsidP="003F2AC5">
            <w:pPr>
              <w:jc w:val="center"/>
              <w:rPr>
                <w:rFonts w:cs="Arial"/>
                <w:b/>
                <w:sz w:val="18"/>
                <w:szCs w:val="18"/>
              </w:rPr>
            </w:pPr>
            <w:r w:rsidRPr="003F2AC5">
              <w:rPr>
                <w:rFonts w:cs="Arial"/>
                <w:b/>
                <w:sz w:val="18"/>
                <w:szCs w:val="18"/>
              </w:rPr>
              <w:t>Default Va</w:t>
            </w:r>
            <w:r w:rsidRPr="003F2AC5">
              <w:rPr>
                <w:rFonts w:cs="Arial"/>
                <w:b/>
                <w:sz w:val="18"/>
                <w:szCs w:val="18"/>
              </w:rPr>
              <w:t>l</w:t>
            </w:r>
            <w:r w:rsidRPr="003F2AC5">
              <w:rPr>
                <w:rFonts w:cs="Arial"/>
                <w:b/>
                <w:sz w:val="18"/>
                <w:szCs w:val="18"/>
              </w:rPr>
              <w:t>ue</w:t>
            </w:r>
          </w:p>
        </w:tc>
        <w:tc>
          <w:tcPr>
            <w:tcW w:w="2495" w:type="dxa"/>
            <w:shd w:val="clear" w:color="auto" w:fill="D9D9D9" w:themeFill="background1" w:themeFillShade="D9"/>
            <w:vAlign w:val="bottom"/>
          </w:tcPr>
          <w:p w:rsidR="003F2AC5" w:rsidRPr="003F2AC5" w:rsidRDefault="003F2AC5" w:rsidP="003F2AC5">
            <w:pPr>
              <w:jc w:val="center"/>
              <w:rPr>
                <w:rFonts w:cs="Arial"/>
                <w:b/>
                <w:sz w:val="18"/>
                <w:szCs w:val="18"/>
              </w:rPr>
            </w:pPr>
            <w:r w:rsidRPr="003F2AC5">
              <w:rPr>
                <w:rFonts w:cs="Arial"/>
                <w:b/>
                <w:sz w:val="18"/>
                <w:szCs w:val="18"/>
              </w:rPr>
              <w:t>Comment</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Density, water (lb/ft</w:t>
            </w:r>
            <w:r w:rsidRPr="003F2AC5">
              <w:rPr>
                <w:rFonts w:cs="Arial"/>
                <w:sz w:val="18"/>
                <w:szCs w:val="18"/>
                <w:vertAlign w:val="superscript"/>
              </w:rPr>
              <w:t>3</w:t>
            </w:r>
            <w:r w:rsidRPr="003F2AC5">
              <w:rPr>
                <w:rFonts w:cs="Arial"/>
                <w:sz w:val="18"/>
                <w:szCs w:val="18"/>
              </w:rPr>
              <w:t>)</w:t>
            </w:r>
          </w:p>
        </w:tc>
        <w:tc>
          <w:tcPr>
            <w:tcW w:w="900" w:type="dxa"/>
            <w:vAlign w:val="center"/>
          </w:tcPr>
          <w:p w:rsidR="003F2AC5" w:rsidRPr="003F2AC5" w:rsidRDefault="003F2AC5" w:rsidP="003F2AC5">
            <w:pPr>
              <w:rPr>
                <w:rFonts w:cs="Arial"/>
                <w:i/>
                <w:sz w:val="18"/>
                <w:szCs w:val="18"/>
              </w:rPr>
            </w:pPr>
            <w:r w:rsidRPr="003F2AC5">
              <w:rPr>
                <w:rFonts w:cs="Arial"/>
                <w:i/>
                <w:szCs w:val="18"/>
              </w:rPr>
              <w:sym w:font="Symbol" w:char="F072"/>
            </w:r>
            <w:r w:rsidRPr="003F2AC5">
              <w:rPr>
                <w:rFonts w:cs="Arial"/>
                <w:i/>
                <w:szCs w:val="18"/>
                <w:vertAlign w:val="subscript"/>
              </w:rPr>
              <w:t>w</w:t>
            </w:r>
          </w:p>
        </w:tc>
        <w:tc>
          <w:tcPr>
            <w:tcW w:w="1350" w:type="dxa"/>
            <w:vAlign w:val="center"/>
          </w:tcPr>
          <w:p w:rsidR="003F2AC5" w:rsidRPr="003F2AC5" w:rsidRDefault="003F2AC5" w:rsidP="003F2AC5">
            <w:pPr>
              <w:rPr>
                <w:rFonts w:cs="Arial"/>
                <w:sz w:val="18"/>
                <w:szCs w:val="18"/>
              </w:rPr>
            </w:pPr>
            <w:r w:rsidRPr="003F2AC5">
              <w:rPr>
                <w:rFonts w:cs="Arial"/>
                <w:sz w:val="18"/>
                <w:szCs w:val="18"/>
              </w:rPr>
              <w:t>62.2</w:t>
            </w:r>
          </w:p>
        </w:tc>
        <w:tc>
          <w:tcPr>
            <w:tcW w:w="2495" w:type="dxa"/>
            <w:vAlign w:val="center"/>
          </w:tcPr>
          <w:p w:rsidR="003F2AC5" w:rsidRPr="003F2AC5" w:rsidRDefault="003F2AC5" w:rsidP="003F2AC5">
            <w:pPr>
              <w:rPr>
                <w:rFonts w:cs="Arial"/>
                <w:sz w:val="18"/>
                <w:szCs w:val="18"/>
              </w:rPr>
            </w:pPr>
            <w:r w:rsidRPr="003F2AC5">
              <w:rPr>
                <w:rFonts w:cs="Arial"/>
                <w:sz w:val="18"/>
                <w:szCs w:val="18"/>
              </w:rPr>
              <w:t xml:space="preserve">at </w:t>
            </w:r>
            <w:smartTag w:uri="urn:schemas-microsoft-com:office:smarttags" w:element="metricconverter">
              <w:smartTagPr>
                <w:attr w:name="ProductID" w:val="80 F"/>
              </w:smartTagPr>
              <w:r w:rsidRPr="003F2AC5">
                <w:rPr>
                  <w:rFonts w:cs="Arial"/>
                  <w:sz w:val="18"/>
                  <w:szCs w:val="18"/>
                </w:rPr>
                <w:t>80 F</w:t>
              </w:r>
            </w:smartTag>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Specific heat, water (Btu/lb-F)</w:t>
            </w:r>
          </w:p>
        </w:tc>
        <w:tc>
          <w:tcPr>
            <w:tcW w:w="900" w:type="dxa"/>
            <w:vAlign w:val="center"/>
          </w:tcPr>
          <w:p w:rsidR="003F2AC5" w:rsidRPr="003F2AC5" w:rsidRDefault="003F2AC5" w:rsidP="003F2AC5">
            <w:pPr>
              <w:rPr>
                <w:rFonts w:cs="Arial"/>
                <w:sz w:val="18"/>
                <w:szCs w:val="18"/>
              </w:rPr>
            </w:pPr>
            <w:r w:rsidRPr="003F2AC5">
              <w:rPr>
                <w:i/>
              </w:rPr>
              <w:t>C</w:t>
            </w:r>
            <w:r w:rsidRPr="003F2AC5">
              <w:rPr>
                <w:i/>
                <w:vertAlign w:val="subscript"/>
              </w:rPr>
              <w:t>w</w:t>
            </w:r>
          </w:p>
        </w:tc>
        <w:tc>
          <w:tcPr>
            <w:tcW w:w="1350" w:type="dxa"/>
            <w:vAlign w:val="center"/>
          </w:tcPr>
          <w:p w:rsidR="003F2AC5" w:rsidRPr="003F2AC5" w:rsidRDefault="003F2AC5" w:rsidP="003F2AC5">
            <w:pPr>
              <w:rPr>
                <w:rFonts w:cs="Arial"/>
                <w:sz w:val="18"/>
                <w:szCs w:val="18"/>
              </w:rPr>
            </w:pPr>
            <w:r w:rsidRPr="003F2AC5">
              <w:rPr>
                <w:rFonts w:cs="Arial"/>
                <w:sz w:val="18"/>
                <w:szCs w:val="18"/>
              </w:rPr>
              <w:t>1</w:t>
            </w:r>
          </w:p>
        </w:tc>
        <w:tc>
          <w:tcPr>
            <w:tcW w:w="2495" w:type="dxa"/>
            <w:vAlign w:val="center"/>
          </w:tcPr>
          <w:p w:rsidR="003F2AC5" w:rsidRPr="003F2AC5" w:rsidRDefault="003F2AC5" w:rsidP="003F2AC5">
            <w:pPr>
              <w:rPr>
                <w:rFonts w:cs="Arial"/>
                <w:sz w:val="18"/>
                <w:szCs w:val="18"/>
              </w:rPr>
            </w:pPr>
            <w:r w:rsidRPr="003F2AC5">
              <w:rPr>
                <w:rFonts w:cs="Arial"/>
                <w:sz w:val="18"/>
                <w:szCs w:val="18"/>
              </w:rPr>
              <w:t xml:space="preserve">at </w:t>
            </w:r>
            <w:smartTag w:uri="urn:schemas-microsoft-com:office:smarttags" w:element="metricconverter">
              <w:smartTagPr>
                <w:attr w:name="ProductID" w:val="80 F"/>
              </w:smartTagPr>
              <w:r w:rsidRPr="003F2AC5">
                <w:rPr>
                  <w:rFonts w:cs="Arial"/>
                  <w:sz w:val="18"/>
                  <w:szCs w:val="18"/>
                </w:rPr>
                <w:t>80 F</w:t>
              </w:r>
            </w:smartTag>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Latent heat of water (Btu/lb)</w:t>
            </w:r>
          </w:p>
        </w:tc>
        <w:tc>
          <w:tcPr>
            <w:tcW w:w="900" w:type="dxa"/>
            <w:vAlign w:val="center"/>
          </w:tcPr>
          <w:p w:rsidR="003F2AC5" w:rsidRPr="003F2AC5" w:rsidRDefault="003F2AC5" w:rsidP="003F2AC5">
            <w:pPr>
              <w:rPr>
                <w:rFonts w:cs="Arial"/>
                <w:sz w:val="18"/>
                <w:szCs w:val="18"/>
              </w:rPr>
            </w:pPr>
            <w:r w:rsidRPr="003F2AC5">
              <w:rPr>
                <w:i/>
              </w:rPr>
              <w:t>Y</w:t>
            </w:r>
          </w:p>
        </w:tc>
        <w:tc>
          <w:tcPr>
            <w:tcW w:w="1350" w:type="dxa"/>
            <w:vAlign w:val="center"/>
          </w:tcPr>
          <w:p w:rsidR="003F2AC5" w:rsidRPr="003F2AC5" w:rsidRDefault="003F2AC5" w:rsidP="003F2AC5">
            <w:pPr>
              <w:rPr>
                <w:rFonts w:cs="Arial"/>
                <w:sz w:val="18"/>
                <w:szCs w:val="18"/>
              </w:rPr>
            </w:pPr>
            <w:r w:rsidRPr="003F2AC5">
              <w:rPr>
                <w:rFonts w:cs="Arial"/>
                <w:sz w:val="18"/>
                <w:szCs w:val="18"/>
              </w:rPr>
              <w:t>1049</w:t>
            </w:r>
          </w:p>
        </w:tc>
        <w:tc>
          <w:tcPr>
            <w:tcW w:w="2495" w:type="dxa"/>
            <w:vAlign w:val="center"/>
          </w:tcPr>
          <w:p w:rsidR="003F2AC5" w:rsidRPr="003F2AC5" w:rsidRDefault="003F2AC5" w:rsidP="003F2AC5">
            <w:pPr>
              <w:rPr>
                <w:rFonts w:cs="Arial"/>
                <w:sz w:val="18"/>
                <w:szCs w:val="18"/>
              </w:rPr>
            </w:pPr>
            <w:r w:rsidRPr="003F2AC5">
              <w:rPr>
                <w:rFonts w:cs="Arial"/>
                <w:sz w:val="18"/>
                <w:szCs w:val="18"/>
              </w:rPr>
              <w:t xml:space="preserve">at </w:t>
            </w:r>
            <w:smartTag w:uri="urn:schemas-microsoft-com:office:smarttags" w:element="metricconverter">
              <w:smartTagPr>
                <w:attr w:name="ProductID" w:val="80 F"/>
              </w:smartTagPr>
              <w:r w:rsidRPr="003F2AC5">
                <w:rPr>
                  <w:rFonts w:cs="Arial"/>
                  <w:sz w:val="18"/>
                  <w:szCs w:val="18"/>
                </w:rPr>
                <w:t>80 F</w:t>
              </w:r>
            </w:smartTag>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 xml:space="preserve">Index of refraction, water </w:t>
            </w:r>
          </w:p>
        </w:tc>
        <w:tc>
          <w:tcPr>
            <w:tcW w:w="900" w:type="dxa"/>
            <w:vAlign w:val="center"/>
          </w:tcPr>
          <w:p w:rsidR="003F2AC5" w:rsidRPr="003F2AC5" w:rsidRDefault="003F2AC5" w:rsidP="003F2AC5">
            <w:pPr>
              <w:rPr>
                <w:i/>
                <w:iCs/>
                <w:lang w:eastAsia="zh-CN"/>
              </w:rPr>
            </w:pPr>
            <w:r w:rsidRPr="003F2AC5">
              <w:rPr>
                <w:i/>
                <w:iCs/>
                <w:lang w:eastAsia="zh-CN"/>
              </w:rPr>
              <w:t>n</w:t>
            </w:r>
            <w:r w:rsidRPr="003F2AC5">
              <w:rPr>
                <w:i/>
                <w:iCs/>
                <w:vertAlign w:val="subscript"/>
                <w:lang w:eastAsia="zh-CN"/>
              </w:rPr>
              <w:t>w</w:t>
            </w:r>
          </w:p>
        </w:tc>
        <w:tc>
          <w:tcPr>
            <w:tcW w:w="1350" w:type="dxa"/>
            <w:vAlign w:val="center"/>
          </w:tcPr>
          <w:p w:rsidR="003F2AC5" w:rsidRPr="003F2AC5" w:rsidRDefault="003F2AC5" w:rsidP="003F2AC5">
            <w:pPr>
              <w:rPr>
                <w:rFonts w:cs="Arial"/>
                <w:sz w:val="18"/>
                <w:szCs w:val="18"/>
              </w:rPr>
            </w:pPr>
            <w:r w:rsidRPr="003F2AC5">
              <w:rPr>
                <w:rFonts w:cs="Arial"/>
                <w:sz w:val="18"/>
                <w:szCs w:val="18"/>
              </w:rPr>
              <w:t>1.33</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Extinction coefficient, sunlight in water (1/ft)</w:t>
            </w:r>
          </w:p>
        </w:tc>
        <w:tc>
          <w:tcPr>
            <w:tcW w:w="900" w:type="dxa"/>
            <w:vAlign w:val="center"/>
          </w:tcPr>
          <w:p w:rsidR="003F2AC5" w:rsidRPr="003F2AC5" w:rsidRDefault="003F2AC5" w:rsidP="003F2AC5">
            <w:pPr>
              <w:rPr>
                <w:rFonts w:ascii="Symbol" w:hAnsi="Symbol"/>
                <w:i/>
                <w:iCs/>
                <w:lang w:eastAsia="zh-CN"/>
              </w:rPr>
            </w:pPr>
            <w:r w:rsidRPr="003F2AC5">
              <w:rPr>
                <w:rFonts w:ascii="Symbol" w:hAnsi="Symbol"/>
                <w:i/>
                <w:iCs/>
                <w:lang w:eastAsia="zh-CN"/>
              </w:rPr>
              <w:t></w:t>
            </w:r>
          </w:p>
        </w:tc>
        <w:tc>
          <w:tcPr>
            <w:tcW w:w="1350" w:type="dxa"/>
            <w:vAlign w:val="center"/>
          </w:tcPr>
          <w:p w:rsidR="003F2AC5" w:rsidRPr="003F2AC5" w:rsidRDefault="003F2AC5" w:rsidP="003F2AC5">
            <w:pPr>
              <w:rPr>
                <w:rFonts w:cs="Arial"/>
                <w:sz w:val="18"/>
                <w:szCs w:val="18"/>
              </w:rPr>
            </w:pPr>
            <w:r w:rsidRPr="003F2AC5">
              <w:rPr>
                <w:rFonts w:cs="Arial"/>
                <w:sz w:val="18"/>
                <w:szCs w:val="18"/>
              </w:rPr>
              <w:t>0.06</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Gravity (ft/hr</w:t>
            </w:r>
            <w:r w:rsidRPr="003F2AC5">
              <w:rPr>
                <w:rFonts w:cs="Arial"/>
                <w:sz w:val="18"/>
                <w:szCs w:val="18"/>
                <w:vertAlign w:val="superscript"/>
              </w:rPr>
              <w:t>2</w:t>
            </w:r>
            <w:r w:rsidRPr="003F2AC5">
              <w:rPr>
                <w:rFonts w:cs="Arial"/>
                <w:sz w:val="18"/>
                <w:szCs w:val="18"/>
              </w:rPr>
              <w:t>)</w:t>
            </w:r>
          </w:p>
        </w:tc>
        <w:tc>
          <w:tcPr>
            <w:tcW w:w="900" w:type="dxa"/>
            <w:vAlign w:val="center"/>
          </w:tcPr>
          <w:p w:rsidR="003F2AC5" w:rsidRPr="003F2AC5" w:rsidRDefault="003F2AC5" w:rsidP="003F2AC5">
            <w:pPr>
              <w:rPr>
                <w:rFonts w:cs="Arial"/>
                <w:sz w:val="18"/>
                <w:szCs w:val="18"/>
              </w:rPr>
            </w:pPr>
            <w:r w:rsidRPr="003F2AC5">
              <w:rPr>
                <w:i/>
                <w:iCs/>
                <w:lang w:eastAsia="zh-CN"/>
              </w:rPr>
              <w:t>g</w:t>
            </w:r>
          </w:p>
        </w:tc>
        <w:tc>
          <w:tcPr>
            <w:tcW w:w="1350" w:type="dxa"/>
            <w:vAlign w:val="center"/>
          </w:tcPr>
          <w:p w:rsidR="003F2AC5" w:rsidRPr="003F2AC5" w:rsidRDefault="003F2AC5" w:rsidP="003F2AC5">
            <w:pPr>
              <w:rPr>
                <w:rFonts w:cs="Arial"/>
                <w:sz w:val="18"/>
                <w:szCs w:val="18"/>
              </w:rPr>
            </w:pPr>
            <w:r w:rsidRPr="003F2AC5">
              <w:rPr>
                <w:rFonts w:cs="Arial"/>
                <w:sz w:val="18"/>
                <w:szCs w:val="18"/>
              </w:rPr>
              <w:t>417,312,000</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Thermal conductivity, air (Btu/hr-ft-F)</w:t>
            </w:r>
          </w:p>
        </w:tc>
        <w:tc>
          <w:tcPr>
            <w:tcW w:w="900" w:type="dxa"/>
            <w:vAlign w:val="center"/>
          </w:tcPr>
          <w:p w:rsidR="003F2AC5" w:rsidRPr="003F2AC5" w:rsidRDefault="003F2AC5" w:rsidP="003F2AC5">
            <w:pPr>
              <w:rPr>
                <w:rFonts w:cs="Arial"/>
                <w:sz w:val="18"/>
                <w:szCs w:val="18"/>
              </w:rPr>
            </w:pPr>
            <w:r w:rsidRPr="003F2AC5">
              <w:rPr>
                <w:i/>
                <w:iCs/>
                <w:lang w:eastAsia="zh-CN"/>
              </w:rPr>
              <w:t>k</w:t>
            </w:r>
            <w:r w:rsidRPr="003F2AC5">
              <w:rPr>
                <w:i/>
                <w:iCs/>
                <w:vertAlign w:val="subscript"/>
                <w:lang w:eastAsia="zh-CN"/>
              </w:rPr>
              <w:t>air</w:t>
            </w:r>
          </w:p>
        </w:tc>
        <w:tc>
          <w:tcPr>
            <w:tcW w:w="1350" w:type="dxa"/>
            <w:vAlign w:val="center"/>
          </w:tcPr>
          <w:p w:rsidR="003F2AC5" w:rsidRPr="003F2AC5" w:rsidRDefault="003F2AC5" w:rsidP="003F2AC5">
            <w:pPr>
              <w:rPr>
                <w:rFonts w:cs="Arial"/>
                <w:sz w:val="18"/>
                <w:szCs w:val="18"/>
              </w:rPr>
            </w:pPr>
            <w:r w:rsidRPr="003F2AC5">
              <w:rPr>
                <w:rFonts w:cs="Arial"/>
                <w:sz w:val="18"/>
                <w:szCs w:val="18"/>
              </w:rPr>
              <w:t>0.0150</w:t>
            </w:r>
          </w:p>
        </w:tc>
        <w:tc>
          <w:tcPr>
            <w:tcW w:w="2495" w:type="dxa"/>
            <w:vAlign w:val="center"/>
          </w:tcPr>
          <w:p w:rsidR="003F2AC5" w:rsidRPr="003F2AC5" w:rsidRDefault="003F2AC5" w:rsidP="003F2AC5">
            <w:pPr>
              <w:rPr>
                <w:rFonts w:cs="Arial"/>
                <w:sz w:val="18"/>
                <w:szCs w:val="18"/>
              </w:rPr>
            </w:pPr>
            <w:r w:rsidRPr="003F2AC5">
              <w:rPr>
                <w:rFonts w:cs="Arial"/>
                <w:sz w:val="18"/>
                <w:szCs w:val="18"/>
              </w:rPr>
              <w:t>at 80 F</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Density, air (lb/ft</w:t>
            </w:r>
            <w:r w:rsidRPr="003F2AC5">
              <w:rPr>
                <w:rFonts w:cs="Arial"/>
                <w:sz w:val="18"/>
                <w:szCs w:val="18"/>
                <w:vertAlign w:val="superscript"/>
              </w:rPr>
              <w:t>3</w:t>
            </w:r>
            <w:r w:rsidRPr="003F2AC5">
              <w:rPr>
                <w:rFonts w:cs="Arial"/>
                <w:sz w:val="18"/>
                <w:szCs w:val="18"/>
              </w:rPr>
              <w:t>)</w:t>
            </w:r>
          </w:p>
        </w:tc>
        <w:tc>
          <w:tcPr>
            <w:tcW w:w="900" w:type="dxa"/>
            <w:vAlign w:val="center"/>
          </w:tcPr>
          <w:p w:rsidR="003F2AC5" w:rsidRPr="003F2AC5" w:rsidRDefault="003F2AC5" w:rsidP="003F2AC5">
            <w:pPr>
              <w:rPr>
                <w:rFonts w:cs="Arial"/>
                <w:sz w:val="18"/>
                <w:szCs w:val="18"/>
              </w:rPr>
            </w:pPr>
            <w:r w:rsidRPr="003F2AC5">
              <w:rPr>
                <w:rFonts w:cs="Arial"/>
                <w:i/>
                <w:szCs w:val="18"/>
              </w:rPr>
              <w:sym w:font="Symbol" w:char="F072"/>
            </w:r>
            <w:r w:rsidRPr="003F2AC5">
              <w:rPr>
                <w:rFonts w:cs="Arial"/>
                <w:i/>
                <w:szCs w:val="18"/>
                <w:vertAlign w:val="subscript"/>
              </w:rPr>
              <w:t>a</w:t>
            </w:r>
          </w:p>
        </w:tc>
        <w:tc>
          <w:tcPr>
            <w:tcW w:w="1350" w:type="dxa"/>
            <w:vAlign w:val="center"/>
          </w:tcPr>
          <w:p w:rsidR="003F2AC5" w:rsidRPr="003F2AC5" w:rsidRDefault="003F2AC5" w:rsidP="003F2AC5">
            <w:pPr>
              <w:rPr>
                <w:rFonts w:cs="Arial"/>
                <w:sz w:val="18"/>
                <w:szCs w:val="18"/>
              </w:rPr>
            </w:pPr>
            <w:r w:rsidRPr="003F2AC5">
              <w:rPr>
                <w:rFonts w:cs="Arial"/>
                <w:sz w:val="18"/>
                <w:szCs w:val="18"/>
              </w:rPr>
              <w:t>0.074</w:t>
            </w:r>
          </w:p>
        </w:tc>
        <w:tc>
          <w:tcPr>
            <w:tcW w:w="2495" w:type="dxa"/>
            <w:vAlign w:val="center"/>
          </w:tcPr>
          <w:p w:rsidR="003F2AC5" w:rsidRPr="003F2AC5" w:rsidRDefault="003F2AC5" w:rsidP="003F2AC5">
            <w:pPr>
              <w:rPr>
                <w:rFonts w:cs="Arial"/>
                <w:sz w:val="18"/>
                <w:szCs w:val="18"/>
              </w:rPr>
            </w:pPr>
            <w:r w:rsidRPr="003F2AC5">
              <w:rPr>
                <w:rFonts w:cs="Arial"/>
                <w:sz w:val="18"/>
                <w:szCs w:val="18"/>
              </w:rPr>
              <w:t>at 80 F</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Specific heat, air (Btu/lb-F)</w:t>
            </w:r>
          </w:p>
        </w:tc>
        <w:tc>
          <w:tcPr>
            <w:tcW w:w="900" w:type="dxa"/>
            <w:vAlign w:val="center"/>
          </w:tcPr>
          <w:p w:rsidR="003F2AC5" w:rsidRPr="003F2AC5" w:rsidRDefault="003F2AC5" w:rsidP="003F2AC5">
            <w:pPr>
              <w:rPr>
                <w:rFonts w:cs="Arial"/>
                <w:sz w:val="18"/>
                <w:szCs w:val="18"/>
              </w:rPr>
            </w:pPr>
            <w:r w:rsidRPr="003F2AC5">
              <w:rPr>
                <w:i/>
                <w:iCs/>
                <w:lang w:eastAsia="zh-CN"/>
              </w:rPr>
              <w:t>C</w:t>
            </w:r>
            <w:r w:rsidRPr="003F2AC5">
              <w:rPr>
                <w:i/>
                <w:iCs/>
                <w:szCs w:val="16"/>
                <w:vertAlign w:val="subscript"/>
                <w:lang w:eastAsia="zh-CN"/>
              </w:rPr>
              <w:t>p</w:t>
            </w:r>
          </w:p>
        </w:tc>
        <w:tc>
          <w:tcPr>
            <w:tcW w:w="1350" w:type="dxa"/>
            <w:vAlign w:val="center"/>
          </w:tcPr>
          <w:p w:rsidR="003F2AC5" w:rsidRPr="003F2AC5" w:rsidRDefault="003F2AC5" w:rsidP="003F2AC5">
            <w:pPr>
              <w:rPr>
                <w:rFonts w:cs="Arial"/>
                <w:sz w:val="18"/>
                <w:szCs w:val="18"/>
              </w:rPr>
            </w:pPr>
            <w:r w:rsidRPr="003F2AC5">
              <w:rPr>
                <w:rFonts w:cs="Arial"/>
                <w:sz w:val="18"/>
                <w:szCs w:val="18"/>
              </w:rPr>
              <w:t>0.24</w:t>
            </w:r>
          </w:p>
        </w:tc>
        <w:tc>
          <w:tcPr>
            <w:tcW w:w="2495" w:type="dxa"/>
            <w:vAlign w:val="center"/>
          </w:tcPr>
          <w:p w:rsidR="003F2AC5" w:rsidRPr="003F2AC5" w:rsidRDefault="003F2AC5" w:rsidP="003F2AC5">
            <w:pPr>
              <w:rPr>
                <w:rFonts w:cs="Arial"/>
                <w:sz w:val="18"/>
                <w:szCs w:val="18"/>
              </w:rPr>
            </w:pPr>
            <w:r w:rsidRPr="003F2AC5">
              <w:rPr>
                <w:rFonts w:cs="Arial"/>
                <w:sz w:val="18"/>
                <w:szCs w:val="18"/>
              </w:rPr>
              <w:t>at 80 F</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Thermal diffusivity, air (ft</w:t>
            </w:r>
            <w:r w:rsidRPr="003F2AC5">
              <w:rPr>
                <w:rFonts w:cs="Arial"/>
                <w:sz w:val="18"/>
                <w:szCs w:val="18"/>
                <w:vertAlign w:val="superscript"/>
              </w:rPr>
              <w:t>2</w:t>
            </w:r>
            <w:r w:rsidRPr="003F2AC5">
              <w:rPr>
                <w:rFonts w:cs="Arial"/>
                <w:sz w:val="18"/>
                <w:szCs w:val="18"/>
              </w:rPr>
              <w:t>/hr)</w:t>
            </w:r>
          </w:p>
        </w:tc>
        <w:tc>
          <w:tcPr>
            <w:tcW w:w="900" w:type="dxa"/>
            <w:vAlign w:val="center"/>
          </w:tcPr>
          <w:p w:rsidR="003F2AC5" w:rsidRPr="003F2AC5" w:rsidRDefault="003F2AC5" w:rsidP="003F2AC5">
            <w:pPr>
              <w:rPr>
                <w:rFonts w:ascii="Symbol" w:hAnsi="Symbol" w:cs="Arial"/>
                <w:i/>
                <w:szCs w:val="18"/>
              </w:rPr>
            </w:pPr>
            <w:r w:rsidRPr="003F2AC5">
              <w:rPr>
                <w:rFonts w:ascii="Symbol" w:hAnsi="Symbol" w:cs="Arial"/>
                <w:i/>
                <w:szCs w:val="18"/>
              </w:rPr>
              <w:t></w:t>
            </w:r>
          </w:p>
        </w:tc>
        <w:tc>
          <w:tcPr>
            <w:tcW w:w="1350" w:type="dxa"/>
            <w:vAlign w:val="center"/>
          </w:tcPr>
          <w:p w:rsidR="003F2AC5" w:rsidRPr="003F2AC5" w:rsidRDefault="003F2AC5" w:rsidP="003F2AC5">
            <w:pPr>
              <w:rPr>
                <w:rFonts w:cs="Arial"/>
                <w:sz w:val="18"/>
                <w:szCs w:val="18"/>
              </w:rPr>
            </w:pPr>
            <w:r w:rsidRPr="003F2AC5">
              <w:rPr>
                <w:rFonts w:cs="Arial"/>
                <w:sz w:val="18"/>
                <w:szCs w:val="18"/>
              </w:rPr>
              <w:t>0.84</w:t>
            </w:r>
          </w:p>
        </w:tc>
        <w:tc>
          <w:tcPr>
            <w:tcW w:w="2495" w:type="dxa"/>
            <w:vAlign w:val="center"/>
          </w:tcPr>
          <w:p w:rsidR="003F2AC5" w:rsidRPr="003F2AC5" w:rsidRDefault="003F2AC5" w:rsidP="003F2AC5">
            <w:pPr>
              <w:rPr>
                <w:rFonts w:cs="Arial"/>
                <w:sz w:val="18"/>
                <w:szCs w:val="18"/>
              </w:rPr>
            </w:pPr>
            <w:r w:rsidRPr="003F2AC5">
              <w:rPr>
                <w:rFonts w:cs="Arial"/>
                <w:sz w:val="18"/>
                <w:szCs w:val="18"/>
              </w:rPr>
              <w:t>at 80 F</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Coefficient of thermal expansion, air (1/F)</w:t>
            </w:r>
          </w:p>
        </w:tc>
        <w:tc>
          <w:tcPr>
            <w:tcW w:w="900" w:type="dxa"/>
            <w:vAlign w:val="center"/>
          </w:tcPr>
          <w:p w:rsidR="003F2AC5" w:rsidRPr="003F2AC5" w:rsidRDefault="003F2AC5" w:rsidP="003F2AC5">
            <w:pPr>
              <w:rPr>
                <w:rFonts w:cs="Arial"/>
              </w:rPr>
            </w:pPr>
            <w:r w:rsidRPr="003F2AC5">
              <w:rPr>
                <w:rFonts w:ascii="Symbol,Italic" w:hAnsi="Symbol,Italic" w:cs="Symbol,Italic"/>
                <w:i/>
                <w:iCs/>
                <w:lang w:eastAsia="zh-CN"/>
              </w:rPr>
              <w:t>β</w:t>
            </w:r>
          </w:p>
        </w:tc>
        <w:tc>
          <w:tcPr>
            <w:tcW w:w="1350" w:type="dxa"/>
            <w:vAlign w:val="center"/>
          </w:tcPr>
          <w:p w:rsidR="003F2AC5" w:rsidRPr="003F2AC5" w:rsidRDefault="003F2AC5" w:rsidP="003F2AC5">
            <w:pPr>
              <w:rPr>
                <w:rFonts w:cs="Arial"/>
                <w:sz w:val="18"/>
                <w:szCs w:val="18"/>
              </w:rPr>
            </w:pPr>
            <w:r w:rsidRPr="003F2AC5">
              <w:rPr>
                <w:rFonts w:cs="Arial"/>
                <w:sz w:val="18"/>
                <w:szCs w:val="18"/>
              </w:rPr>
              <w:t>0.00185</w:t>
            </w:r>
          </w:p>
        </w:tc>
        <w:tc>
          <w:tcPr>
            <w:tcW w:w="2495" w:type="dxa"/>
            <w:vAlign w:val="center"/>
          </w:tcPr>
          <w:p w:rsidR="003F2AC5" w:rsidRPr="003F2AC5" w:rsidRDefault="003F2AC5" w:rsidP="003F2AC5">
            <w:pPr>
              <w:rPr>
                <w:rFonts w:cs="Arial"/>
                <w:sz w:val="18"/>
                <w:szCs w:val="18"/>
              </w:rPr>
            </w:pPr>
            <w:r w:rsidRPr="003F2AC5">
              <w:rPr>
                <w:rFonts w:cs="Arial"/>
                <w:sz w:val="18"/>
                <w:szCs w:val="18"/>
              </w:rPr>
              <w:t>at 80 F</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Viscosity, air (lb/ft-hr)</w:t>
            </w:r>
          </w:p>
        </w:tc>
        <w:tc>
          <w:tcPr>
            <w:tcW w:w="900" w:type="dxa"/>
            <w:vAlign w:val="center"/>
          </w:tcPr>
          <w:p w:rsidR="003F2AC5" w:rsidRPr="003F2AC5" w:rsidRDefault="003F2AC5" w:rsidP="003F2AC5">
            <w:pPr>
              <w:rPr>
                <w:rFonts w:cs="Arial"/>
              </w:rPr>
            </w:pPr>
            <w:r w:rsidRPr="003F2AC5">
              <w:rPr>
                <w:rFonts w:ascii="Symbol,Italic" w:hAnsi="Symbol,Italic" w:cs="Symbol,Italic"/>
                <w:i/>
                <w:iCs/>
                <w:lang w:eastAsia="zh-CN"/>
              </w:rPr>
              <w:t>μ</w:t>
            </w:r>
          </w:p>
        </w:tc>
        <w:tc>
          <w:tcPr>
            <w:tcW w:w="1350" w:type="dxa"/>
            <w:vAlign w:val="center"/>
          </w:tcPr>
          <w:p w:rsidR="003F2AC5" w:rsidRPr="003F2AC5" w:rsidRDefault="003F2AC5" w:rsidP="003F2AC5">
            <w:pPr>
              <w:rPr>
                <w:rFonts w:cs="Arial"/>
                <w:sz w:val="18"/>
                <w:szCs w:val="18"/>
              </w:rPr>
            </w:pPr>
            <w:r w:rsidRPr="003F2AC5">
              <w:rPr>
                <w:rFonts w:cs="Arial"/>
                <w:sz w:val="18"/>
                <w:szCs w:val="18"/>
              </w:rPr>
              <w:t>0.045</w:t>
            </w:r>
          </w:p>
        </w:tc>
        <w:tc>
          <w:tcPr>
            <w:tcW w:w="2495" w:type="dxa"/>
            <w:vAlign w:val="center"/>
          </w:tcPr>
          <w:p w:rsidR="003F2AC5" w:rsidRPr="003F2AC5" w:rsidRDefault="003F2AC5" w:rsidP="003F2AC5">
            <w:pPr>
              <w:rPr>
                <w:rFonts w:cs="Arial"/>
                <w:sz w:val="18"/>
                <w:szCs w:val="18"/>
              </w:rPr>
            </w:pPr>
            <w:r w:rsidRPr="003F2AC5">
              <w:rPr>
                <w:rFonts w:cs="Arial"/>
                <w:sz w:val="18"/>
                <w:szCs w:val="18"/>
              </w:rPr>
              <w:t>at 80 F</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Kinematic viscosity, air (ft</w:t>
            </w:r>
            <w:r w:rsidRPr="003F2AC5">
              <w:rPr>
                <w:rFonts w:cs="Arial"/>
                <w:sz w:val="18"/>
                <w:szCs w:val="18"/>
                <w:vertAlign w:val="superscript"/>
              </w:rPr>
              <w:t>2</w:t>
            </w:r>
            <w:r w:rsidRPr="003F2AC5">
              <w:rPr>
                <w:rFonts w:cs="Arial"/>
                <w:sz w:val="18"/>
                <w:szCs w:val="18"/>
              </w:rPr>
              <w:t>/hr)</w:t>
            </w:r>
          </w:p>
        </w:tc>
        <w:tc>
          <w:tcPr>
            <w:tcW w:w="900" w:type="dxa"/>
            <w:vAlign w:val="center"/>
          </w:tcPr>
          <w:p w:rsidR="003F2AC5" w:rsidRPr="003F2AC5" w:rsidRDefault="003F2AC5" w:rsidP="003F2AC5">
            <w:pPr>
              <w:rPr>
                <w:rFonts w:cs="Arial"/>
              </w:rPr>
            </w:pPr>
            <w:r w:rsidRPr="003F2AC5">
              <w:rPr>
                <w:rFonts w:ascii="Symbol" w:hAnsi="Symbol" w:cs="Symbol,Italic"/>
                <w:i/>
                <w:iCs/>
                <w:lang w:eastAsia="zh-CN"/>
              </w:rPr>
              <w:t></w:t>
            </w:r>
          </w:p>
        </w:tc>
        <w:tc>
          <w:tcPr>
            <w:tcW w:w="1350" w:type="dxa"/>
            <w:vAlign w:val="center"/>
          </w:tcPr>
          <w:p w:rsidR="003F2AC5" w:rsidRPr="003F2AC5" w:rsidRDefault="003F2AC5" w:rsidP="003F2AC5">
            <w:pPr>
              <w:rPr>
                <w:rFonts w:cs="Arial"/>
                <w:sz w:val="18"/>
                <w:szCs w:val="18"/>
              </w:rPr>
            </w:pPr>
            <w:r w:rsidRPr="003F2AC5">
              <w:rPr>
                <w:rFonts w:cs="Arial"/>
                <w:sz w:val="18"/>
                <w:szCs w:val="18"/>
              </w:rPr>
              <w:t>0.61</w:t>
            </w:r>
          </w:p>
        </w:tc>
        <w:tc>
          <w:tcPr>
            <w:tcW w:w="2495" w:type="dxa"/>
            <w:vAlign w:val="center"/>
          </w:tcPr>
          <w:p w:rsidR="003F2AC5" w:rsidRPr="003F2AC5" w:rsidRDefault="003F2AC5" w:rsidP="003F2AC5">
            <w:pPr>
              <w:rPr>
                <w:rFonts w:cs="Arial"/>
                <w:sz w:val="18"/>
                <w:szCs w:val="18"/>
              </w:rPr>
            </w:pPr>
            <w:r w:rsidRPr="003F2AC5">
              <w:rPr>
                <w:rFonts w:cs="Arial"/>
                <w:sz w:val="18"/>
                <w:szCs w:val="18"/>
              </w:rPr>
              <w:t>at 80 F</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Index of refraction, air</w:t>
            </w:r>
          </w:p>
        </w:tc>
        <w:tc>
          <w:tcPr>
            <w:tcW w:w="900" w:type="dxa"/>
            <w:vAlign w:val="center"/>
          </w:tcPr>
          <w:p w:rsidR="003F2AC5" w:rsidRPr="003F2AC5" w:rsidRDefault="003F2AC5" w:rsidP="003F2AC5">
            <w:pPr>
              <w:rPr>
                <w:i/>
                <w:iCs/>
                <w:lang w:eastAsia="zh-CN"/>
              </w:rPr>
            </w:pPr>
            <w:r w:rsidRPr="003F2AC5">
              <w:rPr>
                <w:i/>
                <w:iCs/>
                <w:lang w:eastAsia="zh-CN"/>
              </w:rPr>
              <w:t>n</w:t>
            </w:r>
            <w:r w:rsidRPr="003F2AC5">
              <w:rPr>
                <w:i/>
                <w:iCs/>
                <w:vertAlign w:val="subscript"/>
                <w:lang w:eastAsia="zh-CN"/>
              </w:rPr>
              <w:t>a</w:t>
            </w:r>
          </w:p>
        </w:tc>
        <w:tc>
          <w:tcPr>
            <w:tcW w:w="1350" w:type="dxa"/>
            <w:vAlign w:val="center"/>
          </w:tcPr>
          <w:p w:rsidR="003F2AC5" w:rsidRPr="003F2AC5" w:rsidRDefault="003F2AC5" w:rsidP="003F2AC5">
            <w:pPr>
              <w:rPr>
                <w:rFonts w:cs="Arial"/>
                <w:sz w:val="18"/>
                <w:szCs w:val="18"/>
              </w:rPr>
            </w:pPr>
            <w:r w:rsidRPr="003F2AC5">
              <w:rPr>
                <w:rFonts w:cs="Arial"/>
                <w:sz w:val="18"/>
                <w:szCs w:val="18"/>
              </w:rPr>
              <w:t>1.0003</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Stefan-Boltzman constant (Btu/hr-ft</w:t>
            </w:r>
            <w:r w:rsidRPr="003F2AC5">
              <w:rPr>
                <w:rFonts w:cs="Arial"/>
                <w:sz w:val="18"/>
                <w:szCs w:val="18"/>
                <w:vertAlign w:val="superscript"/>
              </w:rPr>
              <w:t>2</w:t>
            </w:r>
            <w:r w:rsidRPr="003F2AC5">
              <w:rPr>
                <w:rFonts w:cs="Arial"/>
                <w:sz w:val="18"/>
                <w:szCs w:val="18"/>
              </w:rPr>
              <w:t>/R</w:t>
            </w:r>
            <w:r w:rsidRPr="003F2AC5">
              <w:rPr>
                <w:rFonts w:cs="Arial"/>
                <w:sz w:val="18"/>
                <w:szCs w:val="18"/>
                <w:vertAlign w:val="superscript"/>
              </w:rPr>
              <w:t>4</w:t>
            </w:r>
            <w:r w:rsidRPr="003F2AC5">
              <w:rPr>
                <w:rFonts w:cs="Arial"/>
                <w:sz w:val="18"/>
                <w:szCs w:val="18"/>
              </w:rPr>
              <w:t>)</w:t>
            </w:r>
          </w:p>
        </w:tc>
        <w:tc>
          <w:tcPr>
            <w:tcW w:w="900" w:type="dxa"/>
            <w:vAlign w:val="center"/>
          </w:tcPr>
          <w:p w:rsidR="003F2AC5" w:rsidRPr="003F2AC5" w:rsidRDefault="003F2AC5" w:rsidP="003F2AC5">
            <w:pPr>
              <w:rPr>
                <w:rFonts w:cs="Arial"/>
              </w:rPr>
            </w:pPr>
            <w:r w:rsidRPr="003F2AC5">
              <w:rPr>
                <w:rFonts w:ascii="Symbol,Italic" w:hAnsi="Symbol,Italic" w:cs="Symbol,Italic"/>
                <w:i/>
                <w:iCs/>
                <w:lang w:eastAsia="zh-CN"/>
              </w:rPr>
              <w:t>σ</w:t>
            </w:r>
          </w:p>
        </w:tc>
        <w:tc>
          <w:tcPr>
            <w:tcW w:w="1350" w:type="dxa"/>
            <w:vAlign w:val="center"/>
          </w:tcPr>
          <w:p w:rsidR="003F2AC5" w:rsidRPr="003F2AC5" w:rsidRDefault="003F2AC5" w:rsidP="003F2AC5">
            <w:pPr>
              <w:rPr>
                <w:rFonts w:cs="Arial"/>
                <w:sz w:val="18"/>
                <w:szCs w:val="18"/>
              </w:rPr>
            </w:pPr>
            <w:r w:rsidRPr="003F2AC5">
              <w:rPr>
                <w:rFonts w:cs="Arial"/>
                <w:sz w:val="18"/>
                <w:szCs w:val="18"/>
              </w:rPr>
              <w:t>1.714E-09</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Time Zone</w:t>
            </w:r>
          </w:p>
        </w:tc>
        <w:tc>
          <w:tcPr>
            <w:tcW w:w="900" w:type="dxa"/>
            <w:vAlign w:val="center"/>
          </w:tcPr>
          <w:p w:rsidR="003F2AC5" w:rsidRPr="003F2AC5" w:rsidRDefault="003F2AC5" w:rsidP="003F2AC5">
            <w:pPr>
              <w:rPr>
                <w:rFonts w:cs="Arial"/>
                <w:sz w:val="18"/>
                <w:szCs w:val="18"/>
              </w:rPr>
            </w:pPr>
          </w:p>
        </w:tc>
        <w:tc>
          <w:tcPr>
            <w:tcW w:w="1350" w:type="dxa"/>
            <w:vAlign w:val="center"/>
          </w:tcPr>
          <w:p w:rsidR="003F2AC5" w:rsidRPr="003F2AC5" w:rsidRDefault="003F2AC5" w:rsidP="003F2AC5">
            <w:pPr>
              <w:rPr>
                <w:rFonts w:cs="Arial"/>
                <w:sz w:val="18"/>
                <w:szCs w:val="18"/>
              </w:rPr>
            </w:pPr>
            <w:r w:rsidRPr="003F2AC5">
              <w:rPr>
                <w:rFonts w:cs="Arial"/>
                <w:sz w:val="18"/>
                <w:szCs w:val="18"/>
              </w:rPr>
              <w:t>-8 (Pacific)</w:t>
            </w:r>
          </w:p>
        </w:tc>
        <w:tc>
          <w:tcPr>
            <w:tcW w:w="2495" w:type="dxa"/>
            <w:vAlign w:val="center"/>
          </w:tcPr>
          <w:p w:rsidR="003F2AC5" w:rsidRPr="003F2AC5" w:rsidRDefault="003F2AC5" w:rsidP="003F2AC5">
            <w:pPr>
              <w:rPr>
                <w:rFonts w:cs="Arial"/>
                <w:sz w:val="18"/>
                <w:szCs w:val="18"/>
              </w:rPr>
            </w:pPr>
            <w:r w:rsidRPr="003F2AC5">
              <w:rPr>
                <w:rFonts w:cs="Arial"/>
                <w:sz w:val="18"/>
                <w:szCs w:val="18"/>
              </w:rPr>
              <w:t>For solar heating</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Ground reflectance</w:t>
            </w:r>
          </w:p>
        </w:tc>
        <w:tc>
          <w:tcPr>
            <w:tcW w:w="900" w:type="dxa"/>
            <w:vAlign w:val="center"/>
          </w:tcPr>
          <w:p w:rsidR="003F2AC5" w:rsidRPr="003F2AC5" w:rsidRDefault="003F2AC5" w:rsidP="003F2AC5">
            <w:pPr>
              <w:rPr>
                <w:rFonts w:cs="Arial"/>
                <w:sz w:val="18"/>
                <w:szCs w:val="18"/>
              </w:rPr>
            </w:pPr>
          </w:p>
        </w:tc>
        <w:tc>
          <w:tcPr>
            <w:tcW w:w="1350" w:type="dxa"/>
            <w:vAlign w:val="center"/>
          </w:tcPr>
          <w:p w:rsidR="003F2AC5" w:rsidRPr="003F2AC5" w:rsidRDefault="003F2AC5" w:rsidP="003F2AC5">
            <w:pPr>
              <w:rPr>
                <w:rFonts w:cs="Arial"/>
                <w:sz w:val="18"/>
                <w:szCs w:val="18"/>
              </w:rPr>
            </w:pPr>
            <w:r w:rsidRPr="003F2AC5">
              <w:rPr>
                <w:rFonts w:cs="Arial"/>
                <w:sz w:val="18"/>
                <w:szCs w:val="18"/>
              </w:rPr>
              <w:t>0.1</w:t>
            </w:r>
          </w:p>
        </w:tc>
        <w:tc>
          <w:tcPr>
            <w:tcW w:w="2495" w:type="dxa"/>
            <w:vAlign w:val="center"/>
          </w:tcPr>
          <w:p w:rsidR="003F2AC5" w:rsidRPr="003F2AC5" w:rsidRDefault="003F2AC5" w:rsidP="003F2AC5">
            <w:pPr>
              <w:rPr>
                <w:rFonts w:cs="Arial"/>
                <w:sz w:val="18"/>
                <w:szCs w:val="18"/>
              </w:rPr>
            </w:pPr>
            <w:r w:rsidRPr="003F2AC5">
              <w:rPr>
                <w:rFonts w:cs="Arial"/>
                <w:sz w:val="18"/>
                <w:szCs w:val="18"/>
              </w:rPr>
              <w:t>For solar heating</w:t>
            </w:r>
          </w:p>
        </w:tc>
      </w:tr>
      <w:tr w:rsidR="003F2AC5" w:rsidRPr="003F2AC5" w:rsidTr="0096521B">
        <w:tc>
          <w:tcPr>
            <w:tcW w:w="4615" w:type="dxa"/>
            <w:vMerge w:val="restart"/>
            <w:vAlign w:val="center"/>
          </w:tcPr>
          <w:p w:rsidR="003F2AC5" w:rsidRPr="003F2AC5" w:rsidRDefault="003F2AC5" w:rsidP="003F2AC5">
            <w:pPr>
              <w:rPr>
                <w:rFonts w:cs="Arial"/>
                <w:sz w:val="18"/>
                <w:szCs w:val="18"/>
              </w:rPr>
            </w:pPr>
            <w:r w:rsidRPr="003F2AC5">
              <w:rPr>
                <w:rFonts w:cs="Arial"/>
                <w:sz w:val="18"/>
                <w:szCs w:val="18"/>
              </w:rPr>
              <w:t>Constants used in water saturation pressure equation</w:t>
            </w:r>
          </w:p>
        </w:tc>
        <w:tc>
          <w:tcPr>
            <w:tcW w:w="900" w:type="dxa"/>
            <w:vAlign w:val="center"/>
          </w:tcPr>
          <w:p w:rsidR="003F2AC5" w:rsidRPr="003F2AC5" w:rsidRDefault="003F2AC5" w:rsidP="003F2AC5">
            <w:pPr>
              <w:rPr>
                <w:rFonts w:cs="Arial"/>
                <w:sz w:val="18"/>
                <w:szCs w:val="18"/>
              </w:rPr>
            </w:pPr>
            <w:r w:rsidRPr="003F2AC5">
              <w:rPr>
                <w:rFonts w:cs="Arial"/>
                <w:sz w:val="18"/>
                <w:szCs w:val="18"/>
              </w:rPr>
              <w:t>C</w:t>
            </w:r>
            <w:r w:rsidRPr="003F2AC5">
              <w:rPr>
                <w:rFonts w:cs="Arial"/>
                <w:sz w:val="18"/>
                <w:szCs w:val="18"/>
                <w:vertAlign w:val="subscript"/>
              </w:rPr>
              <w:t>8</w:t>
            </w:r>
          </w:p>
        </w:tc>
        <w:tc>
          <w:tcPr>
            <w:tcW w:w="1350" w:type="dxa"/>
            <w:vAlign w:val="center"/>
          </w:tcPr>
          <w:p w:rsidR="003F2AC5" w:rsidRPr="003F2AC5" w:rsidRDefault="003F2AC5" w:rsidP="003F2AC5">
            <w:pPr>
              <w:rPr>
                <w:rFonts w:cs="Arial"/>
                <w:sz w:val="18"/>
                <w:szCs w:val="18"/>
              </w:rPr>
            </w:pPr>
            <w:r w:rsidRPr="003F2AC5">
              <w:rPr>
                <w:rFonts w:cs="Arial"/>
                <w:sz w:val="18"/>
                <w:szCs w:val="18"/>
              </w:rPr>
              <w:t>-10440.397</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Merge/>
            <w:vAlign w:val="center"/>
          </w:tcPr>
          <w:p w:rsidR="003F2AC5" w:rsidRPr="003F2AC5" w:rsidRDefault="003F2AC5" w:rsidP="003F2AC5">
            <w:pPr>
              <w:rPr>
                <w:rFonts w:cs="Arial"/>
                <w:sz w:val="18"/>
                <w:szCs w:val="18"/>
              </w:rPr>
            </w:pPr>
          </w:p>
        </w:tc>
        <w:tc>
          <w:tcPr>
            <w:tcW w:w="900" w:type="dxa"/>
            <w:vAlign w:val="center"/>
          </w:tcPr>
          <w:p w:rsidR="003F2AC5" w:rsidRPr="003F2AC5" w:rsidRDefault="003F2AC5" w:rsidP="003F2AC5">
            <w:pPr>
              <w:rPr>
                <w:rFonts w:cs="Arial"/>
                <w:sz w:val="18"/>
                <w:szCs w:val="18"/>
              </w:rPr>
            </w:pPr>
            <w:r w:rsidRPr="003F2AC5">
              <w:rPr>
                <w:rFonts w:cs="Arial"/>
                <w:sz w:val="18"/>
                <w:szCs w:val="18"/>
              </w:rPr>
              <w:t>C</w:t>
            </w:r>
            <w:r w:rsidRPr="003F2AC5">
              <w:rPr>
                <w:rFonts w:cs="Arial"/>
                <w:sz w:val="18"/>
                <w:szCs w:val="18"/>
                <w:vertAlign w:val="subscript"/>
              </w:rPr>
              <w:t>9</w:t>
            </w:r>
          </w:p>
        </w:tc>
        <w:tc>
          <w:tcPr>
            <w:tcW w:w="1350" w:type="dxa"/>
            <w:vAlign w:val="center"/>
          </w:tcPr>
          <w:p w:rsidR="003F2AC5" w:rsidRPr="003F2AC5" w:rsidRDefault="003F2AC5" w:rsidP="003F2AC5">
            <w:pPr>
              <w:rPr>
                <w:rFonts w:cs="Arial"/>
                <w:sz w:val="18"/>
                <w:szCs w:val="18"/>
              </w:rPr>
            </w:pPr>
            <w:r w:rsidRPr="003F2AC5">
              <w:rPr>
                <w:rFonts w:cs="Arial"/>
                <w:sz w:val="18"/>
                <w:szCs w:val="18"/>
              </w:rPr>
              <w:t>-11.29465</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Merge/>
            <w:vAlign w:val="center"/>
          </w:tcPr>
          <w:p w:rsidR="003F2AC5" w:rsidRPr="003F2AC5" w:rsidRDefault="003F2AC5" w:rsidP="003F2AC5">
            <w:pPr>
              <w:rPr>
                <w:rFonts w:cs="Arial"/>
                <w:sz w:val="18"/>
                <w:szCs w:val="18"/>
              </w:rPr>
            </w:pPr>
          </w:p>
        </w:tc>
        <w:tc>
          <w:tcPr>
            <w:tcW w:w="900" w:type="dxa"/>
            <w:vAlign w:val="center"/>
          </w:tcPr>
          <w:p w:rsidR="003F2AC5" w:rsidRPr="003F2AC5" w:rsidRDefault="003F2AC5" w:rsidP="003F2AC5">
            <w:pPr>
              <w:rPr>
                <w:rFonts w:cs="Arial"/>
                <w:sz w:val="18"/>
                <w:szCs w:val="18"/>
              </w:rPr>
            </w:pPr>
            <w:r w:rsidRPr="003F2AC5">
              <w:rPr>
                <w:rFonts w:cs="Arial"/>
                <w:sz w:val="18"/>
                <w:szCs w:val="18"/>
              </w:rPr>
              <w:t>C</w:t>
            </w:r>
            <w:r w:rsidRPr="003F2AC5">
              <w:rPr>
                <w:rFonts w:cs="Arial"/>
                <w:sz w:val="18"/>
                <w:szCs w:val="18"/>
                <w:vertAlign w:val="subscript"/>
              </w:rPr>
              <w:t>10</w:t>
            </w:r>
          </w:p>
        </w:tc>
        <w:tc>
          <w:tcPr>
            <w:tcW w:w="1350" w:type="dxa"/>
            <w:vAlign w:val="center"/>
          </w:tcPr>
          <w:p w:rsidR="003F2AC5" w:rsidRPr="003F2AC5" w:rsidRDefault="003F2AC5" w:rsidP="003F2AC5">
            <w:pPr>
              <w:rPr>
                <w:rFonts w:cs="Arial"/>
                <w:sz w:val="18"/>
                <w:szCs w:val="18"/>
              </w:rPr>
            </w:pPr>
            <w:r w:rsidRPr="003F2AC5">
              <w:rPr>
                <w:rFonts w:cs="Arial"/>
                <w:sz w:val="18"/>
                <w:szCs w:val="18"/>
              </w:rPr>
              <w:t>-0.027022355</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Merge/>
            <w:vAlign w:val="center"/>
          </w:tcPr>
          <w:p w:rsidR="003F2AC5" w:rsidRPr="003F2AC5" w:rsidRDefault="003F2AC5" w:rsidP="003F2AC5">
            <w:pPr>
              <w:rPr>
                <w:rFonts w:cs="Arial"/>
                <w:sz w:val="18"/>
                <w:szCs w:val="18"/>
              </w:rPr>
            </w:pPr>
          </w:p>
        </w:tc>
        <w:tc>
          <w:tcPr>
            <w:tcW w:w="900" w:type="dxa"/>
            <w:vAlign w:val="center"/>
          </w:tcPr>
          <w:p w:rsidR="003F2AC5" w:rsidRPr="003F2AC5" w:rsidRDefault="003F2AC5" w:rsidP="003F2AC5">
            <w:pPr>
              <w:rPr>
                <w:rFonts w:cs="Arial"/>
                <w:sz w:val="18"/>
                <w:szCs w:val="18"/>
              </w:rPr>
            </w:pPr>
            <w:r w:rsidRPr="003F2AC5">
              <w:rPr>
                <w:rFonts w:cs="Arial"/>
                <w:sz w:val="18"/>
                <w:szCs w:val="18"/>
              </w:rPr>
              <w:t>C</w:t>
            </w:r>
            <w:r w:rsidRPr="003F2AC5">
              <w:rPr>
                <w:rFonts w:cs="Arial"/>
                <w:sz w:val="18"/>
                <w:szCs w:val="18"/>
                <w:vertAlign w:val="subscript"/>
              </w:rPr>
              <w:t>11</w:t>
            </w:r>
          </w:p>
        </w:tc>
        <w:tc>
          <w:tcPr>
            <w:tcW w:w="1350" w:type="dxa"/>
            <w:vAlign w:val="center"/>
          </w:tcPr>
          <w:p w:rsidR="003F2AC5" w:rsidRPr="003F2AC5" w:rsidRDefault="003F2AC5" w:rsidP="003F2AC5">
            <w:pPr>
              <w:rPr>
                <w:rFonts w:cs="Arial"/>
                <w:sz w:val="18"/>
                <w:szCs w:val="18"/>
              </w:rPr>
            </w:pPr>
            <w:r w:rsidRPr="003F2AC5">
              <w:rPr>
                <w:rFonts w:cs="Arial"/>
                <w:sz w:val="18"/>
                <w:szCs w:val="18"/>
              </w:rPr>
              <w:t>1.28904E-05</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Merge/>
            <w:vAlign w:val="center"/>
          </w:tcPr>
          <w:p w:rsidR="003F2AC5" w:rsidRPr="003F2AC5" w:rsidRDefault="003F2AC5" w:rsidP="003F2AC5">
            <w:pPr>
              <w:rPr>
                <w:rFonts w:cs="Arial"/>
                <w:sz w:val="18"/>
                <w:szCs w:val="18"/>
              </w:rPr>
            </w:pPr>
          </w:p>
        </w:tc>
        <w:tc>
          <w:tcPr>
            <w:tcW w:w="900" w:type="dxa"/>
            <w:vAlign w:val="center"/>
          </w:tcPr>
          <w:p w:rsidR="003F2AC5" w:rsidRPr="003F2AC5" w:rsidRDefault="003F2AC5" w:rsidP="003F2AC5">
            <w:pPr>
              <w:rPr>
                <w:rFonts w:cs="Arial"/>
                <w:sz w:val="18"/>
                <w:szCs w:val="18"/>
              </w:rPr>
            </w:pPr>
            <w:r w:rsidRPr="003F2AC5">
              <w:rPr>
                <w:rFonts w:cs="Arial"/>
                <w:sz w:val="18"/>
                <w:szCs w:val="18"/>
              </w:rPr>
              <w:t>C</w:t>
            </w:r>
            <w:r w:rsidRPr="003F2AC5">
              <w:rPr>
                <w:rFonts w:cs="Arial"/>
                <w:sz w:val="18"/>
                <w:szCs w:val="18"/>
                <w:vertAlign w:val="subscript"/>
              </w:rPr>
              <w:t>12</w:t>
            </w:r>
          </w:p>
        </w:tc>
        <w:tc>
          <w:tcPr>
            <w:tcW w:w="1350" w:type="dxa"/>
            <w:vAlign w:val="center"/>
          </w:tcPr>
          <w:p w:rsidR="003F2AC5" w:rsidRPr="003F2AC5" w:rsidRDefault="003F2AC5" w:rsidP="003F2AC5">
            <w:pPr>
              <w:rPr>
                <w:rFonts w:cs="Arial"/>
                <w:sz w:val="18"/>
                <w:szCs w:val="18"/>
              </w:rPr>
            </w:pPr>
            <w:r w:rsidRPr="003F2AC5">
              <w:rPr>
                <w:rFonts w:cs="Arial"/>
                <w:sz w:val="18"/>
                <w:szCs w:val="18"/>
              </w:rPr>
              <w:t>-2.48E-09</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Merge/>
            <w:vAlign w:val="center"/>
          </w:tcPr>
          <w:p w:rsidR="003F2AC5" w:rsidRPr="003F2AC5" w:rsidRDefault="003F2AC5" w:rsidP="003F2AC5">
            <w:pPr>
              <w:rPr>
                <w:rFonts w:cs="Arial"/>
                <w:sz w:val="18"/>
                <w:szCs w:val="18"/>
              </w:rPr>
            </w:pPr>
          </w:p>
        </w:tc>
        <w:tc>
          <w:tcPr>
            <w:tcW w:w="900" w:type="dxa"/>
            <w:vAlign w:val="center"/>
          </w:tcPr>
          <w:p w:rsidR="003F2AC5" w:rsidRPr="003F2AC5" w:rsidRDefault="003F2AC5" w:rsidP="003F2AC5">
            <w:pPr>
              <w:rPr>
                <w:rFonts w:cs="Arial"/>
                <w:sz w:val="18"/>
                <w:szCs w:val="18"/>
              </w:rPr>
            </w:pPr>
            <w:r w:rsidRPr="003F2AC5">
              <w:rPr>
                <w:rFonts w:cs="Arial"/>
                <w:sz w:val="18"/>
                <w:szCs w:val="18"/>
              </w:rPr>
              <w:t>C</w:t>
            </w:r>
            <w:r w:rsidRPr="003F2AC5">
              <w:rPr>
                <w:rFonts w:cs="Arial"/>
                <w:sz w:val="18"/>
                <w:szCs w:val="18"/>
                <w:vertAlign w:val="subscript"/>
              </w:rPr>
              <w:t>13</w:t>
            </w:r>
          </w:p>
        </w:tc>
        <w:tc>
          <w:tcPr>
            <w:tcW w:w="1350" w:type="dxa"/>
            <w:vAlign w:val="center"/>
          </w:tcPr>
          <w:p w:rsidR="003F2AC5" w:rsidRPr="003F2AC5" w:rsidRDefault="003F2AC5" w:rsidP="003F2AC5">
            <w:pPr>
              <w:rPr>
                <w:rFonts w:cs="Arial"/>
                <w:sz w:val="18"/>
                <w:szCs w:val="18"/>
              </w:rPr>
            </w:pPr>
            <w:r w:rsidRPr="003F2AC5">
              <w:rPr>
                <w:rFonts w:cs="Arial"/>
                <w:sz w:val="18"/>
                <w:szCs w:val="18"/>
              </w:rPr>
              <w:t>6.5459673</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Emissivity of water</w:t>
            </w:r>
          </w:p>
        </w:tc>
        <w:tc>
          <w:tcPr>
            <w:tcW w:w="900" w:type="dxa"/>
            <w:vAlign w:val="center"/>
          </w:tcPr>
          <w:p w:rsidR="003F2AC5" w:rsidRPr="003F2AC5" w:rsidRDefault="003F2AC5" w:rsidP="003F2AC5">
            <w:pPr>
              <w:rPr>
                <w:rFonts w:ascii="Symbol" w:hAnsi="Symbol" w:cs="Arial"/>
                <w:sz w:val="18"/>
                <w:szCs w:val="18"/>
              </w:rPr>
            </w:pPr>
            <w:r w:rsidRPr="003F2AC5">
              <w:rPr>
                <w:rFonts w:ascii="Symbol,Italic" w:hAnsi="Symbol,Italic" w:cs="Symbol,Italic"/>
                <w:i/>
                <w:iCs/>
                <w:sz w:val="22"/>
                <w:lang w:eastAsia="zh-CN"/>
              </w:rPr>
              <w:t>ε</w:t>
            </w:r>
          </w:p>
        </w:tc>
        <w:tc>
          <w:tcPr>
            <w:tcW w:w="1350" w:type="dxa"/>
            <w:vAlign w:val="center"/>
          </w:tcPr>
          <w:p w:rsidR="003F2AC5" w:rsidRPr="003F2AC5" w:rsidRDefault="003F2AC5" w:rsidP="003F2AC5">
            <w:pPr>
              <w:rPr>
                <w:rFonts w:cs="Arial"/>
                <w:sz w:val="18"/>
                <w:szCs w:val="18"/>
              </w:rPr>
            </w:pPr>
            <w:r w:rsidRPr="003F2AC5">
              <w:rPr>
                <w:rFonts w:cs="Arial"/>
                <w:sz w:val="18"/>
                <w:szCs w:val="18"/>
              </w:rPr>
              <w:t>0.9</w:t>
            </w:r>
          </w:p>
        </w:tc>
        <w:tc>
          <w:tcPr>
            <w:tcW w:w="2495" w:type="dxa"/>
            <w:vAlign w:val="center"/>
          </w:tcPr>
          <w:p w:rsidR="003F2AC5" w:rsidRPr="003F2AC5" w:rsidRDefault="003F2AC5" w:rsidP="003F2AC5">
            <w:pPr>
              <w:rPr>
                <w:rFonts w:cs="Arial"/>
                <w:sz w:val="18"/>
                <w:szCs w:val="18"/>
              </w:rPr>
            </w:pPr>
            <w:r w:rsidRPr="003F2AC5">
              <w:rPr>
                <w:rFonts w:cs="Arial"/>
                <w:sz w:val="18"/>
                <w:szCs w:val="18"/>
              </w:rPr>
              <w:t>For radiative heat transfer</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Thermal conductivity for dry, packed soil (Btu/hr-ft-F)</w:t>
            </w:r>
          </w:p>
        </w:tc>
        <w:tc>
          <w:tcPr>
            <w:tcW w:w="900" w:type="dxa"/>
            <w:vAlign w:val="center"/>
          </w:tcPr>
          <w:p w:rsidR="003F2AC5" w:rsidRPr="003F2AC5" w:rsidRDefault="003F2AC5" w:rsidP="003F2AC5">
            <w:pPr>
              <w:rPr>
                <w:rFonts w:cs="Arial"/>
                <w:sz w:val="18"/>
                <w:szCs w:val="18"/>
              </w:rPr>
            </w:pPr>
            <w:r w:rsidRPr="003F2AC5">
              <w:rPr>
                <w:i/>
                <w:iCs/>
                <w:lang w:eastAsia="zh-CN"/>
              </w:rPr>
              <w:t>k</w:t>
            </w:r>
            <w:r w:rsidRPr="003F2AC5">
              <w:rPr>
                <w:i/>
                <w:iCs/>
                <w:sz w:val="16"/>
                <w:szCs w:val="16"/>
                <w:lang w:eastAsia="zh-CN"/>
              </w:rPr>
              <w:t>ground</w:t>
            </w:r>
          </w:p>
        </w:tc>
        <w:tc>
          <w:tcPr>
            <w:tcW w:w="1350" w:type="dxa"/>
            <w:vAlign w:val="center"/>
          </w:tcPr>
          <w:p w:rsidR="003F2AC5" w:rsidRPr="003F2AC5" w:rsidRDefault="003F2AC5" w:rsidP="003F2AC5">
            <w:pPr>
              <w:rPr>
                <w:rFonts w:cs="Arial"/>
                <w:sz w:val="18"/>
                <w:szCs w:val="18"/>
              </w:rPr>
            </w:pPr>
            <w:r w:rsidRPr="003F2AC5">
              <w:rPr>
                <w:rFonts w:cs="Arial"/>
                <w:sz w:val="18"/>
                <w:szCs w:val="18"/>
              </w:rPr>
              <w:t>0.037</w:t>
            </w:r>
          </w:p>
        </w:tc>
        <w:tc>
          <w:tcPr>
            <w:tcW w:w="2495" w:type="dxa"/>
            <w:vAlign w:val="center"/>
          </w:tcPr>
          <w:p w:rsidR="003F2AC5" w:rsidRPr="003F2AC5" w:rsidRDefault="003F2AC5" w:rsidP="003F2AC5">
            <w:pPr>
              <w:rPr>
                <w:rFonts w:cs="Arial"/>
                <w:sz w:val="18"/>
                <w:szCs w:val="18"/>
              </w:rPr>
            </w:pPr>
            <w:r w:rsidRPr="003F2AC5">
              <w:rPr>
                <w:rFonts w:cs="Arial"/>
                <w:sz w:val="18"/>
                <w:szCs w:val="18"/>
              </w:rPr>
              <w:t>For conductive heat transfer</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Maximum poolside wind speed for pool cover (mph)</w:t>
            </w:r>
          </w:p>
        </w:tc>
        <w:tc>
          <w:tcPr>
            <w:tcW w:w="900" w:type="dxa"/>
            <w:vAlign w:val="center"/>
          </w:tcPr>
          <w:p w:rsidR="003F2AC5" w:rsidRPr="003F2AC5" w:rsidRDefault="003F2AC5" w:rsidP="003F2AC5">
            <w:pPr>
              <w:rPr>
                <w:i/>
                <w:iCs/>
                <w:sz w:val="18"/>
                <w:szCs w:val="18"/>
                <w:lang w:eastAsia="zh-CN"/>
              </w:rPr>
            </w:pPr>
            <w:r w:rsidRPr="003F2AC5">
              <w:rPr>
                <w:i/>
                <w:iCs/>
                <w:sz w:val="18"/>
                <w:szCs w:val="18"/>
                <w:lang w:eastAsia="zh-CN"/>
              </w:rPr>
              <w:t>V</w:t>
            </w:r>
            <w:r w:rsidRPr="003F2AC5">
              <w:rPr>
                <w:i/>
                <w:iCs/>
                <w:sz w:val="18"/>
                <w:szCs w:val="18"/>
                <w:vertAlign w:val="subscript"/>
                <w:lang w:eastAsia="zh-CN"/>
              </w:rPr>
              <w:t>max</w:t>
            </w:r>
          </w:p>
        </w:tc>
        <w:tc>
          <w:tcPr>
            <w:tcW w:w="1350" w:type="dxa"/>
            <w:vAlign w:val="center"/>
          </w:tcPr>
          <w:p w:rsidR="003F2AC5" w:rsidRPr="003F2AC5" w:rsidRDefault="003F2AC5" w:rsidP="003F2AC5">
            <w:pPr>
              <w:rPr>
                <w:rFonts w:cs="Arial"/>
                <w:sz w:val="18"/>
                <w:szCs w:val="18"/>
              </w:rPr>
            </w:pPr>
            <w:r w:rsidRPr="003F2AC5">
              <w:rPr>
                <w:rFonts w:cs="Arial"/>
                <w:sz w:val="18"/>
                <w:szCs w:val="18"/>
              </w:rPr>
              <w:t>8</w:t>
            </w:r>
          </w:p>
        </w:tc>
        <w:tc>
          <w:tcPr>
            <w:tcW w:w="2495" w:type="dxa"/>
            <w:vAlign w:val="center"/>
          </w:tcPr>
          <w:p w:rsidR="003F2AC5" w:rsidRPr="003F2AC5" w:rsidRDefault="003F2AC5" w:rsidP="003F2AC5">
            <w:pPr>
              <w:rPr>
                <w:rFonts w:cs="Arial"/>
                <w:sz w:val="18"/>
                <w:szCs w:val="18"/>
              </w:rPr>
            </w:pPr>
          </w:p>
        </w:tc>
      </w:tr>
    </w:tbl>
    <w:p w:rsidR="00C0693B" w:rsidRDefault="00C0693B" w:rsidP="00C92B4E">
      <w:bookmarkStart w:id="77" w:name="_Toc340232631"/>
    </w:p>
    <w:p w:rsidR="005065F2" w:rsidRDefault="005065F2" w:rsidP="00C92B4E"/>
    <w:p w:rsidR="005065F2" w:rsidRPr="00DC1BB0" w:rsidRDefault="004373ED" w:rsidP="00DC1BB0">
      <w:pPr>
        <w:pStyle w:val="WPART"/>
      </w:pPr>
      <w:bookmarkStart w:id="78" w:name="_Toc414363905"/>
      <w:r>
        <w:t>S</w:t>
      </w:r>
      <w:r w:rsidR="005065F2" w:rsidRPr="00DC1BB0">
        <w:t>avings Results</w:t>
      </w:r>
      <w:bookmarkEnd w:id="78"/>
    </w:p>
    <w:p w:rsidR="0009586D" w:rsidRDefault="0009586D" w:rsidP="0009586D">
      <w:pPr>
        <w:pStyle w:val="PR1"/>
      </w:pPr>
      <w:r>
        <w:t xml:space="preserve">The energy savings are analyzed </w:t>
      </w:r>
      <w:r w:rsidR="001C54E7">
        <w:t>by performing a</w:t>
      </w:r>
      <w:r>
        <w:t xml:space="preserve"> sensitivity analysis</w:t>
      </w:r>
      <w:r w:rsidR="001C54E7">
        <w:rPr>
          <w:rStyle w:val="EndnoteReference"/>
        </w:rPr>
        <w:endnoteReference w:id="22"/>
      </w:r>
      <w:r>
        <w:t xml:space="preserve"> </w:t>
      </w:r>
      <w:r w:rsidR="001C54E7">
        <w:t>using the default values and var</w:t>
      </w:r>
      <w:r w:rsidR="00F63DDC">
        <w:t>iations of parameters in Table 4</w:t>
      </w:r>
      <w:r w:rsidR="001C54E7">
        <w:t xml:space="preserve">. For detailed analysis, please refer to Attachment B. </w:t>
      </w:r>
    </w:p>
    <w:p w:rsidR="00C92B4E" w:rsidRDefault="0009586D" w:rsidP="0009586D">
      <w:pPr>
        <w:pStyle w:val="PR1"/>
      </w:pPr>
      <w:r>
        <w:t xml:space="preserve">Please refer to Attachment A for </w:t>
      </w:r>
      <w:r w:rsidR="001C54E7">
        <w:t>complete</w:t>
      </w:r>
      <w:r>
        <w:t xml:space="preserve"> </w:t>
      </w:r>
      <w:r w:rsidR="001C54E7">
        <w:t>result of</w:t>
      </w:r>
      <w:r>
        <w:t xml:space="preserve"> pool cover savings in all 16 climate zones and different building types.</w:t>
      </w:r>
    </w:p>
    <w:p w:rsidR="0009586D" w:rsidRDefault="0009586D"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251DE3" w:rsidRDefault="00251DE3">
      <w:pPr>
        <w:rPr>
          <w:b/>
          <w:caps/>
        </w:rPr>
      </w:pPr>
      <w:r>
        <w:br w:type="page"/>
      </w:r>
    </w:p>
    <w:p w:rsidR="003F2AC5" w:rsidRPr="00C92B4E" w:rsidRDefault="00C92B4E" w:rsidP="00C92B4E">
      <w:pPr>
        <w:pStyle w:val="WPSCT"/>
      </w:pPr>
      <w:bookmarkStart w:id="79" w:name="_Toc414363906"/>
      <w:r w:rsidRPr="00C92B4E">
        <w:t>Base Case &amp; Measure Costs</w:t>
      </w:r>
      <w:bookmarkEnd w:id="77"/>
      <w:bookmarkEnd w:id="79"/>
    </w:p>
    <w:p w:rsidR="001C644E" w:rsidRDefault="001C644E" w:rsidP="003F2BB3">
      <w:pPr>
        <w:pStyle w:val="WPART"/>
      </w:pPr>
      <w:bookmarkStart w:id="80" w:name="_Toc214003097"/>
      <w:bookmarkStart w:id="81" w:name="_Toc414363907"/>
      <w:r>
        <w:t>Base Case Cost</w:t>
      </w:r>
      <w:bookmarkEnd w:id="80"/>
      <w:bookmarkEnd w:id="81"/>
    </w:p>
    <w:p w:rsidR="00C0693B" w:rsidRDefault="00C92B4E" w:rsidP="00091169">
      <w:pPr>
        <w:pStyle w:val="PR1"/>
      </w:pPr>
      <w:bookmarkStart w:id="82" w:name="_Toc214003098"/>
      <w:r>
        <w:t>This measure is to b</w:t>
      </w:r>
      <w:r w:rsidR="00C0693B">
        <w:t>e implemented for the following:</w:t>
      </w:r>
    </w:p>
    <w:p w:rsidR="00C0693B" w:rsidRDefault="00F70944" w:rsidP="00C0693B">
      <w:pPr>
        <w:pStyle w:val="PR2"/>
      </w:pPr>
      <w:r>
        <w:t>Replace on Burn-O</w:t>
      </w:r>
      <w:r w:rsidR="00190127">
        <w:t>ut (ROB)</w:t>
      </w:r>
      <w:r w:rsidR="00C418C9">
        <w:t xml:space="preserve"> for existing pools.</w:t>
      </w:r>
    </w:p>
    <w:p w:rsidR="00C418C9" w:rsidRDefault="00C418C9" w:rsidP="00C0693B">
      <w:pPr>
        <w:pStyle w:val="PR2"/>
      </w:pPr>
      <w:r>
        <w:t>New Construction (NC) for new pools.</w:t>
      </w:r>
    </w:p>
    <w:p w:rsidR="00C418C9" w:rsidRDefault="00091169" w:rsidP="00C418C9">
      <w:pPr>
        <w:pStyle w:val="PR1"/>
      </w:pPr>
      <w:r>
        <w:t>T</w:t>
      </w:r>
      <w:r w:rsidR="00190127">
        <w:t>he</w:t>
      </w:r>
      <w:r>
        <w:t xml:space="preserve"> Baseline Costs are: </w:t>
      </w:r>
    </w:p>
    <w:p w:rsidR="00C418C9" w:rsidRDefault="00C418C9" w:rsidP="00C418C9">
      <w:pPr>
        <w:pStyle w:val="Caption"/>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76"/>
        <w:gridCol w:w="1934"/>
        <w:gridCol w:w="1802"/>
        <w:gridCol w:w="2032"/>
        <w:gridCol w:w="1632"/>
      </w:tblGrid>
      <w:tr w:rsidR="00091169" w:rsidRPr="00657007" w:rsidTr="006F2E04">
        <w:tc>
          <w:tcPr>
            <w:tcW w:w="1136" w:type="pct"/>
            <w:tcBorders>
              <w:bottom w:val="single" w:sz="4" w:space="0" w:color="auto"/>
            </w:tcBorders>
            <w:shd w:val="solid" w:color="auto" w:fill="auto"/>
          </w:tcPr>
          <w:p w:rsidR="00091169" w:rsidRPr="00657007" w:rsidRDefault="00091169" w:rsidP="00091169">
            <w:pPr>
              <w:rPr>
                <w:rFonts w:cs="Arial"/>
                <w:b/>
                <w:sz w:val="18"/>
                <w:szCs w:val="18"/>
              </w:rPr>
            </w:pPr>
            <w:r w:rsidRPr="00657007">
              <w:rPr>
                <w:rFonts w:cs="Arial"/>
                <w:b/>
                <w:sz w:val="18"/>
                <w:szCs w:val="18"/>
              </w:rPr>
              <w:t>Description</w:t>
            </w:r>
          </w:p>
        </w:tc>
        <w:tc>
          <w:tcPr>
            <w:tcW w:w="1010" w:type="pct"/>
            <w:tcBorders>
              <w:bottom w:val="single" w:sz="4" w:space="0" w:color="auto"/>
            </w:tcBorders>
            <w:shd w:val="solid" w:color="auto" w:fill="auto"/>
          </w:tcPr>
          <w:p w:rsidR="00091169" w:rsidRPr="00657007" w:rsidRDefault="00091169" w:rsidP="00750702">
            <w:pPr>
              <w:rPr>
                <w:rFonts w:cs="Arial"/>
                <w:b/>
                <w:sz w:val="18"/>
                <w:szCs w:val="18"/>
              </w:rPr>
            </w:pPr>
            <w:r w:rsidRPr="00657007">
              <w:rPr>
                <w:rFonts w:cs="Arial"/>
                <w:b/>
                <w:sz w:val="18"/>
                <w:szCs w:val="18"/>
              </w:rPr>
              <w:t>Equipment Cost</w:t>
            </w:r>
          </w:p>
        </w:tc>
        <w:tc>
          <w:tcPr>
            <w:tcW w:w="941" w:type="pct"/>
            <w:tcBorders>
              <w:bottom w:val="single" w:sz="4" w:space="0" w:color="auto"/>
            </w:tcBorders>
            <w:shd w:val="solid" w:color="auto" w:fill="auto"/>
          </w:tcPr>
          <w:p w:rsidR="00091169" w:rsidRPr="00657007" w:rsidRDefault="00091169" w:rsidP="00750702">
            <w:pPr>
              <w:rPr>
                <w:rFonts w:cs="Arial"/>
                <w:b/>
                <w:sz w:val="18"/>
                <w:szCs w:val="18"/>
              </w:rPr>
            </w:pPr>
            <w:r w:rsidRPr="00657007">
              <w:rPr>
                <w:rFonts w:cs="Arial"/>
                <w:b/>
                <w:sz w:val="18"/>
                <w:szCs w:val="18"/>
              </w:rPr>
              <w:t>Labor / Install</w:t>
            </w:r>
            <w:r w:rsidRPr="00657007">
              <w:rPr>
                <w:rFonts w:cs="Arial"/>
                <w:b/>
                <w:sz w:val="18"/>
                <w:szCs w:val="18"/>
              </w:rPr>
              <w:t>a</w:t>
            </w:r>
            <w:r w:rsidRPr="00657007">
              <w:rPr>
                <w:rFonts w:cs="Arial"/>
                <w:b/>
                <w:sz w:val="18"/>
                <w:szCs w:val="18"/>
              </w:rPr>
              <w:t>tion Cost</w:t>
            </w:r>
          </w:p>
        </w:tc>
        <w:tc>
          <w:tcPr>
            <w:tcW w:w="1061" w:type="pct"/>
            <w:tcBorders>
              <w:bottom w:val="single" w:sz="4" w:space="0" w:color="auto"/>
            </w:tcBorders>
            <w:shd w:val="solid" w:color="auto" w:fill="auto"/>
          </w:tcPr>
          <w:p w:rsidR="00091169" w:rsidRPr="00657007" w:rsidRDefault="00091169" w:rsidP="00750702">
            <w:pPr>
              <w:rPr>
                <w:rFonts w:cs="Arial"/>
                <w:b/>
                <w:sz w:val="18"/>
                <w:szCs w:val="18"/>
              </w:rPr>
            </w:pPr>
            <w:r w:rsidRPr="00657007">
              <w:rPr>
                <w:rFonts w:cs="Arial"/>
                <w:b/>
                <w:sz w:val="18"/>
                <w:szCs w:val="18"/>
              </w:rPr>
              <w:t>Maintenance / Other Cost</w:t>
            </w:r>
          </w:p>
        </w:tc>
        <w:tc>
          <w:tcPr>
            <w:tcW w:w="852" w:type="pct"/>
            <w:tcBorders>
              <w:bottom w:val="single" w:sz="4" w:space="0" w:color="auto"/>
            </w:tcBorders>
            <w:shd w:val="solid" w:color="auto" w:fill="auto"/>
          </w:tcPr>
          <w:p w:rsidR="00091169" w:rsidRPr="00657007" w:rsidRDefault="00091169" w:rsidP="00750702">
            <w:pPr>
              <w:rPr>
                <w:rFonts w:cs="Arial"/>
                <w:b/>
                <w:sz w:val="18"/>
                <w:szCs w:val="18"/>
              </w:rPr>
            </w:pPr>
            <w:r w:rsidRPr="00657007">
              <w:rPr>
                <w:rFonts w:cs="Arial"/>
                <w:b/>
                <w:sz w:val="18"/>
                <w:szCs w:val="18"/>
              </w:rPr>
              <w:t>Total Measure Case Cost</w:t>
            </w:r>
          </w:p>
        </w:tc>
      </w:tr>
      <w:tr w:rsidR="00A60B77" w:rsidRPr="00657007" w:rsidTr="00657007">
        <w:trPr>
          <w:trHeight w:val="343"/>
        </w:trPr>
        <w:tc>
          <w:tcPr>
            <w:tcW w:w="1136" w:type="pct"/>
            <w:shd w:val="pct5" w:color="auto" w:fill="auto"/>
          </w:tcPr>
          <w:p w:rsidR="00A60B77" w:rsidRPr="00657007" w:rsidRDefault="00A60B77" w:rsidP="006F2E04">
            <w:pPr>
              <w:rPr>
                <w:rFonts w:cs="Arial"/>
                <w:sz w:val="18"/>
                <w:szCs w:val="18"/>
              </w:rPr>
            </w:pPr>
            <w:r w:rsidRPr="00657007">
              <w:rPr>
                <w:rFonts w:cs="Arial"/>
                <w:sz w:val="18"/>
                <w:szCs w:val="18"/>
              </w:rPr>
              <w:t xml:space="preserve">Pool Cover </w:t>
            </w:r>
            <w:r w:rsidR="00FE152E">
              <w:rPr>
                <w:rFonts w:cs="Arial"/>
                <w:sz w:val="18"/>
                <w:szCs w:val="18"/>
              </w:rPr>
              <w:t>(Vinyl)</w:t>
            </w:r>
          </w:p>
        </w:tc>
        <w:tc>
          <w:tcPr>
            <w:tcW w:w="1010" w:type="pct"/>
            <w:shd w:val="pct5" w:color="auto" w:fill="auto"/>
          </w:tcPr>
          <w:p w:rsidR="00A60B77" w:rsidRPr="00657007" w:rsidRDefault="00A60B77" w:rsidP="006F2E04">
            <w:pPr>
              <w:rPr>
                <w:rFonts w:cs="Arial"/>
                <w:sz w:val="18"/>
                <w:szCs w:val="18"/>
              </w:rPr>
            </w:pPr>
            <w:r w:rsidRPr="00657007">
              <w:rPr>
                <w:rFonts w:cs="Arial"/>
                <w:sz w:val="18"/>
                <w:szCs w:val="18"/>
              </w:rPr>
              <w:t>$1.05</w:t>
            </w:r>
          </w:p>
        </w:tc>
        <w:tc>
          <w:tcPr>
            <w:tcW w:w="941" w:type="pct"/>
            <w:shd w:val="pct5" w:color="auto" w:fill="auto"/>
          </w:tcPr>
          <w:p w:rsidR="00A60B77" w:rsidRPr="00657007" w:rsidRDefault="00A60B77" w:rsidP="006F2E04">
            <w:pPr>
              <w:rPr>
                <w:rFonts w:cs="Arial"/>
                <w:sz w:val="18"/>
                <w:szCs w:val="18"/>
              </w:rPr>
            </w:pPr>
            <w:r w:rsidRPr="00657007">
              <w:rPr>
                <w:rFonts w:cs="Arial"/>
                <w:sz w:val="18"/>
                <w:szCs w:val="18"/>
              </w:rPr>
              <w:t>$0</w:t>
            </w:r>
          </w:p>
        </w:tc>
        <w:tc>
          <w:tcPr>
            <w:tcW w:w="1061" w:type="pct"/>
            <w:shd w:val="pct5" w:color="auto" w:fill="auto"/>
          </w:tcPr>
          <w:p w:rsidR="00A60B77" w:rsidRPr="00657007" w:rsidRDefault="00A60B77" w:rsidP="006F2E04">
            <w:pPr>
              <w:rPr>
                <w:rFonts w:cs="Arial"/>
                <w:sz w:val="18"/>
                <w:szCs w:val="18"/>
              </w:rPr>
            </w:pPr>
            <w:r w:rsidRPr="00657007">
              <w:rPr>
                <w:rFonts w:cs="Arial"/>
                <w:sz w:val="18"/>
                <w:szCs w:val="18"/>
              </w:rPr>
              <w:t>$0</w:t>
            </w:r>
          </w:p>
        </w:tc>
        <w:tc>
          <w:tcPr>
            <w:tcW w:w="852" w:type="pct"/>
            <w:shd w:val="pct5" w:color="auto" w:fill="auto"/>
          </w:tcPr>
          <w:p w:rsidR="00A60B77" w:rsidRPr="00657007" w:rsidRDefault="00A60B77" w:rsidP="006F2E04">
            <w:pPr>
              <w:rPr>
                <w:rFonts w:cs="Arial"/>
                <w:sz w:val="18"/>
                <w:szCs w:val="18"/>
              </w:rPr>
            </w:pPr>
            <w:r w:rsidRPr="00657007">
              <w:rPr>
                <w:rFonts w:cs="Arial"/>
                <w:sz w:val="18"/>
                <w:szCs w:val="18"/>
              </w:rPr>
              <w:t>$1.05</w:t>
            </w:r>
          </w:p>
        </w:tc>
      </w:tr>
    </w:tbl>
    <w:p w:rsidR="00091169" w:rsidRPr="00DD1C47" w:rsidRDefault="00091169" w:rsidP="00091169">
      <w:pPr>
        <w:rPr>
          <w:rFonts w:cs="Arial"/>
          <w:i/>
        </w:rPr>
      </w:pPr>
      <w:r w:rsidRPr="00DD1C47">
        <w:rPr>
          <w:rFonts w:cs="Arial"/>
          <w:i/>
        </w:rPr>
        <w:t>All costs</w:t>
      </w:r>
      <w:r>
        <w:rPr>
          <w:rFonts w:cs="Arial"/>
          <w:i/>
        </w:rPr>
        <w:t xml:space="preserve"> are noted as $ per square foot</w:t>
      </w:r>
    </w:p>
    <w:p w:rsidR="001C644E" w:rsidRDefault="001C644E" w:rsidP="003F2BB3">
      <w:pPr>
        <w:pStyle w:val="WPART"/>
      </w:pPr>
      <w:r>
        <w:t xml:space="preserve"> </w:t>
      </w:r>
      <w:bookmarkStart w:id="83" w:name="_Toc414363908"/>
      <w:r>
        <w:t>Gross Measure Cost</w:t>
      </w:r>
      <w:bookmarkEnd w:id="82"/>
      <w:bookmarkEnd w:id="83"/>
    </w:p>
    <w:p w:rsidR="00C92B4E" w:rsidRDefault="00C92B4E" w:rsidP="00C92B4E">
      <w:pPr>
        <w:pStyle w:val="PR1"/>
      </w:pPr>
      <w:bookmarkStart w:id="84" w:name="_Toc214003099"/>
      <w:r w:rsidRPr="00443D9C">
        <w:t xml:space="preserve">The </w:t>
      </w:r>
      <w:r w:rsidR="00C0693B">
        <w:t xml:space="preserve">proposed </w:t>
      </w:r>
      <w:r w:rsidRPr="00443D9C">
        <w:t>Measure Case Costs are:</w:t>
      </w:r>
    </w:p>
    <w:p w:rsidR="00C92B4E" w:rsidRPr="0058368F" w:rsidRDefault="00C92B4E" w:rsidP="00C92B4E">
      <w:pPr>
        <w:pStyle w:val="Caption"/>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76"/>
        <w:gridCol w:w="1934"/>
        <w:gridCol w:w="1802"/>
        <w:gridCol w:w="2032"/>
        <w:gridCol w:w="1632"/>
      </w:tblGrid>
      <w:tr w:rsidR="00C92B4E" w:rsidRPr="00657007" w:rsidTr="00750702">
        <w:tc>
          <w:tcPr>
            <w:tcW w:w="1136"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Description</w:t>
            </w:r>
          </w:p>
        </w:tc>
        <w:tc>
          <w:tcPr>
            <w:tcW w:w="1010"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Equipment Cost</w:t>
            </w:r>
          </w:p>
        </w:tc>
        <w:tc>
          <w:tcPr>
            <w:tcW w:w="941"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Labor / Install</w:t>
            </w:r>
            <w:r w:rsidRPr="00657007">
              <w:rPr>
                <w:rFonts w:cs="Arial"/>
                <w:b/>
                <w:sz w:val="18"/>
                <w:szCs w:val="18"/>
              </w:rPr>
              <w:t>a</w:t>
            </w:r>
            <w:r w:rsidRPr="00657007">
              <w:rPr>
                <w:rFonts w:cs="Arial"/>
                <w:b/>
                <w:sz w:val="18"/>
                <w:szCs w:val="18"/>
              </w:rPr>
              <w:t>tion Cost</w:t>
            </w:r>
          </w:p>
        </w:tc>
        <w:tc>
          <w:tcPr>
            <w:tcW w:w="1061"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Maintenance / Other Cost</w:t>
            </w:r>
          </w:p>
        </w:tc>
        <w:tc>
          <w:tcPr>
            <w:tcW w:w="852"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Total Measure Case Cost</w:t>
            </w:r>
          </w:p>
        </w:tc>
      </w:tr>
      <w:tr w:rsidR="00C92B4E" w:rsidRPr="00657007" w:rsidTr="007C799D">
        <w:trPr>
          <w:trHeight w:val="280"/>
        </w:trPr>
        <w:tc>
          <w:tcPr>
            <w:tcW w:w="1136" w:type="pct"/>
            <w:shd w:val="pct5" w:color="auto" w:fill="auto"/>
          </w:tcPr>
          <w:p w:rsidR="00C92B4E" w:rsidRPr="00657007" w:rsidRDefault="00C92B4E" w:rsidP="006F2E04">
            <w:pPr>
              <w:rPr>
                <w:rFonts w:cs="Arial"/>
                <w:sz w:val="18"/>
                <w:szCs w:val="18"/>
              </w:rPr>
            </w:pPr>
            <w:r w:rsidRPr="00657007">
              <w:rPr>
                <w:rFonts w:cs="Arial"/>
                <w:sz w:val="18"/>
                <w:szCs w:val="18"/>
              </w:rPr>
              <w:t xml:space="preserve">Pool Cover </w:t>
            </w:r>
            <w:r w:rsidR="00FE152E">
              <w:rPr>
                <w:rFonts w:cs="Arial"/>
                <w:sz w:val="18"/>
                <w:szCs w:val="18"/>
              </w:rPr>
              <w:t>(Insulated)</w:t>
            </w:r>
          </w:p>
        </w:tc>
        <w:tc>
          <w:tcPr>
            <w:tcW w:w="1010" w:type="pct"/>
            <w:shd w:val="pct5" w:color="auto" w:fill="auto"/>
          </w:tcPr>
          <w:p w:rsidR="00C92B4E" w:rsidRPr="00657007" w:rsidRDefault="00C92B4E" w:rsidP="006F2E04">
            <w:pPr>
              <w:rPr>
                <w:rFonts w:cs="Arial"/>
                <w:sz w:val="18"/>
                <w:szCs w:val="18"/>
              </w:rPr>
            </w:pPr>
            <w:r w:rsidRPr="00657007">
              <w:rPr>
                <w:rFonts w:cs="Arial"/>
                <w:sz w:val="18"/>
                <w:szCs w:val="18"/>
              </w:rPr>
              <w:t>$2.</w:t>
            </w:r>
            <w:r w:rsidR="008F6BCD" w:rsidRPr="00657007">
              <w:rPr>
                <w:rFonts w:cs="Arial"/>
                <w:sz w:val="18"/>
                <w:szCs w:val="18"/>
              </w:rPr>
              <w:t>24</w:t>
            </w:r>
          </w:p>
        </w:tc>
        <w:tc>
          <w:tcPr>
            <w:tcW w:w="941" w:type="pct"/>
            <w:shd w:val="pct5" w:color="auto" w:fill="auto"/>
          </w:tcPr>
          <w:p w:rsidR="00C92B4E" w:rsidRPr="00657007" w:rsidRDefault="00C92B4E" w:rsidP="006F2E04">
            <w:pPr>
              <w:rPr>
                <w:rFonts w:cs="Arial"/>
                <w:sz w:val="18"/>
                <w:szCs w:val="18"/>
              </w:rPr>
            </w:pPr>
            <w:r w:rsidRPr="00657007">
              <w:rPr>
                <w:rFonts w:cs="Arial"/>
                <w:sz w:val="18"/>
                <w:szCs w:val="18"/>
              </w:rPr>
              <w:t>$0</w:t>
            </w:r>
          </w:p>
        </w:tc>
        <w:tc>
          <w:tcPr>
            <w:tcW w:w="1061" w:type="pct"/>
            <w:shd w:val="pct5" w:color="auto" w:fill="auto"/>
          </w:tcPr>
          <w:p w:rsidR="00C92B4E" w:rsidRPr="00657007" w:rsidRDefault="00C92B4E" w:rsidP="006F2E04">
            <w:pPr>
              <w:rPr>
                <w:rFonts w:cs="Arial"/>
                <w:sz w:val="18"/>
                <w:szCs w:val="18"/>
              </w:rPr>
            </w:pPr>
            <w:r w:rsidRPr="00657007">
              <w:rPr>
                <w:rFonts w:cs="Arial"/>
                <w:sz w:val="18"/>
                <w:szCs w:val="18"/>
              </w:rPr>
              <w:t>$0</w:t>
            </w:r>
          </w:p>
        </w:tc>
        <w:tc>
          <w:tcPr>
            <w:tcW w:w="852" w:type="pct"/>
            <w:shd w:val="pct5" w:color="auto" w:fill="auto"/>
          </w:tcPr>
          <w:p w:rsidR="00C92B4E" w:rsidRPr="00657007" w:rsidRDefault="00C92B4E" w:rsidP="006F2E04">
            <w:pPr>
              <w:rPr>
                <w:rFonts w:cs="Arial"/>
                <w:sz w:val="18"/>
                <w:szCs w:val="18"/>
              </w:rPr>
            </w:pPr>
            <w:r w:rsidRPr="00657007">
              <w:rPr>
                <w:rFonts w:cs="Arial"/>
                <w:sz w:val="18"/>
                <w:szCs w:val="18"/>
              </w:rPr>
              <w:t>$2.</w:t>
            </w:r>
            <w:r w:rsidR="00712767" w:rsidRPr="00657007">
              <w:rPr>
                <w:rFonts w:cs="Arial"/>
                <w:sz w:val="18"/>
                <w:szCs w:val="18"/>
              </w:rPr>
              <w:t>24</w:t>
            </w:r>
          </w:p>
        </w:tc>
      </w:tr>
    </w:tbl>
    <w:p w:rsidR="00C92B4E" w:rsidRPr="00DD1C47" w:rsidRDefault="00C92B4E" w:rsidP="00C92B4E">
      <w:pPr>
        <w:rPr>
          <w:rFonts w:cs="Arial"/>
          <w:i/>
        </w:rPr>
      </w:pPr>
      <w:r w:rsidRPr="00DD1C47">
        <w:rPr>
          <w:rFonts w:cs="Arial"/>
          <w:i/>
        </w:rPr>
        <w:t>All costs</w:t>
      </w:r>
      <w:r>
        <w:rPr>
          <w:rFonts w:cs="Arial"/>
          <w:i/>
        </w:rPr>
        <w:t xml:space="preserve"> are noted as $ per square foot</w:t>
      </w:r>
    </w:p>
    <w:p w:rsidR="00C92B4E" w:rsidRDefault="00C92B4E" w:rsidP="00C92B4E">
      <w:pPr>
        <w:rPr>
          <w:i/>
        </w:rPr>
      </w:pPr>
    </w:p>
    <w:p w:rsidR="00C92B4E" w:rsidRPr="0012024F" w:rsidRDefault="00C92B4E" w:rsidP="00C92B4E">
      <w:pPr>
        <w:ind w:left="1080"/>
        <w:rPr>
          <w:rFonts w:cs="Arial"/>
          <w:b/>
          <w:i/>
        </w:rPr>
      </w:pPr>
      <w:r>
        <w:t xml:space="preserve">The measure costs above are based </w:t>
      </w:r>
      <w:r w:rsidR="00213010">
        <w:t>on an estimate pro</w:t>
      </w:r>
      <w:r w:rsidR="00D40613">
        <w:t>vided by a local vendor, (A</w:t>
      </w:r>
      <w:r w:rsidR="00213010">
        <w:t>ttach</w:t>
      </w:r>
      <w:r w:rsidR="00D40613">
        <w:t>ment D.)</w:t>
      </w:r>
    </w:p>
    <w:p w:rsidR="00C92B4E" w:rsidRDefault="00137659" w:rsidP="00C92B4E">
      <w:pPr>
        <w:pStyle w:val="PR1"/>
        <w:numPr>
          <w:ilvl w:val="0"/>
          <w:numId w:val="0"/>
        </w:numPr>
        <w:ind w:left="1080"/>
      </w:pPr>
      <w:r>
        <w:rPr>
          <w:rFonts w:cs="Arial"/>
        </w:rPr>
        <w:t xml:space="preserve">Note </w:t>
      </w:r>
      <w:r w:rsidR="00213010">
        <w:rPr>
          <w:rFonts w:cs="Arial"/>
        </w:rPr>
        <w:t>the cost estimate does not include a storage reel system or reel protector</w:t>
      </w:r>
      <w:r>
        <w:rPr>
          <w:rFonts w:cs="Arial"/>
        </w:rPr>
        <w:t>;</w:t>
      </w:r>
      <w:r w:rsidR="00213010">
        <w:rPr>
          <w:rFonts w:cs="Arial"/>
        </w:rPr>
        <w:t xml:space="preserve"> ad</w:t>
      </w:r>
      <w:r w:rsidR="00DA7CD0">
        <w:rPr>
          <w:rFonts w:cs="Arial"/>
        </w:rPr>
        <w:t>dition</w:t>
      </w:r>
      <w:r>
        <w:rPr>
          <w:rFonts w:cs="Arial"/>
        </w:rPr>
        <w:t>s</w:t>
      </w:r>
      <w:r w:rsidR="00213010">
        <w:rPr>
          <w:rFonts w:cs="Arial"/>
        </w:rPr>
        <w:t xml:space="preserve"> </w:t>
      </w:r>
      <w:r>
        <w:rPr>
          <w:rFonts w:cs="Arial"/>
        </w:rPr>
        <w:t xml:space="preserve">that are </w:t>
      </w:r>
      <w:r w:rsidR="00213010">
        <w:rPr>
          <w:rFonts w:cs="Arial"/>
        </w:rPr>
        <w:t>included in both</w:t>
      </w:r>
      <w:r w:rsidR="00DA7CD0">
        <w:rPr>
          <w:rFonts w:cs="Arial"/>
        </w:rPr>
        <w:t>,</w:t>
      </w:r>
      <w:r w:rsidR="00213010">
        <w:rPr>
          <w:rFonts w:cs="Arial"/>
        </w:rPr>
        <w:t xml:space="preserve"> baseline and measure cases.</w:t>
      </w:r>
    </w:p>
    <w:p w:rsidR="001C644E" w:rsidRDefault="001C644E" w:rsidP="003F2BB3">
      <w:pPr>
        <w:pStyle w:val="WPART"/>
      </w:pPr>
      <w:r>
        <w:t xml:space="preserve"> </w:t>
      </w:r>
      <w:bookmarkStart w:id="85" w:name="_Toc414363909"/>
      <w:r>
        <w:t>Incremental Measure Cost</w:t>
      </w:r>
      <w:bookmarkEnd w:id="85"/>
      <w:r>
        <w:t xml:space="preserve"> </w:t>
      </w:r>
    </w:p>
    <w:p w:rsidR="00C92B4E" w:rsidRDefault="00C92B4E" w:rsidP="00C92B4E">
      <w:pPr>
        <w:pStyle w:val="PR1"/>
        <w:tabs>
          <w:tab w:val="clear" w:pos="1152"/>
        </w:tabs>
        <w:spacing w:after="240"/>
        <w:ind w:left="1170" w:hanging="450"/>
      </w:pPr>
      <w:r>
        <w:t>The IMC for this measure is the Gross Me</w:t>
      </w:r>
      <w:r w:rsidR="00A065DD">
        <w:t>asure Cost minus</w:t>
      </w:r>
      <w:r w:rsidR="009948E8">
        <w:t xml:space="preserve"> the Baseline</w:t>
      </w:r>
      <w:r>
        <w:t xml:space="preserve"> Cost</w:t>
      </w:r>
      <w:r w:rsidR="009948E8">
        <w:t xml:space="preserve">. Therefore the IMC </w:t>
      </w:r>
      <w:r w:rsidR="00C418C9">
        <w:t>for either ROB or NC is</w:t>
      </w:r>
      <w:r w:rsidR="009948E8">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76"/>
        <w:gridCol w:w="1934"/>
        <w:gridCol w:w="1802"/>
        <w:gridCol w:w="2032"/>
        <w:gridCol w:w="1632"/>
      </w:tblGrid>
      <w:tr w:rsidR="00C92B4E" w:rsidRPr="00657007" w:rsidTr="00750702">
        <w:tc>
          <w:tcPr>
            <w:tcW w:w="1136"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Description</w:t>
            </w:r>
          </w:p>
        </w:tc>
        <w:tc>
          <w:tcPr>
            <w:tcW w:w="1010"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Equipment Cost</w:t>
            </w:r>
          </w:p>
        </w:tc>
        <w:tc>
          <w:tcPr>
            <w:tcW w:w="941"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Labor / Install</w:t>
            </w:r>
            <w:r w:rsidRPr="00657007">
              <w:rPr>
                <w:rFonts w:cs="Arial"/>
                <w:b/>
                <w:sz w:val="18"/>
                <w:szCs w:val="18"/>
              </w:rPr>
              <w:t>a</w:t>
            </w:r>
            <w:r w:rsidRPr="00657007">
              <w:rPr>
                <w:rFonts w:cs="Arial"/>
                <w:b/>
                <w:sz w:val="18"/>
                <w:szCs w:val="18"/>
              </w:rPr>
              <w:t>tion Cost</w:t>
            </w:r>
          </w:p>
        </w:tc>
        <w:tc>
          <w:tcPr>
            <w:tcW w:w="1061"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Maintenance / Other Cost</w:t>
            </w:r>
          </w:p>
        </w:tc>
        <w:tc>
          <w:tcPr>
            <w:tcW w:w="852"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Total Measure Case Cost</w:t>
            </w:r>
          </w:p>
        </w:tc>
      </w:tr>
      <w:tr w:rsidR="00A60B77" w:rsidRPr="00657007" w:rsidTr="00657007">
        <w:trPr>
          <w:trHeight w:val="262"/>
        </w:trPr>
        <w:tc>
          <w:tcPr>
            <w:tcW w:w="1136" w:type="pct"/>
            <w:shd w:val="pct5" w:color="auto" w:fill="auto"/>
          </w:tcPr>
          <w:p w:rsidR="00A60B77" w:rsidRPr="00657007" w:rsidRDefault="00A60B77" w:rsidP="006F2E04">
            <w:pPr>
              <w:rPr>
                <w:rFonts w:cs="Arial"/>
                <w:sz w:val="18"/>
                <w:szCs w:val="18"/>
              </w:rPr>
            </w:pPr>
            <w:r w:rsidRPr="00657007">
              <w:rPr>
                <w:rFonts w:cs="Arial"/>
                <w:sz w:val="18"/>
                <w:szCs w:val="18"/>
              </w:rPr>
              <w:t>Pool Cover</w:t>
            </w:r>
            <w:r w:rsidR="00C0693B" w:rsidRPr="00657007">
              <w:rPr>
                <w:rFonts w:cs="Arial"/>
                <w:sz w:val="18"/>
                <w:szCs w:val="18"/>
              </w:rPr>
              <w:t xml:space="preserve"> </w:t>
            </w:r>
          </w:p>
        </w:tc>
        <w:tc>
          <w:tcPr>
            <w:tcW w:w="1010" w:type="pct"/>
            <w:shd w:val="pct5" w:color="auto" w:fill="auto"/>
          </w:tcPr>
          <w:p w:rsidR="00A60B77" w:rsidRPr="00657007" w:rsidRDefault="00A60B77" w:rsidP="006F2E04">
            <w:pPr>
              <w:rPr>
                <w:rFonts w:cs="Arial"/>
                <w:sz w:val="18"/>
                <w:szCs w:val="18"/>
              </w:rPr>
            </w:pPr>
            <w:r w:rsidRPr="00657007">
              <w:rPr>
                <w:rFonts w:cs="Arial"/>
                <w:sz w:val="18"/>
                <w:szCs w:val="18"/>
              </w:rPr>
              <w:t>$1.19</w:t>
            </w:r>
          </w:p>
        </w:tc>
        <w:tc>
          <w:tcPr>
            <w:tcW w:w="941" w:type="pct"/>
            <w:shd w:val="pct5" w:color="auto" w:fill="auto"/>
          </w:tcPr>
          <w:p w:rsidR="00A60B77" w:rsidRPr="00657007" w:rsidRDefault="00A60B77" w:rsidP="006F2E04">
            <w:pPr>
              <w:rPr>
                <w:rFonts w:cs="Arial"/>
                <w:sz w:val="18"/>
                <w:szCs w:val="18"/>
              </w:rPr>
            </w:pPr>
            <w:r w:rsidRPr="00657007">
              <w:rPr>
                <w:rFonts w:cs="Arial"/>
                <w:sz w:val="18"/>
                <w:szCs w:val="18"/>
              </w:rPr>
              <w:t>$0</w:t>
            </w:r>
          </w:p>
        </w:tc>
        <w:tc>
          <w:tcPr>
            <w:tcW w:w="1061" w:type="pct"/>
            <w:shd w:val="pct5" w:color="auto" w:fill="auto"/>
          </w:tcPr>
          <w:p w:rsidR="00A60B77" w:rsidRPr="00657007" w:rsidRDefault="00A60B77" w:rsidP="006F2E04">
            <w:pPr>
              <w:rPr>
                <w:rFonts w:cs="Arial"/>
                <w:sz w:val="18"/>
                <w:szCs w:val="18"/>
              </w:rPr>
            </w:pPr>
            <w:r w:rsidRPr="00657007">
              <w:rPr>
                <w:rFonts w:cs="Arial"/>
                <w:sz w:val="18"/>
                <w:szCs w:val="18"/>
              </w:rPr>
              <w:t>$0</w:t>
            </w:r>
          </w:p>
        </w:tc>
        <w:tc>
          <w:tcPr>
            <w:tcW w:w="852" w:type="pct"/>
            <w:shd w:val="pct5" w:color="auto" w:fill="auto"/>
          </w:tcPr>
          <w:p w:rsidR="00A60B77" w:rsidRPr="00657007" w:rsidRDefault="00A60B77" w:rsidP="006F2E04">
            <w:pPr>
              <w:rPr>
                <w:rFonts w:cs="Arial"/>
                <w:sz w:val="18"/>
                <w:szCs w:val="18"/>
              </w:rPr>
            </w:pPr>
            <w:r w:rsidRPr="00657007">
              <w:rPr>
                <w:rFonts w:cs="Arial"/>
                <w:sz w:val="18"/>
                <w:szCs w:val="18"/>
              </w:rPr>
              <w:t>$1.19</w:t>
            </w:r>
          </w:p>
        </w:tc>
      </w:tr>
    </w:tbl>
    <w:p w:rsidR="00C92B4E" w:rsidRDefault="00C92B4E" w:rsidP="00C92B4E">
      <w:pPr>
        <w:pStyle w:val="PR1"/>
        <w:numPr>
          <w:ilvl w:val="0"/>
          <w:numId w:val="0"/>
        </w:numPr>
        <w:spacing w:before="0"/>
        <w:ind w:left="1152" w:hanging="432"/>
      </w:pPr>
    </w:p>
    <w:p w:rsidR="001C644E" w:rsidRPr="00B26C3B" w:rsidRDefault="001C644E" w:rsidP="001C644E">
      <w:r>
        <w:br w:type="page"/>
      </w:r>
    </w:p>
    <w:p w:rsidR="001C644E" w:rsidRDefault="001C644E" w:rsidP="001C644E">
      <w:pPr>
        <w:pStyle w:val="Appx"/>
      </w:pPr>
      <w:bookmarkStart w:id="86" w:name="_Toc238955954"/>
      <w:bookmarkStart w:id="87" w:name="_Toc414363910"/>
      <w:bookmarkStart w:id="88" w:name="_Toc214003102"/>
      <w:bookmarkEnd w:id="84"/>
      <w:r>
        <w:t>Attachments</w:t>
      </w:r>
      <w:bookmarkEnd w:id="86"/>
      <w:bookmarkEnd w:id="87"/>
    </w:p>
    <w:p w:rsidR="001C644E" w:rsidRDefault="001C644E" w:rsidP="001C644E"/>
    <w:p w:rsidR="002F5594" w:rsidRDefault="002F5594" w:rsidP="002F5594">
      <w:pPr>
        <w:rPr>
          <w:i/>
        </w:rPr>
      </w:pPr>
      <w:r>
        <w:rPr>
          <w:i/>
        </w:rPr>
        <w:t xml:space="preserve">Attachment A – </w:t>
      </w:r>
      <w:r w:rsidR="000C135A">
        <w:rPr>
          <w:i/>
        </w:rPr>
        <w:t>Savings Results for all 16 weather zones</w:t>
      </w:r>
    </w:p>
    <w:p w:rsidR="007C799D" w:rsidRDefault="007C799D" w:rsidP="002F5594">
      <w:pPr>
        <w:rPr>
          <w:i/>
        </w:rPr>
      </w:pPr>
    </w:p>
    <w:bookmarkStart w:id="89" w:name="_MON_1488096303"/>
    <w:bookmarkEnd w:id="89"/>
    <w:p w:rsidR="005B78F2" w:rsidRPr="00E4472E" w:rsidRDefault="001E2B94" w:rsidP="001C644E">
      <w:pPr>
        <w:rPr>
          <w:i/>
        </w:rPr>
      </w:pPr>
      <w:r>
        <w:rPr>
          <w:i/>
        </w:rPr>
        <w:object w:dxaOrig="2520" w:dyaOrig="1623">
          <v:shape id="_x0000_i1063" type="#_x0000_t75" style="width:71.1pt;height:45.55pt" o:ole="">
            <v:imagedata r:id="rId93" o:title=""/>
          </v:shape>
          <o:OLEObject Type="Embed" ProgID="Excel.Sheet.12" ShapeID="_x0000_i1063" DrawAspect="Icon" ObjectID="_1555742007" r:id="rId94"/>
        </w:object>
      </w:r>
    </w:p>
    <w:p w:rsidR="002625D0" w:rsidRDefault="002625D0" w:rsidP="00E4472E">
      <w:pPr>
        <w:rPr>
          <w:i/>
        </w:rPr>
      </w:pPr>
    </w:p>
    <w:p w:rsidR="002625D0" w:rsidRPr="00E4472E" w:rsidRDefault="002625D0" w:rsidP="00E4472E">
      <w:pPr>
        <w:rPr>
          <w:i/>
        </w:rPr>
      </w:pPr>
    </w:p>
    <w:p w:rsidR="00171280" w:rsidRDefault="002625D0" w:rsidP="002625D0">
      <w:pPr>
        <w:rPr>
          <w:i/>
        </w:rPr>
      </w:pPr>
      <w:r>
        <w:rPr>
          <w:i/>
        </w:rPr>
        <w:t xml:space="preserve">Attachment B – </w:t>
      </w:r>
      <w:r w:rsidR="000C135A">
        <w:rPr>
          <w:i/>
        </w:rPr>
        <w:t xml:space="preserve">Energy Savings Calculations </w:t>
      </w:r>
    </w:p>
    <w:p w:rsidR="007C799D" w:rsidRDefault="007C799D" w:rsidP="002625D0">
      <w:pPr>
        <w:rPr>
          <w:i/>
        </w:rPr>
      </w:pPr>
    </w:p>
    <w:p w:rsidR="00B6700D" w:rsidRPr="002625D0" w:rsidRDefault="007C799D" w:rsidP="002625D0">
      <w:pPr>
        <w:rPr>
          <w:i/>
        </w:rPr>
      </w:pPr>
      <w:r>
        <w:rPr>
          <w:i/>
        </w:rPr>
        <w:object w:dxaOrig="1512" w:dyaOrig="972">
          <v:shape id="_x0000_i1064" type="#_x0000_t75" style="width:75.2pt;height:48.75pt" o:ole="">
            <v:imagedata r:id="rId95" o:title=""/>
          </v:shape>
          <o:OLEObject Type="Embed" ProgID="Excel.Sheet.12" ShapeID="_x0000_i1064" DrawAspect="Icon" ObjectID="_1555742008" r:id="rId96"/>
        </w:object>
      </w:r>
    </w:p>
    <w:p w:rsidR="002625D0" w:rsidRDefault="002625D0" w:rsidP="002625D0">
      <w:pPr>
        <w:rPr>
          <w:i/>
        </w:rPr>
      </w:pPr>
    </w:p>
    <w:p w:rsidR="002625D0" w:rsidRPr="002625D0" w:rsidRDefault="002625D0" w:rsidP="002625D0">
      <w:pPr>
        <w:rPr>
          <w:i/>
        </w:rPr>
      </w:pPr>
    </w:p>
    <w:p w:rsidR="002625D0" w:rsidRDefault="002625D0" w:rsidP="002625D0">
      <w:pPr>
        <w:rPr>
          <w:i/>
        </w:rPr>
      </w:pPr>
      <w:r>
        <w:rPr>
          <w:i/>
        </w:rPr>
        <w:t>Attachment C – Pool Cover/Heater Tool WP.</w:t>
      </w:r>
    </w:p>
    <w:p w:rsidR="00B6700D" w:rsidRPr="002625D0" w:rsidRDefault="00B6700D" w:rsidP="002625D0">
      <w:pPr>
        <w:rPr>
          <w:i/>
        </w:rPr>
      </w:pPr>
    </w:p>
    <w:bookmarkStart w:id="90" w:name="_MON_1487417141"/>
    <w:bookmarkEnd w:id="90"/>
    <w:p w:rsidR="002625D0" w:rsidRDefault="002625D0" w:rsidP="002625D0">
      <w:pPr>
        <w:rPr>
          <w:i/>
        </w:rPr>
      </w:pPr>
      <w:r w:rsidRPr="002625D0">
        <w:rPr>
          <w:i/>
        </w:rPr>
        <w:object w:dxaOrig="1512" w:dyaOrig="972">
          <v:shape id="_x0000_i1065" type="#_x0000_t75" style="width:75.2pt;height:48.75pt" o:ole="">
            <v:imagedata r:id="rId97" o:title=""/>
          </v:shape>
          <o:OLEObject Type="Embed" ProgID="Word.Document.12" ShapeID="_x0000_i1065" DrawAspect="Icon" ObjectID="_1555742009" r:id="rId98">
            <o:FieldCodes>\s</o:FieldCodes>
          </o:OLEObject>
        </w:object>
      </w:r>
    </w:p>
    <w:p w:rsidR="002C5EA3" w:rsidRPr="002625D0" w:rsidRDefault="002C5EA3" w:rsidP="002625D0">
      <w:pPr>
        <w:rPr>
          <w:i/>
        </w:rPr>
      </w:pPr>
    </w:p>
    <w:p w:rsidR="002C5EA3" w:rsidRDefault="002C5EA3" w:rsidP="002C5EA3">
      <w:pPr>
        <w:rPr>
          <w:i/>
        </w:rPr>
      </w:pPr>
      <w:r w:rsidRPr="002C5EA3">
        <w:rPr>
          <w:i/>
        </w:rPr>
        <w:t>Attachment D – Pool Cover Cost Estimate</w:t>
      </w:r>
    </w:p>
    <w:p w:rsidR="00B6700D" w:rsidRPr="002C5EA3" w:rsidRDefault="00B6700D" w:rsidP="002C5EA3">
      <w:pPr>
        <w:rPr>
          <w:i/>
        </w:rPr>
      </w:pPr>
    </w:p>
    <w:p w:rsidR="002C5EA3" w:rsidRPr="002C5EA3" w:rsidRDefault="00C77F8D" w:rsidP="002C5EA3">
      <w:pPr>
        <w:rPr>
          <w:i/>
        </w:rPr>
      </w:pPr>
      <w:r w:rsidRPr="002C5EA3">
        <w:rPr>
          <w:i/>
        </w:rPr>
        <w:object w:dxaOrig="2520" w:dyaOrig="1623">
          <v:shape id="_x0000_i1066" type="#_x0000_t75" style="width:83.85pt;height:53.75pt" o:ole="">
            <v:imagedata r:id="rId99" o:title=""/>
          </v:shape>
          <o:OLEObject Type="Embed" ProgID="AcroExch.Document.7" ShapeID="_x0000_i1066" DrawAspect="Icon" ObjectID="_1555742010" r:id="rId100"/>
        </w:object>
      </w:r>
    </w:p>
    <w:p w:rsidR="00C77F8D" w:rsidRDefault="00C77F8D" w:rsidP="00C77F8D">
      <w:pPr>
        <w:rPr>
          <w:i/>
        </w:rPr>
      </w:pPr>
      <w:r w:rsidRPr="002C5EA3">
        <w:rPr>
          <w:i/>
        </w:rPr>
        <w:t xml:space="preserve">Attachment </w:t>
      </w:r>
      <w:r>
        <w:rPr>
          <w:i/>
        </w:rPr>
        <w:t>E</w:t>
      </w:r>
      <w:r w:rsidRPr="002C5EA3">
        <w:rPr>
          <w:i/>
        </w:rPr>
        <w:t xml:space="preserve"> – Pool Cover </w:t>
      </w:r>
      <w:proofErr w:type="spellStart"/>
      <w:r>
        <w:rPr>
          <w:i/>
        </w:rPr>
        <w:t>WorkPad</w:t>
      </w:r>
      <w:proofErr w:type="spellEnd"/>
      <w:r>
        <w:rPr>
          <w:i/>
        </w:rPr>
        <w:t xml:space="preserve"> Measure Upload</w:t>
      </w:r>
    </w:p>
    <w:bookmarkStart w:id="91" w:name="_MON_1488266881"/>
    <w:bookmarkEnd w:id="91"/>
    <w:p w:rsidR="00C77F8D" w:rsidRDefault="001E2B94" w:rsidP="00C77F8D">
      <w:pPr>
        <w:rPr>
          <w:i/>
        </w:rPr>
      </w:pPr>
      <w:r>
        <w:rPr>
          <w:i/>
        </w:rPr>
        <w:object w:dxaOrig="1531" w:dyaOrig="990">
          <v:shape id="_x0000_i1067" type="#_x0000_t75" style="width:76.55pt;height:49.65pt" o:ole="">
            <v:imagedata r:id="rId101" o:title=""/>
          </v:shape>
          <o:OLEObject Type="Embed" ProgID="Excel.Sheet.12" ShapeID="_x0000_i1067" DrawAspect="Icon" ObjectID="_1555742011" r:id="rId102"/>
        </w:object>
      </w:r>
    </w:p>
    <w:p w:rsidR="002E6914" w:rsidRDefault="001C644E" w:rsidP="001E4BE0">
      <w:pPr>
        <w:pStyle w:val="Appx"/>
      </w:pPr>
      <w:r>
        <w:br w:type="page"/>
      </w:r>
      <w:bookmarkStart w:id="92" w:name="_Toc238955955"/>
      <w:bookmarkStart w:id="93" w:name="_Toc414363911"/>
      <w:r>
        <w:t>References</w:t>
      </w:r>
      <w:bookmarkEnd w:id="88"/>
      <w:bookmarkEnd w:id="92"/>
      <w:bookmarkEnd w:id="93"/>
    </w:p>
    <w:sectPr w:rsidR="002E6914" w:rsidSect="00E97D72">
      <w:headerReference w:type="even" r:id="rId103"/>
      <w:headerReference w:type="default" r:id="rId104"/>
      <w:footerReference w:type="even" r:id="rId105"/>
      <w:footnotePr>
        <w:numRestart w:val="eachSect"/>
      </w:footnotePr>
      <w:endnotePr>
        <w:numFmt w:val="decimal"/>
      </w:endnotePr>
      <w:pgSz w:w="12240" w:h="15840" w:code="1"/>
      <w:pgMar w:top="1627" w:right="1440" w:bottom="1627" w:left="1440" w:header="720" w:footer="475"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46517" w:rsidRDefault="00B46517">
      <w:r>
        <w:separator/>
      </w:r>
    </w:p>
  </w:endnote>
  <w:endnote w:type="continuationSeparator" w:id="0">
    <w:p w:rsidR="00B46517" w:rsidRDefault="00B46517">
      <w:r>
        <w:continuationSeparator/>
      </w:r>
    </w:p>
  </w:endnote>
  <w:endnote w:id="1">
    <w:p w:rsidR="00FE58B5" w:rsidRPr="005B4462" w:rsidRDefault="00FE58B5" w:rsidP="00A0425B">
      <w:pPr>
        <w:rPr>
          <w:rFonts w:cs="Arial"/>
        </w:rPr>
      </w:pPr>
      <w:r w:rsidRPr="005B4462">
        <w:rPr>
          <w:rStyle w:val="EndnoteReference"/>
          <w:rFonts w:cs="Arial"/>
        </w:rPr>
        <w:endnoteRef/>
      </w:r>
      <w:r w:rsidRPr="005B4462">
        <w:rPr>
          <w:rFonts w:cs="Arial"/>
        </w:rPr>
        <w:t xml:space="preserve"> </w:t>
      </w:r>
      <w:r w:rsidRPr="005B4462">
        <w:rPr>
          <w:rFonts w:cs="Arial"/>
          <w:i/>
        </w:rPr>
        <w:t>Conserving Energy and Heating Your Swimming Pool with Solar Energy</w:t>
      </w:r>
      <w:r w:rsidRPr="005B4462">
        <w:rPr>
          <w:rFonts w:cs="Arial"/>
        </w:rPr>
        <w:t xml:space="preserve">, National Renewable Energy Laboratory, DOE/GO-102000-1077, FS104, July 2000.  Accessed August 22, 2012 at </w:t>
      </w:r>
      <w:hyperlink r:id="rId1" w:history="1">
        <w:r w:rsidRPr="005B4462">
          <w:rPr>
            <w:rStyle w:val="Hyperlink"/>
            <w:rFonts w:cs="Arial"/>
          </w:rPr>
          <w:t>http://www.nrel.gov/docs/fy00osti/28038.pdf</w:t>
        </w:r>
      </w:hyperlink>
      <w:r w:rsidRPr="005B4462">
        <w:rPr>
          <w:rFonts w:cs="Arial"/>
        </w:rPr>
        <w:t xml:space="preserve">.  </w:t>
      </w:r>
    </w:p>
    <w:p w:rsidR="00FE58B5" w:rsidRPr="005B4462" w:rsidRDefault="00FE58B5" w:rsidP="00A0425B">
      <w:pPr>
        <w:pStyle w:val="EndnoteText"/>
        <w:rPr>
          <w:rFonts w:cs="Arial"/>
        </w:rPr>
      </w:pPr>
    </w:p>
  </w:endnote>
  <w:endnote w:id="2">
    <w:p w:rsidR="00FE58B5" w:rsidRDefault="00FE58B5">
      <w:pPr>
        <w:pStyle w:val="EndnoteText"/>
      </w:pPr>
      <w:r>
        <w:rPr>
          <w:rStyle w:val="EndnoteReference"/>
        </w:rPr>
        <w:endnoteRef/>
      </w:r>
      <w:r>
        <w:t xml:space="preserve"> </w:t>
      </w:r>
      <w:r w:rsidRPr="00B82864">
        <w:rPr>
          <w:i/>
        </w:rPr>
        <w:t>Payette Idaho Pool Energy conservation study</w:t>
      </w:r>
      <w:r>
        <w:rPr>
          <w:i/>
        </w:rPr>
        <w:t xml:space="preserve">, by PNNL prepared for the DOE, Section 4.1, </w:t>
      </w:r>
      <w:proofErr w:type="gramStart"/>
      <w:r>
        <w:rPr>
          <w:i/>
        </w:rPr>
        <w:t>November</w:t>
      </w:r>
      <w:proofErr w:type="gramEnd"/>
      <w:r>
        <w:rPr>
          <w:i/>
        </w:rPr>
        <w:t xml:space="preserve"> 2001. Accessed at</w:t>
      </w:r>
      <w:r>
        <w:t xml:space="preserve"> </w:t>
      </w:r>
      <w:hyperlink r:id="rId2" w:history="1">
        <w:r w:rsidRPr="008A01FF">
          <w:rPr>
            <w:rStyle w:val="Hyperlink"/>
          </w:rPr>
          <w:t>http://www.pnl.gov/main/publications/external/technical_reports/pnnl-13740.pdf</w:t>
        </w:r>
      </w:hyperlink>
    </w:p>
    <w:p w:rsidR="00FE58B5" w:rsidRDefault="00FE58B5">
      <w:pPr>
        <w:pStyle w:val="EndnoteText"/>
      </w:pPr>
    </w:p>
  </w:endnote>
  <w:endnote w:id="3">
    <w:p w:rsidR="00FE58B5" w:rsidRPr="00B13F5F" w:rsidRDefault="00FE58B5" w:rsidP="003F2AC5">
      <w:pPr>
        <w:rPr>
          <w:rFonts w:cs="Arial"/>
        </w:rPr>
      </w:pPr>
      <w:r w:rsidRPr="00B13F5F">
        <w:rPr>
          <w:rStyle w:val="EndnoteReference"/>
          <w:rFonts w:cs="Arial"/>
        </w:rPr>
        <w:endnoteRef/>
      </w:r>
      <w:r w:rsidRPr="00B13F5F">
        <w:rPr>
          <w:rFonts w:cs="Arial"/>
        </w:rPr>
        <w:t xml:space="preserve"> </w:t>
      </w:r>
      <w:proofErr w:type="gramStart"/>
      <w:r w:rsidRPr="00B13F5F">
        <w:rPr>
          <w:rFonts w:cs="Arial"/>
          <w:i/>
        </w:rPr>
        <w:t>Pool Energy Use Calculator</w:t>
      </w:r>
      <w:r w:rsidRPr="00B13F5F">
        <w:rPr>
          <w:rFonts w:cs="Arial"/>
        </w:rPr>
        <w:t xml:space="preserve">, 2011 Washington State University Extension Energy Program, Accessed June 4, 2012 at </w:t>
      </w:r>
      <w:hyperlink r:id="rId3" w:history="1">
        <w:r w:rsidRPr="00B13F5F">
          <w:rPr>
            <w:rStyle w:val="Hyperlink"/>
            <w:rFonts w:cs="Arial"/>
          </w:rPr>
          <w:t>http://www.energyexperts.org/CalculatorsTools/PoolEnergyUseCalculator.aspx</w:t>
        </w:r>
      </w:hyperlink>
      <w:r w:rsidRPr="00B13F5F">
        <w:rPr>
          <w:rFonts w:cs="Arial"/>
        </w:rPr>
        <w:t>.</w:t>
      </w:r>
      <w:proofErr w:type="gramEnd"/>
      <w:r w:rsidRPr="00B13F5F">
        <w:rPr>
          <w:rFonts w:cs="Arial"/>
        </w:rPr>
        <w:t xml:space="preserve">  </w:t>
      </w:r>
    </w:p>
    <w:p w:rsidR="00FE58B5" w:rsidRPr="00B13F5F" w:rsidRDefault="00FE58B5" w:rsidP="003F2AC5">
      <w:pPr>
        <w:pStyle w:val="EndnoteText"/>
        <w:rPr>
          <w:rFonts w:cs="Arial"/>
        </w:rPr>
      </w:pPr>
    </w:p>
  </w:endnote>
  <w:endnote w:id="4">
    <w:p w:rsidR="00FE58B5" w:rsidRPr="00B13F5F" w:rsidRDefault="00FE58B5" w:rsidP="003F2AC5">
      <w:pPr>
        <w:rPr>
          <w:rFonts w:cs="Arial"/>
        </w:rPr>
      </w:pPr>
      <w:r w:rsidRPr="00B13F5F">
        <w:rPr>
          <w:rStyle w:val="EndnoteReference"/>
          <w:rFonts w:cs="Arial"/>
        </w:rPr>
        <w:endnoteRef/>
      </w:r>
      <w:r w:rsidRPr="00B13F5F">
        <w:rPr>
          <w:rFonts w:cs="Arial"/>
        </w:rPr>
        <w:t xml:space="preserve"> </w:t>
      </w:r>
      <w:r w:rsidRPr="00B13F5F">
        <w:rPr>
          <w:rFonts w:cs="Arial"/>
          <w:i/>
        </w:rPr>
        <w:t xml:space="preserve">Energy Smart Pools Software, </w:t>
      </w:r>
      <w:r w:rsidRPr="00B13F5F">
        <w:rPr>
          <w:rFonts w:cs="Arial"/>
        </w:rPr>
        <w:t xml:space="preserve">U.S. DOE, Accessed June 4, 2012 at </w:t>
      </w:r>
      <w:hyperlink r:id="rId4" w:history="1">
        <w:r w:rsidRPr="00B13F5F">
          <w:rPr>
            <w:rStyle w:val="Hyperlink"/>
            <w:rFonts w:cs="Arial"/>
          </w:rPr>
          <w:t>http://www.rlmartin.com/rspec/software.htm</w:t>
        </w:r>
      </w:hyperlink>
      <w:r w:rsidRPr="00B13F5F">
        <w:rPr>
          <w:rFonts w:cs="Arial"/>
        </w:rPr>
        <w:t xml:space="preserve">.  </w:t>
      </w:r>
    </w:p>
    <w:p w:rsidR="00FE58B5" w:rsidRPr="00B13F5F" w:rsidRDefault="00FE58B5" w:rsidP="003F2AC5">
      <w:pPr>
        <w:pStyle w:val="EndnoteText"/>
        <w:rPr>
          <w:rFonts w:cs="Arial"/>
        </w:rPr>
      </w:pPr>
    </w:p>
  </w:endnote>
  <w:endnote w:id="5">
    <w:p w:rsidR="00FE58B5" w:rsidRPr="00B13F5F" w:rsidRDefault="00FE58B5" w:rsidP="001E4BE0">
      <w:pPr>
        <w:pStyle w:val="EndnoteText"/>
        <w:rPr>
          <w:rFonts w:cs="Arial"/>
        </w:rPr>
      </w:pPr>
      <w:r w:rsidRPr="00B13F5F">
        <w:rPr>
          <w:rStyle w:val="EndnoteReference"/>
          <w:rFonts w:cs="Arial"/>
        </w:rPr>
        <w:endnoteRef/>
      </w:r>
      <w:r w:rsidRPr="00B13F5F">
        <w:rPr>
          <w:rFonts w:cs="Arial"/>
        </w:rPr>
        <w:t xml:space="preserve"> </w:t>
      </w:r>
      <w:r w:rsidRPr="00B13F5F">
        <w:rPr>
          <w:rFonts w:cs="Arial"/>
          <w:i/>
        </w:rPr>
        <w:t>2011 ASHRAE Handbook – HVAC Applications</w:t>
      </w:r>
      <w:r w:rsidRPr="00B13F5F">
        <w:rPr>
          <w:rFonts w:cs="Arial"/>
        </w:rPr>
        <w:t xml:space="preserve">, Page 5.6, 2011. (Natatoriums)  </w:t>
      </w:r>
    </w:p>
    <w:p w:rsidR="00FE58B5" w:rsidRPr="00B13F5F" w:rsidRDefault="00FE58B5" w:rsidP="001E4BE0">
      <w:pPr>
        <w:pStyle w:val="EndnoteText"/>
        <w:rPr>
          <w:rFonts w:cs="Arial"/>
        </w:rPr>
      </w:pPr>
    </w:p>
  </w:endnote>
  <w:endnote w:id="6">
    <w:p w:rsidR="00FE58B5" w:rsidRPr="00B13F5F" w:rsidRDefault="00FE58B5" w:rsidP="001E4BE0">
      <w:pPr>
        <w:pStyle w:val="EndnoteText"/>
        <w:rPr>
          <w:rFonts w:cs="Arial"/>
        </w:rPr>
      </w:pPr>
      <w:r w:rsidRPr="00B13F5F">
        <w:rPr>
          <w:rStyle w:val="EndnoteReference"/>
          <w:rFonts w:cs="Arial"/>
        </w:rPr>
        <w:endnoteRef/>
      </w:r>
      <w:r w:rsidRPr="00B13F5F">
        <w:rPr>
          <w:rFonts w:cs="Arial"/>
        </w:rPr>
        <w:t xml:space="preserve"> </w:t>
      </w:r>
      <w:r w:rsidRPr="00B13F5F">
        <w:rPr>
          <w:rFonts w:cs="Arial"/>
          <w:i/>
        </w:rPr>
        <w:t>EnergyPlus Energy Simulation Software</w:t>
      </w:r>
      <w:r w:rsidRPr="00B13F5F">
        <w:rPr>
          <w:rFonts w:cs="Arial"/>
        </w:rPr>
        <w:t>:</w:t>
      </w:r>
      <w:r w:rsidRPr="00B13F5F">
        <w:rPr>
          <w:rFonts w:cs="Arial"/>
          <w:i/>
        </w:rPr>
        <w:t xml:space="preserve">  Weather data for California Climate Zones</w:t>
      </w:r>
      <w:r w:rsidRPr="00B13F5F">
        <w:rPr>
          <w:rFonts w:cs="Arial"/>
        </w:rPr>
        <w:t xml:space="preserve"> </w:t>
      </w:r>
      <w:r w:rsidRPr="00B13F5F">
        <w:rPr>
          <w:rFonts w:cs="Arial"/>
          <w:color w:val="3C4349"/>
        </w:rPr>
        <w:t>(</w:t>
      </w:r>
      <w:r w:rsidRPr="00B13F5F">
        <w:rPr>
          <w:rFonts w:cs="Arial"/>
        </w:rPr>
        <w:t>Typical Meteor</w:t>
      </w:r>
      <w:r w:rsidRPr="00B13F5F">
        <w:rPr>
          <w:rFonts w:cs="Arial"/>
        </w:rPr>
        <w:t>o</w:t>
      </w:r>
      <w:r w:rsidRPr="00B13F5F">
        <w:rPr>
          <w:rFonts w:cs="Arial"/>
        </w:rPr>
        <w:t xml:space="preserve">logical Weather Data (TMY-3) for California), U. S. DOE, </w:t>
      </w:r>
      <w:hyperlink r:id="rId5" w:history="1">
        <w:r w:rsidRPr="00B13F5F">
          <w:rPr>
            <w:rStyle w:val="Hyperlink"/>
            <w:rFonts w:cs="Arial"/>
          </w:rPr>
          <w:t>http://apps1.eere.energy.gov/buildings/energyplus/cfm/weather_data3.cfm/region=4_north_and_cen-tral_america_wmo_region_4/country=2_california_climate_zones/cname=California%20Climate%20Zones</w:t>
        </w:r>
      </w:hyperlink>
    </w:p>
    <w:p w:rsidR="00FE58B5" w:rsidRPr="00B13F5F" w:rsidRDefault="00FE58B5" w:rsidP="001E4BE0">
      <w:pPr>
        <w:pStyle w:val="EndnoteText"/>
        <w:rPr>
          <w:rFonts w:cs="Arial"/>
        </w:rPr>
      </w:pPr>
    </w:p>
  </w:endnote>
  <w:endnote w:id="7">
    <w:p w:rsidR="00FE58B5" w:rsidRDefault="00FE58B5" w:rsidP="003F2AC5">
      <w:pPr>
        <w:pStyle w:val="EndnoteText"/>
      </w:pPr>
      <w:r>
        <w:rPr>
          <w:rStyle w:val="EndnoteReference"/>
        </w:rPr>
        <w:endnoteRef/>
      </w:r>
      <w:r>
        <w:t xml:space="preserve"> </w:t>
      </w:r>
      <w:r w:rsidRPr="006C2946">
        <w:rPr>
          <w:i/>
        </w:rPr>
        <w:t xml:space="preserve">2011 </w:t>
      </w:r>
      <w:r w:rsidRPr="00020D0C">
        <w:rPr>
          <w:i/>
        </w:rPr>
        <w:t xml:space="preserve">ASHRAE Handbook </w:t>
      </w:r>
      <w:r>
        <w:rPr>
          <w:i/>
        </w:rPr>
        <w:t xml:space="preserve">-- </w:t>
      </w:r>
      <w:r w:rsidRPr="00020D0C">
        <w:rPr>
          <w:i/>
        </w:rPr>
        <w:t>HVAC Applications</w:t>
      </w:r>
      <w:r w:rsidRPr="00020D0C">
        <w:t>, Page 35.4, Figure 5</w:t>
      </w:r>
      <w:r w:rsidRPr="006C2946">
        <w:t>, 20</w:t>
      </w:r>
      <w:r>
        <w:t>11.  (Clearness Numbers)</w:t>
      </w:r>
    </w:p>
    <w:p w:rsidR="00FE58B5" w:rsidRDefault="00FE58B5" w:rsidP="003F2AC5">
      <w:pPr>
        <w:pStyle w:val="EndnoteText"/>
      </w:pPr>
    </w:p>
  </w:endnote>
  <w:endnote w:id="8">
    <w:p w:rsidR="00FE58B5" w:rsidRPr="005F728C" w:rsidRDefault="00FE58B5" w:rsidP="003F2AC5">
      <w:pPr>
        <w:rPr>
          <w:rFonts w:cs="Arial"/>
        </w:rPr>
      </w:pPr>
      <w:r w:rsidRPr="005F728C">
        <w:rPr>
          <w:rStyle w:val="EndnoteReference"/>
          <w:rFonts w:cs="Arial"/>
        </w:rPr>
        <w:endnoteRef/>
      </w:r>
      <w:r w:rsidRPr="005F728C">
        <w:rPr>
          <w:rFonts w:cs="Arial"/>
        </w:rPr>
        <w:t xml:space="preserve"> </w:t>
      </w:r>
      <w:r w:rsidRPr="005F728C">
        <w:rPr>
          <w:rFonts w:cs="Arial"/>
          <w:i/>
        </w:rPr>
        <w:t>Estimation of Solar Radiation by Using ASHRAE Clear-Sky Model in Erzurum, Turkey</w:t>
      </w:r>
      <w:r w:rsidRPr="005F728C">
        <w:rPr>
          <w:rFonts w:cs="Arial"/>
        </w:rPr>
        <w:t>, K. Bakirci, U</w:t>
      </w:r>
      <w:r>
        <w:rPr>
          <w:rFonts w:cs="Arial"/>
        </w:rPr>
        <w:t>n</w:t>
      </w:r>
      <w:r>
        <w:rPr>
          <w:rFonts w:cs="Arial"/>
        </w:rPr>
        <w:t>i</w:t>
      </w:r>
      <w:r w:rsidRPr="005F728C">
        <w:rPr>
          <w:rFonts w:cs="Arial"/>
        </w:rPr>
        <w:t>versity of Atatürk, Erzurum, Turke</w:t>
      </w:r>
      <w:r>
        <w:rPr>
          <w:rFonts w:cs="Arial"/>
        </w:rPr>
        <w:t>y.  Published online Jan, 2009.</w:t>
      </w:r>
      <w:r w:rsidRPr="005F728C">
        <w:rPr>
          <w:rFonts w:cs="Arial"/>
        </w:rPr>
        <w:t xml:space="preserve">  </w:t>
      </w:r>
    </w:p>
    <w:p w:rsidR="00FE58B5" w:rsidRPr="005F728C" w:rsidRDefault="00FE58B5" w:rsidP="003F2AC5">
      <w:pPr>
        <w:pStyle w:val="EndnoteText"/>
        <w:rPr>
          <w:rFonts w:cs="Arial"/>
        </w:rPr>
      </w:pPr>
    </w:p>
  </w:endnote>
  <w:endnote w:id="9">
    <w:p w:rsidR="00FE58B5" w:rsidRPr="00091A4E" w:rsidRDefault="00FE58B5" w:rsidP="003F2AC5">
      <w:pPr>
        <w:rPr>
          <w:rFonts w:cs="Arial"/>
        </w:rPr>
      </w:pPr>
      <w:r w:rsidRPr="00091A4E">
        <w:rPr>
          <w:rStyle w:val="EndnoteReference"/>
          <w:rFonts w:cs="Arial"/>
        </w:rPr>
        <w:endnoteRef/>
      </w:r>
      <w:r w:rsidRPr="00091A4E">
        <w:rPr>
          <w:rFonts w:cs="Arial"/>
        </w:rPr>
        <w:t xml:space="preserve"> </w:t>
      </w:r>
      <w:r w:rsidRPr="00091A4E">
        <w:rPr>
          <w:rFonts w:cs="Arial"/>
          <w:i/>
        </w:rPr>
        <w:t>Advances in Modeling of Ground-Source Heat Pumps Systems</w:t>
      </w:r>
      <w:r w:rsidRPr="00091A4E">
        <w:rPr>
          <w:rFonts w:cs="Arial"/>
        </w:rPr>
        <w:t>, A. D. Chiasson, Oklahoma State Un</w:t>
      </w:r>
      <w:r w:rsidRPr="00091A4E">
        <w:rPr>
          <w:rFonts w:cs="Arial"/>
        </w:rPr>
        <w:t>i</w:t>
      </w:r>
      <w:r w:rsidRPr="00091A4E">
        <w:rPr>
          <w:rFonts w:cs="Arial"/>
        </w:rPr>
        <w:t xml:space="preserve">versity, December 1999.  Accessed on August 27, 2012 at </w:t>
      </w:r>
      <w:hyperlink r:id="rId6" w:history="1">
        <w:r w:rsidRPr="00091A4E">
          <w:rPr>
            <w:rStyle w:val="Hyperlink"/>
            <w:rFonts w:cs="Arial"/>
          </w:rPr>
          <w:t>http://www.hvac.okstate.edu/research/Documents/chiasson_thesis.pdf</w:t>
        </w:r>
      </w:hyperlink>
      <w:r w:rsidRPr="00091A4E">
        <w:rPr>
          <w:rFonts w:cs="Arial"/>
        </w:rPr>
        <w:t xml:space="preserve">.  </w:t>
      </w:r>
    </w:p>
    <w:p w:rsidR="00FE58B5" w:rsidRDefault="00FE58B5" w:rsidP="003F2AC5">
      <w:pPr>
        <w:pStyle w:val="EndnoteText"/>
      </w:pPr>
    </w:p>
  </w:endnote>
  <w:endnote w:id="10">
    <w:p w:rsidR="00FE58B5" w:rsidRPr="00F40B8A" w:rsidRDefault="00FE58B5" w:rsidP="003F2AC5">
      <w:pPr>
        <w:pStyle w:val="EndnoteText"/>
        <w:rPr>
          <w:rFonts w:cs="Arial"/>
          <w:szCs w:val="22"/>
        </w:rPr>
      </w:pPr>
      <w:r w:rsidRPr="00F40B8A">
        <w:rPr>
          <w:rStyle w:val="EndnoteReference"/>
          <w:rFonts w:cs="Arial"/>
          <w:szCs w:val="22"/>
        </w:rPr>
        <w:endnoteRef/>
      </w:r>
      <w:r w:rsidRPr="00F40B8A">
        <w:rPr>
          <w:rFonts w:cs="Arial"/>
          <w:szCs w:val="22"/>
        </w:rPr>
        <w:t xml:space="preserve"> </w:t>
      </w:r>
      <w:r w:rsidRPr="00F40B8A">
        <w:rPr>
          <w:rFonts w:cs="Arial"/>
          <w:i/>
          <w:szCs w:val="22"/>
        </w:rPr>
        <w:t>Light</w:t>
      </w:r>
      <w:r w:rsidRPr="00F40B8A">
        <w:rPr>
          <w:rFonts w:cs="Arial"/>
          <w:szCs w:val="22"/>
        </w:rPr>
        <w:t xml:space="preserve">, </w:t>
      </w:r>
      <w:r w:rsidRPr="00F40B8A">
        <w:rPr>
          <w:rFonts w:cs="Arial"/>
          <w:bCs/>
          <w:szCs w:val="22"/>
        </w:rPr>
        <w:t xml:space="preserve">Lake Ecology Primer, </w:t>
      </w:r>
      <w:r w:rsidRPr="00F40B8A">
        <w:rPr>
          <w:rFonts w:cs="Arial"/>
          <w:szCs w:val="22"/>
        </w:rPr>
        <w:t>Water on the Web - A National On-line Curriculum using Advanced Tec</w:t>
      </w:r>
      <w:r w:rsidRPr="00F40B8A">
        <w:rPr>
          <w:rFonts w:cs="Arial"/>
          <w:szCs w:val="22"/>
        </w:rPr>
        <w:t>h</w:t>
      </w:r>
      <w:r w:rsidRPr="00F40B8A">
        <w:rPr>
          <w:rFonts w:cs="Arial"/>
          <w:szCs w:val="22"/>
        </w:rPr>
        <w:t xml:space="preserve">nologies and Real-Time Data.  University of Minnesota-Duluth, Duluth, Minnesota.  Accessed August 27, 2012 at </w:t>
      </w:r>
      <w:hyperlink r:id="rId7" w:history="1">
        <w:r w:rsidRPr="00F40B8A">
          <w:rPr>
            <w:rStyle w:val="Hyperlink"/>
            <w:rFonts w:cs="Arial"/>
            <w:szCs w:val="22"/>
          </w:rPr>
          <w:t>http://www.waterontheweb.org/under/lakeecology/04_light.html</w:t>
        </w:r>
      </w:hyperlink>
      <w:r w:rsidRPr="00F40B8A">
        <w:rPr>
          <w:rFonts w:cs="Arial"/>
          <w:szCs w:val="22"/>
        </w:rPr>
        <w:t>.</w:t>
      </w:r>
      <w:r>
        <w:rPr>
          <w:rFonts w:cs="Arial"/>
          <w:szCs w:val="22"/>
        </w:rPr>
        <w:t xml:space="preserve">  </w:t>
      </w:r>
    </w:p>
    <w:p w:rsidR="00FE58B5" w:rsidRPr="00F40B8A" w:rsidRDefault="00FE58B5" w:rsidP="003F2AC5">
      <w:pPr>
        <w:pStyle w:val="EndnoteText"/>
        <w:rPr>
          <w:sz w:val="18"/>
        </w:rPr>
      </w:pPr>
    </w:p>
  </w:endnote>
  <w:endnote w:id="11">
    <w:p w:rsidR="00FE58B5" w:rsidRDefault="00FE58B5" w:rsidP="003F2AC5">
      <w:pPr>
        <w:pStyle w:val="EndnoteText"/>
      </w:pPr>
      <w:r>
        <w:rPr>
          <w:rStyle w:val="EndnoteReference"/>
        </w:rPr>
        <w:endnoteRef/>
      </w:r>
      <w:r>
        <w:t xml:space="preserve"> </w:t>
      </w:r>
      <w:r w:rsidRPr="006C2946">
        <w:rPr>
          <w:i/>
        </w:rPr>
        <w:t>20</w:t>
      </w:r>
      <w:r>
        <w:rPr>
          <w:i/>
        </w:rPr>
        <w:t xml:space="preserve">11 </w:t>
      </w:r>
      <w:r w:rsidRPr="006C2946">
        <w:rPr>
          <w:i/>
        </w:rPr>
        <w:t>ASHRAE Handbook – HVAC Applications</w:t>
      </w:r>
      <w:r w:rsidRPr="006C2946">
        <w:t xml:space="preserve">, Page </w:t>
      </w:r>
      <w:r>
        <w:t>50.23-24</w:t>
      </w:r>
      <w:r w:rsidRPr="006C2946">
        <w:t>, Eq. 22, 20</w:t>
      </w:r>
      <w:r>
        <w:t xml:space="preserve">11. </w:t>
      </w:r>
      <w:r w:rsidRPr="006C2946">
        <w:t xml:space="preserve"> (Swimming Pool</w:t>
      </w:r>
      <w:r>
        <w:t>s/Health Clubs</w:t>
      </w:r>
      <w:r w:rsidRPr="006C2946">
        <w:t>)</w:t>
      </w:r>
    </w:p>
    <w:p w:rsidR="00FE58B5" w:rsidRDefault="00FE58B5" w:rsidP="003F2AC5">
      <w:pPr>
        <w:pStyle w:val="EndnoteText"/>
      </w:pPr>
    </w:p>
  </w:endnote>
  <w:endnote w:id="12">
    <w:p w:rsidR="00FE58B5" w:rsidRDefault="00FE58B5" w:rsidP="003F2AC5">
      <w:pPr>
        <w:pStyle w:val="EndnoteText"/>
      </w:pPr>
      <w:r>
        <w:rPr>
          <w:rStyle w:val="EndnoteReference"/>
        </w:rPr>
        <w:endnoteRef/>
      </w:r>
      <w:r>
        <w:t xml:space="preserve"> </w:t>
      </w:r>
      <w:r w:rsidRPr="000A1C2F">
        <w:rPr>
          <w:i/>
        </w:rPr>
        <w:t>2007</w:t>
      </w:r>
      <w:r>
        <w:rPr>
          <w:i/>
        </w:rPr>
        <w:t xml:space="preserve"> </w:t>
      </w:r>
      <w:r w:rsidRPr="000A1C2F">
        <w:rPr>
          <w:i/>
        </w:rPr>
        <w:t>ASHRAE Handbook – HVAC Applications</w:t>
      </w:r>
      <w:r w:rsidRPr="000A1C2F">
        <w:t>, Page 49.22, Eq. 22</w:t>
      </w:r>
      <w:r>
        <w:t>,</w:t>
      </w:r>
      <w:r w:rsidRPr="000A1C2F">
        <w:t xml:space="preserve"> (Swimming Pool Heat Transfer), 2007</w:t>
      </w:r>
      <w:r>
        <w:t xml:space="preserve">.  </w:t>
      </w:r>
    </w:p>
    <w:p w:rsidR="00FE58B5" w:rsidRDefault="00FE58B5" w:rsidP="003F2AC5">
      <w:pPr>
        <w:pStyle w:val="EndnoteText"/>
      </w:pPr>
    </w:p>
  </w:endnote>
  <w:endnote w:id="13">
    <w:p w:rsidR="00FE58B5" w:rsidRDefault="00FE58B5" w:rsidP="003F2AC5">
      <w:pPr>
        <w:pStyle w:val="EndnoteText"/>
      </w:pPr>
      <w:r>
        <w:rPr>
          <w:rStyle w:val="EndnoteReference"/>
        </w:rPr>
        <w:endnoteRef/>
      </w:r>
      <w:r>
        <w:t xml:space="preserve"> </w:t>
      </w:r>
      <w:r w:rsidRPr="00B84F9B">
        <w:t>“Measurement and Analysis of Evaporation from an Inactive Outdoor Pool</w:t>
      </w:r>
      <w:r>
        <w:t>”</w:t>
      </w:r>
      <w:r w:rsidRPr="00B84F9B">
        <w:t xml:space="preserve">, C. C. Smith, G. Löf, and R. Jones, </w:t>
      </w:r>
      <w:r w:rsidRPr="00B84F9B">
        <w:rPr>
          <w:i/>
        </w:rPr>
        <w:t>Solar Energy</w:t>
      </w:r>
      <w:r w:rsidRPr="00B84F9B">
        <w:t xml:space="preserve">, Vol. 53, No. 1, pp. 3-7, Pergamon, 1994.  </w:t>
      </w:r>
    </w:p>
    <w:p w:rsidR="00FE58B5" w:rsidRDefault="00FE58B5" w:rsidP="003F2AC5">
      <w:pPr>
        <w:pStyle w:val="EndnoteText"/>
      </w:pPr>
    </w:p>
  </w:endnote>
  <w:endnote w:id="14">
    <w:p w:rsidR="00FE58B5" w:rsidRDefault="00FE58B5" w:rsidP="003F2AC5">
      <w:pPr>
        <w:pStyle w:val="EndnoteText"/>
      </w:pPr>
      <w:r>
        <w:rPr>
          <w:rStyle w:val="EndnoteReference"/>
        </w:rPr>
        <w:endnoteRef/>
      </w:r>
      <w:r>
        <w:t xml:space="preserve"> </w:t>
      </w:r>
      <w:r w:rsidRPr="00B84F9B">
        <w:rPr>
          <w:i/>
        </w:rPr>
        <w:t>2009 ASHRAE Handbook – Fundamentals</w:t>
      </w:r>
      <w:r w:rsidRPr="00B84F9B">
        <w:t>, Chap. 6, p. 2, Eq. 6</w:t>
      </w:r>
      <w:r>
        <w:t xml:space="preserve">, </w:t>
      </w:r>
      <w:r w:rsidRPr="00B84F9B">
        <w:t>2009</w:t>
      </w:r>
      <w:r>
        <w:t xml:space="preserve">. </w:t>
      </w:r>
      <w:r w:rsidRPr="00B84F9B">
        <w:t xml:space="preserve"> (Saturated vapor pressure equa</w:t>
      </w:r>
      <w:r>
        <w:t>tion)</w:t>
      </w:r>
    </w:p>
    <w:p w:rsidR="00FE58B5" w:rsidRDefault="00FE58B5" w:rsidP="003F2AC5">
      <w:pPr>
        <w:pStyle w:val="EndnoteText"/>
      </w:pPr>
    </w:p>
  </w:endnote>
  <w:endnote w:id="15">
    <w:p w:rsidR="00FE58B5" w:rsidRDefault="00FE58B5" w:rsidP="003F2AC5">
      <w:pPr>
        <w:pStyle w:val="EndnoteText"/>
      </w:pPr>
      <w:r>
        <w:rPr>
          <w:rStyle w:val="EndnoteReference"/>
        </w:rPr>
        <w:endnoteRef/>
      </w:r>
      <w:r>
        <w:t xml:space="preserve"> </w:t>
      </w:r>
      <w:r w:rsidRPr="00861B94">
        <w:rPr>
          <w:i/>
        </w:rPr>
        <w:t>Engineering Measurement &amp; Verification Study:  HeatSavr</w:t>
      </w:r>
      <w:r w:rsidRPr="00861B94">
        <w:rPr>
          <w:rFonts w:cs="Arial"/>
          <w:i/>
        </w:rPr>
        <w:t>™</w:t>
      </w:r>
      <w:r w:rsidRPr="00861B94">
        <w:rPr>
          <w:i/>
        </w:rPr>
        <w:t xml:space="preserve"> Liquid Swimming Pool Cover, Workout Club Swimming Pool, Southern California Coastal Climate in Oceanside, CA 2008-2009, </w:t>
      </w:r>
      <w:r w:rsidRPr="009B2516">
        <w:t xml:space="preserve">Information &amp; Energy Services, Inc., for Sempra Energy, San Diego, CA (2009). </w:t>
      </w:r>
      <w:r>
        <w:t xml:space="preserve"> </w:t>
      </w:r>
    </w:p>
    <w:p w:rsidR="00FE58B5" w:rsidRDefault="00FE58B5" w:rsidP="003F2AC5">
      <w:pPr>
        <w:pStyle w:val="EndnoteText"/>
      </w:pPr>
    </w:p>
  </w:endnote>
  <w:endnote w:id="16">
    <w:p w:rsidR="00FE58B5" w:rsidRDefault="00FE58B5" w:rsidP="003F2AC5">
      <w:pPr>
        <w:pStyle w:val="EndnoteText"/>
      </w:pPr>
      <w:r>
        <w:rPr>
          <w:rStyle w:val="EndnoteReference"/>
        </w:rPr>
        <w:endnoteRef/>
      </w:r>
      <w:r>
        <w:t xml:space="preserve"> </w:t>
      </w:r>
      <w:r w:rsidRPr="00861B94">
        <w:rPr>
          <w:i/>
        </w:rPr>
        <w:t>Engineering Measurement &amp; Verification Study:  HeatSavr</w:t>
      </w:r>
      <w:r w:rsidRPr="00861B94">
        <w:rPr>
          <w:i/>
        </w:rPr>
        <w:sym w:font="Symbol" w:char="F0D4"/>
      </w:r>
      <w:r w:rsidRPr="00861B94">
        <w:rPr>
          <w:i/>
        </w:rPr>
        <w:t xml:space="preserve"> Liquid Swimming Pool Cover, Homeow</w:t>
      </w:r>
      <w:r w:rsidRPr="00861B94">
        <w:rPr>
          <w:i/>
        </w:rPr>
        <w:t>n</w:t>
      </w:r>
      <w:r w:rsidRPr="00861B94">
        <w:rPr>
          <w:i/>
        </w:rPr>
        <w:t xml:space="preserve">ers Association (HOA) Swimming Pool, Desert Climate near </w:t>
      </w:r>
      <w:smartTag w:uri="urn:schemas-microsoft-com:office:smarttags" w:element="City">
        <w:r w:rsidRPr="00861B94">
          <w:rPr>
            <w:i/>
          </w:rPr>
          <w:t>Palm Springs</w:t>
        </w:r>
      </w:smartTag>
      <w:r w:rsidRPr="00861B94">
        <w:rPr>
          <w:i/>
        </w:rPr>
        <w:t xml:space="preserve">, </w:t>
      </w:r>
      <w:smartTag w:uri="urn:schemas-microsoft-com:office:smarttags" w:element="State">
        <w:r w:rsidRPr="00861B94">
          <w:rPr>
            <w:i/>
          </w:rPr>
          <w:t>California</w:t>
        </w:r>
      </w:smartTag>
      <w:r w:rsidRPr="00861B94">
        <w:rPr>
          <w:i/>
        </w:rPr>
        <w:t>, 2009</w:t>
      </w:r>
      <w:r w:rsidRPr="00861B94">
        <w:t xml:space="preserve">, Information &amp; Energy Services, Inc., for Sempra Energy, </w:t>
      </w:r>
      <w:smartTag w:uri="urn:schemas-microsoft-com:office:smarttags" w:element="place">
        <w:smartTag w:uri="urn:schemas-microsoft-com:office:smarttags" w:element="City">
          <w:r w:rsidRPr="00861B94">
            <w:t>Los Angeles</w:t>
          </w:r>
        </w:smartTag>
        <w:r w:rsidRPr="00861B94">
          <w:t xml:space="preserve">, </w:t>
        </w:r>
        <w:smartTag w:uri="urn:schemas-microsoft-com:office:smarttags" w:element="State">
          <w:r w:rsidRPr="00861B94">
            <w:t>CA</w:t>
          </w:r>
        </w:smartTag>
      </w:smartTag>
      <w:r w:rsidRPr="00861B94">
        <w:t xml:space="preserve">.  </w:t>
      </w:r>
      <w:r w:rsidRPr="009B2516">
        <w:t xml:space="preserve">). </w:t>
      </w:r>
      <w:r>
        <w:t xml:space="preserve">   </w:t>
      </w:r>
    </w:p>
    <w:p w:rsidR="00FE58B5" w:rsidRDefault="00FE58B5" w:rsidP="003F2AC5">
      <w:pPr>
        <w:pStyle w:val="EndnoteText"/>
      </w:pPr>
    </w:p>
  </w:endnote>
  <w:endnote w:id="17">
    <w:p w:rsidR="00FE58B5" w:rsidRDefault="00FE58B5" w:rsidP="003F2AC5">
      <w:pPr>
        <w:pStyle w:val="EndnoteText"/>
      </w:pPr>
      <w:r>
        <w:rPr>
          <w:rStyle w:val="EndnoteReference"/>
        </w:rPr>
        <w:endnoteRef/>
      </w:r>
      <w:r>
        <w:t>“</w:t>
      </w:r>
      <w:r w:rsidRPr="00EE3DE9">
        <w:t>Atmospheric Radiation near the Surface of the Ground</w:t>
      </w:r>
      <w:r>
        <w:t xml:space="preserve">,” </w:t>
      </w:r>
      <w:r w:rsidRPr="00EE3DE9">
        <w:t>R.W.</w:t>
      </w:r>
      <w:r>
        <w:t xml:space="preserve"> </w:t>
      </w:r>
      <w:r w:rsidRPr="00EE3DE9">
        <w:t xml:space="preserve">Bliss, </w:t>
      </w:r>
      <w:r w:rsidRPr="00EE3DE9">
        <w:rPr>
          <w:i/>
        </w:rPr>
        <w:t>Solar Energy</w:t>
      </w:r>
      <w:r w:rsidRPr="00EE3DE9">
        <w:t>, 5(103)</w:t>
      </w:r>
      <w:r>
        <w:t>,</w:t>
      </w:r>
      <w:r w:rsidRPr="00EE3DE9">
        <w:t xml:space="preserve"> 1961</w:t>
      </w:r>
      <w:r>
        <w:t xml:space="preserve">. </w:t>
      </w:r>
      <w:r w:rsidRPr="00EE3DE9">
        <w:t xml:space="preserve"> (R</w:t>
      </w:r>
      <w:r w:rsidRPr="00EE3DE9">
        <w:t>a</w:t>
      </w:r>
      <w:r w:rsidRPr="00EE3DE9">
        <w:t xml:space="preserve">diation Heat Transfer: </w:t>
      </w:r>
      <w:r>
        <w:t xml:space="preserve"> </w:t>
      </w:r>
      <w:r w:rsidRPr="00EE3DE9">
        <w:t>the sky temperature is calculated for the radiation equation)</w:t>
      </w:r>
      <w:r>
        <w:t xml:space="preserve"> </w:t>
      </w:r>
    </w:p>
    <w:p w:rsidR="00FE58B5" w:rsidRDefault="00FE58B5" w:rsidP="003F2AC5">
      <w:pPr>
        <w:pStyle w:val="EndnoteText"/>
      </w:pPr>
    </w:p>
  </w:endnote>
  <w:endnote w:id="18">
    <w:p w:rsidR="00FE58B5" w:rsidRDefault="00FE58B5" w:rsidP="003F2AC5">
      <w:pPr>
        <w:pStyle w:val="EndnoteText"/>
      </w:pPr>
      <w:r>
        <w:rPr>
          <w:rStyle w:val="EndnoteReference"/>
        </w:rPr>
        <w:endnoteRef/>
      </w:r>
      <w:r>
        <w:t xml:space="preserve"> </w:t>
      </w:r>
      <w:r>
        <w:rPr>
          <w:i/>
        </w:rPr>
        <w:t xml:space="preserve">2009 </w:t>
      </w:r>
      <w:r w:rsidRPr="00FD6562">
        <w:rPr>
          <w:i/>
        </w:rPr>
        <w:t>ASHRAE Handbook – Fundamentals</w:t>
      </w:r>
      <w:r w:rsidRPr="00EE3DE9">
        <w:t xml:space="preserve">, </w:t>
      </w:r>
      <w:r>
        <w:t xml:space="preserve">Chap. 4, </w:t>
      </w:r>
      <w:r w:rsidRPr="00EE3DE9">
        <w:t>Page 4.20, Eq. T9.8</w:t>
      </w:r>
      <w:r>
        <w:t xml:space="preserve">. </w:t>
      </w:r>
      <w:r w:rsidRPr="00EE3DE9">
        <w:t xml:space="preserve"> (Convection Heat Transfer: Free </w:t>
      </w:r>
      <w:r>
        <w:t xml:space="preserve">convection, Horizontal Plate)  </w:t>
      </w:r>
    </w:p>
    <w:p w:rsidR="00FE58B5" w:rsidRDefault="00FE58B5" w:rsidP="003F2AC5">
      <w:pPr>
        <w:pStyle w:val="EndnoteText"/>
      </w:pPr>
    </w:p>
  </w:endnote>
  <w:endnote w:id="19">
    <w:p w:rsidR="00FE58B5" w:rsidRDefault="00FE58B5" w:rsidP="003F2AC5">
      <w:pPr>
        <w:pStyle w:val="EndnoteText"/>
      </w:pPr>
      <w:r>
        <w:rPr>
          <w:rStyle w:val="EndnoteReference"/>
        </w:rPr>
        <w:endnoteRef/>
      </w:r>
      <w:r>
        <w:t xml:space="preserve"> </w:t>
      </w:r>
      <w:r>
        <w:rPr>
          <w:i/>
        </w:rPr>
        <w:t xml:space="preserve">2009 </w:t>
      </w:r>
      <w:r w:rsidRPr="00FD6562">
        <w:rPr>
          <w:i/>
        </w:rPr>
        <w:t>ASHRAE Handbook – Fundamentals</w:t>
      </w:r>
      <w:r w:rsidRPr="00EE3DE9">
        <w:t xml:space="preserve">, </w:t>
      </w:r>
      <w:r>
        <w:t xml:space="preserve">Chap. 4, </w:t>
      </w:r>
      <w:r w:rsidRPr="00EE3DE9">
        <w:t>Page 4.19, Eq. T8.11</w:t>
      </w:r>
      <w:r>
        <w:t xml:space="preserve">. </w:t>
      </w:r>
      <w:r w:rsidRPr="00EE3DE9">
        <w:t xml:space="preserve"> (Convection Heat Tran</w:t>
      </w:r>
      <w:r w:rsidRPr="00EE3DE9">
        <w:t>s</w:t>
      </w:r>
      <w:r w:rsidRPr="00EE3DE9">
        <w:t>fer: Fo</w:t>
      </w:r>
      <w:r>
        <w:t>rced convection, Flat Plate)</w:t>
      </w:r>
    </w:p>
    <w:p w:rsidR="00FE58B5" w:rsidRDefault="00FE58B5" w:rsidP="003F2AC5">
      <w:pPr>
        <w:pStyle w:val="EndnoteText"/>
      </w:pPr>
    </w:p>
  </w:endnote>
  <w:endnote w:id="20">
    <w:p w:rsidR="00FE58B5" w:rsidRDefault="00FE58B5" w:rsidP="003F2AC5">
      <w:pPr>
        <w:pStyle w:val="EndnoteText"/>
      </w:pPr>
      <w:r>
        <w:rPr>
          <w:rStyle w:val="EndnoteReference"/>
        </w:rPr>
        <w:endnoteRef/>
      </w:r>
      <w:r>
        <w:t xml:space="preserve"> “</w:t>
      </w:r>
      <w:r w:rsidRPr="00F24E9C">
        <w:t>Dependence of Ground Heat Losses upon Solar Pond Size and Perimeter Insulation – Calculated and Experimental Results</w:t>
      </w:r>
      <w:r>
        <w:t xml:space="preserve">,” J.R. Hull, </w:t>
      </w:r>
      <w:r w:rsidRPr="00F24E9C">
        <w:t xml:space="preserve">K.V. Liu, W.T. Sha, J. Kamal, and C.E. Nielsen, </w:t>
      </w:r>
      <w:r w:rsidRPr="00F24E9C">
        <w:rPr>
          <w:i/>
        </w:rPr>
        <w:t>Solar Energy</w:t>
      </w:r>
      <w:r w:rsidRPr="00F24E9C">
        <w:t>, 33(1): 25-33</w:t>
      </w:r>
      <w:r>
        <w:t xml:space="preserve">, </w:t>
      </w:r>
      <w:r w:rsidRPr="00F24E9C">
        <w:t>1984. (Conduction Heat Transfer)</w:t>
      </w:r>
    </w:p>
    <w:p w:rsidR="00FE58B5" w:rsidRPr="005B4462" w:rsidRDefault="00FE58B5" w:rsidP="003F2AC5">
      <w:pPr>
        <w:pStyle w:val="EndnoteText"/>
        <w:rPr>
          <w:rFonts w:cs="Arial"/>
        </w:rPr>
      </w:pPr>
    </w:p>
  </w:endnote>
  <w:endnote w:id="21">
    <w:p w:rsidR="00FE58B5" w:rsidRDefault="00FE58B5">
      <w:pPr>
        <w:pStyle w:val="EndnoteText"/>
      </w:pPr>
      <w:r>
        <w:rPr>
          <w:rStyle w:val="EndnoteReference"/>
        </w:rPr>
        <w:endnoteRef/>
      </w:r>
      <w:r>
        <w:t xml:space="preserve"> </w:t>
      </w:r>
      <w:r w:rsidRPr="004A41AD">
        <w:rPr>
          <w:i/>
        </w:rPr>
        <w:t xml:space="preserve">M. G. Lawrence, "The relationship between relative humidity and the dew point temperature in moist air: </w:t>
      </w:r>
      <w:r>
        <w:rPr>
          <w:i/>
        </w:rPr>
        <w:t>(</w:t>
      </w:r>
      <w:r w:rsidRPr="004A41AD">
        <w:rPr>
          <w:i/>
        </w:rPr>
        <w:t>A simple conversion and applications</w:t>
      </w:r>
      <w:r>
        <w:rPr>
          <w:i/>
        </w:rPr>
        <w:t>)"</w:t>
      </w:r>
      <w:r w:rsidRPr="004A41AD">
        <w:rPr>
          <w:i/>
        </w:rPr>
        <w:t>, 2005</w:t>
      </w:r>
      <w:r>
        <w:rPr>
          <w:i/>
        </w:rPr>
        <w:t xml:space="preserve">.  </w:t>
      </w:r>
      <w:r>
        <w:t xml:space="preserve">Accessed at </w:t>
      </w:r>
      <w:hyperlink r:id="rId8" w:history="1">
        <w:r w:rsidRPr="00B3396E">
          <w:rPr>
            <w:rStyle w:val="Hyperlink"/>
          </w:rPr>
          <w:t>http://climate.envsci.rutgers.edu/pdf/LawrenceRHdewpointBAMS.pdf</w:t>
        </w:r>
      </w:hyperlink>
    </w:p>
    <w:p w:rsidR="00FE58B5" w:rsidRDefault="00FE58B5">
      <w:pPr>
        <w:pStyle w:val="EndnoteText"/>
      </w:pPr>
    </w:p>
  </w:endnote>
  <w:endnote w:id="22">
    <w:p w:rsidR="00FE58B5" w:rsidRPr="00006EC6" w:rsidRDefault="00FE58B5">
      <w:pPr>
        <w:pStyle w:val="EndnoteText"/>
        <w:rPr>
          <w:i/>
        </w:rPr>
      </w:pPr>
      <w:r w:rsidRPr="00006EC6">
        <w:rPr>
          <w:rStyle w:val="EndnoteReference"/>
          <w:i/>
        </w:rPr>
        <w:endnoteRef/>
      </w:r>
      <w:r w:rsidRPr="00006EC6">
        <w:rPr>
          <w:i/>
        </w:rPr>
        <w:t xml:space="preserve"> </w:t>
      </w:r>
      <w:r>
        <w:rPr>
          <w:i/>
        </w:rPr>
        <w:t>PG&amp;E’s workpaper titled:</w:t>
      </w:r>
      <w:r w:rsidRPr="00006EC6">
        <w:rPr>
          <w:i/>
        </w:rPr>
        <w:t xml:space="preserve"> PGECOPRO105 Commercial Pool Heaters, Rev. 1, </w:t>
      </w:r>
      <w:proofErr w:type="gramStart"/>
      <w:r w:rsidRPr="00006EC6">
        <w:rPr>
          <w:i/>
        </w:rPr>
        <w:t>June</w:t>
      </w:r>
      <w:proofErr w:type="gramEnd"/>
      <w:r w:rsidRPr="00006EC6">
        <w:rPr>
          <w:i/>
        </w:rPr>
        <w:t xml:space="preserve"> 15, 2012</w:t>
      </w:r>
      <w:r>
        <w:rPr>
          <w:i/>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Palatino">
    <w:altName w:val="Book Antiqua"/>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yriad Pro">
    <w:altName w:val="Myriad Pro"/>
    <w:panose1 w:val="00000000000000000000"/>
    <w:charset w:val="00"/>
    <w:family w:val="auto"/>
    <w:notTrueType/>
    <w:pitch w:val="default"/>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Malgun Gothic">
    <w:altName w:val="맑은 고딕"/>
    <w:panose1 w:val="020B0503020000020004"/>
    <w:charset w:val="81"/>
    <w:family w:val="swiss"/>
    <w:pitch w:val="variable"/>
    <w:sig w:usb0="900002AF" w:usb1="09D77CFB" w:usb2="00000012" w:usb3="00000000" w:csb0="00080001" w:csb1="00000000"/>
  </w:font>
  <w:font w:name="Symbol,Italic">
    <w:altName w:val="Times New Roman"/>
    <w:panose1 w:val="00000000000000000000"/>
    <w:charset w:val="00"/>
    <w:family w:val="auto"/>
    <w:notTrueType/>
    <w:pitch w:val="default"/>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58B5" w:rsidRDefault="00FE58B5"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501B35">
      <w:rPr>
        <w:rStyle w:val="PageNumber"/>
        <w:noProof/>
      </w:rPr>
      <w:t>i</w:t>
    </w:r>
    <w:r>
      <w:rPr>
        <w:rStyle w:val="PageNumber"/>
      </w:rPr>
      <w:fldChar w:fldCharType="end"/>
    </w:r>
  </w:p>
  <w:p w:rsidR="00FE58B5" w:rsidRPr="00E47372" w:rsidRDefault="00FE58B5" w:rsidP="00B50897">
    <w:pPr>
      <w:pStyle w:val="Footer"/>
      <w:pBdr>
        <w:top w:val="single" w:sz="4" w:space="1" w:color="auto"/>
      </w:pBdr>
      <w:tabs>
        <w:tab w:val="clear" w:pos="4320"/>
        <w:tab w:val="clear" w:pos="8640"/>
        <w:tab w:val="center" w:pos="4680"/>
        <w:tab w:val="right" w:pos="9360"/>
      </w:tabs>
      <w:rPr>
        <w:b/>
      </w:rPr>
    </w:pPr>
    <w:r>
      <w:rPr>
        <w:b/>
      </w:rPr>
      <w:t>Workp</w:t>
    </w:r>
    <w:r w:rsidRPr="00E47372">
      <w:rPr>
        <w:b/>
      </w:rPr>
      <w:t xml:space="preserve">aper </w:t>
    </w:r>
    <w:r>
      <w:rPr>
        <w:b/>
      </w:rPr>
      <w:t>WPSCGNRWH150311</w:t>
    </w:r>
    <w:r w:rsidRPr="00C96F1A">
      <w:rPr>
        <w:b/>
      </w:rPr>
      <w:t>A</w:t>
    </w:r>
    <w:r>
      <w:rPr>
        <w:b/>
      </w:rPr>
      <w:t>, Revision #0</w:t>
    </w:r>
    <w:r>
      <w:rPr>
        <w:b/>
      </w:rPr>
      <w:tab/>
    </w:r>
    <w:r>
      <w:rPr>
        <w:b/>
      </w:rPr>
      <w:tab/>
      <w:t>March</w:t>
    </w:r>
    <w:r w:rsidRPr="00873DAD">
      <w:rPr>
        <w:b/>
      </w:rPr>
      <w:t xml:space="preserve"> </w:t>
    </w:r>
    <w:r>
      <w:rPr>
        <w:b/>
      </w:rPr>
      <w:t>09, 2015</w:t>
    </w:r>
  </w:p>
  <w:p w:rsidR="00FE58B5" w:rsidRDefault="00FE58B5" w:rsidP="003F2BB3">
    <w:pPr>
      <w:pStyle w:val="Footer"/>
      <w:rPr>
        <w:b/>
      </w:rPr>
    </w:pPr>
    <w:r>
      <w:rPr>
        <w:b/>
      </w:rPr>
      <w:t>Southern California Gas Company</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58B5" w:rsidRPr="00E47372" w:rsidRDefault="00FE58B5" w:rsidP="00B50897">
    <w:pPr>
      <w:pStyle w:val="Footer"/>
      <w:pBdr>
        <w:top w:val="single" w:sz="4" w:space="1" w:color="auto"/>
      </w:pBdr>
      <w:tabs>
        <w:tab w:val="clear" w:pos="4320"/>
        <w:tab w:val="clear" w:pos="8640"/>
        <w:tab w:val="center" w:pos="6480"/>
        <w:tab w:val="right" w:pos="12960"/>
        <w:tab w:val="right" w:pos="2160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rsidR="00FE58B5" w:rsidRDefault="00FE58B5" w:rsidP="003F2BB3">
    <w:pPr>
      <w:pStyle w:val="Footer"/>
      <w:rPr>
        <w:b/>
      </w:rPr>
    </w:pPr>
    <w:r>
      <w:rPr>
        <w:b/>
      </w:rPr>
      <w:t>Southern California Gas Company</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58B5" w:rsidRDefault="00FE58B5"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501B35">
      <w:rPr>
        <w:rStyle w:val="PageNumber"/>
        <w:noProof/>
      </w:rPr>
      <w:t>iii</w:t>
    </w:r>
    <w:r>
      <w:rPr>
        <w:rStyle w:val="PageNumber"/>
      </w:rPr>
      <w:fldChar w:fldCharType="end"/>
    </w:r>
  </w:p>
  <w:p w:rsidR="00FE58B5" w:rsidRPr="00E47372" w:rsidRDefault="00FE58B5" w:rsidP="00B50897">
    <w:pPr>
      <w:pStyle w:val="Footer"/>
      <w:pBdr>
        <w:top w:val="single" w:sz="4" w:space="1" w:color="auto"/>
      </w:pBdr>
      <w:tabs>
        <w:tab w:val="clear" w:pos="4320"/>
        <w:tab w:val="clear" w:pos="8640"/>
        <w:tab w:val="center" w:pos="6480"/>
        <w:tab w:val="right" w:pos="12960"/>
      </w:tabs>
      <w:rPr>
        <w:b/>
      </w:rPr>
    </w:pPr>
    <w:r>
      <w:rPr>
        <w:b/>
      </w:rPr>
      <w:t>Workp</w:t>
    </w:r>
    <w:r w:rsidRPr="00E47372">
      <w:rPr>
        <w:b/>
      </w:rPr>
      <w:t xml:space="preserve">aper </w:t>
    </w:r>
    <w:r>
      <w:rPr>
        <w:b/>
      </w:rPr>
      <w:t>WPSCGNRWH150309</w:t>
    </w:r>
    <w:r w:rsidRPr="00C96F1A">
      <w:rPr>
        <w:b/>
      </w:rPr>
      <w:t>A</w:t>
    </w:r>
    <w:r>
      <w:rPr>
        <w:b/>
      </w:rPr>
      <w:t>, Revision # 0</w:t>
    </w:r>
    <w:r>
      <w:rPr>
        <w:b/>
      </w:rPr>
      <w:tab/>
    </w:r>
    <w:r>
      <w:rPr>
        <w:b/>
      </w:rPr>
      <w:tab/>
      <w:t>March 09, 2015</w:t>
    </w:r>
  </w:p>
  <w:p w:rsidR="00FE58B5" w:rsidRDefault="00FE58B5" w:rsidP="003F2BB3">
    <w:pPr>
      <w:pStyle w:val="Footer"/>
      <w:rPr>
        <w:b/>
      </w:rPr>
    </w:pPr>
    <w:r>
      <w:rPr>
        <w:b/>
      </w:rPr>
      <w:t>Southern California Gas Company</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58B5" w:rsidRPr="00E47372" w:rsidRDefault="00FE58B5" w:rsidP="00B50897">
    <w:pPr>
      <w:pStyle w:val="Footer"/>
      <w:pBdr>
        <w:top w:val="single" w:sz="4" w:space="1" w:color="auto"/>
      </w:pBdr>
      <w:tabs>
        <w:tab w:val="clear" w:pos="4320"/>
        <w:tab w:val="clear" w:pos="8640"/>
        <w:tab w:val="center" w:pos="468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iv</w:t>
    </w:r>
    <w:r>
      <w:rPr>
        <w:rStyle w:val="PageNumber"/>
      </w:rPr>
      <w:fldChar w:fldCharType="end"/>
    </w:r>
    <w:r>
      <w:rPr>
        <w:rStyle w:val="PageNumber"/>
      </w:rPr>
      <w:tab/>
    </w:r>
    <w:r w:rsidRPr="00873DAD">
      <w:rPr>
        <w:b/>
      </w:rPr>
      <w:t>Mon D, YYYY</w:t>
    </w:r>
  </w:p>
  <w:p w:rsidR="00FE58B5" w:rsidRDefault="00FE58B5" w:rsidP="003F2BB3">
    <w:pPr>
      <w:pStyle w:val="Footer"/>
      <w:rPr>
        <w:b/>
      </w:rPr>
    </w:pPr>
    <w:r>
      <w:rPr>
        <w:b/>
      </w:rPr>
      <w:t>Southern California Gas Company</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58B5" w:rsidRDefault="00FE58B5"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501B35">
      <w:rPr>
        <w:rStyle w:val="PageNumber"/>
        <w:noProof/>
      </w:rPr>
      <w:t>27</w:t>
    </w:r>
    <w:r>
      <w:rPr>
        <w:rStyle w:val="PageNumber"/>
      </w:rPr>
      <w:fldChar w:fldCharType="end"/>
    </w:r>
  </w:p>
  <w:p w:rsidR="00FE58B5" w:rsidRPr="00E47372" w:rsidRDefault="00FE58B5" w:rsidP="00B50897">
    <w:pPr>
      <w:pStyle w:val="Footer"/>
      <w:pBdr>
        <w:top w:val="single" w:sz="4" w:space="1" w:color="auto"/>
      </w:pBdr>
      <w:tabs>
        <w:tab w:val="clear" w:pos="4320"/>
        <w:tab w:val="clear" w:pos="8640"/>
        <w:tab w:val="center" w:pos="4680"/>
        <w:tab w:val="right" w:pos="9360"/>
      </w:tabs>
      <w:rPr>
        <w:b/>
      </w:rPr>
    </w:pPr>
    <w:r>
      <w:rPr>
        <w:b/>
      </w:rPr>
      <w:t>Workp</w:t>
    </w:r>
    <w:r w:rsidRPr="00E47372">
      <w:rPr>
        <w:b/>
      </w:rPr>
      <w:t xml:space="preserve">aper </w:t>
    </w:r>
    <w:r>
      <w:rPr>
        <w:b/>
      </w:rPr>
      <w:t>WPSCGNRWH150309</w:t>
    </w:r>
    <w:r w:rsidRPr="00C96F1A">
      <w:rPr>
        <w:b/>
      </w:rPr>
      <w:t>A</w:t>
    </w:r>
    <w:r>
      <w:rPr>
        <w:b/>
      </w:rPr>
      <w:t>, Revision #0</w:t>
    </w:r>
    <w:r>
      <w:rPr>
        <w:b/>
      </w:rPr>
      <w:tab/>
    </w:r>
    <w:r>
      <w:rPr>
        <w:b/>
      </w:rPr>
      <w:tab/>
      <w:t>March 09, 2015</w:t>
    </w:r>
  </w:p>
  <w:p w:rsidR="00FE58B5" w:rsidRDefault="00FE58B5" w:rsidP="003F2BB3">
    <w:pPr>
      <w:pStyle w:val="Footer"/>
      <w:rPr>
        <w:b/>
      </w:rPr>
    </w:pPr>
    <w:r>
      <w:rPr>
        <w:b/>
      </w:rPr>
      <w:t>Southern California Gas Company</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58B5" w:rsidRPr="00E47372" w:rsidRDefault="00FE58B5" w:rsidP="003F2BB3">
    <w:pPr>
      <w:pStyle w:val="Footer"/>
      <w:pBdr>
        <w:top w:val="single" w:sz="4" w:space="1" w:color="auto"/>
      </w:pBdr>
      <w:tabs>
        <w:tab w:val="clear" w:pos="864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rPr>
        <w:b/>
      </w:rPr>
      <w:tab/>
    </w:r>
    <w:r w:rsidRPr="00873DAD">
      <w:rPr>
        <w:b/>
      </w:rPr>
      <w:t>Mon D, YYYY</w:t>
    </w:r>
  </w:p>
  <w:p w:rsidR="00FE58B5" w:rsidRDefault="00FE58B5" w:rsidP="003F2BB3">
    <w:pPr>
      <w:pStyle w:val="Footer"/>
      <w:rPr>
        <w:b/>
      </w:rPr>
    </w:pPr>
    <w:r>
      <w:rPr>
        <w:b/>
      </w:rPr>
      <w:t>Southern California Gas Company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46517" w:rsidRDefault="00B46517">
      <w:r>
        <w:separator/>
      </w:r>
    </w:p>
  </w:footnote>
  <w:footnote w:type="continuationSeparator" w:id="0">
    <w:p w:rsidR="00B46517" w:rsidRDefault="00B4651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58B5" w:rsidRDefault="00FE58B5">
    <w:pPr>
      <w:pStyle w:val="Header"/>
      <w:pBdr>
        <w:bottom w:val="single" w:sz="4" w:space="1" w:color="auto"/>
      </w:pBdr>
      <w:tabs>
        <w:tab w:val="clear" w:pos="8640"/>
        <w:tab w:val="right" w:pos="9360"/>
      </w:tabs>
    </w:pPr>
    <w:r>
      <w:rPr>
        <w:rFonts w:cs="Arial"/>
        <w:noProof/>
      </w:rPr>
      <w:drawing>
        <wp:inline distT="0" distB="0" distL="0" distR="0" wp14:anchorId="679AA8C6" wp14:editId="33499124">
          <wp:extent cx="1647825" cy="476250"/>
          <wp:effectExtent l="19050" t="0" r="9525" b="0"/>
          <wp:docPr id="1" name="Picture 1"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FE58B5" w:rsidRDefault="00FE58B5"/>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58B5" w:rsidRDefault="00FE58B5">
    <w:pPr>
      <w:pStyle w:val="Header"/>
      <w:pBdr>
        <w:bottom w:val="single" w:sz="4" w:space="1" w:color="auto"/>
      </w:pBdr>
      <w:tabs>
        <w:tab w:val="clear" w:pos="8640"/>
        <w:tab w:val="right" w:pos="9360"/>
      </w:tabs>
    </w:pPr>
    <w:r>
      <w:rPr>
        <w:rFonts w:cs="Arial"/>
      </w:rPr>
      <w:tab/>
    </w:r>
    <w:r>
      <w:rPr>
        <w:rFonts w:cs="Arial"/>
      </w:rPr>
      <w:tab/>
    </w:r>
    <w:r>
      <w:rPr>
        <w:rFonts w:cs="Arial"/>
        <w:noProof/>
      </w:rPr>
      <w:drawing>
        <wp:inline distT="0" distB="0" distL="0" distR="0" wp14:anchorId="2851EA6C" wp14:editId="699AEAA1">
          <wp:extent cx="1647825" cy="476250"/>
          <wp:effectExtent l="19050" t="0" r="9525" b="0"/>
          <wp:docPr id="2" name="Picture 2"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FE58B5" w:rsidRDefault="00FE58B5"/>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5C19D9"/>
    <w:multiLevelType w:val="multilevel"/>
    <w:tmpl w:val="5074FF88"/>
    <w:lvl w:ilvl="0">
      <w:start w:val="1"/>
      <w:numFmt w:val="decimal"/>
      <w:pStyle w:val="WPSCT"/>
      <w:suff w:val="nothing"/>
      <w:lvlText w:val="SECTION %1 - "/>
      <w:lvlJc w:val="left"/>
      <w:pPr>
        <w:ind w:left="576" w:hanging="576"/>
      </w:pPr>
      <w:rPr>
        <w:rFonts w:ascii="Arial" w:hAnsi="Arial" w:hint="default"/>
        <w:b/>
        <w:i w:val="0"/>
        <w:sz w:val="20"/>
      </w:rPr>
    </w:lvl>
    <w:lvl w:ilvl="1">
      <w:start w:val="1"/>
      <w:numFmt w:val="decimalZero"/>
      <w:pStyle w:val="ART"/>
      <w:lvlText w:val="%1.%2"/>
      <w:lvlJc w:val="left"/>
      <w:pPr>
        <w:tabs>
          <w:tab w:val="num" w:pos="720"/>
        </w:tabs>
        <w:ind w:left="720" w:hanging="720"/>
      </w:pPr>
      <w:rPr>
        <w:rFonts w:hint="default"/>
        <w:b/>
        <w:i w:val="0"/>
      </w:rPr>
    </w:lvl>
    <w:lvl w:ilvl="2">
      <w:start w:val="1"/>
      <w:numFmt w:val="upperLetter"/>
      <w:pStyle w:val="PR1"/>
      <w:lvlText w:val="%3."/>
      <w:lvlJc w:val="left"/>
      <w:pPr>
        <w:tabs>
          <w:tab w:val="num" w:pos="1152"/>
        </w:tabs>
        <w:ind w:left="1152" w:hanging="432"/>
      </w:pPr>
      <w:rPr>
        <w:rFonts w:hint="default"/>
      </w:rPr>
    </w:lvl>
    <w:lvl w:ilvl="3">
      <w:start w:val="1"/>
      <w:numFmt w:val="decimal"/>
      <w:pStyle w:val="PR2"/>
      <w:lvlText w:val="%4."/>
      <w:lvlJc w:val="left"/>
      <w:pPr>
        <w:tabs>
          <w:tab w:val="num" w:pos="1584"/>
        </w:tabs>
        <w:ind w:left="1584" w:hanging="432"/>
      </w:pPr>
      <w:rPr>
        <w:rFonts w:ascii="Arial" w:hAnsi="Arial" w:hint="default"/>
        <w:b w:val="0"/>
        <w:i w:val="0"/>
        <w:sz w:val="20"/>
      </w:rPr>
    </w:lvl>
    <w:lvl w:ilvl="4">
      <w:start w:val="1"/>
      <w:numFmt w:val="lowerLetter"/>
      <w:pStyle w:val="PR3"/>
      <w:lvlText w:val="%5."/>
      <w:lvlJc w:val="left"/>
      <w:pPr>
        <w:tabs>
          <w:tab w:val="num" w:pos="2016"/>
        </w:tabs>
        <w:ind w:left="2016" w:hanging="432"/>
      </w:pPr>
      <w:rPr>
        <w:rFonts w:ascii="Arial" w:hAnsi="Arial" w:hint="default"/>
        <w:b w:val="0"/>
        <w:i w:val="0"/>
        <w:color w:val="auto"/>
        <w:sz w:val="20"/>
      </w:rPr>
    </w:lvl>
    <w:lvl w:ilvl="5">
      <w:start w:val="1"/>
      <w:numFmt w:val="lowerRoman"/>
      <w:pStyle w:val="PR4"/>
      <w:lvlText w:val="%6."/>
      <w:lvlJc w:val="left"/>
      <w:pPr>
        <w:tabs>
          <w:tab w:val="num" w:pos="2736"/>
        </w:tabs>
        <w:ind w:left="2448" w:hanging="432"/>
      </w:pPr>
      <w:rPr>
        <w:rFonts w:ascii="Arial" w:hAnsi="Arial" w:hint="default"/>
        <w:b w:val="0"/>
        <w:i w:val="0"/>
        <w:sz w:val="20"/>
      </w:rPr>
    </w:lvl>
    <w:lvl w:ilvl="6">
      <w:start w:val="1"/>
      <w:numFmt w:val="lowerLetter"/>
      <w:pStyle w:val="PR5"/>
      <w:lvlText w:val="%7)"/>
      <w:lvlJc w:val="left"/>
      <w:pPr>
        <w:tabs>
          <w:tab w:val="num" w:pos="2880"/>
        </w:tabs>
        <w:ind w:left="2880" w:hanging="432"/>
      </w:pPr>
      <w:rPr>
        <w:rFonts w:ascii="Arial" w:hAnsi="Arial" w:hint="default"/>
        <w:b w:val="0"/>
        <w:i w:val="0"/>
        <w:sz w:val="20"/>
      </w:rPr>
    </w:lvl>
    <w:lvl w:ilvl="7">
      <w:start w:val="1"/>
      <w:numFmt w:val="lowerRoman"/>
      <w:pStyle w:val="PR6"/>
      <w:lvlText w:val="%8)"/>
      <w:lvlJc w:val="left"/>
      <w:pPr>
        <w:tabs>
          <w:tab w:val="num" w:pos="3600"/>
        </w:tabs>
        <w:ind w:left="3312" w:hanging="432"/>
      </w:pPr>
      <w:rPr>
        <w:rFonts w:ascii="Arial" w:hAnsi="Arial" w:hint="default"/>
        <w:b w:val="0"/>
        <w:i w:val="0"/>
        <w:sz w:val="20"/>
      </w:rPr>
    </w:lvl>
    <w:lvl w:ilvl="8">
      <w:start w:val="27"/>
      <w:numFmt w:val="lowerLetter"/>
      <w:pStyle w:val="PR7"/>
      <w:lvlText w:val="%9)"/>
      <w:lvlJc w:val="left"/>
      <w:pPr>
        <w:tabs>
          <w:tab w:val="num" w:pos="3744"/>
        </w:tabs>
        <w:ind w:left="3744" w:hanging="432"/>
      </w:pPr>
      <w:rPr>
        <w:rFonts w:ascii="Arial" w:hAnsi="Arial" w:hint="default"/>
        <w:b w:val="0"/>
        <w:i w:val="0"/>
        <w:sz w:val="20"/>
      </w:rPr>
    </w:lvl>
  </w:abstractNum>
  <w:abstractNum w:abstractNumId="1">
    <w:nsid w:val="1784557E"/>
    <w:multiLevelType w:val="multilevel"/>
    <w:tmpl w:val="EF8C615E"/>
    <w:lvl w:ilvl="0">
      <w:start w:val="1"/>
      <w:numFmt w:val="decimal"/>
      <w:lvlText w:val="Section %1."/>
      <w:lvlJc w:val="left"/>
      <w:pPr>
        <w:tabs>
          <w:tab w:val="num" w:pos="1440"/>
        </w:tabs>
        <w:ind w:left="1440" w:hanging="1440"/>
      </w:pPr>
      <w:rPr>
        <w:rFonts w:ascii="Arial" w:hAnsi="Arial" w:hint="default"/>
        <w:sz w:val="28"/>
      </w:rPr>
    </w:lvl>
    <w:lvl w:ilvl="1">
      <w:start w:val="1"/>
      <w:numFmt w:val="decimal"/>
      <w:pStyle w:val="PAR1"/>
      <w:lvlText w:val="%1.%2"/>
      <w:lvlJc w:val="left"/>
      <w:pPr>
        <w:tabs>
          <w:tab w:val="num" w:pos="576"/>
        </w:tabs>
        <w:ind w:left="576" w:hanging="576"/>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nsid w:val="27E25329"/>
    <w:multiLevelType w:val="hybridMultilevel"/>
    <w:tmpl w:val="34449BE8"/>
    <w:lvl w:ilvl="0" w:tplc="097AF3B6">
      <w:start w:val="1"/>
      <w:numFmt w:val="bullet"/>
      <w:pStyle w:val="StyleNPX"/>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3023718A"/>
    <w:multiLevelType w:val="hybridMultilevel"/>
    <w:tmpl w:val="5078793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4D6430C4"/>
    <w:multiLevelType w:val="hybridMultilevel"/>
    <w:tmpl w:val="45868930"/>
    <w:lvl w:ilvl="0" w:tplc="91D2B956">
      <w:start w:val="1"/>
      <w:numFmt w:val="decimal"/>
      <w:pStyle w:val="FIG"/>
      <w:lvlText w:val="Figure %1 -"/>
      <w:lvlJc w:val="center"/>
      <w:pPr>
        <w:tabs>
          <w:tab w:val="num" w:pos="3960"/>
        </w:tabs>
        <w:ind w:left="3240" w:firstLine="0"/>
      </w:pPr>
      <w:rPr>
        <w:rFonts w:ascii="Arial" w:hAnsi="Arial" w:hint="default"/>
        <w:b/>
        <w:i w:val="0"/>
        <w:sz w:val="20"/>
      </w:rPr>
    </w:lvl>
    <w:lvl w:ilvl="1" w:tplc="20023290" w:tentative="1">
      <w:start w:val="1"/>
      <w:numFmt w:val="lowerLetter"/>
      <w:lvlText w:val="%2."/>
      <w:lvlJc w:val="left"/>
      <w:pPr>
        <w:tabs>
          <w:tab w:val="num" w:pos="4680"/>
        </w:tabs>
        <w:ind w:left="4680" w:hanging="360"/>
      </w:pPr>
    </w:lvl>
    <w:lvl w:ilvl="2" w:tplc="4704E55A" w:tentative="1">
      <w:start w:val="1"/>
      <w:numFmt w:val="lowerRoman"/>
      <w:lvlText w:val="%3."/>
      <w:lvlJc w:val="right"/>
      <w:pPr>
        <w:tabs>
          <w:tab w:val="num" w:pos="5400"/>
        </w:tabs>
        <w:ind w:left="5400" w:hanging="180"/>
      </w:pPr>
    </w:lvl>
    <w:lvl w:ilvl="3" w:tplc="5578392C" w:tentative="1">
      <w:start w:val="1"/>
      <w:numFmt w:val="decimal"/>
      <w:lvlText w:val="%4."/>
      <w:lvlJc w:val="left"/>
      <w:pPr>
        <w:tabs>
          <w:tab w:val="num" w:pos="6120"/>
        </w:tabs>
        <w:ind w:left="6120" w:hanging="360"/>
      </w:pPr>
    </w:lvl>
    <w:lvl w:ilvl="4" w:tplc="BDD2CB94" w:tentative="1">
      <w:start w:val="1"/>
      <w:numFmt w:val="lowerLetter"/>
      <w:lvlText w:val="%5."/>
      <w:lvlJc w:val="left"/>
      <w:pPr>
        <w:tabs>
          <w:tab w:val="num" w:pos="6840"/>
        </w:tabs>
        <w:ind w:left="6840" w:hanging="360"/>
      </w:pPr>
    </w:lvl>
    <w:lvl w:ilvl="5" w:tplc="89C49758" w:tentative="1">
      <w:start w:val="1"/>
      <w:numFmt w:val="lowerRoman"/>
      <w:lvlText w:val="%6."/>
      <w:lvlJc w:val="right"/>
      <w:pPr>
        <w:tabs>
          <w:tab w:val="num" w:pos="7560"/>
        </w:tabs>
        <w:ind w:left="7560" w:hanging="180"/>
      </w:pPr>
    </w:lvl>
    <w:lvl w:ilvl="6" w:tplc="A34AF35C" w:tentative="1">
      <w:start w:val="1"/>
      <w:numFmt w:val="decimal"/>
      <w:lvlText w:val="%7."/>
      <w:lvlJc w:val="left"/>
      <w:pPr>
        <w:tabs>
          <w:tab w:val="num" w:pos="8280"/>
        </w:tabs>
        <w:ind w:left="8280" w:hanging="360"/>
      </w:pPr>
    </w:lvl>
    <w:lvl w:ilvl="7" w:tplc="CE3EDE72" w:tentative="1">
      <w:start w:val="1"/>
      <w:numFmt w:val="lowerLetter"/>
      <w:lvlText w:val="%8."/>
      <w:lvlJc w:val="left"/>
      <w:pPr>
        <w:tabs>
          <w:tab w:val="num" w:pos="9000"/>
        </w:tabs>
        <w:ind w:left="9000" w:hanging="360"/>
      </w:pPr>
    </w:lvl>
    <w:lvl w:ilvl="8" w:tplc="4CFE126E" w:tentative="1">
      <w:start w:val="1"/>
      <w:numFmt w:val="lowerRoman"/>
      <w:lvlText w:val="%9."/>
      <w:lvlJc w:val="right"/>
      <w:pPr>
        <w:tabs>
          <w:tab w:val="num" w:pos="9720"/>
        </w:tabs>
        <w:ind w:left="9720" w:hanging="180"/>
      </w:pPr>
    </w:lvl>
  </w:abstractNum>
  <w:abstractNum w:abstractNumId="7">
    <w:nsid w:val="525250B9"/>
    <w:multiLevelType w:val="hybridMultilevel"/>
    <w:tmpl w:val="9E84D862"/>
    <w:lvl w:ilvl="0" w:tplc="4DA423CC">
      <w:start w:val="1"/>
      <w:numFmt w:val="decimal"/>
      <w:lvlText w:val="Figure %1 -"/>
      <w:lvlJc w:val="center"/>
      <w:pPr>
        <w:tabs>
          <w:tab w:val="num" w:pos="720"/>
        </w:tabs>
        <w:ind w:left="0" w:firstLine="0"/>
      </w:pPr>
      <w:rPr>
        <w:rFonts w:ascii="Arial" w:hAnsi="Arial" w:hint="default"/>
        <w:b/>
        <w:i w:val="0"/>
        <w:sz w:val="2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610C451F"/>
    <w:multiLevelType w:val="hybridMultilevel"/>
    <w:tmpl w:val="3B1E5FF8"/>
    <w:lvl w:ilvl="0" w:tplc="E6E47C9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
    <w:nsid w:val="65A12FE7"/>
    <w:multiLevelType w:val="multilevel"/>
    <w:tmpl w:val="943A1D90"/>
    <w:lvl w:ilvl="0">
      <w:start w:val="1"/>
      <w:numFmt w:val="decimal"/>
      <w:suff w:val="nothing"/>
      <w:lvlText w:val="PART %1 - "/>
      <w:lvlJc w:val="left"/>
      <w:pPr>
        <w:ind w:left="576" w:hanging="576"/>
      </w:pPr>
      <w:rPr>
        <w:rFonts w:ascii="Arial" w:hAnsi="Arial" w:hint="default"/>
        <w:b/>
        <w:i w:val="0"/>
        <w:sz w:val="20"/>
      </w:rPr>
    </w:lvl>
    <w:lvl w:ilvl="1">
      <w:start w:val="1"/>
      <w:numFmt w:val="decimalZero"/>
      <w:pStyle w:val="SEC"/>
      <w:lvlText w:val="%1.%2"/>
      <w:lvlJc w:val="left"/>
      <w:pPr>
        <w:tabs>
          <w:tab w:val="num" w:pos="720"/>
        </w:tabs>
        <w:ind w:left="720" w:hanging="720"/>
      </w:pPr>
      <w:rPr>
        <w:rFonts w:hint="default"/>
        <w:b/>
        <w:i w:val="0"/>
      </w:rPr>
    </w:lvl>
    <w:lvl w:ilvl="2">
      <w:start w:val="1"/>
      <w:numFmt w:val="upperLetter"/>
      <w:lvlText w:val="%3."/>
      <w:lvlJc w:val="left"/>
      <w:pPr>
        <w:tabs>
          <w:tab w:val="num" w:pos="1152"/>
        </w:tabs>
        <w:ind w:left="1152" w:hanging="432"/>
      </w:pPr>
      <w:rPr>
        <w:rFonts w:hint="default"/>
      </w:rPr>
    </w:lvl>
    <w:lvl w:ilvl="3">
      <w:start w:val="1"/>
      <w:numFmt w:val="decimal"/>
      <w:lvlText w:val="%4."/>
      <w:lvlJc w:val="left"/>
      <w:pPr>
        <w:tabs>
          <w:tab w:val="num" w:pos="1584"/>
        </w:tabs>
        <w:ind w:left="1584" w:hanging="432"/>
      </w:pPr>
      <w:rPr>
        <w:rFonts w:ascii="Arial" w:hAnsi="Arial" w:hint="default"/>
        <w:b w:val="0"/>
        <w:i w:val="0"/>
        <w:sz w:val="20"/>
      </w:rPr>
    </w:lvl>
    <w:lvl w:ilvl="4">
      <w:start w:val="1"/>
      <w:numFmt w:val="lowerLetter"/>
      <w:lvlText w:val="%5."/>
      <w:lvlJc w:val="left"/>
      <w:pPr>
        <w:tabs>
          <w:tab w:val="num" w:pos="2016"/>
        </w:tabs>
        <w:ind w:left="2016" w:hanging="432"/>
      </w:pPr>
      <w:rPr>
        <w:rFonts w:ascii="Arial" w:hAnsi="Arial" w:hint="default"/>
        <w:b w:val="0"/>
        <w:i w:val="0"/>
        <w:sz w:val="20"/>
      </w:rPr>
    </w:lvl>
    <w:lvl w:ilvl="5">
      <w:start w:val="1"/>
      <w:numFmt w:val="lowerRoman"/>
      <w:lvlText w:val="%6."/>
      <w:lvlJc w:val="left"/>
      <w:pPr>
        <w:tabs>
          <w:tab w:val="num" w:pos="2736"/>
        </w:tabs>
        <w:ind w:left="2448" w:hanging="432"/>
      </w:pPr>
      <w:rPr>
        <w:rFonts w:ascii="Arial" w:hAnsi="Arial" w:hint="default"/>
        <w:b w:val="0"/>
        <w:i w:val="0"/>
        <w:sz w:val="20"/>
      </w:rPr>
    </w:lvl>
    <w:lvl w:ilvl="6">
      <w:start w:val="1"/>
      <w:numFmt w:val="lowerLetter"/>
      <w:lvlText w:val="%7)"/>
      <w:lvlJc w:val="left"/>
      <w:pPr>
        <w:tabs>
          <w:tab w:val="num" w:pos="2880"/>
        </w:tabs>
        <w:ind w:left="2880" w:hanging="432"/>
      </w:pPr>
      <w:rPr>
        <w:rFonts w:ascii="Arial" w:hAnsi="Arial" w:hint="default"/>
        <w:b w:val="0"/>
        <w:i w:val="0"/>
        <w:sz w:val="20"/>
      </w:rPr>
    </w:lvl>
    <w:lvl w:ilvl="7">
      <w:start w:val="1"/>
      <w:numFmt w:val="lowerRoman"/>
      <w:lvlText w:val="%8)"/>
      <w:lvlJc w:val="left"/>
      <w:pPr>
        <w:tabs>
          <w:tab w:val="num" w:pos="3600"/>
        </w:tabs>
        <w:ind w:left="3312" w:hanging="432"/>
      </w:pPr>
      <w:rPr>
        <w:rFonts w:ascii="Arial" w:hAnsi="Arial" w:hint="default"/>
        <w:b w:val="0"/>
        <w:i w:val="0"/>
        <w:sz w:val="20"/>
      </w:rPr>
    </w:lvl>
    <w:lvl w:ilvl="8">
      <w:start w:val="27"/>
      <w:numFmt w:val="lowerLetter"/>
      <w:lvlText w:val="%9)"/>
      <w:lvlJc w:val="left"/>
      <w:pPr>
        <w:tabs>
          <w:tab w:val="num" w:pos="3744"/>
        </w:tabs>
        <w:ind w:left="3744" w:hanging="432"/>
      </w:pPr>
      <w:rPr>
        <w:rFonts w:ascii="Arial" w:hAnsi="Arial" w:hint="default"/>
        <w:b w:val="0"/>
        <w:i w:val="0"/>
        <w:sz w:val="20"/>
      </w:rPr>
    </w:lvl>
  </w:abstractNum>
  <w:abstractNum w:abstractNumId="10">
    <w:nsid w:val="717F597A"/>
    <w:multiLevelType w:val="hybridMultilevel"/>
    <w:tmpl w:val="3424B82C"/>
    <w:lvl w:ilvl="0" w:tplc="0FBE67A6">
      <w:start w:val="1"/>
      <w:numFmt w:val="decimal"/>
      <w:lvlText w:val="Table %1 -"/>
      <w:lvlJc w:val="left"/>
      <w:pPr>
        <w:tabs>
          <w:tab w:val="num" w:pos="1080"/>
        </w:tabs>
        <w:ind w:left="1080" w:hanging="360"/>
      </w:pPr>
      <w:rPr>
        <w:rFonts w:ascii="Arial" w:hAnsi="Arial" w:hint="default"/>
        <w:b w:val="0"/>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nsid w:val="72B848A4"/>
    <w:multiLevelType w:val="singleLevel"/>
    <w:tmpl w:val="452E5236"/>
    <w:lvl w:ilvl="0">
      <w:start w:val="1"/>
      <w:numFmt w:val="decimal"/>
      <w:pStyle w:val="Style3"/>
      <w:lvlText w:val="%1."/>
      <w:legacy w:legacy="1" w:legacySpace="0" w:legacyIndent="0"/>
      <w:lvlJc w:val="left"/>
      <w:rPr>
        <w:rFonts w:cs="Times New Roman"/>
      </w:rPr>
    </w:lvl>
  </w:abstractNum>
  <w:num w:numId="1">
    <w:abstractNumId w:val="0"/>
  </w:num>
  <w:num w:numId="2">
    <w:abstractNumId w:val="6"/>
  </w:num>
  <w:num w:numId="3">
    <w:abstractNumId w:val="11"/>
  </w:num>
  <w:num w:numId="4">
    <w:abstractNumId w:val="1"/>
  </w:num>
  <w:num w:numId="5">
    <w:abstractNumId w:val="9"/>
  </w:num>
  <w:num w:numId="6">
    <w:abstractNumId w:val="8"/>
  </w:num>
  <w:num w:numId="7">
    <w:abstractNumId w:val="3"/>
  </w:num>
  <w:num w:numId="8">
    <w:abstractNumId w:val="4"/>
  </w:num>
  <w:num w:numId="9">
    <w:abstractNumId w:val="5"/>
  </w:num>
  <w:num w:numId="10">
    <w:abstractNumId w:val="10"/>
  </w:num>
  <w:num w:numId="11">
    <w:abstractNumId w:val="7"/>
  </w:num>
  <w:num w:numId="12">
    <w:abstractNumId w:val="2"/>
  </w:num>
  <w:num w:numId="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14">
    <w:abstractNumId w:val="0"/>
  </w:num>
  <w:num w:numId="15">
    <w:abstractNumId w:val="0"/>
  </w:num>
  <w:num w:numId="16">
    <w:abstractNumId w:val="0"/>
  </w:num>
  <w:num w:numId="17">
    <w:abstractNumId w:val="0"/>
  </w:num>
  <w:num w:numId="18">
    <w:abstractNumId w:val="0"/>
  </w:num>
  <w:num w:numId="1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20">
    <w:abstractNumId w:val="0"/>
  </w:num>
  <w:num w:numId="2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24">
    <w:abstractNumId w:val="0"/>
  </w:num>
  <w:num w:numId="25">
    <w:abstractNumId w:val="0"/>
  </w:num>
  <w:num w:numId="26">
    <w:abstractNumId w:val="0"/>
  </w:num>
  <w:num w:numId="27">
    <w:abstractNumId w:val="0"/>
  </w:num>
  <w:num w:numId="28">
    <w:abstractNumId w:val="0"/>
  </w:num>
  <w:num w:numId="29">
    <w:abstractNumId w:val="0"/>
  </w:num>
  <w:num w:numId="30">
    <w:abstractNumId w:val="0"/>
  </w:num>
  <w:num w:numId="31">
    <w:abstractNumId w:val="0"/>
  </w:num>
  <w:num w:numId="32">
    <w:abstractNumId w:val="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autoHyphenation/>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pos w:val="sectEnd"/>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0D4B"/>
    <w:rsid w:val="000019A7"/>
    <w:rsid w:val="00006EC6"/>
    <w:rsid w:val="000150C7"/>
    <w:rsid w:val="0002239E"/>
    <w:rsid w:val="000271D1"/>
    <w:rsid w:val="00030913"/>
    <w:rsid w:val="00037DB7"/>
    <w:rsid w:val="00040D4B"/>
    <w:rsid w:val="00044972"/>
    <w:rsid w:val="00046471"/>
    <w:rsid w:val="00051F99"/>
    <w:rsid w:val="0005576C"/>
    <w:rsid w:val="00060409"/>
    <w:rsid w:val="000611DF"/>
    <w:rsid w:val="00087896"/>
    <w:rsid w:val="00091169"/>
    <w:rsid w:val="00091F4D"/>
    <w:rsid w:val="00093172"/>
    <w:rsid w:val="0009586D"/>
    <w:rsid w:val="000A0743"/>
    <w:rsid w:val="000A4C39"/>
    <w:rsid w:val="000B6252"/>
    <w:rsid w:val="000C135A"/>
    <w:rsid w:val="000D07B1"/>
    <w:rsid w:val="000D1097"/>
    <w:rsid w:val="000E6FF9"/>
    <w:rsid w:val="00100C95"/>
    <w:rsid w:val="001034CC"/>
    <w:rsid w:val="001112C8"/>
    <w:rsid w:val="00112878"/>
    <w:rsid w:val="00114870"/>
    <w:rsid w:val="001267E1"/>
    <w:rsid w:val="00137659"/>
    <w:rsid w:val="00144553"/>
    <w:rsid w:val="001471C0"/>
    <w:rsid w:val="00152B8C"/>
    <w:rsid w:val="00161188"/>
    <w:rsid w:val="00171280"/>
    <w:rsid w:val="00171726"/>
    <w:rsid w:val="00172E5F"/>
    <w:rsid w:val="00176E8E"/>
    <w:rsid w:val="00176FEF"/>
    <w:rsid w:val="00177761"/>
    <w:rsid w:val="00186B46"/>
    <w:rsid w:val="00190127"/>
    <w:rsid w:val="0019012B"/>
    <w:rsid w:val="001B0F08"/>
    <w:rsid w:val="001B2C08"/>
    <w:rsid w:val="001C54E7"/>
    <w:rsid w:val="001C644E"/>
    <w:rsid w:val="001D56C9"/>
    <w:rsid w:val="001E2B94"/>
    <w:rsid w:val="001E319D"/>
    <w:rsid w:val="001E4BE0"/>
    <w:rsid w:val="001E6991"/>
    <w:rsid w:val="001F63EC"/>
    <w:rsid w:val="001F6C60"/>
    <w:rsid w:val="00213010"/>
    <w:rsid w:val="00222B7A"/>
    <w:rsid w:val="002276C3"/>
    <w:rsid w:val="002340E7"/>
    <w:rsid w:val="00242D11"/>
    <w:rsid w:val="00244F10"/>
    <w:rsid w:val="00251DE3"/>
    <w:rsid w:val="002521B4"/>
    <w:rsid w:val="002609D0"/>
    <w:rsid w:val="002625D0"/>
    <w:rsid w:val="00264613"/>
    <w:rsid w:val="00274B65"/>
    <w:rsid w:val="00285C0A"/>
    <w:rsid w:val="002A663C"/>
    <w:rsid w:val="002B5443"/>
    <w:rsid w:val="002C056D"/>
    <w:rsid w:val="002C5EA3"/>
    <w:rsid w:val="002C6E2D"/>
    <w:rsid w:val="002C78C7"/>
    <w:rsid w:val="002D0D91"/>
    <w:rsid w:val="002D6344"/>
    <w:rsid w:val="002D6373"/>
    <w:rsid w:val="002D7760"/>
    <w:rsid w:val="002E0ABD"/>
    <w:rsid w:val="002E2EDB"/>
    <w:rsid w:val="002E6914"/>
    <w:rsid w:val="002F29DD"/>
    <w:rsid w:val="002F4D5F"/>
    <w:rsid w:val="002F5594"/>
    <w:rsid w:val="002F7058"/>
    <w:rsid w:val="00306067"/>
    <w:rsid w:val="003066F4"/>
    <w:rsid w:val="0031676C"/>
    <w:rsid w:val="00317A7C"/>
    <w:rsid w:val="00321D29"/>
    <w:rsid w:val="00331461"/>
    <w:rsid w:val="003444CA"/>
    <w:rsid w:val="00355DBA"/>
    <w:rsid w:val="003753B5"/>
    <w:rsid w:val="00385AD8"/>
    <w:rsid w:val="003910E5"/>
    <w:rsid w:val="00397F86"/>
    <w:rsid w:val="003A0E4E"/>
    <w:rsid w:val="003A6326"/>
    <w:rsid w:val="003A7C60"/>
    <w:rsid w:val="003B4300"/>
    <w:rsid w:val="003B4C8B"/>
    <w:rsid w:val="003B646F"/>
    <w:rsid w:val="003D6081"/>
    <w:rsid w:val="003E2E2A"/>
    <w:rsid w:val="003E2FE8"/>
    <w:rsid w:val="003E5BAA"/>
    <w:rsid w:val="003E5EAC"/>
    <w:rsid w:val="003F2AC5"/>
    <w:rsid w:val="003F2BB3"/>
    <w:rsid w:val="003F6B31"/>
    <w:rsid w:val="00414D4A"/>
    <w:rsid w:val="00416697"/>
    <w:rsid w:val="00425D2F"/>
    <w:rsid w:val="004301C6"/>
    <w:rsid w:val="00434061"/>
    <w:rsid w:val="0043606A"/>
    <w:rsid w:val="00437032"/>
    <w:rsid w:val="004373ED"/>
    <w:rsid w:val="004622B3"/>
    <w:rsid w:val="004728C2"/>
    <w:rsid w:val="00484046"/>
    <w:rsid w:val="00486B65"/>
    <w:rsid w:val="00490220"/>
    <w:rsid w:val="004970DF"/>
    <w:rsid w:val="004A41AD"/>
    <w:rsid w:val="004A5457"/>
    <w:rsid w:val="004B0D33"/>
    <w:rsid w:val="004B69EB"/>
    <w:rsid w:val="004B71DF"/>
    <w:rsid w:val="004E0D3C"/>
    <w:rsid w:val="004E553D"/>
    <w:rsid w:val="00501B35"/>
    <w:rsid w:val="005065F2"/>
    <w:rsid w:val="00513D97"/>
    <w:rsid w:val="00532051"/>
    <w:rsid w:val="00546B92"/>
    <w:rsid w:val="005574F3"/>
    <w:rsid w:val="00565803"/>
    <w:rsid w:val="0056590D"/>
    <w:rsid w:val="005732FB"/>
    <w:rsid w:val="0057614D"/>
    <w:rsid w:val="00577310"/>
    <w:rsid w:val="00584B9E"/>
    <w:rsid w:val="0058604A"/>
    <w:rsid w:val="005A0061"/>
    <w:rsid w:val="005A13DC"/>
    <w:rsid w:val="005A42BB"/>
    <w:rsid w:val="005B1958"/>
    <w:rsid w:val="005B2359"/>
    <w:rsid w:val="005B46B6"/>
    <w:rsid w:val="005B78F2"/>
    <w:rsid w:val="005C3D70"/>
    <w:rsid w:val="005D49FA"/>
    <w:rsid w:val="005E5458"/>
    <w:rsid w:val="005F2C93"/>
    <w:rsid w:val="00605A64"/>
    <w:rsid w:val="00611EEE"/>
    <w:rsid w:val="006151D5"/>
    <w:rsid w:val="00643EB4"/>
    <w:rsid w:val="00645D86"/>
    <w:rsid w:val="0064651E"/>
    <w:rsid w:val="0064740A"/>
    <w:rsid w:val="00655203"/>
    <w:rsid w:val="00656B99"/>
    <w:rsid w:val="00657007"/>
    <w:rsid w:val="0065769E"/>
    <w:rsid w:val="00662D5A"/>
    <w:rsid w:val="006804D1"/>
    <w:rsid w:val="00683C40"/>
    <w:rsid w:val="006855FC"/>
    <w:rsid w:val="00694C37"/>
    <w:rsid w:val="006C34AE"/>
    <w:rsid w:val="006C4809"/>
    <w:rsid w:val="006D042A"/>
    <w:rsid w:val="006D60E3"/>
    <w:rsid w:val="006F2E04"/>
    <w:rsid w:val="0070646A"/>
    <w:rsid w:val="00706488"/>
    <w:rsid w:val="00710844"/>
    <w:rsid w:val="00712767"/>
    <w:rsid w:val="00712EB7"/>
    <w:rsid w:val="007208A8"/>
    <w:rsid w:val="007239FF"/>
    <w:rsid w:val="0073607A"/>
    <w:rsid w:val="0074533F"/>
    <w:rsid w:val="00750702"/>
    <w:rsid w:val="0077384D"/>
    <w:rsid w:val="007854FF"/>
    <w:rsid w:val="007857EE"/>
    <w:rsid w:val="0078637C"/>
    <w:rsid w:val="007864D2"/>
    <w:rsid w:val="00787759"/>
    <w:rsid w:val="00787DFF"/>
    <w:rsid w:val="00793985"/>
    <w:rsid w:val="00797916"/>
    <w:rsid w:val="007C2B83"/>
    <w:rsid w:val="007C799D"/>
    <w:rsid w:val="007E192F"/>
    <w:rsid w:val="007E43FA"/>
    <w:rsid w:val="007F1969"/>
    <w:rsid w:val="00800E52"/>
    <w:rsid w:val="00800ED3"/>
    <w:rsid w:val="00816540"/>
    <w:rsid w:val="00846BA8"/>
    <w:rsid w:val="008548EB"/>
    <w:rsid w:val="008571FB"/>
    <w:rsid w:val="00864CCA"/>
    <w:rsid w:val="00867ABF"/>
    <w:rsid w:val="00873818"/>
    <w:rsid w:val="00874E46"/>
    <w:rsid w:val="0088373D"/>
    <w:rsid w:val="008944B9"/>
    <w:rsid w:val="00897907"/>
    <w:rsid w:val="008A1EAF"/>
    <w:rsid w:val="008A5A5B"/>
    <w:rsid w:val="008D3595"/>
    <w:rsid w:val="008E4CD8"/>
    <w:rsid w:val="008E5093"/>
    <w:rsid w:val="008E5B36"/>
    <w:rsid w:val="008F6BCD"/>
    <w:rsid w:val="0090055A"/>
    <w:rsid w:val="00902445"/>
    <w:rsid w:val="009035CE"/>
    <w:rsid w:val="00903613"/>
    <w:rsid w:val="00937806"/>
    <w:rsid w:val="00940A75"/>
    <w:rsid w:val="0094708D"/>
    <w:rsid w:val="0096521B"/>
    <w:rsid w:val="0097249A"/>
    <w:rsid w:val="00975BA0"/>
    <w:rsid w:val="009833AA"/>
    <w:rsid w:val="00983F71"/>
    <w:rsid w:val="00994507"/>
    <w:rsid w:val="009948E8"/>
    <w:rsid w:val="00994CF7"/>
    <w:rsid w:val="009A4944"/>
    <w:rsid w:val="009B303D"/>
    <w:rsid w:val="009B6ECE"/>
    <w:rsid w:val="009C009B"/>
    <w:rsid w:val="009C2C65"/>
    <w:rsid w:val="009C633A"/>
    <w:rsid w:val="009D65BA"/>
    <w:rsid w:val="009D74D7"/>
    <w:rsid w:val="009E04EE"/>
    <w:rsid w:val="009E51FC"/>
    <w:rsid w:val="00A0425B"/>
    <w:rsid w:val="00A065DD"/>
    <w:rsid w:val="00A2432E"/>
    <w:rsid w:val="00A24B16"/>
    <w:rsid w:val="00A278ED"/>
    <w:rsid w:val="00A5538A"/>
    <w:rsid w:val="00A55995"/>
    <w:rsid w:val="00A57125"/>
    <w:rsid w:val="00A60B77"/>
    <w:rsid w:val="00A80253"/>
    <w:rsid w:val="00A85653"/>
    <w:rsid w:val="00A96A99"/>
    <w:rsid w:val="00AB4742"/>
    <w:rsid w:val="00AB6DBB"/>
    <w:rsid w:val="00AB75C7"/>
    <w:rsid w:val="00AC7C4B"/>
    <w:rsid w:val="00B01BF4"/>
    <w:rsid w:val="00B0274F"/>
    <w:rsid w:val="00B05B89"/>
    <w:rsid w:val="00B07AE0"/>
    <w:rsid w:val="00B11E98"/>
    <w:rsid w:val="00B221B2"/>
    <w:rsid w:val="00B364BA"/>
    <w:rsid w:val="00B46517"/>
    <w:rsid w:val="00B50897"/>
    <w:rsid w:val="00B6544B"/>
    <w:rsid w:val="00B6700D"/>
    <w:rsid w:val="00B7135A"/>
    <w:rsid w:val="00B73E8B"/>
    <w:rsid w:val="00B7713A"/>
    <w:rsid w:val="00B82864"/>
    <w:rsid w:val="00B91B2C"/>
    <w:rsid w:val="00B93BCD"/>
    <w:rsid w:val="00B97D10"/>
    <w:rsid w:val="00BA44A7"/>
    <w:rsid w:val="00BA4C1B"/>
    <w:rsid w:val="00BB1CC2"/>
    <w:rsid w:val="00BB46E3"/>
    <w:rsid w:val="00BB6C72"/>
    <w:rsid w:val="00BD460A"/>
    <w:rsid w:val="00BD48E9"/>
    <w:rsid w:val="00BD5B20"/>
    <w:rsid w:val="00BE0347"/>
    <w:rsid w:val="00BE487C"/>
    <w:rsid w:val="00BE70F0"/>
    <w:rsid w:val="00C02A99"/>
    <w:rsid w:val="00C04BBB"/>
    <w:rsid w:val="00C0693B"/>
    <w:rsid w:val="00C1623E"/>
    <w:rsid w:val="00C205C5"/>
    <w:rsid w:val="00C32466"/>
    <w:rsid w:val="00C418C9"/>
    <w:rsid w:val="00C4480F"/>
    <w:rsid w:val="00C77F8D"/>
    <w:rsid w:val="00C81F43"/>
    <w:rsid w:val="00C866C9"/>
    <w:rsid w:val="00C92B4E"/>
    <w:rsid w:val="00C96F1A"/>
    <w:rsid w:val="00CA1869"/>
    <w:rsid w:val="00CA4FE5"/>
    <w:rsid w:val="00CC364D"/>
    <w:rsid w:val="00CC7F7F"/>
    <w:rsid w:val="00D03D35"/>
    <w:rsid w:val="00D10802"/>
    <w:rsid w:val="00D16665"/>
    <w:rsid w:val="00D25F5D"/>
    <w:rsid w:val="00D37FED"/>
    <w:rsid w:val="00D40613"/>
    <w:rsid w:val="00D44BF3"/>
    <w:rsid w:val="00D632C1"/>
    <w:rsid w:val="00D64C10"/>
    <w:rsid w:val="00D731AA"/>
    <w:rsid w:val="00DA12B2"/>
    <w:rsid w:val="00DA7589"/>
    <w:rsid w:val="00DA7CD0"/>
    <w:rsid w:val="00DB7B3E"/>
    <w:rsid w:val="00DC0228"/>
    <w:rsid w:val="00DC1BB0"/>
    <w:rsid w:val="00DC4F31"/>
    <w:rsid w:val="00DD37AC"/>
    <w:rsid w:val="00DF4742"/>
    <w:rsid w:val="00E31BF2"/>
    <w:rsid w:val="00E36A17"/>
    <w:rsid w:val="00E42F9F"/>
    <w:rsid w:val="00E4472E"/>
    <w:rsid w:val="00E54357"/>
    <w:rsid w:val="00E97D72"/>
    <w:rsid w:val="00EB2FC4"/>
    <w:rsid w:val="00EB4C72"/>
    <w:rsid w:val="00EB6A9D"/>
    <w:rsid w:val="00ED7148"/>
    <w:rsid w:val="00EE05AE"/>
    <w:rsid w:val="00EF3206"/>
    <w:rsid w:val="00EF7DA6"/>
    <w:rsid w:val="00F04CDC"/>
    <w:rsid w:val="00F05917"/>
    <w:rsid w:val="00F15E18"/>
    <w:rsid w:val="00F263C0"/>
    <w:rsid w:val="00F46E47"/>
    <w:rsid w:val="00F63DDC"/>
    <w:rsid w:val="00F70944"/>
    <w:rsid w:val="00F70BCD"/>
    <w:rsid w:val="00F7111F"/>
    <w:rsid w:val="00F7631A"/>
    <w:rsid w:val="00F87980"/>
    <w:rsid w:val="00F93062"/>
    <w:rsid w:val="00FB44C1"/>
    <w:rsid w:val="00FD2133"/>
    <w:rsid w:val="00FD3BBA"/>
    <w:rsid w:val="00FE152E"/>
    <w:rsid w:val="00FE427A"/>
    <w:rsid w:val="00FE58B5"/>
    <w:rsid w:val="00FE6476"/>
    <w:rsid w:val="00FE700C"/>
    <w:rsid w:val="00FF13D1"/>
    <w:rsid w:val="00FF1BB3"/>
    <w:rsid w:val="00FF50D8"/>
    <w:rsid w:val="00FF7C88"/>
    <w:rsid w:val="00FF7E62"/>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State"/>
  <w:smartTagType w:namespaceuri="urn:schemas-microsoft-com:office:smarttags" w:name="City"/>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semiHidden="1" w:unhideWhenUsed="1" w:qFormat="1"/>
    <w:lsdException w:name="table of figures" w:uiPriority="99"/>
    <w:lsdException w:name="Title" w:qFormat="1"/>
    <w:lsdException w:name="Subtitle" w:qFormat="1"/>
    <w:lsdException w:name="Hyperlink" w:uiPriority="99"/>
    <w:lsdException w:name="Strong" w:uiPriority="22"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TblTxt"/>
    <w:qFormat/>
    <w:rsid w:val="008A1EAF"/>
    <w:rPr>
      <w:rFonts w:ascii="Arial" w:hAnsi="Arial"/>
    </w:rPr>
  </w:style>
  <w:style w:type="paragraph" w:styleId="Heading1">
    <w:name w:val="heading 1"/>
    <w:basedOn w:val="Normal"/>
    <w:next w:val="Normal"/>
    <w:link w:val="Heading1Char"/>
    <w:qFormat/>
    <w:rsid w:val="002F29DD"/>
    <w:pPr>
      <w:keepNext/>
      <w:spacing w:before="240" w:after="60"/>
      <w:outlineLvl w:val="0"/>
    </w:pPr>
    <w:rPr>
      <w:rFonts w:cs="Arial"/>
      <w:b/>
      <w:bCs/>
      <w:kern w:val="32"/>
      <w:sz w:val="32"/>
      <w:szCs w:val="32"/>
    </w:rPr>
  </w:style>
  <w:style w:type="paragraph" w:styleId="Heading2">
    <w:name w:val="heading 2"/>
    <w:basedOn w:val="Normal"/>
    <w:next w:val="Normal"/>
    <w:link w:val="Heading2Char1"/>
    <w:qFormat/>
    <w:rsid w:val="00B07AE0"/>
    <w:pPr>
      <w:keepNext/>
      <w:spacing w:before="240" w:after="60"/>
      <w:outlineLvl w:val="1"/>
    </w:pPr>
    <w:rPr>
      <w:rFonts w:cs="Arial"/>
      <w:b/>
      <w:bCs/>
      <w:i/>
      <w:iCs/>
      <w:sz w:val="28"/>
      <w:szCs w:val="28"/>
    </w:rPr>
  </w:style>
  <w:style w:type="paragraph" w:styleId="Heading3">
    <w:name w:val="heading 3"/>
    <w:basedOn w:val="Normal"/>
    <w:next w:val="Normal"/>
    <w:link w:val="Heading3Char"/>
    <w:qFormat/>
    <w:rsid w:val="001C644E"/>
    <w:pPr>
      <w:keepNext/>
      <w:numPr>
        <w:ilvl w:val="2"/>
        <w:numId w:val="4"/>
      </w:numPr>
      <w:spacing w:before="240" w:after="60"/>
      <w:outlineLvl w:val="2"/>
    </w:pPr>
    <w:rPr>
      <w:rFonts w:cs="Arial"/>
      <w:b/>
      <w:bCs/>
      <w:sz w:val="26"/>
      <w:szCs w:val="26"/>
    </w:rPr>
  </w:style>
  <w:style w:type="paragraph" w:styleId="Heading4">
    <w:name w:val="heading 4"/>
    <w:basedOn w:val="Normal"/>
    <w:next w:val="Normal"/>
    <w:link w:val="Heading4Char1"/>
    <w:qFormat/>
    <w:rsid w:val="001C644E"/>
    <w:pPr>
      <w:keepNext/>
      <w:numPr>
        <w:ilvl w:val="3"/>
        <w:numId w:val="4"/>
      </w:numPr>
      <w:jc w:val="right"/>
      <w:outlineLvl w:val="3"/>
    </w:pPr>
    <w:rPr>
      <w:rFonts w:cs="Arial"/>
      <w:b/>
      <w:color w:val="FF0000"/>
      <w:sz w:val="48"/>
      <w:szCs w:val="48"/>
    </w:rPr>
  </w:style>
  <w:style w:type="paragraph" w:styleId="Heading5">
    <w:name w:val="heading 5"/>
    <w:basedOn w:val="Normal"/>
    <w:next w:val="Normal"/>
    <w:link w:val="Heading5Char"/>
    <w:qFormat/>
    <w:rsid w:val="001C644E"/>
    <w:pPr>
      <w:keepNext/>
      <w:numPr>
        <w:ilvl w:val="4"/>
        <w:numId w:val="4"/>
      </w:numPr>
      <w:autoSpaceDE w:val="0"/>
      <w:autoSpaceDN w:val="0"/>
      <w:adjustRightInd w:val="0"/>
      <w:outlineLvl w:val="4"/>
    </w:pPr>
    <w:rPr>
      <w:rFonts w:cs="Arial"/>
      <w:b/>
      <w:color w:val="000000"/>
      <w:szCs w:val="24"/>
    </w:rPr>
  </w:style>
  <w:style w:type="paragraph" w:styleId="Heading6">
    <w:name w:val="heading 6"/>
    <w:aliases w:val="Appendix Level"/>
    <w:basedOn w:val="Normal"/>
    <w:next w:val="Normal"/>
    <w:qFormat/>
    <w:rsid w:val="001C644E"/>
    <w:pPr>
      <w:numPr>
        <w:ilvl w:val="5"/>
        <w:numId w:val="4"/>
      </w:numPr>
      <w:spacing w:before="240" w:after="60"/>
      <w:outlineLvl w:val="5"/>
    </w:pPr>
    <w:rPr>
      <w:rFonts w:ascii="Times New Roman" w:hAnsi="Times New Roman"/>
      <w:b/>
      <w:bCs/>
      <w:sz w:val="22"/>
      <w:szCs w:val="22"/>
    </w:rPr>
  </w:style>
  <w:style w:type="paragraph" w:styleId="Heading7">
    <w:name w:val="heading 7"/>
    <w:basedOn w:val="Normal"/>
    <w:next w:val="Normal"/>
    <w:qFormat/>
    <w:rsid w:val="001C644E"/>
    <w:pPr>
      <w:numPr>
        <w:ilvl w:val="6"/>
        <w:numId w:val="4"/>
      </w:numPr>
      <w:spacing w:before="240" w:after="60"/>
      <w:outlineLvl w:val="6"/>
    </w:pPr>
    <w:rPr>
      <w:rFonts w:ascii="Times New Roman" w:hAnsi="Times New Roman"/>
      <w:sz w:val="24"/>
      <w:szCs w:val="24"/>
    </w:rPr>
  </w:style>
  <w:style w:type="paragraph" w:styleId="Heading8">
    <w:name w:val="heading 8"/>
    <w:basedOn w:val="Normal"/>
    <w:next w:val="Normal"/>
    <w:qFormat/>
    <w:rsid w:val="001C644E"/>
    <w:pPr>
      <w:numPr>
        <w:ilvl w:val="7"/>
        <w:numId w:val="4"/>
      </w:numPr>
      <w:spacing w:before="240" w:after="60"/>
      <w:outlineLvl w:val="7"/>
    </w:pPr>
    <w:rPr>
      <w:rFonts w:ascii="Times New Roman" w:hAnsi="Times New Roman"/>
      <w:i/>
      <w:iCs/>
      <w:sz w:val="24"/>
      <w:szCs w:val="24"/>
    </w:rPr>
  </w:style>
  <w:style w:type="paragraph" w:styleId="Heading9">
    <w:name w:val="heading 9"/>
    <w:basedOn w:val="Normal"/>
    <w:next w:val="Normal"/>
    <w:qFormat/>
    <w:rsid w:val="001C644E"/>
    <w:pPr>
      <w:numPr>
        <w:ilvl w:val="8"/>
        <w:numId w:val="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link w:val="PR1Char"/>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link w:val="HeaderChar"/>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2D6344"/>
    <w:p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link w:val="CommentTextChar"/>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5"/>
      </w:numPr>
      <w:suppressAutoHyphens/>
      <w:spacing w:before="240"/>
    </w:pPr>
    <w:rPr>
      <w:b/>
      <w:sz w:val="28"/>
    </w:rPr>
  </w:style>
  <w:style w:type="character" w:customStyle="1" w:styleId="SECCharChar">
    <w:name w:val="SEC Char Char"/>
    <w:basedOn w:val="DefaultParagraphFont"/>
    <w:link w:val="SEC"/>
    <w:rsid w:val="001C644E"/>
    <w:rPr>
      <w:rFonts w:ascii="Arial" w:hAnsi="Arial"/>
      <w:b/>
      <w:sz w:val="28"/>
    </w:rPr>
  </w:style>
  <w:style w:type="paragraph" w:customStyle="1" w:styleId="PAR1">
    <w:name w:val="PAR1"/>
    <w:basedOn w:val="Normal"/>
    <w:next w:val="Normal"/>
    <w:link w:val="PAR1Char"/>
    <w:rsid w:val="001C644E"/>
    <w:pPr>
      <w:numPr>
        <w:ilvl w:val="1"/>
        <w:numId w:val="4"/>
      </w:numPr>
      <w:spacing w:before="240" w:after="60"/>
    </w:pPr>
    <w:rPr>
      <w:b/>
      <w:i/>
      <w:sz w:val="28"/>
      <w:szCs w:val="24"/>
    </w:rPr>
  </w:style>
  <w:style w:type="paragraph" w:customStyle="1" w:styleId="Appx">
    <w:name w:val="Appx"/>
    <w:basedOn w:val="Heading1"/>
    <w:rsid w:val="001C644E"/>
  </w:style>
  <w:style w:type="paragraph" w:customStyle="1" w:styleId="WPSCT">
    <w:name w:val="WPSCT"/>
    <w:basedOn w:val="PRT"/>
    <w:next w:val="ART"/>
    <w:qFormat/>
    <w:rsid w:val="001C644E"/>
    <w:pPr>
      <w:numPr>
        <w:numId w:val="1"/>
      </w:numPr>
    </w:pPr>
  </w:style>
  <w:style w:type="paragraph" w:customStyle="1" w:styleId="WPART">
    <w:name w:val="WPART"/>
    <w:basedOn w:val="ART"/>
    <w:qFormat/>
    <w:rsid w:val="001C644E"/>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qFormat/>
    <w:rsid w:val="001C644E"/>
  </w:style>
  <w:style w:type="paragraph" w:customStyle="1" w:styleId="WPPR5">
    <w:name w:val="WPPR5"/>
    <w:basedOn w:val="PR5"/>
    <w:qFormat/>
    <w:rsid w:val="001C644E"/>
  </w:style>
  <w:style w:type="paragraph" w:customStyle="1" w:styleId="WPPR6">
    <w:name w:val="WPPR6"/>
    <w:basedOn w:val="PR6"/>
    <w:qFormat/>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reminders">
    <w:name w:val="reminders"/>
    <w:basedOn w:val="Normal"/>
    <w:rsid w:val="00D25F5D"/>
    <w:rPr>
      <w:rFonts w:ascii="Trebuchet MS" w:eastAsia="Times New Roman" w:hAnsi="Trebuchet MS" w:cs="Arial"/>
      <w:color w:val="FF0000"/>
      <w:sz w:val="24"/>
      <w:szCs w:val="24"/>
    </w:rPr>
  </w:style>
  <w:style w:type="paragraph" w:customStyle="1" w:styleId="Reminders0">
    <w:name w:val="Reminders"/>
    <w:basedOn w:val="Normal"/>
    <w:link w:val="RemindersChar"/>
    <w:rsid w:val="00D25F5D"/>
    <w:pPr>
      <w:spacing w:before="40" w:after="40"/>
    </w:pPr>
    <w:rPr>
      <w:rFonts w:ascii="Trebuchet MS" w:eastAsia="Times New Roman" w:hAnsi="Trebuchet MS"/>
      <w:i/>
      <w:color w:val="FF0000"/>
      <w:sz w:val="24"/>
      <w:szCs w:val="24"/>
    </w:rPr>
  </w:style>
  <w:style w:type="paragraph" w:customStyle="1" w:styleId="Reminder">
    <w:name w:val="Reminder"/>
    <w:basedOn w:val="Reminders0"/>
    <w:link w:val="ReminderChar"/>
    <w:rsid w:val="00D25F5D"/>
  </w:style>
  <w:style w:type="character" w:customStyle="1" w:styleId="RemindersChar">
    <w:name w:val="Reminders Char"/>
    <w:basedOn w:val="DefaultParagraphFont"/>
    <w:link w:val="Reminders0"/>
    <w:rsid w:val="00D25F5D"/>
    <w:rPr>
      <w:rFonts w:ascii="Trebuchet MS" w:eastAsia="Times New Roman" w:hAnsi="Trebuchet MS"/>
      <w:i/>
      <w:color w:val="FF0000"/>
      <w:sz w:val="24"/>
      <w:szCs w:val="24"/>
    </w:rPr>
  </w:style>
  <w:style w:type="character" w:customStyle="1" w:styleId="ReminderChar">
    <w:name w:val="Reminder Char"/>
    <w:basedOn w:val="RemindersChar"/>
    <w:link w:val="Reminder"/>
    <w:rsid w:val="00D25F5D"/>
    <w:rPr>
      <w:rFonts w:ascii="Trebuchet MS" w:eastAsia="Times New Roman" w:hAnsi="Trebuchet MS"/>
      <w:i/>
      <w:color w:val="FF0000"/>
      <w:sz w:val="24"/>
      <w:szCs w:val="24"/>
    </w:rPr>
  </w:style>
  <w:style w:type="table" w:styleId="TableContemporary">
    <w:name w:val="Table Contemporary"/>
    <w:basedOn w:val="TableNormal"/>
    <w:rsid w:val="0056590D"/>
    <w:rPr>
      <w:rFonts w:eastAsia="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56590D"/>
    <w:rPr>
      <w:rFonts w:ascii="Times New Roman" w:eastAsia="Times New Roman" w:hAnsi="Times New Roman"/>
      <w:b/>
      <w:bCs/>
      <w:sz w:val="24"/>
      <w:szCs w:val="3276"/>
    </w:rPr>
  </w:style>
  <w:style w:type="character" w:customStyle="1" w:styleId="CaptionChar">
    <w:name w:val="Caption Char"/>
    <w:basedOn w:val="DefaultParagraphFont"/>
    <w:link w:val="Caption"/>
    <w:rsid w:val="0056590D"/>
    <w:rPr>
      <w:rFonts w:eastAsia="Times New Roman"/>
      <w:b/>
      <w:bCs/>
      <w:sz w:val="24"/>
      <w:szCs w:val="3276"/>
    </w:rPr>
  </w:style>
  <w:style w:type="character" w:styleId="FollowedHyperlink">
    <w:name w:val="FollowedHyperlink"/>
    <w:basedOn w:val="DefaultParagraphFont"/>
    <w:rsid w:val="00B11E98"/>
    <w:rPr>
      <w:color w:val="800080" w:themeColor="followedHyperlink"/>
      <w:u w:val="single"/>
    </w:rPr>
  </w:style>
  <w:style w:type="paragraph" w:styleId="EndnoteText">
    <w:name w:val="endnote text"/>
    <w:basedOn w:val="Normal"/>
    <w:link w:val="EndnoteTextChar"/>
    <w:rsid w:val="00A0425B"/>
  </w:style>
  <w:style w:type="character" w:customStyle="1" w:styleId="EndnoteTextChar">
    <w:name w:val="Endnote Text Char"/>
    <w:basedOn w:val="DefaultParagraphFont"/>
    <w:link w:val="EndnoteText"/>
    <w:rsid w:val="00A0425B"/>
    <w:rPr>
      <w:rFonts w:ascii="Arial" w:hAnsi="Arial"/>
    </w:rPr>
  </w:style>
  <w:style w:type="character" w:styleId="EndnoteReference">
    <w:name w:val="endnote reference"/>
    <w:basedOn w:val="DefaultParagraphFont"/>
    <w:rsid w:val="00A0425B"/>
    <w:rPr>
      <w:vertAlign w:val="superscript"/>
    </w:rPr>
  </w:style>
  <w:style w:type="character" w:customStyle="1" w:styleId="PR1Char">
    <w:name w:val="PR1 Char"/>
    <w:basedOn w:val="DefaultParagraphFont"/>
    <w:link w:val="PR1"/>
    <w:rsid w:val="00087896"/>
    <w:rPr>
      <w:rFonts w:ascii="Arial" w:hAnsi="Arial"/>
    </w:rPr>
  </w:style>
  <w:style w:type="paragraph" w:customStyle="1" w:styleId="Vertical">
    <w:name w:val="Vertical"/>
    <w:basedOn w:val="Normal1"/>
    <w:qFormat/>
    <w:rsid w:val="003F2AC5"/>
    <w:pPr>
      <w:spacing w:line="240" w:lineRule="auto"/>
      <w:jc w:val="center"/>
    </w:pPr>
    <w:rPr>
      <w:rFonts w:ascii="Arial" w:eastAsia="Times New Roman" w:hAnsi="Arial"/>
      <w:sz w:val="20"/>
    </w:rPr>
  </w:style>
  <w:style w:type="paragraph" w:styleId="ListParagraph">
    <w:name w:val="List Paragraph"/>
    <w:basedOn w:val="Normal"/>
    <w:uiPriority w:val="34"/>
    <w:rsid w:val="003F2AC5"/>
    <w:pPr>
      <w:ind w:left="720"/>
      <w:contextualSpacing/>
    </w:pPr>
  </w:style>
  <w:style w:type="character" w:customStyle="1" w:styleId="Heading2Char1">
    <w:name w:val="Heading 2 Char1"/>
    <w:basedOn w:val="DefaultParagraphFont"/>
    <w:link w:val="Heading2"/>
    <w:locked/>
    <w:rsid w:val="003F2AC5"/>
    <w:rPr>
      <w:rFonts w:ascii="Arial" w:hAnsi="Arial" w:cs="Arial"/>
      <w:b/>
      <w:bCs/>
      <w:i/>
      <w:iCs/>
      <w:sz w:val="28"/>
      <w:szCs w:val="28"/>
    </w:rPr>
  </w:style>
  <w:style w:type="character" w:customStyle="1" w:styleId="Heading3Char">
    <w:name w:val="Heading 3 Char"/>
    <w:basedOn w:val="DefaultParagraphFont"/>
    <w:link w:val="Heading3"/>
    <w:locked/>
    <w:rsid w:val="003F2AC5"/>
    <w:rPr>
      <w:rFonts w:ascii="Arial" w:hAnsi="Arial" w:cs="Arial"/>
      <w:b/>
      <w:bCs/>
      <w:sz w:val="26"/>
      <w:szCs w:val="26"/>
    </w:rPr>
  </w:style>
  <w:style w:type="character" w:customStyle="1" w:styleId="Heading4Char1">
    <w:name w:val="Heading 4 Char1"/>
    <w:basedOn w:val="DefaultParagraphFont"/>
    <w:link w:val="Heading4"/>
    <w:locked/>
    <w:rsid w:val="003F2AC5"/>
    <w:rPr>
      <w:rFonts w:ascii="Arial" w:hAnsi="Arial" w:cs="Arial"/>
      <w:b/>
      <w:color w:val="FF0000"/>
      <w:sz w:val="48"/>
      <w:szCs w:val="48"/>
    </w:rPr>
  </w:style>
  <w:style w:type="character" w:customStyle="1" w:styleId="Heading5Char">
    <w:name w:val="Heading 5 Char"/>
    <w:basedOn w:val="DefaultParagraphFont"/>
    <w:link w:val="Heading5"/>
    <w:locked/>
    <w:rsid w:val="003F2AC5"/>
    <w:rPr>
      <w:rFonts w:ascii="Arial" w:hAnsi="Arial" w:cs="Arial"/>
      <w:b/>
      <w:color w:val="000000"/>
      <w:szCs w:val="24"/>
    </w:rPr>
  </w:style>
  <w:style w:type="character" w:customStyle="1" w:styleId="HeaderChar">
    <w:name w:val="Header Char"/>
    <w:basedOn w:val="DefaultParagraphFont"/>
    <w:link w:val="Header"/>
    <w:locked/>
    <w:rsid w:val="003F2AC5"/>
    <w:rPr>
      <w:rFonts w:ascii="Arial" w:hAnsi="Arial"/>
    </w:rPr>
  </w:style>
  <w:style w:type="paragraph" w:styleId="TOC3">
    <w:name w:val="toc 3"/>
    <w:basedOn w:val="Normal"/>
    <w:next w:val="Normal"/>
    <w:autoRedefine/>
    <w:rsid w:val="003F2AC5"/>
    <w:pPr>
      <w:ind w:left="480"/>
    </w:pPr>
    <w:rPr>
      <w:rFonts w:ascii="Times New Roman" w:eastAsia="Times New Roman" w:hAnsi="Times New Roman"/>
      <w:sz w:val="24"/>
      <w:szCs w:val="24"/>
    </w:rPr>
  </w:style>
  <w:style w:type="paragraph" w:styleId="Index1">
    <w:name w:val="index 1"/>
    <w:basedOn w:val="Normal"/>
    <w:next w:val="Normal"/>
    <w:autoRedefine/>
    <w:rsid w:val="003F2AC5"/>
    <w:pPr>
      <w:ind w:left="240" w:hanging="240"/>
    </w:pPr>
    <w:rPr>
      <w:rFonts w:ascii="Times New Roman" w:eastAsia="Times New Roman" w:hAnsi="Times New Roman"/>
      <w:sz w:val="22"/>
      <w:szCs w:val="24"/>
    </w:rPr>
  </w:style>
  <w:style w:type="paragraph" w:customStyle="1" w:styleId="Normal2">
    <w:name w:val="Normal2"/>
    <w:basedOn w:val="Normal"/>
    <w:next w:val="pF"/>
    <w:link w:val="Normal2Char"/>
    <w:rsid w:val="003F2AC5"/>
    <w:pPr>
      <w:spacing w:line="280" w:lineRule="atLeast"/>
    </w:pPr>
    <w:rPr>
      <w:rFonts w:ascii="Times New Roman" w:eastAsia="Times New Roman" w:hAnsi="Times New Roman"/>
      <w:sz w:val="24"/>
    </w:rPr>
  </w:style>
  <w:style w:type="paragraph" w:customStyle="1" w:styleId="pF">
    <w:name w:val="pF"/>
    <w:next w:val="Normal2"/>
    <w:rsid w:val="003F2AC5"/>
    <w:pPr>
      <w:spacing w:line="320" w:lineRule="atLeast"/>
    </w:pPr>
    <w:rPr>
      <w:rFonts w:eastAsia="Times New Roman"/>
      <w:sz w:val="24"/>
    </w:rPr>
  </w:style>
  <w:style w:type="character" w:customStyle="1" w:styleId="Normal2Char">
    <w:name w:val="Normal2 Char"/>
    <w:basedOn w:val="DefaultParagraphFont"/>
    <w:link w:val="Normal2"/>
    <w:rsid w:val="003F2AC5"/>
    <w:rPr>
      <w:rFonts w:eastAsia="Times New Roman"/>
      <w:sz w:val="24"/>
    </w:rPr>
  </w:style>
  <w:style w:type="paragraph" w:styleId="NormalWeb">
    <w:name w:val="Normal (Web)"/>
    <w:basedOn w:val="Normal"/>
    <w:rsid w:val="003F2AC5"/>
    <w:pPr>
      <w:spacing w:before="100" w:beforeAutospacing="1" w:after="100" w:afterAutospacing="1"/>
    </w:pPr>
    <w:rPr>
      <w:rFonts w:ascii="Times New Roman" w:eastAsia="Times New Roman" w:hAnsi="Times New Roman"/>
      <w:sz w:val="24"/>
      <w:szCs w:val="24"/>
    </w:rPr>
  </w:style>
  <w:style w:type="paragraph" w:customStyle="1" w:styleId="xl27">
    <w:name w:val="xl27"/>
    <w:basedOn w:val="Normal"/>
    <w:rsid w:val="003F2AC5"/>
    <w:pPr>
      <w:pBdr>
        <w:bottom w:val="single" w:sz="12" w:space="0" w:color="FFFFFF"/>
        <w:right w:val="single" w:sz="12" w:space="0" w:color="FFFFFF"/>
      </w:pBdr>
      <w:shd w:val="pct75" w:color="000000" w:fill="333333"/>
      <w:spacing w:before="100" w:beforeAutospacing="1" w:after="100" w:afterAutospacing="1"/>
      <w:jc w:val="center"/>
    </w:pPr>
    <w:rPr>
      <w:rFonts w:ascii="Times New Roman" w:eastAsia="Times New Roman" w:hAnsi="Times New Roman"/>
      <w:b/>
      <w:bCs/>
      <w:color w:val="FFFFFF"/>
      <w:sz w:val="16"/>
      <w:szCs w:val="16"/>
    </w:rPr>
  </w:style>
  <w:style w:type="paragraph" w:customStyle="1" w:styleId="xl28">
    <w:name w:val="xl28"/>
    <w:basedOn w:val="Normal"/>
    <w:rsid w:val="003F2AC5"/>
    <w:pPr>
      <w:pBdr>
        <w:bottom w:val="single" w:sz="12" w:space="0" w:color="FFFFFF"/>
        <w:right w:val="single" w:sz="12" w:space="0" w:color="FFFFFF"/>
      </w:pBdr>
      <w:spacing w:before="100" w:beforeAutospacing="1" w:after="100" w:afterAutospacing="1"/>
    </w:pPr>
    <w:rPr>
      <w:rFonts w:ascii="Times New Roman" w:eastAsia="Times New Roman" w:hAnsi="Times New Roman"/>
      <w:b/>
      <w:bCs/>
      <w:sz w:val="24"/>
      <w:szCs w:val="24"/>
    </w:rPr>
  </w:style>
  <w:style w:type="paragraph" w:customStyle="1" w:styleId="xl29">
    <w:name w:val="xl29"/>
    <w:basedOn w:val="Normal"/>
    <w:rsid w:val="003F2AC5"/>
    <w:pPr>
      <w:pBdr>
        <w:bottom w:val="single" w:sz="12" w:space="0" w:color="FFFFFF"/>
        <w:right w:val="single" w:sz="12" w:space="0" w:color="FFFFFF"/>
      </w:pBdr>
      <w:shd w:val="clear" w:color="auto" w:fill="FFCC99"/>
      <w:spacing w:before="100" w:beforeAutospacing="1" w:after="100" w:afterAutospacing="1"/>
    </w:pPr>
    <w:rPr>
      <w:rFonts w:ascii="Times New Roman" w:eastAsia="Times New Roman" w:hAnsi="Times New Roman"/>
      <w:b/>
      <w:bCs/>
      <w:sz w:val="24"/>
      <w:szCs w:val="24"/>
    </w:rPr>
  </w:style>
  <w:style w:type="paragraph" w:customStyle="1" w:styleId="xl30">
    <w:name w:val="xl30"/>
    <w:basedOn w:val="Normal"/>
    <w:rsid w:val="003F2AC5"/>
    <w:pPr>
      <w:pBdr>
        <w:bottom w:val="single" w:sz="12" w:space="0" w:color="FFFFFF"/>
        <w:right w:val="single" w:sz="12" w:space="0" w:color="FFFFFF"/>
      </w:pBdr>
      <w:shd w:val="clear" w:color="auto" w:fill="FFFF99"/>
      <w:spacing w:before="100" w:beforeAutospacing="1" w:after="100" w:afterAutospacing="1"/>
    </w:pPr>
    <w:rPr>
      <w:rFonts w:ascii="Times New Roman" w:eastAsia="Times New Roman" w:hAnsi="Times New Roman"/>
      <w:b/>
      <w:bCs/>
      <w:sz w:val="24"/>
      <w:szCs w:val="24"/>
    </w:rPr>
  </w:style>
  <w:style w:type="paragraph" w:customStyle="1" w:styleId="xl31">
    <w:name w:val="xl31"/>
    <w:basedOn w:val="Normal"/>
    <w:rsid w:val="003F2AC5"/>
    <w:pPr>
      <w:pBdr>
        <w:bottom w:val="single" w:sz="12" w:space="0" w:color="FFFFFF"/>
        <w:right w:val="single" w:sz="12" w:space="0" w:color="FFFFFF"/>
      </w:pBdr>
      <w:shd w:val="clear" w:color="auto" w:fill="CCFFCC"/>
      <w:spacing w:before="100" w:beforeAutospacing="1" w:after="100" w:afterAutospacing="1"/>
    </w:pPr>
    <w:rPr>
      <w:rFonts w:ascii="Times New Roman" w:eastAsia="Times New Roman" w:hAnsi="Times New Roman"/>
      <w:b/>
      <w:bCs/>
      <w:sz w:val="24"/>
      <w:szCs w:val="24"/>
    </w:rPr>
  </w:style>
  <w:style w:type="paragraph" w:customStyle="1" w:styleId="xl32">
    <w:name w:val="xl32"/>
    <w:basedOn w:val="Normal"/>
    <w:rsid w:val="003F2AC5"/>
    <w:pPr>
      <w:pBdr>
        <w:bottom w:val="single" w:sz="12" w:space="0" w:color="FFFFFF"/>
        <w:right w:val="single" w:sz="12" w:space="0" w:color="FFFFFF"/>
      </w:pBdr>
      <w:shd w:val="clear" w:color="auto" w:fill="CCFFFF"/>
      <w:spacing w:before="100" w:beforeAutospacing="1" w:after="100" w:afterAutospacing="1"/>
    </w:pPr>
    <w:rPr>
      <w:rFonts w:ascii="Times New Roman" w:eastAsia="Times New Roman" w:hAnsi="Times New Roman"/>
      <w:b/>
      <w:bCs/>
      <w:sz w:val="24"/>
      <w:szCs w:val="24"/>
    </w:rPr>
  </w:style>
  <w:style w:type="paragraph" w:customStyle="1" w:styleId="xl33">
    <w:name w:val="xl33"/>
    <w:basedOn w:val="Normal"/>
    <w:rsid w:val="003F2AC5"/>
    <w:pPr>
      <w:pBdr>
        <w:bottom w:val="single" w:sz="12" w:space="0" w:color="FFFFFF"/>
        <w:right w:val="single" w:sz="12" w:space="0" w:color="FFFFFF"/>
      </w:pBdr>
      <w:shd w:val="clear" w:color="auto" w:fill="99CCFF"/>
      <w:spacing w:before="100" w:beforeAutospacing="1" w:after="100" w:afterAutospacing="1"/>
    </w:pPr>
    <w:rPr>
      <w:rFonts w:ascii="Times New Roman" w:eastAsia="Times New Roman" w:hAnsi="Times New Roman"/>
      <w:b/>
      <w:bCs/>
      <w:sz w:val="24"/>
      <w:szCs w:val="24"/>
    </w:rPr>
  </w:style>
  <w:style w:type="paragraph" w:customStyle="1" w:styleId="xl34">
    <w:name w:val="xl34"/>
    <w:basedOn w:val="Normal"/>
    <w:rsid w:val="003F2AC5"/>
    <w:pPr>
      <w:pBdr>
        <w:bottom w:val="single" w:sz="12" w:space="0" w:color="FFFFFF"/>
        <w:right w:val="single" w:sz="12" w:space="0" w:color="FFFFFF"/>
      </w:pBdr>
      <w:shd w:val="clear" w:color="auto" w:fill="CC99FF"/>
      <w:spacing w:before="100" w:beforeAutospacing="1" w:after="100" w:afterAutospacing="1"/>
    </w:pPr>
    <w:rPr>
      <w:rFonts w:ascii="Times New Roman" w:eastAsia="Times New Roman" w:hAnsi="Times New Roman"/>
      <w:b/>
      <w:bCs/>
      <w:sz w:val="24"/>
      <w:szCs w:val="24"/>
    </w:rPr>
  </w:style>
  <w:style w:type="paragraph" w:customStyle="1" w:styleId="xl35">
    <w:name w:val="xl35"/>
    <w:basedOn w:val="Normal"/>
    <w:rsid w:val="003F2AC5"/>
    <w:pPr>
      <w:pBdr>
        <w:bottom w:val="single" w:sz="12" w:space="0" w:color="FFFFFF"/>
        <w:right w:val="single" w:sz="12" w:space="0" w:color="FFFFFF"/>
      </w:pBdr>
      <w:shd w:val="clear" w:color="auto" w:fill="00CCFF"/>
      <w:spacing w:before="100" w:beforeAutospacing="1" w:after="100" w:afterAutospacing="1"/>
    </w:pPr>
    <w:rPr>
      <w:rFonts w:ascii="Times New Roman" w:eastAsia="Times New Roman" w:hAnsi="Times New Roman"/>
      <w:b/>
      <w:bCs/>
      <w:sz w:val="24"/>
      <w:szCs w:val="24"/>
    </w:rPr>
  </w:style>
  <w:style w:type="paragraph" w:customStyle="1" w:styleId="xl36">
    <w:name w:val="xl36"/>
    <w:basedOn w:val="Normal"/>
    <w:rsid w:val="003F2AC5"/>
    <w:pPr>
      <w:pBdr>
        <w:bottom w:val="single" w:sz="12" w:space="0" w:color="FFFFFF"/>
        <w:right w:val="single" w:sz="12" w:space="0" w:color="FFFFFF"/>
      </w:pBdr>
      <w:shd w:val="clear" w:color="auto" w:fill="800080"/>
      <w:spacing w:before="100" w:beforeAutospacing="1" w:after="100" w:afterAutospacing="1"/>
    </w:pPr>
    <w:rPr>
      <w:rFonts w:ascii="Times New Roman" w:eastAsia="Times New Roman" w:hAnsi="Times New Roman"/>
      <w:b/>
      <w:bCs/>
      <w:sz w:val="24"/>
      <w:szCs w:val="24"/>
    </w:rPr>
  </w:style>
  <w:style w:type="paragraph" w:customStyle="1" w:styleId="xl37">
    <w:name w:val="xl37"/>
    <w:basedOn w:val="Normal"/>
    <w:rsid w:val="003F2AC5"/>
    <w:pPr>
      <w:pBdr>
        <w:bottom w:val="single" w:sz="12" w:space="0" w:color="FFFFFF"/>
        <w:right w:val="single" w:sz="12" w:space="0" w:color="FFFFFF"/>
      </w:pBdr>
      <w:shd w:val="clear" w:color="auto" w:fill="FF00FF"/>
      <w:spacing w:before="100" w:beforeAutospacing="1" w:after="100" w:afterAutospacing="1"/>
    </w:pPr>
    <w:rPr>
      <w:rFonts w:ascii="Times New Roman" w:eastAsia="Times New Roman" w:hAnsi="Times New Roman"/>
      <w:b/>
      <w:bCs/>
      <w:sz w:val="24"/>
      <w:szCs w:val="24"/>
    </w:rPr>
  </w:style>
  <w:style w:type="paragraph" w:customStyle="1" w:styleId="xl38">
    <w:name w:val="xl38"/>
    <w:basedOn w:val="Normal"/>
    <w:rsid w:val="003F2AC5"/>
    <w:pPr>
      <w:pBdr>
        <w:bottom w:val="single" w:sz="12" w:space="0" w:color="FFFFFF"/>
        <w:right w:val="single" w:sz="12" w:space="0" w:color="FFFFFF"/>
      </w:pBdr>
      <w:shd w:val="clear" w:color="auto" w:fill="FFCC00"/>
      <w:spacing w:before="100" w:beforeAutospacing="1" w:after="100" w:afterAutospacing="1"/>
    </w:pPr>
    <w:rPr>
      <w:rFonts w:ascii="Times New Roman" w:eastAsia="Times New Roman" w:hAnsi="Times New Roman"/>
      <w:b/>
      <w:bCs/>
      <w:sz w:val="24"/>
      <w:szCs w:val="24"/>
    </w:rPr>
  </w:style>
  <w:style w:type="paragraph" w:customStyle="1" w:styleId="xl39">
    <w:name w:val="xl39"/>
    <w:basedOn w:val="Normal"/>
    <w:rsid w:val="003F2AC5"/>
    <w:pPr>
      <w:pBdr>
        <w:bottom w:val="single" w:sz="12" w:space="0" w:color="FFFFFF"/>
        <w:right w:val="single" w:sz="12" w:space="0" w:color="FFFFFF"/>
      </w:pBdr>
      <w:shd w:val="clear" w:color="auto" w:fill="FFFF00"/>
      <w:spacing w:before="100" w:beforeAutospacing="1" w:after="100" w:afterAutospacing="1"/>
    </w:pPr>
    <w:rPr>
      <w:rFonts w:ascii="Times New Roman" w:eastAsia="Times New Roman" w:hAnsi="Times New Roman"/>
      <w:b/>
      <w:bCs/>
      <w:sz w:val="24"/>
      <w:szCs w:val="24"/>
    </w:rPr>
  </w:style>
  <w:style w:type="paragraph" w:customStyle="1" w:styleId="xl40">
    <w:name w:val="xl40"/>
    <w:basedOn w:val="Normal"/>
    <w:rsid w:val="003F2AC5"/>
    <w:pPr>
      <w:pBdr>
        <w:bottom w:val="single" w:sz="12" w:space="0" w:color="FFFFFF"/>
        <w:right w:val="single" w:sz="12" w:space="0" w:color="FFFFFF"/>
      </w:pBdr>
      <w:shd w:val="clear" w:color="auto" w:fill="00FF00"/>
      <w:spacing w:before="100" w:beforeAutospacing="1" w:after="100" w:afterAutospacing="1"/>
    </w:pPr>
    <w:rPr>
      <w:rFonts w:ascii="Times New Roman" w:eastAsia="Times New Roman" w:hAnsi="Times New Roman"/>
      <w:b/>
      <w:bCs/>
      <w:sz w:val="24"/>
      <w:szCs w:val="24"/>
    </w:rPr>
  </w:style>
  <w:style w:type="paragraph" w:customStyle="1" w:styleId="xl41">
    <w:name w:val="xl41"/>
    <w:basedOn w:val="Normal"/>
    <w:rsid w:val="003F2AC5"/>
    <w:pPr>
      <w:pBdr>
        <w:bottom w:val="single" w:sz="12" w:space="0" w:color="FFFFFF"/>
        <w:right w:val="single" w:sz="12" w:space="0" w:color="FFFFFF"/>
      </w:pBdr>
      <w:shd w:val="clear" w:color="auto" w:fill="00FFFF"/>
      <w:spacing w:before="100" w:beforeAutospacing="1" w:after="100" w:afterAutospacing="1"/>
    </w:pPr>
    <w:rPr>
      <w:rFonts w:ascii="Times New Roman" w:eastAsia="Times New Roman" w:hAnsi="Times New Roman"/>
      <w:b/>
      <w:bCs/>
      <w:sz w:val="24"/>
      <w:szCs w:val="24"/>
    </w:rPr>
  </w:style>
  <w:style w:type="paragraph" w:customStyle="1" w:styleId="xl42">
    <w:name w:val="xl42"/>
    <w:basedOn w:val="Normal"/>
    <w:rsid w:val="003F2AC5"/>
    <w:pPr>
      <w:pBdr>
        <w:bottom w:val="single" w:sz="12" w:space="0" w:color="FFFFFF"/>
        <w:right w:val="single" w:sz="12" w:space="0" w:color="FFFFFF"/>
      </w:pBdr>
      <w:shd w:val="clear" w:color="auto" w:fill="993366"/>
      <w:spacing w:before="100" w:beforeAutospacing="1" w:after="100" w:afterAutospacing="1"/>
    </w:pPr>
    <w:rPr>
      <w:rFonts w:ascii="Times New Roman" w:eastAsia="Times New Roman" w:hAnsi="Times New Roman"/>
      <w:b/>
      <w:bCs/>
      <w:sz w:val="24"/>
      <w:szCs w:val="24"/>
    </w:rPr>
  </w:style>
  <w:style w:type="paragraph" w:customStyle="1" w:styleId="xl43">
    <w:name w:val="xl43"/>
    <w:basedOn w:val="Normal"/>
    <w:rsid w:val="003F2AC5"/>
    <w:pPr>
      <w:pBdr>
        <w:bottom w:val="single" w:sz="12" w:space="0" w:color="FFFFFF"/>
        <w:right w:val="single" w:sz="12" w:space="0" w:color="FFFFFF"/>
      </w:pBdr>
      <w:shd w:val="clear" w:color="auto" w:fill="FF6600"/>
      <w:spacing w:before="100" w:beforeAutospacing="1" w:after="100" w:afterAutospacing="1"/>
    </w:pPr>
    <w:rPr>
      <w:rFonts w:ascii="Times New Roman" w:eastAsia="Times New Roman" w:hAnsi="Times New Roman"/>
      <w:b/>
      <w:bCs/>
      <w:sz w:val="24"/>
      <w:szCs w:val="24"/>
    </w:rPr>
  </w:style>
  <w:style w:type="paragraph" w:customStyle="1" w:styleId="xl44">
    <w:name w:val="xl44"/>
    <w:basedOn w:val="Normal"/>
    <w:rsid w:val="003F2AC5"/>
    <w:pPr>
      <w:pBdr>
        <w:bottom w:val="single" w:sz="12" w:space="0" w:color="FFFFFF"/>
        <w:right w:val="single" w:sz="12" w:space="0" w:color="FFFFFF"/>
      </w:pBdr>
      <w:shd w:val="clear" w:color="auto" w:fill="FF99CC"/>
      <w:spacing w:before="100" w:beforeAutospacing="1" w:after="100" w:afterAutospacing="1"/>
    </w:pPr>
    <w:rPr>
      <w:rFonts w:ascii="Times New Roman" w:eastAsia="Times New Roman" w:hAnsi="Times New Roman"/>
      <w:b/>
      <w:bCs/>
      <w:sz w:val="24"/>
      <w:szCs w:val="24"/>
    </w:rPr>
  </w:style>
  <w:style w:type="paragraph" w:customStyle="1" w:styleId="xl45">
    <w:name w:val="xl45"/>
    <w:basedOn w:val="Normal"/>
    <w:rsid w:val="003F2AC5"/>
    <w:pPr>
      <w:pBdr>
        <w:bottom w:val="single" w:sz="12" w:space="0" w:color="FFFFFF"/>
        <w:right w:val="single" w:sz="12" w:space="0" w:color="FFFFFF"/>
      </w:pBdr>
      <w:shd w:val="clear" w:color="auto" w:fill="3366FF"/>
      <w:spacing w:before="100" w:beforeAutospacing="1" w:after="100" w:afterAutospacing="1"/>
    </w:pPr>
    <w:rPr>
      <w:rFonts w:ascii="Times New Roman" w:eastAsia="Times New Roman" w:hAnsi="Times New Roman"/>
      <w:b/>
      <w:bCs/>
      <w:sz w:val="24"/>
      <w:szCs w:val="24"/>
    </w:rPr>
  </w:style>
  <w:style w:type="paragraph" w:customStyle="1" w:styleId="xl46">
    <w:name w:val="xl46"/>
    <w:basedOn w:val="Normal"/>
    <w:rsid w:val="003F2AC5"/>
    <w:pPr>
      <w:pBdr>
        <w:bottom w:val="single" w:sz="12" w:space="0" w:color="FFFFFF"/>
        <w:right w:val="single" w:sz="12" w:space="0" w:color="FFFFFF"/>
      </w:pBdr>
      <w:shd w:val="clear" w:color="auto" w:fill="808000"/>
      <w:spacing w:before="100" w:beforeAutospacing="1" w:after="100" w:afterAutospacing="1"/>
    </w:pPr>
    <w:rPr>
      <w:rFonts w:ascii="Times New Roman" w:eastAsia="Times New Roman" w:hAnsi="Times New Roman"/>
      <w:b/>
      <w:bCs/>
      <w:sz w:val="24"/>
      <w:szCs w:val="24"/>
    </w:rPr>
  </w:style>
  <w:style w:type="paragraph" w:customStyle="1" w:styleId="xl47">
    <w:name w:val="xl47"/>
    <w:basedOn w:val="Normal"/>
    <w:rsid w:val="003F2AC5"/>
    <w:pPr>
      <w:pBdr>
        <w:bottom w:val="single" w:sz="12" w:space="0" w:color="FFFFFF"/>
        <w:right w:val="single" w:sz="12" w:space="0" w:color="FFFFFF"/>
      </w:pBdr>
      <w:shd w:val="clear" w:color="auto" w:fill="008000"/>
      <w:spacing w:before="100" w:beforeAutospacing="1" w:after="100" w:afterAutospacing="1"/>
    </w:pPr>
    <w:rPr>
      <w:rFonts w:ascii="Times New Roman" w:eastAsia="Times New Roman" w:hAnsi="Times New Roman"/>
      <w:b/>
      <w:bCs/>
      <w:sz w:val="24"/>
      <w:szCs w:val="24"/>
    </w:rPr>
  </w:style>
  <w:style w:type="paragraph" w:customStyle="1" w:styleId="xl48">
    <w:name w:val="xl48"/>
    <w:basedOn w:val="Normal"/>
    <w:rsid w:val="003F2AC5"/>
    <w:pPr>
      <w:pBdr>
        <w:bottom w:val="single" w:sz="12" w:space="0" w:color="FFFFFF"/>
        <w:right w:val="single" w:sz="12" w:space="0" w:color="FFFFFF"/>
      </w:pBdr>
      <w:shd w:val="clear" w:color="auto" w:fill="008080"/>
      <w:spacing w:before="100" w:beforeAutospacing="1" w:after="100" w:afterAutospacing="1"/>
    </w:pPr>
    <w:rPr>
      <w:rFonts w:ascii="Times New Roman" w:eastAsia="Times New Roman" w:hAnsi="Times New Roman"/>
      <w:b/>
      <w:bCs/>
      <w:sz w:val="24"/>
      <w:szCs w:val="24"/>
    </w:rPr>
  </w:style>
  <w:style w:type="paragraph" w:customStyle="1" w:styleId="xl49">
    <w:name w:val="xl49"/>
    <w:basedOn w:val="Normal"/>
    <w:rsid w:val="003F2AC5"/>
    <w:pPr>
      <w:pBdr>
        <w:bottom w:val="single" w:sz="12" w:space="0" w:color="FFFFFF"/>
        <w:right w:val="single" w:sz="12" w:space="0" w:color="FFFFFF"/>
      </w:pBdr>
      <w:shd w:val="clear" w:color="auto" w:fill="0000FF"/>
      <w:spacing w:before="100" w:beforeAutospacing="1" w:after="100" w:afterAutospacing="1"/>
    </w:pPr>
    <w:rPr>
      <w:rFonts w:ascii="Times New Roman" w:eastAsia="Times New Roman" w:hAnsi="Times New Roman"/>
      <w:b/>
      <w:bCs/>
      <w:sz w:val="24"/>
      <w:szCs w:val="24"/>
    </w:rPr>
  </w:style>
  <w:style w:type="paragraph" w:customStyle="1" w:styleId="xl50">
    <w:name w:val="xl50"/>
    <w:basedOn w:val="Normal"/>
    <w:rsid w:val="003F2AC5"/>
    <w:pPr>
      <w:pBdr>
        <w:bottom w:val="single" w:sz="12" w:space="0" w:color="FFFFFF"/>
        <w:right w:val="single" w:sz="12" w:space="0" w:color="FFFFFF"/>
      </w:pBdr>
      <w:shd w:val="clear" w:color="auto" w:fill="666699"/>
      <w:spacing w:before="100" w:beforeAutospacing="1" w:after="100" w:afterAutospacing="1"/>
    </w:pPr>
    <w:rPr>
      <w:rFonts w:ascii="Times New Roman" w:eastAsia="Times New Roman" w:hAnsi="Times New Roman"/>
      <w:b/>
      <w:bCs/>
      <w:sz w:val="24"/>
      <w:szCs w:val="24"/>
    </w:rPr>
  </w:style>
  <w:style w:type="paragraph" w:customStyle="1" w:styleId="xl51">
    <w:name w:val="xl51"/>
    <w:basedOn w:val="Normal"/>
    <w:rsid w:val="003F2AC5"/>
    <w:pPr>
      <w:pBdr>
        <w:bottom w:val="single" w:sz="12" w:space="0" w:color="FFFFFF"/>
        <w:right w:val="single" w:sz="12" w:space="0" w:color="FFFFFF"/>
      </w:pBdr>
      <w:shd w:val="clear" w:color="auto" w:fill="FF0000"/>
      <w:spacing w:before="100" w:beforeAutospacing="1" w:after="100" w:afterAutospacing="1"/>
    </w:pPr>
    <w:rPr>
      <w:rFonts w:ascii="Times New Roman" w:eastAsia="Times New Roman" w:hAnsi="Times New Roman"/>
      <w:b/>
      <w:bCs/>
      <w:sz w:val="24"/>
      <w:szCs w:val="24"/>
    </w:rPr>
  </w:style>
  <w:style w:type="paragraph" w:customStyle="1" w:styleId="xl52">
    <w:name w:val="xl52"/>
    <w:basedOn w:val="Normal"/>
    <w:rsid w:val="003F2AC5"/>
    <w:pPr>
      <w:pBdr>
        <w:bottom w:val="single" w:sz="12" w:space="0" w:color="FFFFFF"/>
        <w:right w:val="single" w:sz="12" w:space="0" w:color="FFFFFF"/>
      </w:pBdr>
      <w:shd w:val="clear" w:color="auto" w:fill="FF9900"/>
      <w:spacing w:before="100" w:beforeAutospacing="1" w:after="100" w:afterAutospacing="1"/>
    </w:pPr>
    <w:rPr>
      <w:rFonts w:ascii="Times New Roman" w:eastAsia="Times New Roman" w:hAnsi="Times New Roman"/>
      <w:b/>
      <w:bCs/>
      <w:sz w:val="24"/>
      <w:szCs w:val="24"/>
    </w:rPr>
  </w:style>
  <w:style w:type="paragraph" w:customStyle="1" w:styleId="xl53">
    <w:name w:val="xl53"/>
    <w:basedOn w:val="Normal"/>
    <w:rsid w:val="003F2AC5"/>
    <w:pPr>
      <w:pBdr>
        <w:bottom w:val="single" w:sz="12" w:space="0" w:color="FFFFFF"/>
        <w:right w:val="single" w:sz="12" w:space="0" w:color="FFFFFF"/>
      </w:pBdr>
      <w:shd w:val="clear" w:color="auto" w:fill="C0C0C0"/>
      <w:spacing w:before="100" w:beforeAutospacing="1" w:after="100" w:afterAutospacing="1"/>
      <w:jc w:val="center"/>
    </w:pPr>
    <w:rPr>
      <w:rFonts w:ascii="Times New Roman" w:eastAsia="Times New Roman" w:hAnsi="Times New Roman"/>
      <w:sz w:val="16"/>
      <w:szCs w:val="16"/>
    </w:rPr>
  </w:style>
  <w:style w:type="paragraph" w:customStyle="1" w:styleId="xl54">
    <w:name w:val="xl54"/>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sz w:val="24"/>
      <w:szCs w:val="24"/>
    </w:rPr>
  </w:style>
  <w:style w:type="paragraph" w:customStyle="1" w:styleId="xl55">
    <w:name w:val="xl55"/>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b/>
      <w:bCs/>
      <w:sz w:val="24"/>
      <w:szCs w:val="24"/>
    </w:rPr>
  </w:style>
  <w:style w:type="paragraph" w:customStyle="1" w:styleId="xl56">
    <w:name w:val="xl56"/>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sz w:val="24"/>
      <w:szCs w:val="24"/>
    </w:rPr>
  </w:style>
  <w:style w:type="paragraph" w:customStyle="1" w:styleId="xl57">
    <w:name w:val="xl57"/>
    <w:basedOn w:val="Normal"/>
    <w:rsid w:val="003F2AC5"/>
    <w:pPr>
      <w:pBdr>
        <w:bottom w:val="single" w:sz="12" w:space="0" w:color="FFFFFF"/>
        <w:right w:val="single" w:sz="12" w:space="0" w:color="FFFFFF"/>
      </w:pBdr>
      <w:shd w:val="clear" w:color="auto" w:fill="969696"/>
      <w:spacing w:before="100" w:beforeAutospacing="1" w:after="100" w:afterAutospacing="1"/>
      <w:jc w:val="center"/>
    </w:pPr>
    <w:rPr>
      <w:rFonts w:ascii="Times New Roman" w:eastAsia="Times New Roman" w:hAnsi="Times New Roman"/>
      <w:sz w:val="16"/>
      <w:szCs w:val="16"/>
    </w:rPr>
  </w:style>
  <w:style w:type="paragraph" w:customStyle="1" w:styleId="xl58">
    <w:name w:val="xl58"/>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sz w:val="24"/>
      <w:szCs w:val="24"/>
    </w:rPr>
  </w:style>
  <w:style w:type="paragraph" w:customStyle="1" w:styleId="xl59">
    <w:name w:val="xl59"/>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b/>
      <w:bCs/>
      <w:sz w:val="24"/>
      <w:szCs w:val="24"/>
    </w:rPr>
  </w:style>
  <w:style w:type="paragraph" w:customStyle="1" w:styleId="xl60">
    <w:name w:val="xl60"/>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sz w:val="24"/>
      <w:szCs w:val="24"/>
    </w:rPr>
  </w:style>
  <w:style w:type="paragraph" w:customStyle="1" w:styleId="xl61">
    <w:name w:val="xl61"/>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b/>
      <w:bCs/>
      <w:sz w:val="24"/>
      <w:szCs w:val="24"/>
    </w:rPr>
  </w:style>
  <w:style w:type="paragraph" w:customStyle="1" w:styleId="xl62">
    <w:name w:val="xl62"/>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b/>
      <w:bCs/>
      <w:sz w:val="24"/>
      <w:szCs w:val="24"/>
    </w:rPr>
  </w:style>
  <w:style w:type="paragraph" w:customStyle="1" w:styleId="xl63">
    <w:name w:val="xl63"/>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sz w:val="24"/>
      <w:szCs w:val="24"/>
    </w:rPr>
  </w:style>
  <w:style w:type="paragraph" w:customStyle="1" w:styleId="xl64">
    <w:name w:val="xl64"/>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b/>
      <w:bCs/>
      <w:sz w:val="24"/>
      <w:szCs w:val="24"/>
    </w:rPr>
  </w:style>
  <w:style w:type="paragraph" w:customStyle="1" w:styleId="xl65">
    <w:name w:val="xl65"/>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b/>
      <w:bCs/>
      <w:sz w:val="24"/>
      <w:szCs w:val="24"/>
    </w:rPr>
  </w:style>
  <w:style w:type="paragraph" w:customStyle="1" w:styleId="xl66">
    <w:name w:val="xl66"/>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sz w:val="24"/>
      <w:szCs w:val="24"/>
    </w:rPr>
  </w:style>
  <w:style w:type="paragraph" w:customStyle="1" w:styleId="pB">
    <w:name w:val="pB"/>
    <w:basedOn w:val="Normal"/>
    <w:next w:val="Normal"/>
    <w:rsid w:val="003F2AC5"/>
    <w:pPr>
      <w:tabs>
        <w:tab w:val="left" w:pos="720"/>
        <w:tab w:val="left" w:pos="1080"/>
      </w:tabs>
      <w:spacing w:line="280" w:lineRule="atLeast"/>
      <w:ind w:left="720" w:right="288" w:hanging="432"/>
    </w:pPr>
    <w:rPr>
      <w:rFonts w:ascii="Times New Roman" w:eastAsia="Times New Roman" w:hAnsi="Times New Roman"/>
      <w:sz w:val="24"/>
    </w:rPr>
  </w:style>
  <w:style w:type="paragraph" w:customStyle="1" w:styleId="num1">
    <w:name w:val="num1"/>
    <w:basedOn w:val="Normal"/>
    <w:rsid w:val="003F2AC5"/>
    <w:pPr>
      <w:tabs>
        <w:tab w:val="left" w:pos="-720"/>
      </w:tabs>
      <w:suppressAutoHyphens/>
      <w:spacing w:line="360" w:lineRule="auto"/>
      <w:ind w:firstLine="360"/>
    </w:pPr>
    <w:rPr>
      <w:rFonts w:ascii="Palatino" w:eastAsia="Times New Roman" w:hAnsi="Palatino"/>
      <w:sz w:val="26"/>
    </w:rPr>
  </w:style>
  <w:style w:type="character" w:styleId="CommentReference">
    <w:name w:val="annotation reference"/>
    <w:basedOn w:val="DefaultParagraphFont"/>
    <w:rsid w:val="003F2AC5"/>
    <w:rPr>
      <w:rFonts w:cs="Times New Roman"/>
      <w:sz w:val="16"/>
      <w:szCs w:val="16"/>
    </w:rPr>
  </w:style>
  <w:style w:type="character" w:customStyle="1" w:styleId="CommentTextChar">
    <w:name w:val="Comment Text Char"/>
    <w:basedOn w:val="DefaultParagraphFont"/>
    <w:link w:val="CommentText"/>
    <w:semiHidden/>
    <w:locked/>
    <w:rsid w:val="003F2AC5"/>
    <w:rPr>
      <w:rFonts w:ascii="Arial" w:hAnsi="Arial"/>
    </w:rPr>
  </w:style>
  <w:style w:type="paragraph" w:styleId="BodyText">
    <w:name w:val="Body Text"/>
    <w:basedOn w:val="Normal"/>
    <w:link w:val="BodyTextChar"/>
    <w:rsid w:val="003F2AC5"/>
    <w:rPr>
      <w:rFonts w:ascii="Times New Roman" w:eastAsia="Times New Roman" w:hAnsi="Times New Roman"/>
      <w:sz w:val="18"/>
      <w:szCs w:val="18"/>
    </w:rPr>
  </w:style>
  <w:style w:type="character" w:customStyle="1" w:styleId="BodyTextChar">
    <w:name w:val="Body Text Char"/>
    <w:basedOn w:val="DefaultParagraphFont"/>
    <w:link w:val="BodyText"/>
    <w:rsid w:val="003F2AC5"/>
    <w:rPr>
      <w:rFonts w:eastAsia="Times New Roman"/>
      <w:sz w:val="18"/>
      <w:szCs w:val="18"/>
    </w:rPr>
  </w:style>
  <w:style w:type="paragraph" w:customStyle="1" w:styleId="Table">
    <w:name w:val="Table"/>
    <w:basedOn w:val="Header"/>
    <w:rsid w:val="003F2AC5"/>
    <w:rPr>
      <w:rFonts w:eastAsia="Times New Roman" w:cs="Arial"/>
      <w:b/>
      <w:bCs/>
      <w:sz w:val="22"/>
      <w:szCs w:val="24"/>
    </w:rPr>
  </w:style>
  <w:style w:type="character" w:styleId="Emphasis">
    <w:name w:val="Emphasis"/>
    <w:basedOn w:val="DefaultParagraphFont"/>
    <w:rsid w:val="003F2AC5"/>
    <w:rPr>
      <w:rFonts w:cs="Times New Roman"/>
      <w:i/>
      <w:iCs/>
    </w:rPr>
  </w:style>
  <w:style w:type="paragraph" w:styleId="FootnoteText">
    <w:name w:val="footnote text"/>
    <w:basedOn w:val="Normal"/>
    <w:link w:val="FootnoteTextChar"/>
    <w:rsid w:val="003F2AC5"/>
    <w:rPr>
      <w:rFonts w:ascii="Times New Roman" w:eastAsia="Times New Roman" w:hAnsi="Times New Roman"/>
    </w:rPr>
  </w:style>
  <w:style w:type="character" w:customStyle="1" w:styleId="FootnoteTextChar">
    <w:name w:val="Footnote Text Char"/>
    <w:basedOn w:val="DefaultParagraphFont"/>
    <w:link w:val="FootnoteText"/>
    <w:rsid w:val="003F2AC5"/>
    <w:rPr>
      <w:rFonts w:eastAsia="Times New Roman"/>
    </w:rPr>
  </w:style>
  <w:style w:type="character" w:styleId="FootnoteReference">
    <w:name w:val="footnote reference"/>
    <w:basedOn w:val="DefaultParagraphFont"/>
    <w:rsid w:val="003F2AC5"/>
    <w:rPr>
      <w:rFonts w:cs="Times New Roman"/>
      <w:vertAlign w:val="superscript"/>
    </w:rPr>
  </w:style>
  <w:style w:type="paragraph" w:styleId="BodyText3">
    <w:name w:val="Body Text 3"/>
    <w:basedOn w:val="Normal"/>
    <w:link w:val="BodyText3Char"/>
    <w:rsid w:val="003F2AC5"/>
    <w:pPr>
      <w:spacing w:after="120"/>
    </w:pPr>
    <w:rPr>
      <w:rFonts w:ascii="Times New Roman" w:eastAsia="Times New Roman" w:hAnsi="Times New Roman"/>
      <w:sz w:val="16"/>
      <w:szCs w:val="16"/>
    </w:rPr>
  </w:style>
  <w:style w:type="character" w:customStyle="1" w:styleId="BodyText3Char">
    <w:name w:val="Body Text 3 Char"/>
    <w:basedOn w:val="DefaultParagraphFont"/>
    <w:link w:val="BodyText3"/>
    <w:rsid w:val="003F2AC5"/>
    <w:rPr>
      <w:rFonts w:eastAsia="Times New Roman"/>
      <w:sz w:val="16"/>
      <w:szCs w:val="16"/>
    </w:rPr>
  </w:style>
  <w:style w:type="paragraph" w:styleId="Title">
    <w:name w:val="Title"/>
    <w:basedOn w:val="Normal"/>
    <w:link w:val="TitleChar"/>
    <w:rsid w:val="003F2AC5"/>
    <w:pPr>
      <w:ind w:left="-288"/>
      <w:jc w:val="center"/>
    </w:pPr>
    <w:rPr>
      <w:rFonts w:eastAsia="Times New Roman" w:cs="Arial"/>
      <w:b/>
      <w:sz w:val="40"/>
      <w:szCs w:val="40"/>
    </w:rPr>
  </w:style>
  <w:style w:type="character" w:customStyle="1" w:styleId="TitleChar">
    <w:name w:val="Title Char"/>
    <w:basedOn w:val="DefaultParagraphFont"/>
    <w:link w:val="Title"/>
    <w:rsid w:val="003F2AC5"/>
    <w:rPr>
      <w:rFonts w:ascii="Arial" w:eastAsia="Times New Roman" w:hAnsi="Arial" w:cs="Arial"/>
      <w:b/>
      <w:sz w:val="40"/>
      <w:szCs w:val="40"/>
    </w:rPr>
  </w:style>
  <w:style w:type="paragraph" w:customStyle="1" w:styleId="Style1">
    <w:name w:val="Style1"/>
    <w:basedOn w:val="Heading2"/>
    <w:rsid w:val="003F2AC5"/>
    <w:rPr>
      <w:rFonts w:eastAsia="Times New Roman"/>
    </w:rPr>
  </w:style>
  <w:style w:type="paragraph" w:customStyle="1" w:styleId="Style2">
    <w:name w:val="Style2"/>
    <w:basedOn w:val="Normal"/>
    <w:rsid w:val="003F2AC5"/>
    <w:rPr>
      <w:rFonts w:eastAsia="Times New Roman" w:cs="Arial"/>
      <w:sz w:val="24"/>
      <w:szCs w:val="24"/>
    </w:rPr>
  </w:style>
  <w:style w:type="paragraph" w:customStyle="1" w:styleId="Style4">
    <w:name w:val="Style4"/>
    <w:basedOn w:val="Heading2"/>
    <w:rsid w:val="003F2AC5"/>
    <w:rPr>
      <w:rFonts w:eastAsia="Times New Roman"/>
    </w:rPr>
  </w:style>
  <w:style w:type="paragraph" w:customStyle="1" w:styleId="Style5">
    <w:name w:val="Style5"/>
    <w:basedOn w:val="Heading2"/>
    <w:autoRedefine/>
    <w:rsid w:val="003F2AC5"/>
    <w:rPr>
      <w:rFonts w:eastAsia="Times New Roman"/>
    </w:rPr>
  </w:style>
  <w:style w:type="paragraph" w:customStyle="1" w:styleId="Normal3">
    <w:name w:val="Normal3"/>
    <w:basedOn w:val="Normal"/>
    <w:rsid w:val="003F2AC5"/>
    <w:pPr>
      <w:overflowPunct w:val="0"/>
      <w:autoSpaceDE w:val="0"/>
      <w:autoSpaceDN w:val="0"/>
      <w:adjustRightInd w:val="0"/>
      <w:spacing w:after="120" w:line="360" w:lineRule="atLeast"/>
      <w:textAlignment w:val="baseline"/>
    </w:pPr>
    <w:rPr>
      <w:rFonts w:ascii="Times New Roman" w:eastAsia="Times New Roman" w:hAnsi="Times New Roman"/>
      <w:sz w:val="22"/>
    </w:rPr>
  </w:style>
  <w:style w:type="character" w:customStyle="1" w:styleId="apple-style-span">
    <w:name w:val="apple-style-span"/>
    <w:basedOn w:val="DefaultParagraphFont"/>
    <w:rsid w:val="003F2AC5"/>
  </w:style>
  <w:style w:type="character" w:customStyle="1" w:styleId="apple-converted-space">
    <w:name w:val="apple-converted-space"/>
    <w:basedOn w:val="DefaultParagraphFont"/>
    <w:rsid w:val="003F2AC5"/>
  </w:style>
  <w:style w:type="paragraph" w:styleId="List">
    <w:name w:val="List"/>
    <w:basedOn w:val="Normal"/>
    <w:rsid w:val="003F2AC5"/>
    <w:pPr>
      <w:ind w:left="360" w:hanging="360"/>
    </w:pPr>
    <w:rPr>
      <w:rFonts w:ascii="Times New Roman" w:eastAsia="Times New Roman" w:hAnsi="Times New Roman"/>
      <w:sz w:val="24"/>
      <w:szCs w:val="24"/>
    </w:rPr>
  </w:style>
  <w:style w:type="paragraph" w:styleId="List2">
    <w:name w:val="List 2"/>
    <w:basedOn w:val="Normal"/>
    <w:rsid w:val="003F2AC5"/>
    <w:pPr>
      <w:ind w:left="720" w:hanging="360"/>
    </w:pPr>
    <w:rPr>
      <w:rFonts w:ascii="Times New Roman" w:eastAsia="Times New Roman" w:hAnsi="Times New Roman"/>
      <w:sz w:val="24"/>
      <w:szCs w:val="24"/>
    </w:rPr>
  </w:style>
  <w:style w:type="paragraph" w:styleId="Date">
    <w:name w:val="Date"/>
    <w:basedOn w:val="Normal"/>
    <w:next w:val="Normal"/>
    <w:link w:val="DateChar"/>
    <w:rsid w:val="003F2AC5"/>
    <w:rPr>
      <w:rFonts w:ascii="Times New Roman" w:eastAsia="Times New Roman" w:hAnsi="Times New Roman"/>
      <w:sz w:val="24"/>
      <w:szCs w:val="24"/>
    </w:rPr>
  </w:style>
  <w:style w:type="character" w:customStyle="1" w:styleId="DateChar">
    <w:name w:val="Date Char"/>
    <w:basedOn w:val="DefaultParagraphFont"/>
    <w:link w:val="Date"/>
    <w:rsid w:val="003F2AC5"/>
    <w:rPr>
      <w:rFonts w:eastAsia="Times New Roman"/>
      <w:sz w:val="24"/>
      <w:szCs w:val="24"/>
    </w:rPr>
  </w:style>
  <w:style w:type="paragraph" w:styleId="BodyTextIndent">
    <w:name w:val="Body Text Indent"/>
    <w:basedOn w:val="Normal"/>
    <w:link w:val="BodyTextIndentChar"/>
    <w:rsid w:val="003F2AC5"/>
    <w:pPr>
      <w:spacing w:after="120"/>
      <w:ind w:left="360"/>
    </w:pPr>
    <w:rPr>
      <w:rFonts w:ascii="Times New Roman" w:eastAsia="Times New Roman" w:hAnsi="Times New Roman"/>
      <w:sz w:val="24"/>
      <w:szCs w:val="24"/>
    </w:rPr>
  </w:style>
  <w:style w:type="character" w:customStyle="1" w:styleId="BodyTextIndentChar">
    <w:name w:val="Body Text Indent Char"/>
    <w:basedOn w:val="DefaultParagraphFont"/>
    <w:link w:val="BodyTextIndent"/>
    <w:rsid w:val="003F2AC5"/>
    <w:rPr>
      <w:rFonts w:eastAsia="Times New Roman"/>
      <w:sz w:val="24"/>
      <w:szCs w:val="24"/>
    </w:rPr>
  </w:style>
  <w:style w:type="paragraph" w:styleId="BodyTextFirstIndent2">
    <w:name w:val="Body Text First Indent 2"/>
    <w:basedOn w:val="BodyTextIndent"/>
    <w:link w:val="BodyTextFirstIndent2Char"/>
    <w:rsid w:val="003F2AC5"/>
    <w:pPr>
      <w:ind w:firstLine="210"/>
    </w:pPr>
  </w:style>
  <w:style w:type="character" w:customStyle="1" w:styleId="BodyTextFirstIndent2Char">
    <w:name w:val="Body Text First Indent 2 Char"/>
    <w:basedOn w:val="BodyTextIndentChar"/>
    <w:link w:val="BodyTextFirstIndent2"/>
    <w:rsid w:val="003F2AC5"/>
    <w:rPr>
      <w:rFonts w:eastAsia="Times New Roman"/>
      <w:sz w:val="24"/>
      <w:szCs w:val="24"/>
    </w:rPr>
  </w:style>
  <w:style w:type="character" w:customStyle="1" w:styleId="PAR1Char">
    <w:name w:val="PAR1 Char"/>
    <w:basedOn w:val="DefaultParagraphFont"/>
    <w:link w:val="PAR1"/>
    <w:rsid w:val="003F2AC5"/>
    <w:rPr>
      <w:rFonts w:ascii="Arial" w:hAnsi="Arial"/>
      <w:b/>
      <w:i/>
      <w:sz w:val="28"/>
      <w:szCs w:val="24"/>
    </w:rPr>
  </w:style>
  <w:style w:type="paragraph" w:customStyle="1" w:styleId="StyleNPX">
    <w:name w:val="Style NPX"/>
    <w:basedOn w:val="Normal"/>
    <w:rsid w:val="003F2AC5"/>
    <w:pPr>
      <w:numPr>
        <w:numId w:val="12"/>
      </w:numPr>
    </w:pPr>
    <w:rPr>
      <w:rFonts w:ascii="Times New Roman" w:eastAsia="Times New Roman" w:hAnsi="Times New Roman"/>
      <w:sz w:val="24"/>
      <w:szCs w:val="24"/>
    </w:rPr>
  </w:style>
  <w:style w:type="paragraph" w:styleId="ListBullet2">
    <w:name w:val="List Bullet 2"/>
    <w:basedOn w:val="Normal"/>
    <w:rsid w:val="003F2AC5"/>
    <w:pPr>
      <w:tabs>
        <w:tab w:val="num" w:pos="720"/>
      </w:tabs>
      <w:ind w:left="720" w:hanging="360"/>
    </w:pPr>
    <w:rPr>
      <w:rFonts w:ascii="Times New Roman" w:eastAsia="Times New Roman" w:hAnsi="Times New Roman"/>
      <w:sz w:val="24"/>
      <w:szCs w:val="24"/>
    </w:rPr>
  </w:style>
  <w:style w:type="paragraph" w:customStyle="1" w:styleId="NP-NESTEDPARAGRAPH">
    <w:name w:val="NP - NESTED PARAGRAPH"/>
    <w:rsid w:val="003F2AC5"/>
    <w:pPr>
      <w:tabs>
        <w:tab w:val="num" w:pos="360"/>
        <w:tab w:val="num" w:pos="720"/>
        <w:tab w:val="left" w:pos="1440"/>
      </w:tabs>
      <w:spacing w:before="120"/>
      <w:ind w:left="1584" w:hanging="360"/>
      <w:jc w:val="both"/>
    </w:pPr>
    <w:rPr>
      <w:rFonts w:eastAsia="Times New Roman"/>
      <w:sz w:val="22"/>
    </w:rPr>
  </w:style>
  <w:style w:type="paragraph" w:customStyle="1" w:styleId="PL-BLOCKPARAGRAPH">
    <w:name w:val="PL - BLOCK PARAGRAPH"/>
    <w:link w:val="PL-BLOCKPARAGRAPHChar"/>
    <w:rsid w:val="003F2AC5"/>
    <w:pPr>
      <w:spacing w:before="240"/>
      <w:jc w:val="both"/>
    </w:pPr>
    <w:rPr>
      <w:rFonts w:eastAsia="Times New Roman"/>
      <w:sz w:val="22"/>
    </w:rPr>
  </w:style>
  <w:style w:type="character" w:customStyle="1" w:styleId="PL-BLOCKPARAGRAPHChar">
    <w:name w:val="PL - BLOCK PARAGRAPH Char"/>
    <w:basedOn w:val="DefaultParagraphFont"/>
    <w:link w:val="PL-BLOCKPARAGRAPH"/>
    <w:rsid w:val="003F2AC5"/>
    <w:rPr>
      <w:rFonts w:eastAsia="Times New Roman"/>
      <w:sz w:val="22"/>
    </w:rPr>
  </w:style>
  <w:style w:type="character" w:customStyle="1" w:styleId="Heading2Char">
    <w:name w:val="Heading 2 Char"/>
    <w:basedOn w:val="DefaultParagraphFont"/>
    <w:semiHidden/>
    <w:locked/>
    <w:rsid w:val="003F2AC5"/>
    <w:rPr>
      <w:rFonts w:ascii="Cambria" w:hAnsi="Cambria" w:cs="Times New Roman"/>
      <w:b/>
      <w:bCs/>
      <w:i/>
      <w:iCs/>
      <w:sz w:val="28"/>
      <w:szCs w:val="28"/>
    </w:rPr>
  </w:style>
  <w:style w:type="character" w:customStyle="1" w:styleId="Heading4Char">
    <w:name w:val="Heading 4 Char"/>
    <w:basedOn w:val="DefaultParagraphFont"/>
    <w:locked/>
    <w:rsid w:val="003F2AC5"/>
    <w:rPr>
      <w:rFonts w:cs="Times New Roman"/>
      <w:b/>
      <w:color w:val="000000"/>
    </w:rPr>
  </w:style>
  <w:style w:type="character" w:customStyle="1" w:styleId="Heading2CharChar">
    <w:name w:val="Heading 2 Char Char"/>
    <w:basedOn w:val="DefaultParagraphFont"/>
    <w:rsid w:val="003F2AC5"/>
    <w:rPr>
      <w:b/>
      <w:sz w:val="24"/>
      <w:lang w:val="en-US" w:eastAsia="en-US" w:bidi="ar-SA"/>
    </w:rPr>
  </w:style>
  <w:style w:type="paragraph" w:customStyle="1" w:styleId="Bullet1">
    <w:name w:val="Bullet #1"/>
    <w:basedOn w:val="Normal"/>
    <w:rsid w:val="003F2AC5"/>
    <w:pPr>
      <w:spacing w:after="120"/>
      <w:ind w:left="576" w:hanging="576"/>
    </w:pPr>
    <w:rPr>
      <w:rFonts w:ascii="Times New Roman" w:eastAsia="Times New Roman" w:hAnsi="Times New Roman"/>
      <w:sz w:val="24"/>
    </w:rPr>
  </w:style>
  <w:style w:type="paragraph" w:customStyle="1" w:styleId="Bullet2">
    <w:name w:val="Bullet #2"/>
    <w:basedOn w:val="Bullet1"/>
    <w:rsid w:val="003F2AC5"/>
    <w:pPr>
      <w:ind w:left="1080"/>
    </w:pPr>
  </w:style>
  <w:style w:type="paragraph" w:customStyle="1" w:styleId="Bullet3">
    <w:name w:val="Bullet #3"/>
    <w:basedOn w:val="Bullet2"/>
    <w:rsid w:val="003F2AC5"/>
    <w:pPr>
      <w:ind w:left="1440"/>
    </w:pPr>
  </w:style>
  <w:style w:type="paragraph" w:customStyle="1" w:styleId="eeaopen">
    <w:name w:val="eea open"/>
    <w:basedOn w:val="Normal"/>
    <w:rsid w:val="003F2AC5"/>
    <w:rPr>
      <w:rFonts w:ascii="Times New Roman" w:eastAsia="Times New Roman" w:hAnsi="Times New Roman"/>
      <w:sz w:val="24"/>
    </w:rPr>
  </w:style>
  <w:style w:type="paragraph" w:customStyle="1" w:styleId="EEAHead1">
    <w:name w:val="EEAHead1"/>
    <w:basedOn w:val="Normal"/>
    <w:rsid w:val="003F2AC5"/>
    <w:pPr>
      <w:tabs>
        <w:tab w:val="left" w:pos="720"/>
      </w:tabs>
      <w:spacing w:after="120"/>
    </w:pPr>
    <w:rPr>
      <w:rFonts w:ascii="Times New Roman" w:eastAsia="Times New Roman" w:hAnsi="Times New Roman"/>
      <w:b/>
      <w:caps/>
      <w:sz w:val="24"/>
    </w:rPr>
  </w:style>
  <w:style w:type="paragraph" w:customStyle="1" w:styleId="EEAHead2">
    <w:name w:val="EEAHead2"/>
    <w:basedOn w:val="EEAHead1"/>
    <w:rsid w:val="003F2AC5"/>
    <w:rPr>
      <w:caps w:val="0"/>
    </w:rPr>
  </w:style>
  <w:style w:type="paragraph" w:customStyle="1" w:styleId="AEEAFormat">
    <w:name w:val="A/EEA Format"/>
    <w:rsid w:val="003F2AC5"/>
    <w:pPr>
      <w:widowControl w:val="0"/>
      <w:tabs>
        <w:tab w:val="left" w:pos="462"/>
        <w:tab w:val="left" w:pos="831"/>
        <w:tab w:val="left" w:pos="1201"/>
        <w:tab w:val="left" w:pos="1570"/>
        <w:tab w:val="left" w:pos="1940"/>
        <w:tab w:val="left" w:pos="2217"/>
        <w:tab w:val="left" w:pos="4320"/>
        <w:tab w:val="left" w:pos="5760"/>
        <w:tab w:val="left" w:pos="7200"/>
      </w:tabs>
      <w:suppressAutoHyphens/>
      <w:spacing w:line="360" w:lineRule="auto"/>
    </w:pPr>
    <w:rPr>
      <w:rFonts w:eastAsia="Times New Roman"/>
      <w:sz w:val="24"/>
    </w:rPr>
  </w:style>
  <w:style w:type="paragraph" w:customStyle="1" w:styleId="Quick1">
    <w:name w:val="Quick 1."/>
    <w:basedOn w:val="Normal"/>
    <w:rsid w:val="003F2AC5"/>
    <w:pPr>
      <w:widowControl w:val="0"/>
      <w:ind w:left="1080" w:right="720" w:hanging="360"/>
    </w:pPr>
    <w:rPr>
      <w:rFonts w:ascii="Times New Roman" w:eastAsia="Times New Roman" w:hAnsi="Times New Roman"/>
      <w:snapToGrid w:val="0"/>
      <w:sz w:val="24"/>
    </w:rPr>
  </w:style>
  <w:style w:type="paragraph" w:customStyle="1" w:styleId="SP-STANDARDPARAGRAPH-INDENT">
    <w:name w:val="SP - STANDARD PARAGRAPH - INDENT"/>
    <w:link w:val="SP-STANDARDPARAGRAPH-INDENTChar"/>
    <w:rsid w:val="003F2AC5"/>
    <w:pPr>
      <w:spacing w:before="240" w:line="260" w:lineRule="atLeast"/>
      <w:ind w:firstLine="720"/>
      <w:jc w:val="both"/>
    </w:pPr>
    <w:rPr>
      <w:rFonts w:eastAsia="Times New Roman"/>
      <w:sz w:val="22"/>
    </w:rPr>
  </w:style>
  <w:style w:type="character" w:customStyle="1" w:styleId="SP-STANDARDPARAGRAPH-INDENTChar">
    <w:name w:val="SP - STANDARD PARAGRAPH - INDENT Char"/>
    <w:basedOn w:val="DefaultParagraphFont"/>
    <w:link w:val="SP-STANDARDPARAGRAPH-INDENT"/>
    <w:rsid w:val="003F2AC5"/>
    <w:rPr>
      <w:rFonts w:eastAsia="Times New Roman"/>
      <w:sz w:val="22"/>
    </w:rPr>
  </w:style>
  <w:style w:type="character" w:customStyle="1" w:styleId="NP-NESTEDPARAGRAPHChar">
    <w:name w:val="NP - NESTED PARAGRAPH Char"/>
    <w:basedOn w:val="DefaultParagraphFont"/>
    <w:rsid w:val="003F2AC5"/>
    <w:rPr>
      <w:sz w:val="22"/>
      <w:lang w:val="en-US" w:eastAsia="en-US" w:bidi="ar-SA"/>
    </w:rPr>
  </w:style>
  <w:style w:type="paragraph" w:customStyle="1" w:styleId="L1-1stLevelHeading">
    <w:name w:val="L1 - 1st Level Heading"/>
    <w:rsid w:val="003F2AC5"/>
    <w:pPr>
      <w:tabs>
        <w:tab w:val="left" w:pos="720"/>
      </w:tabs>
      <w:spacing w:before="720" w:after="240"/>
      <w:ind w:left="720" w:hanging="720"/>
      <w:jc w:val="both"/>
    </w:pPr>
    <w:rPr>
      <w:rFonts w:eastAsia="Times New Roman"/>
      <w:b/>
      <w:caps/>
      <w:sz w:val="22"/>
    </w:rPr>
  </w:style>
  <w:style w:type="paragraph" w:customStyle="1" w:styleId="L4-4thLevelHeading">
    <w:name w:val="L4 - 4th Level Heading"/>
    <w:rsid w:val="003F2AC5"/>
    <w:pPr>
      <w:keepNext/>
      <w:keepLines/>
      <w:tabs>
        <w:tab w:val="left" w:pos="720"/>
      </w:tabs>
      <w:spacing w:before="360"/>
      <w:ind w:left="720" w:hanging="720"/>
    </w:pPr>
    <w:rPr>
      <w:rFonts w:eastAsia="Times New Roman"/>
      <w:i/>
      <w:sz w:val="22"/>
    </w:rPr>
  </w:style>
  <w:style w:type="paragraph" w:customStyle="1" w:styleId="SP-STANDARDPARAGRAPH">
    <w:name w:val="SP - STANDARD PARAGRAPH"/>
    <w:link w:val="SP-STANDARDPARAGRAPHChar2"/>
    <w:rsid w:val="003F2AC5"/>
    <w:pPr>
      <w:widowControl w:val="0"/>
      <w:spacing w:before="240"/>
      <w:ind w:firstLine="720"/>
      <w:jc w:val="both"/>
    </w:pPr>
    <w:rPr>
      <w:rFonts w:eastAsia="MS Mincho"/>
      <w:sz w:val="22"/>
    </w:rPr>
  </w:style>
  <w:style w:type="character" w:customStyle="1" w:styleId="SP-STANDARDPARAGRAPHChar2">
    <w:name w:val="SP - STANDARD PARAGRAPH Char2"/>
    <w:basedOn w:val="DefaultParagraphFont"/>
    <w:link w:val="SP-STANDARDPARAGRAPH"/>
    <w:rsid w:val="003F2AC5"/>
    <w:rPr>
      <w:rFonts w:eastAsia="MS Mincho"/>
      <w:sz w:val="22"/>
    </w:rPr>
  </w:style>
  <w:style w:type="character" w:customStyle="1" w:styleId="SP-STANDARDPARAGRAPHChar">
    <w:name w:val="SP - STANDARD PARAGRAPH Char"/>
    <w:basedOn w:val="DefaultParagraphFont"/>
    <w:rsid w:val="003F2AC5"/>
    <w:rPr>
      <w:rFonts w:eastAsia="MS Mincho"/>
      <w:sz w:val="22"/>
      <w:lang w:val="en-US" w:eastAsia="en-US" w:bidi="ar-SA"/>
    </w:rPr>
  </w:style>
  <w:style w:type="character" w:styleId="Strong">
    <w:name w:val="Strong"/>
    <w:basedOn w:val="DefaultParagraphFont"/>
    <w:uiPriority w:val="22"/>
    <w:qFormat/>
    <w:rsid w:val="003F2AC5"/>
    <w:rPr>
      <w:b/>
      <w:bCs/>
    </w:rPr>
  </w:style>
  <w:style w:type="paragraph" w:customStyle="1" w:styleId="Default">
    <w:name w:val="Default"/>
    <w:rsid w:val="003F2AC5"/>
    <w:pPr>
      <w:autoSpaceDE w:val="0"/>
      <w:autoSpaceDN w:val="0"/>
      <w:adjustRightInd w:val="0"/>
    </w:pPr>
    <w:rPr>
      <w:rFonts w:ascii="Myriad Pro" w:eastAsia="Times New Roman" w:hAnsi="Myriad Pro" w:cs="Myriad Pro"/>
      <w:color w:val="000000"/>
      <w:sz w:val="24"/>
      <w:szCs w:val="24"/>
    </w:rPr>
  </w:style>
  <w:style w:type="paragraph" w:customStyle="1" w:styleId="Pa0">
    <w:name w:val="Pa0"/>
    <w:basedOn w:val="Default"/>
    <w:next w:val="Default"/>
    <w:rsid w:val="003F2AC5"/>
    <w:pPr>
      <w:spacing w:line="241" w:lineRule="atLeast"/>
    </w:pPr>
    <w:rPr>
      <w:rFonts w:cs="Times New Roman"/>
      <w:color w:val="auto"/>
    </w:rPr>
  </w:style>
  <w:style w:type="character" w:customStyle="1" w:styleId="A6">
    <w:name w:val="A6"/>
    <w:rsid w:val="003F2AC5"/>
    <w:rPr>
      <w:rFonts w:cs="Myriad Pro"/>
      <w:b/>
      <w:bCs/>
      <w:color w:val="000000"/>
      <w:sz w:val="20"/>
      <w:szCs w:val="20"/>
    </w:rPr>
  </w:style>
  <w:style w:type="paragraph" w:styleId="BodyText2">
    <w:name w:val="Body Text 2"/>
    <w:basedOn w:val="Normal"/>
    <w:link w:val="BodyText2Char"/>
    <w:rsid w:val="003F2AC5"/>
    <w:pPr>
      <w:spacing w:after="120" w:line="480" w:lineRule="auto"/>
    </w:pPr>
    <w:rPr>
      <w:rFonts w:ascii="Times New Roman" w:eastAsia="Times New Roman" w:hAnsi="Times New Roman"/>
      <w:sz w:val="24"/>
    </w:rPr>
  </w:style>
  <w:style w:type="character" w:customStyle="1" w:styleId="BodyText2Char">
    <w:name w:val="Body Text 2 Char"/>
    <w:basedOn w:val="DefaultParagraphFont"/>
    <w:link w:val="BodyText2"/>
    <w:rsid w:val="003F2AC5"/>
    <w:rPr>
      <w:rFonts w:eastAsia="Times New Roman"/>
      <w:sz w:val="24"/>
    </w:rPr>
  </w:style>
  <w:style w:type="paragraph" w:customStyle="1" w:styleId="StyleSP-STANDARDPARAGRAPHLinespacingsingle">
    <w:name w:val="Style SP - STANDARD PARAGRAPH + Line spacing:  single"/>
    <w:basedOn w:val="Normal"/>
    <w:rsid w:val="003F2AC5"/>
    <w:pPr>
      <w:widowControl w:val="0"/>
      <w:spacing w:before="240"/>
      <w:ind w:firstLine="720"/>
      <w:jc w:val="both"/>
    </w:pPr>
    <w:rPr>
      <w:rFonts w:ascii="Times New Roman" w:eastAsia="Times New Roman" w:hAnsi="Times New Roman"/>
      <w:sz w:val="22"/>
    </w:rPr>
  </w:style>
  <w:style w:type="paragraph" w:customStyle="1" w:styleId="Pa2">
    <w:name w:val="Pa2"/>
    <w:basedOn w:val="Default"/>
    <w:next w:val="Default"/>
    <w:rsid w:val="003F2AC5"/>
    <w:pPr>
      <w:spacing w:line="221" w:lineRule="atLeast"/>
    </w:pPr>
    <w:rPr>
      <w:rFonts w:ascii="Times" w:hAnsi="Times"/>
      <w:color w:val="auto"/>
    </w:rPr>
  </w:style>
  <w:style w:type="paragraph" w:styleId="Revision">
    <w:name w:val="Revision"/>
    <w:hidden/>
    <w:uiPriority w:val="99"/>
    <w:semiHidden/>
    <w:rsid w:val="00710844"/>
    <w:rPr>
      <w:rFonts w:ascii="Arial" w:hAnsi="Ari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semiHidden="1" w:unhideWhenUsed="1" w:qFormat="1"/>
    <w:lsdException w:name="table of figures" w:uiPriority="99"/>
    <w:lsdException w:name="Title" w:qFormat="1"/>
    <w:lsdException w:name="Subtitle" w:qFormat="1"/>
    <w:lsdException w:name="Hyperlink" w:uiPriority="99"/>
    <w:lsdException w:name="Strong" w:uiPriority="22"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TblTxt"/>
    <w:qFormat/>
    <w:rsid w:val="008A1EAF"/>
    <w:rPr>
      <w:rFonts w:ascii="Arial" w:hAnsi="Arial"/>
    </w:rPr>
  </w:style>
  <w:style w:type="paragraph" w:styleId="Heading1">
    <w:name w:val="heading 1"/>
    <w:basedOn w:val="Normal"/>
    <w:next w:val="Normal"/>
    <w:link w:val="Heading1Char"/>
    <w:qFormat/>
    <w:rsid w:val="002F29DD"/>
    <w:pPr>
      <w:keepNext/>
      <w:spacing w:before="240" w:after="60"/>
      <w:outlineLvl w:val="0"/>
    </w:pPr>
    <w:rPr>
      <w:rFonts w:cs="Arial"/>
      <w:b/>
      <w:bCs/>
      <w:kern w:val="32"/>
      <w:sz w:val="32"/>
      <w:szCs w:val="32"/>
    </w:rPr>
  </w:style>
  <w:style w:type="paragraph" w:styleId="Heading2">
    <w:name w:val="heading 2"/>
    <w:basedOn w:val="Normal"/>
    <w:next w:val="Normal"/>
    <w:link w:val="Heading2Char1"/>
    <w:qFormat/>
    <w:rsid w:val="00B07AE0"/>
    <w:pPr>
      <w:keepNext/>
      <w:spacing w:before="240" w:after="60"/>
      <w:outlineLvl w:val="1"/>
    </w:pPr>
    <w:rPr>
      <w:rFonts w:cs="Arial"/>
      <w:b/>
      <w:bCs/>
      <w:i/>
      <w:iCs/>
      <w:sz w:val="28"/>
      <w:szCs w:val="28"/>
    </w:rPr>
  </w:style>
  <w:style w:type="paragraph" w:styleId="Heading3">
    <w:name w:val="heading 3"/>
    <w:basedOn w:val="Normal"/>
    <w:next w:val="Normal"/>
    <w:link w:val="Heading3Char"/>
    <w:qFormat/>
    <w:rsid w:val="001C644E"/>
    <w:pPr>
      <w:keepNext/>
      <w:numPr>
        <w:ilvl w:val="2"/>
        <w:numId w:val="4"/>
      </w:numPr>
      <w:spacing w:before="240" w:after="60"/>
      <w:outlineLvl w:val="2"/>
    </w:pPr>
    <w:rPr>
      <w:rFonts w:cs="Arial"/>
      <w:b/>
      <w:bCs/>
      <w:sz w:val="26"/>
      <w:szCs w:val="26"/>
    </w:rPr>
  </w:style>
  <w:style w:type="paragraph" w:styleId="Heading4">
    <w:name w:val="heading 4"/>
    <w:basedOn w:val="Normal"/>
    <w:next w:val="Normal"/>
    <w:link w:val="Heading4Char1"/>
    <w:qFormat/>
    <w:rsid w:val="001C644E"/>
    <w:pPr>
      <w:keepNext/>
      <w:numPr>
        <w:ilvl w:val="3"/>
        <w:numId w:val="4"/>
      </w:numPr>
      <w:jc w:val="right"/>
      <w:outlineLvl w:val="3"/>
    </w:pPr>
    <w:rPr>
      <w:rFonts w:cs="Arial"/>
      <w:b/>
      <w:color w:val="FF0000"/>
      <w:sz w:val="48"/>
      <w:szCs w:val="48"/>
    </w:rPr>
  </w:style>
  <w:style w:type="paragraph" w:styleId="Heading5">
    <w:name w:val="heading 5"/>
    <w:basedOn w:val="Normal"/>
    <w:next w:val="Normal"/>
    <w:link w:val="Heading5Char"/>
    <w:qFormat/>
    <w:rsid w:val="001C644E"/>
    <w:pPr>
      <w:keepNext/>
      <w:numPr>
        <w:ilvl w:val="4"/>
        <w:numId w:val="4"/>
      </w:numPr>
      <w:autoSpaceDE w:val="0"/>
      <w:autoSpaceDN w:val="0"/>
      <w:adjustRightInd w:val="0"/>
      <w:outlineLvl w:val="4"/>
    </w:pPr>
    <w:rPr>
      <w:rFonts w:cs="Arial"/>
      <w:b/>
      <w:color w:val="000000"/>
      <w:szCs w:val="24"/>
    </w:rPr>
  </w:style>
  <w:style w:type="paragraph" w:styleId="Heading6">
    <w:name w:val="heading 6"/>
    <w:aliases w:val="Appendix Level"/>
    <w:basedOn w:val="Normal"/>
    <w:next w:val="Normal"/>
    <w:qFormat/>
    <w:rsid w:val="001C644E"/>
    <w:pPr>
      <w:numPr>
        <w:ilvl w:val="5"/>
        <w:numId w:val="4"/>
      </w:numPr>
      <w:spacing w:before="240" w:after="60"/>
      <w:outlineLvl w:val="5"/>
    </w:pPr>
    <w:rPr>
      <w:rFonts w:ascii="Times New Roman" w:hAnsi="Times New Roman"/>
      <w:b/>
      <w:bCs/>
      <w:sz w:val="22"/>
      <w:szCs w:val="22"/>
    </w:rPr>
  </w:style>
  <w:style w:type="paragraph" w:styleId="Heading7">
    <w:name w:val="heading 7"/>
    <w:basedOn w:val="Normal"/>
    <w:next w:val="Normal"/>
    <w:qFormat/>
    <w:rsid w:val="001C644E"/>
    <w:pPr>
      <w:numPr>
        <w:ilvl w:val="6"/>
        <w:numId w:val="4"/>
      </w:numPr>
      <w:spacing w:before="240" w:after="60"/>
      <w:outlineLvl w:val="6"/>
    </w:pPr>
    <w:rPr>
      <w:rFonts w:ascii="Times New Roman" w:hAnsi="Times New Roman"/>
      <w:sz w:val="24"/>
      <w:szCs w:val="24"/>
    </w:rPr>
  </w:style>
  <w:style w:type="paragraph" w:styleId="Heading8">
    <w:name w:val="heading 8"/>
    <w:basedOn w:val="Normal"/>
    <w:next w:val="Normal"/>
    <w:qFormat/>
    <w:rsid w:val="001C644E"/>
    <w:pPr>
      <w:numPr>
        <w:ilvl w:val="7"/>
        <w:numId w:val="4"/>
      </w:numPr>
      <w:spacing w:before="240" w:after="60"/>
      <w:outlineLvl w:val="7"/>
    </w:pPr>
    <w:rPr>
      <w:rFonts w:ascii="Times New Roman" w:hAnsi="Times New Roman"/>
      <w:i/>
      <w:iCs/>
      <w:sz w:val="24"/>
      <w:szCs w:val="24"/>
    </w:rPr>
  </w:style>
  <w:style w:type="paragraph" w:styleId="Heading9">
    <w:name w:val="heading 9"/>
    <w:basedOn w:val="Normal"/>
    <w:next w:val="Normal"/>
    <w:qFormat/>
    <w:rsid w:val="001C644E"/>
    <w:pPr>
      <w:numPr>
        <w:ilvl w:val="8"/>
        <w:numId w:val="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link w:val="PR1Char"/>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link w:val="HeaderChar"/>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2D6344"/>
    <w:p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link w:val="CommentTextChar"/>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5"/>
      </w:numPr>
      <w:suppressAutoHyphens/>
      <w:spacing w:before="240"/>
    </w:pPr>
    <w:rPr>
      <w:b/>
      <w:sz w:val="28"/>
    </w:rPr>
  </w:style>
  <w:style w:type="character" w:customStyle="1" w:styleId="SECCharChar">
    <w:name w:val="SEC Char Char"/>
    <w:basedOn w:val="DefaultParagraphFont"/>
    <w:link w:val="SEC"/>
    <w:rsid w:val="001C644E"/>
    <w:rPr>
      <w:rFonts w:ascii="Arial" w:hAnsi="Arial"/>
      <w:b/>
      <w:sz w:val="28"/>
    </w:rPr>
  </w:style>
  <w:style w:type="paragraph" w:customStyle="1" w:styleId="PAR1">
    <w:name w:val="PAR1"/>
    <w:basedOn w:val="Normal"/>
    <w:next w:val="Normal"/>
    <w:link w:val="PAR1Char"/>
    <w:rsid w:val="001C644E"/>
    <w:pPr>
      <w:numPr>
        <w:ilvl w:val="1"/>
        <w:numId w:val="4"/>
      </w:numPr>
      <w:spacing w:before="240" w:after="60"/>
    </w:pPr>
    <w:rPr>
      <w:b/>
      <w:i/>
      <w:sz w:val="28"/>
      <w:szCs w:val="24"/>
    </w:rPr>
  </w:style>
  <w:style w:type="paragraph" w:customStyle="1" w:styleId="Appx">
    <w:name w:val="Appx"/>
    <w:basedOn w:val="Heading1"/>
    <w:rsid w:val="001C644E"/>
  </w:style>
  <w:style w:type="paragraph" w:customStyle="1" w:styleId="WPSCT">
    <w:name w:val="WPSCT"/>
    <w:basedOn w:val="PRT"/>
    <w:next w:val="ART"/>
    <w:qFormat/>
    <w:rsid w:val="001C644E"/>
    <w:pPr>
      <w:numPr>
        <w:numId w:val="1"/>
      </w:numPr>
    </w:pPr>
  </w:style>
  <w:style w:type="paragraph" w:customStyle="1" w:styleId="WPART">
    <w:name w:val="WPART"/>
    <w:basedOn w:val="ART"/>
    <w:qFormat/>
    <w:rsid w:val="001C644E"/>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qFormat/>
    <w:rsid w:val="001C644E"/>
  </w:style>
  <w:style w:type="paragraph" w:customStyle="1" w:styleId="WPPR5">
    <w:name w:val="WPPR5"/>
    <w:basedOn w:val="PR5"/>
    <w:qFormat/>
    <w:rsid w:val="001C644E"/>
  </w:style>
  <w:style w:type="paragraph" w:customStyle="1" w:styleId="WPPR6">
    <w:name w:val="WPPR6"/>
    <w:basedOn w:val="PR6"/>
    <w:qFormat/>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reminders">
    <w:name w:val="reminders"/>
    <w:basedOn w:val="Normal"/>
    <w:rsid w:val="00D25F5D"/>
    <w:rPr>
      <w:rFonts w:ascii="Trebuchet MS" w:eastAsia="Times New Roman" w:hAnsi="Trebuchet MS" w:cs="Arial"/>
      <w:color w:val="FF0000"/>
      <w:sz w:val="24"/>
      <w:szCs w:val="24"/>
    </w:rPr>
  </w:style>
  <w:style w:type="paragraph" w:customStyle="1" w:styleId="Reminders0">
    <w:name w:val="Reminders"/>
    <w:basedOn w:val="Normal"/>
    <w:link w:val="RemindersChar"/>
    <w:rsid w:val="00D25F5D"/>
    <w:pPr>
      <w:spacing w:before="40" w:after="40"/>
    </w:pPr>
    <w:rPr>
      <w:rFonts w:ascii="Trebuchet MS" w:eastAsia="Times New Roman" w:hAnsi="Trebuchet MS"/>
      <w:i/>
      <w:color w:val="FF0000"/>
      <w:sz w:val="24"/>
      <w:szCs w:val="24"/>
    </w:rPr>
  </w:style>
  <w:style w:type="paragraph" w:customStyle="1" w:styleId="Reminder">
    <w:name w:val="Reminder"/>
    <w:basedOn w:val="Reminders0"/>
    <w:link w:val="ReminderChar"/>
    <w:rsid w:val="00D25F5D"/>
  </w:style>
  <w:style w:type="character" w:customStyle="1" w:styleId="RemindersChar">
    <w:name w:val="Reminders Char"/>
    <w:basedOn w:val="DefaultParagraphFont"/>
    <w:link w:val="Reminders0"/>
    <w:rsid w:val="00D25F5D"/>
    <w:rPr>
      <w:rFonts w:ascii="Trebuchet MS" w:eastAsia="Times New Roman" w:hAnsi="Trebuchet MS"/>
      <w:i/>
      <w:color w:val="FF0000"/>
      <w:sz w:val="24"/>
      <w:szCs w:val="24"/>
    </w:rPr>
  </w:style>
  <w:style w:type="character" w:customStyle="1" w:styleId="ReminderChar">
    <w:name w:val="Reminder Char"/>
    <w:basedOn w:val="RemindersChar"/>
    <w:link w:val="Reminder"/>
    <w:rsid w:val="00D25F5D"/>
    <w:rPr>
      <w:rFonts w:ascii="Trebuchet MS" w:eastAsia="Times New Roman" w:hAnsi="Trebuchet MS"/>
      <w:i/>
      <w:color w:val="FF0000"/>
      <w:sz w:val="24"/>
      <w:szCs w:val="24"/>
    </w:rPr>
  </w:style>
  <w:style w:type="table" w:styleId="TableContemporary">
    <w:name w:val="Table Contemporary"/>
    <w:basedOn w:val="TableNormal"/>
    <w:rsid w:val="0056590D"/>
    <w:rPr>
      <w:rFonts w:eastAsia="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56590D"/>
    <w:rPr>
      <w:rFonts w:ascii="Times New Roman" w:eastAsia="Times New Roman" w:hAnsi="Times New Roman"/>
      <w:b/>
      <w:bCs/>
      <w:sz w:val="24"/>
      <w:szCs w:val="3276"/>
    </w:rPr>
  </w:style>
  <w:style w:type="character" w:customStyle="1" w:styleId="CaptionChar">
    <w:name w:val="Caption Char"/>
    <w:basedOn w:val="DefaultParagraphFont"/>
    <w:link w:val="Caption"/>
    <w:rsid w:val="0056590D"/>
    <w:rPr>
      <w:rFonts w:eastAsia="Times New Roman"/>
      <w:b/>
      <w:bCs/>
      <w:sz w:val="24"/>
      <w:szCs w:val="3276"/>
    </w:rPr>
  </w:style>
  <w:style w:type="character" w:styleId="FollowedHyperlink">
    <w:name w:val="FollowedHyperlink"/>
    <w:basedOn w:val="DefaultParagraphFont"/>
    <w:rsid w:val="00B11E98"/>
    <w:rPr>
      <w:color w:val="800080" w:themeColor="followedHyperlink"/>
      <w:u w:val="single"/>
    </w:rPr>
  </w:style>
  <w:style w:type="paragraph" w:styleId="EndnoteText">
    <w:name w:val="endnote text"/>
    <w:basedOn w:val="Normal"/>
    <w:link w:val="EndnoteTextChar"/>
    <w:rsid w:val="00A0425B"/>
  </w:style>
  <w:style w:type="character" w:customStyle="1" w:styleId="EndnoteTextChar">
    <w:name w:val="Endnote Text Char"/>
    <w:basedOn w:val="DefaultParagraphFont"/>
    <w:link w:val="EndnoteText"/>
    <w:rsid w:val="00A0425B"/>
    <w:rPr>
      <w:rFonts w:ascii="Arial" w:hAnsi="Arial"/>
    </w:rPr>
  </w:style>
  <w:style w:type="character" w:styleId="EndnoteReference">
    <w:name w:val="endnote reference"/>
    <w:basedOn w:val="DefaultParagraphFont"/>
    <w:rsid w:val="00A0425B"/>
    <w:rPr>
      <w:vertAlign w:val="superscript"/>
    </w:rPr>
  </w:style>
  <w:style w:type="character" w:customStyle="1" w:styleId="PR1Char">
    <w:name w:val="PR1 Char"/>
    <w:basedOn w:val="DefaultParagraphFont"/>
    <w:link w:val="PR1"/>
    <w:rsid w:val="00087896"/>
    <w:rPr>
      <w:rFonts w:ascii="Arial" w:hAnsi="Arial"/>
    </w:rPr>
  </w:style>
  <w:style w:type="paragraph" w:customStyle="1" w:styleId="Vertical">
    <w:name w:val="Vertical"/>
    <w:basedOn w:val="Normal1"/>
    <w:qFormat/>
    <w:rsid w:val="003F2AC5"/>
    <w:pPr>
      <w:spacing w:line="240" w:lineRule="auto"/>
      <w:jc w:val="center"/>
    </w:pPr>
    <w:rPr>
      <w:rFonts w:ascii="Arial" w:eastAsia="Times New Roman" w:hAnsi="Arial"/>
      <w:sz w:val="20"/>
    </w:rPr>
  </w:style>
  <w:style w:type="paragraph" w:styleId="ListParagraph">
    <w:name w:val="List Paragraph"/>
    <w:basedOn w:val="Normal"/>
    <w:uiPriority w:val="34"/>
    <w:rsid w:val="003F2AC5"/>
    <w:pPr>
      <w:ind w:left="720"/>
      <w:contextualSpacing/>
    </w:pPr>
  </w:style>
  <w:style w:type="character" w:customStyle="1" w:styleId="Heading2Char1">
    <w:name w:val="Heading 2 Char1"/>
    <w:basedOn w:val="DefaultParagraphFont"/>
    <w:link w:val="Heading2"/>
    <w:locked/>
    <w:rsid w:val="003F2AC5"/>
    <w:rPr>
      <w:rFonts w:ascii="Arial" w:hAnsi="Arial" w:cs="Arial"/>
      <w:b/>
      <w:bCs/>
      <w:i/>
      <w:iCs/>
      <w:sz w:val="28"/>
      <w:szCs w:val="28"/>
    </w:rPr>
  </w:style>
  <w:style w:type="character" w:customStyle="1" w:styleId="Heading3Char">
    <w:name w:val="Heading 3 Char"/>
    <w:basedOn w:val="DefaultParagraphFont"/>
    <w:link w:val="Heading3"/>
    <w:locked/>
    <w:rsid w:val="003F2AC5"/>
    <w:rPr>
      <w:rFonts w:ascii="Arial" w:hAnsi="Arial" w:cs="Arial"/>
      <w:b/>
      <w:bCs/>
      <w:sz w:val="26"/>
      <w:szCs w:val="26"/>
    </w:rPr>
  </w:style>
  <w:style w:type="character" w:customStyle="1" w:styleId="Heading4Char1">
    <w:name w:val="Heading 4 Char1"/>
    <w:basedOn w:val="DefaultParagraphFont"/>
    <w:link w:val="Heading4"/>
    <w:locked/>
    <w:rsid w:val="003F2AC5"/>
    <w:rPr>
      <w:rFonts w:ascii="Arial" w:hAnsi="Arial" w:cs="Arial"/>
      <w:b/>
      <w:color w:val="FF0000"/>
      <w:sz w:val="48"/>
      <w:szCs w:val="48"/>
    </w:rPr>
  </w:style>
  <w:style w:type="character" w:customStyle="1" w:styleId="Heading5Char">
    <w:name w:val="Heading 5 Char"/>
    <w:basedOn w:val="DefaultParagraphFont"/>
    <w:link w:val="Heading5"/>
    <w:locked/>
    <w:rsid w:val="003F2AC5"/>
    <w:rPr>
      <w:rFonts w:ascii="Arial" w:hAnsi="Arial" w:cs="Arial"/>
      <w:b/>
      <w:color w:val="000000"/>
      <w:szCs w:val="24"/>
    </w:rPr>
  </w:style>
  <w:style w:type="character" w:customStyle="1" w:styleId="HeaderChar">
    <w:name w:val="Header Char"/>
    <w:basedOn w:val="DefaultParagraphFont"/>
    <w:link w:val="Header"/>
    <w:locked/>
    <w:rsid w:val="003F2AC5"/>
    <w:rPr>
      <w:rFonts w:ascii="Arial" w:hAnsi="Arial"/>
    </w:rPr>
  </w:style>
  <w:style w:type="paragraph" w:styleId="TOC3">
    <w:name w:val="toc 3"/>
    <w:basedOn w:val="Normal"/>
    <w:next w:val="Normal"/>
    <w:autoRedefine/>
    <w:rsid w:val="003F2AC5"/>
    <w:pPr>
      <w:ind w:left="480"/>
    </w:pPr>
    <w:rPr>
      <w:rFonts w:ascii="Times New Roman" w:eastAsia="Times New Roman" w:hAnsi="Times New Roman"/>
      <w:sz w:val="24"/>
      <w:szCs w:val="24"/>
    </w:rPr>
  </w:style>
  <w:style w:type="paragraph" w:styleId="Index1">
    <w:name w:val="index 1"/>
    <w:basedOn w:val="Normal"/>
    <w:next w:val="Normal"/>
    <w:autoRedefine/>
    <w:rsid w:val="003F2AC5"/>
    <w:pPr>
      <w:ind w:left="240" w:hanging="240"/>
    </w:pPr>
    <w:rPr>
      <w:rFonts w:ascii="Times New Roman" w:eastAsia="Times New Roman" w:hAnsi="Times New Roman"/>
      <w:sz w:val="22"/>
      <w:szCs w:val="24"/>
    </w:rPr>
  </w:style>
  <w:style w:type="paragraph" w:customStyle="1" w:styleId="Normal2">
    <w:name w:val="Normal2"/>
    <w:basedOn w:val="Normal"/>
    <w:next w:val="pF"/>
    <w:link w:val="Normal2Char"/>
    <w:rsid w:val="003F2AC5"/>
    <w:pPr>
      <w:spacing w:line="280" w:lineRule="atLeast"/>
    </w:pPr>
    <w:rPr>
      <w:rFonts w:ascii="Times New Roman" w:eastAsia="Times New Roman" w:hAnsi="Times New Roman"/>
      <w:sz w:val="24"/>
    </w:rPr>
  </w:style>
  <w:style w:type="paragraph" w:customStyle="1" w:styleId="pF">
    <w:name w:val="pF"/>
    <w:next w:val="Normal2"/>
    <w:rsid w:val="003F2AC5"/>
    <w:pPr>
      <w:spacing w:line="320" w:lineRule="atLeast"/>
    </w:pPr>
    <w:rPr>
      <w:rFonts w:eastAsia="Times New Roman"/>
      <w:sz w:val="24"/>
    </w:rPr>
  </w:style>
  <w:style w:type="character" w:customStyle="1" w:styleId="Normal2Char">
    <w:name w:val="Normal2 Char"/>
    <w:basedOn w:val="DefaultParagraphFont"/>
    <w:link w:val="Normal2"/>
    <w:rsid w:val="003F2AC5"/>
    <w:rPr>
      <w:rFonts w:eastAsia="Times New Roman"/>
      <w:sz w:val="24"/>
    </w:rPr>
  </w:style>
  <w:style w:type="paragraph" w:styleId="NormalWeb">
    <w:name w:val="Normal (Web)"/>
    <w:basedOn w:val="Normal"/>
    <w:rsid w:val="003F2AC5"/>
    <w:pPr>
      <w:spacing w:before="100" w:beforeAutospacing="1" w:after="100" w:afterAutospacing="1"/>
    </w:pPr>
    <w:rPr>
      <w:rFonts w:ascii="Times New Roman" w:eastAsia="Times New Roman" w:hAnsi="Times New Roman"/>
      <w:sz w:val="24"/>
      <w:szCs w:val="24"/>
    </w:rPr>
  </w:style>
  <w:style w:type="paragraph" w:customStyle="1" w:styleId="xl27">
    <w:name w:val="xl27"/>
    <w:basedOn w:val="Normal"/>
    <w:rsid w:val="003F2AC5"/>
    <w:pPr>
      <w:pBdr>
        <w:bottom w:val="single" w:sz="12" w:space="0" w:color="FFFFFF"/>
        <w:right w:val="single" w:sz="12" w:space="0" w:color="FFFFFF"/>
      </w:pBdr>
      <w:shd w:val="pct75" w:color="000000" w:fill="333333"/>
      <w:spacing w:before="100" w:beforeAutospacing="1" w:after="100" w:afterAutospacing="1"/>
      <w:jc w:val="center"/>
    </w:pPr>
    <w:rPr>
      <w:rFonts w:ascii="Times New Roman" w:eastAsia="Times New Roman" w:hAnsi="Times New Roman"/>
      <w:b/>
      <w:bCs/>
      <w:color w:val="FFFFFF"/>
      <w:sz w:val="16"/>
      <w:szCs w:val="16"/>
    </w:rPr>
  </w:style>
  <w:style w:type="paragraph" w:customStyle="1" w:styleId="xl28">
    <w:name w:val="xl28"/>
    <w:basedOn w:val="Normal"/>
    <w:rsid w:val="003F2AC5"/>
    <w:pPr>
      <w:pBdr>
        <w:bottom w:val="single" w:sz="12" w:space="0" w:color="FFFFFF"/>
        <w:right w:val="single" w:sz="12" w:space="0" w:color="FFFFFF"/>
      </w:pBdr>
      <w:spacing w:before="100" w:beforeAutospacing="1" w:after="100" w:afterAutospacing="1"/>
    </w:pPr>
    <w:rPr>
      <w:rFonts w:ascii="Times New Roman" w:eastAsia="Times New Roman" w:hAnsi="Times New Roman"/>
      <w:b/>
      <w:bCs/>
      <w:sz w:val="24"/>
      <w:szCs w:val="24"/>
    </w:rPr>
  </w:style>
  <w:style w:type="paragraph" w:customStyle="1" w:styleId="xl29">
    <w:name w:val="xl29"/>
    <w:basedOn w:val="Normal"/>
    <w:rsid w:val="003F2AC5"/>
    <w:pPr>
      <w:pBdr>
        <w:bottom w:val="single" w:sz="12" w:space="0" w:color="FFFFFF"/>
        <w:right w:val="single" w:sz="12" w:space="0" w:color="FFFFFF"/>
      </w:pBdr>
      <w:shd w:val="clear" w:color="auto" w:fill="FFCC99"/>
      <w:spacing w:before="100" w:beforeAutospacing="1" w:after="100" w:afterAutospacing="1"/>
    </w:pPr>
    <w:rPr>
      <w:rFonts w:ascii="Times New Roman" w:eastAsia="Times New Roman" w:hAnsi="Times New Roman"/>
      <w:b/>
      <w:bCs/>
      <w:sz w:val="24"/>
      <w:szCs w:val="24"/>
    </w:rPr>
  </w:style>
  <w:style w:type="paragraph" w:customStyle="1" w:styleId="xl30">
    <w:name w:val="xl30"/>
    <w:basedOn w:val="Normal"/>
    <w:rsid w:val="003F2AC5"/>
    <w:pPr>
      <w:pBdr>
        <w:bottom w:val="single" w:sz="12" w:space="0" w:color="FFFFFF"/>
        <w:right w:val="single" w:sz="12" w:space="0" w:color="FFFFFF"/>
      </w:pBdr>
      <w:shd w:val="clear" w:color="auto" w:fill="FFFF99"/>
      <w:spacing w:before="100" w:beforeAutospacing="1" w:after="100" w:afterAutospacing="1"/>
    </w:pPr>
    <w:rPr>
      <w:rFonts w:ascii="Times New Roman" w:eastAsia="Times New Roman" w:hAnsi="Times New Roman"/>
      <w:b/>
      <w:bCs/>
      <w:sz w:val="24"/>
      <w:szCs w:val="24"/>
    </w:rPr>
  </w:style>
  <w:style w:type="paragraph" w:customStyle="1" w:styleId="xl31">
    <w:name w:val="xl31"/>
    <w:basedOn w:val="Normal"/>
    <w:rsid w:val="003F2AC5"/>
    <w:pPr>
      <w:pBdr>
        <w:bottom w:val="single" w:sz="12" w:space="0" w:color="FFFFFF"/>
        <w:right w:val="single" w:sz="12" w:space="0" w:color="FFFFFF"/>
      </w:pBdr>
      <w:shd w:val="clear" w:color="auto" w:fill="CCFFCC"/>
      <w:spacing w:before="100" w:beforeAutospacing="1" w:after="100" w:afterAutospacing="1"/>
    </w:pPr>
    <w:rPr>
      <w:rFonts w:ascii="Times New Roman" w:eastAsia="Times New Roman" w:hAnsi="Times New Roman"/>
      <w:b/>
      <w:bCs/>
      <w:sz w:val="24"/>
      <w:szCs w:val="24"/>
    </w:rPr>
  </w:style>
  <w:style w:type="paragraph" w:customStyle="1" w:styleId="xl32">
    <w:name w:val="xl32"/>
    <w:basedOn w:val="Normal"/>
    <w:rsid w:val="003F2AC5"/>
    <w:pPr>
      <w:pBdr>
        <w:bottom w:val="single" w:sz="12" w:space="0" w:color="FFFFFF"/>
        <w:right w:val="single" w:sz="12" w:space="0" w:color="FFFFFF"/>
      </w:pBdr>
      <w:shd w:val="clear" w:color="auto" w:fill="CCFFFF"/>
      <w:spacing w:before="100" w:beforeAutospacing="1" w:after="100" w:afterAutospacing="1"/>
    </w:pPr>
    <w:rPr>
      <w:rFonts w:ascii="Times New Roman" w:eastAsia="Times New Roman" w:hAnsi="Times New Roman"/>
      <w:b/>
      <w:bCs/>
      <w:sz w:val="24"/>
      <w:szCs w:val="24"/>
    </w:rPr>
  </w:style>
  <w:style w:type="paragraph" w:customStyle="1" w:styleId="xl33">
    <w:name w:val="xl33"/>
    <w:basedOn w:val="Normal"/>
    <w:rsid w:val="003F2AC5"/>
    <w:pPr>
      <w:pBdr>
        <w:bottom w:val="single" w:sz="12" w:space="0" w:color="FFFFFF"/>
        <w:right w:val="single" w:sz="12" w:space="0" w:color="FFFFFF"/>
      </w:pBdr>
      <w:shd w:val="clear" w:color="auto" w:fill="99CCFF"/>
      <w:spacing w:before="100" w:beforeAutospacing="1" w:after="100" w:afterAutospacing="1"/>
    </w:pPr>
    <w:rPr>
      <w:rFonts w:ascii="Times New Roman" w:eastAsia="Times New Roman" w:hAnsi="Times New Roman"/>
      <w:b/>
      <w:bCs/>
      <w:sz w:val="24"/>
      <w:szCs w:val="24"/>
    </w:rPr>
  </w:style>
  <w:style w:type="paragraph" w:customStyle="1" w:styleId="xl34">
    <w:name w:val="xl34"/>
    <w:basedOn w:val="Normal"/>
    <w:rsid w:val="003F2AC5"/>
    <w:pPr>
      <w:pBdr>
        <w:bottom w:val="single" w:sz="12" w:space="0" w:color="FFFFFF"/>
        <w:right w:val="single" w:sz="12" w:space="0" w:color="FFFFFF"/>
      </w:pBdr>
      <w:shd w:val="clear" w:color="auto" w:fill="CC99FF"/>
      <w:spacing w:before="100" w:beforeAutospacing="1" w:after="100" w:afterAutospacing="1"/>
    </w:pPr>
    <w:rPr>
      <w:rFonts w:ascii="Times New Roman" w:eastAsia="Times New Roman" w:hAnsi="Times New Roman"/>
      <w:b/>
      <w:bCs/>
      <w:sz w:val="24"/>
      <w:szCs w:val="24"/>
    </w:rPr>
  </w:style>
  <w:style w:type="paragraph" w:customStyle="1" w:styleId="xl35">
    <w:name w:val="xl35"/>
    <w:basedOn w:val="Normal"/>
    <w:rsid w:val="003F2AC5"/>
    <w:pPr>
      <w:pBdr>
        <w:bottom w:val="single" w:sz="12" w:space="0" w:color="FFFFFF"/>
        <w:right w:val="single" w:sz="12" w:space="0" w:color="FFFFFF"/>
      </w:pBdr>
      <w:shd w:val="clear" w:color="auto" w:fill="00CCFF"/>
      <w:spacing w:before="100" w:beforeAutospacing="1" w:after="100" w:afterAutospacing="1"/>
    </w:pPr>
    <w:rPr>
      <w:rFonts w:ascii="Times New Roman" w:eastAsia="Times New Roman" w:hAnsi="Times New Roman"/>
      <w:b/>
      <w:bCs/>
      <w:sz w:val="24"/>
      <w:szCs w:val="24"/>
    </w:rPr>
  </w:style>
  <w:style w:type="paragraph" w:customStyle="1" w:styleId="xl36">
    <w:name w:val="xl36"/>
    <w:basedOn w:val="Normal"/>
    <w:rsid w:val="003F2AC5"/>
    <w:pPr>
      <w:pBdr>
        <w:bottom w:val="single" w:sz="12" w:space="0" w:color="FFFFFF"/>
        <w:right w:val="single" w:sz="12" w:space="0" w:color="FFFFFF"/>
      </w:pBdr>
      <w:shd w:val="clear" w:color="auto" w:fill="800080"/>
      <w:spacing w:before="100" w:beforeAutospacing="1" w:after="100" w:afterAutospacing="1"/>
    </w:pPr>
    <w:rPr>
      <w:rFonts w:ascii="Times New Roman" w:eastAsia="Times New Roman" w:hAnsi="Times New Roman"/>
      <w:b/>
      <w:bCs/>
      <w:sz w:val="24"/>
      <w:szCs w:val="24"/>
    </w:rPr>
  </w:style>
  <w:style w:type="paragraph" w:customStyle="1" w:styleId="xl37">
    <w:name w:val="xl37"/>
    <w:basedOn w:val="Normal"/>
    <w:rsid w:val="003F2AC5"/>
    <w:pPr>
      <w:pBdr>
        <w:bottom w:val="single" w:sz="12" w:space="0" w:color="FFFFFF"/>
        <w:right w:val="single" w:sz="12" w:space="0" w:color="FFFFFF"/>
      </w:pBdr>
      <w:shd w:val="clear" w:color="auto" w:fill="FF00FF"/>
      <w:spacing w:before="100" w:beforeAutospacing="1" w:after="100" w:afterAutospacing="1"/>
    </w:pPr>
    <w:rPr>
      <w:rFonts w:ascii="Times New Roman" w:eastAsia="Times New Roman" w:hAnsi="Times New Roman"/>
      <w:b/>
      <w:bCs/>
      <w:sz w:val="24"/>
      <w:szCs w:val="24"/>
    </w:rPr>
  </w:style>
  <w:style w:type="paragraph" w:customStyle="1" w:styleId="xl38">
    <w:name w:val="xl38"/>
    <w:basedOn w:val="Normal"/>
    <w:rsid w:val="003F2AC5"/>
    <w:pPr>
      <w:pBdr>
        <w:bottom w:val="single" w:sz="12" w:space="0" w:color="FFFFFF"/>
        <w:right w:val="single" w:sz="12" w:space="0" w:color="FFFFFF"/>
      </w:pBdr>
      <w:shd w:val="clear" w:color="auto" w:fill="FFCC00"/>
      <w:spacing w:before="100" w:beforeAutospacing="1" w:after="100" w:afterAutospacing="1"/>
    </w:pPr>
    <w:rPr>
      <w:rFonts w:ascii="Times New Roman" w:eastAsia="Times New Roman" w:hAnsi="Times New Roman"/>
      <w:b/>
      <w:bCs/>
      <w:sz w:val="24"/>
      <w:szCs w:val="24"/>
    </w:rPr>
  </w:style>
  <w:style w:type="paragraph" w:customStyle="1" w:styleId="xl39">
    <w:name w:val="xl39"/>
    <w:basedOn w:val="Normal"/>
    <w:rsid w:val="003F2AC5"/>
    <w:pPr>
      <w:pBdr>
        <w:bottom w:val="single" w:sz="12" w:space="0" w:color="FFFFFF"/>
        <w:right w:val="single" w:sz="12" w:space="0" w:color="FFFFFF"/>
      </w:pBdr>
      <w:shd w:val="clear" w:color="auto" w:fill="FFFF00"/>
      <w:spacing w:before="100" w:beforeAutospacing="1" w:after="100" w:afterAutospacing="1"/>
    </w:pPr>
    <w:rPr>
      <w:rFonts w:ascii="Times New Roman" w:eastAsia="Times New Roman" w:hAnsi="Times New Roman"/>
      <w:b/>
      <w:bCs/>
      <w:sz w:val="24"/>
      <w:szCs w:val="24"/>
    </w:rPr>
  </w:style>
  <w:style w:type="paragraph" w:customStyle="1" w:styleId="xl40">
    <w:name w:val="xl40"/>
    <w:basedOn w:val="Normal"/>
    <w:rsid w:val="003F2AC5"/>
    <w:pPr>
      <w:pBdr>
        <w:bottom w:val="single" w:sz="12" w:space="0" w:color="FFFFFF"/>
        <w:right w:val="single" w:sz="12" w:space="0" w:color="FFFFFF"/>
      </w:pBdr>
      <w:shd w:val="clear" w:color="auto" w:fill="00FF00"/>
      <w:spacing w:before="100" w:beforeAutospacing="1" w:after="100" w:afterAutospacing="1"/>
    </w:pPr>
    <w:rPr>
      <w:rFonts w:ascii="Times New Roman" w:eastAsia="Times New Roman" w:hAnsi="Times New Roman"/>
      <w:b/>
      <w:bCs/>
      <w:sz w:val="24"/>
      <w:szCs w:val="24"/>
    </w:rPr>
  </w:style>
  <w:style w:type="paragraph" w:customStyle="1" w:styleId="xl41">
    <w:name w:val="xl41"/>
    <w:basedOn w:val="Normal"/>
    <w:rsid w:val="003F2AC5"/>
    <w:pPr>
      <w:pBdr>
        <w:bottom w:val="single" w:sz="12" w:space="0" w:color="FFFFFF"/>
        <w:right w:val="single" w:sz="12" w:space="0" w:color="FFFFFF"/>
      </w:pBdr>
      <w:shd w:val="clear" w:color="auto" w:fill="00FFFF"/>
      <w:spacing w:before="100" w:beforeAutospacing="1" w:after="100" w:afterAutospacing="1"/>
    </w:pPr>
    <w:rPr>
      <w:rFonts w:ascii="Times New Roman" w:eastAsia="Times New Roman" w:hAnsi="Times New Roman"/>
      <w:b/>
      <w:bCs/>
      <w:sz w:val="24"/>
      <w:szCs w:val="24"/>
    </w:rPr>
  </w:style>
  <w:style w:type="paragraph" w:customStyle="1" w:styleId="xl42">
    <w:name w:val="xl42"/>
    <w:basedOn w:val="Normal"/>
    <w:rsid w:val="003F2AC5"/>
    <w:pPr>
      <w:pBdr>
        <w:bottom w:val="single" w:sz="12" w:space="0" w:color="FFFFFF"/>
        <w:right w:val="single" w:sz="12" w:space="0" w:color="FFFFFF"/>
      </w:pBdr>
      <w:shd w:val="clear" w:color="auto" w:fill="993366"/>
      <w:spacing w:before="100" w:beforeAutospacing="1" w:after="100" w:afterAutospacing="1"/>
    </w:pPr>
    <w:rPr>
      <w:rFonts w:ascii="Times New Roman" w:eastAsia="Times New Roman" w:hAnsi="Times New Roman"/>
      <w:b/>
      <w:bCs/>
      <w:sz w:val="24"/>
      <w:szCs w:val="24"/>
    </w:rPr>
  </w:style>
  <w:style w:type="paragraph" w:customStyle="1" w:styleId="xl43">
    <w:name w:val="xl43"/>
    <w:basedOn w:val="Normal"/>
    <w:rsid w:val="003F2AC5"/>
    <w:pPr>
      <w:pBdr>
        <w:bottom w:val="single" w:sz="12" w:space="0" w:color="FFFFFF"/>
        <w:right w:val="single" w:sz="12" w:space="0" w:color="FFFFFF"/>
      </w:pBdr>
      <w:shd w:val="clear" w:color="auto" w:fill="FF6600"/>
      <w:spacing w:before="100" w:beforeAutospacing="1" w:after="100" w:afterAutospacing="1"/>
    </w:pPr>
    <w:rPr>
      <w:rFonts w:ascii="Times New Roman" w:eastAsia="Times New Roman" w:hAnsi="Times New Roman"/>
      <w:b/>
      <w:bCs/>
      <w:sz w:val="24"/>
      <w:szCs w:val="24"/>
    </w:rPr>
  </w:style>
  <w:style w:type="paragraph" w:customStyle="1" w:styleId="xl44">
    <w:name w:val="xl44"/>
    <w:basedOn w:val="Normal"/>
    <w:rsid w:val="003F2AC5"/>
    <w:pPr>
      <w:pBdr>
        <w:bottom w:val="single" w:sz="12" w:space="0" w:color="FFFFFF"/>
        <w:right w:val="single" w:sz="12" w:space="0" w:color="FFFFFF"/>
      </w:pBdr>
      <w:shd w:val="clear" w:color="auto" w:fill="FF99CC"/>
      <w:spacing w:before="100" w:beforeAutospacing="1" w:after="100" w:afterAutospacing="1"/>
    </w:pPr>
    <w:rPr>
      <w:rFonts w:ascii="Times New Roman" w:eastAsia="Times New Roman" w:hAnsi="Times New Roman"/>
      <w:b/>
      <w:bCs/>
      <w:sz w:val="24"/>
      <w:szCs w:val="24"/>
    </w:rPr>
  </w:style>
  <w:style w:type="paragraph" w:customStyle="1" w:styleId="xl45">
    <w:name w:val="xl45"/>
    <w:basedOn w:val="Normal"/>
    <w:rsid w:val="003F2AC5"/>
    <w:pPr>
      <w:pBdr>
        <w:bottom w:val="single" w:sz="12" w:space="0" w:color="FFFFFF"/>
        <w:right w:val="single" w:sz="12" w:space="0" w:color="FFFFFF"/>
      </w:pBdr>
      <w:shd w:val="clear" w:color="auto" w:fill="3366FF"/>
      <w:spacing w:before="100" w:beforeAutospacing="1" w:after="100" w:afterAutospacing="1"/>
    </w:pPr>
    <w:rPr>
      <w:rFonts w:ascii="Times New Roman" w:eastAsia="Times New Roman" w:hAnsi="Times New Roman"/>
      <w:b/>
      <w:bCs/>
      <w:sz w:val="24"/>
      <w:szCs w:val="24"/>
    </w:rPr>
  </w:style>
  <w:style w:type="paragraph" w:customStyle="1" w:styleId="xl46">
    <w:name w:val="xl46"/>
    <w:basedOn w:val="Normal"/>
    <w:rsid w:val="003F2AC5"/>
    <w:pPr>
      <w:pBdr>
        <w:bottom w:val="single" w:sz="12" w:space="0" w:color="FFFFFF"/>
        <w:right w:val="single" w:sz="12" w:space="0" w:color="FFFFFF"/>
      </w:pBdr>
      <w:shd w:val="clear" w:color="auto" w:fill="808000"/>
      <w:spacing w:before="100" w:beforeAutospacing="1" w:after="100" w:afterAutospacing="1"/>
    </w:pPr>
    <w:rPr>
      <w:rFonts w:ascii="Times New Roman" w:eastAsia="Times New Roman" w:hAnsi="Times New Roman"/>
      <w:b/>
      <w:bCs/>
      <w:sz w:val="24"/>
      <w:szCs w:val="24"/>
    </w:rPr>
  </w:style>
  <w:style w:type="paragraph" w:customStyle="1" w:styleId="xl47">
    <w:name w:val="xl47"/>
    <w:basedOn w:val="Normal"/>
    <w:rsid w:val="003F2AC5"/>
    <w:pPr>
      <w:pBdr>
        <w:bottom w:val="single" w:sz="12" w:space="0" w:color="FFFFFF"/>
        <w:right w:val="single" w:sz="12" w:space="0" w:color="FFFFFF"/>
      </w:pBdr>
      <w:shd w:val="clear" w:color="auto" w:fill="008000"/>
      <w:spacing w:before="100" w:beforeAutospacing="1" w:after="100" w:afterAutospacing="1"/>
    </w:pPr>
    <w:rPr>
      <w:rFonts w:ascii="Times New Roman" w:eastAsia="Times New Roman" w:hAnsi="Times New Roman"/>
      <w:b/>
      <w:bCs/>
      <w:sz w:val="24"/>
      <w:szCs w:val="24"/>
    </w:rPr>
  </w:style>
  <w:style w:type="paragraph" w:customStyle="1" w:styleId="xl48">
    <w:name w:val="xl48"/>
    <w:basedOn w:val="Normal"/>
    <w:rsid w:val="003F2AC5"/>
    <w:pPr>
      <w:pBdr>
        <w:bottom w:val="single" w:sz="12" w:space="0" w:color="FFFFFF"/>
        <w:right w:val="single" w:sz="12" w:space="0" w:color="FFFFFF"/>
      </w:pBdr>
      <w:shd w:val="clear" w:color="auto" w:fill="008080"/>
      <w:spacing w:before="100" w:beforeAutospacing="1" w:after="100" w:afterAutospacing="1"/>
    </w:pPr>
    <w:rPr>
      <w:rFonts w:ascii="Times New Roman" w:eastAsia="Times New Roman" w:hAnsi="Times New Roman"/>
      <w:b/>
      <w:bCs/>
      <w:sz w:val="24"/>
      <w:szCs w:val="24"/>
    </w:rPr>
  </w:style>
  <w:style w:type="paragraph" w:customStyle="1" w:styleId="xl49">
    <w:name w:val="xl49"/>
    <w:basedOn w:val="Normal"/>
    <w:rsid w:val="003F2AC5"/>
    <w:pPr>
      <w:pBdr>
        <w:bottom w:val="single" w:sz="12" w:space="0" w:color="FFFFFF"/>
        <w:right w:val="single" w:sz="12" w:space="0" w:color="FFFFFF"/>
      </w:pBdr>
      <w:shd w:val="clear" w:color="auto" w:fill="0000FF"/>
      <w:spacing w:before="100" w:beforeAutospacing="1" w:after="100" w:afterAutospacing="1"/>
    </w:pPr>
    <w:rPr>
      <w:rFonts w:ascii="Times New Roman" w:eastAsia="Times New Roman" w:hAnsi="Times New Roman"/>
      <w:b/>
      <w:bCs/>
      <w:sz w:val="24"/>
      <w:szCs w:val="24"/>
    </w:rPr>
  </w:style>
  <w:style w:type="paragraph" w:customStyle="1" w:styleId="xl50">
    <w:name w:val="xl50"/>
    <w:basedOn w:val="Normal"/>
    <w:rsid w:val="003F2AC5"/>
    <w:pPr>
      <w:pBdr>
        <w:bottom w:val="single" w:sz="12" w:space="0" w:color="FFFFFF"/>
        <w:right w:val="single" w:sz="12" w:space="0" w:color="FFFFFF"/>
      </w:pBdr>
      <w:shd w:val="clear" w:color="auto" w:fill="666699"/>
      <w:spacing w:before="100" w:beforeAutospacing="1" w:after="100" w:afterAutospacing="1"/>
    </w:pPr>
    <w:rPr>
      <w:rFonts w:ascii="Times New Roman" w:eastAsia="Times New Roman" w:hAnsi="Times New Roman"/>
      <w:b/>
      <w:bCs/>
      <w:sz w:val="24"/>
      <w:szCs w:val="24"/>
    </w:rPr>
  </w:style>
  <w:style w:type="paragraph" w:customStyle="1" w:styleId="xl51">
    <w:name w:val="xl51"/>
    <w:basedOn w:val="Normal"/>
    <w:rsid w:val="003F2AC5"/>
    <w:pPr>
      <w:pBdr>
        <w:bottom w:val="single" w:sz="12" w:space="0" w:color="FFFFFF"/>
        <w:right w:val="single" w:sz="12" w:space="0" w:color="FFFFFF"/>
      </w:pBdr>
      <w:shd w:val="clear" w:color="auto" w:fill="FF0000"/>
      <w:spacing w:before="100" w:beforeAutospacing="1" w:after="100" w:afterAutospacing="1"/>
    </w:pPr>
    <w:rPr>
      <w:rFonts w:ascii="Times New Roman" w:eastAsia="Times New Roman" w:hAnsi="Times New Roman"/>
      <w:b/>
      <w:bCs/>
      <w:sz w:val="24"/>
      <w:szCs w:val="24"/>
    </w:rPr>
  </w:style>
  <w:style w:type="paragraph" w:customStyle="1" w:styleId="xl52">
    <w:name w:val="xl52"/>
    <w:basedOn w:val="Normal"/>
    <w:rsid w:val="003F2AC5"/>
    <w:pPr>
      <w:pBdr>
        <w:bottom w:val="single" w:sz="12" w:space="0" w:color="FFFFFF"/>
        <w:right w:val="single" w:sz="12" w:space="0" w:color="FFFFFF"/>
      </w:pBdr>
      <w:shd w:val="clear" w:color="auto" w:fill="FF9900"/>
      <w:spacing w:before="100" w:beforeAutospacing="1" w:after="100" w:afterAutospacing="1"/>
    </w:pPr>
    <w:rPr>
      <w:rFonts w:ascii="Times New Roman" w:eastAsia="Times New Roman" w:hAnsi="Times New Roman"/>
      <w:b/>
      <w:bCs/>
      <w:sz w:val="24"/>
      <w:szCs w:val="24"/>
    </w:rPr>
  </w:style>
  <w:style w:type="paragraph" w:customStyle="1" w:styleId="xl53">
    <w:name w:val="xl53"/>
    <w:basedOn w:val="Normal"/>
    <w:rsid w:val="003F2AC5"/>
    <w:pPr>
      <w:pBdr>
        <w:bottom w:val="single" w:sz="12" w:space="0" w:color="FFFFFF"/>
        <w:right w:val="single" w:sz="12" w:space="0" w:color="FFFFFF"/>
      </w:pBdr>
      <w:shd w:val="clear" w:color="auto" w:fill="C0C0C0"/>
      <w:spacing w:before="100" w:beforeAutospacing="1" w:after="100" w:afterAutospacing="1"/>
      <w:jc w:val="center"/>
    </w:pPr>
    <w:rPr>
      <w:rFonts w:ascii="Times New Roman" w:eastAsia="Times New Roman" w:hAnsi="Times New Roman"/>
      <w:sz w:val="16"/>
      <w:szCs w:val="16"/>
    </w:rPr>
  </w:style>
  <w:style w:type="paragraph" w:customStyle="1" w:styleId="xl54">
    <w:name w:val="xl54"/>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sz w:val="24"/>
      <w:szCs w:val="24"/>
    </w:rPr>
  </w:style>
  <w:style w:type="paragraph" w:customStyle="1" w:styleId="xl55">
    <w:name w:val="xl55"/>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b/>
      <w:bCs/>
      <w:sz w:val="24"/>
      <w:szCs w:val="24"/>
    </w:rPr>
  </w:style>
  <w:style w:type="paragraph" w:customStyle="1" w:styleId="xl56">
    <w:name w:val="xl56"/>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sz w:val="24"/>
      <w:szCs w:val="24"/>
    </w:rPr>
  </w:style>
  <w:style w:type="paragraph" w:customStyle="1" w:styleId="xl57">
    <w:name w:val="xl57"/>
    <w:basedOn w:val="Normal"/>
    <w:rsid w:val="003F2AC5"/>
    <w:pPr>
      <w:pBdr>
        <w:bottom w:val="single" w:sz="12" w:space="0" w:color="FFFFFF"/>
        <w:right w:val="single" w:sz="12" w:space="0" w:color="FFFFFF"/>
      </w:pBdr>
      <w:shd w:val="clear" w:color="auto" w:fill="969696"/>
      <w:spacing w:before="100" w:beforeAutospacing="1" w:after="100" w:afterAutospacing="1"/>
      <w:jc w:val="center"/>
    </w:pPr>
    <w:rPr>
      <w:rFonts w:ascii="Times New Roman" w:eastAsia="Times New Roman" w:hAnsi="Times New Roman"/>
      <w:sz w:val="16"/>
      <w:szCs w:val="16"/>
    </w:rPr>
  </w:style>
  <w:style w:type="paragraph" w:customStyle="1" w:styleId="xl58">
    <w:name w:val="xl58"/>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sz w:val="24"/>
      <w:szCs w:val="24"/>
    </w:rPr>
  </w:style>
  <w:style w:type="paragraph" w:customStyle="1" w:styleId="xl59">
    <w:name w:val="xl59"/>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b/>
      <w:bCs/>
      <w:sz w:val="24"/>
      <w:szCs w:val="24"/>
    </w:rPr>
  </w:style>
  <w:style w:type="paragraph" w:customStyle="1" w:styleId="xl60">
    <w:name w:val="xl60"/>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sz w:val="24"/>
      <w:szCs w:val="24"/>
    </w:rPr>
  </w:style>
  <w:style w:type="paragraph" w:customStyle="1" w:styleId="xl61">
    <w:name w:val="xl61"/>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b/>
      <w:bCs/>
      <w:sz w:val="24"/>
      <w:szCs w:val="24"/>
    </w:rPr>
  </w:style>
  <w:style w:type="paragraph" w:customStyle="1" w:styleId="xl62">
    <w:name w:val="xl62"/>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b/>
      <w:bCs/>
      <w:sz w:val="24"/>
      <w:szCs w:val="24"/>
    </w:rPr>
  </w:style>
  <w:style w:type="paragraph" w:customStyle="1" w:styleId="xl63">
    <w:name w:val="xl63"/>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sz w:val="24"/>
      <w:szCs w:val="24"/>
    </w:rPr>
  </w:style>
  <w:style w:type="paragraph" w:customStyle="1" w:styleId="xl64">
    <w:name w:val="xl64"/>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b/>
      <w:bCs/>
      <w:sz w:val="24"/>
      <w:szCs w:val="24"/>
    </w:rPr>
  </w:style>
  <w:style w:type="paragraph" w:customStyle="1" w:styleId="xl65">
    <w:name w:val="xl65"/>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b/>
      <w:bCs/>
      <w:sz w:val="24"/>
      <w:szCs w:val="24"/>
    </w:rPr>
  </w:style>
  <w:style w:type="paragraph" w:customStyle="1" w:styleId="xl66">
    <w:name w:val="xl66"/>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sz w:val="24"/>
      <w:szCs w:val="24"/>
    </w:rPr>
  </w:style>
  <w:style w:type="paragraph" w:customStyle="1" w:styleId="pB">
    <w:name w:val="pB"/>
    <w:basedOn w:val="Normal"/>
    <w:next w:val="Normal"/>
    <w:rsid w:val="003F2AC5"/>
    <w:pPr>
      <w:tabs>
        <w:tab w:val="left" w:pos="720"/>
        <w:tab w:val="left" w:pos="1080"/>
      </w:tabs>
      <w:spacing w:line="280" w:lineRule="atLeast"/>
      <w:ind w:left="720" w:right="288" w:hanging="432"/>
    </w:pPr>
    <w:rPr>
      <w:rFonts w:ascii="Times New Roman" w:eastAsia="Times New Roman" w:hAnsi="Times New Roman"/>
      <w:sz w:val="24"/>
    </w:rPr>
  </w:style>
  <w:style w:type="paragraph" w:customStyle="1" w:styleId="num1">
    <w:name w:val="num1"/>
    <w:basedOn w:val="Normal"/>
    <w:rsid w:val="003F2AC5"/>
    <w:pPr>
      <w:tabs>
        <w:tab w:val="left" w:pos="-720"/>
      </w:tabs>
      <w:suppressAutoHyphens/>
      <w:spacing w:line="360" w:lineRule="auto"/>
      <w:ind w:firstLine="360"/>
    </w:pPr>
    <w:rPr>
      <w:rFonts w:ascii="Palatino" w:eastAsia="Times New Roman" w:hAnsi="Palatino"/>
      <w:sz w:val="26"/>
    </w:rPr>
  </w:style>
  <w:style w:type="character" w:styleId="CommentReference">
    <w:name w:val="annotation reference"/>
    <w:basedOn w:val="DefaultParagraphFont"/>
    <w:rsid w:val="003F2AC5"/>
    <w:rPr>
      <w:rFonts w:cs="Times New Roman"/>
      <w:sz w:val="16"/>
      <w:szCs w:val="16"/>
    </w:rPr>
  </w:style>
  <w:style w:type="character" w:customStyle="1" w:styleId="CommentTextChar">
    <w:name w:val="Comment Text Char"/>
    <w:basedOn w:val="DefaultParagraphFont"/>
    <w:link w:val="CommentText"/>
    <w:semiHidden/>
    <w:locked/>
    <w:rsid w:val="003F2AC5"/>
    <w:rPr>
      <w:rFonts w:ascii="Arial" w:hAnsi="Arial"/>
    </w:rPr>
  </w:style>
  <w:style w:type="paragraph" w:styleId="BodyText">
    <w:name w:val="Body Text"/>
    <w:basedOn w:val="Normal"/>
    <w:link w:val="BodyTextChar"/>
    <w:rsid w:val="003F2AC5"/>
    <w:rPr>
      <w:rFonts w:ascii="Times New Roman" w:eastAsia="Times New Roman" w:hAnsi="Times New Roman"/>
      <w:sz w:val="18"/>
      <w:szCs w:val="18"/>
    </w:rPr>
  </w:style>
  <w:style w:type="character" w:customStyle="1" w:styleId="BodyTextChar">
    <w:name w:val="Body Text Char"/>
    <w:basedOn w:val="DefaultParagraphFont"/>
    <w:link w:val="BodyText"/>
    <w:rsid w:val="003F2AC5"/>
    <w:rPr>
      <w:rFonts w:eastAsia="Times New Roman"/>
      <w:sz w:val="18"/>
      <w:szCs w:val="18"/>
    </w:rPr>
  </w:style>
  <w:style w:type="paragraph" w:customStyle="1" w:styleId="Table">
    <w:name w:val="Table"/>
    <w:basedOn w:val="Header"/>
    <w:rsid w:val="003F2AC5"/>
    <w:rPr>
      <w:rFonts w:eastAsia="Times New Roman" w:cs="Arial"/>
      <w:b/>
      <w:bCs/>
      <w:sz w:val="22"/>
      <w:szCs w:val="24"/>
    </w:rPr>
  </w:style>
  <w:style w:type="character" w:styleId="Emphasis">
    <w:name w:val="Emphasis"/>
    <w:basedOn w:val="DefaultParagraphFont"/>
    <w:rsid w:val="003F2AC5"/>
    <w:rPr>
      <w:rFonts w:cs="Times New Roman"/>
      <w:i/>
      <w:iCs/>
    </w:rPr>
  </w:style>
  <w:style w:type="paragraph" w:styleId="FootnoteText">
    <w:name w:val="footnote text"/>
    <w:basedOn w:val="Normal"/>
    <w:link w:val="FootnoteTextChar"/>
    <w:rsid w:val="003F2AC5"/>
    <w:rPr>
      <w:rFonts w:ascii="Times New Roman" w:eastAsia="Times New Roman" w:hAnsi="Times New Roman"/>
    </w:rPr>
  </w:style>
  <w:style w:type="character" w:customStyle="1" w:styleId="FootnoteTextChar">
    <w:name w:val="Footnote Text Char"/>
    <w:basedOn w:val="DefaultParagraphFont"/>
    <w:link w:val="FootnoteText"/>
    <w:rsid w:val="003F2AC5"/>
    <w:rPr>
      <w:rFonts w:eastAsia="Times New Roman"/>
    </w:rPr>
  </w:style>
  <w:style w:type="character" w:styleId="FootnoteReference">
    <w:name w:val="footnote reference"/>
    <w:basedOn w:val="DefaultParagraphFont"/>
    <w:rsid w:val="003F2AC5"/>
    <w:rPr>
      <w:rFonts w:cs="Times New Roman"/>
      <w:vertAlign w:val="superscript"/>
    </w:rPr>
  </w:style>
  <w:style w:type="paragraph" w:styleId="BodyText3">
    <w:name w:val="Body Text 3"/>
    <w:basedOn w:val="Normal"/>
    <w:link w:val="BodyText3Char"/>
    <w:rsid w:val="003F2AC5"/>
    <w:pPr>
      <w:spacing w:after="120"/>
    </w:pPr>
    <w:rPr>
      <w:rFonts w:ascii="Times New Roman" w:eastAsia="Times New Roman" w:hAnsi="Times New Roman"/>
      <w:sz w:val="16"/>
      <w:szCs w:val="16"/>
    </w:rPr>
  </w:style>
  <w:style w:type="character" w:customStyle="1" w:styleId="BodyText3Char">
    <w:name w:val="Body Text 3 Char"/>
    <w:basedOn w:val="DefaultParagraphFont"/>
    <w:link w:val="BodyText3"/>
    <w:rsid w:val="003F2AC5"/>
    <w:rPr>
      <w:rFonts w:eastAsia="Times New Roman"/>
      <w:sz w:val="16"/>
      <w:szCs w:val="16"/>
    </w:rPr>
  </w:style>
  <w:style w:type="paragraph" w:styleId="Title">
    <w:name w:val="Title"/>
    <w:basedOn w:val="Normal"/>
    <w:link w:val="TitleChar"/>
    <w:rsid w:val="003F2AC5"/>
    <w:pPr>
      <w:ind w:left="-288"/>
      <w:jc w:val="center"/>
    </w:pPr>
    <w:rPr>
      <w:rFonts w:eastAsia="Times New Roman" w:cs="Arial"/>
      <w:b/>
      <w:sz w:val="40"/>
      <w:szCs w:val="40"/>
    </w:rPr>
  </w:style>
  <w:style w:type="character" w:customStyle="1" w:styleId="TitleChar">
    <w:name w:val="Title Char"/>
    <w:basedOn w:val="DefaultParagraphFont"/>
    <w:link w:val="Title"/>
    <w:rsid w:val="003F2AC5"/>
    <w:rPr>
      <w:rFonts w:ascii="Arial" w:eastAsia="Times New Roman" w:hAnsi="Arial" w:cs="Arial"/>
      <w:b/>
      <w:sz w:val="40"/>
      <w:szCs w:val="40"/>
    </w:rPr>
  </w:style>
  <w:style w:type="paragraph" w:customStyle="1" w:styleId="Style1">
    <w:name w:val="Style1"/>
    <w:basedOn w:val="Heading2"/>
    <w:rsid w:val="003F2AC5"/>
    <w:rPr>
      <w:rFonts w:eastAsia="Times New Roman"/>
    </w:rPr>
  </w:style>
  <w:style w:type="paragraph" w:customStyle="1" w:styleId="Style2">
    <w:name w:val="Style2"/>
    <w:basedOn w:val="Normal"/>
    <w:rsid w:val="003F2AC5"/>
    <w:rPr>
      <w:rFonts w:eastAsia="Times New Roman" w:cs="Arial"/>
      <w:sz w:val="24"/>
      <w:szCs w:val="24"/>
    </w:rPr>
  </w:style>
  <w:style w:type="paragraph" w:customStyle="1" w:styleId="Style4">
    <w:name w:val="Style4"/>
    <w:basedOn w:val="Heading2"/>
    <w:rsid w:val="003F2AC5"/>
    <w:rPr>
      <w:rFonts w:eastAsia="Times New Roman"/>
    </w:rPr>
  </w:style>
  <w:style w:type="paragraph" w:customStyle="1" w:styleId="Style5">
    <w:name w:val="Style5"/>
    <w:basedOn w:val="Heading2"/>
    <w:autoRedefine/>
    <w:rsid w:val="003F2AC5"/>
    <w:rPr>
      <w:rFonts w:eastAsia="Times New Roman"/>
    </w:rPr>
  </w:style>
  <w:style w:type="paragraph" w:customStyle="1" w:styleId="Normal3">
    <w:name w:val="Normal3"/>
    <w:basedOn w:val="Normal"/>
    <w:rsid w:val="003F2AC5"/>
    <w:pPr>
      <w:overflowPunct w:val="0"/>
      <w:autoSpaceDE w:val="0"/>
      <w:autoSpaceDN w:val="0"/>
      <w:adjustRightInd w:val="0"/>
      <w:spacing w:after="120" w:line="360" w:lineRule="atLeast"/>
      <w:textAlignment w:val="baseline"/>
    </w:pPr>
    <w:rPr>
      <w:rFonts w:ascii="Times New Roman" w:eastAsia="Times New Roman" w:hAnsi="Times New Roman"/>
      <w:sz w:val="22"/>
    </w:rPr>
  </w:style>
  <w:style w:type="character" w:customStyle="1" w:styleId="apple-style-span">
    <w:name w:val="apple-style-span"/>
    <w:basedOn w:val="DefaultParagraphFont"/>
    <w:rsid w:val="003F2AC5"/>
  </w:style>
  <w:style w:type="character" w:customStyle="1" w:styleId="apple-converted-space">
    <w:name w:val="apple-converted-space"/>
    <w:basedOn w:val="DefaultParagraphFont"/>
    <w:rsid w:val="003F2AC5"/>
  </w:style>
  <w:style w:type="paragraph" w:styleId="List">
    <w:name w:val="List"/>
    <w:basedOn w:val="Normal"/>
    <w:rsid w:val="003F2AC5"/>
    <w:pPr>
      <w:ind w:left="360" w:hanging="360"/>
    </w:pPr>
    <w:rPr>
      <w:rFonts w:ascii="Times New Roman" w:eastAsia="Times New Roman" w:hAnsi="Times New Roman"/>
      <w:sz w:val="24"/>
      <w:szCs w:val="24"/>
    </w:rPr>
  </w:style>
  <w:style w:type="paragraph" w:styleId="List2">
    <w:name w:val="List 2"/>
    <w:basedOn w:val="Normal"/>
    <w:rsid w:val="003F2AC5"/>
    <w:pPr>
      <w:ind w:left="720" w:hanging="360"/>
    </w:pPr>
    <w:rPr>
      <w:rFonts w:ascii="Times New Roman" w:eastAsia="Times New Roman" w:hAnsi="Times New Roman"/>
      <w:sz w:val="24"/>
      <w:szCs w:val="24"/>
    </w:rPr>
  </w:style>
  <w:style w:type="paragraph" w:styleId="Date">
    <w:name w:val="Date"/>
    <w:basedOn w:val="Normal"/>
    <w:next w:val="Normal"/>
    <w:link w:val="DateChar"/>
    <w:rsid w:val="003F2AC5"/>
    <w:rPr>
      <w:rFonts w:ascii="Times New Roman" w:eastAsia="Times New Roman" w:hAnsi="Times New Roman"/>
      <w:sz w:val="24"/>
      <w:szCs w:val="24"/>
    </w:rPr>
  </w:style>
  <w:style w:type="character" w:customStyle="1" w:styleId="DateChar">
    <w:name w:val="Date Char"/>
    <w:basedOn w:val="DefaultParagraphFont"/>
    <w:link w:val="Date"/>
    <w:rsid w:val="003F2AC5"/>
    <w:rPr>
      <w:rFonts w:eastAsia="Times New Roman"/>
      <w:sz w:val="24"/>
      <w:szCs w:val="24"/>
    </w:rPr>
  </w:style>
  <w:style w:type="paragraph" w:styleId="BodyTextIndent">
    <w:name w:val="Body Text Indent"/>
    <w:basedOn w:val="Normal"/>
    <w:link w:val="BodyTextIndentChar"/>
    <w:rsid w:val="003F2AC5"/>
    <w:pPr>
      <w:spacing w:after="120"/>
      <w:ind w:left="360"/>
    </w:pPr>
    <w:rPr>
      <w:rFonts w:ascii="Times New Roman" w:eastAsia="Times New Roman" w:hAnsi="Times New Roman"/>
      <w:sz w:val="24"/>
      <w:szCs w:val="24"/>
    </w:rPr>
  </w:style>
  <w:style w:type="character" w:customStyle="1" w:styleId="BodyTextIndentChar">
    <w:name w:val="Body Text Indent Char"/>
    <w:basedOn w:val="DefaultParagraphFont"/>
    <w:link w:val="BodyTextIndent"/>
    <w:rsid w:val="003F2AC5"/>
    <w:rPr>
      <w:rFonts w:eastAsia="Times New Roman"/>
      <w:sz w:val="24"/>
      <w:szCs w:val="24"/>
    </w:rPr>
  </w:style>
  <w:style w:type="paragraph" w:styleId="BodyTextFirstIndent2">
    <w:name w:val="Body Text First Indent 2"/>
    <w:basedOn w:val="BodyTextIndent"/>
    <w:link w:val="BodyTextFirstIndent2Char"/>
    <w:rsid w:val="003F2AC5"/>
    <w:pPr>
      <w:ind w:firstLine="210"/>
    </w:pPr>
  </w:style>
  <w:style w:type="character" w:customStyle="1" w:styleId="BodyTextFirstIndent2Char">
    <w:name w:val="Body Text First Indent 2 Char"/>
    <w:basedOn w:val="BodyTextIndentChar"/>
    <w:link w:val="BodyTextFirstIndent2"/>
    <w:rsid w:val="003F2AC5"/>
    <w:rPr>
      <w:rFonts w:eastAsia="Times New Roman"/>
      <w:sz w:val="24"/>
      <w:szCs w:val="24"/>
    </w:rPr>
  </w:style>
  <w:style w:type="character" w:customStyle="1" w:styleId="PAR1Char">
    <w:name w:val="PAR1 Char"/>
    <w:basedOn w:val="DefaultParagraphFont"/>
    <w:link w:val="PAR1"/>
    <w:rsid w:val="003F2AC5"/>
    <w:rPr>
      <w:rFonts w:ascii="Arial" w:hAnsi="Arial"/>
      <w:b/>
      <w:i/>
      <w:sz w:val="28"/>
      <w:szCs w:val="24"/>
    </w:rPr>
  </w:style>
  <w:style w:type="paragraph" w:customStyle="1" w:styleId="StyleNPX">
    <w:name w:val="Style NPX"/>
    <w:basedOn w:val="Normal"/>
    <w:rsid w:val="003F2AC5"/>
    <w:pPr>
      <w:numPr>
        <w:numId w:val="12"/>
      </w:numPr>
    </w:pPr>
    <w:rPr>
      <w:rFonts w:ascii="Times New Roman" w:eastAsia="Times New Roman" w:hAnsi="Times New Roman"/>
      <w:sz w:val="24"/>
      <w:szCs w:val="24"/>
    </w:rPr>
  </w:style>
  <w:style w:type="paragraph" w:styleId="ListBullet2">
    <w:name w:val="List Bullet 2"/>
    <w:basedOn w:val="Normal"/>
    <w:rsid w:val="003F2AC5"/>
    <w:pPr>
      <w:tabs>
        <w:tab w:val="num" w:pos="720"/>
      </w:tabs>
      <w:ind w:left="720" w:hanging="360"/>
    </w:pPr>
    <w:rPr>
      <w:rFonts w:ascii="Times New Roman" w:eastAsia="Times New Roman" w:hAnsi="Times New Roman"/>
      <w:sz w:val="24"/>
      <w:szCs w:val="24"/>
    </w:rPr>
  </w:style>
  <w:style w:type="paragraph" w:customStyle="1" w:styleId="NP-NESTEDPARAGRAPH">
    <w:name w:val="NP - NESTED PARAGRAPH"/>
    <w:rsid w:val="003F2AC5"/>
    <w:pPr>
      <w:tabs>
        <w:tab w:val="num" w:pos="360"/>
        <w:tab w:val="num" w:pos="720"/>
        <w:tab w:val="left" w:pos="1440"/>
      </w:tabs>
      <w:spacing w:before="120"/>
      <w:ind w:left="1584" w:hanging="360"/>
      <w:jc w:val="both"/>
    </w:pPr>
    <w:rPr>
      <w:rFonts w:eastAsia="Times New Roman"/>
      <w:sz w:val="22"/>
    </w:rPr>
  </w:style>
  <w:style w:type="paragraph" w:customStyle="1" w:styleId="PL-BLOCKPARAGRAPH">
    <w:name w:val="PL - BLOCK PARAGRAPH"/>
    <w:link w:val="PL-BLOCKPARAGRAPHChar"/>
    <w:rsid w:val="003F2AC5"/>
    <w:pPr>
      <w:spacing w:before="240"/>
      <w:jc w:val="both"/>
    </w:pPr>
    <w:rPr>
      <w:rFonts w:eastAsia="Times New Roman"/>
      <w:sz w:val="22"/>
    </w:rPr>
  </w:style>
  <w:style w:type="character" w:customStyle="1" w:styleId="PL-BLOCKPARAGRAPHChar">
    <w:name w:val="PL - BLOCK PARAGRAPH Char"/>
    <w:basedOn w:val="DefaultParagraphFont"/>
    <w:link w:val="PL-BLOCKPARAGRAPH"/>
    <w:rsid w:val="003F2AC5"/>
    <w:rPr>
      <w:rFonts w:eastAsia="Times New Roman"/>
      <w:sz w:val="22"/>
    </w:rPr>
  </w:style>
  <w:style w:type="character" w:customStyle="1" w:styleId="Heading2Char">
    <w:name w:val="Heading 2 Char"/>
    <w:basedOn w:val="DefaultParagraphFont"/>
    <w:semiHidden/>
    <w:locked/>
    <w:rsid w:val="003F2AC5"/>
    <w:rPr>
      <w:rFonts w:ascii="Cambria" w:hAnsi="Cambria" w:cs="Times New Roman"/>
      <w:b/>
      <w:bCs/>
      <w:i/>
      <w:iCs/>
      <w:sz w:val="28"/>
      <w:szCs w:val="28"/>
    </w:rPr>
  </w:style>
  <w:style w:type="character" w:customStyle="1" w:styleId="Heading4Char">
    <w:name w:val="Heading 4 Char"/>
    <w:basedOn w:val="DefaultParagraphFont"/>
    <w:locked/>
    <w:rsid w:val="003F2AC5"/>
    <w:rPr>
      <w:rFonts w:cs="Times New Roman"/>
      <w:b/>
      <w:color w:val="000000"/>
    </w:rPr>
  </w:style>
  <w:style w:type="character" w:customStyle="1" w:styleId="Heading2CharChar">
    <w:name w:val="Heading 2 Char Char"/>
    <w:basedOn w:val="DefaultParagraphFont"/>
    <w:rsid w:val="003F2AC5"/>
    <w:rPr>
      <w:b/>
      <w:sz w:val="24"/>
      <w:lang w:val="en-US" w:eastAsia="en-US" w:bidi="ar-SA"/>
    </w:rPr>
  </w:style>
  <w:style w:type="paragraph" w:customStyle="1" w:styleId="Bullet1">
    <w:name w:val="Bullet #1"/>
    <w:basedOn w:val="Normal"/>
    <w:rsid w:val="003F2AC5"/>
    <w:pPr>
      <w:spacing w:after="120"/>
      <w:ind w:left="576" w:hanging="576"/>
    </w:pPr>
    <w:rPr>
      <w:rFonts w:ascii="Times New Roman" w:eastAsia="Times New Roman" w:hAnsi="Times New Roman"/>
      <w:sz w:val="24"/>
    </w:rPr>
  </w:style>
  <w:style w:type="paragraph" w:customStyle="1" w:styleId="Bullet2">
    <w:name w:val="Bullet #2"/>
    <w:basedOn w:val="Bullet1"/>
    <w:rsid w:val="003F2AC5"/>
    <w:pPr>
      <w:ind w:left="1080"/>
    </w:pPr>
  </w:style>
  <w:style w:type="paragraph" w:customStyle="1" w:styleId="Bullet3">
    <w:name w:val="Bullet #3"/>
    <w:basedOn w:val="Bullet2"/>
    <w:rsid w:val="003F2AC5"/>
    <w:pPr>
      <w:ind w:left="1440"/>
    </w:pPr>
  </w:style>
  <w:style w:type="paragraph" w:customStyle="1" w:styleId="eeaopen">
    <w:name w:val="eea open"/>
    <w:basedOn w:val="Normal"/>
    <w:rsid w:val="003F2AC5"/>
    <w:rPr>
      <w:rFonts w:ascii="Times New Roman" w:eastAsia="Times New Roman" w:hAnsi="Times New Roman"/>
      <w:sz w:val="24"/>
    </w:rPr>
  </w:style>
  <w:style w:type="paragraph" w:customStyle="1" w:styleId="EEAHead1">
    <w:name w:val="EEAHead1"/>
    <w:basedOn w:val="Normal"/>
    <w:rsid w:val="003F2AC5"/>
    <w:pPr>
      <w:tabs>
        <w:tab w:val="left" w:pos="720"/>
      </w:tabs>
      <w:spacing w:after="120"/>
    </w:pPr>
    <w:rPr>
      <w:rFonts w:ascii="Times New Roman" w:eastAsia="Times New Roman" w:hAnsi="Times New Roman"/>
      <w:b/>
      <w:caps/>
      <w:sz w:val="24"/>
    </w:rPr>
  </w:style>
  <w:style w:type="paragraph" w:customStyle="1" w:styleId="EEAHead2">
    <w:name w:val="EEAHead2"/>
    <w:basedOn w:val="EEAHead1"/>
    <w:rsid w:val="003F2AC5"/>
    <w:rPr>
      <w:caps w:val="0"/>
    </w:rPr>
  </w:style>
  <w:style w:type="paragraph" w:customStyle="1" w:styleId="AEEAFormat">
    <w:name w:val="A/EEA Format"/>
    <w:rsid w:val="003F2AC5"/>
    <w:pPr>
      <w:widowControl w:val="0"/>
      <w:tabs>
        <w:tab w:val="left" w:pos="462"/>
        <w:tab w:val="left" w:pos="831"/>
        <w:tab w:val="left" w:pos="1201"/>
        <w:tab w:val="left" w:pos="1570"/>
        <w:tab w:val="left" w:pos="1940"/>
        <w:tab w:val="left" w:pos="2217"/>
        <w:tab w:val="left" w:pos="4320"/>
        <w:tab w:val="left" w:pos="5760"/>
        <w:tab w:val="left" w:pos="7200"/>
      </w:tabs>
      <w:suppressAutoHyphens/>
      <w:spacing w:line="360" w:lineRule="auto"/>
    </w:pPr>
    <w:rPr>
      <w:rFonts w:eastAsia="Times New Roman"/>
      <w:sz w:val="24"/>
    </w:rPr>
  </w:style>
  <w:style w:type="paragraph" w:customStyle="1" w:styleId="Quick1">
    <w:name w:val="Quick 1."/>
    <w:basedOn w:val="Normal"/>
    <w:rsid w:val="003F2AC5"/>
    <w:pPr>
      <w:widowControl w:val="0"/>
      <w:ind w:left="1080" w:right="720" w:hanging="360"/>
    </w:pPr>
    <w:rPr>
      <w:rFonts w:ascii="Times New Roman" w:eastAsia="Times New Roman" w:hAnsi="Times New Roman"/>
      <w:snapToGrid w:val="0"/>
      <w:sz w:val="24"/>
    </w:rPr>
  </w:style>
  <w:style w:type="paragraph" w:customStyle="1" w:styleId="SP-STANDARDPARAGRAPH-INDENT">
    <w:name w:val="SP - STANDARD PARAGRAPH - INDENT"/>
    <w:link w:val="SP-STANDARDPARAGRAPH-INDENTChar"/>
    <w:rsid w:val="003F2AC5"/>
    <w:pPr>
      <w:spacing w:before="240" w:line="260" w:lineRule="atLeast"/>
      <w:ind w:firstLine="720"/>
      <w:jc w:val="both"/>
    </w:pPr>
    <w:rPr>
      <w:rFonts w:eastAsia="Times New Roman"/>
      <w:sz w:val="22"/>
    </w:rPr>
  </w:style>
  <w:style w:type="character" w:customStyle="1" w:styleId="SP-STANDARDPARAGRAPH-INDENTChar">
    <w:name w:val="SP - STANDARD PARAGRAPH - INDENT Char"/>
    <w:basedOn w:val="DefaultParagraphFont"/>
    <w:link w:val="SP-STANDARDPARAGRAPH-INDENT"/>
    <w:rsid w:val="003F2AC5"/>
    <w:rPr>
      <w:rFonts w:eastAsia="Times New Roman"/>
      <w:sz w:val="22"/>
    </w:rPr>
  </w:style>
  <w:style w:type="character" w:customStyle="1" w:styleId="NP-NESTEDPARAGRAPHChar">
    <w:name w:val="NP - NESTED PARAGRAPH Char"/>
    <w:basedOn w:val="DefaultParagraphFont"/>
    <w:rsid w:val="003F2AC5"/>
    <w:rPr>
      <w:sz w:val="22"/>
      <w:lang w:val="en-US" w:eastAsia="en-US" w:bidi="ar-SA"/>
    </w:rPr>
  </w:style>
  <w:style w:type="paragraph" w:customStyle="1" w:styleId="L1-1stLevelHeading">
    <w:name w:val="L1 - 1st Level Heading"/>
    <w:rsid w:val="003F2AC5"/>
    <w:pPr>
      <w:tabs>
        <w:tab w:val="left" w:pos="720"/>
      </w:tabs>
      <w:spacing w:before="720" w:after="240"/>
      <w:ind w:left="720" w:hanging="720"/>
      <w:jc w:val="both"/>
    </w:pPr>
    <w:rPr>
      <w:rFonts w:eastAsia="Times New Roman"/>
      <w:b/>
      <w:caps/>
      <w:sz w:val="22"/>
    </w:rPr>
  </w:style>
  <w:style w:type="paragraph" w:customStyle="1" w:styleId="L4-4thLevelHeading">
    <w:name w:val="L4 - 4th Level Heading"/>
    <w:rsid w:val="003F2AC5"/>
    <w:pPr>
      <w:keepNext/>
      <w:keepLines/>
      <w:tabs>
        <w:tab w:val="left" w:pos="720"/>
      </w:tabs>
      <w:spacing w:before="360"/>
      <w:ind w:left="720" w:hanging="720"/>
    </w:pPr>
    <w:rPr>
      <w:rFonts w:eastAsia="Times New Roman"/>
      <w:i/>
      <w:sz w:val="22"/>
    </w:rPr>
  </w:style>
  <w:style w:type="paragraph" w:customStyle="1" w:styleId="SP-STANDARDPARAGRAPH">
    <w:name w:val="SP - STANDARD PARAGRAPH"/>
    <w:link w:val="SP-STANDARDPARAGRAPHChar2"/>
    <w:rsid w:val="003F2AC5"/>
    <w:pPr>
      <w:widowControl w:val="0"/>
      <w:spacing w:before="240"/>
      <w:ind w:firstLine="720"/>
      <w:jc w:val="both"/>
    </w:pPr>
    <w:rPr>
      <w:rFonts w:eastAsia="MS Mincho"/>
      <w:sz w:val="22"/>
    </w:rPr>
  </w:style>
  <w:style w:type="character" w:customStyle="1" w:styleId="SP-STANDARDPARAGRAPHChar2">
    <w:name w:val="SP - STANDARD PARAGRAPH Char2"/>
    <w:basedOn w:val="DefaultParagraphFont"/>
    <w:link w:val="SP-STANDARDPARAGRAPH"/>
    <w:rsid w:val="003F2AC5"/>
    <w:rPr>
      <w:rFonts w:eastAsia="MS Mincho"/>
      <w:sz w:val="22"/>
    </w:rPr>
  </w:style>
  <w:style w:type="character" w:customStyle="1" w:styleId="SP-STANDARDPARAGRAPHChar">
    <w:name w:val="SP - STANDARD PARAGRAPH Char"/>
    <w:basedOn w:val="DefaultParagraphFont"/>
    <w:rsid w:val="003F2AC5"/>
    <w:rPr>
      <w:rFonts w:eastAsia="MS Mincho"/>
      <w:sz w:val="22"/>
      <w:lang w:val="en-US" w:eastAsia="en-US" w:bidi="ar-SA"/>
    </w:rPr>
  </w:style>
  <w:style w:type="character" w:styleId="Strong">
    <w:name w:val="Strong"/>
    <w:basedOn w:val="DefaultParagraphFont"/>
    <w:uiPriority w:val="22"/>
    <w:qFormat/>
    <w:rsid w:val="003F2AC5"/>
    <w:rPr>
      <w:b/>
      <w:bCs/>
    </w:rPr>
  </w:style>
  <w:style w:type="paragraph" w:customStyle="1" w:styleId="Default">
    <w:name w:val="Default"/>
    <w:rsid w:val="003F2AC5"/>
    <w:pPr>
      <w:autoSpaceDE w:val="0"/>
      <w:autoSpaceDN w:val="0"/>
      <w:adjustRightInd w:val="0"/>
    </w:pPr>
    <w:rPr>
      <w:rFonts w:ascii="Myriad Pro" w:eastAsia="Times New Roman" w:hAnsi="Myriad Pro" w:cs="Myriad Pro"/>
      <w:color w:val="000000"/>
      <w:sz w:val="24"/>
      <w:szCs w:val="24"/>
    </w:rPr>
  </w:style>
  <w:style w:type="paragraph" w:customStyle="1" w:styleId="Pa0">
    <w:name w:val="Pa0"/>
    <w:basedOn w:val="Default"/>
    <w:next w:val="Default"/>
    <w:rsid w:val="003F2AC5"/>
    <w:pPr>
      <w:spacing w:line="241" w:lineRule="atLeast"/>
    </w:pPr>
    <w:rPr>
      <w:rFonts w:cs="Times New Roman"/>
      <w:color w:val="auto"/>
    </w:rPr>
  </w:style>
  <w:style w:type="character" w:customStyle="1" w:styleId="A6">
    <w:name w:val="A6"/>
    <w:rsid w:val="003F2AC5"/>
    <w:rPr>
      <w:rFonts w:cs="Myriad Pro"/>
      <w:b/>
      <w:bCs/>
      <w:color w:val="000000"/>
      <w:sz w:val="20"/>
      <w:szCs w:val="20"/>
    </w:rPr>
  </w:style>
  <w:style w:type="paragraph" w:styleId="BodyText2">
    <w:name w:val="Body Text 2"/>
    <w:basedOn w:val="Normal"/>
    <w:link w:val="BodyText2Char"/>
    <w:rsid w:val="003F2AC5"/>
    <w:pPr>
      <w:spacing w:after="120" w:line="480" w:lineRule="auto"/>
    </w:pPr>
    <w:rPr>
      <w:rFonts w:ascii="Times New Roman" w:eastAsia="Times New Roman" w:hAnsi="Times New Roman"/>
      <w:sz w:val="24"/>
    </w:rPr>
  </w:style>
  <w:style w:type="character" w:customStyle="1" w:styleId="BodyText2Char">
    <w:name w:val="Body Text 2 Char"/>
    <w:basedOn w:val="DefaultParagraphFont"/>
    <w:link w:val="BodyText2"/>
    <w:rsid w:val="003F2AC5"/>
    <w:rPr>
      <w:rFonts w:eastAsia="Times New Roman"/>
      <w:sz w:val="24"/>
    </w:rPr>
  </w:style>
  <w:style w:type="paragraph" w:customStyle="1" w:styleId="StyleSP-STANDARDPARAGRAPHLinespacingsingle">
    <w:name w:val="Style SP - STANDARD PARAGRAPH + Line spacing:  single"/>
    <w:basedOn w:val="Normal"/>
    <w:rsid w:val="003F2AC5"/>
    <w:pPr>
      <w:widowControl w:val="0"/>
      <w:spacing w:before="240"/>
      <w:ind w:firstLine="720"/>
      <w:jc w:val="both"/>
    </w:pPr>
    <w:rPr>
      <w:rFonts w:ascii="Times New Roman" w:eastAsia="Times New Roman" w:hAnsi="Times New Roman"/>
      <w:sz w:val="22"/>
    </w:rPr>
  </w:style>
  <w:style w:type="paragraph" w:customStyle="1" w:styleId="Pa2">
    <w:name w:val="Pa2"/>
    <w:basedOn w:val="Default"/>
    <w:next w:val="Default"/>
    <w:rsid w:val="003F2AC5"/>
    <w:pPr>
      <w:spacing w:line="221" w:lineRule="atLeast"/>
    </w:pPr>
    <w:rPr>
      <w:rFonts w:ascii="Times" w:hAnsi="Times"/>
      <w:color w:val="auto"/>
    </w:rPr>
  </w:style>
  <w:style w:type="paragraph" w:styleId="Revision">
    <w:name w:val="Revision"/>
    <w:hidden/>
    <w:uiPriority w:val="99"/>
    <w:semiHidden/>
    <w:rsid w:val="00710844"/>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1374700">
      <w:bodyDiv w:val="1"/>
      <w:marLeft w:val="0"/>
      <w:marRight w:val="0"/>
      <w:marTop w:val="0"/>
      <w:marBottom w:val="0"/>
      <w:divBdr>
        <w:top w:val="none" w:sz="0" w:space="0" w:color="auto"/>
        <w:left w:val="none" w:sz="0" w:space="0" w:color="auto"/>
        <w:bottom w:val="none" w:sz="0" w:space="0" w:color="auto"/>
        <w:right w:val="none" w:sz="0" w:space="0" w:color="auto"/>
      </w:divBdr>
      <w:divsChild>
        <w:div w:id="945188695">
          <w:marLeft w:val="0"/>
          <w:marRight w:val="0"/>
          <w:marTop w:val="0"/>
          <w:marBottom w:val="0"/>
          <w:divBdr>
            <w:top w:val="none" w:sz="0" w:space="0" w:color="auto"/>
            <w:left w:val="none" w:sz="0" w:space="0" w:color="auto"/>
            <w:bottom w:val="none" w:sz="0" w:space="0" w:color="auto"/>
            <w:right w:val="none" w:sz="0" w:space="0" w:color="auto"/>
          </w:divBdr>
          <w:divsChild>
            <w:div w:id="1116950435">
              <w:marLeft w:val="0"/>
              <w:marRight w:val="0"/>
              <w:marTop w:val="0"/>
              <w:marBottom w:val="0"/>
              <w:divBdr>
                <w:top w:val="none" w:sz="0" w:space="0" w:color="auto"/>
                <w:left w:val="none" w:sz="0" w:space="0" w:color="auto"/>
                <w:bottom w:val="none" w:sz="0" w:space="0" w:color="auto"/>
                <w:right w:val="none" w:sz="0" w:space="0" w:color="auto"/>
              </w:divBdr>
              <w:divsChild>
                <w:div w:id="833033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1275707">
      <w:bodyDiv w:val="1"/>
      <w:marLeft w:val="0"/>
      <w:marRight w:val="0"/>
      <w:marTop w:val="0"/>
      <w:marBottom w:val="0"/>
      <w:divBdr>
        <w:top w:val="none" w:sz="0" w:space="0" w:color="auto"/>
        <w:left w:val="none" w:sz="0" w:space="0" w:color="auto"/>
        <w:bottom w:val="none" w:sz="0" w:space="0" w:color="auto"/>
        <w:right w:val="none" w:sz="0" w:space="0" w:color="auto"/>
      </w:divBdr>
      <w:divsChild>
        <w:div w:id="1469123410">
          <w:marLeft w:val="0"/>
          <w:marRight w:val="0"/>
          <w:marTop w:val="0"/>
          <w:marBottom w:val="0"/>
          <w:divBdr>
            <w:top w:val="none" w:sz="0" w:space="0" w:color="auto"/>
            <w:left w:val="none" w:sz="0" w:space="0" w:color="auto"/>
            <w:bottom w:val="none" w:sz="0" w:space="0" w:color="auto"/>
            <w:right w:val="none" w:sz="0" w:space="0" w:color="auto"/>
          </w:divBdr>
          <w:divsChild>
            <w:div w:id="620115580">
              <w:marLeft w:val="0"/>
              <w:marRight w:val="0"/>
              <w:marTop w:val="0"/>
              <w:marBottom w:val="0"/>
              <w:divBdr>
                <w:top w:val="none" w:sz="0" w:space="0" w:color="auto"/>
                <w:left w:val="none" w:sz="0" w:space="0" w:color="auto"/>
                <w:bottom w:val="none" w:sz="0" w:space="0" w:color="auto"/>
                <w:right w:val="none" w:sz="0" w:space="0" w:color="auto"/>
              </w:divBdr>
              <w:divsChild>
                <w:div w:id="1511916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wmf"/><Relationship Id="rId21" Type="http://schemas.openxmlformats.org/officeDocument/2006/relationships/oleObject" Target="embeddings/oleObject3.bin"/><Relationship Id="rId42" Type="http://schemas.openxmlformats.org/officeDocument/2006/relationships/image" Target="media/image16.wmf"/><Relationship Id="rId47" Type="http://schemas.openxmlformats.org/officeDocument/2006/relationships/oleObject" Target="embeddings/oleObject16.bin"/><Relationship Id="rId63" Type="http://schemas.openxmlformats.org/officeDocument/2006/relationships/oleObject" Target="embeddings/oleObject24.bin"/><Relationship Id="rId68" Type="http://schemas.openxmlformats.org/officeDocument/2006/relationships/image" Target="media/image29.wmf"/><Relationship Id="rId84" Type="http://schemas.openxmlformats.org/officeDocument/2006/relationships/image" Target="media/image37.wmf"/><Relationship Id="rId89" Type="http://schemas.openxmlformats.org/officeDocument/2006/relationships/oleObject" Target="embeddings/oleObject37.bin"/><Relationship Id="rId7" Type="http://schemas.openxmlformats.org/officeDocument/2006/relationships/footnotes" Target="footnotes.xml"/><Relationship Id="rId71" Type="http://schemas.openxmlformats.org/officeDocument/2006/relationships/oleObject" Target="embeddings/oleObject28.bin"/><Relationship Id="rId92" Type="http://schemas.openxmlformats.org/officeDocument/2006/relationships/image" Target="media/image41.png"/><Relationship Id="rId2" Type="http://schemas.openxmlformats.org/officeDocument/2006/relationships/numbering" Target="numbering.xml"/><Relationship Id="rId16" Type="http://schemas.openxmlformats.org/officeDocument/2006/relationships/image" Target="media/image3.wmf"/><Relationship Id="rId29" Type="http://schemas.openxmlformats.org/officeDocument/2006/relationships/oleObject" Target="embeddings/oleObject7.bin"/><Relationship Id="rId107" Type="http://schemas.openxmlformats.org/officeDocument/2006/relationships/theme" Target="theme/theme1.xml"/><Relationship Id="rId11" Type="http://schemas.openxmlformats.org/officeDocument/2006/relationships/footer" Target="footer3.xml"/><Relationship Id="rId24" Type="http://schemas.openxmlformats.org/officeDocument/2006/relationships/image" Target="media/image7.wmf"/><Relationship Id="rId32" Type="http://schemas.openxmlformats.org/officeDocument/2006/relationships/image" Target="media/image11.wmf"/><Relationship Id="rId37" Type="http://schemas.openxmlformats.org/officeDocument/2006/relationships/oleObject" Target="embeddings/oleObject11.bin"/><Relationship Id="rId40" Type="http://schemas.openxmlformats.org/officeDocument/2006/relationships/image" Target="media/image15.wmf"/><Relationship Id="rId45" Type="http://schemas.openxmlformats.org/officeDocument/2006/relationships/oleObject" Target="embeddings/oleObject15.bin"/><Relationship Id="rId53" Type="http://schemas.openxmlformats.org/officeDocument/2006/relationships/oleObject" Target="embeddings/oleObject19.bin"/><Relationship Id="rId58" Type="http://schemas.openxmlformats.org/officeDocument/2006/relationships/image" Target="media/image24.wmf"/><Relationship Id="rId66" Type="http://schemas.openxmlformats.org/officeDocument/2006/relationships/image" Target="media/image28.wmf"/><Relationship Id="rId74" Type="http://schemas.openxmlformats.org/officeDocument/2006/relationships/image" Target="media/image32.wmf"/><Relationship Id="rId79" Type="http://schemas.openxmlformats.org/officeDocument/2006/relationships/oleObject" Target="embeddings/oleObject32.bin"/><Relationship Id="rId87" Type="http://schemas.openxmlformats.org/officeDocument/2006/relationships/oleObject" Target="embeddings/oleObject36.bin"/><Relationship Id="rId102" Type="http://schemas.openxmlformats.org/officeDocument/2006/relationships/package" Target="embeddings/Microsoft_Excel_Worksheet4.xlsx"/><Relationship Id="rId5" Type="http://schemas.openxmlformats.org/officeDocument/2006/relationships/settings" Target="settings.xml"/><Relationship Id="rId61" Type="http://schemas.openxmlformats.org/officeDocument/2006/relationships/oleObject" Target="embeddings/oleObject23.bin"/><Relationship Id="rId82" Type="http://schemas.openxmlformats.org/officeDocument/2006/relationships/image" Target="media/image36.wmf"/><Relationship Id="rId90" Type="http://schemas.openxmlformats.org/officeDocument/2006/relationships/image" Target="media/image40.wmf"/><Relationship Id="rId95" Type="http://schemas.openxmlformats.org/officeDocument/2006/relationships/image" Target="media/image43.emf"/><Relationship Id="rId19" Type="http://schemas.openxmlformats.org/officeDocument/2006/relationships/oleObject" Target="embeddings/oleObject2.bin"/><Relationship Id="rId14" Type="http://schemas.openxmlformats.org/officeDocument/2006/relationships/image" Target="media/image1.png"/><Relationship Id="rId22" Type="http://schemas.openxmlformats.org/officeDocument/2006/relationships/image" Target="media/image6.wmf"/><Relationship Id="rId27" Type="http://schemas.openxmlformats.org/officeDocument/2006/relationships/oleObject" Target="embeddings/oleObject6.bin"/><Relationship Id="rId30" Type="http://schemas.openxmlformats.org/officeDocument/2006/relationships/image" Target="media/image10.wmf"/><Relationship Id="rId35" Type="http://schemas.openxmlformats.org/officeDocument/2006/relationships/oleObject" Target="embeddings/oleObject10.bin"/><Relationship Id="rId43" Type="http://schemas.openxmlformats.org/officeDocument/2006/relationships/oleObject" Target="embeddings/oleObject14.bin"/><Relationship Id="rId48" Type="http://schemas.openxmlformats.org/officeDocument/2006/relationships/image" Target="media/image19.wmf"/><Relationship Id="rId56" Type="http://schemas.openxmlformats.org/officeDocument/2006/relationships/image" Target="media/image23.wmf"/><Relationship Id="rId64" Type="http://schemas.openxmlformats.org/officeDocument/2006/relationships/image" Target="media/image27.wmf"/><Relationship Id="rId69" Type="http://schemas.openxmlformats.org/officeDocument/2006/relationships/oleObject" Target="embeddings/oleObject27.bin"/><Relationship Id="rId77" Type="http://schemas.openxmlformats.org/officeDocument/2006/relationships/oleObject" Target="embeddings/oleObject31.bin"/><Relationship Id="rId100" Type="http://schemas.openxmlformats.org/officeDocument/2006/relationships/oleObject" Target="embeddings/oleObject39.bin"/><Relationship Id="rId105" Type="http://schemas.openxmlformats.org/officeDocument/2006/relationships/footer" Target="footer6.xml"/><Relationship Id="rId8" Type="http://schemas.openxmlformats.org/officeDocument/2006/relationships/endnotes" Target="endnotes.xml"/><Relationship Id="rId51" Type="http://schemas.openxmlformats.org/officeDocument/2006/relationships/oleObject" Target="embeddings/oleObject18.bin"/><Relationship Id="rId72" Type="http://schemas.openxmlformats.org/officeDocument/2006/relationships/image" Target="media/image31.wmf"/><Relationship Id="rId80" Type="http://schemas.openxmlformats.org/officeDocument/2006/relationships/image" Target="media/image35.wmf"/><Relationship Id="rId85" Type="http://schemas.openxmlformats.org/officeDocument/2006/relationships/oleObject" Target="embeddings/oleObject35.bin"/><Relationship Id="rId93" Type="http://schemas.openxmlformats.org/officeDocument/2006/relationships/image" Target="media/image42.emf"/><Relationship Id="rId98" Type="http://schemas.openxmlformats.org/officeDocument/2006/relationships/package" Target="embeddings/Microsoft_Word_Document3.docx"/><Relationship Id="rId3" Type="http://schemas.openxmlformats.org/officeDocument/2006/relationships/styles" Target="styles.xml"/><Relationship Id="rId12" Type="http://schemas.openxmlformats.org/officeDocument/2006/relationships/footer" Target="footer4.xml"/><Relationship Id="rId17" Type="http://schemas.openxmlformats.org/officeDocument/2006/relationships/oleObject" Target="embeddings/oleObject1.bin"/><Relationship Id="rId25" Type="http://schemas.openxmlformats.org/officeDocument/2006/relationships/oleObject" Target="embeddings/oleObject5.bin"/><Relationship Id="rId33" Type="http://schemas.openxmlformats.org/officeDocument/2006/relationships/oleObject" Target="embeddings/oleObject9.bin"/><Relationship Id="rId38" Type="http://schemas.openxmlformats.org/officeDocument/2006/relationships/image" Target="media/image14.wmf"/><Relationship Id="rId46" Type="http://schemas.openxmlformats.org/officeDocument/2006/relationships/image" Target="media/image18.wmf"/><Relationship Id="rId59" Type="http://schemas.openxmlformats.org/officeDocument/2006/relationships/oleObject" Target="embeddings/oleObject22.bin"/><Relationship Id="rId67" Type="http://schemas.openxmlformats.org/officeDocument/2006/relationships/oleObject" Target="embeddings/oleObject26.bin"/><Relationship Id="rId103" Type="http://schemas.openxmlformats.org/officeDocument/2006/relationships/header" Target="header1.xml"/><Relationship Id="rId20" Type="http://schemas.openxmlformats.org/officeDocument/2006/relationships/image" Target="media/image5.wmf"/><Relationship Id="rId41" Type="http://schemas.openxmlformats.org/officeDocument/2006/relationships/oleObject" Target="embeddings/oleObject13.bin"/><Relationship Id="rId54" Type="http://schemas.openxmlformats.org/officeDocument/2006/relationships/image" Target="media/image22.wmf"/><Relationship Id="rId62" Type="http://schemas.openxmlformats.org/officeDocument/2006/relationships/image" Target="media/image26.wmf"/><Relationship Id="rId70" Type="http://schemas.openxmlformats.org/officeDocument/2006/relationships/image" Target="media/image30.wmf"/><Relationship Id="rId75" Type="http://schemas.openxmlformats.org/officeDocument/2006/relationships/oleObject" Target="embeddings/oleObject30.bin"/><Relationship Id="rId83" Type="http://schemas.openxmlformats.org/officeDocument/2006/relationships/oleObject" Target="embeddings/oleObject34.bin"/><Relationship Id="rId88" Type="http://schemas.openxmlformats.org/officeDocument/2006/relationships/image" Target="media/image39.wmf"/><Relationship Id="rId91" Type="http://schemas.openxmlformats.org/officeDocument/2006/relationships/oleObject" Target="embeddings/oleObject38.bin"/><Relationship Id="rId96" Type="http://schemas.openxmlformats.org/officeDocument/2006/relationships/package" Target="embeddings/Microsoft_Excel_Worksheet2.xlsx"/><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oleObject" Target="embeddings/oleObject4.bin"/><Relationship Id="rId28" Type="http://schemas.openxmlformats.org/officeDocument/2006/relationships/image" Target="media/image9.wmf"/><Relationship Id="rId36" Type="http://schemas.openxmlformats.org/officeDocument/2006/relationships/image" Target="media/image13.wmf"/><Relationship Id="rId49" Type="http://schemas.openxmlformats.org/officeDocument/2006/relationships/oleObject" Target="embeddings/oleObject17.bin"/><Relationship Id="rId57" Type="http://schemas.openxmlformats.org/officeDocument/2006/relationships/oleObject" Target="embeddings/oleObject21.bin"/><Relationship Id="rId106" Type="http://schemas.openxmlformats.org/officeDocument/2006/relationships/fontTable" Target="fontTable.xml"/><Relationship Id="rId10" Type="http://schemas.openxmlformats.org/officeDocument/2006/relationships/footer" Target="footer2.xml"/><Relationship Id="rId31" Type="http://schemas.openxmlformats.org/officeDocument/2006/relationships/oleObject" Target="embeddings/oleObject8.bin"/><Relationship Id="rId44" Type="http://schemas.openxmlformats.org/officeDocument/2006/relationships/image" Target="media/image17.wmf"/><Relationship Id="rId52" Type="http://schemas.openxmlformats.org/officeDocument/2006/relationships/image" Target="media/image21.wmf"/><Relationship Id="rId60" Type="http://schemas.openxmlformats.org/officeDocument/2006/relationships/image" Target="media/image25.wmf"/><Relationship Id="rId65" Type="http://schemas.openxmlformats.org/officeDocument/2006/relationships/oleObject" Target="embeddings/oleObject25.bin"/><Relationship Id="rId73" Type="http://schemas.openxmlformats.org/officeDocument/2006/relationships/oleObject" Target="embeddings/oleObject29.bin"/><Relationship Id="rId78" Type="http://schemas.openxmlformats.org/officeDocument/2006/relationships/image" Target="media/image34.wmf"/><Relationship Id="rId81" Type="http://schemas.openxmlformats.org/officeDocument/2006/relationships/oleObject" Target="embeddings/oleObject33.bin"/><Relationship Id="rId86" Type="http://schemas.openxmlformats.org/officeDocument/2006/relationships/image" Target="media/image38.wmf"/><Relationship Id="rId94" Type="http://schemas.openxmlformats.org/officeDocument/2006/relationships/package" Target="embeddings/Microsoft_Excel_Worksheet1.xlsx"/><Relationship Id="rId99" Type="http://schemas.openxmlformats.org/officeDocument/2006/relationships/image" Target="media/image45.emf"/><Relationship Id="rId101" Type="http://schemas.openxmlformats.org/officeDocument/2006/relationships/image" Target="media/image46.emf"/><Relationship Id="rId4" Type="http://schemas.microsoft.com/office/2007/relationships/stylesWithEffects" Target="stylesWithEffects.xml"/><Relationship Id="rId9" Type="http://schemas.openxmlformats.org/officeDocument/2006/relationships/footer" Target="footer1.xml"/><Relationship Id="rId13" Type="http://schemas.openxmlformats.org/officeDocument/2006/relationships/footer" Target="footer5.xml"/><Relationship Id="rId18" Type="http://schemas.openxmlformats.org/officeDocument/2006/relationships/image" Target="media/image4.wmf"/><Relationship Id="rId39" Type="http://schemas.openxmlformats.org/officeDocument/2006/relationships/oleObject" Target="embeddings/oleObject12.bin"/><Relationship Id="rId34" Type="http://schemas.openxmlformats.org/officeDocument/2006/relationships/image" Target="media/image12.wmf"/><Relationship Id="rId50" Type="http://schemas.openxmlformats.org/officeDocument/2006/relationships/image" Target="media/image20.wmf"/><Relationship Id="rId55" Type="http://schemas.openxmlformats.org/officeDocument/2006/relationships/oleObject" Target="embeddings/oleObject20.bin"/><Relationship Id="rId76" Type="http://schemas.openxmlformats.org/officeDocument/2006/relationships/image" Target="media/image33.wmf"/><Relationship Id="rId97" Type="http://schemas.openxmlformats.org/officeDocument/2006/relationships/image" Target="media/image44.emf"/><Relationship Id="rId104" Type="http://schemas.openxmlformats.org/officeDocument/2006/relationships/header" Target="header2.xml"/></Relationships>
</file>

<file path=word/_rels/endnotes.xml.rels><?xml version="1.0" encoding="UTF-8" standalone="yes"?>
<Relationships xmlns="http://schemas.openxmlformats.org/package/2006/relationships"><Relationship Id="rId8" Type="http://schemas.openxmlformats.org/officeDocument/2006/relationships/hyperlink" Target="http://climate.envsci.rutgers.edu/pdf/LawrenceRHdewpointBAMS.pdf" TargetMode="External"/><Relationship Id="rId3" Type="http://schemas.openxmlformats.org/officeDocument/2006/relationships/hyperlink" Target="http://www.energyexperts.org/CalculatorsTools/PoolEnergyUseCalculator.aspx" TargetMode="External"/><Relationship Id="rId7" Type="http://schemas.openxmlformats.org/officeDocument/2006/relationships/hyperlink" Target="http://www.waterontheweb.org/under/lakeecology/04_light.html" TargetMode="External"/><Relationship Id="rId2" Type="http://schemas.openxmlformats.org/officeDocument/2006/relationships/hyperlink" Target="http://www.pnl.gov/main/publications/external/technical_reports/pnnl-13740.pdf" TargetMode="External"/><Relationship Id="rId1" Type="http://schemas.openxmlformats.org/officeDocument/2006/relationships/hyperlink" Target="http://www.nrel.gov/docs/fy00osti/28038.pdf" TargetMode="External"/><Relationship Id="rId6" Type="http://schemas.openxmlformats.org/officeDocument/2006/relationships/hyperlink" Target="http://www.hvac.okstate.edu/research/Documents/chiasson_thesis.pdf" TargetMode="External"/><Relationship Id="rId5" Type="http://schemas.openxmlformats.org/officeDocument/2006/relationships/hyperlink" Target="http://apps1.eere.energy.gov/buildings/energyplus/cfm/weather_data3.cfm/region=4_north_and_cen-tral_america_wmo_region_4/country=2_california_climate_zones/cname=California%20Climate%20Zones" TargetMode="External"/><Relationship Id="rId4" Type="http://schemas.openxmlformats.org/officeDocument/2006/relationships/hyperlink" Target="http://www.rlmartin.com/rspec/software.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7.wmf"/></Relationships>
</file>

<file path=word/_rels/header2.xml.rels><?xml version="1.0" encoding="UTF-8" standalone="yes"?>
<Relationships xmlns="http://schemas.openxmlformats.org/package/2006/relationships"><Relationship Id="rId1" Type="http://schemas.openxmlformats.org/officeDocument/2006/relationships/image" Target="media/image47.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bashar\Documents\4.%20My%20Projects\SCG%20WP%20Template_Rev2_mu.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4580BC-263A-45EC-A85E-27F01690AC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SCG WP Template_Rev2_mu.dotx</Template>
  <TotalTime>0</TotalTime>
  <Pages>1</Pages>
  <Words>7898</Words>
  <Characters>45024</Characters>
  <Application>Microsoft Office Word</Application>
  <DocSecurity>0</DocSecurity>
  <Lines>375</Lines>
  <Paragraphs>105</Paragraphs>
  <ScaleCrop>false</ScaleCrop>
  <HeadingPairs>
    <vt:vector size="2" baseType="variant">
      <vt:variant>
        <vt:lpstr>Title</vt:lpstr>
      </vt:variant>
      <vt:variant>
        <vt:i4>1</vt:i4>
      </vt:variant>
    </vt:vector>
  </HeadingPairs>
  <TitlesOfParts>
    <vt:vector size="1" baseType="lpstr">
      <vt:lpstr>Specifications--CSI Format</vt:lpstr>
    </vt:vector>
  </TitlesOfParts>
  <Company>Sempra Energy Solutions</Company>
  <LinksUpToDate>false</LinksUpToDate>
  <CharactersWithSpaces>52817</CharactersWithSpaces>
  <SharedDoc>false</SharedDoc>
  <HLinks>
    <vt:vector size="156" baseType="variant">
      <vt:variant>
        <vt:i4>1703996</vt:i4>
      </vt:variant>
      <vt:variant>
        <vt:i4>158</vt:i4>
      </vt:variant>
      <vt:variant>
        <vt:i4>0</vt:i4>
      </vt:variant>
      <vt:variant>
        <vt:i4>5</vt:i4>
      </vt:variant>
      <vt:variant>
        <vt:lpwstr/>
      </vt:variant>
      <vt:variant>
        <vt:lpwstr>_Toc268008632</vt:lpwstr>
      </vt:variant>
      <vt:variant>
        <vt:i4>1703996</vt:i4>
      </vt:variant>
      <vt:variant>
        <vt:i4>152</vt:i4>
      </vt:variant>
      <vt:variant>
        <vt:i4>0</vt:i4>
      </vt:variant>
      <vt:variant>
        <vt:i4>5</vt:i4>
      </vt:variant>
      <vt:variant>
        <vt:lpwstr/>
      </vt:variant>
      <vt:variant>
        <vt:lpwstr>_Toc268008631</vt:lpwstr>
      </vt:variant>
      <vt:variant>
        <vt:i4>1703996</vt:i4>
      </vt:variant>
      <vt:variant>
        <vt:i4>143</vt:i4>
      </vt:variant>
      <vt:variant>
        <vt:i4>0</vt:i4>
      </vt:variant>
      <vt:variant>
        <vt:i4>5</vt:i4>
      </vt:variant>
      <vt:variant>
        <vt:lpwstr/>
      </vt:variant>
      <vt:variant>
        <vt:lpwstr>_Toc268008630</vt:lpwstr>
      </vt:variant>
      <vt:variant>
        <vt:i4>1769532</vt:i4>
      </vt:variant>
      <vt:variant>
        <vt:i4>137</vt:i4>
      </vt:variant>
      <vt:variant>
        <vt:i4>0</vt:i4>
      </vt:variant>
      <vt:variant>
        <vt:i4>5</vt:i4>
      </vt:variant>
      <vt:variant>
        <vt:lpwstr/>
      </vt:variant>
      <vt:variant>
        <vt:lpwstr>_Toc268008629</vt:lpwstr>
      </vt:variant>
      <vt:variant>
        <vt:i4>1114172</vt:i4>
      </vt:variant>
      <vt:variant>
        <vt:i4>128</vt:i4>
      </vt:variant>
      <vt:variant>
        <vt:i4>0</vt:i4>
      </vt:variant>
      <vt:variant>
        <vt:i4>5</vt:i4>
      </vt:variant>
      <vt:variant>
        <vt:lpwstr/>
      </vt:variant>
      <vt:variant>
        <vt:lpwstr>_Toc268008682</vt:lpwstr>
      </vt:variant>
      <vt:variant>
        <vt:i4>1114172</vt:i4>
      </vt:variant>
      <vt:variant>
        <vt:i4>122</vt:i4>
      </vt:variant>
      <vt:variant>
        <vt:i4>0</vt:i4>
      </vt:variant>
      <vt:variant>
        <vt:i4>5</vt:i4>
      </vt:variant>
      <vt:variant>
        <vt:lpwstr/>
      </vt:variant>
      <vt:variant>
        <vt:lpwstr>_Toc268008681</vt:lpwstr>
      </vt:variant>
      <vt:variant>
        <vt:i4>1114172</vt:i4>
      </vt:variant>
      <vt:variant>
        <vt:i4>116</vt:i4>
      </vt:variant>
      <vt:variant>
        <vt:i4>0</vt:i4>
      </vt:variant>
      <vt:variant>
        <vt:i4>5</vt:i4>
      </vt:variant>
      <vt:variant>
        <vt:lpwstr/>
      </vt:variant>
      <vt:variant>
        <vt:lpwstr>_Toc268008680</vt:lpwstr>
      </vt:variant>
      <vt:variant>
        <vt:i4>1966140</vt:i4>
      </vt:variant>
      <vt:variant>
        <vt:i4>110</vt:i4>
      </vt:variant>
      <vt:variant>
        <vt:i4>0</vt:i4>
      </vt:variant>
      <vt:variant>
        <vt:i4>5</vt:i4>
      </vt:variant>
      <vt:variant>
        <vt:lpwstr/>
      </vt:variant>
      <vt:variant>
        <vt:lpwstr>_Toc268008679</vt:lpwstr>
      </vt:variant>
      <vt:variant>
        <vt:i4>1966140</vt:i4>
      </vt:variant>
      <vt:variant>
        <vt:i4>104</vt:i4>
      </vt:variant>
      <vt:variant>
        <vt:i4>0</vt:i4>
      </vt:variant>
      <vt:variant>
        <vt:i4>5</vt:i4>
      </vt:variant>
      <vt:variant>
        <vt:lpwstr/>
      </vt:variant>
      <vt:variant>
        <vt:lpwstr>_Toc268008678</vt:lpwstr>
      </vt:variant>
      <vt:variant>
        <vt:i4>1966140</vt:i4>
      </vt:variant>
      <vt:variant>
        <vt:i4>98</vt:i4>
      </vt:variant>
      <vt:variant>
        <vt:i4>0</vt:i4>
      </vt:variant>
      <vt:variant>
        <vt:i4>5</vt:i4>
      </vt:variant>
      <vt:variant>
        <vt:lpwstr/>
      </vt:variant>
      <vt:variant>
        <vt:lpwstr>_Toc268008677</vt:lpwstr>
      </vt:variant>
      <vt:variant>
        <vt:i4>1966140</vt:i4>
      </vt:variant>
      <vt:variant>
        <vt:i4>92</vt:i4>
      </vt:variant>
      <vt:variant>
        <vt:i4>0</vt:i4>
      </vt:variant>
      <vt:variant>
        <vt:i4>5</vt:i4>
      </vt:variant>
      <vt:variant>
        <vt:lpwstr/>
      </vt:variant>
      <vt:variant>
        <vt:lpwstr>_Toc268008676</vt:lpwstr>
      </vt:variant>
      <vt:variant>
        <vt:i4>1966140</vt:i4>
      </vt:variant>
      <vt:variant>
        <vt:i4>86</vt:i4>
      </vt:variant>
      <vt:variant>
        <vt:i4>0</vt:i4>
      </vt:variant>
      <vt:variant>
        <vt:i4>5</vt:i4>
      </vt:variant>
      <vt:variant>
        <vt:lpwstr/>
      </vt:variant>
      <vt:variant>
        <vt:lpwstr>_Toc268008675</vt:lpwstr>
      </vt:variant>
      <vt:variant>
        <vt:i4>1966140</vt:i4>
      </vt:variant>
      <vt:variant>
        <vt:i4>80</vt:i4>
      </vt:variant>
      <vt:variant>
        <vt:i4>0</vt:i4>
      </vt:variant>
      <vt:variant>
        <vt:i4>5</vt:i4>
      </vt:variant>
      <vt:variant>
        <vt:lpwstr/>
      </vt:variant>
      <vt:variant>
        <vt:lpwstr>_Toc268008674</vt:lpwstr>
      </vt:variant>
      <vt:variant>
        <vt:i4>1966140</vt:i4>
      </vt:variant>
      <vt:variant>
        <vt:i4>74</vt:i4>
      </vt:variant>
      <vt:variant>
        <vt:i4>0</vt:i4>
      </vt:variant>
      <vt:variant>
        <vt:i4>5</vt:i4>
      </vt:variant>
      <vt:variant>
        <vt:lpwstr/>
      </vt:variant>
      <vt:variant>
        <vt:lpwstr>_Toc268008673</vt:lpwstr>
      </vt:variant>
      <vt:variant>
        <vt:i4>1966140</vt:i4>
      </vt:variant>
      <vt:variant>
        <vt:i4>68</vt:i4>
      </vt:variant>
      <vt:variant>
        <vt:i4>0</vt:i4>
      </vt:variant>
      <vt:variant>
        <vt:i4>5</vt:i4>
      </vt:variant>
      <vt:variant>
        <vt:lpwstr/>
      </vt:variant>
      <vt:variant>
        <vt:lpwstr>_Toc268008672</vt:lpwstr>
      </vt:variant>
      <vt:variant>
        <vt:i4>1966140</vt:i4>
      </vt:variant>
      <vt:variant>
        <vt:i4>62</vt:i4>
      </vt:variant>
      <vt:variant>
        <vt:i4>0</vt:i4>
      </vt:variant>
      <vt:variant>
        <vt:i4>5</vt:i4>
      </vt:variant>
      <vt:variant>
        <vt:lpwstr/>
      </vt:variant>
      <vt:variant>
        <vt:lpwstr>_Toc268008671</vt:lpwstr>
      </vt:variant>
      <vt:variant>
        <vt:i4>1966140</vt:i4>
      </vt:variant>
      <vt:variant>
        <vt:i4>56</vt:i4>
      </vt:variant>
      <vt:variant>
        <vt:i4>0</vt:i4>
      </vt:variant>
      <vt:variant>
        <vt:i4>5</vt:i4>
      </vt:variant>
      <vt:variant>
        <vt:lpwstr/>
      </vt:variant>
      <vt:variant>
        <vt:lpwstr>_Toc268008670</vt:lpwstr>
      </vt:variant>
      <vt:variant>
        <vt:i4>2031676</vt:i4>
      </vt:variant>
      <vt:variant>
        <vt:i4>50</vt:i4>
      </vt:variant>
      <vt:variant>
        <vt:i4>0</vt:i4>
      </vt:variant>
      <vt:variant>
        <vt:i4>5</vt:i4>
      </vt:variant>
      <vt:variant>
        <vt:lpwstr/>
      </vt:variant>
      <vt:variant>
        <vt:lpwstr>_Toc268008669</vt:lpwstr>
      </vt:variant>
      <vt:variant>
        <vt:i4>2031676</vt:i4>
      </vt:variant>
      <vt:variant>
        <vt:i4>44</vt:i4>
      </vt:variant>
      <vt:variant>
        <vt:i4>0</vt:i4>
      </vt:variant>
      <vt:variant>
        <vt:i4>5</vt:i4>
      </vt:variant>
      <vt:variant>
        <vt:lpwstr/>
      </vt:variant>
      <vt:variant>
        <vt:lpwstr>_Toc268008668</vt:lpwstr>
      </vt:variant>
      <vt:variant>
        <vt:i4>2031676</vt:i4>
      </vt:variant>
      <vt:variant>
        <vt:i4>38</vt:i4>
      </vt:variant>
      <vt:variant>
        <vt:i4>0</vt:i4>
      </vt:variant>
      <vt:variant>
        <vt:i4>5</vt:i4>
      </vt:variant>
      <vt:variant>
        <vt:lpwstr/>
      </vt:variant>
      <vt:variant>
        <vt:lpwstr>_Toc268008667</vt:lpwstr>
      </vt:variant>
      <vt:variant>
        <vt:i4>2031676</vt:i4>
      </vt:variant>
      <vt:variant>
        <vt:i4>32</vt:i4>
      </vt:variant>
      <vt:variant>
        <vt:i4>0</vt:i4>
      </vt:variant>
      <vt:variant>
        <vt:i4>5</vt:i4>
      </vt:variant>
      <vt:variant>
        <vt:lpwstr/>
      </vt:variant>
      <vt:variant>
        <vt:lpwstr>_Toc268008666</vt:lpwstr>
      </vt:variant>
      <vt:variant>
        <vt:i4>2031676</vt:i4>
      </vt:variant>
      <vt:variant>
        <vt:i4>26</vt:i4>
      </vt:variant>
      <vt:variant>
        <vt:i4>0</vt:i4>
      </vt:variant>
      <vt:variant>
        <vt:i4>5</vt:i4>
      </vt:variant>
      <vt:variant>
        <vt:lpwstr/>
      </vt:variant>
      <vt:variant>
        <vt:lpwstr>_Toc268008665</vt:lpwstr>
      </vt:variant>
      <vt:variant>
        <vt:i4>2031676</vt:i4>
      </vt:variant>
      <vt:variant>
        <vt:i4>20</vt:i4>
      </vt:variant>
      <vt:variant>
        <vt:i4>0</vt:i4>
      </vt:variant>
      <vt:variant>
        <vt:i4>5</vt:i4>
      </vt:variant>
      <vt:variant>
        <vt:lpwstr/>
      </vt:variant>
      <vt:variant>
        <vt:lpwstr>_Toc268008664</vt:lpwstr>
      </vt:variant>
      <vt:variant>
        <vt:i4>2031676</vt:i4>
      </vt:variant>
      <vt:variant>
        <vt:i4>14</vt:i4>
      </vt:variant>
      <vt:variant>
        <vt:i4>0</vt:i4>
      </vt:variant>
      <vt:variant>
        <vt:i4>5</vt:i4>
      </vt:variant>
      <vt:variant>
        <vt:lpwstr/>
      </vt:variant>
      <vt:variant>
        <vt:lpwstr>_Toc268008663</vt:lpwstr>
      </vt:variant>
      <vt:variant>
        <vt:i4>2031676</vt:i4>
      </vt:variant>
      <vt:variant>
        <vt:i4>8</vt:i4>
      </vt:variant>
      <vt:variant>
        <vt:i4>0</vt:i4>
      </vt:variant>
      <vt:variant>
        <vt:i4>5</vt:i4>
      </vt:variant>
      <vt:variant>
        <vt:lpwstr/>
      </vt:variant>
      <vt:variant>
        <vt:lpwstr>_Toc268008662</vt:lpwstr>
      </vt:variant>
      <vt:variant>
        <vt:i4>2031676</vt:i4>
      </vt:variant>
      <vt:variant>
        <vt:i4>2</vt:i4>
      </vt:variant>
      <vt:variant>
        <vt:i4>0</vt:i4>
      </vt:variant>
      <vt:variant>
        <vt:i4>5</vt:i4>
      </vt:variant>
      <vt:variant>
        <vt:lpwstr/>
      </vt:variant>
      <vt:variant>
        <vt:lpwstr>_Toc268008661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Specifications--CSI Format</dc:title>
  <dc:creator>Bashar, Raad</dc:creator>
  <cp:lastModifiedBy>Bashar, Raad</cp:lastModifiedBy>
  <cp:revision>1</cp:revision>
  <cp:lastPrinted>2013-01-23T19:46:00Z</cp:lastPrinted>
  <dcterms:created xsi:type="dcterms:W3CDTF">2017-05-08T16:45:00Z</dcterms:created>
  <dcterms:modified xsi:type="dcterms:W3CDTF">2017-05-08T16:45:00Z</dcterms:modified>
</cp:coreProperties>
</file>