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48DB7CB1"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AA7667">
            <w:t>LG090</w:t>
          </w:r>
        </w:sdtContent>
      </w:sdt>
    </w:p>
    <w:bookmarkEnd w:id="0"/>
    <w:p w14:paraId="7601CE2F" w14:textId="2AD110C5" w:rsidR="00DA690B" w:rsidRPr="00500C4E" w:rsidRDefault="009A195B"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AA7667">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9A195B"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44BA4339" w:rsidR="00DA690B" w:rsidRPr="00500C4E" w:rsidRDefault="00AA7667" w:rsidP="00DA690B">
      <w:pPr>
        <w:rPr>
          <w:rFonts w:cstheme="minorHAnsi"/>
          <w:b/>
          <w:sz w:val="72"/>
          <w:szCs w:val="72"/>
        </w:rPr>
      </w:pPr>
      <w:r>
        <w:rPr>
          <w:rFonts w:cstheme="minorHAnsi"/>
          <w:b/>
          <w:sz w:val="72"/>
          <w:szCs w:val="72"/>
        </w:rPr>
        <w:t>Interior Induction Lighting</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6613CDA8"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DA10B5B" w14:textId="329A574C"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63D8364" w14:textId="13D0214E"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10E66B5F" w14:textId="3F575120"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36F164AD" w:rsidR="00AC5309" w:rsidRPr="00500C4E" w:rsidRDefault="001077EE">
            <w:pPr>
              <w:rPr>
                <w:rFonts w:cs="Arial"/>
                <w:bCs/>
                <w:color w:val="FF0000"/>
                <w:szCs w:val="20"/>
              </w:rPr>
            </w:pPr>
            <w:r>
              <w:rPr>
                <w:rFonts w:ascii="Calibri" w:hAnsi="Calibri" w:cs="Calibri"/>
                <w:szCs w:val="20"/>
              </w:rPr>
              <w:t>LT-51211, LT-26734, LT-80108, LT-34098, LT-69009</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78FF6C7C" w:rsidR="00290ED8" w:rsidRPr="001077EE" w:rsidRDefault="001077EE">
            <w:pPr>
              <w:rPr>
                <w:rFonts w:cs="Arial"/>
                <w:szCs w:val="20"/>
              </w:rPr>
            </w:pPr>
            <w:r w:rsidRPr="001077EE">
              <w:rPr>
                <w:rFonts w:cs="Arial"/>
                <w:szCs w:val="20"/>
              </w:rPr>
              <w:t>Interior Induction Fixture</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07313C56" w:rsidR="00290ED8" w:rsidRPr="001077EE" w:rsidRDefault="001077EE">
            <w:pPr>
              <w:rPr>
                <w:rFonts w:cs="Arial"/>
                <w:szCs w:val="20"/>
              </w:rPr>
            </w:pPr>
            <w:r w:rsidRPr="001077EE">
              <w:rPr>
                <w:rFonts w:cs="Arial"/>
                <w:szCs w:val="20"/>
              </w:rPr>
              <w:t>Incandescent, mercury vapor, metal halide, high pressure sodium, pulse start metal halide</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BCE3EB9" w:rsidR="00D36798" w:rsidRPr="001077EE" w:rsidRDefault="001077EE">
            <w:pPr>
              <w:rPr>
                <w:rFonts w:cs="Arial"/>
                <w:szCs w:val="20"/>
              </w:rPr>
            </w:pPr>
            <w:r w:rsidRPr="001077EE">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DE55F1" w:rsidRDefault="00B4065F">
            <w:pPr>
              <w:rPr>
                <w:rStyle w:val="Strong"/>
                <w:rFonts w:asciiTheme="minorHAnsi" w:hAnsiTheme="minorHAnsi"/>
                <w:sz w:val="20"/>
                <w:szCs w:val="20"/>
              </w:rPr>
            </w:pPr>
            <w:r w:rsidRPr="00DE55F1">
              <w:rPr>
                <w:rStyle w:val="Strong"/>
                <w:rFonts w:asciiTheme="minorHAnsi" w:hAnsiTheme="minorHAnsi"/>
                <w:sz w:val="20"/>
                <w:szCs w:val="20"/>
              </w:rPr>
              <w:t>Effective Useful Life</w:t>
            </w:r>
          </w:p>
        </w:tc>
        <w:tc>
          <w:tcPr>
            <w:tcW w:w="3125" w:type="pct"/>
          </w:tcPr>
          <w:p w14:paraId="70DC1712" w14:textId="126B991D" w:rsidR="00290ED8" w:rsidRPr="00DE55F1" w:rsidRDefault="00DE55F1">
            <w:pPr>
              <w:rPr>
                <w:rFonts w:cs="Arial"/>
                <w:szCs w:val="20"/>
              </w:rPr>
            </w:pPr>
            <w:r w:rsidRPr="00DE55F1">
              <w:rPr>
                <w:rFonts w:cs="Arial"/>
                <w:szCs w:val="20"/>
              </w:rPr>
              <w:t>Refer to Excel Calculation Attachment</w:t>
            </w:r>
          </w:p>
        </w:tc>
      </w:tr>
      <w:tr w:rsidR="00AC5309" w:rsidRPr="00500C4E" w14:paraId="6FFAAB3B" w14:textId="77777777" w:rsidTr="00920905">
        <w:trPr>
          <w:trHeight w:val="465"/>
        </w:trPr>
        <w:tc>
          <w:tcPr>
            <w:tcW w:w="1875" w:type="pct"/>
          </w:tcPr>
          <w:p w14:paraId="080378E9" w14:textId="52D7A149" w:rsidR="00290ED8" w:rsidRPr="001077EE" w:rsidRDefault="00290ED8">
            <w:pPr>
              <w:rPr>
                <w:rStyle w:val="Strong"/>
                <w:rFonts w:asciiTheme="minorHAnsi" w:hAnsiTheme="minorHAnsi"/>
                <w:sz w:val="20"/>
                <w:szCs w:val="20"/>
              </w:rPr>
            </w:pPr>
            <w:r w:rsidRPr="001077EE">
              <w:rPr>
                <w:rStyle w:val="Strong"/>
                <w:rFonts w:asciiTheme="minorHAnsi" w:hAnsiTheme="minorHAnsi"/>
                <w:sz w:val="20"/>
                <w:szCs w:val="20"/>
              </w:rPr>
              <w:t xml:space="preserve">Measure </w:t>
            </w:r>
            <w:r w:rsidR="00AE0A8D" w:rsidRPr="001077EE">
              <w:rPr>
                <w:rStyle w:val="Strong"/>
                <w:rFonts w:asciiTheme="minorHAnsi" w:hAnsiTheme="minorHAnsi"/>
                <w:sz w:val="20"/>
                <w:szCs w:val="20"/>
              </w:rPr>
              <w:t>Installation</w:t>
            </w:r>
            <w:r w:rsidRPr="001077EE">
              <w:rPr>
                <w:rStyle w:val="Strong"/>
                <w:rFonts w:asciiTheme="minorHAnsi" w:hAnsiTheme="minorHAnsi"/>
                <w:sz w:val="20"/>
                <w:szCs w:val="20"/>
              </w:rPr>
              <w:t xml:space="preserve"> Type</w:t>
            </w:r>
          </w:p>
        </w:tc>
        <w:tc>
          <w:tcPr>
            <w:tcW w:w="3125" w:type="pct"/>
          </w:tcPr>
          <w:p w14:paraId="08423BBE" w14:textId="09C3910F" w:rsidR="00290ED8" w:rsidRPr="001077EE" w:rsidRDefault="001C1338" w:rsidP="001077EE">
            <w:pPr>
              <w:rPr>
                <w:rFonts w:cs="Arial"/>
                <w:szCs w:val="20"/>
              </w:rPr>
            </w:pPr>
            <w:r w:rsidRPr="001077EE">
              <w:rPr>
                <w:szCs w:val="20"/>
              </w:rPr>
              <w:t>Replace on Burnout (ROB)</w:t>
            </w:r>
          </w:p>
        </w:tc>
      </w:tr>
      <w:tr w:rsidR="00290ED8" w:rsidRPr="00500C4E" w14:paraId="2EA80FC2" w14:textId="77777777" w:rsidTr="00920905">
        <w:trPr>
          <w:trHeight w:val="465"/>
        </w:trPr>
        <w:tc>
          <w:tcPr>
            <w:tcW w:w="1875" w:type="pct"/>
          </w:tcPr>
          <w:p w14:paraId="7E87F403" w14:textId="5683C17E" w:rsidR="00290ED8" w:rsidRPr="001077EE" w:rsidRDefault="001C1338">
            <w:pPr>
              <w:rPr>
                <w:rStyle w:val="Strong"/>
                <w:rFonts w:asciiTheme="minorHAnsi" w:hAnsiTheme="minorHAnsi"/>
                <w:sz w:val="20"/>
                <w:szCs w:val="20"/>
              </w:rPr>
            </w:pPr>
            <w:r w:rsidRPr="001077EE">
              <w:rPr>
                <w:rStyle w:val="Strong"/>
                <w:rFonts w:asciiTheme="minorHAnsi" w:hAnsiTheme="minorHAnsi"/>
                <w:sz w:val="20"/>
                <w:szCs w:val="20"/>
              </w:rPr>
              <w:t>Net-to-Gross Ratio</w:t>
            </w:r>
          </w:p>
        </w:tc>
        <w:tc>
          <w:tcPr>
            <w:tcW w:w="3125" w:type="pct"/>
          </w:tcPr>
          <w:p w14:paraId="40A9016A" w14:textId="12C2C1A1" w:rsidR="00290ED8" w:rsidRPr="001077EE" w:rsidRDefault="001C1338">
            <w:pPr>
              <w:rPr>
                <w:rFonts w:cs="Arial"/>
                <w:szCs w:val="20"/>
              </w:rPr>
            </w:pPr>
            <w:r w:rsidRPr="001077EE">
              <w:rPr>
                <w:rFonts w:cs="Arial"/>
                <w:szCs w:val="20"/>
              </w:rPr>
              <w:t xml:space="preserve">0.6 (DEER NTGR ID: </w:t>
            </w:r>
            <w:r w:rsidRPr="001077EE">
              <w:rPr>
                <w:szCs w:val="20"/>
              </w:rPr>
              <w:t>Com-Default&gt;2yrs</w:t>
            </w:r>
            <w:r w:rsidR="001077EE" w:rsidRPr="001077EE">
              <w:rPr>
                <w:szCs w:val="20"/>
              </w:rPr>
              <w:t>, Ind-Default&gt;2yrs, Ag-Default&gt;2yrs</w:t>
            </w:r>
            <w:r w:rsidRPr="001077EE">
              <w:rPr>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1"/>
        <w:gridCol w:w="1409"/>
        <w:gridCol w:w="6236"/>
      </w:tblGrid>
      <w:tr w:rsidR="003845E5" w:rsidRPr="00500C4E" w14:paraId="5AFD7FBC" w14:textId="77777777" w:rsidTr="00AA7667">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53"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334"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AA7667" w:rsidRPr="00500C4E" w14:paraId="0F8D645E" w14:textId="77777777" w:rsidTr="00B95D9D">
        <w:trPr>
          <w:trHeight w:val="20"/>
        </w:trPr>
        <w:tc>
          <w:tcPr>
            <w:tcW w:w="280" w:type="pct"/>
          </w:tcPr>
          <w:p w14:paraId="4A1A2996" w14:textId="77777777" w:rsidR="00AA7667" w:rsidRPr="00920905" w:rsidRDefault="00AA7667" w:rsidP="00AA7667">
            <w:pPr>
              <w:rPr>
                <w:rFonts w:cstheme="minorHAnsi"/>
                <w:color w:val="FF0000"/>
                <w:szCs w:val="20"/>
              </w:rPr>
            </w:pPr>
            <w:r w:rsidRPr="00AA7667">
              <w:rPr>
                <w:rFonts w:cstheme="minorHAnsi"/>
                <w:szCs w:val="20"/>
              </w:rPr>
              <w:t>0</w:t>
            </w:r>
          </w:p>
        </w:tc>
        <w:tc>
          <w:tcPr>
            <w:tcW w:w="632" w:type="pct"/>
          </w:tcPr>
          <w:p w14:paraId="68BA349C" w14:textId="73ED734C" w:rsidR="00AA7667" w:rsidRPr="00920905" w:rsidRDefault="00AA7667" w:rsidP="00AA7667">
            <w:pPr>
              <w:rPr>
                <w:rFonts w:cstheme="minorHAnsi"/>
                <w:color w:val="FF0000"/>
                <w:szCs w:val="20"/>
              </w:rPr>
            </w:pPr>
            <w:r>
              <w:rPr>
                <w:rFonts w:cstheme="minorHAnsi"/>
                <w:szCs w:val="20"/>
              </w:rPr>
              <w:t>04/02/12</w:t>
            </w:r>
          </w:p>
        </w:tc>
        <w:tc>
          <w:tcPr>
            <w:tcW w:w="753" w:type="pct"/>
          </w:tcPr>
          <w:p w14:paraId="4A812BB3" w14:textId="4B399265" w:rsidR="00AA7667" w:rsidRPr="00920905" w:rsidRDefault="00AA7667" w:rsidP="00AA7667">
            <w:pPr>
              <w:rPr>
                <w:rFonts w:cstheme="minorHAnsi"/>
                <w:color w:val="FF0000"/>
                <w:szCs w:val="20"/>
              </w:rPr>
            </w:pPr>
            <w:r>
              <w:rPr>
                <w:rFonts w:cstheme="minorHAnsi"/>
                <w:szCs w:val="20"/>
              </w:rPr>
              <w:t>James Gowen/Matrix</w:t>
            </w:r>
          </w:p>
        </w:tc>
        <w:tc>
          <w:tcPr>
            <w:tcW w:w="3334" w:type="pct"/>
          </w:tcPr>
          <w:p w14:paraId="34F0A8ED" w14:textId="7AB20361" w:rsidR="00AA7667" w:rsidRPr="00500C4E" w:rsidRDefault="00AA7667" w:rsidP="00B95D9D">
            <w:r>
              <w:rPr>
                <w:rFonts w:cstheme="minorHAnsi"/>
                <w:bCs/>
                <w:szCs w:val="20"/>
              </w:rPr>
              <w:t>Updated work paper to new template</w:t>
            </w:r>
          </w:p>
        </w:tc>
      </w:tr>
      <w:tr w:rsidR="00AA7667" w:rsidRPr="00500C4E" w14:paraId="62DC1728" w14:textId="77777777" w:rsidTr="00AA7667">
        <w:trPr>
          <w:trHeight w:val="20"/>
        </w:trPr>
        <w:tc>
          <w:tcPr>
            <w:tcW w:w="280" w:type="pct"/>
            <w:vMerge w:val="restart"/>
          </w:tcPr>
          <w:p w14:paraId="3E501C93" w14:textId="26C70D13" w:rsidR="00AA7667" w:rsidRPr="00500C4E" w:rsidRDefault="00AA7667" w:rsidP="00AA7667">
            <w:pPr>
              <w:rPr>
                <w:rFonts w:cstheme="minorHAnsi"/>
                <w:szCs w:val="20"/>
              </w:rPr>
            </w:pPr>
            <w:r>
              <w:rPr>
                <w:rFonts w:cstheme="minorHAnsi"/>
                <w:szCs w:val="20"/>
              </w:rPr>
              <w:t>1</w:t>
            </w:r>
          </w:p>
        </w:tc>
        <w:tc>
          <w:tcPr>
            <w:tcW w:w="632" w:type="pct"/>
            <w:vMerge w:val="restart"/>
          </w:tcPr>
          <w:p w14:paraId="2265169C" w14:textId="6218E631" w:rsidR="00AA7667" w:rsidRPr="00500C4E" w:rsidRDefault="00AA7667" w:rsidP="00AA7667">
            <w:pPr>
              <w:rPr>
                <w:rFonts w:cstheme="minorHAnsi"/>
                <w:szCs w:val="20"/>
              </w:rPr>
            </w:pPr>
            <w:r>
              <w:rPr>
                <w:rFonts w:cstheme="minorHAnsi"/>
                <w:szCs w:val="20"/>
              </w:rPr>
              <w:t>07/24/14</w:t>
            </w:r>
          </w:p>
        </w:tc>
        <w:tc>
          <w:tcPr>
            <w:tcW w:w="753" w:type="pct"/>
          </w:tcPr>
          <w:p w14:paraId="1B212508" w14:textId="71EA20B7" w:rsidR="00AA7667" w:rsidRPr="00500C4E" w:rsidRDefault="00AA7667" w:rsidP="00AA7667">
            <w:pPr>
              <w:rPr>
                <w:rFonts w:cstheme="minorHAnsi"/>
                <w:szCs w:val="20"/>
              </w:rPr>
            </w:pPr>
            <w:r>
              <w:rPr>
                <w:rFonts w:cstheme="minorHAnsi"/>
                <w:szCs w:val="20"/>
              </w:rPr>
              <w:t>David Pruitt/PL Energy</w:t>
            </w:r>
          </w:p>
        </w:tc>
        <w:tc>
          <w:tcPr>
            <w:tcW w:w="3334" w:type="pct"/>
          </w:tcPr>
          <w:p w14:paraId="3DF60304" w14:textId="77777777" w:rsidR="00AA7667" w:rsidRDefault="00AA7667" w:rsidP="00AA7667">
            <w:pPr>
              <w:rPr>
                <w:rFonts w:cstheme="minorHAnsi"/>
                <w:bCs/>
                <w:szCs w:val="20"/>
              </w:rPr>
            </w:pPr>
            <w:r w:rsidRPr="00697868">
              <w:rPr>
                <w:rFonts w:cstheme="minorHAnsi"/>
                <w:bCs/>
                <w:szCs w:val="20"/>
              </w:rPr>
              <w:t>-</w:t>
            </w:r>
            <w:r>
              <w:rPr>
                <w:rFonts w:cstheme="minorHAnsi"/>
                <w:bCs/>
                <w:szCs w:val="20"/>
              </w:rPr>
              <w:t>New template for 2015 program year.</w:t>
            </w:r>
          </w:p>
          <w:p w14:paraId="61966CE2" w14:textId="21DE9815" w:rsidR="00AA7667" w:rsidRPr="00500C4E" w:rsidRDefault="00AA7667" w:rsidP="00AA7667">
            <w:pPr>
              <w:rPr>
                <w:rFonts w:cstheme="minorHAnsi"/>
                <w:bCs/>
                <w:szCs w:val="20"/>
              </w:rPr>
            </w:pPr>
            <w:r>
              <w:rPr>
                <w:rFonts w:cstheme="minorHAnsi"/>
                <w:bCs/>
                <w:szCs w:val="20"/>
              </w:rPr>
              <w:t>- Used measure Wattages from the ED lighting disposition table dated 30 May, 2014.</w:t>
            </w:r>
          </w:p>
        </w:tc>
      </w:tr>
      <w:tr w:rsidR="00AA7667" w:rsidRPr="00500C4E" w14:paraId="7FE711C9" w14:textId="77777777" w:rsidTr="00AA7667">
        <w:trPr>
          <w:trHeight w:val="20"/>
        </w:trPr>
        <w:tc>
          <w:tcPr>
            <w:tcW w:w="280" w:type="pct"/>
            <w:vMerge/>
          </w:tcPr>
          <w:p w14:paraId="77ECAD77" w14:textId="77777777" w:rsidR="00AA7667" w:rsidRPr="00500C4E" w:rsidRDefault="00AA7667" w:rsidP="00AA7667">
            <w:pPr>
              <w:rPr>
                <w:rFonts w:cstheme="minorHAnsi"/>
                <w:szCs w:val="20"/>
              </w:rPr>
            </w:pPr>
          </w:p>
        </w:tc>
        <w:tc>
          <w:tcPr>
            <w:tcW w:w="632" w:type="pct"/>
            <w:vMerge/>
          </w:tcPr>
          <w:p w14:paraId="4DC7A717" w14:textId="77777777" w:rsidR="00AA7667" w:rsidRPr="00500C4E" w:rsidRDefault="00AA7667" w:rsidP="00AA7667">
            <w:pPr>
              <w:rPr>
                <w:rFonts w:cstheme="minorHAnsi"/>
                <w:szCs w:val="20"/>
              </w:rPr>
            </w:pPr>
          </w:p>
        </w:tc>
        <w:tc>
          <w:tcPr>
            <w:tcW w:w="753" w:type="pct"/>
          </w:tcPr>
          <w:p w14:paraId="7F61F6BE" w14:textId="737D191F" w:rsidR="00AA7667" w:rsidRPr="00500C4E" w:rsidRDefault="00AA7667" w:rsidP="00AA7667">
            <w:pPr>
              <w:rPr>
                <w:rFonts w:cstheme="minorHAnsi"/>
                <w:szCs w:val="20"/>
              </w:rPr>
            </w:pPr>
            <w:r>
              <w:rPr>
                <w:rFonts w:cstheme="minorHAnsi"/>
                <w:szCs w:val="20"/>
              </w:rPr>
              <w:t>Jack Melnyk/SCE</w:t>
            </w:r>
          </w:p>
        </w:tc>
        <w:tc>
          <w:tcPr>
            <w:tcW w:w="3334" w:type="pct"/>
          </w:tcPr>
          <w:p w14:paraId="21399CA5" w14:textId="77777777" w:rsidR="00AA7667" w:rsidRDefault="00AA7667" w:rsidP="00AA7667">
            <w:pPr>
              <w:rPr>
                <w:rFonts w:cstheme="minorHAnsi"/>
                <w:bCs/>
                <w:szCs w:val="20"/>
              </w:rPr>
            </w:pPr>
            <w:r>
              <w:rPr>
                <w:rFonts w:cstheme="minorHAnsi"/>
                <w:bCs/>
                <w:szCs w:val="20"/>
              </w:rPr>
              <w:t>-Updated Calc Templ to v4 2015</w:t>
            </w:r>
          </w:p>
          <w:p w14:paraId="3A3B2C73" w14:textId="77777777" w:rsidR="00AA7667" w:rsidRDefault="00AA7667" w:rsidP="00AA7667">
            <w:pPr>
              <w:rPr>
                <w:rFonts w:cstheme="minorHAnsi"/>
                <w:bCs/>
                <w:szCs w:val="20"/>
              </w:rPr>
            </w:pPr>
            <w:r>
              <w:rPr>
                <w:rFonts w:cstheme="minorHAnsi"/>
                <w:bCs/>
                <w:szCs w:val="20"/>
              </w:rPr>
              <w:t>-Removed RET install type</w:t>
            </w:r>
          </w:p>
          <w:p w14:paraId="0B250EB3" w14:textId="77777777" w:rsidR="00AA7667" w:rsidRDefault="00AA7667" w:rsidP="00AA7667">
            <w:pPr>
              <w:rPr>
                <w:rFonts w:cstheme="minorHAnsi"/>
                <w:bCs/>
                <w:szCs w:val="20"/>
              </w:rPr>
            </w:pPr>
            <w:r>
              <w:rPr>
                <w:rFonts w:cstheme="minorHAnsi"/>
                <w:bCs/>
                <w:szCs w:val="20"/>
              </w:rPr>
              <w:t>-Modified some measure and base wattages from the ED disposition</w:t>
            </w:r>
          </w:p>
          <w:p w14:paraId="6C43CB9C" w14:textId="27B1911E" w:rsidR="00AA7667" w:rsidRPr="00500C4E" w:rsidRDefault="00AA7667" w:rsidP="00AA7667">
            <w:pPr>
              <w:rPr>
                <w:rFonts w:cstheme="minorHAnsi"/>
                <w:bCs/>
                <w:szCs w:val="20"/>
              </w:rPr>
            </w:pPr>
            <w:r>
              <w:rPr>
                <w:rFonts w:cstheme="minorHAnsi"/>
                <w:bCs/>
                <w:szCs w:val="20"/>
              </w:rPr>
              <w:t>-Work paper updated for reporting period, effective 7/1/2014-12/31/2014</w:t>
            </w:r>
          </w:p>
        </w:tc>
      </w:tr>
      <w:tr w:rsidR="00AA7667" w:rsidRPr="00500C4E" w14:paraId="7FD19827" w14:textId="77777777" w:rsidTr="00AA7667">
        <w:trPr>
          <w:trHeight w:val="20"/>
        </w:trPr>
        <w:tc>
          <w:tcPr>
            <w:tcW w:w="280" w:type="pct"/>
          </w:tcPr>
          <w:p w14:paraId="6AD0FC8A" w14:textId="3D4D63F3" w:rsidR="00AA7667" w:rsidRPr="00500C4E" w:rsidRDefault="00AA7667" w:rsidP="005729C8">
            <w:pPr>
              <w:rPr>
                <w:rFonts w:cstheme="minorHAnsi"/>
                <w:szCs w:val="20"/>
              </w:rPr>
            </w:pPr>
            <w:r>
              <w:rPr>
                <w:rFonts w:cstheme="minorHAnsi"/>
                <w:szCs w:val="20"/>
              </w:rPr>
              <w:t>2</w:t>
            </w:r>
          </w:p>
        </w:tc>
        <w:tc>
          <w:tcPr>
            <w:tcW w:w="632" w:type="pct"/>
          </w:tcPr>
          <w:p w14:paraId="6E75225B" w14:textId="5158512D" w:rsidR="00AA7667" w:rsidRPr="00500C4E" w:rsidRDefault="00AA7667" w:rsidP="005729C8">
            <w:pPr>
              <w:rPr>
                <w:rFonts w:cstheme="minorHAnsi"/>
                <w:szCs w:val="20"/>
              </w:rPr>
            </w:pPr>
            <w:r>
              <w:rPr>
                <w:rFonts w:cstheme="minorHAnsi"/>
                <w:szCs w:val="20"/>
              </w:rPr>
              <w:t>08/20/15</w:t>
            </w:r>
          </w:p>
        </w:tc>
        <w:tc>
          <w:tcPr>
            <w:tcW w:w="753" w:type="pct"/>
          </w:tcPr>
          <w:p w14:paraId="1EB3F060" w14:textId="442EFA2C" w:rsidR="00AA7667" w:rsidRPr="00500C4E" w:rsidRDefault="00AA7667" w:rsidP="005729C8">
            <w:pPr>
              <w:rPr>
                <w:rFonts w:cstheme="minorHAnsi"/>
                <w:szCs w:val="20"/>
              </w:rPr>
            </w:pPr>
            <w:r>
              <w:rPr>
                <w:rFonts w:cstheme="minorHAnsi"/>
                <w:szCs w:val="20"/>
              </w:rPr>
              <w:t>Yun Han/SCE</w:t>
            </w:r>
          </w:p>
        </w:tc>
        <w:tc>
          <w:tcPr>
            <w:tcW w:w="3334" w:type="pct"/>
          </w:tcPr>
          <w:p w14:paraId="45781E5F" w14:textId="77777777" w:rsidR="00AA7667" w:rsidRDefault="001A7680" w:rsidP="005729C8">
            <w:pPr>
              <w:rPr>
                <w:rFonts w:cstheme="minorHAnsi"/>
                <w:bCs/>
                <w:szCs w:val="20"/>
              </w:rPr>
            </w:pPr>
            <w:r>
              <w:rPr>
                <w:rFonts w:cstheme="minorHAnsi"/>
                <w:bCs/>
                <w:szCs w:val="20"/>
              </w:rPr>
              <w:t>-New template for 2016 program year</w:t>
            </w:r>
          </w:p>
          <w:p w14:paraId="264169C5" w14:textId="77777777" w:rsidR="001A7680" w:rsidRDefault="001A7680" w:rsidP="005729C8">
            <w:pPr>
              <w:rPr>
                <w:rFonts w:cstheme="minorHAnsi"/>
                <w:bCs/>
                <w:szCs w:val="20"/>
              </w:rPr>
            </w:pPr>
            <w:r>
              <w:rPr>
                <w:rFonts w:cstheme="minorHAnsi"/>
                <w:bCs/>
                <w:szCs w:val="20"/>
              </w:rPr>
              <w:t>-All savings from READI 2.3.0</w:t>
            </w:r>
          </w:p>
          <w:p w14:paraId="78195B54" w14:textId="3B2327A3" w:rsidR="001A7680" w:rsidRPr="00500C4E" w:rsidRDefault="001A7680" w:rsidP="005729C8">
            <w:pPr>
              <w:rPr>
                <w:rFonts w:cstheme="minorHAnsi"/>
                <w:bCs/>
                <w:szCs w:val="20"/>
              </w:rPr>
            </w:pPr>
            <w:r>
              <w:rPr>
                <w:rFonts w:cstheme="minorHAnsi"/>
                <w:bCs/>
                <w:szCs w:val="20"/>
              </w:rPr>
              <w:t>-</w:t>
            </w:r>
            <w:r w:rsidR="009451A2">
              <w:rPr>
                <w:rFonts w:cstheme="minorHAnsi"/>
                <w:bCs/>
                <w:szCs w:val="20"/>
              </w:rPr>
              <w:t>Removed DEER2008 base &amp; labor costs, replaced w/WO17</w:t>
            </w:r>
          </w:p>
        </w:tc>
      </w:tr>
    </w:tbl>
    <w:p w14:paraId="656E2232" w14:textId="368377E5"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985846">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985846">
            <w:pPr>
              <w:rPr>
                <w:b/>
                <w:szCs w:val="20"/>
              </w:rPr>
            </w:pPr>
            <w:r>
              <w:rPr>
                <w:b/>
                <w:szCs w:val="20"/>
              </w:rPr>
              <w:t>WP Developer Response</w:t>
            </w:r>
          </w:p>
        </w:tc>
      </w:tr>
      <w:tr w:rsidR="00AA7667" w:rsidRPr="00AA7667" w14:paraId="63E31671" w14:textId="04F75037" w:rsidTr="00BA5FE4">
        <w:trPr>
          <w:trHeight w:val="20"/>
        </w:trPr>
        <w:tc>
          <w:tcPr>
            <w:tcW w:w="280" w:type="pct"/>
          </w:tcPr>
          <w:p w14:paraId="4D0B6F23" w14:textId="11F541A3" w:rsidR="008877AF" w:rsidRPr="00AA7667" w:rsidRDefault="00AA7667" w:rsidP="00985846">
            <w:pPr>
              <w:rPr>
                <w:bCs/>
              </w:rPr>
            </w:pPr>
            <w:r w:rsidRPr="00AA7667">
              <w:rPr>
                <w:bCs/>
              </w:rPr>
              <w:t>2</w:t>
            </w:r>
          </w:p>
        </w:tc>
        <w:tc>
          <w:tcPr>
            <w:tcW w:w="351" w:type="pct"/>
          </w:tcPr>
          <w:p w14:paraId="23988046" w14:textId="34FE438B" w:rsidR="008877AF" w:rsidRPr="00AA7667" w:rsidRDefault="008877AF" w:rsidP="00985846">
            <w:pPr>
              <w:rPr>
                <w:bCs/>
                <w:szCs w:val="20"/>
              </w:rPr>
            </w:pPr>
            <w:r w:rsidRPr="00AA7667">
              <w:rPr>
                <w:bCs/>
                <w:szCs w:val="20"/>
              </w:rPr>
              <w:t>CS</w:t>
            </w:r>
          </w:p>
        </w:tc>
        <w:tc>
          <w:tcPr>
            <w:tcW w:w="548" w:type="pct"/>
          </w:tcPr>
          <w:p w14:paraId="4AB37DB0" w14:textId="4DA7333A" w:rsidR="008877AF" w:rsidRPr="00AA7667" w:rsidRDefault="008877AF" w:rsidP="00985846">
            <w:pPr>
              <w:rPr>
                <w:bCs/>
                <w:szCs w:val="20"/>
              </w:rPr>
            </w:pPr>
          </w:p>
        </w:tc>
        <w:tc>
          <w:tcPr>
            <w:tcW w:w="552" w:type="pct"/>
          </w:tcPr>
          <w:p w14:paraId="62E998F6" w14:textId="289A9732" w:rsidR="008877AF" w:rsidRPr="00AA7667" w:rsidRDefault="008877AF" w:rsidP="00985846">
            <w:pPr>
              <w:rPr>
                <w:bCs/>
                <w:szCs w:val="20"/>
              </w:rPr>
            </w:pPr>
          </w:p>
        </w:tc>
        <w:tc>
          <w:tcPr>
            <w:tcW w:w="1634" w:type="pct"/>
          </w:tcPr>
          <w:p w14:paraId="369DEEE8" w14:textId="25722FA5" w:rsidR="008877AF" w:rsidRPr="00AA7667" w:rsidRDefault="008877AF" w:rsidP="00F25B36">
            <w:pPr>
              <w:pStyle w:val="ListParagraph"/>
              <w:numPr>
                <w:ilvl w:val="0"/>
                <w:numId w:val="33"/>
              </w:numPr>
              <w:rPr>
                <w:bCs/>
                <w:szCs w:val="20"/>
              </w:rPr>
            </w:pPr>
          </w:p>
        </w:tc>
        <w:tc>
          <w:tcPr>
            <w:tcW w:w="1634" w:type="pct"/>
          </w:tcPr>
          <w:p w14:paraId="1ECCFDB6" w14:textId="08E3C7BC" w:rsidR="008877AF" w:rsidRPr="00AA7667" w:rsidRDefault="008877AF" w:rsidP="00F25B36">
            <w:pPr>
              <w:pStyle w:val="ListParagraph"/>
              <w:numPr>
                <w:ilvl w:val="0"/>
                <w:numId w:val="33"/>
              </w:numPr>
              <w:rPr>
                <w:bCs/>
                <w:szCs w:val="20"/>
              </w:rPr>
            </w:pPr>
          </w:p>
        </w:tc>
      </w:tr>
    </w:tbl>
    <w:p w14:paraId="0A689F00" w14:textId="3CEEA0E2" w:rsidR="00DA2822" w:rsidRPr="00F6421C" w:rsidRDefault="001E1320" w:rsidP="00BA5FE4">
      <w:pPr>
        <w:spacing w:line="276" w:lineRule="auto"/>
        <w:rPr>
          <w:sz w:val="20"/>
          <w:szCs w:val="20"/>
        </w:rPr>
      </w:pPr>
      <w:r w:rsidRPr="00AA7667">
        <w:rPr>
          <w:sz w:val="20"/>
          <w:szCs w:val="20"/>
        </w:rPr>
        <w:t xml:space="preserve">Cal TF website: </w:t>
      </w:r>
      <w:hyperlink r:id="rId10" w:history="1">
        <w:r w:rsidR="008877AF" w:rsidRPr="00AA7667">
          <w:rPr>
            <w:rStyle w:val="Hyperlink"/>
            <w:color w:val="auto"/>
            <w:sz w:val="20"/>
            <w:szCs w:val="20"/>
          </w:rPr>
          <w:t>http://www.caltf.org/</w:t>
        </w:r>
      </w:hyperlink>
      <w:r w:rsidR="008877AF" w:rsidRPr="00AA7667">
        <w:rPr>
          <w:sz w:val="20"/>
          <w:szCs w:val="20"/>
        </w:rPr>
        <w:t xml:space="preserve"> </w:t>
      </w:r>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07845339" w14:textId="23C312D9" w:rsidR="001D3223" w:rsidRDefault="00AA7667" w:rsidP="001D3223">
      <w:pPr>
        <w:pStyle w:val="Reminders"/>
        <w:tabs>
          <w:tab w:val="num" w:pos="360"/>
        </w:tabs>
        <w:rPr>
          <w:rFonts w:asciiTheme="minorHAnsi" w:hAnsiTheme="minorHAnsi" w:cstheme="minorHAnsi"/>
          <w:i w:val="0"/>
          <w:color w:val="auto"/>
          <w:szCs w:val="22"/>
        </w:rPr>
      </w:pPr>
      <w:r w:rsidRPr="00A67BAE">
        <w:rPr>
          <w:rFonts w:asciiTheme="minorHAnsi" w:hAnsiTheme="minorHAnsi" w:cstheme="minorHAnsi"/>
          <w:i w:val="0"/>
          <w:color w:val="auto"/>
          <w:szCs w:val="22"/>
        </w:rPr>
        <w:t xml:space="preserve">This work paper documents the E3 Calculator input values for replacing an existing interior lighting fixture with a more efficient induction lighting fixture. </w:t>
      </w:r>
      <w:r>
        <w:rPr>
          <w:rFonts w:asciiTheme="minorHAnsi" w:hAnsiTheme="minorHAnsi" w:cstheme="minorHAnsi"/>
          <w:i w:val="0"/>
          <w:color w:val="auto"/>
          <w:szCs w:val="22"/>
        </w:rPr>
        <w:t xml:space="preserve">Measures and Codes table </w:t>
      </w:r>
      <w:r w:rsidRPr="00A67BAE">
        <w:rPr>
          <w:rFonts w:asciiTheme="minorHAnsi" w:hAnsiTheme="minorHAnsi" w:cstheme="minorHAnsi"/>
          <w:i w:val="0"/>
          <w:color w:val="auto"/>
          <w:szCs w:val="22"/>
        </w:rPr>
        <w:t>below shows the 5 measure classifications that the existing base case wattage can fall into.</w:t>
      </w:r>
    </w:p>
    <w:p w14:paraId="0DB6E6A7" w14:textId="77777777" w:rsidR="00AA7667" w:rsidRPr="00800706" w:rsidRDefault="00AA7667" w:rsidP="001D3223">
      <w:pPr>
        <w:pStyle w:val="Reminders"/>
        <w:tabs>
          <w:tab w:val="num" w:pos="360"/>
        </w:tabs>
        <w:rPr>
          <w:rFonts w:asciiTheme="minorHAnsi" w:hAnsiTheme="minorHAnsi" w:cstheme="minorHAnsi"/>
          <w:i w:val="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D3DB17B" w:rsidR="00D85F09" w:rsidRPr="00AA7667" w:rsidRDefault="00AA7667" w:rsidP="00920905">
            <w:pPr>
              <w:rPr>
                <w:szCs w:val="20"/>
              </w:rPr>
            </w:pPr>
            <w:r w:rsidRPr="00AA7667">
              <w:rPr>
                <w:szCs w:val="20"/>
              </w:rPr>
              <w:t>Interior Induction Fixture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42CEC03B" w:rsidR="00D85F09" w:rsidRPr="00AA7667" w:rsidRDefault="003035E3" w:rsidP="00920905">
            <w:pPr>
              <w:rPr>
                <w:i/>
                <w:szCs w:val="20"/>
              </w:rPr>
            </w:pPr>
            <w:r w:rsidRPr="00AA7667">
              <w:rPr>
                <w:szCs w:val="20"/>
              </w:rPr>
              <w:t>Metal Halide Fixture</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54A9D4AF" w:rsidR="002344FB" w:rsidRPr="00AA7667" w:rsidRDefault="00AA7667">
            <w:pPr>
              <w:rPr>
                <w:szCs w:val="20"/>
              </w:rPr>
            </w:pPr>
            <w:r w:rsidRPr="00AA7667">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125123A1" w:rsidR="00D85F09" w:rsidRPr="00AA7667" w:rsidRDefault="003035E3" w:rsidP="00920905">
            <w:pPr>
              <w:rPr>
                <w:i/>
                <w:szCs w:val="20"/>
              </w:rPr>
            </w:pPr>
            <w:r w:rsidRPr="00AA7667">
              <w:rPr>
                <w:szCs w:val="20"/>
              </w:rPr>
              <w:t>Pulse Start Metal Halide Fixture</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AA7667" w:rsidRPr="00800706" w14:paraId="0290ADBE" w14:textId="77777777" w:rsidTr="00AA7667">
        <w:trPr>
          <w:trHeight w:val="243"/>
        </w:trPr>
        <w:tc>
          <w:tcPr>
            <w:tcW w:w="539" w:type="pct"/>
          </w:tcPr>
          <w:p w14:paraId="1CE709CC" w14:textId="77777777" w:rsidR="00AA7667" w:rsidRPr="00920905" w:rsidRDefault="00AA7667" w:rsidP="00AA7667">
            <w:pPr>
              <w:rPr>
                <w:rFonts w:cstheme="minorHAnsi"/>
                <w:color w:val="FF0000"/>
                <w:szCs w:val="20"/>
              </w:rPr>
            </w:pPr>
          </w:p>
        </w:tc>
        <w:tc>
          <w:tcPr>
            <w:tcW w:w="539" w:type="pct"/>
          </w:tcPr>
          <w:p w14:paraId="666F9F6A" w14:textId="77777777" w:rsidR="00AA7667" w:rsidRPr="00920905" w:rsidRDefault="00AA7667" w:rsidP="00AA7667">
            <w:pPr>
              <w:rPr>
                <w:rFonts w:cstheme="minorHAnsi"/>
                <w:color w:val="FF0000"/>
                <w:szCs w:val="20"/>
              </w:rPr>
            </w:pPr>
          </w:p>
        </w:tc>
        <w:tc>
          <w:tcPr>
            <w:tcW w:w="605" w:type="pct"/>
            <w:vAlign w:val="center"/>
          </w:tcPr>
          <w:p w14:paraId="63438A36" w14:textId="7A866027" w:rsidR="00AA7667" w:rsidRPr="00920905" w:rsidRDefault="00AA7667" w:rsidP="00AA7667">
            <w:pPr>
              <w:jc w:val="center"/>
              <w:rPr>
                <w:rFonts w:cstheme="minorHAnsi"/>
                <w:color w:val="FF0000"/>
                <w:szCs w:val="20"/>
              </w:rPr>
            </w:pPr>
            <w:r>
              <w:rPr>
                <w:rFonts w:ascii="Calibri" w:hAnsi="Calibri" w:cs="Calibri"/>
                <w:szCs w:val="20"/>
              </w:rPr>
              <w:t>LT-51211</w:t>
            </w:r>
          </w:p>
        </w:tc>
        <w:tc>
          <w:tcPr>
            <w:tcW w:w="673" w:type="pct"/>
          </w:tcPr>
          <w:p w14:paraId="311A1841" w14:textId="4AE9DAE5" w:rsidR="00AA7667" w:rsidRPr="00920905" w:rsidRDefault="00AA7667" w:rsidP="00AA7667">
            <w:pPr>
              <w:rPr>
                <w:rFonts w:cstheme="minorHAnsi"/>
                <w:color w:val="FF0000"/>
                <w:szCs w:val="20"/>
              </w:rPr>
            </w:pPr>
          </w:p>
        </w:tc>
        <w:tc>
          <w:tcPr>
            <w:tcW w:w="2644" w:type="pct"/>
            <w:vAlign w:val="center"/>
          </w:tcPr>
          <w:p w14:paraId="512138E6" w14:textId="4B1CA2F9" w:rsidR="00AA7667" w:rsidRPr="00920905" w:rsidRDefault="00AA7667" w:rsidP="00AA7667">
            <w:pPr>
              <w:rPr>
                <w:color w:val="FF0000"/>
              </w:rPr>
            </w:pPr>
            <w:r>
              <w:rPr>
                <w:rFonts w:ascii="Calibri" w:hAnsi="Calibri" w:cs="Calibri"/>
                <w:szCs w:val="20"/>
              </w:rPr>
              <w:t>Up to 70 Watt Interior Fixture Induction replacing less than or equal to 100 Watt lamp base case</w:t>
            </w:r>
          </w:p>
        </w:tc>
      </w:tr>
      <w:tr w:rsidR="00AA7667" w:rsidRPr="00800706" w14:paraId="3EC8DDF0" w14:textId="77777777" w:rsidTr="00AA7667">
        <w:trPr>
          <w:trHeight w:val="243"/>
        </w:trPr>
        <w:tc>
          <w:tcPr>
            <w:tcW w:w="539" w:type="pct"/>
          </w:tcPr>
          <w:p w14:paraId="036611DE" w14:textId="77777777" w:rsidR="00AA7667" w:rsidRPr="00350BF1" w:rsidRDefault="00AA7667" w:rsidP="00AA7667">
            <w:pPr>
              <w:rPr>
                <w:rFonts w:cstheme="minorHAnsi"/>
                <w:szCs w:val="20"/>
              </w:rPr>
            </w:pPr>
          </w:p>
        </w:tc>
        <w:tc>
          <w:tcPr>
            <w:tcW w:w="539" w:type="pct"/>
          </w:tcPr>
          <w:p w14:paraId="7DC81BD5" w14:textId="77777777" w:rsidR="00AA7667" w:rsidRPr="00350BF1" w:rsidRDefault="00AA7667" w:rsidP="00AA7667">
            <w:pPr>
              <w:rPr>
                <w:rFonts w:cstheme="minorHAnsi"/>
                <w:szCs w:val="20"/>
              </w:rPr>
            </w:pPr>
          </w:p>
        </w:tc>
        <w:tc>
          <w:tcPr>
            <w:tcW w:w="605" w:type="pct"/>
            <w:vAlign w:val="center"/>
          </w:tcPr>
          <w:p w14:paraId="00E0B555" w14:textId="1023A80A" w:rsidR="00AA7667" w:rsidRPr="00350BF1" w:rsidRDefault="00AA7667" w:rsidP="00AA7667">
            <w:pPr>
              <w:jc w:val="center"/>
              <w:rPr>
                <w:rFonts w:cstheme="minorHAnsi"/>
                <w:szCs w:val="20"/>
              </w:rPr>
            </w:pPr>
            <w:r>
              <w:rPr>
                <w:rFonts w:ascii="Calibri" w:hAnsi="Calibri" w:cs="Calibri"/>
                <w:szCs w:val="20"/>
              </w:rPr>
              <w:t>LT-26734</w:t>
            </w:r>
          </w:p>
        </w:tc>
        <w:tc>
          <w:tcPr>
            <w:tcW w:w="673" w:type="pct"/>
          </w:tcPr>
          <w:p w14:paraId="479924EB" w14:textId="77777777" w:rsidR="00AA7667" w:rsidRPr="00350BF1" w:rsidRDefault="00AA7667" w:rsidP="00AA7667">
            <w:pPr>
              <w:rPr>
                <w:rFonts w:cstheme="minorHAnsi"/>
                <w:szCs w:val="20"/>
              </w:rPr>
            </w:pPr>
          </w:p>
        </w:tc>
        <w:tc>
          <w:tcPr>
            <w:tcW w:w="2644" w:type="pct"/>
            <w:vAlign w:val="center"/>
          </w:tcPr>
          <w:p w14:paraId="592A1733" w14:textId="24A50A38" w:rsidR="00AA7667" w:rsidRPr="00920905" w:rsidRDefault="00AA7667" w:rsidP="00AA7667">
            <w:r>
              <w:rPr>
                <w:rFonts w:ascii="Calibri" w:hAnsi="Calibri" w:cs="Calibri"/>
                <w:szCs w:val="20"/>
              </w:rPr>
              <w:t>Up to 120 Watt Interior Fixture Induction replacing 101 - 175 Watt lamp base case</w:t>
            </w:r>
          </w:p>
        </w:tc>
      </w:tr>
      <w:tr w:rsidR="00AA7667" w:rsidRPr="00800706" w14:paraId="05A73D4C" w14:textId="77777777" w:rsidTr="00AA7667">
        <w:trPr>
          <w:trHeight w:val="243"/>
        </w:trPr>
        <w:tc>
          <w:tcPr>
            <w:tcW w:w="539" w:type="pct"/>
          </w:tcPr>
          <w:p w14:paraId="590CCAD9" w14:textId="77777777" w:rsidR="00AA7667" w:rsidRPr="00350BF1" w:rsidRDefault="00AA7667" w:rsidP="00AA7667">
            <w:pPr>
              <w:rPr>
                <w:rFonts w:cstheme="minorHAnsi"/>
                <w:szCs w:val="20"/>
              </w:rPr>
            </w:pPr>
          </w:p>
        </w:tc>
        <w:tc>
          <w:tcPr>
            <w:tcW w:w="539" w:type="pct"/>
          </w:tcPr>
          <w:p w14:paraId="5ACEC970" w14:textId="77777777" w:rsidR="00AA7667" w:rsidRPr="00350BF1" w:rsidRDefault="00AA7667" w:rsidP="00AA7667">
            <w:pPr>
              <w:rPr>
                <w:rFonts w:cstheme="minorHAnsi"/>
                <w:szCs w:val="20"/>
              </w:rPr>
            </w:pPr>
          </w:p>
        </w:tc>
        <w:tc>
          <w:tcPr>
            <w:tcW w:w="605" w:type="pct"/>
            <w:vAlign w:val="center"/>
          </w:tcPr>
          <w:p w14:paraId="4A12A906" w14:textId="42F24274" w:rsidR="00AA7667" w:rsidRPr="00350BF1" w:rsidRDefault="00AA7667" w:rsidP="00AA7667">
            <w:pPr>
              <w:jc w:val="center"/>
              <w:rPr>
                <w:rFonts w:cstheme="minorHAnsi"/>
                <w:szCs w:val="20"/>
              </w:rPr>
            </w:pPr>
            <w:r>
              <w:rPr>
                <w:rFonts w:ascii="Calibri" w:hAnsi="Calibri" w:cs="Calibri"/>
                <w:szCs w:val="20"/>
              </w:rPr>
              <w:t>LT-80108</w:t>
            </w:r>
          </w:p>
        </w:tc>
        <w:tc>
          <w:tcPr>
            <w:tcW w:w="673" w:type="pct"/>
          </w:tcPr>
          <w:p w14:paraId="48EB3521" w14:textId="77777777" w:rsidR="00AA7667" w:rsidRPr="00350BF1" w:rsidRDefault="00AA7667" w:rsidP="00AA7667">
            <w:pPr>
              <w:rPr>
                <w:rFonts w:cstheme="minorHAnsi"/>
                <w:szCs w:val="20"/>
              </w:rPr>
            </w:pPr>
          </w:p>
        </w:tc>
        <w:tc>
          <w:tcPr>
            <w:tcW w:w="2644" w:type="pct"/>
            <w:vAlign w:val="center"/>
          </w:tcPr>
          <w:p w14:paraId="026206B0" w14:textId="6A85BF10" w:rsidR="00AA7667" w:rsidRPr="00920905" w:rsidRDefault="00AA7667" w:rsidP="00AA7667">
            <w:r>
              <w:rPr>
                <w:rFonts w:ascii="Calibri" w:hAnsi="Calibri" w:cs="Calibri"/>
                <w:szCs w:val="20"/>
              </w:rPr>
              <w:t>Up to 180 Watt Interior Fixture Induction replacing 176 - 399 Watt lamp base case</w:t>
            </w:r>
          </w:p>
        </w:tc>
      </w:tr>
      <w:tr w:rsidR="00AA7667" w:rsidRPr="00800706" w14:paraId="10E9C62A" w14:textId="77777777" w:rsidTr="00AA7667">
        <w:trPr>
          <w:trHeight w:val="243"/>
        </w:trPr>
        <w:tc>
          <w:tcPr>
            <w:tcW w:w="539" w:type="pct"/>
          </w:tcPr>
          <w:p w14:paraId="334F8A7B" w14:textId="77777777" w:rsidR="00AA7667" w:rsidRPr="00350BF1" w:rsidRDefault="00AA7667" w:rsidP="00AA7667">
            <w:pPr>
              <w:rPr>
                <w:rFonts w:cstheme="minorHAnsi"/>
                <w:szCs w:val="20"/>
              </w:rPr>
            </w:pPr>
          </w:p>
        </w:tc>
        <w:tc>
          <w:tcPr>
            <w:tcW w:w="539" w:type="pct"/>
          </w:tcPr>
          <w:p w14:paraId="0D80650E" w14:textId="77777777" w:rsidR="00AA7667" w:rsidRPr="00350BF1" w:rsidRDefault="00AA7667" w:rsidP="00AA7667">
            <w:pPr>
              <w:rPr>
                <w:rFonts w:cstheme="minorHAnsi"/>
                <w:szCs w:val="20"/>
              </w:rPr>
            </w:pPr>
          </w:p>
        </w:tc>
        <w:tc>
          <w:tcPr>
            <w:tcW w:w="605" w:type="pct"/>
            <w:vAlign w:val="center"/>
          </w:tcPr>
          <w:p w14:paraId="11B191CC" w14:textId="62EC262B" w:rsidR="00AA7667" w:rsidRPr="00350BF1" w:rsidRDefault="00AA7667" w:rsidP="00AA7667">
            <w:pPr>
              <w:jc w:val="center"/>
              <w:rPr>
                <w:rFonts w:cstheme="minorHAnsi"/>
                <w:szCs w:val="20"/>
              </w:rPr>
            </w:pPr>
            <w:r>
              <w:rPr>
                <w:rFonts w:ascii="Calibri" w:hAnsi="Calibri" w:cs="Calibri"/>
                <w:szCs w:val="20"/>
              </w:rPr>
              <w:t>LT-34098</w:t>
            </w:r>
          </w:p>
        </w:tc>
        <w:tc>
          <w:tcPr>
            <w:tcW w:w="673" w:type="pct"/>
          </w:tcPr>
          <w:p w14:paraId="6432EC11" w14:textId="77777777" w:rsidR="00AA7667" w:rsidRPr="00350BF1" w:rsidRDefault="00AA7667" w:rsidP="00AA7667">
            <w:pPr>
              <w:rPr>
                <w:rFonts w:cstheme="minorHAnsi"/>
                <w:szCs w:val="20"/>
              </w:rPr>
            </w:pPr>
          </w:p>
        </w:tc>
        <w:tc>
          <w:tcPr>
            <w:tcW w:w="2644" w:type="pct"/>
            <w:vAlign w:val="center"/>
          </w:tcPr>
          <w:p w14:paraId="1097216B" w14:textId="27FFB5E9" w:rsidR="00AA7667" w:rsidRPr="00920905" w:rsidRDefault="00AA7667" w:rsidP="00AA7667">
            <w:r>
              <w:rPr>
                <w:rFonts w:ascii="Calibri" w:hAnsi="Calibri" w:cs="Calibri"/>
                <w:szCs w:val="20"/>
              </w:rPr>
              <w:t>Up to 250 Watt (Tier 1) Interior Fixture Induction replacing 400 Watt lamp base case</w:t>
            </w:r>
          </w:p>
        </w:tc>
      </w:tr>
      <w:tr w:rsidR="00AA7667" w:rsidRPr="00800706" w14:paraId="68DD8D65" w14:textId="77777777" w:rsidTr="00AA7667">
        <w:trPr>
          <w:trHeight w:val="243"/>
        </w:trPr>
        <w:tc>
          <w:tcPr>
            <w:tcW w:w="539" w:type="pct"/>
          </w:tcPr>
          <w:p w14:paraId="2757CC5A" w14:textId="77777777" w:rsidR="00AA7667" w:rsidRPr="00350BF1" w:rsidRDefault="00AA7667" w:rsidP="00AA7667">
            <w:pPr>
              <w:rPr>
                <w:rFonts w:cstheme="minorHAnsi"/>
                <w:szCs w:val="20"/>
              </w:rPr>
            </w:pPr>
          </w:p>
        </w:tc>
        <w:tc>
          <w:tcPr>
            <w:tcW w:w="539" w:type="pct"/>
          </w:tcPr>
          <w:p w14:paraId="6E475A8E" w14:textId="77777777" w:rsidR="00AA7667" w:rsidRPr="00350BF1" w:rsidRDefault="00AA7667" w:rsidP="00AA7667">
            <w:pPr>
              <w:rPr>
                <w:rFonts w:cstheme="minorHAnsi"/>
                <w:szCs w:val="20"/>
              </w:rPr>
            </w:pPr>
          </w:p>
        </w:tc>
        <w:tc>
          <w:tcPr>
            <w:tcW w:w="605" w:type="pct"/>
            <w:vAlign w:val="center"/>
          </w:tcPr>
          <w:p w14:paraId="4269ECD3" w14:textId="18812B25" w:rsidR="00AA7667" w:rsidRPr="00350BF1" w:rsidRDefault="00AA7667" w:rsidP="00AA7667">
            <w:pPr>
              <w:jc w:val="center"/>
              <w:rPr>
                <w:rFonts w:cstheme="minorHAnsi"/>
                <w:szCs w:val="20"/>
              </w:rPr>
            </w:pPr>
            <w:r>
              <w:rPr>
                <w:rFonts w:ascii="Calibri" w:hAnsi="Calibri" w:cs="Calibri"/>
                <w:szCs w:val="20"/>
              </w:rPr>
              <w:t>LT-69009</w:t>
            </w:r>
          </w:p>
        </w:tc>
        <w:tc>
          <w:tcPr>
            <w:tcW w:w="673" w:type="pct"/>
          </w:tcPr>
          <w:p w14:paraId="74AF4293" w14:textId="77777777" w:rsidR="00AA7667" w:rsidRPr="00350BF1" w:rsidRDefault="00AA7667" w:rsidP="00AA7667">
            <w:pPr>
              <w:rPr>
                <w:rFonts w:cstheme="minorHAnsi"/>
                <w:szCs w:val="20"/>
              </w:rPr>
            </w:pPr>
          </w:p>
        </w:tc>
        <w:tc>
          <w:tcPr>
            <w:tcW w:w="2644" w:type="pct"/>
            <w:vAlign w:val="center"/>
          </w:tcPr>
          <w:p w14:paraId="0299FF23" w14:textId="17F2711B" w:rsidR="00AA7667" w:rsidRPr="00920905" w:rsidRDefault="00AA7667" w:rsidP="00AA7667">
            <w:r>
              <w:rPr>
                <w:rFonts w:ascii="Calibri" w:hAnsi="Calibri" w:cs="Calibri"/>
                <w:szCs w:val="20"/>
              </w:rPr>
              <w:t>Up to 360 Watt (Tier 2) Interior Fixture Induction replacing 400 Watt lamp base case</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43A35891" w14:textId="3C972181" w:rsidR="00AA7667" w:rsidRPr="0019165A" w:rsidRDefault="00AA7667" w:rsidP="00AA7667">
      <w:pPr>
        <w:pStyle w:val="Reminders"/>
        <w:rPr>
          <w:rFonts w:asciiTheme="minorHAnsi" w:hAnsiTheme="minorHAnsi" w:cstheme="minorHAnsi"/>
          <w:i w:val="0"/>
          <w:color w:val="auto"/>
          <w:szCs w:val="22"/>
        </w:rPr>
      </w:pPr>
      <w:r w:rsidRPr="00A67BAE">
        <w:rPr>
          <w:rFonts w:asciiTheme="minorHAnsi" w:hAnsiTheme="minorHAnsi" w:cstheme="minorHAnsi"/>
          <w:i w:val="0"/>
          <w:color w:val="auto"/>
          <w:szCs w:val="22"/>
        </w:rPr>
        <w:t xml:space="preserve">The existing interior lights being replaced must </w:t>
      </w:r>
      <w:r w:rsidRPr="00BC7A30">
        <w:rPr>
          <w:rFonts w:asciiTheme="minorHAnsi" w:hAnsiTheme="minorHAnsi" w:cstheme="minorHAnsi"/>
          <w:i w:val="0"/>
          <w:color w:val="auto"/>
          <w:szCs w:val="22"/>
        </w:rPr>
        <w:t>be incandescent, mercury vapor, standard metal halide, or high pressure sodium. In all cases, the replace</w:t>
      </w:r>
      <w:r w:rsidRPr="0052299D">
        <w:rPr>
          <w:rFonts w:asciiTheme="minorHAnsi" w:hAnsiTheme="minorHAnsi" w:cstheme="minorHAnsi"/>
          <w:i w:val="0"/>
          <w:color w:val="auto"/>
          <w:szCs w:val="22"/>
        </w:rPr>
        <w:t xml:space="preserve">ment induction fixture must be lower wattage than the existing base case and all base cases and measure cases must fall into the wattage classifications shown in </w:t>
      </w:r>
      <w:r w:rsidR="00985846">
        <w:rPr>
          <w:rFonts w:asciiTheme="minorHAnsi" w:hAnsiTheme="minorHAnsi" w:cstheme="minorHAnsi"/>
          <w:i w:val="0"/>
          <w:color w:val="auto"/>
          <w:szCs w:val="22"/>
        </w:rPr>
        <w:t>Measures and Codes table.</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1B3D184D" w14:textId="7BB14FE3" w:rsidR="00E16609" w:rsidRDefault="00985846" w:rsidP="00985846">
      <w:pPr>
        <w:pStyle w:val="Reminders"/>
        <w:rPr>
          <w:rFonts w:asciiTheme="minorHAnsi" w:hAnsiTheme="minorHAnsi" w:cstheme="minorHAnsi"/>
          <w:i w:val="0"/>
          <w:color w:val="auto"/>
          <w:szCs w:val="22"/>
        </w:rPr>
      </w:pPr>
      <w:r w:rsidRPr="00985846">
        <w:rPr>
          <w:rFonts w:asciiTheme="minorHAnsi" w:hAnsiTheme="minorHAnsi" w:cstheme="minorHAnsi"/>
          <w:i w:val="0"/>
          <w:color w:val="auto"/>
          <w:szCs w:val="22"/>
        </w:rPr>
        <w:t>This work paper details the replacement of existing incandescent, mercury vapor, standard metal halide, or high pressure sodium interior lighting fixtures with more efficient linear induction fixtures</w:t>
      </w:r>
      <w:r>
        <w:rPr>
          <w:rFonts w:asciiTheme="minorHAnsi" w:hAnsiTheme="minorHAnsi" w:cstheme="minorHAnsi"/>
          <w:i w:val="0"/>
          <w:color w:val="auto"/>
          <w:szCs w:val="22"/>
        </w:rPr>
        <w:t>.</w:t>
      </w:r>
    </w:p>
    <w:p w14:paraId="5C52B318" w14:textId="77777777" w:rsidR="00985846" w:rsidRPr="00985846" w:rsidRDefault="00985846" w:rsidP="00985846">
      <w:pPr>
        <w:pStyle w:val="Reminders"/>
        <w:rPr>
          <w:rFonts w:asciiTheme="minorHAnsi" w:hAnsiTheme="minorHAnsi" w:cstheme="minorHAnsi"/>
          <w:i w:val="0"/>
          <w:color w:val="auto"/>
          <w:szCs w:val="22"/>
        </w:rPr>
      </w:pP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305B922" w14:textId="71F49DC5" w:rsidR="0064729D" w:rsidRPr="00500C4E" w:rsidRDefault="0064729D"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lastRenderedPageBreak/>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7602999" w14:textId="7EEAE400"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Mid-Stream Incentive</w:t>
            </w:r>
          </w:p>
        </w:tc>
        <w:tc>
          <w:tcPr>
            <w:tcW w:w="3703" w:type="pct"/>
          </w:tcPr>
          <w:p w14:paraId="7F28A081" w14:textId="1439D435"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 midstream market actor, such as a retailer or contractor, to encourage the promotion of efficient measures. The incentive may or may not be passed on to the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78889E5" w14:textId="77777777" w:rsidR="00920011" w:rsidRDefault="00920011" w:rsidP="00920011">
      <w:pPr>
        <w:pStyle w:val="Caption"/>
        <w:keepNext/>
        <w:rPr>
          <w:rFonts w:cs="Arial"/>
          <w:szCs w:val="22"/>
        </w:rPr>
      </w:pPr>
      <w:bookmarkStart w:id="9" w:name="_Toc385592671"/>
      <w:bookmarkStart w:id="10"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3D8C7CBB" w:rsidR="00E326BA" w:rsidRPr="00920011" w:rsidRDefault="00920011" w:rsidP="00920905">
            <w:pPr>
              <w:rPr>
                <w:rFonts w:cs="Arial"/>
                <w:b/>
                <w:szCs w:val="20"/>
              </w:rPr>
            </w:pPr>
            <w:r w:rsidRPr="00920011">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01110C95" w:rsidR="00E326BA" w:rsidRPr="00920011" w:rsidRDefault="00920011" w:rsidP="00920905">
            <w:pPr>
              <w:rPr>
                <w:rFonts w:cs="Arial"/>
                <w:szCs w:val="20"/>
              </w:rPr>
            </w:pPr>
            <w:r w:rsidRPr="00920011">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246AF46" w:rsidR="00E326BA" w:rsidRPr="00920011" w:rsidRDefault="00920011" w:rsidP="00920905">
            <w:pPr>
              <w:rPr>
                <w:rFonts w:cs="Arial"/>
                <w:szCs w:val="20"/>
              </w:rPr>
            </w:pPr>
            <w:r w:rsidRPr="00920011">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29B1903B" w:rsidR="00E326BA" w:rsidRPr="00920011" w:rsidRDefault="00920011" w:rsidP="00920905">
            <w:pPr>
              <w:rPr>
                <w:rFonts w:cs="Arial"/>
                <w:szCs w:val="20"/>
              </w:rPr>
            </w:pPr>
            <w:r w:rsidRPr="00920011">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4F43D6DA" w:rsidR="00E326BA" w:rsidRPr="00920011" w:rsidRDefault="00920011" w:rsidP="00920905">
            <w:pPr>
              <w:rPr>
                <w:rFonts w:cs="Arial"/>
                <w:szCs w:val="20"/>
              </w:rPr>
            </w:pPr>
            <w:r w:rsidRPr="00920011">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4757E320" w:rsidR="00E326BA" w:rsidRPr="00920011" w:rsidRDefault="00920011" w:rsidP="00920905">
            <w:pPr>
              <w:rPr>
                <w:rFonts w:cs="Arial"/>
                <w:szCs w:val="20"/>
              </w:rPr>
            </w:pPr>
            <w:r w:rsidRPr="00920011">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074767A6" w:rsidR="00505CEC" w:rsidRPr="00920011" w:rsidDel="00505CEC" w:rsidRDefault="00920011" w:rsidP="00920905">
            <w:pPr>
              <w:rPr>
                <w:rFonts w:cs="Arial"/>
                <w:szCs w:val="20"/>
              </w:rPr>
            </w:pPr>
            <w:r w:rsidRPr="00920011">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2048DD85" w:rsidR="00D86A9D" w:rsidRPr="00920011" w:rsidRDefault="00C90068" w:rsidP="00175D14">
            <w:pPr>
              <w:rPr>
                <w:rFonts w:cs="Arial"/>
                <w:szCs w:val="20"/>
              </w:rPr>
            </w:pPr>
            <w:r>
              <w:rPr>
                <w:rFonts w:cstheme="minorHAnsi"/>
                <w:szCs w:val="20"/>
              </w:rPr>
              <w:t>DEER 2016</w:t>
            </w:r>
            <w:r w:rsidR="00920011" w:rsidRPr="00920011">
              <w:rPr>
                <w:rFonts w:cstheme="minorHAnsi"/>
                <w:szCs w:val="20"/>
              </w:rPr>
              <w:t>, READI 2.3.0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60A5EDDB" w:rsidR="00E326BA" w:rsidRPr="00920011" w:rsidRDefault="00920011" w:rsidP="00920905">
            <w:pPr>
              <w:rPr>
                <w:rFonts w:cs="Arial"/>
                <w:szCs w:val="20"/>
              </w:rPr>
            </w:pPr>
            <w:r w:rsidRPr="00920011">
              <w:rPr>
                <w:rFonts w:cs="Arial"/>
                <w:szCs w:val="20"/>
              </w:rPr>
              <w:t>N/A</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0A3A7FD5" w:rsidR="00E326BA" w:rsidRPr="00920011" w:rsidRDefault="00920011" w:rsidP="00920905">
            <w:pPr>
              <w:rPr>
                <w:rFonts w:ascii="Calibri" w:hAnsi="Calibri"/>
                <w:szCs w:val="20"/>
              </w:rPr>
            </w:pPr>
            <w:r w:rsidRPr="00920011">
              <w:rPr>
                <w:rFonts w:ascii="Calibri" w:hAnsi="Calibri"/>
                <w:szCs w:val="20"/>
              </w:rPr>
              <w:t>C-In-Ind(110w)-dwP80-dwC75</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920011" w:rsidRPr="00500C4E" w14:paraId="5C8B04BC" w14:textId="77777777" w:rsidTr="00C90068">
        <w:tc>
          <w:tcPr>
            <w:tcW w:w="673" w:type="pct"/>
          </w:tcPr>
          <w:p w14:paraId="28722997" w14:textId="34FC9746" w:rsidR="00920011" w:rsidRPr="00500C4E" w:rsidRDefault="00920011" w:rsidP="00920011">
            <w:pPr>
              <w:rPr>
                <w:color w:val="FF0000"/>
                <w:szCs w:val="20"/>
              </w:rPr>
            </w:pPr>
            <w:r w:rsidRPr="00550FB9">
              <w:rPr>
                <w:rFonts w:cstheme="minorHAnsi"/>
                <w:szCs w:val="20"/>
              </w:rPr>
              <w:t>Com-Default&gt;2yrs</w:t>
            </w:r>
          </w:p>
        </w:tc>
        <w:tc>
          <w:tcPr>
            <w:tcW w:w="2019" w:type="pct"/>
          </w:tcPr>
          <w:p w14:paraId="3EB26158" w14:textId="258BF24C" w:rsidR="00920011" w:rsidRPr="00500C4E" w:rsidRDefault="00920011" w:rsidP="00920011">
            <w:pPr>
              <w:rPr>
                <w:color w:val="FF0000"/>
                <w:szCs w:val="20"/>
              </w:rPr>
            </w:pPr>
            <w:r w:rsidRPr="00550FB9">
              <w:rPr>
                <w:rFonts w:cstheme="minorHAnsi"/>
                <w:szCs w:val="20"/>
              </w:rPr>
              <w:t>All other EEMs with no evaluated NTGR; existing EEM in programs with same delivery mechanism for more than 2 years</w:t>
            </w:r>
          </w:p>
        </w:tc>
        <w:tc>
          <w:tcPr>
            <w:tcW w:w="434" w:type="pct"/>
          </w:tcPr>
          <w:p w14:paraId="5C4D3E7D" w14:textId="61EAAD79" w:rsidR="00920011" w:rsidRPr="00500C4E" w:rsidRDefault="00920011" w:rsidP="00920011">
            <w:pPr>
              <w:rPr>
                <w:color w:val="FF0000"/>
                <w:szCs w:val="20"/>
              </w:rPr>
            </w:pPr>
            <w:r w:rsidRPr="00550FB9">
              <w:rPr>
                <w:rFonts w:cstheme="minorHAnsi"/>
                <w:szCs w:val="20"/>
              </w:rPr>
              <w:t>Com</w:t>
            </w:r>
          </w:p>
        </w:tc>
        <w:tc>
          <w:tcPr>
            <w:tcW w:w="529" w:type="pct"/>
          </w:tcPr>
          <w:p w14:paraId="1A63333B" w14:textId="44D765B6" w:rsidR="00920011" w:rsidRPr="00500C4E" w:rsidRDefault="00920011" w:rsidP="00920011">
            <w:pPr>
              <w:rPr>
                <w:color w:val="FF0000"/>
                <w:szCs w:val="20"/>
              </w:rPr>
            </w:pPr>
            <w:r w:rsidRPr="00550FB9">
              <w:rPr>
                <w:rFonts w:cstheme="minorHAnsi"/>
                <w:szCs w:val="20"/>
              </w:rPr>
              <w:t>Any</w:t>
            </w:r>
          </w:p>
        </w:tc>
        <w:tc>
          <w:tcPr>
            <w:tcW w:w="915" w:type="pct"/>
          </w:tcPr>
          <w:p w14:paraId="6AB10E89" w14:textId="5C9ADDD5" w:rsidR="00920011" w:rsidRPr="00500C4E" w:rsidRDefault="00920011" w:rsidP="00920011">
            <w:pPr>
              <w:rPr>
                <w:color w:val="FF0000"/>
                <w:szCs w:val="20"/>
              </w:rPr>
            </w:pPr>
            <w:r w:rsidRPr="00550FB9">
              <w:rPr>
                <w:rFonts w:cstheme="minorHAnsi"/>
                <w:szCs w:val="20"/>
              </w:rPr>
              <w:t>All</w:t>
            </w:r>
          </w:p>
        </w:tc>
        <w:tc>
          <w:tcPr>
            <w:tcW w:w="430" w:type="pct"/>
          </w:tcPr>
          <w:p w14:paraId="25878F23" w14:textId="0CECF0CE" w:rsidR="00920011" w:rsidRPr="00500C4E" w:rsidRDefault="00920011" w:rsidP="00920011">
            <w:pPr>
              <w:rPr>
                <w:color w:val="FF0000"/>
                <w:szCs w:val="20"/>
              </w:rPr>
            </w:pPr>
            <w:r w:rsidRPr="00550FB9">
              <w:rPr>
                <w:rFonts w:cstheme="minorHAnsi"/>
                <w:szCs w:val="20"/>
              </w:rPr>
              <w:t>0.6</w:t>
            </w:r>
          </w:p>
        </w:tc>
      </w:tr>
      <w:tr w:rsidR="00920011" w:rsidRPr="00500C4E" w14:paraId="4A5E1950" w14:textId="77777777" w:rsidTr="00C90068">
        <w:tc>
          <w:tcPr>
            <w:tcW w:w="673" w:type="pct"/>
          </w:tcPr>
          <w:p w14:paraId="00952921" w14:textId="149AAB32" w:rsidR="00920011" w:rsidRPr="00500C4E" w:rsidRDefault="00920011" w:rsidP="00920011">
            <w:pPr>
              <w:rPr>
                <w:color w:val="FF0000"/>
                <w:szCs w:val="20"/>
              </w:rPr>
            </w:pPr>
            <w:r>
              <w:rPr>
                <w:rFonts w:cstheme="minorHAnsi"/>
                <w:szCs w:val="20"/>
              </w:rPr>
              <w:t>Ind-Default&gt;2yrs</w:t>
            </w:r>
          </w:p>
        </w:tc>
        <w:tc>
          <w:tcPr>
            <w:tcW w:w="2019" w:type="pct"/>
          </w:tcPr>
          <w:p w14:paraId="755799BF" w14:textId="639E732E" w:rsidR="00920011" w:rsidRPr="00500C4E" w:rsidRDefault="00920011" w:rsidP="00920011">
            <w:pPr>
              <w:rPr>
                <w:color w:val="FF0000"/>
                <w:szCs w:val="20"/>
              </w:rPr>
            </w:pPr>
            <w:r w:rsidRPr="00550FB9">
              <w:rPr>
                <w:rFonts w:cstheme="minorHAnsi"/>
                <w:szCs w:val="20"/>
              </w:rPr>
              <w:t>All other EEMs with no evaluated NTGR; existing EEM in programs with same delivery mechanism for more than 2 years</w:t>
            </w:r>
          </w:p>
        </w:tc>
        <w:tc>
          <w:tcPr>
            <w:tcW w:w="434" w:type="pct"/>
          </w:tcPr>
          <w:p w14:paraId="3CB22E86" w14:textId="605DF20C" w:rsidR="00920011" w:rsidRPr="00500C4E" w:rsidRDefault="00920011" w:rsidP="00920011">
            <w:pPr>
              <w:rPr>
                <w:color w:val="FF0000"/>
                <w:szCs w:val="20"/>
              </w:rPr>
            </w:pPr>
            <w:r>
              <w:rPr>
                <w:rFonts w:cstheme="minorHAnsi"/>
                <w:szCs w:val="20"/>
              </w:rPr>
              <w:t>Ind</w:t>
            </w:r>
          </w:p>
        </w:tc>
        <w:tc>
          <w:tcPr>
            <w:tcW w:w="529" w:type="pct"/>
          </w:tcPr>
          <w:p w14:paraId="1AAF8C8B" w14:textId="30693B56" w:rsidR="00920011" w:rsidRPr="00500C4E" w:rsidRDefault="00920011" w:rsidP="00920011">
            <w:pPr>
              <w:rPr>
                <w:color w:val="FF0000"/>
                <w:szCs w:val="20"/>
              </w:rPr>
            </w:pPr>
            <w:r>
              <w:rPr>
                <w:rFonts w:cstheme="minorHAnsi"/>
                <w:szCs w:val="20"/>
              </w:rPr>
              <w:t>Any</w:t>
            </w:r>
          </w:p>
        </w:tc>
        <w:tc>
          <w:tcPr>
            <w:tcW w:w="915" w:type="pct"/>
          </w:tcPr>
          <w:p w14:paraId="5BAF7D5F" w14:textId="7D7235A0" w:rsidR="00920011" w:rsidRPr="00500C4E" w:rsidRDefault="00920011" w:rsidP="00920011">
            <w:pPr>
              <w:rPr>
                <w:color w:val="FF0000"/>
                <w:szCs w:val="20"/>
              </w:rPr>
            </w:pPr>
            <w:r>
              <w:rPr>
                <w:rFonts w:cstheme="minorHAnsi"/>
                <w:szCs w:val="20"/>
              </w:rPr>
              <w:t>All</w:t>
            </w:r>
          </w:p>
        </w:tc>
        <w:tc>
          <w:tcPr>
            <w:tcW w:w="430" w:type="pct"/>
          </w:tcPr>
          <w:p w14:paraId="76698D49" w14:textId="4EFDDC6F" w:rsidR="00920011" w:rsidRPr="00500C4E" w:rsidRDefault="00920011" w:rsidP="00920011">
            <w:pPr>
              <w:rPr>
                <w:color w:val="FF0000"/>
                <w:szCs w:val="20"/>
              </w:rPr>
            </w:pPr>
            <w:r>
              <w:rPr>
                <w:rFonts w:cstheme="minorHAnsi"/>
                <w:szCs w:val="20"/>
              </w:rPr>
              <w:t>0.6</w:t>
            </w:r>
          </w:p>
        </w:tc>
      </w:tr>
      <w:tr w:rsidR="00920011" w:rsidRPr="00500C4E" w14:paraId="0767B89A" w14:textId="77777777" w:rsidTr="00C90068">
        <w:tc>
          <w:tcPr>
            <w:tcW w:w="673" w:type="pct"/>
          </w:tcPr>
          <w:p w14:paraId="4D73D75F" w14:textId="7BFE7A11" w:rsidR="00920011" w:rsidRPr="00500C4E" w:rsidRDefault="00920011" w:rsidP="00920011">
            <w:pPr>
              <w:rPr>
                <w:color w:val="FF0000"/>
                <w:szCs w:val="20"/>
              </w:rPr>
            </w:pPr>
            <w:r>
              <w:rPr>
                <w:rFonts w:cstheme="minorHAnsi"/>
                <w:szCs w:val="20"/>
              </w:rPr>
              <w:t>Agric-Default&gt;2yrs</w:t>
            </w:r>
          </w:p>
        </w:tc>
        <w:tc>
          <w:tcPr>
            <w:tcW w:w="2019" w:type="pct"/>
          </w:tcPr>
          <w:p w14:paraId="701A414F" w14:textId="6C9DE605" w:rsidR="00920011" w:rsidRPr="00500C4E" w:rsidRDefault="00920011" w:rsidP="00920011">
            <w:pPr>
              <w:rPr>
                <w:color w:val="FF0000"/>
                <w:szCs w:val="20"/>
              </w:rPr>
            </w:pPr>
            <w:r w:rsidRPr="00550FB9">
              <w:rPr>
                <w:rFonts w:cstheme="minorHAnsi"/>
                <w:szCs w:val="20"/>
              </w:rPr>
              <w:t>All other EEMs with no evaluated NTGR; existing EEM in programs with same delivery mechanism for more than 2 years</w:t>
            </w:r>
          </w:p>
        </w:tc>
        <w:tc>
          <w:tcPr>
            <w:tcW w:w="434" w:type="pct"/>
          </w:tcPr>
          <w:p w14:paraId="3A485FD2" w14:textId="008E33CC" w:rsidR="00920011" w:rsidRPr="00500C4E" w:rsidRDefault="00920011" w:rsidP="00920011">
            <w:pPr>
              <w:rPr>
                <w:color w:val="FF0000"/>
                <w:szCs w:val="20"/>
              </w:rPr>
            </w:pPr>
            <w:r>
              <w:rPr>
                <w:rFonts w:cstheme="minorHAnsi"/>
                <w:szCs w:val="20"/>
              </w:rPr>
              <w:t>Ag</w:t>
            </w:r>
          </w:p>
        </w:tc>
        <w:tc>
          <w:tcPr>
            <w:tcW w:w="529" w:type="pct"/>
          </w:tcPr>
          <w:p w14:paraId="0590D954" w14:textId="6A65D4D3" w:rsidR="00920011" w:rsidRPr="00500C4E" w:rsidRDefault="00920011" w:rsidP="00920011">
            <w:pPr>
              <w:rPr>
                <w:color w:val="FF0000"/>
                <w:szCs w:val="20"/>
              </w:rPr>
            </w:pPr>
            <w:r>
              <w:rPr>
                <w:rFonts w:cstheme="minorHAnsi"/>
                <w:szCs w:val="20"/>
              </w:rPr>
              <w:t>Any</w:t>
            </w:r>
          </w:p>
        </w:tc>
        <w:tc>
          <w:tcPr>
            <w:tcW w:w="915" w:type="pct"/>
          </w:tcPr>
          <w:p w14:paraId="20EE1D6C" w14:textId="5FA299F0" w:rsidR="00920011" w:rsidRPr="00500C4E" w:rsidRDefault="00920011" w:rsidP="00920011">
            <w:pPr>
              <w:rPr>
                <w:color w:val="FF0000"/>
                <w:szCs w:val="20"/>
              </w:rPr>
            </w:pPr>
            <w:r>
              <w:rPr>
                <w:rFonts w:cstheme="minorHAnsi"/>
                <w:szCs w:val="20"/>
              </w:rPr>
              <w:t>All</w:t>
            </w:r>
          </w:p>
        </w:tc>
        <w:tc>
          <w:tcPr>
            <w:tcW w:w="430" w:type="pct"/>
          </w:tcPr>
          <w:p w14:paraId="69EB6AA9" w14:textId="7BF87815" w:rsidR="00920011" w:rsidRPr="00500C4E" w:rsidRDefault="00920011" w:rsidP="00920011">
            <w:pPr>
              <w:rPr>
                <w:color w:val="FF0000"/>
                <w:szCs w:val="20"/>
              </w:rPr>
            </w:pPr>
            <w:r>
              <w:rPr>
                <w:rFonts w:cstheme="minorHAnsi"/>
                <w:szCs w:val="20"/>
              </w:rPr>
              <w:t>0.6</w:t>
            </w:r>
          </w:p>
        </w:tc>
      </w:tr>
    </w:tbl>
    <w:p w14:paraId="7B9D0256" w14:textId="77777777" w:rsidR="00920011" w:rsidRPr="00920905" w:rsidRDefault="00920011"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B43E6A" w:rsidRDefault="002F4E34" w:rsidP="005729C8">
            <w:pPr>
              <w:rPr>
                <w:szCs w:val="20"/>
              </w:rPr>
            </w:pPr>
            <w:r w:rsidRPr="00B43E6A">
              <w:rPr>
                <w:szCs w:val="20"/>
              </w:rPr>
              <w:t>Def-GSIA</w:t>
            </w:r>
          </w:p>
        </w:tc>
        <w:tc>
          <w:tcPr>
            <w:tcW w:w="1404" w:type="pct"/>
          </w:tcPr>
          <w:p w14:paraId="2BFFF598" w14:textId="77777777" w:rsidR="002F4E34" w:rsidRPr="00B43E6A" w:rsidRDefault="002F4E34" w:rsidP="005729C8">
            <w:pPr>
              <w:rPr>
                <w:szCs w:val="20"/>
              </w:rPr>
            </w:pPr>
            <w:r w:rsidRPr="00B43E6A">
              <w:rPr>
                <w:szCs w:val="20"/>
              </w:rPr>
              <w:t>Default GSIA values</w:t>
            </w:r>
          </w:p>
        </w:tc>
        <w:tc>
          <w:tcPr>
            <w:tcW w:w="688" w:type="pct"/>
          </w:tcPr>
          <w:p w14:paraId="157D8A62" w14:textId="77777777" w:rsidR="002F4E34" w:rsidRPr="00B43E6A" w:rsidRDefault="002F4E34" w:rsidP="005729C8">
            <w:pPr>
              <w:rPr>
                <w:szCs w:val="20"/>
              </w:rPr>
            </w:pPr>
            <w:r w:rsidRPr="00B43E6A">
              <w:rPr>
                <w:szCs w:val="20"/>
              </w:rPr>
              <w:t>Any</w:t>
            </w:r>
          </w:p>
        </w:tc>
        <w:tc>
          <w:tcPr>
            <w:tcW w:w="858" w:type="pct"/>
          </w:tcPr>
          <w:p w14:paraId="0C3293FE" w14:textId="77777777" w:rsidR="002F4E34" w:rsidRPr="00B43E6A" w:rsidRDefault="002F4E34" w:rsidP="005729C8">
            <w:pPr>
              <w:rPr>
                <w:szCs w:val="20"/>
              </w:rPr>
            </w:pPr>
            <w:r w:rsidRPr="00B43E6A">
              <w:rPr>
                <w:szCs w:val="20"/>
              </w:rPr>
              <w:t>Any</w:t>
            </w:r>
          </w:p>
        </w:tc>
        <w:tc>
          <w:tcPr>
            <w:tcW w:w="693" w:type="pct"/>
          </w:tcPr>
          <w:p w14:paraId="0B642835" w14:textId="77777777" w:rsidR="002F4E34" w:rsidRPr="00B43E6A" w:rsidRDefault="002F4E34" w:rsidP="005729C8">
            <w:pPr>
              <w:rPr>
                <w:szCs w:val="20"/>
              </w:rPr>
            </w:pPr>
            <w:r w:rsidRPr="00B43E6A">
              <w:rPr>
                <w:szCs w:val="20"/>
              </w:rPr>
              <w:t>Any</w:t>
            </w:r>
          </w:p>
        </w:tc>
        <w:tc>
          <w:tcPr>
            <w:tcW w:w="634" w:type="pct"/>
          </w:tcPr>
          <w:p w14:paraId="1C671DD2" w14:textId="77777777" w:rsidR="002F4E34" w:rsidRPr="00B43E6A" w:rsidRDefault="002F4E34" w:rsidP="005729C8">
            <w:pPr>
              <w:rPr>
                <w:szCs w:val="20"/>
              </w:rPr>
            </w:pPr>
            <w:r w:rsidRPr="00B43E6A">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C90068">
        <w:rPr>
          <w:rFonts w:cstheme="minorHAnsi"/>
          <w:b/>
          <w:szCs w:val="22"/>
        </w:rPr>
        <w:t>Effective</w:t>
      </w:r>
      <w:r w:rsidR="00CE4386" w:rsidRPr="00C90068">
        <w:rPr>
          <w:rFonts w:cstheme="minorHAnsi"/>
          <w:b/>
          <w:szCs w:val="22"/>
        </w:rPr>
        <w:t xml:space="preserve"> and Remaining</w:t>
      </w:r>
      <w:r w:rsidRPr="00C90068">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435"/>
        <w:gridCol w:w="2071"/>
        <w:gridCol w:w="810"/>
        <w:gridCol w:w="1348"/>
        <w:gridCol w:w="2431"/>
        <w:gridCol w:w="1255"/>
      </w:tblGrid>
      <w:tr w:rsidR="001A7680" w:rsidRPr="00500C4E" w14:paraId="5A9EC2BE" w14:textId="77777777" w:rsidTr="001A7680">
        <w:tc>
          <w:tcPr>
            <w:tcW w:w="767"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107"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3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721"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1299"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671"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1A7680">
        <w:trPr>
          <w:trHeight w:val="243"/>
        </w:trPr>
        <w:tc>
          <w:tcPr>
            <w:tcW w:w="767" w:type="pct"/>
          </w:tcPr>
          <w:p w14:paraId="17A1D7F4" w14:textId="4056C87A" w:rsidR="00BA2E7E" w:rsidRPr="001A7680" w:rsidRDefault="001A7680" w:rsidP="00BA2E7E">
            <w:pPr>
              <w:rPr>
                <w:szCs w:val="20"/>
              </w:rPr>
            </w:pPr>
            <w:r w:rsidRPr="001A7680">
              <w:rPr>
                <w:szCs w:val="20"/>
              </w:rPr>
              <w:t>ILtg-Lfluor-Elec</w:t>
            </w:r>
          </w:p>
        </w:tc>
        <w:tc>
          <w:tcPr>
            <w:tcW w:w="1107" w:type="pct"/>
          </w:tcPr>
          <w:p w14:paraId="36E678D1" w14:textId="0210A2FA" w:rsidR="00BA2E7E" w:rsidRPr="001A7680" w:rsidRDefault="001A7680" w:rsidP="00BA2E7E">
            <w:pPr>
              <w:rPr>
                <w:szCs w:val="20"/>
              </w:rPr>
            </w:pPr>
            <w:r w:rsidRPr="001A7680">
              <w:rPr>
                <w:szCs w:val="20"/>
              </w:rPr>
              <w:t>Linear Fluorescent with Electronic Ballast</w:t>
            </w:r>
          </w:p>
        </w:tc>
        <w:tc>
          <w:tcPr>
            <w:tcW w:w="433" w:type="pct"/>
          </w:tcPr>
          <w:p w14:paraId="42B5C736" w14:textId="77777777" w:rsidR="00BA2E7E" w:rsidRPr="001A7680" w:rsidRDefault="00BA2E7E" w:rsidP="00BA2E7E">
            <w:pPr>
              <w:rPr>
                <w:szCs w:val="20"/>
              </w:rPr>
            </w:pPr>
            <w:r w:rsidRPr="001A7680">
              <w:rPr>
                <w:szCs w:val="20"/>
              </w:rPr>
              <w:t>Com</w:t>
            </w:r>
          </w:p>
        </w:tc>
        <w:tc>
          <w:tcPr>
            <w:tcW w:w="721" w:type="pct"/>
          </w:tcPr>
          <w:p w14:paraId="52A841ED" w14:textId="6A3AEA1D" w:rsidR="00BA2E7E" w:rsidRPr="001A7680" w:rsidRDefault="001A7680" w:rsidP="00BA2E7E">
            <w:pPr>
              <w:rPr>
                <w:szCs w:val="20"/>
              </w:rPr>
            </w:pPr>
            <w:r w:rsidRPr="001A7680">
              <w:rPr>
                <w:szCs w:val="20"/>
              </w:rPr>
              <w:t>Lighting</w:t>
            </w:r>
          </w:p>
        </w:tc>
        <w:tc>
          <w:tcPr>
            <w:tcW w:w="1299" w:type="pct"/>
          </w:tcPr>
          <w:p w14:paraId="1BF5FCBD" w14:textId="0E9DD35F" w:rsidR="00BA2E7E" w:rsidRPr="001A7680" w:rsidRDefault="001A7680" w:rsidP="001A7680">
            <w:pPr>
              <w:rPr>
                <w:szCs w:val="20"/>
              </w:rPr>
            </w:pPr>
            <w:r w:rsidRPr="001A7680">
              <w:rPr>
                <w:rFonts w:cstheme="minorHAnsi"/>
                <w:szCs w:val="20"/>
              </w:rPr>
              <w:t>70000/building operating hours, 15 max years</w:t>
            </w:r>
          </w:p>
        </w:tc>
        <w:tc>
          <w:tcPr>
            <w:tcW w:w="671" w:type="pct"/>
          </w:tcPr>
          <w:p w14:paraId="46ED97C1" w14:textId="350EA065" w:rsidR="00BA2E7E" w:rsidRPr="001A7680" w:rsidRDefault="00061F06" w:rsidP="00BA2E7E">
            <w:pPr>
              <w:rPr>
                <w:szCs w:val="20"/>
              </w:rPr>
            </w:pPr>
            <w:r>
              <w:rPr>
                <w:szCs w:val="20"/>
              </w:rPr>
              <w:t xml:space="preserve">ILtg-MH: </w:t>
            </w:r>
            <w:r w:rsidR="001A7680" w:rsidRPr="001A7680">
              <w:rPr>
                <w:szCs w:val="20"/>
              </w:rPr>
              <w:t>EUL/3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26B1C6D7" w14:textId="206EF596" w:rsidR="00700B60" w:rsidRDefault="00700B60" w:rsidP="00700B60">
      <w:pPr>
        <w:rPr>
          <w:rFonts w:cstheme="minorHAnsi"/>
          <w:szCs w:val="22"/>
        </w:rPr>
      </w:pPr>
      <w:r>
        <w:rPr>
          <w:rFonts w:cstheme="minorHAnsi"/>
          <w:szCs w:val="22"/>
        </w:rPr>
        <w:t>Title 24 2013</w:t>
      </w:r>
      <w:r w:rsidR="005F1316">
        <w:rPr>
          <w:rFonts w:cstheme="minorHAnsi"/>
          <w:szCs w:val="22"/>
        </w:rPr>
        <w:t xml:space="preserve"> [355]</w:t>
      </w:r>
      <w:r>
        <w:rPr>
          <w:rFonts w:cstheme="minorHAnsi"/>
          <w:szCs w:val="22"/>
        </w:rPr>
        <w:t xml:space="preserve"> Section 141.0(b</w:t>
      </w:r>
      <w:proofErr w:type="gramStart"/>
      <w:r>
        <w:rPr>
          <w:rFonts w:cstheme="minorHAnsi"/>
          <w:szCs w:val="22"/>
        </w:rPr>
        <w:t>)2</w:t>
      </w:r>
      <w:proofErr w:type="gramEnd"/>
      <w:r>
        <w:rPr>
          <w:rFonts w:cstheme="minorHAnsi"/>
          <w:szCs w:val="22"/>
        </w:rPr>
        <w:t xml:space="preserve"> contains codes related to Nonresidential lighting as shown below. The measures in this work paper do replace luminaires which triggers Lighting System Alterations. Triggering Alteration requires mandatory control provisions in Section 130.1(a)(b)(c)(d) for each enclosed space that includes Area, Shut-off, Multi-level, and if applicable, Daylighting Controls.</w:t>
      </w:r>
    </w:p>
    <w:p w14:paraId="0D25E742" w14:textId="77777777" w:rsidR="00700B60" w:rsidRDefault="00700B60" w:rsidP="00700B60">
      <w:pPr>
        <w:rPr>
          <w:rFonts w:cstheme="minorHAnsi"/>
          <w:szCs w:val="22"/>
        </w:rPr>
      </w:pPr>
    </w:p>
    <w:p w14:paraId="02259334" w14:textId="77777777" w:rsidR="00700B60" w:rsidRDefault="00700B60" w:rsidP="00700B60">
      <w:pPr>
        <w:autoSpaceDE w:val="0"/>
        <w:autoSpaceDN w:val="0"/>
        <w:adjustRightInd w:val="0"/>
        <w:rPr>
          <w:rFonts w:eastAsiaTheme="minorHAnsi" w:cs="TimesNewRomanPSMT"/>
          <w:szCs w:val="22"/>
        </w:rPr>
      </w:pPr>
      <w:r>
        <w:rPr>
          <w:rFonts w:eastAsiaTheme="minorHAnsi" w:cs="TimesNewRomanPS-BoldMT"/>
          <w:b/>
          <w:bCs/>
          <w:szCs w:val="22"/>
        </w:rPr>
        <w:t xml:space="preserve">Lighting System Alterations </w:t>
      </w:r>
      <w:r>
        <w:rPr>
          <w:rFonts w:eastAsiaTheme="minorHAnsi" w:cs="TimesNewRomanPSMT"/>
          <w:szCs w:val="22"/>
        </w:rPr>
        <w:t>shall meet the applicable requirements in TABLE 141.0-E and the following:</w:t>
      </w:r>
    </w:p>
    <w:p w14:paraId="768CE0E8" w14:textId="77777777" w:rsidR="00700B60" w:rsidRDefault="00700B60" w:rsidP="00700B60">
      <w:pPr>
        <w:pStyle w:val="ListParagraph"/>
        <w:numPr>
          <w:ilvl w:val="0"/>
          <w:numId w:val="35"/>
        </w:numPr>
        <w:autoSpaceDE w:val="0"/>
        <w:autoSpaceDN w:val="0"/>
        <w:adjustRightInd w:val="0"/>
        <w:rPr>
          <w:rFonts w:eastAsiaTheme="minorHAnsi" w:cs="TimesNewRomanPSMT"/>
          <w:szCs w:val="22"/>
        </w:rPr>
      </w:pPr>
      <w:r>
        <w:rPr>
          <w:rFonts w:eastAsiaTheme="minorHAnsi" w:cs="TimesNewRomanPSMT"/>
          <w:szCs w:val="22"/>
        </w:rPr>
        <w:t>Lighting System Alterations include alterations where an existing lighting system is modified, luminaires are replaced, or luminaires are disconnected from the circuit, removed and reinstalled, whether in the same location or installed elsewhere.</w:t>
      </w:r>
    </w:p>
    <w:p w14:paraId="159D1085" w14:textId="77777777" w:rsidR="00700B60" w:rsidRDefault="00700B60" w:rsidP="00700B60">
      <w:pPr>
        <w:autoSpaceDE w:val="0"/>
        <w:autoSpaceDN w:val="0"/>
        <w:adjustRightInd w:val="0"/>
        <w:rPr>
          <w:rFonts w:eastAsiaTheme="minorHAnsi" w:cs="TimesNewRomanPSMT"/>
          <w:szCs w:val="22"/>
        </w:rPr>
      </w:pPr>
      <w:r>
        <w:rPr>
          <w:rFonts w:eastAsiaTheme="minorHAnsi" w:cs="TimesNewRomanPS-BoldMT"/>
          <w:b/>
          <w:bCs/>
          <w:szCs w:val="22"/>
        </w:rPr>
        <w:t>EXCEPTION 1 to Section 141.0(b</w:t>
      </w:r>
      <w:proofErr w:type="gramStart"/>
      <w:r>
        <w:rPr>
          <w:rFonts w:eastAsiaTheme="minorHAnsi" w:cs="TimesNewRomanPS-BoldMT"/>
          <w:b/>
          <w:bCs/>
          <w:szCs w:val="22"/>
        </w:rPr>
        <w:t>)2Iii</w:t>
      </w:r>
      <w:proofErr w:type="gramEnd"/>
      <w:r>
        <w:rPr>
          <w:rFonts w:eastAsiaTheme="minorHAnsi" w:cs="TimesNewRomanPS-BoldMT"/>
          <w:b/>
          <w:bCs/>
          <w:szCs w:val="22"/>
        </w:rPr>
        <w:t xml:space="preserve">: </w:t>
      </w:r>
      <w:r>
        <w:rPr>
          <w:rFonts w:eastAsiaTheme="minorHAnsi" w:cs="TimesNewRomanPSMT"/>
          <w:szCs w:val="22"/>
        </w:rPr>
        <w:t>Alterations that qualify as a Luminaire Modification-in-</w:t>
      </w:r>
    </w:p>
    <w:p w14:paraId="458F8439" w14:textId="77777777" w:rsidR="00700B60" w:rsidRDefault="00700B60" w:rsidP="00700B60">
      <w:pPr>
        <w:autoSpaceDE w:val="0"/>
        <w:autoSpaceDN w:val="0"/>
        <w:adjustRightInd w:val="0"/>
        <w:rPr>
          <w:rFonts w:eastAsiaTheme="minorHAnsi" w:cs="TimesNewRomanPSMT"/>
          <w:szCs w:val="22"/>
        </w:rPr>
      </w:pPr>
      <w:r>
        <w:rPr>
          <w:rFonts w:eastAsiaTheme="minorHAnsi" w:cs="TimesNewRomanPSMT"/>
          <w:szCs w:val="22"/>
        </w:rPr>
        <w:t>Place.</w:t>
      </w:r>
    </w:p>
    <w:p w14:paraId="2DD06A9B" w14:textId="77777777" w:rsidR="00700B60" w:rsidRDefault="00700B60" w:rsidP="00700B60">
      <w:pPr>
        <w:autoSpaceDE w:val="0"/>
        <w:autoSpaceDN w:val="0"/>
        <w:adjustRightInd w:val="0"/>
        <w:rPr>
          <w:rFonts w:eastAsiaTheme="minorHAnsi" w:cs="TimesNewRomanPSMT"/>
          <w:szCs w:val="22"/>
        </w:rPr>
      </w:pPr>
      <w:r>
        <w:rPr>
          <w:rFonts w:eastAsiaTheme="minorHAnsi" w:cs="TimesNewRomanPS-BoldMT"/>
          <w:b/>
          <w:bCs/>
          <w:szCs w:val="22"/>
        </w:rPr>
        <w:t>EXCEPTION 2 to Section 141.0(b</w:t>
      </w:r>
      <w:proofErr w:type="gramStart"/>
      <w:r>
        <w:rPr>
          <w:rFonts w:eastAsiaTheme="minorHAnsi" w:cs="TimesNewRomanPS-BoldMT"/>
          <w:b/>
          <w:bCs/>
          <w:szCs w:val="22"/>
        </w:rPr>
        <w:t>)2Iii</w:t>
      </w:r>
      <w:proofErr w:type="gramEnd"/>
      <w:r>
        <w:rPr>
          <w:rFonts w:eastAsiaTheme="minorHAnsi" w:cs="TimesNewRomanPS-BoldMT"/>
          <w:b/>
          <w:bCs/>
          <w:szCs w:val="22"/>
        </w:rPr>
        <w:t xml:space="preserve">: </w:t>
      </w:r>
      <w:r>
        <w:rPr>
          <w:rFonts w:eastAsiaTheme="minorHAnsi" w:cs="TimesNewRomanPSMT"/>
          <w:szCs w:val="22"/>
        </w:rPr>
        <w:t>Portable luminaires, luminaires affixed to moveable partitions, and lighting excluded in accordance to Section 140.6(a)3.</w:t>
      </w:r>
    </w:p>
    <w:p w14:paraId="2F96855D" w14:textId="77777777" w:rsidR="00700B60" w:rsidRDefault="00700B60" w:rsidP="00700B60">
      <w:pPr>
        <w:autoSpaceDE w:val="0"/>
        <w:autoSpaceDN w:val="0"/>
        <w:adjustRightInd w:val="0"/>
        <w:rPr>
          <w:rFonts w:eastAsiaTheme="minorHAnsi" w:cs="TimesNewRomanPSMT"/>
          <w:szCs w:val="22"/>
        </w:rPr>
      </w:pPr>
    </w:p>
    <w:p w14:paraId="3C871E72" w14:textId="77777777" w:rsidR="00700B60" w:rsidRDefault="00700B60" w:rsidP="00700B60">
      <w:pPr>
        <w:autoSpaceDE w:val="0"/>
        <w:autoSpaceDN w:val="0"/>
        <w:adjustRightInd w:val="0"/>
        <w:rPr>
          <w:rFonts w:eastAsiaTheme="minorHAnsi" w:cs="TimesNewRomanPSMT"/>
          <w:szCs w:val="22"/>
        </w:rPr>
      </w:pPr>
      <w:r>
        <w:rPr>
          <w:rFonts w:eastAsiaTheme="minorHAnsi" w:cs="TimesNewRomanPS-BoldMT"/>
          <w:b/>
          <w:bCs/>
          <w:szCs w:val="22"/>
        </w:rPr>
        <w:t xml:space="preserve">Luminaire Modifications-in-Place </w:t>
      </w:r>
      <w:r>
        <w:rPr>
          <w:rFonts w:eastAsiaTheme="minorHAnsi" w:cs="TimesNewRomanPSMT"/>
          <w:szCs w:val="22"/>
        </w:rPr>
        <w:t>shall meet the applicable requirements in TABLE 141.0-F and the following:</w:t>
      </w:r>
    </w:p>
    <w:p w14:paraId="26A7D734" w14:textId="77777777" w:rsidR="00700B60" w:rsidRDefault="00700B60" w:rsidP="00700B60">
      <w:pPr>
        <w:pStyle w:val="ListParagraph"/>
        <w:numPr>
          <w:ilvl w:val="0"/>
          <w:numId w:val="36"/>
        </w:numPr>
        <w:autoSpaceDE w:val="0"/>
        <w:autoSpaceDN w:val="0"/>
        <w:adjustRightInd w:val="0"/>
        <w:rPr>
          <w:rFonts w:eastAsiaTheme="minorHAnsi" w:cs="TimesNewRomanPSMT"/>
          <w:szCs w:val="22"/>
        </w:rPr>
      </w:pPr>
      <w:r>
        <w:rPr>
          <w:rFonts w:eastAsiaTheme="minorHAnsi" w:cs="TimesNewRomanPSMT"/>
          <w:szCs w:val="22"/>
        </w:rPr>
        <w:t>To qualify as a Luminaire Modification-in-Place, luminaires shall only be modified by one or more of the following methods:</w:t>
      </w:r>
    </w:p>
    <w:p w14:paraId="0FF7ACED" w14:textId="77777777" w:rsidR="00700B60" w:rsidRDefault="00700B60" w:rsidP="00700B60">
      <w:pPr>
        <w:pStyle w:val="ListParagraph"/>
        <w:numPr>
          <w:ilvl w:val="1"/>
          <w:numId w:val="36"/>
        </w:numPr>
        <w:autoSpaceDE w:val="0"/>
        <w:autoSpaceDN w:val="0"/>
        <w:adjustRightInd w:val="0"/>
        <w:rPr>
          <w:rFonts w:eastAsiaTheme="minorHAnsi" w:cs="TimesNewRomanPSMT"/>
          <w:szCs w:val="22"/>
        </w:rPr>
      </w:pPr>
      <w:r>
        <w:rPr>
          <w:rFonts w:eastAsiaTheme="minorHAnsi" w:cs="TimesNewRomanPSMT"/>
          <w:szCs w:val="22"/>
        </w:rPr>
        <w:t>Replacing lamps and ballasts with like type or quantity in a manner that preserves the original luminaire listing.</w:t>
      </w:r>
    </w:p>
    <w:p w14:paraId="2BB1BB11" w14:textId="77777777" w:rsidR="00700B60" w:rsidRDefault="00700B60" w:rsidP="00700B60">
      <w:pPr>
        <w:pStyle w:val="ListParagraph"/>
        <w:numPr>
          <w:ilvl w:val="1"/>
          <w:numId w:val="36"/>
        </w:numPr>
        <w:autoSpaceDE w:val="0"/>
        <w:autoSpaceDN w:val="0"/>
        <w:adjustRightInd w:val="0"/>
        <w:rPr>
          <w:rFonts w:eastAsiaTheme="minorHAnsi" w:cs="TimesNewRomanPSMT"/>
          <w:szCs w:val="22"/>
        </w:rPr>
      </w:pPr>
      <w:r>
        <w:rPr>
          <w:rFonts w:eastAsiaTheme="minorHAnsi" w:cs="TimesNewRomanPSMT"/>
          <w:szCs w:val="22"/>
        </w:rPr>
        <w:t>Changing the number or type of light source in a luminaire including: socket renewal, removal or relocation of sockets or lampholders, and/or related wiring internal to the luminaire including the addition of safety disconnecting devices.</w:t>
      </w:r>
    </w:p>
    <w:p w14:paraId="5C625324" w14:textId="77777777" w:rsidR="00700B60" w:rsidRDefault="00700B60" w:rsidP="00700B60">
      <w:pPr>
        <w:pStyle w:val="ListParagraph"/>
        <w:numPr>
          <w:ilvl w:val="1"/>
          <w:numId w:val="36"/>
        </w:numPr>
        <w:autoSpaceDE w:val="0"/>
        <w:autoSpaceDN w:val="0"/>
        <w:adjustRightInd w:val="0"/>
        <w:rPr>
          <w:rFonts w:eastAsiaTheme="minorHAnsi" w:cs="TimesNewRomanPSMT"/>
          <w:szCs w:val="22"/>
        </w:rPr>
      </w:pPr>
      <w:r>
        <w:rPr>
          <w:rFonts w:eastAsiaTheme="minorHAnsi" w:cs="TimesNewRomanPSMT"/>
          <w:szCs w:val="22"/>
        </w:rPr>
        <w:t>Changing the optical system of a luminaire in part or in whole.</w:t>
      </w:r>
    </w:p>
    <w:p w14:paraId="431C6F5C" w14:textId="77777777" w:rsidR="00700B60" w:rsidRDefault="00700B60" w:rsidP="00700B60">
      <w:pPr>
        <w:pStyle w:val="ListParagraph"/>
        <w:numPr>
          <w:ilvl w:val="1"/>
          <w:numId w:val="36"/>
        </w:numPr>
        <w:autoSpaceDE w:val="0"/>
        <w:autoSpaceDN w:val="0"/>
        <w:adjustRightInd w:val="0"/>
        <w:rPr>
          <w:rFonts w:eastAsiaTheme="minorHAnsi" w:cs="TimesNewRomanPSMT"/>
          <w:szCs w:val="22"/>
        </w:rPr>
      </w:pPr>
      <w:r>
        <w:rPr>
          <w:rFonts w:eastAsiaTheme="minorHAnsi" w:cs="TimesNewRomanPSMT"/>
          <w:szCs w:val="22"/>
        </w:rPr>
        <w:lastRenderedPageBreak/>
        <w:t>Replacement of whole luminaires one for one in which the only electrical modification involves disconnecting the existing luminaire and reconnecting the replacement luminaire.</w:t>
      </w:r>
    </w:p>
    <w:p w14:paraId="34E8E9C0" w14:textId="77777777" w:rsidR="00700B60" w:rsidRDefault="00700B60" w:rsidP="00700B60">
      <w:pPr>
        <w:pStyle w:val="ListParagraph"/>
        <w:numPr>
          <w:ilvl w:val="0"/>
          <w:numId w:val="36"/>
        </w:numPr>
        <w:autoSpaceDE w:val="0"/>
        <w:autoSpaceDN w:val="0"/>
        <w:adjustRightInd w:val="0"/>
        <w:rPr>
          <w:rFonts w:eastAsiaTheme="minorHAnsi" w:cs="TimesNewRomanPSMT"/>
          <w:szCs w:val="22"/>
        </w:rPr>
      </w:pPr>
      <w:r>
        <w:rPr>
          <w:rFonts w:eastAsiaTheme="minorHAnsi" w:cs="TimesNewRomanPSMT"/>
          <w:szCs w:val="22"/>
        </w:rPr>
        <w:t>Luminaire Modifications-In-Place shall include only alterations to lighting system meeting the following conditions:</w:t>
      </w:r>
    </w:p>
    <w:p w14:paraId="665C2F9B" w14:textId="77777777" w:rsidR="00700B60" w:rsidRDefault="00700B60" w:rsidP="00700B60">
      <w:pPr>
        <w:pStyle w:val="ListParagraph"/>
        <w:numPr>
          <w:ilvl w:val="1"/>
          <w:numId w:val="36"/>
        </w:numPr>
        <w:autoSpaceDE w:val="0"/>
        <w:autoSpaceDN w:val="0"/>
        <w:adjustRightInd w:val="0"/>
        <w:rPr>
          <w:rFonts w:eastAsiaTheme="minorHAnsi" w:cs="TimesNewRomanPSMT"/>
          <w:szCs w:val="22"/>
        </w:rPr>
      </w:pPr>
      <w:r>
        <w:rPr>
          <w:rFonts w:eastAsiaTheme="minorHAnsi" w:cs="TimesNewRomanPSMT"/>
          <w:szCs w:val="22"/>
        </w:rPr>
        <w:t>Luminaire Modifications-in-Place shall not be part of or the result of any general remodeling or renovation of the enclosed space in which they are located.</w:t>
      </w:r>
    </w:p>
    <w:p w14:paraId="799B4ABC" w14:textId="77777777" w:rsidR="00700B60" w:rsidRDefault="00700B60" w:rsidP="00700B60">
      <w:pPr>
        <w:pStyle w:val="ListParagraph"/>
        <w:numPr>
          <w:ilvl w:val="1"/>
          <w:numId w:val="36"/>
        </w:numPr>
        <w:autoSpaceDE w:val="0"/>
        <w:autoSpaceDN w:val="0"/>
        <w:adjustRightInd w:val="0"/>
        <w:rPr>
          <w:rFonts w:eastAsiaTheme="minorHAnsi" w:cs="TimesNewRomanPSMT"/>
          <w:szCs w:val="22"/>
        </w:rPr>
      </w:pPr>
      <w:r>
        <w:rPr>
          <w:rFonts w:eastAsiaTheme="minorHAnsi" w:cs="TimesNewRomanPSMT"/>
          <w:szCs w:val="22"/>
        </w:rPr>
        <w:t>Luminaire Modifications-in-Place shall not cause, be the result of, or involve any changes to the panelboard or branch circuit wiring, including line voltage switches, relays, contactors, dimmers and other control devices, providing power to the lighting system.</w:t>
      </w:r>
    </w:p>
    <w:p w14:paraId="558F110C" w14:textId="77777777" w:rsidR="00700B60" w:rsidRDefault="00700B60" w:rsidP="00700B60">
      <w:pPr>
        <w:pStyle w:val="ListParagraph"/>
        <w:autoSpaceDE w:val="0"/>
        <w:autoSpaceDN w:val="0"/>
        <w:adjustRightInd w:val="0"/>
        <w:rPr>
          <w:rFonts w:eastAsiaTheme="minorHAnsi" w:cs="TimesNewRomanPS-BoldMT"/>
          <w:b/>
          <w:bCs/>
          <w:szCs w:val="22"/>
        </w:rPr>
      </w:pPr>
    </w:p>
    <w:p w14:paraId="6C8DD1D9" w14:textId="77777777" w:rsidR="00700B60" w:rsidRDefault="00700B60" w:rsidP="00700B60">
      <w:pPr>
        <w:pStyle w:val="ListParagraph"/>
        <w:autoSpaceDE w:val="0"/>
        <w:autoSpaceDN w:val="0"/>
        <w:adjustRightInd w:val="0"/>
        <w:rPr>
          <w:rFonts w:eastAsiaTheme="minorHAnsi" w:cs="TimesNewRomanPSMT"/>
          <w:szCs w:val="22"/>
        </w:rPr>
      </w:pPr>
      <w:r>
        <w:rPr>
          <w:rFonts w:eastAsiaTheme="minorHAnsi" w:cs="TimesNewRomanPS-BoldMT"/>
          <w:b/>
          <w:bCs/>
          <w:szCs w:val="22"/>
        </w:rPr>
        <w:t>EXCEPTION to Section 141.0(b</w:t>
      </w:r>
      <w:proofErr w:type="gramStart"/>
      <w:r>
        <w:rPr>
          <w:rFonts w:eastAsiaTheme="minorHAnsi" w:cs="TimesNewRomanPS-BoldMT"/>
          <w:b/>
          <w:bCs/>
          <w:szCs w:val="22"/>
        </w:rPr>
        <w:t>)2Iiii2</w:t>
      </w:r>
      <w:proofErr w:type="gramEnd"/>
      <w:r>
        <w:rPr>
          <w:rFonts w:eastAsiaTheme="minorHAnsi" w:cs="TimesNewRomanPS-BoldMT"/>
          <w:b/>
          <w:bCs/>
          <w:szCs w:val="22"/>
        </w:rPr>
        <w:t xml:space="preserve">. </w:t>
      </w:r>
      <w:r>
        <w:rPr>
          <w:rFonts w:eastAsiaTheme="minorHAnsi" w:cs="TimesNewRomanPSMT"/>
          <w:szCs w:val="22"/>
        </w:rPr>
        <w:t>Circuit modifications strictly limited to the addition of occupancy or vacancy sensors and class two lighting controls are permitted for Luminaire</w:t>
      </w:r>
    </w:p>
    <w:p w14:paraId="17B85F88" w14:textId="77777777" w:rsidR="00700B60" w:rsidRDefault="00700B60" w:rsidP="00700B60">
      <w:pPr>
        <w:pStyle w:val="ListParagraph"/>
        <w:rPr>
          <w:rFonts w:eastAsiaTheme="minorHAnsi" w:cs="TimesNewRomanPSMT"/>
          <w:szCs w:val="22"/>
        </w:rPr>
      </w:pPr>
      <w:r>
        <w:rPr>
          <w:rFonts w:eastAsiaTheme="minorHAnsi" w:cs="TimesNewRomanPSMT"/>
          <w:szCs w:val="22"/>
        </w:rPr>
        <w:t>Modifications-in-Place</w:t>
      </w:r>
    </w:p>
    <w:p w14:paraId="5B3A2DC7" w14:textId="77777777" w:rsidR="00700B60" w:rsidRDefault="00700B60" w:rsidP="00E16609">
      <w:pPr>
        <w:pStyle w:val="Reminders"/>
        <w:rPr>
          <w:rFonts w:asciiTheme="minorHAnsi" w:hAnsiTheme="minorHAnsi" w:cstheme="minorHAnsi"/>
          <w:i w:val="0"/>
          <w:szCs w:val="22"/>
        </w:rPr>
      </w:pPr>
    </w:p>
    <w:p w14:paraId="1A0F8AD4" w14:textId="276433E3" w:rsidR="005F1316" w:rsidRDefault="005F1316" w:rsidP="005F1316">
      <w:pPr>
        <w:rPr>
          <w:rFonts w:cstheme="minorHAnsi"/>
          <w:szCs w:val="22"/>
        </w:rPr>
      </w:pPr>
      <w:r>
        <w:rPr>
          <w:rFonts w:cstheme="minorHAnsi"/>
          <w:szCs w:val="22"/>
        </w:rPr>
        <w:t>Title 20 [422] Appliance Efficiency Regulations include an Energy Efficiency Standard for Metal Halide Luminaires.  Probe-start ballasts metal halide luminaires rated at least partially within the range of 150 to 500 watts are not eligible. Additionally, metal halide luminaires that are not probe-start ballasts must comply with Section 1605.3(n</w:t>
      </w:r>
      <w:proofErr w:type="gramStart"/>
      <w:r>
        <w:rPr>
          <w:rFonts w:cstheme="minorHAnsi"/>
          <w:szCs w:val="22"/>
        </w:rPr>
        <w:t>)(</w:t>
      </w:r>
      <w:proofErr w:type="gramEnd"/>
      <w:r w:rsidR="00D52AEF">
        <w:rPr>
          <w:rFonts w:cstheme="minorHAnsi"/>
          <w:szCs w:val="22"/>
        </w:rPr>
        <w:t>1</w:t>
      </w:r>
      <w:r>
        <w:rPr>
          <w:rFonts w:cstheme="minorHAnsi"/>
          <w:szCs w:val="22"/>
        </w:rPr>
        <w:t>)(A) and 1605.3(n)(2)(B) as applicable.</w:t>
      </w:r>
    </w:p>
    <w:p w14:paraId="5C33B6F0" w14:textId="77777777" w:rsidR="005F1316" w:rsidRDefault="005F1316" w:rsidP="00E16609">
      <w:pPr>
        <w:pStyle w:val="Reminders"/>
        <w:rPr>
          <w:rFonts w:asciiTheme="minorHAnsi" w:hAnsiTheme="minorHAnsi" w:cstheme="minorHAnsi"/>
          <w:i w:val="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5F1316" w:rsidRDefault="006A6D15" w:rsidP="00DF0D19">
            <w:pPr>
              <w:rPr>
                <w:rFonts w:cstheme="minorHAnsi"/>
                <w:szCs w:val="20"/>
              </w:rPr>
            </w:pPr>
            <w:r w:rsidRPr="005F1316">
              <w:rPr>
                <w:rFonts w:cstheme="minorHAnsi"/>
                <w:szCs w:val="20"/>
              </w:rPr>
              <w:t>Title 24 (2013</w:t>
            </w:r>
            <w:r w:rsidR="00881A42" w:rsidRPr="005F1316">
              <w:rPr>
                <w:rFonts w:cstheme="minorHAnsi"/>
                <w:szCs w:val="20"/>
              </w:rPr>
              <w:t>)</w:t>
            </w:r>
          </w:p>
        </w:tc>
        <w:tc>
          <w:tcPr>
            <w:tcW w:w="2711" w:type="pct"/>
          </w:tcPr>
          <w:p w14:paraId="387D6828" w14:textId="36450630" w:rsidR="00881A42" w:rsidRPr="005F1316" w:rsidRDefault="009D5131" w:rsidP="00700B60">
            <w:pPr>
              <w:rPr>
                <w:rFonts w:cstheme="minorHAnsi"/>
                <w:szCs w:val="20"/>
              </w:rPr>
            </w:pPr>
            <w:r w:rsidRPr="005F1316">
              <w:rPr>
                <w:rFonts w:cstheme="minorHAnsi"/>
                <w:szCs w:val="20"/>
              </w:rPr>
              <w:t>Section 141.0(b)2</w:t>
            </w:r>
            <w:r w:rsidR="00700B60" w:rsidRPr="005F1316">
              <w:rPr>
                <w:rFonts w:cstheme="minorHAnsi"/>
                <w:szCs w:val="20"/>
              </w:rPr>
              <w:t xml:space="preserve"> Lighting System Alterations</w:t>
            </w:r>
          </w:p>
        </w:tc>
        <w:tc>
          <w:tcPr>
            <w:tcW w:w="1134" w:type="pct"/>
          </w:tcPr>
          <w:p w14:paraId="3E1189F8" w14:textId="77777777" w:rsidR="00881A42" w:rsidRPr="005F1316" w:rsidRDefault="006A6D15" w:rsidP="00DF0D19">
            <w:pPr>
              <w:rPr>
                <w:rFonts w:cstheme="minorHAnsi"/>
                <w:szCs w:val="20"/>
              </w:rPr>
            </w:pPr>
            <w:r w:rsidRPr="005F1316">
              <w:rPr>
                <w:rFonts w:cstheme="minorHAnsi"/>
                <w:szCs w:val="20"/>
              </w:rPr>
              <w:t>July 1, 2014</w:t>
            </w:r>
          </w:p>
        </w:tc>
      </w:tr>
      <w:tr w:rsidR="00D52AEF" w:rsidRPr="00500C4E" w14:paraId="0714906D" w14:textId="77777777" w:rsidTr="00920905">
        <w:trPr>
          <w:trHeight w:val="243"/>
        </w:trPr>
        <w:tc>
          <w:tcPr>
            <w:tcW w:w="1155" w:type="pct"/>
          </w:tcPr>
          <w:p w14:paraId="2567A6CF" w14:textId="3AF55A1F" w:rsidR="00D52AEF" w:rsidRPr="005F1316" w:rsidRDefault="00D52AEF" w:rsidP="00DF0D19">
            <w:pPr>
              <w:rPr>
                <w:rFonts w:cstheme="minorHAnsi"/>
                <w:szCs w:val="20"/>
              </w:rPr>
            </w:pPr>
            <w:r>
              <w:rPr>
                <w:rFonts w:cstheme="minorHAnsi"/>
                <w:szCs w:val="20"/>
              </w:rPr>
              <w:t>Title 20 (2014)</w:t>
            </w:r>
          </w:p>
        </w:tc>
        <w:tc>
          <w:tcPr>
            <w:tcW w:w="2711" w:type="pct"/>
          </w:tcPr>
          <w:p w14:paraId="1477203A" w14:textId="718F3DC3" w:rsidR="00D52AEF" w:rsidRPr="005F1316" w:rsidRDefault="00D52AEF" w:rsidP="00700B60">
            <w:pPr>
              <w:rPr>
                <w:rFonts w:cstheme="minorHAnsi"/>
                <w:szCs w:val="20"/>
              </w:rPr>
            </w:pPr>
            <w:r>
              <w:rPr>
                <w:rFonts w:cstheme="minorHAnsi"/>
                <w:szCs w:val="20"/>
              </w:rPr>
              <w:t>Section 1605.3(n)1</w:t>
            </w:r>
          </w:p>
        </w:tc>
        <w:tc>
          <w:tcPr>
            <w:tcW w:w="1134" w:type="pct"/>
          </w:tcPr>
          <w:p w14:paraId="391C206C" w14:textId="4A27533F" w:rsidR="00D52AEF" w:rsidRPr="005F1316" w:rsidRDefault="00D52AEF" w:rsidP="00DF0D19">
            <w:pPr>
              <w:rPr>
                <w:rFonts w:cstheme="minorHAnsi"/>
                <w:szCs w:val="20"/>
              </w:rPr>
            </w:pPr>
            <w:r>
              <w:rPr>
                <w:rFonts w:cstheme="minorHAnsi"/>
                <w:szCs w:val="20"/>
              </w:rPr>
              <w:t>May 1, 2014</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036C1CE3" w14:textId="77777777" w:rsidR="005F1316" w:rsidRPr="005F1316" w:rsidRDefault="005F1316" w:rsidP="00920905">
      <w:pPr>
        <w:pStyle w:val="NoSpacing"/>
      </w:pPr>
      <w:r w:rsidRPr="005F1316">
        <w:t xml:space="preserve">No non-DEER studies or data were reviewed for this workpaper. </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055815B" w14:textId="279D4E3E" w:rsidR="001077EE" w:rsidRDefault="001077EE" w:rsidP="001077EE">
      <w:pPr>
        <w:pStyle w:val="NoSpacing"/>
        <w:rPr>
          <w:rFonts w:cs="Arial"/>
          <w:color w:val="FF0000"/>
        </w:rPr>
      </w:pPr>
      <w:r w:rsidRPr="001077EE">
        <w:t>No future data needs.</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12283771" w14:textId="77777777" w:rsidR="00C30F8E" w:rsidRDefault="00C30F8E" w:rsidP="00C30F8E">
      <w:pPr>
        <w:rPr>
          <w:rFonts w:cstheme="minorHAnsi"/>
          <w:szCs w:val="22"/>
        </w:rPr>
      </w:pPr>
      <w:r>
        <w:rPr>
          <w:rFonts w:cstheme="minorHAnsi"/>
          <w:szCs w:val="22"/>
        </w:rPr>
        <w:t>To document savings for this work paper, measure case and base cases were selected that represent an appropriate replacement and most are near the upper bound of the acceptable replacement wattage to be conservative in the saving estimates as these measures will represent a large majority of similar replacements.</w:t>
      </w:r>
    </w:p>
    <w:p w14:paraId="2BE39729" w14:textId="77777777" w:rsidR="00C30F8E" w:rsidRDefault="00C30F8E" w:rsidP="00C30F8E">
      <w:pPr>
        <w:rPr>
          <w:rFonts w:cstheme="minorHAnsi"/>
          <w:szCs w:val="22"/>
        </w:rPr>
      </w:pPr>
    </w:p>
    <w:p w14:paraId="552AC0B5" w14:textId="77777777" w:rsidR="00C30F8E" w:rsidRDefault="00C30F8E" w:rsidP="00C30F8E">
      <w:pPr>
        <w:spacing w:after="120"/>
        <w:rPr>
          <w:rFonts w:cstheme="minorHAnsi"/>
          <w:szCs w:val="22"/>
        </w:rPr>
      </w:pPr>
      <w:r>
        <w:rPr>
          <w:rFonts w:cstheme="minorHAnsi"/>
          <w:szCs w:val="22"/>
        </w:rPr>
        <w:t xml:space="preserve">For each of the measure classifications, a typical Metal Halide lamp and fixture were selected in the appropriate ranges used in the energy savings estimates. The lamps were chosen in the middle to lower section of the range to be conservative. The fixture wattage is taken from Appendix B of the 2013 </w:t>
      </w:r>
      <w:smartTag w:uri="urn:schemas-microsoft-com:office:smarttags" w:element="stockticker">
        <w:r>
          <w:rPr>
            <w:rFonts w:cstheme="minorHAnsi"/>
            <w:szCs w:val="22"/>
          </w:rPr>
          <w:t>SPC</w:t>
        </w:r>
      </w:smartTag>
      <w:r>
        <w:rPr>
          <w:rFonts w:cstheme="minorHAnsi"/>
          <w:szCs w:val="22"/>
        </w:rPr>
        <w:t xml:space="preserve"> Program Manual</w:t>
      </w:r>
      <w:bookmarkStart w:id="16" w:name="_Ref221415690"/>
      <w:r>
        <w:rPr>
          <w:rFonts w:cstheme="minorHAnsi"/>
          <w:szCs w:val="22"/>
        </w:rPr>
        <w:t xml:space="preserve"> [431]</w:t>
      </w:r>
      <w:bookmarkEnd w:id="16"/>
      <w:r>
        <w:rPr>
          <w:rFonts w:cstheme="minorHAnsi"/>
          <w:szCs w:val="22"/>
        </w:rPr>
        <w:t xml:space="preserve">. The base cases and code cases used in the calculations are shown in </w:t>
      </w:r>
      <w:r>
        <w:rPr>
          <w:rFonts w:cstheme="minorHAnsi"/>
          <w:szCs w:val="22"/>
        </w:rPr>
        <w:fldChar w:fldCharType="begin"/>
      </w:r>
      <w:r>
        <w:rPr>
          <w:rFonts w:cstheme="minorHAnsi"/>
          <w:szCs w:val="22"/>
        </w:rPr>
        <w:instrText xml:space="preserve"> REF _Ref394065352 \h </w:instrText>
      </w:r>
      <w:r>
        <w:rPr>
          <w:rFonts w:cstheme="minorHAnsi"/>
          <w:szCs w:val="22"/>
        </w:rPr>
      </w:r>
      <w:r>
        <w:rPr>
          <w:rFonts w:cstheme="minorHAnsi"/>
          <w:szCs w:val="22"/>
        </w:rPr>
        <w:fldChar w:fldCharType="separate"/>
      </w:r>
      <w:r>
        <w:rPr>
          <w:rFonts w:cstheme="minorHAnsi"/>
        </w:rPr>
        <w:t xml:space="preserve">Table </w:t>
      </w:r>
      <w:r>
        <w:rPr>
          <w:rFonts w:cstheme="minorHAnsi"/>
          <w:noProof/>
        </w:rPr>
        <w:t>8</w:t>
      </w:r>
      <w:r>
        <w:rPr>
          <w:rFonts w:cstheme="minorHAnsi"/>
          <w:szCs w:val="22"/>
        </w:rPr>
        <w:fldChar w:fldCharType="end"/>
      </w:r>
      <w:r>
        <w:rPr>
          <w:rFonts w:cstheme="minorHAnsi"/>
          <w:szCs w:val="22"/>
        </w:rPr>
        <w:t xml:space="preserve"> below. </w:t>
      </w:r>
    </w:p>
    <w:p w14:paraId="705EF85A" w14:textId="62B1B461" w:rsidR="00C30F8E" w:rsidRDefault="00DE38B8" w:rsidP="00920905">
      <w:pPr>
        <w:pStyle w:val="Reminders"/>
        <w:rPr>
          <w:rFonts w:asciiTheme="minorHAnsi" w:hAnsiTheme="minorHAnsi" w:cstheme="minorHAnsi"/>
          <w:i w:val="0"/>
          <w:color w:val="auto"/>
          <w:szCs w:val="22"/>
        </w:rPr>
      </w:pPr>
      <w:r>
        <w:rPr>
          <w:rFonts w:asciiTheme="minorHAnsi" w:hAnsiTheme="minorHAnsi" w:cstheme="minorHAnsi"/>
          <w:i w:val="0"/>
          <w:color w:val="auto"/>
          <w:szCs w:val="22"/>
        </w:rPr>
        <w:lastRenderedPageBreak/>
        <w:t>The following 2 tables show the measure and base case wattages used to calculate the savings.</w:t>
      </w:r>
    </w:p>
    <w:p w14:paraId="4136875D" w14:textId="77777777" w:rsidR="00DE38B8" w:rsidRPr="00500C4E" w:rsidRDefault="00DE38B8" w:rsidP="00DE38B8">
      <w:pPr>
        <w:pStyle w:val="Reminders"/>
        <w:rPr>
          <w:rFonts w:asciiTheme="minorHAnsi" w:hAnsiTheme="minorHAnsi" w:cstheme="minorHAnsi"/>
          <w:i w:val="0"/>
          <w:szCs w:val="22"/>
        </w:rPr>
      </w:pPr>
    </w:p>
    <w:p w14:paraId="63F3CA22" w14:textId="77777777" w:rsidR="00DE38B8" w:rsidRPr="00500C4E" w:rsidRDefault="00DE38B8" w:rsidP="00DE38B8">
      <w:pPr>
        <w:pStyle w:val="Caption"/>
        <w:keepNext/>
        <w:rPr>
          <w:rFonts w:cstheme="minorHAnsi"/>
          <w:szCs w:val="22"/>
        </w:rPr>
      </w:pPr>
      <w:r>
        <w:rPr>
          <w:rFonts w:cstheme="minorHAnsi"/>
          <w:szCs w:val="22"/>
        </w:rPr>
        <w:t>Measure Wattage Used</w:t>
      </w:r>
    </w:p>
    <w:tbl>
      <w:tblPr>
        <w:tblStyle w:val="TableGrid1"/>
        <w:tblW w:w="5000" w:type="pct"/>
        <w:tblLook w:val="01E0" w:firstRow="1" w:lastRow="1" w:firstColumn="1" w:lastColumn="1" w:noHBand="0" w:noVBand="0"/>
      </w:tblPr>
      <w:tblGrid>
        <w:gridCol w:w="1217"/>
        <w:gridCol w:w="3909"/>
        <w:gridCol w:w="2068"/>
        <w:gridCol w:w="1083"/>
        <w:gridCol w:w="1073"/>
      </w:tblGrid>
      <w:tr w:rsidR="00DE38B8" w:rsidRPr="00500C4E" w14:paraId="332BB63F" w14:textId="77777777" w:rsidTr="00B95D9D">
        <w:tc>
          <w:tcPr>
            <w:tcW w:w="650" w:type="pct"/>
            <w:shd w:val="clear" w:color="auto" w:fill="D9D9D9" w:themeFill="background1" w:themeFillShade="D9"/>
          </w:tcPr>
          <w:p w14:paraId="1A9E61E8" w14:textId="77777777" w:rsidR="00DE38B8" w:rsidRPr="00920905" w:rsidRDefault="00DE38B8" w:rsidP="00B95D9D">
            <w:pPr>
              <w:rPr>
                <w:rFonts w:cstheme="minorHAnsi"/>
                <w:b/>
                <w:szCs w:val="20"/>
              </w:rPr>
            </w:pPr>
            <w:r w:rsidRPr="00920905">
              <w:rPr>
                <w:rFonts w:cstheme="minorHAnsi"/>
                <w:b/>
                <w:szCs w:val="20"/>
              </w:rPr>
              <w:t>Measure Code</w:t>
            </w:r>
          </w:p>
        </w:tc>
        <w:tc>
          <w:tcPr>
            <w:tcW w:w="2090" w:type="pct"/>
            <w:shd w:val="clear" w:color="auto" w:fill="D9D9D9" w:themeFill="background1" w:themeFillShade="D9"/>
          </w:tcPr>
          <w:p w14:paraId="491EB5CE" w14:textId="77777777" w:rsidR="00DE38B8" w:rsidRPr="00920905" w:rsidRDefault="00DE38B8" w:rsidP="00B95D9D">
            <w:pPr>
              <w:rPr>
                <w:rFonts w:cstheme="minorHAnsi"/>
                <w:b/>
                <w:szCs w:val="20"/>
              </w:rPr>
            </w:pPr>
            <w:r w:rsidRPr="00920905">
              <w:rPr>
                <w:rFonts w:cstheme="minorHAnsi"/>
                <w:b/>
                <w:szCs w:val="20"/>
              </w:rPr>
              <w:t>Measure Name</w:t>
            </w:r>
          </w:p>
        </w:tc>
        <w:tc>
          <w:tcPr>
            <w:tcW w:w="1106" w:type="pct"/>
            <w:shd w:val="clear" w:color="auto" w:fill="D9D9D9" w:themeFill="background1" w:themeFillShade="D9"/>
            <w:vAlign w:val="center"/>
          </w:tcPr>
          <w:p w14:paraId="3A318657" w14:textId="77777777" w:rsidR="00DE38B8" w:rsidRPr="00920905" w:rsidRDefault="00DE38B8" w:rsidP="00B95D9D">
            <w:pPr>
              <w:rPr>
                <w:rFonts w:cstheme="minorHAnsi"/>
                <w:b/>
                <w:szCs w:val="20"/>
                <w:highlight w:val="yellow"/>
              </w:rPr>
            </w:pPr>
            <w:r>
              <w:rPr>
                <w:rFonts w:cstheme="minorHAnsi"/>
                <w:b/>
                <w:bCs/>
                <w:szCs w:val="20"/>
              </w:rPr>
              <w:t>Measure Case Selection</w:t>
            </w:r>
          </w:p>
        </w:tc>
        <w:tc>
          <w:tcPr>
            <w:tcW w:w="579" w:type="pct"/>
            <w:shd w:val="clear" w:color="auto" w:fill="D9D9D9" w:themeFill="background1" w:themeFillShade="D9"/>
          </w:tcPr>
          <w:p w14:paraId="18FB7DAB" w14:textId="77777777" w:rsidR="00DE38B8" w:rsidRPr="00920905" w:rsidRDefault="00DE38B8" w:rsidP="00B95D9D">
            <w:pPr>
              <w:rPr>
                <w:rFonts w:cstheme="minorHAnsi"/>
                <w:b/>
                <w:szCs w:val="20"/>
              </w:rPr>
            </w:pPr>
            <w:r>
              <w:rPr>
                <w:rFonts w:cstheme="minorHAnsi"/>
                <w:b/>
                <w:bCs/>
                <w:szCs w:val="20"/>
              </w:rPr>
              <w:t>Lamp Wattage</w:t>
            </w:r>
          </w:p>
        </w:tc>
        <w:tc>
          <w:tcPr>
            <w:tcW w:w="574" w:type="pct"/>
            <w:shd w:val="clear" w:color="auto" w:fill="D9D9D9" w:themeFill="background1" w:themeFillShade="D9"/>
            <w:vAlign w:val="center"/>
          </w:tcPr>
          <w:p w14:paraId="0310B63B" w14:textId="77777777" w:rsidR="00DE38B8" w:rsidRDefault="00DE38B8" w:rsidP="00B95D9D">
            <w:pPr>
              <w:rPr>
                <w:rFonts w:cstheme="minorHAnsi"/>
                <w:b/>
                <w:bCs/>
                <w:szCs w:val="20"/>
              </w:rPr>
            </w:pPr>
            <w:r>
              <w:rPr>
                <w:rFonts w:cstheme="minorHAnsi"/>
                <w:b/>
                <w:bCs/>
                <w:szCs w:val="20"/>
              </w:rPr>
              <w:t>Fixture Wattage</w:t>
            </w:r>
          </w:p>
        </w:tc>
      </w:tr>
      <w:tr w:rsidR="00DE38B8" w:rsidRPr="00500C4E" w14:paraId="06F722AB" w14:textId="77777777" w:rsidTr="00C90068">
        <w:tc>
          <w:tcPr>
            <w:tcW w:w="650" w:type="pct"/>
          </w:tcPr>
          <w:p w14:paraId="2EFB6D4D" w14:textId="77777777" w:rsidR="00DE38B8" w:rsidRPr="00920905" w:rsidRDefault="00DE38B8" w:rsidP="00B95D9D">
            <w:pPr>
              <w:rPr>
                <w:rFonts w:cstheme="minorHAnsi"/>
                <w:color w:val="FF0000"/>
                <w:szCs w:val="20"/>
              </w:rPr>
            </w:pPr>
            <w:r>
              <w:rPr>
                <w:rFonts w:ascii="Calibri" w:hAnsi="Calibri" w:cs="Calibri"/>
                <w:szCs w:val="20"/>
              </w:rPr>
              <w:t>LT-51211</w:t>
            </w:r>
          </w:p>
        </w:tc>
        <w:tc>
          <w:tcPr>
            <w:tcW w:w="2090" w:type="pct"/>
          </w:tcPr>
          <w:p w14:paraId="7E9CE85A" w14:textId="77777777" w:rsidR="00DE38B8" w:rsidRPr="00920905" w:rsidRDefault="00DE38B8" w:rsidP="00B95D9D">
            <w:pPr>
              <w:rPr>
                <w:rFonts w:cstheme="minorHAnsi"/>
                <w:color w:val="FF0000"/>
                <w:szCs w:val="20"/>
              </w:rPr>
            </w:pPr>
            <w:r>
              <w:rPr>
                <w:rFonts w:ascii="Calibri" w:hAnsi="Calibri" w:cs="Calibri"/>
                <w:szCs w:val="20"/>
              </w:rPr>
              <w:t>Up to 70 Watt Interior Fixture Induction replacing less than or equal to 100 Watt lamp base case</w:t>
            </w:r>
          </w:p>
        </w:tc>
        <w:tc>
          <w:tcPr>
            <w:tcW w:w="1106" w:type="pct"/>
          </w:tcPr>
          <w:p w14:paraId="648ACC8A" w14:textId="77777777" w:rsidR="00DE38B8" w:rsidRPr="00920905" w:rsidRDefault="00DE38B8" w:rsidP="00B95D9D">
            <w:pPr>
              <w:rPr>
                <w:rFonts w:cstheme="minorHAnsi"/>
                <w:color w:val="FF0000"/>
                <w:szCs w:val="20"/>
              </w:rPr>
            </w:pPr>
            <w:r>
              <w:rPr>
                <w:rFonts w:cstheme="minorHAnsi"/>
                <w:szCs w:val="20"/>
              </w:rPr>
              <w:t>70W Induction Lamp</w:t>
            </w:r>
          </w:p>
        </w:tc>
        <w:tc>
          <w:tcPr>
            <w:tcW w:w="579" w:type="pct"/>
          </w:tcPr>
          <w:p w14:paraId="3BD5B01C" w14:textId="77777777" w:rsidR="00DE38B8" w:rsidRDefault="00DE38B8" w:rsidP="00B95D9D">
            <w:pPr>
              <w:rPr>
                <w:rFonts w:ascii="Calibri" w:hAnsi="Calibri"/>
                <w:color w:val="000000"/>
                <w:szCs w:val="20"/>
              </w:rPr>
            </w:pPr>
            <w:r>
              <w:rPr>
                <w:rFonts w:cstheme="minorHAnsi"/>
                <w:szCs w:val="20"/>
              </w:rPr>
              <w:t>40</w:t>
            </w:r>
          </w:p>
        </w:tc>
        <w:tc>
          <w:tcPr>
            <w:tcW w:w="574" w:type="pct"/>
          </w:tcPr>
          <w:p w14:paraId="0FD2042E" w14:textId="77777777" w:rsidR="00DE38B8" w:rsidRDefault="00DE38B8" w:rsidP="00B95D9D">
            <w:pPr>
              <w:rPr>
                <w:rFonts w:cstheme="minorHAnsi"/>
                <w:szCs w:val="20"/>
              </w:rPr>
            </w:pPr>
            <w:r>
              <w:rPr>
                <w:rFonts w:cstheme="minorHAnsi"/>
                <w:szCs w:val="20"/>
              </w:rPr>
              <w:t>44*</w:t>
            </w:r>
          </w:p>
        </w:tc>
      </w:tr>
      <w:tr w:rsidR="00DE38B8" w:rsidRPr="00500C4E" w14:paraId="651B6745" w14:textId="77777777" w:rsidTr="00C90068">
        <w:tc>
          <w:tcPr>
            <w:tcW w:w="650" w:type="pct"/>
          </w:tcPr>
          <w:p w14:paraId="51F9B850" w14:textId="77777777" w:rsidR="00DE38B8" w:rsidRPr="00920905" w:rsidRDefault="00DE38B8" w:rsidP="00B95D9D">
            <w:pPr>
              <w:rPr>
                <w:rFonts w:cstheme="minorHAnsi"/>
                <w:color w:val="FF0000"/>
                <w:szCs w:val="20"/>
              </w:rPr>
            </w:pPr>
            <w:r>
              <w:rPr>
                <w:rFonts w:ascii="Calibri" w:hAnsi="Calibri" w:cs="Calibri"/>
                <w:szCs w:val="20"/>
              </w:rPr>
              <w:t>LT-26734</w:t>
            </w:r>
          </w:p>
        </w:tc>
        <w:tc>
          <w:tcPr>
            <w:tcW w:w="2090" w:type="pct"/>
          </w:tcPr>
          <w:p w14:paraId="7420A5C2" w14:textId="77777777" w:rsidR="00DE38B8" w:rsidRPr="00920905" w:rsidRDefault="00DE38B8" w:rsidP="00B95D9D">
            <w:pPr>
              <w:rPr>
                <w:rFonts w:cstheme="minorHAnsi"/>
                <w:color w:val="FF0000"/>
                <w:szCs w:val="20"/>
              </w:rPr>
            </w:pPr>
            <w:r>
              <w:rPr>
                <w:rFonts w:ascii="Calibri" w:hAnsi="Calibri" w:cs="Calibri"/>
                <w:szCs w:val="20"/>
              </w:rPr>
              <w:t>Up to 120 Watt Interior Fixture Induction replacing 101 - 175 Watt lamp base case</w:t>
            </w:r>
          </w:p>
        </w:tc>
        <w:tc>
          <w:tcPr>
            <w:tcW w:w="1106" w:type="pct"/>
          </w:tcPr>
          <w:p w14:paraId="2383F55F" w14:textId="77777777" w:rsidR="00DE38B8" w:rsidRPr="00920905" w:rsidRDefault="00DE38B8" w:rsidP="00B95D9D">
            <w:pPr>
              <w:rPr>
                <w:rFonts w:cstheme="minorHAnsi"/>
                <w:color w:val="FF0000"/>
                <w:szCs w:val="20"/>
              </w:rPr>
            </w:pPr>
            <w:r>
              <w:rPr>
                <w:rFonts w:cstheme="minorHAnsi"/>
                <w:szCs w:val="20"/>
              </w:rPr>
              <w:t>120W High Bay Induction Fixture</w:t>
            </w:r>
          </w:p>
        </w:tc>
        <w:tc>
          <w:tcPr>
            <w:tcW w:w="579" w:type="pct"/>
          </w:tcPr>
          <w:p w14:paraId="1868F496" w14:textId="77777777" w:rsidR="00DE38B8" w:rsidRDefault="00DE38B8" w:rsidP="00B95D9D">
            <w:pPr>
              <w:rPr>
                <w:rFonts w:ascii="Calibri" w:hAnsi="Calibri"/>
                <w:color w:val="000000"/>
                <w:szCs w:val="20"/>
              </w:rPr>
            </w:pPr>
            <w:r>
              <w:rPr>
                <w:rFonts w:cstheme="minorHAnsi"/>
                <w:szCs w:val="20"/>
              </w:rPr>
              <w:t>100</w:t>
            </w:r>
          </w:p>
        </w:tc>
        <w:tc>
          <w:tcPr>
            <w:tcW w:w="574" w:type="pct"/>
          </w:tcPr>
          <w:p w14:paraId="0D7BE561" w14:textId="77777777" w:rsidR="00DE38B8" w:rsidRDefault="00DE38B8" w:rsidP="00B95D9D">
            <w:pPr>
              <w:rPr>
                <w:rFonts w:cstheme="minorHAnsi"/>
                <w:szCs w:val="20"/>
              </w:rPr>
            </w:pPr>
            <w:r>
              <w:rPr>
                <w:rFonts w:cstheme="minorHAnsi"/>
                <w:szCs w:val="20"/>
              </w:rPr>
              <w:t>110*</w:t>
            </w:r>
          </w:p>
        </w:tc>
      </w:tr>
      <w:tr w:rsidR="00DE38B8" w:rsidRPr="00500C4E" w14:paraId="4FBFE1D5" w14:textId="77777777" w:rsidTr="00C90068">
        <w:tc>
          <w:tcPr>
            <w:tcW w:w="650" w:type="pct"/>
          </w:tcPr>
          <w:p w14:paraId="6755A246" w14:textId="77777777" w:rsidR="00DE38B8" w:rsidRPr="00920905" w:rsidRDefault="00DE38B8" w:rsidP="00B95D9D">
            <w:pPr>
              <w:rPr>
                <w:rFonts w:cstheme="minorHAnsi"/>
                <w:color w:val="FF0000"/>
                <w:szCs w:val="20"/>
              </w:rPr>
            </w:pPr>
            <w:r>
              <w:rPr>
                <w:rFonts w:ascii="Calibri" w:hAnsi="Calibri" w:cs="Calibri"/>
                <w:szCs w:val="20"/>
              </w:rPr>
              <w:t>LT-80108</w:t>
            </w:r>
          </w:p>
        </w:tc>
        <w:tc>
          <w:tcPr>
            <w:tcW w:w="2090" w:type="pct"/>
          </w:tcPr>
          <w:p w14:paraId="5B3F39F6" w14:textId="77777777" w:rsidR="00DE38B8" w:rsidRPr="00920905" w:rsidRDefault="00DE38B8" w:rsidP="00B95D9D">
            <w:pPr>
              <w:rPr>
                <w:rFonts w:cstheme="minorHAnsi"/>
                <w:color w:val="FF0000"/>
                <w:szCs w:val="20"/>
              </w:rPr>
            </w:pPr>
            <w:r>
              <w:rPr>
                <w:rFonts w:ascii="Calibri" w:hAnsi="Calibri" w:cs="Calibri"/>
                <w:szCs w:val="20"/>
              </w:rPr>
              <w:t>Up to 180 Watt Interior Fixture Induction replacing 176 - 399 Watt lamp base case</w:t>
            </w:r>
          </w:p>
        </w:tc>
        <w:tc>
          <w:tcPr>
            <w:tcW w:w="1106" w:type="pct"/>
          </w:tcPr>
          <w:p w14:paraId="239F66BD" w14:textId="77777777" w:rsidR="00DE38B8" w:rsidRPr="00920905" w:rsidRDefault="00DE38B8" w:rsidP="00B95D9D">
            <w:pPr>
              <w:rPr>
                <w:rFonts w:cstheme="minorHAnsi"/>
                <w:color w:val="FF0000"/>
                <w:szCs w:val="20"/>
              </w:rPr>
            </w:pPr>
            <w:r>
              <w:rPr>
                <w:rFonts w:cstheme="minorHAnsi"/>
                <w:szCs w:val="20"/>
              </w:rPr>
              <w:t>180W High Bay Induction Fixture</w:t>
            </w:r>
          </w:p>
        </w:tc>
        <w:tc>
          <w:tcPr>
            <w:tcW w:w="579" w:type="pct"/>
          </w:tcPr>
          <w:p w14:paraId="3535285E" w14:textId="77777777" w:rsidR="00DE38B8" w:rsidRDefault="00DE38B8" w:rsidP="00B95D9D">
            <w:pPr>
              <w:rPr>
                <w:rFonts w:ascii="Calibri" w:hAnsi="Calibri"/>
                <w:color w:val="000000"/>
                <w:szCs w:val="20"/>
              </w:rPr>
            </w:pPr>
            <w:r>
              <w:rPr>
                <w:rFonts w:cstheme="minorHAnsi"/>
                <w:szCs w:val="20"/>
              </w:rPr>
              <w:t>150</w:t>
            </w:r>
          </w:p>
        </w:tc>
        <w:tc>
          <w:tcPr>
            <w:tcW w:w="574" w:type="pct"/>
          </w:tcPr>
          <w:p w14:paraId="535A7178" w14:textId="77777777" w:rsidR="00DE38B8" w:rsidRDefault="00DE38B8" w:rsidP="00B95D9D">
            <w:pPr>
              <w:rPr>
                <w:rFonts w:cstheme="minorHAnsi"/>
                <w:szCs w:val="20"/>
              </w:rPr>
            </w:pPr>
            <w:r>
              <w:rPr>
                <w:rFonts w:cstheme="minorHAnsi"/>
                <w:szCs w:val="20"/>
              </w:rPr>
              <w:t>165*</w:t>
            </w:r>
          </w:p>
        </w:tc>
      </w:tr>
      <w:tr w:rsidR="00DE38B8" w:rsidRPr="00500C4E" w14:paraId="1C8F53DA" w14:textId="77777777" w:rsidTr="00C90068">
        <w:tc>
          <w:tcPr>
            <w:tcW w:w="650" w:type="pct"/>
          </w:tcPr>
          <w:p w14:paraId="0F478F09" w14:textId="77777777" w:rsidR="00DE38B8" w:rsidRPr="00920905" w:rsidRDefault="00DE38B8" w:rsidP="00B95D9D">
            <w:pPr>
              <w:rPr>
                <w:rFonts w:cstheme="minorHAnsi"/>
                <w:color w:val="FF0000"/>
                <w:szCs w:val="20"/>
              </w:rPr>
            </w:pPr>
            <w:r>
              <w:rPr>
                <w:rFonts w:ascii="Calibri" w:hAnsi="Calibri" w:cs="Calibri"/>
                <w:szCs w:val="20"/>
              </w:rPr>
              <w:t>LT-34098</w:t>
            </w:r>
          </w:p>
        </w:tc>
        <w:tc>
          <w:tcPr>
            <w:tcW w:w="2090" w:type="pct"/>
          </w:tcPr>
          <w:p w14:paraId="4746F9E7" w14:textId="77777777" w:rsidR="00DE38B8" w:rsidRPr="00920905" w:rsidRDefault="00DE38B8" w:rsidP="00B95D9D">
            <w:pPr>
              <w:rPr>
                <w:rFonts w:cstheme="minorHAnsi"/>
                <w:color w:val="FF0000"/>
                <w:szCs w:val="20"/>
              </w:rPr>
            </w:pPr>
            <w:r>
              <w:rPr>
                <w:rFonts w:ascii="Calibri" w:hAnsi="Calibri" w:cs="Calibri"/>
                <w:szCs w:val="20"/>
              </w:rPr>
              <w:t>Up to 250 Watt (Tier 1) Interior Fixture Induction replacing 400 Watt lamp base case</w:t>
            </w:r>
          </w:p>
        </w:tc>
        <w:tc>
          <w:tcPr>
            <w:tcW w:w="1106" w:type="pct"/>
          </w:tcPr>
          <w:p w14:paraId="08EDDE26" w14:textId="77777777" w:rsidR="00DE38B8" w:rsidRPr="00920905" w:rsidRDefault="00DE38B8" w:rsidP="00B95D9D">
            <w:pPr>
              <w:rPr>
                <w:rFonts w:cstheme="minorHAnsi"/>
                <w:color w:val="FF0000"/>
                <w:szCs w:val="20"/>
              </w:rPr>
            </w:pPr>
            <w:r>
              <w:rPr>
                <w:rFonts w:cstheme="minorHAnsi"/>
                <w:szCs w:val="20"/>
              </w:rPr>
              <w:t>250W High Bay Induction Fixture</w:t>
            </w:r>
          </w:p>
        </w:tc>
        <w:tc>
          <w:tcPr>
            <w:tcW w:w="579" w:type="pct"/>
          </w:tcPr>
          <w:p w14:paraId="2870195E" w14:textId="77777777" w:rsidR="00DE38B8" w:rsidRDefault="00DE38B8" w:rsidP="00B95D9D">
            <w:pPr>
              <w:rPr>
                <w:rFonts w:ascii="Calibri" w:hAnsi="Calibri"/>
                <w:color w:val="000000"/>
                <w:szCs w:val="20"/>
              </w:rPr>
            </w:pPr>
            <w:r>
              <w:rPr>
                <w:rFonts w:cstheme="minorHAnsi"/>
                <w:szCs w:val="20"/>
              </w:rPr>
              <w:t>200</w:t>
            </w:r>
          </w:p>
        </w:tc>
        <w:tc>
          <w:tcPr>
            <w:tcW w:w="574" w:type="pct"/>
          </w:tcPr>
          <w:p w14:paraId="6F8A0283" w14:textId="77777777" w:rsidR="00DE38B8" w:rsidRDefault="00DE38B8" w:rsidP="00B95D9D">
            <w:pPr>
              <w:rPr>
                <w:rFonts w:cstheme="minorHAnsi"/>
                <w:szCs w:val="20"/>
              </w:rPr>
            </w:pPr>
            <w:r>
              <w:rPr>
                <w:rFonts w:cstheme="minorHAnsi"/>
                <w:szCs w:val="20"/>
              </w:rPr>
              <w:t>220*</w:t>
            </w:r>
          </w:p>
        </w:tc>
      </w:tr>
      <w:tr w:rsidR="00DE38B8" w:rsidRPr="00500C4E" w14:paraId="36ADA19B" w14:textId="77777777" w:rsidTr="00C90068">
        <w:tc>
          <w:tcPr>
            <w:tcW w:w="650" w:type="pct"/>
          </w:tcPr>
          <w:p w14:paraId="41909A34" w14:textId="77777777" w:rsidR="00DE38B8" w:rsidRPr="00920905" w:rsidRDefault="00DE38B8" w:rsidP="00B95D9D">
            <w:pPr>
              <w:rPr>
                <w:rFonts w:cstheme="minorHAnsi"/>
                <w:color w:val="FF0000"/>
                <w:szCs w:val="20"/>
              </w:rPr>
            </w:pPr>
            <w:r>
              <w:rPr>
                <w:rFonts w:ascii="Calibri" w:hAnsi="Calibri" w:cs="Calibri"/>
                <w:szCs w:val="20"/>
              </w:rPr>
              <w:t>LT-69009</w:t>
            </w:r>
          </w:p>
        </w:tc>
        <w:tc>
          <w:tcPr>
            <w:tcW w:w="2090" w:type="pct"/>
          </w:tcPr>
          <w:p w14:paraId="637885B8" w14:textId="77777777" w:rsidR="00DE38B8" w:rsidRPr="00920905" w:rsidRDefault="00DE38B8" w:rsidP="00B95D9D">
            <w:pPr>
              <w:rPr>
                <w:rFonts w:cstheme="minorHAnsi"/>
                <w:color w:val="FF0000"/>
                <w:szCs w:val="20"/>
              </w:rPr>
            </w:pPr>
            <w:r>
              <w:rPr>
                <w:rFonts w:ascii="Calibri" w:hAnsi="Calibri" w:cs="Calibri"/>
                <w:szCs w:val="20"/>
              </w:rPr>
              <w:t>Up to 360 Watt (Tier 2) Interior Fixture Induction replacing 400 Watt lamp base case</w:t>
            </w:r>
          </w:p>
        </w:tc>
        <w:tc>
          <w:tcPr>
            <w:tcW w:w="1106" w:type="pct"/>
          </w:tcPr>
          <w:p w14:paraId="21AED2F7" w14:textId="77777777" w:rsidR="00DE38B8" w:rsidRPr="00920905" w:rsidRDefault="00DE38B8" w:rsidP="00B95D9D">
            <w:pPr>
              <w:rPr>
                <w:rFonts w:cstheme="minorHAnsi"/>
                <w:color w:val="FF0000"/>
                <w:szCs w:val="20"/>
              </w:rPr>
            </w:pPr>
            <w:r>
              <w:rPr>
                <w:rFonts w:cstheme="minorHAnsi"/>
                <w:szCs w:val="20"/>
              </w:rPr>
              <w:t>360W High Bay Induction Fixture</w:t>
            </w:r>
          </w:p>
        </w:tc>
        <w:tc>
          <w:tcPr>
            <w:tcW w:w="579" w:type="pct"/>
          </w:tcPr>
          <w:p w14:paraId="4AE00F84" w14:textId="77777777" w:rsidR="00DE38B8" w:rsidRDefault="00DE38B8" w:rsidP="00B95D9D">
            <w:pPr>
              <w:rPr>
                <w:rFonts w:ascii="Calibri" w:hAnsi="Calibri"/>
                <w:color w:val="000000"/>
                <w:szCs w:val="20"/>
              </w:rPr>
            </w:pPr>
            <w:r>
              <w:rPr>
                <w:rFonts w:cstheme="minorHAnsi"/>
                <w:szCs w:val="20"/>
              </w:rPr>
              <w:t>300</w:t>
            </w:r>
          </w:p>
        </w:tc>
        <w:tc>
          <w:tcPr>
            <w:tcW w:w="574" w:type="pct"/>
          </w:tcPr>
          <w:p w14:paraId="10C0273A" w14:textId="77777777" w:rsidR="00DE38B8" w:rsidRDefault="00DE38B8" w:rsidP="00B95D9D">
            <w:pPr>
              <w:rPr>
                <w:rFonts w:cstheme="minorHAnsi"/>
                <w:szCs w:val="20"/>
              </w:rPr>
            </w:pPr>
            <w:r>
              <w:rPr>
                <w:rFonts w:cstheme="minorHAnsi"/>
                <w:szCs w:val="20"/>
              </w:rPr>
              <w:t>330*</w:t>
            </w:r>
          </w:p>
        </w:tc>
      </w:tr>
    </w:tbl>
    <w:p w14:paraId="3E1D805D" w14:textId="77777777" w:rsidR="00DE38B8" w:rsidRDefault="00DE38B8" w:rsidP="00DE38B8">
      <w:pPr>
        <w:spacing w:before="120"/>
        <w:rPr>
          <w:rFonts w:cstheme="minorHAnsi"/>
          <w:szCs w:val="22"/>
        </w:rPr>
      </w:pPr>
      <w:r>
        <w:rPr>
          <w:rFonts w:cstheme="minorHAnsi"/>
          <w:sz w:val="18"/>
          <w:szCs w:val="18"/>
        </w:rPr>
        <w:t>*Industry study shows the connected load of the induction fixtures are 10% above the nominal lamp wattage.</w:t>
      </w:r>
    </w:p>
    <w:p w14:paraId="0CD24D73" w14:textId="77777777" w:rsidR="00DE38B8" w:rsidRDefault="00DE38B8" w:rsidP="00DE38B8">
      <w:pPr>
        <w:pStyle w:val="Reminders"/>
        <w:rPr>
          <w:rFonts w:asciiTheme="minorHAnsi" w:hAnsiTheme="minorHAnsi" w:cstheme="minorHAnsi"/>
          <w:i w:val="0"/>
          <w:szCs w:val="22"/>
        </w:rPr>
      </w:pPr>
    </w:p>
    <w:p w14:paraId="7AF1EA33" w14:textId="77777777" w:rsidR="00DE38B8" w:rsidRPr="00500C4E" w:rsidRDefault="00DE38B8" w:rsidP="00DE38B8">
      <w:pPr>
        <w:pStyle w:val="Caption"/>
        <w:keepNext/>
        <w:rPr>
          <w:rFonts w:cstheme="minorHAnsi"/>
          <w:szCs w:val="22"/>
        </w:rPr>
      </w:pPr>
      <w:r>
        <w:rPr>
          <w:rFonts w:cstheme="minorHAnsi"/>
          <w:szCs w:val="22"/>
        </w:rPr>
        <w:t>Base Wattage Used</w:t>
      </w:r>
    </w:p>
    <w:tbl>
      <w:tblPr>
        <w:tblStyle w:val="TableGrid1"/>
        <w:tblW w:w="5000" w:type="pct"/>
        <w:tblLook w:val="01E0" w:firstRow="1" w:lastRow="1" w:firstColumn="1" w:lastColumn="1" w:noHBand="0" w:noVBand="0"/>
      </w:tblPr>
      <w:tblGrid>
        <w:gridCol w:w="1076"/>
        <w:gridCol w:w="1709"/>
        <w:gridCol w:w="1350"/>
        <w:gridCol w:w="1350"/>
        <w:gridCol w:w="1440"/>
        <w:gridCol w:w="1260"/>
        <w:gridCol w:w="1165"/>
      </w:tblGrid>
      <w:tr w:rsidR="00DE38B8" w:rsidRPr="00500C4E" w14:paraId="732D040B" w14:textId="77777777" w:rsidTr="00B95D9D">
        <w:tc>
          <w:tcPr>
            <w:tcW w:w="575" w:type="pct"/>
            <w:shd w:val="clear" w:color="auto" w:fill="D9D9D9" w:themeFill="background1" w:themeFillShade="D9"/>
          </w:tcPr>
          <w:p w14:paraId="2DB293ED" w14:textId="77777777" w:rsidR="00DE38B8" w:rsidRPr="00920905" w:rsidRDefault="00DE38B8" w:rsidP="00B95D9D">
            <w:pPr>
              <w:rPr>
                <w:rFonts w:cstheme="minorHAnsi"/>
                <w:b/>
                <w:szCs w:val="20"/>
              </w:rPr>
            </w:pPr>
            <w:r w:rsidRPr="00920905">
              <w:rPr>
                <w:rFonts w:cstheme="minorHAnsi"/>
                <w:b/>
                <w:szCs w:val="20"/>
              </w:rPr>
              <w:t>Measure Code</w:t>
            </w:r>
          </w:p>
        </w:tc>
        <w:tc>
          <w:tcPr>
            <w:tcW w:w="914" w:type="pct"/>
            <w:shd w:val="clear" w:color="auto" w:fill="D9D9D9" w:themeFill="background1" w:themeFillShade="D9"/>
            <w:vAlign w:val="center"/>
          </w:tcPr>
          <w:p w14:paraId="36E1A611" w14:textId="77777777" w:rsidR="00DE38B8" w:rsidRPr="00920905" w:rsidRDefault="00DE38B8" w:rsidP="00B95D9D">
            <w:pPr>
              <w:rPr>
                <w:rFonts w:cstheme="minorHAnsi"/>
                <w:b/>
                <w:szCs w:val="20"/>
              </w:rPr>
            </w:pPr>
            <w:r>
              <w:rPr>
                <w:rFonts w:cstheme="minorHAnsi"/>
                <w:b/>
                <w:bCs/>
                <w:szCs w:val="20"/>
              </w:rPr>
              <w:t>Base Case</w:t>
            </w:r>
          </w:p>
        </w:tc>
        <w:tc>
          <w:tcPr>
            <w:tcW w:w="722" w:type="pct"/>
            <w:shd w:val="clear" w:color="auto" w:fill="D9D9D9" w:themeFill="background1" w:themeFillShade="D9"/>
            <w:vAlign w:val="center"/>
          </w:tcPr>
          <w:p w14:paraId="09ACB225" w14:textId="77777777" w:rsidR="00DE38B8" w:rsidRPr="00920905" w:rsidRDefault="00DE38B8" w:rsidP="00B95D9D">
            <w:pPr>
              <w:rPr>
                <w:rFonts w:cstheme="minorHAnsi"/>
                <w:b/>
                <w:szCs w:val="20"/>
                <w:highlight w:val="yellow"/>
              </w:rPr>
            </w:pPr>
            <w:r>
              <w:rPr>
                <w:rFonts w:cstheme="minorHAnsi"/>
                <w:b/>
                <w:bCs/>
                <w:szCs w:val="20"/>
              </w:rPr>
              <w:t>Base Case  Fixture Code</w:t>
            </w:r>
          </w:p>
        </w:tc>
        <w:tc>
          <w:tcPr>
            <w:tcW w:w="722" w:type="pct"/>
            <w:shd w:val="clear" w:color="auto" w:fill="D9D9D9" w:themeFill="background1" w:themeFillShade="D9"/>
            <w:vAlign w:val="center"/>
          </w:tcPr>
          <w:p w14:paraId="413AF25C" w14:textId="77777777" w:rsidR="00DE38B8" w:rsidRPr="00920905" w:rsidRDefault="00DE38B8" w:rsidP="00B95D9D">
            <w:pPr>
              <w:rPr>
                <w:rFonts w:cstheme="minorHAnsi"/>
                <w:b/>
                <w:szCs w:val="20"/>
              </w:rPr>
            </w:pPr>
            <w:r>
              <w:rPr>
                <w:rFonts w:cstheme="minorHAnsi"/>
                <w:b/>
                <w:bCs/>
                <w:szCs w:val="20"/>
              </w:rPr>
              <w:t>Base Case Fixture Wattage</w:t>
            </w:r>
          </w:p>
        </w:tc>
        <w:tc>
          <w:tcPr>
            <w:tcW w:w="770" w:type="pct"/>
            <w:shd w:val="clear" w:color="auto" w:fill="D9D9D9" w:themeFill="background1" w:themeFillShade="D9"/>
            <w:vAlign w:val="center"/>
          </w:tcPr>
          <w:p w14:paraId="0D7080C0" w14:textId="77777777" w:rsidR="00DE38B8" w:rsidRDefault="00DE38B8" w:rsidP="00B95D9D">
            <w:pPr>
              <w:rPr>
                <w:rFonts w:cstheme="minorHAnsi"/>
                <w:b/>
                <w:bCs/>
                <w:szCs w:val="20"/>
              </w:rPr>
            </w:pPr>
            <w:r>
              <w:rPr>
                <w:rFonts w:cstheme="minorHAnsi"/>
                <w:b/>
                <w:bCs/>
                <w:szCs w:val="20"/>
              </w:rPr>
              <w:t>Code Case</w:t>
            </w:r>
          </w:p>
        </w:tc>
        <w:tc>
          <w:tcPr>
            <w:tcW w:w="674" w:type="pct"/>
            <w:shd w:val="clear" w:color="auto" w:fill="D9D9D9" w:themeFill="background1" w:themeFillShade="D9"/>
            <w:vAlign w:val="center"/>
          </w:tcPr>
          <w:p w14:paraId="30080A9C" w14:textId="77777777" w:rsidR="00DE38B8" w:rsidRDefault="00DE38B8" w:rsidP="00B95D9D">
            <w:pPr>
              <w:rPr>
                <w:rFonts w:cstheme="minorHAnsi"/>
                <w:b/>
                <w:bCs/>
                <w:szCs w:val="20"/>
              </w:rPr>
            </w:pPr>
            <w:r>
              <w:rPr>
                <w:rFonts w:cstheme="minorHAnsi"/>
                <w:b/>
                <w:bCs/>
                <w:szCs w:val="20"/>
              </w:rPr>
              <w:t>Code Case Fixture Code</w:t>
            </w:r>
          </w:p>
        </w:tc>
        <w:tc>
          <w:tcPr>
            <w:tcW w:w="623" w:type="pct"/>
            <w:shd w:val="clear" w:color="auto" w:fill="D9D9D9" w:themeFill="background1" w:themeFillShade="D9"/>
            <w:vAlign w:val="center"/>
          </w:tcPr>
          <w:p w14:paraId="3F8BD9BD" w14:textId="77777777" w:rsidR="00DE38B8" w:rsidRDefault="00DE38B8" w:rsidP="00B95D9D">
            <w:pPr>
              <w:rPr>
                <w:rFonts w:cstheme="minorHAnsi"/>
                <w:b/>
                <w:bCs/>
                <w:szCs w:val="20"/>
              </w:rPr>
            </w:pPr>
            <w:r>
              <w:rPr>
                <w:rFonts w:cstheme="minorHAnsi"/>
                <w:b/>
                <w:bCs/>
                <w:szCs w:val="20"/>
              </w:rPr>
              <w:t>Code Case Fixture Wattage</w:t>
            </w:r>
          </w:p>
        </w:tc>
      </w:tr>
      <w:tr w:rsidR="00DE38B8" w:rsidRPr="00500C4E" w14:paraId="1BBF8B41" w14:textId="77777777" w:rsidTr="00C90068">
        <w:tc>
          <w:tcPr>
            <w:tcW w:w="575" w:type="pct"/>
          </w:tcPr>
          <w:p w14:paraId="210118C7" w14:textId="77777777" w:rsidR="00DE38B8" w:rsidRPr="00920905" w:rsidRDefault="00DE38B8" w:rsidP="00B95D9D">
            <w:pPr>
              <w:rPr>
                <w:rFonts w:cstheme="minorHAnsi"/>
                <w:color w:val="FF0000"/>
                <w:szCs w:val="20"/>
              </w:rPr>
            </w:pPr>
            <w:r>
              <w:rPr>
                <w:rFonts w:ascii="Calibri" w:hAnsi="Calibri" w:cs="Calibri"/>
                <w:szCs w:val="20"/>
              </w:rPr>
              <w:t>LT-51211</w:t>
            </w:r>
          </w:p>
        </w:tc>
        <w:tc>
          <w:tcPr>
            <w:tcW w:w="914" w:type="pct"/>
          </w:tcPr>
          <w:p w14:paraId="42204AA8" w14:textId="77777777" w:rsidR="00DE38B8" w:rsidRPr="00920905" w:rsidRDefault="00DE38B8" w:rsidP="00B95D9D">
            <w:pPr>
              <w:rPr>
                <w:rFonts w:cstheme="minorHAnsi"/>
                <w:color w:val="FF0000"/>
                <w:szCs w:val="20"/>
              </w:rPr>
            </w:pPr>
            <w:r>
              <w:rPr>
                <w:rFonts w:cstheme="minorHAnsi"/>
                <w:szCs w:val="20"/>
              </w:rPr>
              <w:t>Metal Halide, (1) 100W lamp</w:t>
            </w:r>
          </w:p>
        </w:tc>
        <w:tc>
          <w:tcPr>
            <w:tcW w:w="722" w:type="pct"/>
          </w:tcPr>
          <w:p w14:paraId="6BDCE9FE" w14:textId="77777777" w:rsidR="00DE38B8" w:rsidRPr="00920905" w:rsidRDefault="00DE38B8" w:rsidP="00B95D9D">
            <w:pPr>
              <w:rPr>
                <w:rFonts w:cstheme="minorHAnsi"/>
                <w:color w:val="FF0000"/>
                <w:szCs w:val="20"/>
              </w:rPr>
            </w:pPr>
            <w:r>
              <w:rPr>
                <w:rFonts w:cstheme="minorHAnsi"/>
                <w:szCs w:val="20"/>
              </w:rPr>
              <w:t>MH100/1</w:t>
            </w:r>
          </w:p>
        </w:tc>
        <w:tc>
          <w:tcPr>
            <w:tcW w:w="722" w:type="pct"/>
          </w:tcPr>
          <w:p w14:paraId="1509A2BF" w14:textId="77777777" w:rsidR="00DE38B8" w:rsidRDefault="00DE38B8" w:rsidP="00B95D9D">
            <w:pPr>
              <w:rPr>
                <w:rFonts w:ascii="Calibri" w:hAnsi="Calibri"/>
                <w:color w:val="000000"/>
                <w:szCs w:val="20"/>
              </w:rPr>
            </w:pPr>
            <w:r>
              <w:rPr>
                <w:rFonts w:cstheme="minorHAnsi"/>
                <w:szCs w:val="20"/>
              </w:rPr>
              <w:t>128</w:t>
            </w:r>
          </w:p>
        </w:tc>
        <w:tc>
          <w:tcPr>
            <w:tcW w:w="770" w:type="pct"/>
          </w:tcPr>
          <w:p w14:paraId="2DB53B66" w14:textId="77777777" w:rsidR="00DE38B8" w:rsidRDefault="00DE38B8" w:rsidP="00B95D9D">
            <w:pPr>
              <w:rPr>
                <w:rFonts w:cstheme="minorHAnsi"/>
                <w:szCs w:val="20"/>
              </w:rPr>
            </w:pPr>
            <w:r>
              <w:rPr>
                <w:rFonts w:cstheme="minorHAnsi"/>
                <w:szCs w:val="20"/>
              </w:rPr>
              <w:t>N/A</w:t>
            </w:r>
          </w:p>
        </w:tc>
        <w:tc>
          <w:tcPr>
            <w:tcW w:w="674" w:type="pct"/>
          </w:tcPr>
          <w:p w14:paraId="1CB492DF" w14:textId="77777777" w:rsidR="00DE38B8" w:rsidRDefault="00DE38B8" w:rsidP="00B95D9D">
            <w:pPr>
              <w:rPr>
                <w:rFonts w:cstheme="minorHAnsi"/>
                <w:szCs w:val="20"/>
              </w:rPr>
            </w:pPr>
            <w:r>
              <w:rPr>
                <w:rFonts w:cstheme="minorHAnsi"/>
                <w:szCs w:val="20"/>
              </w:rPr>
              <w:t>N/A</w:t>
            </w:r>
          </w:p>
        </w:tc>
        <w:tc>
          <w:tcPr>
            <w:tcW w:w="623" w:type="pct"/>
          </w:tcPr>
          <w:p w14:paraId="56732E2E" w14:textId="77777777" w:rsidR="00DE38B8" w:rsidRDefault="00DE38B8" w:rsidP="00B95D9D">
            <w:pPr>
              <w:rPr>
                <w:rFonts w:cstheme="minorHAnsi"/>
                <w:szCs w:val="20"/>
              </w:rPr>
            </w:pPr>
            <w:r>
              <w:rPr>
                <w:rFonts w:cstheme="minorHAnsi"/>
                <w:szCs w:val="20"/>
              </w:rPr>
              <w:t>128</w:t>
            </w:r>
          </w:p>
        </w:tc>
      </w:tr>
      <w:tr w:rsidR="00DE38B8" w:rsidRPr="00500C4E" w14:paraId="59C305D7" w14:textId="77777777" w:rsidTr="00C90068">
        <w:tc>
          <w:tcPr>
            <w:tcW w:w="575" w:type="pct"/>
          </w:tcPr>
          <w:p w14:paraId="1E4E0FB6" w14:textId="77777777" w:rsidR="00DE38B8" w:rsidRPr="00920905" w:rsidRDefault="00DE38B8" w:rsidP="00B95D9D">
            <w:pPr>
              <w:rPr>
                <w:rFonts w:cstheme="minorHAnsi"/>
                <w:color w:val="FF0000"/>
                <w:szCs w:val="20"/>
              </w:rPr>
            </w:pPr>
            <w:r>
              <w:rPr>
                <w:rFonts w:ascii="Calibri" w:hAnsi="Calibri" w:cs="Calibri"/>
                <w:szCs w:val="20"/>
              </w:rPr>
              <w:t>LT-26734</w:t>
            </w:r>
          </w:p>
        </w:tc>
        <w:tc>
          <w:tcPr>
            <w:tcW w:w="914" w:type="pct"/>
          </w:tcPr>
          <w:p w14:paraId="33BD7D74" w14:textId="77777777" w:rsidR="00DE38B8" w:rsidRPr="00920905" w:rsidRDefault="00DE38B8" w:rsidP="00B95D9D">
            <w:pPr>
              <w:rPr>
                <w:rFonts w:cstheme="minorHAnsi"/>
                <w:color w:val="FF0000"/>
                <w:szCs w:val="20"/>
              </w:rPr>
            </w:pPr>
            <w:r>
              <w:rPr>
                <w:rFonts w:cstheme="minorHAnsi"/>
                <w:szCs w:val="20"/>
              </w:rPr>
              <w:t>Metal Halide, (1) 150W lamp</w:t>
            </w:r>
          </w:p>
        </w:tc>
        <w:tc>
          <w:tcPr>
            <w:tcW w:w="722" w:type="pct"/>
          </w:tcPr>
          <w:p w14:paraId="078297CC" w14:textId="77777777" w:rsidR="00DE38B8" w:rsidRPr="00920905" w:rsidRDefault="00DE38B8" w:rsidP="00B95D9D">
            <w:pPr>
              <w:rPr>
                <w:rFonts w:cstheme="minorHAnsi"/>
                <w:color w:val="FF0000"/>
                <w:szCs w:val="20"/>
              </w:rPr>
            </w:pPr>
            <w:r>
              <w:rPr>
                <w:rFonts w:cstheme="minorHAnsi"/>
                <w:szCs w:val="20"/>
              </w:rPr>
              <w:t>MH150/1</w:t>
            </w:r>
          </w:p>
        </w:tc>
        <w:tc>
          <w:tcPr>
            <w:tcW w:w="722" w:type="pct"/>
          </w:tcPr>
          <w:p w14:paraId="3806199E" w14:textId="77777777" w:rsidR="00DE38B8" w:rsidRDefault="00DE38B8" w:rsidP="00B95D9D">
            <w:pPr>
              <w:rPr>
                <w:rFonts w:ascii="Calibri" w:hAnsi="Calibri"/>
                <w:color w:val="000000"/>
                <w:szCs w:val="20"/>
              </w:rPr>
            </w:pPr>
            <w:r>
              <w:rPr>
                <w:rFonts w:cstheme="minorHAnsi"/>
                <w:szCs w:val="20"/>
              </w:rPr>
              <w:t>190</w:t>
            </w:r>
          </w:p>
        </w:tc>
        <w:tc>
          <w:tcPr>
            <w:tcW w:w="770" w:type="pct"/>
          </w:tcPr>
          <w:p w14:paraId="5D119831" w14:textId="77777777" w:rsidR="00DE38B8" w:rsidRDefault="00DE38B8" w:rsidP="00B95D9D">
            <w:pPr>
              <w:rPr>
                <w:rFonts w:cstheme="minorHAnsi"/>
                <w:szCs w:val="20"/>
              </w:rPr>
            </w:pPr>
            <w:r>
              <w:rPr>
                <w:rFonts w:cstheme="minorHAnsi"/>
                <w:szCs w:val="20"/>
              </w:rPr>
              <w:t>N/A</w:t>
            </w:r>
          </w:p>
        </w:tc>
        <w:tc>
          <w:tcPr>
            <w:tcW w:w="674" w:type="pct"/>
          </w:tcPr>
          <w:p w14:paraId="070868D2" w14:textId="77777777" w:rsidR="00DE38B8" w:rsidRDefault="00DE38B8" w:rsidP="00B95D9D">
            <w:pPr>
              <w:rPr>
                <w:rFonts w:cstheme="minorHAnsi"/>
                <w:szCs w:val="20"/>
              </w:rPr>
            </w:pPr>
            <w:r>
              <w:rPr>
                <w:rFonts w:cstheme="minorHAnsi"/>
                <w:szCs w:val="20"/>
              </w:rPr>
              <w:t>N/A</w:t>
            </w:r>
          </w:p>
        </w:tc>
        <w:tc>
          <w:tcPr>
            <w:tcW w:w="623" w:type="pct"/>
          </w:tcPr>
          <w:p w14:paraId="68A9EBAC" w14:textId="77777777" w:rsidR="00DE38B8" w:rsidRDefault="00DE38B8" w:rsidP="00B95D9D">
            <w:pPr>
              <w:rPr>
                <w:rFonts w:cstheme="minorHAnsi"/>
                <w:szCs w:val="20"/>
              </w:rPr>
            </w:pPr>
            <w:r>
              <w:rPr>
                <w:rFonts w:cstheme="minorHAnsi"/>
                <w:szCs w:val="20"/>
              </w:rPr>
              <w:t>185</w:t>
            </w:r>
          </w:p>
        </w:tc>
      </w:tr>
      <w:tr w:rsidR="00DE38B8" w:rsidRPr="00500C4E" w14:paraId="6FCEE1EC" w14:textId="77777777" w:rsidTr="00C90068">
        <w:tc>
          <w:tcPr>
            <w:tcW w:w="575" w:type="pct"/>
          </w:tcPr>
          <w:p w14:paraId="29C3F993" w14:textId="77777777" w:rsidR="00DE38B8" w:rsidRPr="00920905" w:rsidRDefault="00DE38B8" w:rsidP="00B95D9D">
            <w:pPr>
              <w:rPr>
                <w:rFonts w:cstheme="minorHAnsi"/>
                <w:color w:val="FF0000"/>
                <w:szCs w:val="20"/>
              </w:rPr>
            </w:pPr>
            <w:r>
              <w:rPr>
                <w:rFonts w:ascii="Calibri" w:hAnsi="Calibri" w:cs="Calibri"/>
                <w:szCs w:val="20"/>
              </w:rPr>
              <w:t>LT-80108</w:t>
            </w:r>
          </w:p>
        </w:tc>
        <w:tc>
          <w:tcPr>
            <w:tcW w:w="914" w:type="pct"/>
          </w:tcPr>
          <w:p w14:paraId="5E4A4887" w14:textId="77777777" w:rsidR="00DE38B8" w:rsidRPr="00920905" w:rsidRDefault="00DE38B8" w:rsidP="00B95D9D">
            <w:pPr>
              <w:rPr>
                <w:rFonts w:cstheme="minorHAnsi"/>
                <w:color w:val="FF0000"/>
                <w:szCs w:val="20"/>
              </w:rPr>
            </w:pPr>
            <w:r>
              <w:rPr>
                <w:rFonts w:cstheme="minorHAnsi"/>
                <w:szCs w:val="20"/>
              </w:rPr>
              <w:t>Metal Halide, (1) 250W lamp</w:t>
            </w:r>
          </w:p>
        </w:tc>
        <w:tc>
          <w:tcPr>
            <w:tcW w:w="722" w:type="pct"/>
          </w:tcPr>
          <w:p w14:paraId="62CD51DC" w14:textId="77777777" w:rsidR="00DE38B8" w:rsidRPr="00920905" w:rsidRDefault="00DE38B8" w:rsidP="00B95D9D">
            <w:pPr>
              <w:rPr>
                <w:rFonts w:cstheme="minorHAnsi"/>
                <w:color w:val="FF0000"/>
                <w:szCs w:val="20"/>
              </w:rPr>
            </w:pPr>
            <w:r>
              <w:rPr>
                <w:rFonts w:cstheme="minorHAnsi"/>
                <w:szCs w:val="20"/>
              </w:rPr>
              <w:t>MH250/1</w:t>
            </w:r>
          </w:p>
        </w:tc>
        <w:tc>
          <w:tcPr>
            <w:tcW w:w="722" w:type="pct"/>
          </w:tcPr>
          <w:p w14:paraId="79CA578F" w14:textId="77777777" w:rsidR="00DE38B8" w:rsidRDefault="00DE38B8" w:rsidP="00B95D9D">
            <w:pPr>
              <w:rPr>
                <w:rFonts w:ascii="Calibri" w:hAnsi="Calibri"/>
                <w:color w:val="000000"/>
                <w:szCs w:val="20"/>
              </w:rPr>
            </w:pPr>
            <w:r>
              <w:rPr>
                <w:rFonts w:cstheme="minorHAnsi"/>
                <w:szCs w:val="20"/>
              </w:rPr>
              <w:t>295</w:t>
            </w:r>
          </w:p>
        </w:tc>
        <w:tc>
          <w:tcPr>
            <w:tcW w:w="770" w:type="pct"/>
          </w:tcPr>
          <w:p w14:paraId="628E05B4" w14:textId="77777777" w:rsidR="00DE38B8" w:rsidRDefault="00DE38B8" w:rsidP="00B95D9D">
            <w:pPr>
              <w:rPr>
                <w:rFonts w:cstheme="minorHAnsi"/>
                <w:szCs w:val="20"/>
              </w:rPr>
            </w:pPr>
            <w:r>
              <w:rPr>
                <w:rFonts w:cstheme="minorHAnsi"/>
                <w:szCs w:val="20"/>
              </w:rPr>
              <w:t>Pulse Start, (1) 200W lamp</w:t>
            </w:r>
          </w:p>
        </w:tc>
        <w:tc>
          <w:tcPr>
            <w:tcW w:w="674" w:type="pct"/>
          </w:tcPr>
          <w:p w14:paraId="7D7DB4DC" w14:textId="77777777" w:rsidR="00DE38B8" w:rsidRDefault="00DE38B8" w:rsidP="00B95D9D">
            <w:pPr>
              <w:rPr>
                <w:rFonts w:cstheme="minorHAnsi"/>
                <w:szCs w:val="20"/>
              </w:rPr>
            </w:pPr>
            <w:r>
              <w:rPr>
                <w:rFonts w:cstheme="minorHAnsi"/>
                <w:szCs w:val="20"/>
              </w:rPr>
              <w:t>PSMH-200W</w:t>
            </w:r>
          </w:p>
        </w:tc>
        <w:tc>
          <w:tcPr>
            <w:tcW w:w="623" w:type="pct"/>
          </w:tcPr>
          <w:p w14:paraId="5A906065" w14:textId="77777777" w:rsidR="00DE38B8" w:rsidRDefault="00DE38B8" w:rsidP="00B95D9D">
            <w:pPr>
              <w:rPr>
                <w:rFonts w:cstheme="minorHAnsi"/>
                <w:szCs w:val="20"/>
              </w:rPr>
            </w:pPr>
            <w:r>
              <w:rPr>
                <w:rFonts w:cstheme="minorHAnsi"/>
                <w:szCs w:val="20"/>
              </w:rPr>
              <w:t>232</w:t>
            </w:r>
          </w:p>
        </w:tc>
      </w:tr>
      <w:tr w:rsidR="00DE38B8" w:rsidRPr="00500C4E" w14:paraId="73750481" w14:textId="77777777" w:rsidTr="00C90068">
        <w:tc>
          <w:tcPr>
            <w:tcW w:w="575" w:type="pct"/>
          </w:tcPr>
          <w:p w14:paraId="6EBE15C4" w14:textId="77777777" w:rsidR="00DE38B8" w:rsidRPr="00920905" w:rsidRDefault="00DE38B8" w:rsidP="00B95D9D">
            <w:pPr>
              <w:rPr>
                <w:rFonts w:cstheme="minorHAnsi"/>
                <w:color w:val="FF0000"/>
                <w:szCs w:val="20"/>
              </w:rPr>
            </w:pPr>
            <w:r>
              <w:rPr>
                <w:rFonts w:ascii="Calibri" w:hAnsi="Calibri" w:cs="Calibri"/>
                <w:szCs w:val="20"/>
              </w:rPr>
              <w:t>LT-34098</w:t>
            </w:r>
          </w:p>
        </w:tc>
        <w:tc>
          <w:tcPr>
            <w:tcW w:w="914" w:type="pct"/>
          </w:tcPr>
          <w:p w14:paraId="0D55E3F0" w14:textId="77777777" w:rsidR="00DE38B8" w:rsidRPr="00920905" w:rsidRDefault="00DE38B8" w:rsidP="00B95D9D">
            <w:pPr>
              <w:rPr>
                <w:rFonts w:cstheme="minorHAnsi"/>
                <w:color w:val="FF0000"/>
                <w:szCs w:val="20"/>
              </w:rPr>
            </w:pPr>
            <w:r>
              <w:rPr>
                <w:rFonts w:cstheme="minorHAnsi"/>
                <w:szCs w:val="20"/>
              </w:rPr>
              <w:t>Metal Halide, (1) 400W lamp</w:t>
            </w:r>
          </w:p>
        </w:tc>
        <w:tc>
          <w:tcPr>
            <w:tcW w:w="722" w:type="pct"/>
          </w:tcPr>
          <w:p w14:paraId="331618AC" w14:textId="77777777" w:rsidR="00DE38B8" w:rsidRPr="00920905" w:rsidRDefault="00DE38B8" w:rsidP="00B95D9D">
            <w:pPr>
              <w:rPr>
                <w:rFonts w:cstheme="minorHAnsi"/>
                <w:color w:val="FF0000"/>
                <w:szCs w:val="20"/>
              </w:rPr>
            </w:pPr>
            <w:r>
              <w:rPr>
                <w:rFonts w:cstheme="minorHAnsi"/>
                <w:szCs w:val="20"/>
              </w:rPr>
              <w:t>MH400/1</w:t>
            </w:r>
          </w:p>
        </w:tc>
        <w:tc>
          <w:tcPr>
            <w:tcW w:w="722" w:type="pct"/>
          </w:tcPr>
          <w:p w14:paraId="71BD57F2" w14:textId="77777777" w:rsidR="00DE38B8" w:rsidRDefault="00DE38B8" w:rsidP="00B95D9D">
            <w:pPr>
              <w:rPr>
                <w:rFonts w:ascii="Calibri" w:hAnsi="Calibri"/>
                <w:color w:val="000000"/>
                <w:szCs w:val="20"/>
              </w:rPr>
            </w:pPr>
            <w:r>
              <w:rPr>
                <w:rFonts w:cstheme="minorHAnsi"/>
                <w:szCs w:val="20"/>
              </w:rPr>
              <w:t>458</w:t>
            </w:r>
          </w:p>
        </w:tc>
        <w:tc>
          <w:tcPr>
            <w:tcW w:w="770" w:type="pct"/>
          </w:tcPr>
          <w:p w14:paraId="07E3DA79" w14:textId="77777777" w:rsidR="00DE38B8" w:rsidRDefault="00DE38B8" w:rsidP="00B95D9D">
            <w:pPr>
              <w:rPr>
                <w:rFonts w:cstheme="minorHAnsi"/>
                <w:szCs w:val="20"/>
              </w:rPr>
            </w:pPr>
            <w:r>
              <w:rPr>
                <w:rFonts w:cstheme="minorHAnsi"/>
                <w:szCs w:val="20"/>
              </w:rPr>
              <w:t>Pulse Start, (1) 350W lamp</w:t>
            </w:r>
          </w:p>
        </w:tc>
        <w:tc>
          <w:tcPr>
            <w:tcW w:w="674" w:type="pct"/>
          </w:tcPr>
          <w:p w14:paraId="4B411BAA" w14:textId="77777777" w:rsidR="00DE38B8" w:rsidRDefault="00DE38B8" w:rsidP="00B95D9D">
            <w:pPr>
              <w:rPr>
                <w:rFonts w:cstheme="minorHAnsi"/>
                <w:szCs w:val="20"/>
              </w:rPr>
            </w:pPr>
            <w:r>
              <w:rPr>
                <w:rFonts w:cstheme="minorHAnsi"/>
                <w:szCs w:val="20"/>
              </w:rPr>
              <w:t>PSMH-350W</w:t>
            </w:r>
          </w:p>
        </w:tc>
        <w:tc>
          <w:tcPr>
            <w:tcW w:w="623" w:type="pct"/>
          </w:tcPr>
          <w:p w14:paraId="1BCF1C15" w14:textId="77777777" w:rsidR="00DE38B8" w:rsidRDefault="00DE38B8" w:rsidP="00B95D9D">
            <w:pPr>
              <w:rPr>
                <w:rFonts w:cstheme="minorHAnsi"/>
                <w:szCs w:val="20"/>
              </w:rPr>
            </w:pPr>
            <w:r>
              <w:rPr>
                <w:rFonts w:cstheme="minorHAnsi"/>
                <w:szCs w:val="20"/>
              </w:rPr>
              <w:t>400</w:t>
            </w:r>
          </w:p>
        </w:tc>
      </w:tr>
      <w:tr w:rsidR="00DE38B8" w:rsidRPr="00500C4E" w14:paraId="4DFD573D" w14:textId="77777777" w:rsidTr="00C90068">
        <w:tc>
          <w:tcPr>
            <w:tcW w:w="575" w:type="pct"/>
          </w:tcPr>
          <w:p w14:paraId="6B3AAF83" w14:textId="77777777" w:rsidR="00DE38B8" w:rsidRPr="00920905" w:rsidRDefault="00DE38B8" w:rsidP="00B95D9D">
            <w:pPr>
              <w:rPr>
                <w:rFonts w:cstheme="minorHAnsi"/>
                <w:color w:val="FF0000"/>
                <w:szCs w:val="20"/>
              </w:rPr>
            </w:pPr>
            <w:r>
              <w:rPr>
                <w:rFonts w:ascii="Calibri" w:hAnsi="Calibri" w:cs="Calibri"/>
                <w:szCs w:val="20"/>
              </w:rPr>
              <w:t>LT-69009</w:t>
            </w:r>
          </w:p>
        </w:tc>
        <w:tc>
          <w:tcPr>
            <w:tcW w:w="914" w:type="pct"/>
          </w:tcPr>
          <w:p w14:paraId="456C2F19" w14:textId="77777777" w:rsidR="00DE38B8" w:rsidRPr="00920905" w:rsidRDefault="00DE38B8" w:rsidP="00B95D9D">
            <w:pPr>
              <w:rPr>
                <w:rFonts w:cstheme="minorHAnsi"/>
                <w:color w:val="FF0000"/>
                <w:szCs w:val="20"/>
              </w:rPr>
            </w:pPr>
            <w:r>
              <w:rPr>
                <w:rFonts w:cstheme="minorHAnsi"/>
                <w:szCs w:val="20"/>
              </w:rPr>
              <w:t>Metal Halide, (1) 400W lamp</w:t>
            </w:r>
          </w:p>
        </w:tc>
        <w:tc>
          <w:tcPr>
            <w:tcW w:w="722" w:type="pct"/>
          </w:tcPr>
          <w:p w14:paraId="6257AB52" w14:textId="77777777" w:rsidR="00DE38B8" w:rsidRPr="00920905" w:rsidRDefault="00DE38B8" w:rsidP="00B95D9D">
            <w:pPr>
              <w:rPr>
                <w:rFonts w:cstheme="minorHAnsi"/>
                <w:color w:val="FF0000"/>
                <w:szCs w:val="20"/>
              </w:rPr>
            </w:pPr>
            <w:r>
              <w:rPr>
                <w:rFonts w:cstheme="minorHAnsi"/>
                <w:szCs w:val="20"/>
              </w:rPr>
              <w:t>MH400/1</w:t>
            </w:r>
          </w:p>
        </w:tc>
        <w:tc>
          <w:tcPr>
            <w:tcW w:w="722" w:type="pct"/>
          </w:tcPr>
          <w:p w14:paraId="58544F71" w14:textId="77777777" w:rsidR="00DE38B8" w:rsidRDefault="00DE38B8" w:rsidP="00B95D9D">
            <w:pPr>
              <w:rPr>
                <w:rFonts w:ascii="Calibri" w:hAnsi="Calibri"/>
                <w:color w:val="000000"/>
                <w:szCs w:val="20"/>
              </w:rPr>
            </w:pPr>
            <w:r>
              <w:rPr>
                <w:rFonts w:cstheme="minorHAnsi"/>
                <w:szCs w:val="20"/>
              </w:rPr>
              <w:t>458</w:t>
            </w:r>
          </w:p>
        </w:tc>
        <w:tc>
          <w:tcPr>
            <w:tcW w:w="770" w:type="pct"/>
          </w:tcPr>
          <w:p w14:paraId="3578760C" w14:textId="77777777" w:rsidR="00DE38B8" w:rsidRDefault="00DE38B8" w:rsidP="00B95D9D">
            <w:pPr>
              <w:rPr>
                <w:rFonts w:cstheme="minorHAnsi"/>
                <w:szCs w:val="20"/>
              </w:rPr>
            </w:pPr>
            <w:r>
              <w:rPr>
                <w:rFonts w:cstheme="minorHAnsi"/>
                <w:szCs w:val="20"/>
              </w:rPr>
              <w:t>Pulse Start, (1) 400W lamp</w:t>
            </w:r>
          </w:p>
        </w:tc>
        <w:tc>
          <w:tcPr>
            <w:tcW w:w="674" w:type="pct"/>
          </w:tcPr>
          <w:p w14:paraId="69557596" w14:textId="77777777" w:rsidR="00DE38B8" w:rsidRDefault="00DE38B8" w:rsidP="00B95D9D">
            <w:pPr>
              <w:rPr>
                <w:rFonts w:cstheme="minorHAnsi"/>
                <w:szCs w:val="20"/>
              </w:rPr>
            </w:pPr>
            <w:r>
              <w:rPr>
                <w:rFonts w:cstheme="minorHAnsi"/>
                <w:szCs w:val="20"/>
              </w:rPr>
              <w:t>PSMH-400W</w:t>
            </w:r>
          </w:p>
        </w:tc>
        <w:tc>
          <w:tcPr>
            <w:tcW w:w="623" w:type="pct"/>
          </w:tcPr>
          <w:p w14:paraId="0E8CE36C" w14:textId="77777777" w:rsidR="00DE38B8" w:rsidRDefault="00DE38B8" w:rsidP="00B95D9D">
            <w:pPr>
              <w:rPr>
                <w:rFonts w:cstheme="minorHAnsi"/>
                <w:szCs w:val="20"/>
              </w:rPr>
            </w:pPr>
            <w:r>
              <w:rPr>
                <w:rFonts w:cstheme="minorHAnsi"/>
                <w:szCs w:val="20"/>
              </w:rPr>
              <w:t>456</w:t>
            </w:r>
          </w:p>
        </w:tc>
      </w:tr>
    </w:tbl>
    <w:p w14:paraId="0B08910F" w14:textId="77777777" w:rsidR="00DE38B8" w:rsidRDefault="00DE38B8" w:rsidP="00DE38B8">
      <w:pPr>
        <w:pStyle w:val="Reminders"/>
        <w:rPr>
          <w:rFonts w:asciiTheme="minorHAnsi" w:hAnsiTheme="minorHAnsi" w:cstheme="minorHAnsi"/>
          <w:i w:val="0"/>
          <w:szCs w:val="22"/>
        </w:rPr>
      </w:pPr>
    </w:p>
    <w:p w14:paraId="44A49FAB" w14:textId="1C132C92" w:rsidR="00274FBE" w:rsidRDefault="00C72CB5" w:rsidP="00920905">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r w:rsidR="00DE38B8">
        <w:rPr>
          <w:rFonts w:asciiTheme="minorHAnsi" w:hAnsiTheme="minorHAnsi" w:cstheme="minorHAnsi"/>
          <w:i w:val="0"/>
          <w:color w:val="auto"/>
          <w:szCs w:val="22"/>
        </w:rPr>
        <w:t xml:space="preserve"> The READI data export can be found in the </w:t>
      </w:r>
      <w:r w:rsidR="001077EE">
        <w:rPr>
          <w:rFonts w:asciiTheme="minorHAnsi" w:hAnsiTheme="minorHAnsi" w:cstheme="minorHAnsi"/>
          <w:i w:val="0"/>
          <w:color w:val="auto"/>
          <w:szCs w:val="22"/>
        </w:rPr>
        <w:t>A</w:t>
      </w:r>
      <w:r w:rsidR="00DE38B8">
        <w:rPr>
          <w:rFonts w:asciiTheme="minorHAnsi" w:hAnsiTheme="minorHAnsi" w:cstheme="minorHAnsi"/>
          <w:i w:val="0"/>
          <w:color w:val="auto"/>
          <w:szCs w:val="22"/>
        </w:rPr>
        <w:t>ttachment</w:t>
      </w:r>
      <w:r w:rsidR="001077EE">
        <w:rPr>
          <w:rFonts w:asciiTheme="minorHAnsi" w:hAnsiTheme="minorHAnsi" w:cstheme="minorHAnsi"/>
          <w:i w:val="0"/>
          <w:color w:val="auto"/>
          <w:szCs w:val="22"/>
        </w:rPr>
        <w:t xml:space="preserve">s </w:t>
      </w:r>
      <w:r w:rsidR="001077EE" w:rsidRPr="001077EE">
        <w:rPr>
          <w:rFonts w:asciiTheme="minorHAnsi" w:hAnsiTheme="minorHAnsi" w:cstheme="minorHAnsi"/>
          <w:i w:val="0"/>
          <w:color w:val="auto"/>
          <w:szCs w:val="22"/>
        </w:rPr>
        <w:t>section</w:t>
      </w:r>
      <w:r w:rsidR="00DE38B8" w:rsidRPr="001077EE">
        <w:rPr>
          <w:rFonts w:asciiTheme="minorHAnsi" w:hAnsiTheme="minorHAnsi" w:cstheme="minorHAnsi"/>
          <w:i w:val="0"/>
          <w:color w:val="auto"/>
          <w:szCs w:val="22"/>
        </w:rPr>
        <w:t xml:space="preserve"> [attachment </w:t>
      </w:r>
      <w:r w:rsidR="001077EE" w:rsidRPr="001077EE">
        <w:rPr>
          <w:rFonts w:asciiTheme="minorHAnsi" w:hAnsiTheme="minorHAnsi" w:cstheme="minorHAnsi"/>
          <w:i w:val="0"/>
          <w:color w:val="auto"/>
          <w:szCs w:val="22"/>
        </w:rPr>
        <w:t>2</w:t>
      </w:r>
      <w:r w:rsidR="00DE38B8">
        <w:rPr>
          <w:rFonts w:asciiTheme="minorHAnsi" w:hAnsiTheme="minorHAnsi" w:cstheme="minorHAnsi"/>
          <w:i w:val="0"/>
          <w:color w:val="auto"/>
          <w:szCs w:val="22"/>
        </w:rPr>
        <w:t>].</w:t>
      </w:r>
    </w:p>
    <w:p w14:paraId="219AE3E4" w14:textId="77777777" w:rsidR="00DE38B8" w:rsidRPr="00500C4E" w:rsidRDefault="00DE38B8" w:rsidP="00920905">
      <w:pPr>
        <w:pStyle w:val="Reminders"/>
        <w:rPr>
          <w:rFonts w:asciiTheme="minorHAnsi" w:hAnsiTheme="minorHAnsi" w:cstheme="minorHAnsi"/>
          <w:i w:val="0"/>
          <w:szCs w:val="22"/>
        </w:rPr>
      </w:pP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907A4F" w:rsidRPr="00500C4E" w14:paraId="124843F4" w14:textId="77777777" w:rsidTr="00B8537E">
        <w:tc>
          <w:tcPr>
            <w:tcW w:w="1022" w:type="pct"/>
          </w:tcPr>
          <w:p w14:paraId="281630FB" w14:textId="16471134" w:rsidR="00907A4F" w:rsidRPr="00920905" w:rsidRDefault="00907A4F" w:rsidP="00907A4F">
            <w:pPr>
              <w:rPr>
                <w:rFonts w:cstheme="minorHAnsi"/>
                <w:color w:val="FF0000"/>
                <w:szCs w:val="20"/>
              </w:rPr>
            </w:pPr>
            <w:r>
              <w:rPr>
                <w:rFonts w:ascii="Calibri" w:hAnsi="Calibri" w:cs="Calibri"/>
                <w:szCs w:val="20"/>
              </w:rPr>
              <w:t>LT-51211</w:t>
            </w:r>
          </w:p>
        </w:tc>
        <w:tc>
          <w:tcPr>
            <w:tcW w:w="2874" w:type="pct"/>
          </w:tcPr>
          <w:p w14:paraId="1FE3BCAA" w14:textId="1FDF2F3B" w:rsidR="00907A4F" w:rsidRPr="00920905" w:rsidRDefault="00907A4F" w:rsidP="00907A4F">
            <w:pPr>
              <w:rPr>
                <w:rFonts w:cstheme="minorHAnsi"/>
                <w:color w:val="FF0000"/>
                <w:szCs w:val="20"/>
              </w:rPr>
            </w:pPr>
            <w:r>
              <w:rPr>
                <w:rFonts w:ascii="Calibri" w:hAnsi="Calibri" w:cs="Calibri"/>
                <w:szCs w:val="20"/>
              </w:rPr>
              <w:t>Up to 70 Watt Interior Fixture Induction replacing less than or equal to 100 Watt lamp base case</w:t>
            </w:r>
          </w:p>
        </w:tc>
        <w:tc>
          <w:tcPr>
            <w:tcW w:w="1104" w:type="pct"/>
          </w:tcPr>
          <w:p w14:paraId="7EC97988" w14:textId="798842B5" w:rsidR="00907A4F" w:rsidRPr="00920905" w:rsidRDefault="00907A4F" w:rsidP="00907A4F">
            <w:pPr>
              <w:rPr>
                <w:rFonts w:cstheme="minorHAnsi"/>
                <w:color w:val="FF0000"/>
                <w:szCs w:val="20"/>
              </w:rPr>
            </w:pPr>
            <w:r>
              <w:rPr>
                <w:rFonts w:ascii="Calibri" w:hAnsi="Calibri"/>
                <w:color w:val="000000"/>
                <w:szCs w:val="20"/>
              </w:rPr>
              <w:t>C-In-Ind(44w)-dwP84</w:t>
            </w:r>
          </w:p>
        </w:tc>
      </w:tr>
      <w:tr w:rsidR="00907A4F" w:rsidRPr="00500C4E" w14:paraId="6AFD10ED" w14:textId="77777777" w:rsidTr="00B8537E">
        <w:tc>
          <w:tcPr>
            <w:tcW w:w="1022" w:type="pct"/>
          </w:tcPr>
          <w:p w14:paraId="1B269578" w14:textId="50239CC9" w:rsidR="00907A4F" w:rsidRPr="00920905" w:rsidRDefault="00907A4F" w:rsidP="00907A4F">
            <w:pPr>
              <w:rPr>
                <w:rFonts w:cstheme="minorHAnsi"/>
                <w:color w:val="FF0000"/>
                <w:szCs w:val="20"/>
              </w:rPr>
            </w:pPr>
            <w:r>
              <w:rPr>
                <w:rFonts w:ascii="Calibri" w:hAnsi="Calibri" w:cs="Calibri"/>
                <w:szCs w:val="20"/>
              </w:rPr>
              <w:t>LT-26734</w:t>
            </w:r>
          </w:p>
        </w:tc>
        <w:tc>
          <w:tcPr>
            <w:tcW w:w="2874" w:type="pct"/>
          </w:tcPr>
          <w:p w14:paraId="3240D17F" w14:textId="0142A743" w:rsidR="00907A4F" w:rsidRPr="00920905" w:rsidRDefault="00907A4F" w:rsidP="00907A4F">
            <w:pPr>
              <w:rPr>
                <w:rFonts w:cstheme="minorHAnsi"/>
                <w:color w:val="FF0000"/>
                <w:szCs w:val="20"/>
              </w:rPr>
            </w:pPr>
            <w:r>
              <w:rPr>
                <w:rFonts w:ascii="Calibri" w:hAnsi="Calibri" w:cs="Calibri"/>
                <w:szCs w:val="20"/>
              </w:rPr>
              <w:t>Up to 120 Watt Interior Fixture Induction replacing 101 - 175 Watt lamp base case</w:t>
            </w:r>
          </w:p>
        </w:tc>
        <w:tc>
          <w:tcPr>
            <w:tcW w:w="1104" w:type="pct"/>
          </w:tcPr>
          <w:p w14:paraId="7BB1B1C0" w14:textId="7B741B27" w:rsidR="00907A4F" w:rsidRPr="00920905" w:rsidRDefault="00907A4F" w:rsidP="00907A4F">
            <w:pPr>
              <w:rPr>
                <w:rFonts w:cstheme="minorHAnsi"/>
                <w:color w:val="FF0000"/>
                <w:szCs w:val="20"/>
              </w:rPr>
            </w:pPr>
            <w:r>
              <w:rPr>
                <w:rFonts w:ascii="Calibri" w:hAnsi="Calibri"/>
                <w:color w:val="000000"/>
                <w:szCs w:val="20"/>
              </w:rPr>
              <w:t>C-In-Ind(110w)-dwP80-dwC75</w:t>
            </w:r>
          </w:p>
        </w:tc>
      </w:tr>
      <w:tr w:rsidR="00907A4F" w:rsidRPr="00500C4E" w14:paraId="2BE3ADE3" w14:textId="77777777" w:rsidTr="00B8537E">
        <w:tc>
          <w:tcPr>
            <w:tcW w:w="1022" w:type="pct"/>
          </w:tcPr>
          <w:p w14:paraId="3F60A6FB" w14:textId="75175974" w:rsidR="00907A4F" w:rsidRPr="00920905" w:rsidRDefault="00907A4F" w:rsidP="00907A4F">
            <w:pPr>
              <w:rPr>
                <w:rFonts w:cstheme="minorHAnsi"/>
                <w:color w:val="FF0000"/>
                <w:szCs w:val="20"/>
              </w:rPr>
            </w:pPr>
            <w:r>
              <w:rPr>
                <w:rFonts w:ascii="Calibri" w:hAnsi="Calibri" w:cs="Calibri"/>
                <w:szCs w:val="20"/>
              </w:rPr>
              <w:t>LT-80108</w:t>
            </w:r>
          </w:p>
        </w:tc>
        <w:tc>
          <w:tcPr>
            <w:tcW w:w="2874" w:type="pct"/>
          </w:tcPr>
          <w:p w14:paraId="79F2B25D" w14:textId="1BCFA61D" w:rsidR="00907A4F" w:rsidRPr="00920905" w:rsidRDefault="00907A4F" w:rsidP="00907A4F">
            <w:pPr>
              <w:rPr>
                <w:rFonts w:cstheme="minorHAnsi"/>
                <w:color w:val="FF0000"/>
                <w:szCs w:val="20"/>
              </w:rPr>
            </w:pPr>
            <w:r>
              <w:rPr>
                <w:rFonts w:ascii="Calibri" w:hAnsi="Calibri" w:cs="Calibri"/>
                <w:szCs w:val="20"/>
              </w:rPr>
              <w:t>Up to 180 Watt Interior Fixture Induction replacing 176 - 399 Watt lamp base case</w:t>
            </w:r>
          </w:p>
        </w:tc>
        <w:tc>
          <w:tcPr>
            <w:tcW w:w="1104" w:type="pct"/>
          </w:tcPr>
          <w:p w14:paraId="6EB1890D" w14:textId="30429BAF" w:rsidR="00907A4F" w:rsidRPr="00920905" w:rsidRDefault="00907A4F" w:rsidP="00907A4F">
            <w:pPr>
              <w:rPr>
                <w:rFonts w:cstheme="minorHAnsi"/>
                <w:color w:val="FF0000"/>
                <w:szCs w:val="20"/>
              </w:rPr>
            </w:pPr>
            <w:r>
              <w:rPr>
                <w:rFonts w:ascii="Calibri" w:hAnsi="Calibri"/>
                <w:color w:val="000000"/>
                <w:szCs w:val="20"/>
              </w:rPr>
              <w:t>C-In-Ind(165w)-dwP130-dwC67</w:t>
            </w:r>
          </w:p>
        </w:tc>
      </w:tr>
      <w:tr w:rsidR="00907A4F" w:rsidRPr="00500C4E" w14:paraId="59331B9A" w14:textId="77777777" w:rsidTr="00B8537E">
        <w:tc>
          <w:tcPr>
            <w:tcW w:w="1022" w:type="pct"/>
          </w:tcPr>
          <w:p w14:paraId="4B7966F1" w14:textId="08246601" w:rsidR="00907A4F" w:rsidRPr="00920905" w:rsidRDefault="00907A4F" w:rsidP="00907A4F">
            <w:pPr>
              <w:rPr>
                <w:rFonts w:cstheme="minorHAnsi"/>
                <w:color w:val="FF0000"/>
                <w:szCs w:val="20"/>
              </w:rPr>
            </w:pPr>
            <w:r>
              <w:rPr>
                <w:rFonts w:ascii="Calibri" w:hAnsi="Calibri" w:cs="Calibri"/>
                <w:szCs w:val="20"/>
              </w:rPr>
              <w:t>LT-34098</w:t>
            </w:r>
          </w:p>
        </w:tc>
        <w:tc>
          <w:tcPr>
            <w:tcW w:w="2874" w:type="pct"/>
          </w:tcPr>
          <w:p w14:paraId="0B6F1954" w14:textId="7769E211" w:rsidR="00907A4F" w:rsidRPr="00920905" w:rsidRDefault="00907A4F" w:rsidP="00907A4F">
            <w:pPr>
              <w:rPr>
                <w:rFonts w:cstheme="minorHAnsi"/>
                <w:color w:val="FF0000"/>
                <w:szCs w:val="20"/>
              </w:rPr>
            </w:pPr>
            <w:r>
              <w:rPr>
                <w:rFonts w:ascii="Calibri" w:hAnsi="Calibri" w:cs="Calibri"/>
                <w:szCs w:val="20"/>
              </w:rPr>
              <w:t>Up to 250 Watt (Tier 1) Interior Fixture Induction replacing 400 Watt lamp base case</w:t>
            </w:r>
          </w:p>
        </w:tc>
        <w:tc>
          <w:tcPr>
            <w:tcW w:w="1104" w:type="pct"/>
          </w:tcPr>
          <w:p w14:paraId="402B539A" w14:textId="065B4D70" w:rsidR="00907A4F" w:rsidRPr="00920905" w:rsidRDefault="00907A4F" w:rsidP="00907A4F">
            <w:pPr>
              <w:rPr>
                <w:rFonts w:cstheme="minorHAnsi"/>
                <w:color w:val="FF0000"/>
                <w:szCs w:val="20"/>
              </w:rPr>
            </w:pPr>
            <w:r>
              <w:rPr>
                <w:rFonts w:ascii="Calibri" w:hAnsi="Calibri"/>
                <w:color w:val="000000"/>
                <w:szCs w:val="20"/>
              </w:rPr>
              <w:t>C-In-Ind(220w)-dwP238-dwC180</w:t>
            </w:r>
          </w:p>
        </w:tc>
      </w:tr>
      <w:tr w:rsidR="00907A4F" w:rsidRPr="00500C4E" w14:paraId="624E2DBE" w14:textId="77777777" w:rsidTr="00B8537E">
        <w:tc>
          <w:tcPr>
            <w:tcW w:w="1022" w:type="pct"/>
          </w:tcPr>
          <w:p w14:paraId="7963B0B1" w14:textId="4960762D" w:rsidR="00907A4F" w:rsidRPr="00920905" w:rsidRDefault="00907A4F" w:rsidP="00907A4F">
            <w:pPr>
              <w:rPr>
                <w:rFonts w:cstheme="minorHAnsi"/>
                <w:color w:val="FF0000"/>
                <w:szCs w:val="20"/>
              </w:rPr>
            </w:pPr>
            <w:r>
              <w:rPr>
                <w:rFonts w:ascii="Calibri" w:hAnsi="Calibri" w:cs="Calibri"/>
                <w:szCs w:val="20"/>
              </w:rPr>
              <w:t>LT-69009</w:t>
            </w:r>
          </w:p>
        </w:tc>
        <w:tc>
          <w:tcPr>
            <w:tcW w:w="2874" w:type="pct"/>
          </w:tcPr>
          <w:p w14:paraId="0F279E18" w14:textId="3857B8B4" w:rsidR="00907A4F" w:rsidRPr="00920905" w:rsidRDefault="00907A4F" w:rsidP="00907A4F">
            <w:pPr>
              <w:rPr>
                <w:rFonts w:cstheme="minorHAnsi"/>
                <w:color w:val="FF0000"/>
                <w:szCs w:val="20"/>
              </w:rPr>
            </w:pPr>
            <w:r>
              <w:rPr>
                <w:rFonts w:ascii="Calibri" w:hAnsi="Calibri" w:cs="Calibri"/>
                <w:szCs w:val="20"/>
              </w:rPr>
              <w:t>Up to 360 Watt (Tier 2) Interior Fixture Induction replacing 400 Watt lamp base case</w:t>
            </w:r>
          </w:p>
        </w:tc>
        <w:tc>
          <w:tcPr>
            <w:tcW w:w="1104" w:type="pct"/>
          </w:tcPr>
          <w:p w14:paraId="7DE8AD52" w14:textId="2D4F42B7" w:rsidR="00907A4F" w:rsidRPr="00920905" w:rsidRDefault="00907A4F" w:rsidP="00907A4F">
            <w:pPr>
              <w:rPr>
                <w:rFonts w:cstheme="minorHAnsi"/>
                <w:color w:val="FF0000"/>
                <w:szCs w:val="20"/>
              </w:rPr>
            </w:pPr>
            <w:r>
              <w:rPr>
                <w:rFonts w:ascii="Calibri" w:hAnsi="Calibri"/>
                <w:color w:val="000000"/>
                <w:szCs w:val="20"/>
              </w:rPr>
              <w:t>C-In-Ind(330w)-dwP128-dwC126</w:t>
            </w:r>
          </w:p>
        </w:tc>
      </w:tr>
    </w:tbl>
    <w:p w14:paraId="4B14EE7E" w14:textId="77777777" w:rsidR="00F56792" w:rsidRDefault="00F56792" w:rsidP="00E16609">
      <w:pPr>
        <w:pStyle w:val="Reminders"/>
        <w:rPr>
          <w:rFonts w:asciiTheme="minorHAnsi" w:hAnsiTheme="minorHAnsi" w:cstheme="minorHAnsi"/>
          <w:i w:val="0"/>
          <w:szCs w:val="22"/>
        </w:rPr>
      </w:pPr>
    </w:p>
    <w:p w14:paraId="26A1A9C4" w14:textId="22FA9E0B" w:rsidR="001077EE" w:rsidRPr="001077EE" w:rsidRDefault="001077EE" w:rsidP="00E16609">
      <w:pPr>
        <w:pStyle w:val="Reminders"/>
        <w:rPr>
          <w:rFonts w:asciiTheme="minorHAnsi" w:hAnsiTheme="minorHAnsi" w:cstheme="minorHAnsi"/>
          <w:i w:val="0"/>
          <w:color w:val="auto"/>
          <w:szCs w:val="22"/>
        </w:rPr>
      </w:pPr>
      <w:r w:rsidRPr="001077EE">
        <w:rPr>
          <w:rFonts w:asciiTheme="minorHAnsi" w:hAnsiTheme="minorHAnsi" w:cstheme="minorHAnsi"/>
          <w:i w:val="0"/>
          <w:color w:val="auto"/>
          <w:szCs w:val="22"/>
        </w:rPr>
        <w:t>Savings for all building types and climate zones can be found in the Attachments section [attachment 1].</w:t>
      </w:r>
    </w:p>
    <w:p w14:paraId="6C7EC920" w14:textId="49C926A2" w:rsidR="00E16609" w:rsidRPr="00500C4E" w:rsidRDefault="00E16609" w:rsidP="00E16609">
      <w:pPr>
        <w:pStyle w:val="Heading1"/>
        <w:keepNext w:val="0"/>
        <w:rPr>
          <w:rFonts w:cstheme="minorHAnsi"/>
        </w:rPr>
      </w:pPr>
      <w:bookmarkStart w:id="1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DE55F1" w:rsidRPr="00500C4E" w14:paraId="3D341893" w14:textId="77777777" w:rsidTr="00B95D9D">
        <w:tc>
          <w:tcPr>
            <w:tcW w:w="1686" w:type="pct"/>
            <w:vAlign w:val="bottom"/>
          </w:tcPr>
          <w:p w14:paraId="4FA2FF6D" w14:textId="48B7359D" w:rsidR="00DE55F1" w:rsidRPr="004D65AA" w:rsidRDefault="00DE55F1" w:rsidP="00DE55F1">
            <w:pPr>
              <w:rPr>
                <w:rFonts w:cstheme="minorHAnsi"/>
                <w:color w:val="FF0000"/>
                <w:szCs w:val="20"/>
              </w:rPr>
            </w:pPr>
            <w:r w:rsidRPr="004D65AA">
              <w:rPr>
                <w:rFonts w:ascii="Calibri" w:hAnsi="Calibri"/>
                <w:color w:val="000000"/>
                <w:szCs w:val="20"/>
              </w:rPr>
              <w:t>Assembly</w:t>
            </w:r>
          </w:p>
        </w:tc>
        <w:tc>
          <w:tcPr>
            <w:tcW w:w="1779" w:type="pct"/>
            <w:vAlign w:val="center"/>
          </w:tcPr>
          <w:p w14:paraId="3B2DCD1E" w14:textId="1A00B5BF"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vAlign w:val="bottom"/>
          </w:tcPr>
          <w:p w14:paraId="6722CD8A" w14:textId="1A200491"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1FB64A38" w14:textId="77777777" w:rsidTr="00B95D9D">
        <w:tc>
          <w:tcPr>
            <w:tcW w:w="1686" w:type="pct"/>
            <w:vAlign w:val="bottom"/>
          </w:tcPr>
          <w:p w14:paraId="129F9965" w14:textId="424E63AB" w:rsidR="00DE55F1" w:rsidRPr="004D65AA" w:rsidRDefault="00DE55F1" w:rsidP="00DE55F1">
            <w:pPr>
              <w:rPr>
                <w:rFonts w:cstheme="minorHAnsi"/>
                <w:color w:val="FF0000"/>
                <w:szCs w:val="20"/>
              </w:rPr>
            </w:pPr>
            <w:r w:rsidRPr="004D65AA">
              <w:rPr>
                <w:rFonts w:ascii="Calibri" w:hAnsi="Calibri"/>
                <w:color w:val="000000"/>
                <w:szCs w:val="20"/>
              </w:rPr>
              <w:t>Education - Community College</w:t>
            </w:r>
          </w:p>
        </w:tc>
        <w:tc>
          <w:tcPr>
            <w:tcW w:w="1779" w:type="pct"/>
            <w:vAlign w:val="center"/>
          </w:tcPr>
          <w:p w14:paraId="0FCC70F1" w14:textId="1A9C6825"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31157856" w14:textId="376F87C7"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78756BE7" w14:textId="77777777" w:rsidTr="00B95D9D">
        <w:tc>
          <w:tcPr>
            <w:tcW w:w="1686" w:type="pct"/>
            <w:vAlign w:val="bottom"/>
          </w:tcPr>
          <w:p w14:paraId="5DECE999" w14:textId="79BE9F4B" w:rsidR="00DE55F1" w:rsidRPr="004D65AA" w:rsidRDefault="00DE55F1" w:rsidP="00DE55F1">
            <w:pPr>
              <w:rPr>
                <w:rFonts w:cstheme="minorHAnsi"/>
                <w:color w:val="FF0000"/>
                <w:szCs w:val="20"/>
              </w:rPr>
            </w:pPr>
            <w:r w:rsidRPr="004D65AA">
              <w:rPr>
                <w:rFonts w:ascii="Calibri" w:hAnsi="Calibri"/>
                <w:color w:val="000000"/>
                <w:szCs w:val="20"/>
              </w:rPr>
              <w:t>Education - Primary School</w:t>
            </w:r>
          </w:p>
        </w:tc>
        <w:tc>
          <w:tcPr>
            <w:tcW w:w="1779" w:type="pct"/>
          </w:tcPr>
          <w:p w14:paraId="64CA890B" w14:textId="7D540ACF"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48F84B81" w14:textId="4CB8AAC5"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1C0772B9" w14:textId="77777777" w:rsidTr="00B95D9D">
        <w:tc>
          <w:tcPr>
            <w:tcW w:w="1686" w:type="pct"/>
            <w:vAlign w:val="bottom"/>
          </w:tcPr>
          <w:p w14:paraId="654EED93" w14:textId="00330014" w:rsidR="00DE55F1" w:rsidRPr="004D65AA" w:rsidRDefault="00DE55F1" w:rsidP="00DE55F1">
            <w:pPr>
              <w:rPr>
                <w:rFonts w:cstheme="minorHAnsi"/>
                <w:color w:val="FF0000"/>
                <w:szCs w:val="20"/>
              </w:rPr>
            </w:pPr>
            <w:r w:rsidRPr="004D65AA">
              <w:rPr>
                <w:rFonts w:ascii="Calibri" w:hAnsi="Calibri"/>
                <w:color w:val="000000"/>
                <w:szCs w:val="20"/>
              </w:rPr>
              <w:t>Education - Relocatable Classroom</w:t>
            </w:r>
          </w:p>
        </w:tc>
        <w:tc>
          <w:tcPr>
            <w:tcW w:w="1779" w:type="pct"/>
          </w:tcPr>
          <w:p w14:paraId="1FFD0F60" w14:textId="1C2FB052"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4A4389BA" w14:textId="637C1A5C"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3E829304" w14:textId="77777777" w:rsidTr="00B95D9D">
        <w:tc>
          <w:tcPr>
            <w:tcW w:w="1686" w:type="pct"/>
            <w:vAlign w:val="bottom"/>
          </w:tcPr>
          <w:p w14:paraId="55EB83DB" w14:textId="135114D4" w:rsidR="00DE55F1" w:rsidRPr="004D65AA" w:rsidRDefault="00DE55F1" w:rsidP="00DE55F1">
            <w:pPr>
              <w:rPr>
                <w:rFonts w:cstheme="minorHAnsi"/>
                <w:color w:val="FF0000"/>
                <w:szCs w:val="20"/>
              </w:rPr>
            </w:pPr>
            <w:r w:rsidRPr="004D65AA">
              <w:rPr>
                <w:rFonts w:ascii="Calibri" w:hAnsi="Calibri"/>
                <w:color w:val="000000"/>
                <w:szCs w:val="20"/>
              </w:rPr>
              <w:t>Education - Secondary School</w:t>
            </w:r>
          </w:p>
        </w:tc>
        <w:tc>
          <w:tcPr>
            <w:tcW w:w="1779" w:type="pct"/>
          </w:tcPr>
          <w:p w14:paraId="472E52CF" w14:textId="6C8BFCD9"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572B9867" w14:textId="2B0C309C"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710B3C98" w14:textId="77777777" w:rsidTr="00B95D9D">
        <w:tc>
          <w:tcPr>
            <w:tcW w:w="1686" w:type="pct"/>
            <w:vAlign w:val="bottom"/>
          </w:tcPr>
          <w:p w14:paraId="4708C608" w14:textId="0938C048" w:rsidR="00DE55F1" w:rsidRPr="004D65AA" w:rsidRDefault="00DE55F1" w:rsidP="00DE55F1">
            <w:pPr>
              <w:rPr>
                <w:rFonts w:cstheme="minorHAnsi"/>
                <w:color w:val="FF0000"/>
                <w:szCs w:val="20"/>
              </w:rPr>
            </w:pPr>
            <w:r w:rsidRPr="004D65AA">
              <w:rPr>
                <w:rFonts w:ascii="Calibri" w:hAnsi="Calibri"/>
                <w:color w:val="000000"/>
                <w:szCs w:val="20"/>
              </w:rPr>
              <w:t>Education - University</w:t>
            </w:r>
          </w:p>
        </w:tc>
        <w:tc>
          <w:tcPr>
            <w:tcW w:w="1779" w:type="pct"/>
          </w:tcPr>
          <w:p w14:paraId="36A207EF" w14:textId="51700079"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01172C4D" w14:textId="0DB1ADD0"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192CFF34" w14:textId="77777777" w:rsidTr="00B95D9D">
        <w:tc>
          <w:tcPr>
            <w:tcW w:w="1686" w:type="pct"/>
            <w:vAlign w:val="bottom"/>
          </w:tcPr>
          <w:p w14:paraId="0B3A833F" w14:textId="531CDAED" w:rsidR="00DE55F1" w:rsidRPr="004D65AA" w:rsidRDefault="00DE55F1" w:rsidP="00DE55F1">
            <w:pPr>
              <w:rPr>
                <w:rFonts w:cstheme="minorHAnsi"/>
                <w:color w:val="FF0000"/>
                <w:szCs w:val="20"/>
              </w:rPr>
            </w:pPr>
            <w:r w:rsidRPr="004D65AA">
              <w:rPr>
                <w:rFonts w:ascii="Calibri" w:hAnsi="Calibri"/>
                <w:color w:val="000000"/>
                <w:szCs w:val="20"/>
              </w:rPr>
              <w:t>Grocery</w:t>
            </w:r>
          </w:p>
        </w:tc>
        <w:tc>
          <w:tcPr>
            <w:tcW w:w="1779" w:type="pct"/>
          </w:tcPr>
          <w:p w14:paraId="5EC9D1C4" w14:textId="50CF14AC"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7F8129C9" w14:textId="7465AF92"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749689F8" w14:textId="77777777" w:rsidTr="00B95D9D">
        <w:tc>
          <w:tcPr>
            <w:tcW w:w="1686" w:type="pct"/>
            <w:vAlign w:val="bottom"/>
          </w:tcPr>
          <w:p w14:paraId="0A551241" w14:textId="6117FA1B" w:rsidR="00DE55F1" w:rsidRPr="004D65AA" w:rsidRDefault="00DE55F1" w:rsidP="00DE55F1">
            <w:pPr>
              <w:rPr>
                <w:rFonts w:cstheme="minorHAnsi"/>
                <w:color w:val="FF0000"/>
                <w:szCs w:val="20"/>
              </w:rPr>
            </w:pPr>
            <w:r w:rsidRPr="004D65AA">
              <w:rPr>
                <w:rFonts w:ascii="Calibri" w:hAnsi="Calibri"/>
                <w:color w:val="000000"/>
                <w:szCs w:val="20"/>
              </w:rPr>
              <w:t>Lodging - Guest Rooms</w:t>
            </w:r>
          </w:p>
        </w:tc>
        <w:tc>
          <w:tcPr>
            <w:tcW w:w="1779" w:type="pct"/>
          </w:tcPr>
          <w:p w14:paraId="7CAA0AD2" w14:textId="3358E7D9"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226E17DF" w14:textId="7C0D57EA"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1DD14273" w14:textId="77777777" w:rsidTr="00B95D9D">
        <w:tc>
          <w:tcPr>
            <w:tcW w:w="1686" w:type="pct"/>
            <w:vAlign w:val="bottom"/>
          </w:tcPr>
          <w:p w14:paraId="0EF4B1B6" w14:textId="67645035" w:rsidR="00DE55F1" w:rsidRPr="004D65AA" w:rsidRDefault="00DE55F1" w:rsidP="00DE55F1">
            <w:pPr>
              <w:rPr>
                <w:rFonts w:cstheme="minorHAnsi"/>
                <w:color w:val="FF0000"/>
                <w:szCs w:val="20"/>
              </w:rPr>
            </w:pPr>
            <w:r w:rsidRPr="004D65AA">
              <w:rPr>
                <w:rFonts w:ascii="Calibri" w:hAnsi="Calibri"/>
                <w:color w:val="000000"/>
                <w:szCs w:val="20"/>
              </w:rPr>
              <w:t>Health/Medical - Hospital</w:t>
            </w:r>
          </w:p>
        </w:tc>
        <w:tc>
          <w:tcPr>
            <w:tcW w:w="1779" w:type="pct"/>
          </w:tcPr>
          <w:p w14:paraId="5C5259A0" w14:textId="74C32FBE"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5E45260A" w14:textId="26F2B128"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0975A4E4" w14:textId="77777777" w:rsidTr="00B95D9D">
        <w:tc>
          <w:tcPr>
            <w:tcW w:w="1686" w:type="pct"/>
            <w:vAlign w:val="bottom"/>
          </w:tcPr>
          <w:p w14:paraId="74C8F430" w14:textId="78758CA4" w:rsidR="00DE55F1" w:rsidRPr="004D65AA" w:rsidRDefault="00DE55F1" w:rsidP="00DE55F1">
            <w:pPr>
              <w:rPr>
                <w:rFonts w:cstheme="minorHAnsi"/>
                <w:color w:val="FF0000"/>
                <w:szCs w:val="20"/>
              </w:rPr>
            </w:pPr>
            <w:r w:rsidRPr="004D65AA">
              <w:rPr>
                <w:rFonts w:ascii="Calibri" w:hAnsi="Calibri"/>
                <w:color w:val="000000"/>
                <w:szCs w:val="20"/>
              </w:rPr>
              <w:t>Lodging - Hotel</w:t>
            </w:r>
          </w:p>
        </w:tc>
        <w:tc>
          <w:tcPr>
            <w:tcW w:w="1779" w:type="pct"/>
          </w:tcPr>
          <w:p w14:paraId="5C4CDC3B" w14:textId="7F0B89E6"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0BA9BAF3" w14:textId="47831CD4"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736E88A9" w14:textId="77777777" w:rsidTr="00B95D9D">
        <w:tc>
          <w:tcPr>
            <w:tcW w:w="1686" w:type="pct"/>
            <w:vAlign w:val="bottom"/>
          </w:tcPr>
          <w:p w14:paraId="62A58142" w14:textId="5B41A94D" w:rsidR="00DE55F1" w:rsidRPr="004D65AA" w:rsidRDefault="00DE55F1" w:rsidP="00DE55F1">
            <w:pPr>
              <w:rPr>
                <w:rFonts w:cstheme="minorHAnsi"/>
                <w:color w:val="FF0000"/>
                <w:szCs w:val="20"/>
              </w:rPr>
            </w:pPr>
            <w:r w:rsidRPr="004D65AA">
              <w:rPr>
                <w:rFonts w:ascii="Calibri" w:hAnsi="Calibri"/>
                <w:color w:val="000000"/>
                <w:szCs w:val="20"/>
              </w:rPr>
              <w:t>Manufacturing - Bio/Tech</w:t>
            </w:r>
          </w:p>
        </w:tc>
        <w:tc>
          <w:tcPr>
            <w:tcW w:w="1779" w:type="pct"/>
          </w:tcPr>
          <w:p w14:paraId="025CBD66" w14:textId="78B642C0"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3ADAB56A" w14:textId="0BF5CDEE"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3EF132E2" w14:textId="77777777" w:rsidTr="00B95D9D">
        <w:tc>
          <w:tcPr>
            <w:tcW w:w="1686" w:type="pct"/>
            <w:vAlign w:val="bottom"/>
          </w:tcPr>
          <w:p w14:paraId="5EFD8A32" w14:textId="495A41BE" w:rsidR="00DE55F1" w:rsidRPr="004D65AA" w:rsidRDefault="00DE55F1" w:rsidP="00DE55F1">
            <w:pPr>
              <w:rPr>
                <w:rFonts w:cstheme="minorHAnsi"/>
                <w:color w:val="FF0000"/>
                <w:szCs w:val="20"/>
              </w:rPr>
            </w:pPr>
            <w:r w:rsidRPr="004D65AA">
              <w:rPr>
                <w:rFonts w:ascii="Calibri" w:hAnsi="Calibri"/>
                <w:color w:val="000000"/>
                <w:szCs w:val="20"/>
              </w:rPr>
              <w:t>Manufacturing - Light Industrial</w:t>
            </w:r>
          </w:p>
        </w:tc>
        <w:tc>
          <w:tcPr>
            <w:tcW w:w="1779" w:type="pct"/>
          </w:tcPr>
          <w:p w14:paraId="3FAB8372" w14:textId="032BA5E2"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31DE79BE" w14:textId="6FE9DFED"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3348E2CF" w14:textId="77777777" w:rsidTr="00B95D9D">
        <w:tc>
          <w:tcPr>
            <w:tcW w:w="1686" w:type="pct"/>
            <w:vAlign w:val="bottom"/>
          </w:tcPr>
          <w:p w14:paraId="796E55CD" w14:textId="54B8289A" w:rsidR="00DE55F1" w:rsidRPr="004D65AA" w:rsidRDefault="00DE55F1" w:rsidP="00DE55F1">
            <w:pPr>
              <w:rPr>
                <w:rFonts w:cstheme="minorHAnsi"/>
                <w:color w:val="FF0000"/>
                <w:szCs w:val="20"/>
              </w:rPr>
            </w:pPr>
            <w:r w:rsidRPr="004D65AA">
              <w:rPr>
                <w:rFonts w:ascii="Calibri" w:hAnsi="Calibri"/>
                <w:color w:val="000000"/>
                <w:szCs w:val="20"/>
              </w:rPr>
              <w:t>Lodging - Motel</w:t>
            </w:r>
          </w:p>
        </w:tc>
        <w:tc>
          <w:tcPr>
            <w:tcW w:w="1779" w:type="pct"/>
          </w:tcPr>
          <w:p w14:paraId="18DE9ACD" w14:textId="3C877265"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2EE571BB" w14:textId="7A407756"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29DABCD3" w14:textId="77777777" w:rsidTr="00B95D9D">
        <w:tc>
          <w:tcPr>
            <w:tcW w:w="1686" w:type="pct"/>
            <w:vAlign w:val="bottom"/>
          </w:tcPr>
          <w:p w14:paraId="70516244" w14:textId="1E34F551" w:rsidR="00DE55F1" w:rsidRPr="004D65AA" w:rsidRDefault="00DE55F1" w:rsidP="00DE55F1">
            <w:pPr>
              <w:rPr>
                <w:rFonts w:cstheme="minorHAnsi"/>
                <w:color w:val="FF0000"/>
                <w:szCs w:val="20"/>
              </w:rPr>
            </w:pPr>
            <w:r w:rsidRPr="004D65AA">
              <w:rPr>
                <w:rFonts w:ascii="Calibri" w:hAnsi="Calibri"/>
                <w:color w:val="000000"/>
                <w:szCs w:val="20"/>
              </w:rPr>
              <w:t>Health/Medical - Nursing Home</w:t>
            </w:r>
          </w:p>
        </w:tc>
        <w:tc>
          <w:tcPr>
            <w:tcW w:w="1779" w:type="pct"/>
          </w:tcPr>
          <w:p w14:paraId="7D33CDC0" w14:textId="333C5560"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4769331D" w14:textId="162F2258"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54E714BE" w14:textId="77777777" w:rsidTr="00B95D9D">
        <w:tc>
          <w:tcPr>
            <w:tcW w:w="1686" w:type="pct"/>
            <w:vAlign w:val="bottom"/>
          </w:tcPr>
          <w:p w14:paraId="5961F90C" w14:textId="3E68CAD9" w:rsidR="00DE55F1" w:rsidRPr="004D65AA" w:rsidRDefault="00DE55F1" w:rsidP="00DE55F1">
            <w:pPr>
              <w:rPr>
                <w:rFonts w:cstheme="minorHAnsi"/>
                <w:color w:val="FF0000"/>
                <w:szCs w:val="20"/>
              </w:rPr>
            </w:pPr>
            <w:r w:rsidRPr="004D65AA">
              <w:rPr>
                <w:rFonts w:ascii="Calibri" w:hAnsi="Calibri"/>
                <w:color w:val="000000"/>
                <w:szCs w:val="20"/>
              </w:rPr>
              <w:t>Office - Large</w:t>
            </w:r>
          </w:p>
        </w:tc>
        <w:tc>
          <w:tcPr>
            <w:tcW w:w="1779" w:type="pct"/>
          </w:tcPr>
          <w:p w14:paraId="1E9C1894" w14:textId="2CA415B3"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6567A9B9" w14:textId="29454670"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55E4CFCF" w14:textId="77777777" w:rsidTr="00B95D9D">
        <w:tc>
          <w:tcPr>
            <w:tcW w:w="1686" w:type="pct"/>
            <w:vAlign w:val="bottom"/>
          </w:tcPr>
          <w:p w14:paraId="70D3DAD1" w14:textId="4B294AB5" w:rsidR="00DE55F1" w:rsidRPr="004D65AA" w:rsidRDefault="00DE55F1" w:rsidP="00DE55F1">
            <w:pPr>
              <w:rPr>
                <w:rFonts w:cstheme="minorHAnsi"/>
                <w:color w:val="FF0000"/>
                <w:szCs w:val="20"/>
              </w:rPr>
            </w:pPr>
            <w:r w:rsidRPr="004D65AA">
              <w:rPr>
                <w:rFonts w:ascii="Calibri" w:hAnsi="Calibri"/>
                <w:color w:val="000000"/>
                <w:szCs w:val="20"/>
              </w:rPr>
              <w:t>Office - Small</w:t>
            </w:r>
          </w:p>
        </w:tc>
        <w:tc>
          <w:tcPr>
            <w:tcW w:w="1779" w:type="pct"/>
          </w:tcPr>
          <w:p w14:paraId="0A7E8149" w14:textId="2DE134FE"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32327CA7" w14:textId="61AC0091"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5142DC77" w14:textId="77777777" w:rsidTr="00B95D9D">
        <w:tc>
          <w:tcPr>
            <w:tcW w:w="1686" w:type="pct"/>
            <w:vAlign w:val="bottom"/>
          </w:tcPr>
          <w:p w14:paraId="71FF7C81" w14:textId="1B9DF40D" w:rsidR="00DE55F1" w:rsidRPr="004D65AA" w:rsidRDefault="00DE55F1" w:rsidP="00DE55F1">
            <w:pPr>
              <w:rPr>
                <w:rFonts w:cstheme="minorHAnsi"/>
                <w:color w:val="FF0000"/>
                <w:szCs w:val="20"/>
              </w:rPr>
            </w:pPr>
            <w:r w:rsidRPr="004D65AA">
              <w:rPr>
                <w:rFonts w:ascii="Calibri" w:hAnsi="Calibri"/>
                <w:color w:val="000000"/>
                <w:szCs w:val="20"/>
              </w:rPr>
              <w:t>Restaurant - Fast-Food</w:t>
            </w:r>
          </w:p>
        </w:tc>
        <w:tc>
          <w:tcPr>
            <w:tcW w:w="1779" w:type="pct"/>
          </w:tcPr>
          <w:p w14:paraId="71584830" w14:textId="33BABA42"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62D645DB" w14:textId="1E9E9843"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23C236DD" w14:textId="77777777" w:rsidTr="00B95D9D">
        <w:tc>
          <w:tcPr>
            <w:tcW w:w="1686" w:type="pct"/>
            <w:vAlign w:val="bottom"/>
          </w:tcPr>
          <w:p w14:paraId="364539E7" w14:textId="74B1D282" w:rsidR="00DE55F1" w:rsidRPr="004D65AA" w:rsidRDefault="00DE55F1" w:rsidP="00DE55F1">
            <w:pPr>
              <w:rPr>
                <w:rFonts w:cstheme="minorHAnsi"/>
                <w:color w:val="FF0000"/>
                <w:szCs w:val="20"/>
              </w:rPr>
            </w:pPr>
            <w:r w:rsidRPr="004D65AA">
              <w:rPr>
                <w:rFonts w:ascii="Calibri" w:hAnsi="Calibri"/>
                <w:color w:val="000000"/>
                <w:szCs w:val="20"/>
              </w:rPr>
              <w:t>Restaurant - Sit-Down</w:t>
            </w:r>
          </w:p>
        </w:tc>
        <w:tc>
          <w:tcPr>
            <w:tcW w:w="1779" w:type="pct"/>
          </w:tcPr>
          <w:p w14:paraId="18CB2365" w14:textId="1D88427B"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44199050" w14:textId="45441729"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26AE1696" w14:textId="77777777" w:rsidTr="00B95D9D">
        <w:tc>
          <w:tcPr>
            <w:tcW w:w="1686" w:type="pct"/>
            <w:vAlign w:val="bottom"/>
          </w:tcPr>
          <w:p w14:paraId="6BB5F39F" w14:textId="59954F97" w:rsidR="00DE55F1" w:rsidRPr="004D65AA" w:rsidRDefault="00DE55F1" w:rsidP="00DE55F1">
            <w:pPr>
              <w:rPr>
                <w:rFonts w:cstheme="minorHAnsi"/>
                <w:color w:val="FF0000"/>
                <w:szCs w:val="20"/>
              </w:rPr>
            </w:pPr>
            <w:r w:rsidRPr="004D65AA">
              <w:rPr>
                <w:rFonts w:ascii="Calibri" w:hAnsi="Calibri"/>
                <w:color w:val="000000"/>
                <w:szCs w:val="20"/>
              </w:rPr>
              <w:t>Retail - Multistory Large</w:t>
            </w:r>
          </w:p>
        </w:tc>
        <w:tc>
          <w:tcPr>
            <w:tcW w:w="1779" w:type="pct"/>
          </w:tcPr>
          <w:p w14:paraId="3E501BB7" w14:textId="0F6B2D9F"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22440630" w14:textId="60394B0C"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56C0B514" w14:textId="77777777" w:rsidTr="00B95D9D">
        <w:tc>
          <w:tcPr>
            <w:tcW w:w="1686" w:type="pct"/>
            <w:vAlign w:val="bottom"/>
          </w:tcPr>
          <w:p w14:paraId="451CDE90" w14:textId="422A03FE" w:rsidR="00DE55F1" w:rsidRPr="004D65AA" w:rsidRDefault="00DE55F1" w:rsidP="00DE55F1">
            <w:pPr>
              <w:rPr>
                <w:rFonts w:cstheme="minorHAnsi"/>
                <w:color w:val="FF0000"/>
                <w:szCs w:val="20"/>
              </w:rPr>
            </w:pPr>
            <w:r w:rsidRPr="004D65AA">
              <w:rPr>
                <w:rFonts w:ascii="Calibri" w:hAnsi="Calibri"/>
                <w:color w:val="000000"/>
                <w:szCs w:val="20"/>
              </w:rPr>
              <w:t>Retail - Single-Story Large</w:t>
            </w:r>
          </w:p>
        </w:tc>
        <w:tc>
          <w:tcPr>
            <w:tcW w:w="1779" w:type="pct"/>
          </w:tcPr>
          <w:p w14:paraId="7F9308D5" w14:textId="1DC1E470"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46C6E15E" w14:textId="1100EC52"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1B3D64DC" w14:textId="77777777" w:rsidTr="00B95D9D">
        <w:tc>
          <w:tcPr>
            <w:tcW w:w="1686" w:type="pct"/>
            <w:vAlign w:val="bottom"/>
          </w:tcPr>
          <w:p w14:paraId="1B36301A" w14:textId="41769093" w:rsidR="00DE55F1" w:rsidRPr="004D65AA" w:rsidRDefault="00DE55F1" w:rsidP="00DE55F1">
            <w:pPr>
              <w:rPr>
                <w:rFonts w:cstheme="minorHAnsi"/>
                <w:color w:val="FF0000"/>
                <w:szCs w:val="20"/>
              </w:rPr>
            </w:pPr>
            <w:r w:rsidRPr="004D65AA">
              <w:rPr>
                <w:rFonts w:ascii="Calibri" w:hAnsi="Calibri"/>
                <w:color w:val="000000"/>
                <w:szCs w:val="20"/>
              </w:rPr>
              <w:t>Retail - Small</w:t>
            </w:r>
          </w:p>
        </w:tc>
        <w:tc>
          <w:tcPr>
            <w:tcW w:w="1779" w:type="pct"/>
          </w:tcPr>
          <w:p w14:paraId="08E02120" w14:textId="32654E97"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19638DA3" w14:textId="6B76BAE9"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6645CD77" w14:textId="77777777" w:rsidTr="00B95D9D">
        <w:tc>
          <w:tcPr>
            <w:tcW w:w="1686" w:type="pct"/>
            <w:vAlign w:val="bottom"/>
          </w:tcPr>
          <w:p w14:paraId="0EBE192F" w14:textId="03A5BCA8" w:rsidR="00DE55F1" w:rsidRPr="004D65AA" w:rsidRDefault="00DE55F1" w:rsidP="00DE55F1">
            <w:pPr>
              <w:rPr>
                <w:rFonts w:cstheme="minorHAnsi"/>
                <w:color w:val="FF0000"/>
                <w:szCs w:val="20"/>
              </w:rPr>
            </w:pPr>
            <w:r w:rsidRPr="004D65AA">
              <w:rPr>
                <w:rFonts w:ascii="Calibri" w:hAnsi="Calibri"/>
                <w:color w:val="000000"/>
                <w:szCs w:val="20"/>
              </w:rPr>
              <w:t>Storage - Conditioned</w:t>
            </w:r>
          </w:p>
        </w:tc>
        <w:tc>
          <w:tcPr>
            <w:tcW w:w="1779" w:type="pct"/>
          </w:tcPr>
          <w:p w14:paraId="2DD8EAEE" w14:textId="7384CFA5"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75B9718B" w14:textId="44ED7488"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235E4D02" w14:textId="77777777" w:rsidTr="00B95D9D">
        <w:tc>
          <w:tcPr>
            <w:tcW w:w="1686" w:type="pct"/>
            <w:vAlign w:val="bottom"/>
          </w:tcPr>
          <w:p w14:paraId="1AB9C169" w14:textId="1196E55A" w:rsidR="00DE55F1" w:rsidRPr="004D65AA" w:rsidRDefault="00DE55F1" w:rsidP="00DE55F1">
            <w:pPr>
              <w:rPr>
                <w:rFonts w:cstheme="minorHAnsi"/>
                <w:color w:val="FF0000"/>
                <w:szCs w:val="20"/>
              </w:rPr>
            </w:pPr>
            <w:r w:rsidRPr="004D65AA">
              <w:rPr>
                <w:rFonts w:ascii="Calibri" w:hAnsi="Calibri"/>
                <w:color w:val="000000"/>
                <w:szCs w:val="20"/>
              </w:rPr>
              <w:t>Storage - Unconditioned</w:t>
            </w:r>
          </w:p>
        </w:tc>
        <w:tc>
          <w:tcPr>
            <w:tcW w:w="1779" w:type="pct"/>
          </w:tcPr>
          <w:p w14:paraId="633DA259" w14:textId="491ED025"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4E8A1BEE" w14:textId="649C50DB" w:rsidR="00DE55F1" w:rsidRPr="004D65AA" w:rsidRDefault="00DE55F1" w:rsidP="00DE55F1">
            <w:pPr>
              <w:rPr>
                <w:rFonts w:cstheme="minorHAnsi"/>
                <w:color w:val="FF0000"/>
                <w:szCs w:val="20"/>
              </w:rPr>
            </w:pPr>
            <w:r w:rsidRPr="004D65AA">
              <w:rPr>
                <w:rFonts w:ascii="Calibri" w:hAnsi="Calibri" w:cs="Calibri"/>
                <w:szCs w:val="20"/>
              </w:rPr>
              <w:t>NON_RES</w:t>
            </w:r>
          </w:p>
        </w:tc>
      </w:tr>
      <w:tr w:rsidR="00DE55F1" w:rsidRPr="00500C4E" w14:paraId="3D5DDF8D" w14:textId="77777777" w:rsidTr="00B95D9D">
        <w:tc>
          <w:tcPr>
            <w:tcW w:w="1686" w:type="pct"/>
            <w:vAlign w:val="bottom"/>
          </w:tcPr>
          <w:p w14:paraId="0F368070" w14:textId="6BD3BD87" w:rsidR="00DE55F1" w:rsidRPr="004D65AA" w:rsidRDefault="00DE55F1" w:rsidP="00DE55F1">
            <w:pPr>
              <w:rPr>
                <w:rFonts w:cstheme="minorHAnsi"/>
                <w:color w:val="FF0000"/>
                <w:szCs w:val="20"/>
              </w:rPr>
            </w:pPr>
            <w:r w:rsidRPr="004D65AA">
              <w:rPr>
                <w:rFonts w:ascii="Calibri" w:hAnsi="Calibri"/>
                <w:color w:val="000000"/>
                <w:szCs w:val="20"/>
              </w:rPr>
              <w:t>Warehouse - Refrigerated</w:t>
            </w:r>
          </w:p>
        </w:tc>
        <w:tc>
          <w:tcPr>
            <w:tcW w:w="1779" w:type="pct"/>
          </w:tcPr>
          <w:p w14:paraId="38EA150A" w14:textId="3E24082A" w:rsidR="00DE55F1" w:rsidRPr="004D65AA" w:rsidRDefault="00DE55F1" w:rsidP="00DE55F1">
            <w:pPr>
              <w:rPr>
                <w:rFonts w:cstheme="minorHAnsi"/>
                <w:color w:val="FF0000"/>
                <w:szCs w:val="20"/>
              </w:rPr>
            </w:pPr>
            <w:r w:rsidRPr="004D65AA">
              <w:rPr>
                <w:rFonts w:cstheme="minorHAnsi"/>
                <w:szCs w:val="20"/>
              </w:rPr>
              <w:t>DEER:Indoor_Non-CFL_Ltg</w:t>
            </w:r>
          </w:p>
        </w:tc>
        <w:tc>
          <w:tcPr>
            <w:tcW w:w="1535" w:type="pct"/>
          </w:tcPr>
          <w:p w14:paraId="0735FDFF" w14:textId="5BD6DE63" w:rsidR="00DE55F1" w:rsidRPr="004D65AA" w:rsidRDefault="00DE55F1" w:rsidP="00DE55F1">
            <w:pPr>
              <w:rPr>
                <w:rFonts w:cstheme="minorHAnsi"/>
                <w:color w:val="FF0000"/>
                <w:szCs w:val="20"/>
              </w:rPr>
            </w:pPr>
            <w:r w:rsidRPr="004D65AA">
              <w:rPr>
                <w:rFonts w:ascii="Calibri" w:hAnsi="Calibri" w:cs="Calibri"/>
                <w:szCs w:val="20"/>
              </w:rPr>
              <w:t>NON_RES</w:t>
            </w:r>
          </w:p>
        </w:tc>
      </w:tr>
    </w:tbl>
    <w:p w14:paraId="3BC18915" w14:textId="77777777" w:rsidR="00DE55F1" w:rsidRDefault="00DE55F1" w:rsidP="00920905">
      <w:pPr>
        <w:pStyle w:val="Heading1"/>
      </w:pPr>
    </w:p>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5BF63111" w14:textId="5365C2AD" w:rsidR="00FE5FAF" w:rsidRPr="00CB55E4" w:rsidRDefault="009451A2" w:rsidP="00920905">
      <w:r w:rsidRPr="00CB55E4">
        <w:t xml:space="preserve">Base case costs are calculated using the Work Order 17 methodology [attachment </w:t>
      </w:r>
      <w:r w:rsidR="001077EE">
        <w:t>3</w:t>
      </w:r>
      <w:r w:rsidRPr="00CB55E4">
        <w:t>].</w:t>
      </w:r>
    </w:p>
    <w:p w14:paraId="61CCBCB4" w14:textId="77777777" w:rsidR="009451A2" w:rsidRDefault="009451A2" w:rsidP="00920905">
      <w:pPr>
        <w:rPr>
          <w:color w:val="FF0000"/>
        </w:rPr>
      </w:pPr>
    </w:p>
    <w:p w14:paraId="54D0356D" w14:textId="79FFFE27" w:rsidR="009451A2" w:rsidRDefault="009451A2" w:rsidP="009451A2">
      <w:pPr>
        <w:rPr>
          <w:b/>
        </w:rPr>
      </w:pPr>
      <w:r>
        <w:rPr>
          <w:b/>
        </w:rPr>
        <w:t>Base Case</w:t>
      </w:r>
      <w:r w:rsidRPr="00DE77D0">
        <w:rPr>
          <w:b/>
        </w:rPr>
        <w:t xml:space="preserve"> Cost</w:t>
      </w:r>
      <w:r>
        <w:rPr>
          <w:b/>
        </w:rPr>
        <w:t>s</w:t>
      </w:r>
    </w:p>
    <w:tbl>
      <w:tblPr>
        <w:tblStyle w:val="TableGrid1"/>
        <w:tblW w:w="5000" w:type="pct"/>
        <w:tblLook w:val="01E0" w:firstRow="1" w:lastRow="1" w:firstColumn="1" w:lastColumn="1" w:noHBand="0" w:noVBand="0"/>
      </w:tblPr>
      <w:tblGrid>
        <w:gridCol w:w="1097"/>
        <w:gridCol w:w="1156"/>
        <w:gridCol w:w="2367"/>
        <w:gridCol w:w="2366"/>
        <w:gridCol w:w="2364"/>
      </w:tblGrid>
      <w:tr w:rsidR="009451A2" w:rsidRPr="00500C4E" w14:paraId="60A5FE02" w14:textId="3C697A38" w:rsidTr="001B2571">
        <w:trPr>
          <w:trHeight w:val="498"/>
        </w:trPr>
        <w:tc>
          <w:tcPr>
            <w:tcW w:w="587" w:type="pct"/>
            <w:shd w:val="clear" w:color="auto" w:fill="D9D9D9" w:themeFill="background1" w:themeFillShade="D9"/>
          </w:tcPr>
          <w:p w14:paraId="529E7B60" w14:textId="77777777" w:rsidR="009451A2" w:rsidRDefault="009451A2" w:rsidP="001B2571">
            <w:pPr>
              <w:rPr>
                <w:rFonts w:cstheme="minorHAnsi"/>
                <w:b/>
                <w:szCs w:val="20"/>
              </w:rPr>
            </w:pPr>
            <w:r>
              <w:rPr>
                <w:rFonts w:cstheme="minorHAnsi"/>
                <w:b/>
                <w:szCs w:val="20"/>
              </w:rPr>
              <w:t>Measure</w:t>
            </w:r>
          </w:p>
        </w:tc>
        <w:tc>
          <w:tcPr>
            <w:tcW w:w="618" w:type="pct"/>
            <w:shd w:val="clear" w:color="auto" w:fill="D9D9D9" w:themeFill="background1" w:themeFillShade="D9"/>
          </w:tcPr>
          <w:p w14:paraId="24EFF77B" w14:textId="77777777" w:rsidR="009451A2" w:rsidRPr="00DE77D0" w:rsidRDefault="009451A2" w:rsidP="001B2571">
            <w:pPr>
              <w:rPr>
                <w:rFonts w:cstheme="minorHAnsi"/>
                <w:b/>
                <w:szCs w:val="20"/>
                <w:highlight w:val="yellow"/>
              </w:rPr>
            </w:pPr>
            <w:r>
              <w:rPr>
                <w:rFonts w:cstheme="minorHAnsi"/>
                <w:b/>
                <w:szCs w:val="20"/>
              </w:rPr>
              <w:t>Installation Type</w:t>
            </w:r>
          </w:p>
        </w:tc>
        <w:tc>
          <w:tcPr>
            <w:tcW w:w="1266" w:type="pct"/>
            <w:shd w:val="clear" w:color="auto" w:fill="D9D9D9" w:themeFill="background1" w:themeFillShade="D9"/>
          </w:tcPr>
          <w:p w14:paraId="24F5E8DA" w14:textId="7E789AD0" w:rsidR="009451A2" w:rsidRPr="00DE77D0" w:rsidRDefault="009451A2" w:rsidP="001B2571">
            <w:pPr>
              <w:rPr>
                <w:rFonts w:cstheme="minorHAnsi"/>
                <w:b/>
                <w:szCs w:val="20"/>
              </w:rPr>
            </w:pPr>
            <w:r>
              <w:rPr>
                <w:rFonts w:cstheme="minorHAnsi"/>
                <w:b/>
                <w:szCs w:val="20"/>
              </w:rPr>
              <w:t>Base Equipment Cost</w:t>
            </w:r>
          </w:p>
        </w:tc>
        <w:tc>
          <w:tcPr>
            <w:tcW w:w="1265" w:type="pct"/>
            <w:shd w:val="clear" w:color="auto" w:fill="D9D9D9" w:themeFill="background1" w:themeFillShade="D9"/>
          </w:tcPr>
          <w:p w14:paraId="6300FFBA" w14:textId="73D80D47" w:rsidR="009451A2" w:rsidRDefault="009451A2" w:rsidP="001B2571">
            <w:pPr>
              <w:rPr>
                <w:rFonts w:cstheme="minorHAnsi"/>
                <w:b/>
                <w:szCs w:val="20"/>
              </w:rPr>
            </w:pPr>
            <w:r>
              <w:rPr>
                <w:rFonts w:cstheme="minorHAnsi"/>
                <w:b/>
                <w:szCs w:val="20"/>
              </w:rPr>
              <w:t>Base Labor Cost</w:t>
            </w:r>
          </w:p>
        </w:tc>
        <w:tc>
          <w:tcPr>
            <w:tcW w:w="1264" w:type="pct"/>
            <w:shd w:val="clear" w:color="auto" w:fill="D9D9D9" w:themeFill="background1" w:themeFillShade="D9"/>
          </w:tcPr>
          <w:p w14:paraId="3582852B" w14:textId="42825667" w:rsidR="009451A2" w:rsidRDefault="009451A2" w:rsidP="001B2571">
            <w:pPr>
              <w:rPr>
                <w:rFonts w:cstheme="minorHAnsi"/>
                <w:b/>
                <w:szCs w:val="20"/>
              </w:rPr>
            </w:pPr>
            <w:r>
              <w:rPr>
                <w:rFonts w:cstheme="minorHAnsi"/>
                <w:b/>
                <w:szCs w:val="20"/>
              </w:rPr>
              <w:t>Total Base Cost</w:t>
            </w:r>
          </w:p>
        </w:tc>
      </w:tr>
      <w:tr w:rsidR="009451A2" w:rsidRPr="00500C4E" w14:paraId="5466F340" w14:textId="0849B6DD" w:rsidTr="001B2571">
        <w:tc>
          <w:tcPr>
            <w:tcW w:w="587" w:type="pct"/>
            <w:vAlign w:val="center"/>
          </w:tcPr>
          <w:p w14:paraId="7E35ADBF" w14:textId="5E2C9B23" w:rsidR="009451A2" w:rsidRPr="009451A2" w:rsidRDefault="009451A2" w:rsidP="009451A2">
            <w:pPr>
              <w:rPr>
                <w:rFonts w:cstheme="minorHAnsi"/>
                <w:szCs w:val="20"/>
              </w:rPr>
            </w:pPr>
            <w:r w:rsidRPr="009451A2">
              <w:rPr>
                <w:rFonts w:cstheme="minorHAnsi"/>
                <w:szCs w:val="20"/>
              </w:rPr>
              <w:t>LT-51211</w:t>
            </w:r>
          </w:p>
        </w:tc>
        <w:tc>
          <w:tcPr>
            <w:tcW w:w="618" w:type="pct"/>
          </w:tcPr>
          <w:p w14:paraId="6C5778D0" w14:textId="77777777" w:rsidR="009451A2" w:rsidRPr="009451A2" w:rsidRDefault="009451A2" w:rsidP="009451A2">
            <w:pPr>
              <w:rPr>
                <w:rFonts w:cstheme="minorHAnsi"/>
                <w:szCs w:val="20"/>
              </w:rPr>
            </w:pPr>
            <w:r w:rsidRPr="009451A2">
              <w:rPr>
                <w:rFonts w:cstheme="minorHAnsi"/>
                <w:szCs w:val="20"/>
              </w:rPr>
              <w:t>ROB</w:t>
            </w:r>
          </w:p>
        </w:tc>
        <w:tc>
          <w:tcPr>
            <w:tcW w:w="1266" w:type="pct"/>
            <w:vAlign w:val="bottom"/>
          </w:tcPr>
          <w:p w14:paraId="72C2AA49" w14:textId="6F4070E0" w:rsidR="009451A2" w:rsidRPr="009451A2" w:rsidRDefault="009451A2" w:rsidP="009451A2">
            <w:pPr>
              <w:rPr>
                <w:rFonts w:cstheme="minorHAnsi"/>
                <w:szCs w:val="20"/>
              </w:rPr>
            </w:pPr>
            <w:r w:rsidRPr="009451A2">
              <w:rPr>
                <w:rFonts w:cstheme="minorHAnsi"/>
                <w:szCs w:val="20"/>
              </w:rPr>
              <w:t>$209.67</w:t>
            </w:r>
          </w:p>
        </w:tc>
        <w:tc>
          <w:tcPr>
            <w:tcW w:w="1265" w:type="pct"/>
            <w:vAlign w:val="bottom"/>
          </w:tcPr>
          <w:p w14:paraId="3ED86519" w14:textId="07B8EFCD" w:rsidR="009451A2" w:rsidRPr="009451A2" w:rsidRDefault="009451A2" w:rsidP="009451A2">
            <w:pPr>
              <w:rPr>
                <w:rFonts w:cstheme="minorHAnsi"/>
                <w:szCs w:val="20"/>
              </w:rPr>
            </w:pPr>
            <w:r w:rsidRPr="009451A2">
              <w:rPr>
                <w:rFonts w:cstheme="minorHAnsi"/>
                <w:szCs w:val="20"/>
              </w:rPr>
              <w:t>$187.14</w:t>
            </w:r>
          </w:p>
        </w:tc>
        <w:tc>
          <w:tcPr>
            <w:tcW w:w="1264" w:type="pct"/>
            <w:vAlign w:val="bottom"/>
          </w:tcPr>
          <w:p w14:paraId="0EF90292" w14:textId="4A5C69FE" w:rsidR="009451A2" w:rsidRPr="009451A2" w:rsidRDefault="009451A2" w:rsidP="009451A2">
            <w:pPr>
              <w:rPr>
                <w:rFonts w:cstheme="minorHAnsi"/>
                <w:szCs w:val="20"/>
              </w:rPr>
            </w:pPr>
            <w:r w:rsidRPr="009451A2">
              <w:rPr>
                <w:rFonts w:cstheme="minorHAnsi"/>
                <w:szCs w:val="20"/>
              </w:rPr>
              <w:t>$396.82</w:t>
            </w:r>
          </w:p>
        </w:tc>
      </w:tr>
      <w:tr w:rsidR="009451A2" w:rsidRPr="00500C4E" w14:paraId="7F614C75" w14:textId="01E45D0E" w:rsidTr="001B2571">
        <w:tc>
          <w:tcPr>
            <w:tcW w:w="587" w:type="pct"/>
            <w:vAlign w:val="center"/>
          </w:tcPr>
          <w:p w14:paraId="0C8EAE5A" w14:textId="29B5CAD7" w:rsidR="009451A2" w:rsidRPr="009451A2" w:rsidRDefault="009451A2" w:rsidP="009451A2">
            <w:pPr>
              <w:rPr>
                <w:rFonts w:cstheme="minorHAnsi"/>
                <w:szCs w:val="20"/>
              </w:rPr>
            </w:pPr>
            <w:r w:rsidRPr="009451A2">
              <w:rPr>
                <w:rFonts w:cstheme="minorHAnsi"/>
                <w:szCs w:val="20"/>
              </w:rPr>
              <w:lastRenderedPageBreak/>
              <w:t>LT-26734</w:t>
            </w:r>
          </w:p>
        </w:tc>
        <w:tc>
          <w:tcPr>
            <w:tcW w:w="618" w:type="pct"/>
          </w:tcPr>
          <w:p w14:paraId="58C36CD7" w14:textId="3541DC52" w:rsidR="009451A2" w:rsidRPr="009451A2" w:rsidRDefault="009451A2" w:rsidP="009451A2">
            <w:pPr>
              <w:rPr>
                <w:rFonts w:cstheme="minorHAnsi"/>
                <w:szCs w:val="20"/>
              </w:rPr>
            </w:pPr>
            <w:r w:rsidRPr="009451A2">
              <w:rPr>
                <w:rFonts w:cstheme="minorHAnsi"/>
                <w:szCs w:val="20"/>
              </w:rPr>
              <w:t>ROB</w:t>
            </w:r>
          </w:p>
        </w:tc>
        <w:tc>
          <w:tcPr>
            <w:tcW w:w="1266" w:type="pct"/>
            <w:vAlign w:val="bottom"/>
          </w:tcPr>
          <w:p w14:paraId="5C334C25" w14:textId="5D46A5B1" w:rsidR="009451A2" w:rsidRPr="009451A2" w:rsidRDefault="009451A2" w:rsidP="009451A2">
            <w:pPr>
              <w:rPr>
                <w:rFonts w:cstheme="minorHAnsi"/>
                <w:szCs w:val="20"/>
              </w:rPr>
            </w:pPr>
            <w:r w:rsidRPr="009451A2">
              <w:rPr>
                <w:rFonts w:cstheme="minorHAnsi"/>
                <w:szCs w:val="20"/>
              </w:rPr>
              <w:t>$214.56</w:t>
            </w:r>
          </w:p>
        </w:tc>
        <w:tc>
          <w:tcPr>
            <w:tcW w:w="1265" w:type="pct"/>
            <w:vAlign w:val="bottom"/>
          </w:tcPr>
          <w:p w14:paraId="5CAA0F9F" w14:textId="5CD43B5A" w:rsidR="009451A2" w:rsidRPr="009451A2" w:rsidRDefault="009451A2" w:rsidP="009451A2">
            <w:pPr>
              <w:rPr>
                <w:rFonts w:cstheme="minorHAnsi"/>
                <w:szCs w:val="20"/>
              </w:rPr>
            </w:pPr>
            <w:r w:rsidRPr="009451A2">
              <w:rPr>
                <w:rFonts w:cstheme="minorHAnsi"/>
                <w:szCs w:val="20"/>
              </w:rPr>
              <w:t>$187.14</w:t>
            </w:r>
          </w:p>
        </w:tc>
        <w:tc>
          <w:tcPr>
            <w:tcW w:w="1264" w:type="pct"/>
            <w:vAlign w:val="bottom"/>
          </w:tcPr>
          <w:p w14:paraId="30D29689" w14:textId="565B243E" w:rsidR="009451A2" w:rsidRPr="009451A2" w:rsidRDefault="009451A2" w:rsidP="009451A2">
            <w:pPr>
              <w:rPr>
                <w:rFonts w:cstheme="minorHAnsi"/>
                <w:szCs w:val="20"/>
              </w:rPr>
            </w:pPr>
            <w:r w:rsidRPr="009451A2">
              <w:rPr>
                <w:rFonts w:cstheme="minorHAnsi"/>
                <w:szCs w:val="20"/>
              </w:rPr>
              <w:t>$401.71</w:t>
            </w:r>
          </w:p>
        </w:tc>
      </w:tr>
      <w:tr w:rsidR="009451A2" w:rsidRPr="00500C4E" w14:paraId="325BC009" w14:textId="19E5E54F" w:rsidTr="001B2571">
        <w:tc>
          <w:tcPr>
            <w:tcW w:w="587" w:type="pct"/>
            <w:vAlign w:val="center"/>
          </w:tcPr>
          <w:p w14:paraId="045EBFCE" w14:textId="3E3358F9" w:rsidR="009451A2" w:rsidRPr="009451A2" w:rsidRDefault="009451A2" w:rsidP="009451A2">
            <w:pPr>
              <w:rPr>
                <w:rFonts w:cstheme="minorHAnsi"/>
                <w:szCs w:val="20"/>
              </w:rPr>
            </w:pPr>
            <w:r w:rsidRPr="009451A2">
              <w:rPr>
                <w:rFonts w:cstheme="minorHAnsi"/>
                <w:szCs w:val="20"/>
              </w:rPr>
              <w:t>LT-80108</w:t>
            </w:r>
          </w:p>
        </w:tc>
        <w:tc>
          <w:tcPr>
            <w:tcW w:w="618" w:type="pct"/>
          </w:tcPr>
          <w:p w14:paraId="41F0E3DB" w14:textId="3AAE0703" w:rsidR="009451A2" w:rsidRPr="009451A2" w:rsidRDefault="009451A2" w:rsidP="009451A2">
            <w:pPr>
              <w:rPr>
                <w:rFonts w:cstheme="minorHAnsi"/>
                <w:szCs w:val="20"/>
              </w:rPr>
            </w:pPr>
            <w:r w:rsidRPr="009451A2">
              <w:rPr>
                <w:rFonts w:cstheme="minorHAnsi"/>
                <w:szCs w:val="20"/>
              </w:rPr>
              <w:t>ROB</w:t>
            </w:r>
          </w:p>
        </w:tc>
        <w:tc>
          <w:tcPr>
            <w:tcW w:w="1266" w:type="pct"/>
            <w:vAlign w:val="bottom"/>
          </w:tcPr>
          <w:p w14:paraId="51620DDE" w14:textId="7A4F5AF4" w:rsidR="009451A2" w:rsidRPr="009451A2" w:rsidRDefault="009451A2" w:rsidP="009451A2">
            <w:pPr>
              <w:rPr>
                <w:rFonts w:cstheme="minorHAnsi"/>
                <w:szCs w:val="20"/>
              </w:rPr>
            </w:pPr>
            <w:r w:rsidRPr="009451A2">
              <w:rPr>
                <w:rFonts w:cstheme="minorHAnsi"/>
                <w:szCs w:val="20"/>
              </w:rPr>
              <w:t>$223.17</w:t>
            </w:r>
          </w:p>
        </w:tc>
        <w:tc>
          <w:tcPr>
            <w:tcW w:w="1265" w:type="pct"/>
            <w:vAlign w:val="bottom"/>
          </w:tcPr>
          <w:p w14:paraId="68D1A4B6" w14:textId="54F5C828" w:rsidR="009451A2" w:rsidRPr="009451A2" w:rsidRDefault="009451A2" w:rsidP="009451A2">
            <w:pPr>
              <w:rPr>
                <w:rFonts w:cstheme="minorHAnsi"/>
                <w:szCs w:val="20"/>
              </w:rPr>
            </w:pPr>
            <w:r w:rsidRPr="009451A2">
              <w:rPr>
                <w:rFonts w:cstheme="minorHAnsi"/>
                <w:szCs w:val="20"/>
              </w:rPr>
              <w:t>$187.14</w:t>
            </w:r>
          </w:p>
        </w:tc>
        <w:tc>
          <w:tcPr>
            <w:tcW w:w="1264" w:type="pct"/>
            <w:vAlign w:val="bottom"/>
          </w:tcPr>
          <w:p w14:paraId="239AC285" w14:textId="018A4FBF" w:rsidR="009451A2" w:rsidRPr="009451A2" w:rsidRDefault="009451A2" w:rsidP="009451A2">
            <w:pPr>
              <w:rPr>
                <w:rFonts w:cstheme="minorHAnsi"/>
                <w:szCs w:val="20"/>
              </w:rPr>
            </w:pPr>
            <w:r w:rsidRPr="009451A2">
              <w:rPr>
                <w:rFonts w:cstheme="minorHAnsi"/>
                <w:szCs w:val="20"/>
              </w:rPr>
              <w:t>$410.31</w:t>
            </w:r>
          </w:p>
        </w:tc>
      </w:tr>
      <w:tr w:rsidR="009451A2" w:rsidRPr="00500C4E" w14:paraId="41EE9CED" w14:textId="03253259" w:rsidTr="001B2571">
        <w:tc>
          <w:tcPr>
            <w:tcW w:w="587" w:type="pct"/>
            <w:vAlign w:val="center"/>
          </w:tcPr>
          <w:p w14:paraId="4B16D638" w14:textId="52E90B24" w:rsidR="009451A2" w:rsidRPr="009451A2" w:rsidRDefault="009451A2" w:rsidP="009451A2">
            <w:pPr>
              <w:rPr>
                <w:rFonts w:cstheme="minorHAnsi"/>
                <w:szCs w:val="20"/>
              </w:rPr>
            </w:pPr>
            <w:r w:rsidRPr="009451A2">
              <w:rPr>
                <w:rFonts w:cstheme="minorHAnsi"/>
                <w:szCs w:val="20"/>
              </w:rPr>
              <w:t>LT-34098</w:t>
            </w:r>
          </w:p>
        </w:tc>
        <w:tc>
          <w:tcPr>
            <w:tcW w:w="618" w:type="pct"/>
          </w:tcPr>
          <w:p w14:paraId="46250BFE" w14:textId="414FD408" w:rsidR="009451A2" w:rsidRPr="009451A2" w:rsidRDefault="009451A2" w:rsidP="009451A2">
            <w:pPr>
              <w:rPr>
                <w:rFonts w:cstheme="minorHAnsi"/>
                <w:szCs w:val="20"/>
              </w:rPr>
            </w:pPr>
            <w:r w:rsidRPr="009451A2">
              <w:rPr>
                <w:rFonts w:cstheme="minorHAnsi"/>
                <w:szCs w:val="20"/>
              </w:rPr>
              <w:t>ROB</w:t>
            </w:r>
          </w:p>
        </w:tc>
        <w:tc>
          <w:tcPr>
            <w:tcW w:w="1266" w:type="pct"/>
            <w:vAlign w:val="bottom"/>
          </w:tcPr>
          <w:p w14:paraId="1649ED76" w14:textId="516132CF" w:rsidR="009451A2" w:rsidRPr="009451A2" w:rsidRDefault="009451A2" w:rsidP="009451A2">
            <w:pPr>
              <w:rPr>
                <w:rFonts w:cstheme="minorHAnsi"/>
                <w:szCs w:val="20"/>
              </w:rPr>
            </w:pPr>
            <w:r w:rsidRPr="009451A2">
              <w:rPr>
                <w:rFonts w:cstheme="minorHAnsi"/>
                <w:szCs w:val="20"/>
              </w:rPr>
              <w:t>$280.25</w:t>
            </w:r>
          </w:p>
        </w:tc>
        <w:tc>
          <w:tcPr>
            <w:tcW w:w="1265" w:type="pct"/>
            <w:vAlign w:val="bottom"/>
          </w:tcPr>
          <w:p w14:paraId="5D687707" w14:textId="740C85EA" w:rsidR="009451A2" w:rsidRPr="009451A2" w:rsidRDefault="009451A2" w:rsidP="009451A2">
            <w:pPr>
              <w:rPr>
                <w:rFonts w:cstheme="minorHAnsi"/>
                <w:szCs w:val="20"/>
              </w:rPr>
            </w:pPr>
            <w:r w:rsidRPr="009451A2">
              <w:rPr>
                <w:rFonts w:cstheme="minorHAnsi"/>
                <w:szCs w:val="20"/>
              </w:rPr>
              <w:t>$187.14</w:t>
            </w:r>
          </w:p>
        </w:tc>
        <w:tc>
          <w:tcPr>
            <w:tcW w:w="1264" w:type="pct"/>
            <w:vAlign w:val="bottom"/>
          </w:tcPr>
          <w:p w14:paraId="4509457E" w14:textId="3221F11C" w:rsidR="009451A2" w:rsidRPr="009451A2" w:rsidRDefault="009451A2" w:rsidP="009451A2">
            <w:pPr>
              <w:rPr>
                <w:rFonts w:cstheme="minorHAnsi"/>
                <w:szCs w:val="20"/>
              </w:rPr>
            </w:pPr>
            <w:r w:rsidRPr="009451A2">
              <w:rPr>
                <w:rFonts w:cstheme="minorHAnsi"/>
                <w:szCs w:val="20"/>
              </w:rPr>
              <w:t>$467.39</w:t>
            </w:r>
          </w:p>
        </w:tc>
      </w:tr>
      <w:tr w:rsidR="009451A2" w:rsidRPr="00500C4E" w14:paraId="77D753FD" w14:textId="0FBBBF5B" w:rsidTr="001B2571">
        <w:tc>
          <w:tcPr>
            <w:tcW w:w="587" w:type="pct"/>
            <w:vAlign w:val="center"/>
          </w:tcPr>
          <w:p w14:paraId="4FB028CD" w14:textId="515D573E" w:rsidR="009451A2" w:rsidRPr="009451A2" w:rsidRDefault="009451A2" w:rsidP="009451A2">
            <w:pPr>
              <w:rPr>
                <w:rFonts w:cstheme="minorHAnsi"/>
                <w:szCs w:val="20"/>
              </w:rPr>
            </w:pPr>
            <w:r w:rsidRPr="009451A2">
              <w:rPr>
                <w:rFonts w:cstheme="minorHAnsi"/>
                <w:szCs w:val="20"/>
              </w:rPr>
              <w:t>LT-69009</w:t>
            </w:r>
          </w:p>
        </w:tc>
        <w:tc>
          <w:tcPr>
            <w:tcW w:w="618" w:type="pct"/>
          </w:tcPr>
          <w:p w14:paraId="341A257A" w14:textId="2E861DDC" w:rsidR="009451A2" w:rsidRPr="009451A2" w:rsidRDefault="009451A2" w:rsidP="009451A2">
            <w:pPr>
              <w:rPr>
                <w:rFonts w:cstheme="minorHAnsi"/>
                <w:szCs w:val="20"/>
              </w:rPr>
            </w:pPr>
            <w:r w:rsidRPr="009451A2">
              <w:rPr>
                <w:rFonts w:cstheme="minorHAnsi"/>
                <w:szCs w:val="20"/>
              </w:rPr>
              <w:t>ROB</w:t>
            </w:r>
          </w:p>
        </w:tc>
        <w:tc>
          <w:tcPr>
            <w:tcW w:w="1266" w:type="pct"/>
            <w:vAlign w:val="bottom"/>
          </w:tcPr>
          <w:p w14:paraId="6A1C8D76" w14:textId="18E705E5" w:rsidR="009451A2" w:rsidRPr="009451A2" w:rsidRDefault="009451A2" w:rsidP="009451A2">
            <w:pPr>
              <w:rPr>
                <w:rFonts w:cstheme="minorHAnsi"/>
                <w:szCs w:val="20"/>
              </w:rPr>
            </w:pPr>
            <w:r w:rsidRPr="009451A2">
              <w:rPr>
                <w:rFonts w:cstheme="minorHAnsi"/>
                <w:szCs w:val="20"/>
              </w:rPr>
              <w:t>$280.25</w:t>
            </w:r>
          </w:p>
        </w:tc>
        <w:tc>
          <w:tcPr>
            <w:tcW w:w="1265" w:type="pct"/>
            <w:vAlign w:val="bottom"/>
          </w:tcPr>
          <w:p w14:paraId="43820C5B" w14:textId="1F7A449E" w:rsidR="009451A2" w:rsidRPr="009451A2" w:rsidRDefault="009451A2" w:rsidP="009451A2">
            <w:pPr>
              <w:rPr>
                <w:rFonts w:cstheme="minorHAnsi"/>
                <w:szCs w:val="20"/>
              </w:rPr>
            </w:pPr>
            <w:r w:rsidRPr="009451A2">
              <w:rPr>
                <w:rFonts w:cstheme="minorHAnsi"/>
                <w:szCs w:val="20"/>
              </w:rPr>
              <w:t>$187.14</w:t>
            </w:r>
          </w:p>
        </w:tc>
        <w:tc>
          <w:tcPr>
            <w:tcW w:w="1264" w:type="pct"/>
            <w:vAlign w:val="bottom"/>
          </w:tcPr>
          <w:p w14:paraId="30A8C29A" w14:textId="5B2B84C8" w:rsidR="009451A2" w:rsidRPr="009451A2" w:rsidRDefault="009451A2" w:rsidP="009451A2">
            <w:pPr>
              <w:rPr>
                <w:rFonts w:cstheme="minorHAnsi"/>
                <w:szCs w:val="20"/>
              </w:rPr>
            </w:pPr>
            <w:r w:rsidRPr="009451A2">
              <w:rPr>
                <w:rFonts w:cstheme="minorHAnsi"/>
                <w:szCs w:val="20"/>
              </w:rPr>
              <w:t>$467.39</w:t>
            </w:r>
          </w:p>
        </w:tc>
      </w:tr>
    </w:tbl>
    <w:p w14:paraId="178A5F2D" w14:textId="77777777" w:rsidR="009451A2" w:rsidRPr="00920905" w:rsidRDefault="009451A2" w:rsidP="00920905">
      <w:pPr>
        <w:rPr>
          <w:color w:val="FF0000"/>
        </w:rPr>
      </w:pPr>
    </w:p>
    <w:p w14:paraId="44713B57" w14:textId="77777777" w:rsidR="005A0E53" w:rsidRPr="00500C4E" w:rsidRDefault="005A0E53" w:rsidP="005A0E53">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p w14:paraId="46E9BEB6" w14:textId="166C6753" w:rsidR="00FE5FAF" w:rsidRPr="00CB55E4" w:rsidRDefault="009451A2" w:rsidP="00FE5FAF">
      <w:r w:rsidRPr="00CB55E4">
        <w:t xml:space="preserve">Measure case costs are taken from multiple online retailers and averaged [attachment </w:t>
      </w:r>
      <w:r w:rsidR="001077EE">
        <w:t>3</w:t>
      </w:r>
      <w:r w:rsidRPr="00CB55E4">
        <w:t xml:space="preserve">]. </w:t>
      </w:r>
    </w:p>
    <w:p w14:paraId="247E8CAD" w14:textId="77777777" w:rsidR="009451A2" w:rsidRDefault="009451A2" w:rsidP="009451A2">
      <w:pPr>
        <w:rPr>
          <w:b/>
        </w:rPr>
      </w:pPr>
    </w:p>
    <w:p w14:paraId="1BE97291" w14:textId="74455FF1" w:rsidR="009451A2" w:rsidRDefault="009451A2" w:rsidP="009451A2">
      <w:pPr>
        <w:rPr>
          <w:b/>
        </w:rPr>
      </w:pPr>
      <w:r>
        <w:rPr>
          <w:b/>
        </w:rPr>
        <w:t>Measure Case</w:t>
      </w:r>
      <w:r w:rsidRPr="00DE77D0">
        <w:rPr>
          <w:b/>
        </w:rPr>
        <w:t xml:space="preserve"> Cost</w:t>
      </w:r>
      <w:r>
        <w:rPr>
          <w:b/>
        </w:rPr>
        <w:t>s</w:t>
      </w:r>
    </w:p>
    <w:tbl>
      <w:tblPr>
        <w:tblStyle w:val="TableGrid1"/>
        <w:tblW w:w="5000" w:type="pct"/>
        <w:tblLook w:val="01E0" w:firstRow="1" w:lastRow="1" w:firstColumn="1" w:lastColumn="1" w:noHBand="0" w:noVBand="0"/>
      </w:tblPr>
      <w:tblGrid>
        <w:gridCol w:w="1097"/>
        <w:gridCol w:w="1156"/>
        <w:gridCol w:w="2367"/>
        <w:gridCol w:w="2366"/>
        <w:gridCol w:w="2364"/>
      </w:tblGrid>
      <w:tr w:rsidR="009451A2" w:rsidRPr="00500C4E" w14:paraId="5BD02370" w14:textId="77777777" w:rsidTr="001B2571">
        <w:trPr>
          <w:trHeight w:val="498"/>
        </w:trPr>
        <w:tc>
          <w:tcPr>
            <w:tcW w:w="587" w:type="pct"/>
            <w:shd w:val="clear" w:color="auto" w:fill="D9D9D9" w:themeFill="background1" w:themeFillShade="D9"/>
          </w:tcPr>
          <w:p w14:paraId="65DCDE4B" w14:textId="77777777" w:rsidR="009451A2" w:rsidRDefault="009451A2" w:rsidP="001B2571">
            <w:pPr>
              <w:rPr>
                <w:rFonts w:cstheme="minorHAnsi"/>
                <w:b/>
                <w:szCs w:val="20"/>
              </w:rPr>
            </w:pPr>
            <w:r>
              <w:rPr>
                <w:rFonts w:cstheme="minorHAnsi"/>
                <w:b/>
                <w:szCs w:val="20"/>
              </w:rPr>
              <w:t>Measure</w:t>
            </w:r>
          </w:p>
        </w:tc>
        <w:tc>
          <w:tcPr>
            <w:tcW w:w="618" w:type="pct"/>
            <w:shd w:val="clear" w:color="auto" w:fill="D9D9D9" w:themeFill="background1" w:themeFillShade="D9"/>
          </w:tcPr>
          <w:p w14:paraId="6548D73C" w14:textId="77777777" w:rsidR="009451A2" w:rsidRPr="00DE77D0" w:rsidRDefault="009451A2" w:rsidP="001B2571">
            <w:pPr>
              <w:rPr>
                <w:rFonts w:cstheme="minorHAnsi"/>
                <w:b/>
                <w:szCs w:val="20"/>
                <w:highlight w:val="yellow"/>
              </w:rPr>
            </w:pPr>
            <w:r>
              <w:rPr>
                <w:rFonts w:cstheme="minorHAnsi"/>
                <w:b/>
                <w:szCs w:val="20"/>
              </w:rPr>
              <w:t>Installation Type</w:t>
            </w:r>
          </w:p>
        </w:tc>
        <w:tc>
          <w:tcPr>
            <w:tcW w:w="1266" w:type="pct"/>
            <w:shd w:val="clear" w:color="auto" w:fill="D9D9D9" w:themeFill="background1" w:themeFillShade="D9"/>
          </w:tcPr>
          <w:p w14:paraId="3675F988" w14:textId="32432A2F" w:rsidR="009451A2" w:rsidRPr="00DE77D0" w:rsidRDefault="009451A2" w:rsidP="001B2571">
            <w:pPr>
              <w:rPr>
                <w:rFonts w:cstheme="minorHAnsi"/>
                <w:b/>
                <w:szCs w:val="20"/>
              </w:rPr>
            </w:pPr>
            <w:r>
              <w:rPr>
                <w:rFonts w:cstheme="minorHAnsi"/>
                <w:b/>
                <w:szCs w:val="20"/>
              </w:rPr>
              <w:t>Measure Equipment Cost</w:t>
            </w:r>
          </w:p>
        </w:tc>
        <w:tc>
          <w:tcPr>
            <w:tcW w:w="1265" w:type="pct"/>
            <w:shd w:val="clear" w:color="auto" w:fill="D9D9D9" w:themeFill="background1" w:themeFillShade="D9"/>
          </w:tcPr>
          <w:p w14:paraId="66F29CFD" w14:textId="1BA225CB" w:rsidR="009451A2" w:rsidRDefault="009451A2" w:rsidP="001B2571">
            <w:pPr>
              <w:rPr>
                <w:rFonts w:cstheme="minorHAnsi"/>
                <w:b/>
                <w:szCs w:val="20"/>
              </w:rPr>
            </w:pPr>
            <w:r>
              <w:rPr>
                <w:rFonts w:cstheme="minorHAnsi"/>
                <w:b/>
                <w:szCs w:val="20"/>
              </w:rPr>
              <w:t>Measure Labor Cost</w:t>
            </w:r>
          </w:p>
        </w:tc>
        <w:tc>
          <w:tcPr>
            <w:tcW w:w="1264" w:type="pct"/>
            <w:shd w:val="clear" w:color="auto" w:fill="D9D9D9" w:themeFill="background1" w:themeFillShade="D9"/>
          </w:tcPr>
          <w:p w14:paraId="047D73CD" w14:textId="668043C5" w:rsidR="009451A2" w:rsidRDefault="009451A2" w:rsidP="001B2571">
            <w:pPr>
              <w:rPr>
                <w:rFonts w:cstheme="minorHAnsi"/>
                <w:b/>
                <w:szCs w:val="20"/>
              </w:rPr>
            </w:pPr>
            <w:r>
              <w:rPr>
                <w:rFonts w:cstheme="minorHAnsi"/>
                <w:b/>
                <w:szCs w:val="20"/>
              </w:rPr>
              <w:t>Total Measure Cost</w:t>
            </w:r>
          </w:p>
        </w:tc>
      </w:tr>
      <w:tr w:rsidR="009451A2" w:rsidRPr="00500C4E" w14:paraId="63051D81" w14:textId="77777777" w:rsidTr="001B2571">
        <w:tc>
          <w:tcPr>
            <w:tcW w:w="587" w:type="pct"/>
            <w:vAlign w:val="center"/>
          </w:tcPr>
          <w:p w14:paraId="5AEC60B8" w14:textId="77777777" w:rsidR="009451A2" w:rsidRPr="009451A2" w:rsidRDefault="009451A2" w:rsidP="009451A2">
            <w:pPr>
              <w:rPr>
                <w:rFonts w:cstheme="minorHAnsi"/>
                <w:szCs w:val="20"/>
              </w:rPr>
            </w:pPr>
            <w:r w:rsidRPr="009451A2">
              <w:rPr>
                <w:rFonts w:cstheme="minorHAnsi"/>
                <w:szCs w:val="20"/>
              </w:rPr>
              <w:t>LT-51211</w:t>
            </w:r>
          </w:p>
        </w:tc>
        <w:tc>
          <w:tcPr>
            <w:tcW w:w="618" w:type="pct"/>
          </w:tcPr>
          <w:p w14:paraId="3947554D" w14:textId="77777777" w:rsidR="009451A2" w:rsidRPr="009451A2" w:rsidRDefault="009451A2" w:rsidP="009451A2">
            <w:pPr>
              <w:rPr>
                <w:rFonts w:cstheme="minorHAnsi"/>
                <w:szCs w:val="20"/>
              </w:rPr>
            </w:pPr>
            <w:r w:rsidRPr="009451A2">
              <w:rPr>
                <w:rFonts w:cstheme="minorHAnsi"/>
                <w:szCs w:val="20"/>
              </w:rPr>
              <w:t>ROB</w:t>
            </w:r>
          </w:p>
        </w:tc>
        <w:tc>
          <w:tcPr>
            <w:tcW w:w="1266" w:type="pct"/>
          </w:tcPr>
          <w:p w14:paraId="00A03861" w14:textId="38445687" w:rsidR="009451A2" w:rsidRPr="009451A2" w:rsidRDefault="009451A2" w:rsidP="009451A2">
            <w:pPr>
              <w:rPr>
                <w:rFonts w:cstheme="minorHAnsi"/>
                <w:szCs w:val="20"/>
              </w:rPr>
            </w:pPr>
            <w:r>
              <w:rPr>
                <w:rFonts w:ascii="Calibri" w:hAnsi="Calibri"/>
                <w:color w:val="000000"/>
                <w:szCs w:val="20"/>
              </w:rPr>
              <w:t>$313.44</w:t>
            </w:r>
          </w:p>
        </w:tc>
        <w:tc>
          <w:tcPr>
            <w:tcW w:w="1265" w:type="pct"/>
          </w:tcPr>
          <w:p w14:paraId="1D9F86B4" w14:textId="27903976" w:rsidR="009451A2" w:rsidRPr="009451A2" w:rsidRDefault="009451A2" w:rsidP="009451A2">
            <w:pPr>
              <w:rPr>
                <w:rFonts w:cstheme="minorHAnsi"/>
                <w:szCs w:val="20"/>
              </w:rPr>
            </w:pPr>
            <w:r>
              <w:rPr>
                <w:rFonts w:ascii="Calibri" w:hAnsi="Calibri"/>
                <w:color w:val="000000"/>
                <w:szCs w:val="20"/>
              </w:rPr>
              <w:t>$187.14</w:t>
            </w:r>
          </w:p>
        </w:tc>
        <w:tc>
          <w:tcPr>
            <w:tcW w:w="1264" w:type="pct"/>
            <w:vAlign w:val="bottom"/>
          </w:tcPr>
          <w:p w14:paraId="0BFF7A57" w14:textId="557DB91F" w:rsidR="009451A2" w:rsidRPr="009451A2" w:rsidRDefault="009451A2" w:rsidP="009451A2">
            <w:pPr>
              <w:rPr>
                <w:rFonts w:cstheme="minorHAnsi"/>
                <w:szCs w:val="20"/>
              </w:rPr>
            </w:pPr>
            <w:r>
              <w:rPr>
                <w:rFonts w:ascii="Calibri" w:hAnsi="Calibri"/>
                <w:color w:val="000000"/>
                <w:szCs w:val="20"/>
              </w:rPr>
              <w:t>$500.58</w:t>
            </w:r>
          </w:p>
        </w:tc>
      </w:tr>
      <w:tr w:rsidR="009451A2" w:rsidRPr="00500C4E" w14:paraId="15E67AB7" w14:textId="77777777" w:rsidTr="001B2571">
        <w:tc>
          <w:tcPr>
            <w:tcW w:w="587" w:type="pct"/>
            <w:vAlign w:val="center"/>
          </w:tcPr>
          <w:p w14:paraId="5649C168" w14:textId="77777777" w:rsidR="009451A2" w:rsidRPr="009451A2" w:rsidRDefault="009451A2" w:rsidP="009451A2">
            <w:pPr>
              <w:rPr>
                <w:rFonts w:cstheme="minorHAnsi"/>
                <w:szCs w:val="20"/>
              </w:rPr>
            </w:pPr>
            <w:r w:rsidRPr="009451A2">
              <w:rPr>
                <w:rFonts w:cstheme="minorHAnsi"/>
                <w:szCs w:val="20"/>
              </w:rPr>
              <w:t>LT-26734</w:t>
            </w:r>
          </w:p>
        </w:tc>
        <w:tc>
          <w:tcPr>
            <w:tcW w:w="618" w:type="pct"/>
          </w:tcPr>
          <w:p w14:paraId="668D855A" w14:textId="77777777" w:rsidR="009451A2" w:rsidRPr="009451A2" w:rsidRDefault="009451A2" w:rsidP="009451A2">
            <w:pPr>
              <w:rPr>
                <w:rFonts w:cstheme="minorHAnsi"/>
                <w:szCs w:val="20"/>
              </w:rPr>
            </w:pPr>
            <w:r w:rsidRPr="009451A2">
              <w:rPr>
                <w:rFonts w:cstheme="minorHAnsi"/>
                <w:szCs w:val="20"/>
              </w:rPr>
              <w:t>ROB</w:t>
            </w:r>
          </w:p>
        </w:tc>
        <w:tc>
          <w:tcPr>
            <w:tcW w:w="1266" w:type="pct"/>
          </w:tcPr>
          <w:p w14:paraId="5E41ADFA" w14:textId="0AC4A857" w:rsidR="009451A2" w:rsidRPr="009451A2" w:rsidRDefault="009451A2" w:rsidP="009451A2">
            <w:pPr>
              <w:rPr>
                <w:rFonts w:cstheme="minorHAnsi"/>
                <w:szCs w:val="20"/>
              </w:rPr>
            </w:pPr>
            <w:r>
              <w:rPr>
                <w:rFonts w:ascii="Calibri" w:hAnsi="Calibri"/>
                <w:color w:val="000000"/>
                <w:szCs w:val="20"/>
              </w:rPr>
              <w:t>$327.92</w:t>
            </w:r>
          </w:p>
        </w:tc>
        <w:tc>
          <w:tcPr>
            <w:tcW w:w="1265" w:type="pct"/>
          </w:tcPr>
          <w:p w14:paraId="18BC3952" w14:textId="429CA027" w:rsidR="009451A2" w:rsidRPr="009451A2" w:rsidRDefault="009451A2" w:rsidP="009451A2">
            <w:pPr>
              <w:rPr>
                <w:rFonts w:cstheme="minorHAnsi"/>
                <w:szCs w:val="20"/>
              </w:rPr>
            </w:pPr>
            <w:r>
              <w:rPr>
                <w:rFonts w:ascii="Calibri" w:hAnsi="Calibri"/>
                <w:color w:val="000000"/>
                <w:szCs w:val="20"/>
              </w:rPr>
              <w:t>$187.14</w:t>
            </w:r>
          </w:p>
        </w:tc>
        <w:tc>
          <w:tcPr>
            <w:tcW w:w="1264" w:type="pct"/>
            <w:vAlign w:val="bottom"/>
          </w:tcPr>
          <w:p w14:paraId="07EFCF0A" w14:textId="045CDAEB" w:rsidR="009451A2" w:rsidRPr="009451A2" w:rsidRDefault="009451A2" w:rsidP="009451A2">
            <w:pPr>
              <w:rPr>
                <w:rFonts w:cstheme="minorHAnsi"/>
                <w:szCs w:val="20"/>
              </w:rPr>
            </w:pPr>
            <w:r>
              <w:rPr>
                <w:rFonts w:ascii="Calibri" w:hAnsi="Calibri"/>
                <w:color w:val="000000"/>
                <w:szCs w:val="20"/>
              </w:rPr>
              <w:t>$515.06</w:t>
            </w:r>
          </w:p>
        </w:tc>
      </w:tr>
      <w:tr w:rsidR="009451A2" w:rsidRPr="00500C4E" w14:paraId="16202B75" w14:textId="77777777" w:rsidTr="001B2571">
        <w:tc>
          <w:tcPr>
            <w:tcW w:w="587" w:type="pct"/>
            <w:vAlign w:val="center"/>
          </w:tcPr>
          <w:p w14:paraId="45FE8E47" w14:textId="77777777" w:rsidR="009451A2" w:rsidRPr="009451A2" w:rsidRDefault="009451A2" w:rsidP="009451A2">
            <w:pPr>
              <w:rPr>
                <w:rFonts w:cstheme="minorHAnsi"/>
                <w:szCs w:val="20"/>
              </w:rPr>
            </w:pPr>
            <w:r w:rsidRPr="009451A2">
              <w:rPr>
                <w:rFonts w:cstheme="minorHAnsi"/>
                <w:szCs w:val="20"/>
              </w:rPr>
              <w:t>LT-80108</w:t>
            </w:r>
          </w:p>
        </w:tc>
        <w:tc>
          <w:tcPr>
            <w:tcW w:w="618" w:type="pct"/>
          </w:tcPr>
          <w:p w14:paraId="51A524CA" w14:textId="77777777" w:rsidR="009451A2" w:rsidRPr="009451A2" w:rsidRDefault="009451A2" w:rsidP="009451A2">
            <w:pPr>
              <w:rPr>
                <w:rFonts w:cstheme="minorHAnsi"/>
                <w:szCs w:val="20"/>
              </w:rPr>
            </w:pPr>
            <w:r w:rsidRPr="009451A2">
              <w:rPr>
                <w:rFonts w:cstheme="minorHAnsi"/>
                <w:szCs w:val="20"/>
              </w:rPr>
              <w:t>ROB</w:t>
            </w:r>
          </w:p>
        </w:tc>
        <w:tc>
          <w:tcPr>
            <w:tcW w:w="1266" w:type="pct"/>
          </w:tcPr>
          <w:p w14:paraId="478141E8" w14:textId="07A239CA" w:rsidR="009451A2" w:rsidRPr="009451A2" w:rsidRDefault="009451A2" w:rsidP="009451A2">
            <w:pPr>
              <w:rPr>
                <w:rFonts w:cstheme="minorHAnsi"/>
                <w:szCs w:val="20"/>
              </w:rPr>
            </w:pPr>
            <w:r>
              <w:rPr>
                <w:rFonts w:ascii="Calibri" w:hAnsi="Calibri"/>
                <w:color w:val="000000"/>
                <w:szCs w:val="20"/>
              </w:rPr>
              <w:t>$545.06</w:t>
            </w:r>
          </w:p>
        </w:tc>
        <w:tc>
          <w:tcPr>
            <w:tcW w:w="1265" w:type="pct"/>
          </w:tcPr>
          <w:p w14:paraId="44CA4A08" w14:textId="23304C8E" w:rsidR="009451A2" w:rsidRPr="009451A2" w:rsidRDefault="009451A2" w:rsidP="009451A2">
            <w:pPr>
              <w:rPr>
                <w:rFonts w:cstheme="minorHAnsi"/>
                <w:szCs w:val="20"/>
              </w:rPr>
            </w:pPr>
            <w:r>
              <w:rPr>
                <w:rFonts w:ascii="Calibri" w:hAnsi="Calibri"/>
                <w:color w:val="000000"/>
                <w:szCs w:val="20"/>
              </w:rPr>
              <w:t>$187.14</w:t>
            </w:r>
          </w:p>
        </w:tc>
        <w:tc>
          <w:tcPr>
            <w:tcW w:w="1264" w:type="pct"/>
            <w:vAlign w:val="bottom"/>
          </w:tcPr>
          <w:p w14:paraId="1F86EC33" w14:textId="398C1299" w:rsidR="009451A2" w:rsidRPr="009451A2" w:rsidRDefault="009451A2" w:rsidP="009451A2">
            <w:pPr>
              <w:rPr>
                <w:rFonts w:cstheme="minorHAnsi"/>
                <w:szCs w:val="20"/>
              </w:rPr>
            </w:pPr>
            <w:r>
              <w:rPr>
                <w:rFonts w:ascii="Calibri" w:hAnsi="Calibri"/>
                <w:color w:val="000000"/>
                <w:szCs w:val="20"/>
              </w:rPr>
              <w:t>$732.20</w:t>
            </w:r>
          </w:p>
        </w:tc>
      </w:tr>
      <w:tr w:rsidR="009451A2" w:rsidRPr="00500C4E" w14:paraId="18B25D19" w14:textId="77777777" w:rsidTr="001B2571">
        <w:tc>
          <w:tcPr>
            <w:tcW w:w="587" w:type="pct"/>
            <w:vAlign w:val="center"/>
          </w:tcPr>
          <w:p w14:paraId="6B2FF38E" w14:textId="77777777" w:rsidR="009451A2" w:rsidRPr="009451A2" w:rsidRDefault="009451A2" w:rsidP="009451A2">
            <w:pPr>
              <w:rPr>
                <w:rFonts w:cstheme="minorHAnsi"/>
                <w:szCs w:val="20"/>
              </w:rPr>
            </w:pPr>
            <w:r w:rsidRPr="009451A2">
              <w:rPr>
                <w:rFonts w:cstheme="minorHAnsi"/>
                <w:szCs w:val="20"/>
              </w:rPr>
              <w:t>LT-34098</w:t>
            </w:r>
          </w:p>
        </w:tc>
        <w:tc>
          <w:tcPr>
            <w:tcW w:w="618" w:type="pct"/>
          </w:tcPr>
          <w:p w14:paraId="299F7670" w14:textId="77777777" w:rsidR="009451A2" w:rsidRPr="009451A2" w:rsidRDefault="009451A2" w:rsidP="009451A2">
            <w:pPr>
              <w:rPr>
                <w:rFonts w:cstheme="minorHAnsi"/>
                <w:szCs w:val="20"/>
              </w:rPr>
            </w:pPr>
            <w:r w:rsidRPr="009451A2">
              <w:rPr>
                <w:rFonts w:cstheme="minorHAnsi"/>
                <w:szCs w:val="20"/>
              </w:rPr>
              <w:t>ROB</w:t>
            </w:r>
          </w:p>
        </w:tc>
        <w:tc>
          <w:tcPr>
            <w:tcW w:w="1266" w:type="pct"/>
          </w:tcPr>
          <w:p w14:paraId="658F773C" w14:textId="00324129" w:rsidR="009451A2" w:rsidRPr="009451A2" w:rsidRDefault="009451A2" w:rsidP="009451A2">
            <w:pPr>
              <w:rPr>
                <w:rFonts w:cstheme="minorHAnsi"/>
                <w:szCs w:val="20"/>
              </w:rPr>
            </w:pPr>
            <w:r>
              <w:rPr>
                <w:rFonts w:ascii="Calibri" w:hAnsi="Calibri"/>
                <w:color w:val="000000"/>
                <w:szCs w:val="20"/>
              </w:rPr>
              <w:t>$498.96</w:t>
            </w:r>
          </w:p>
        </w:tc>
        <w:tc>
          <w:tcPr>
            <w:tcW w:w="1265" w:type="pct"/>
          </w:tcPr>
          <w:p w14:paraId="4BDE1CC0" w14:textId="7B1FAA15" w:rsidR="009451A2" w:rsidRPr="009451A2" w:rsidRDefault="009451A2" w:rsidP="009451A2">
            <w:pPr>
              <w:rPr>
                <w:rFonts w:cstheme="minorHAnsi"/>
                <w:szCs w:val="20"/>
              </w:rPr>
            </w:pPr>
            <w:r>
              <w:rPr>
                <w:rFonts w:ascii="Calibri" w:hAnsi="Calibri"/>
                <w:color w:val="000000"/>
                <w:szCs w:val="20"/>
              </w:rPr>
              <w:t>$187.14</w:t>
            </w:r>
          </w:p>
        </w:tc>
        <w:tc>
          <w:tcPr>
            <w:tcW w:w="1264" w:type="pct"/>
            <w:vAlign w:val="bottom"/>
          </w:tcPr>
          <w:p w14:paraId="2301D76E" w14:textId="4BA2BCA6" w:rsidR="009451A2" w:rsidRPr="009451A2" w:rsidRDefault="009451A2" w:rsidP="009451A2">
            <w:pPr>
              <w:rPr>
                <w:rFonts w:cstheme="minorHAnsi"/>
                <w:szCs w:val="20"/>
              </w:rPr>
            </w:pPr>
            <w:r>
              <w:rPr>
                <w:rFonts w:ascii="Calibri" w:hAnsi="Calibri"/>
                <w:color w:val="000000"/>
                <w:szCs w:val="20"/>
              </w:rPr>
              <w:t>$686.10</w:t>
            </w:r>
          </w:p>
        </w:tc>
      </w:tr>
      <w:tr w:rsidR="009451A2" w:rsidRPr="00500C4E" w14:paraId="151633B9" w14:textId="77777777" w:rsidTr="001B2571">
        <w:tc>
          <w:tcPr>
            <w:tcW w:w="587" w:type="pct"/>
            <w:vAlign w:val="center"/>
          </w:tcPr>
          <w:p w14:paraId="0DAA3C29" w14:textId="77777777" w:rsidR="009451A2" w:rsidRPr="009451A2" w:rsidRDefault="009451A2" w:rsidP="009451A2">
            <w:pPr>
              <w:rPr>
                <w:rFonts w:cstheme="minorHAnsi"/>
                <w:szCs w:val="20"/>
              </w:rPr>
            </w:pPr>
            <w:r w:rsidRPr="009451A2">
              <w:rPr>
                <w:rFonts w:cstheme="minorHAnsi"/>
                <w:szCs w:val="20"/>
              </w:rPr>
              <w:t>LT-69009</w:t>
            </w:r>
          </w:p>
        </w:tc>
        <w:tc>
          <w:tcPr>
            <w:tcW w:w="618" w:type="pct"/>
          </w:tcPr>
          <w:p w14:paraId="56D2AD96" w14:textId="77777777" w:rsidR="009451A2" w:rsidRPr="009451A2" w:rsidRDefault="009451A2" w:rsidP="009451A2">
            <w:pPr>
              <w:rPr>
                <w:rFonts w:cstheme="minorHAnsi"/>
                <w:szCs w:val="20"/>
              </w:rPr>
            </w:pPr>
            <w:r w:rsidRPr="009451A2">
              <w:rPr>
                <w:rFonts w:cstheme="minorHAnsi"/>
                <w:szCs w:val="20"/>
              </w:rPr>
              <w:t>ROB</w:t>
            </w:r>
          </w:p>
        </w:tc>
        <w:tc>
          <w:tcPr>
            <w:tcW w:w="1266" w:type="pct"/>
          </w:tcPr>
          <w:p w14:paraId="6B5A3246" w14:textId="36377B87" w:rsidR="009451A2" w:rsidRPr="009451A2" w:rsidRDefault="009451A2" w:rsidP="009451A2">
            <w:pPr>
              <w:rPr>
                <w:rFonts w:cstheme="minorHAnsi"/>
                <w:szCs w:val="20"/>
              </w:rPr>
            </w:pPr>
            <w:r>
              <w:rPr>
                <w:rFonts w:ascii="Calibri" w:hAnsi="Calibri"/>
                <w:color w:val="000000"/>
                <w:szCs w:val="20"/>
              </w:rPr>
              <w:t>$632.30</w:t>
            </w:r>
          </w:p>
        </w:tc>
        <w:tc>
          <w:tcPr>
            <w:tcW w:w="1265" w:type="pct"/>
          </w:tcPr>
          <w:p w14:paraId="7E479F03" w14:textId="276A963D" w:rsidR="009451A2" w:rsidRPr="009451A2" w:rsidRDefault="009451A2" w:rsidP="009451A2">
            <w:pPr>
              <w:rPr>
                <w:rFonts w:cstheme="minorHAnsi"/>
                <w:szCs w:val="20"/>
              </w:rPr>
            </w:pPr>
            <w:r>
              <w:rPr>
                <w:rFonts w:ascii="Calibri" w:hAnsi="Calibri"/>
                <w:color w:val="000000"/>
                <w:szCs w:val="20"/>
              </w:rPr>
              <w:t>$187.14</w:t>
            </w:r>
          </w:p>
        </w:tc>
        <w:tc>
          <w:tcPr>
            <w:tcW w:w="1264" w:type="pct"/>
            <w:vAlign w:val="bottom"/>
          </w:tcPr>
          <w:p w14:paraId="1CAC3266" w14:textId="5E4D7B98" w:rsidR="009451A2" w:rsidRPr="009451A2" w:rsidRDefault="009451A2" w:rsidP="009451A2">
            <w:pPr>
              <w:rPr>
                <w:rFonts w:cstheme="minorHAnsi"/>
                <w:szCs w:val="20"/>
              </w:rPr>
            </w:pPr>
            <w:r>
              <w:rPr>
                <w:rFonts w:ascii="Calibri" w:hAnsi="Calibri"/>
                <w:color w:val="000000"/>
                <w:szCs w:val="20"/>
              </w:rPr>
              <w:t>$819.44</w:t>
            </w:r>
          </w:p>
        </w:tc>
      </w:tr>
    </w:tbl>
    <w:p w14:paraId="6CC61860" w14:textId="77777777" w:rsidR="009451A2" w:rsidRDefault="009451A2" w:rsidP="00FE5FAF">
      <w:pPr>
        <w:rPr>
          <w:color w:val="FF0000"/>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tcPr>
          <w:p w14:paraId="00AAD267" w14:textId="4994C54F"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Pr="00CB55E4" w:rsidRDefault="00F474EF" w:rsidP="00175D14">
            <w:pPr>
              <w:rPr>
                <w:rFonts w:cstheme="minorHAnsi"/>
                <w:b/>
                <w:szCs w:val="20"/>
              </w:rPr>
            </w:pPr>
            <w:r w:rsidRPr="00CB55E4">
              <w:rPr>
                <w:rFonts w:cstheme="minorHAnsi"/>
                <w:b/>
                <w:szCs w:val="20"/>
              </w:rPr>
              <w:t>Measure</w:t>
            </w:r>
          </w:p>
        </w:tc>
        <w:tc>
          <w:tcPr>
            <w:tcW w:w="618" w:type="pct"/>
            <w:vMerge w:val="restart"/>
            <w:shd w:val="clear" w:color="auto" w:fill="D9D9D9" w:themeFill="background1" w:themeFillShade="D9"/>
          </w:tcPr>
          <w:p w14:paraId="51D383F5" w14:textId="5E310F5C" w:rsidR="00F474EF" w:rsidRPr="00CB55E4" w:rsidRDefault="00F474EF" w:rsidP="00175D14">
            <w:pPr>
              <w:rPr>
                <w:rFonts w:cstheme="minorHAnsi"/>
                <w:b/>
                <w:szCs w:val="20"/>
                <w:highlight w:val="yellow"/>
              </w:rPr>
            </w:pPr>
            <w:r w:rsidRPr="00CB55E4">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CB55E4" w:rsidRDefault="00F474EF" w:rsidP="00175D14">
            <w:pPr>
              <w:rPr>
                <w:rFonts w:cstheme="minorHAnsi"/>
                <w:b/>
                <w:szCs w:val="20"/>
              </w:rPr>
            </w:pPr>
            <w:r w:rsidRPr="00CB55E4">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CB55E4" w:rsidRDefault="00F474EF" w:rsidP="00175D14">
            <w:pPr>
              <w:rPr>
                <w:rFonts w:cstheme="minorHAnsi"/>
                <w:b/>
                <w:szCs w:val="20"/>
                <w:highlight w:val="yellow"/>
              </w:rPr>
            </w:pPr>
            <w:r w:rsidRPr="00CB55E4">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CB55E4"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CB55E4"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CB55E4"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CB55E4" w:rsidRDefault="00F474EF" w:rsidP="00175D14">
            <w:pPr>
              <w:rPr>
                <w:rFonts w:cstheme="minorHAnsi"/>
                <w:b/>
                <w:szCs w:val="20"/>
              </w:rPr>
            </w:pPr>
            <w:r w:rsidRPr="00CB55E4">
              <w:rPr>
                <w:rFonts w:cstheme="minorHAnsi"/>
                <w:b/>
                <w:szCs w:val="20"/>
              </w:rPr>
              <w:t>1</w:t>
            </w:r>
            <w:r w:rsidRPr="00CB55E4">
              <w:rPr>
                <w:rFonts w:cstheme="minorHAnsi"/>
                <w:b/>
                <w:szCs w:val="20"/>
                <w:vertAlign w:val="superscript"/>
              </w:rPr>
              <w:t>st</w:t>
            </w:r>
            <w:r w:rsidRPr="00CB55E4">
              <w:rPr>
                <w:rFonts w:cstheme="minorHAnsi"/>
                <w:b/>
                <w:szCs w:val="20"/>
              </w:rPr>
              <w:t xml:space="preserve"> Baseline</w:t>
            </w:r>
          </w:p>
        </w:tc>
        <w:tc>
          <w:tcPr>
            <w:tcW w:w="1304" w:type="pct"/>
            <w:shd w:val="clear" w:color="auto" w:fill="F2F2F2" w:themeFill="background1" w:themeFillShade="F2"/>
          </w:tcPr>
          <w:p w14:paraId="199F1085" w14:textId="77777777" w:rsidR="00F474EF" w:rsidRPr="00CB55E4" w:rsidRDefault="00F474EF" w:rsidP="00175D14">
            <w:pPr>
              <w:rPr>
                <w:rFonts w:cstheme="minorHAnsi"/>
                <w:b/>
                <w:szCs w:val="20"/>
              </w:rPr>
            </w:pPr>
            <w:r w:rsidRPr="00CB55E4">
              <w:rPr>
                <w:rFonts w:cstheme="minorHAnsi"/>
                <w:b/>
                <w:szCs w:val="20"/>
              </w:rPr>
              <w:t>2</w:t>
            </w:r>
            <w:r w:rsidRPr="00CB55E4">
              <w:rPr>
                <w:rFonts w:cstheme="minorHAnsi"/>
                <w:b/>
                <w:szCs w:val="20"/>
                <w:vertAlign w:val="superscript"/>
              </w:rPr>
              <w:t>nd</w:t>
            </w:r>
            <w:r w:rsidRPr="00CB55E4">
              <w:rPr>
                <w:rFonts w:cstheme="minorHAnsi"/>
                <w:b/>
                <w:szCs w:val="20"/>
              </w:rPr>
              <w:t xml:space="preserve"> Baseline</w:t>
            </w:r>
          </w:p>
        </w:tc>
      </w:tr>
      <w:tr w:rsidR="00CB55E4" w:rsidRPr="00500C4E" w14:paraId="31204A9D" w14:textId="77777777" w:rsidTr="001B2571">
        <w:tc>
          <w:tcPr>
            <w:tcW w:w="587" w:type="pct"/>
          </w:tcPr>
          <w:p w14:paraId="20624498" w14:textId="3DB6EF8C" w:rsidR="00CB55E4" w:rsidRPr="00CB55E4" w:rsidRDefault="00CB55E4" w:rsidP="00CB55E4">
            <w:pPr>
              <w:rPr>
                <w:rFonts w:cstheme="minorHAnsi"/>
                <w:szCs w:val="20"/>
              </w:rPr>
            </w:pPr>
            <w:r w:rsidRPr="00CB55E4">
              <w:rPr>
                <w:rFonts w:cstheme="minorHAnsi"/>
                <w:szCs w:val="20"/>
              </w:rPr>
              <w:t>LT-51211</w:t>
            </w:r>
          </w:p>
        </w:tc>
        <w:tc>
          <w:tcPr>
            <w:tcW w:w="618" w:type="pct"/>
          </w:tcPr>
          <w:p w14:paraId="1B8D4FEE" w14:textId="15DB7D4A" w:rsidR="00CB55E4" w:rsidRPr="00CB55E4" w:rsidRDefault="00CB55E4" w:rsidP="00CB55E4">
            <w:pPr>
              <w:rPr>
                <w:rFonts w:cstheme="minorHAnsi"/>
                <w:szCs w:val="20"/>
              </w:rPr>
            </w:pPr>
            <w:r w:rsidRPr="00CB55E4">
              <w:rPr>
                <w:rFonts w:cstheme="minorHAnsi"/>
                <w:szCs w:val="20"/>
              </w:rPr>
              <w:t>ROB</w:t>
            </w:r>
          </w:p>
        </w:tc>
        <w:tc>
          <w:tcPr>
            <w:tcW w:w="1266" w:type="pct"/>
            <w:vAlign w:val="bottom"/>
          </w:tcPr>
          <w:p w14:paraId="17400ED7" w14:textId="3EF26B6C" w:rsidR="00CB55E4" w:rsidRPr="00CB55E4" w:rsidRDefault="00CB55E4" w:rsidP="00CB55E4">
            <w:pPr>
              <w:rPr>
                <w:rFonts w:cstheme="minorHAnsi"/>
                <w:szCs w:val="20"/>
              </w:rPr>
            </w:pPr>
            <w:r w:rsidRPr="00CB55E4">
              <w:rPr>
                <w:rFonts w:ascii="Calibri" w:hAnsi="Calibri"/>
                <w:szCs w:val="20"/>
              </w:rPr>
              <w:t>$103.76</w:t>
            </w:r>
          </w:p>
        </w:tc>
        <w:tc>
          <w:tcPr>
            <w:tcW w:w="1225" w:type="pct"/>
            <w:vAlign w:val="bottom"/>
          </w:tcPr>
          <w:p w14:paraId="0F861C7C" w14:textId="3E4827FE" w:rsidR="00CB55E4" w:rsidRPr="00CB55E4" w:rsidRDefault="00CB55E4" w:rsidP="00CB55E4">
            <w:pPr>
              <w:rPr>
                <w:rFonts w:cstheme="minorHAnsi"/>
                <w:szCs w:val="20"/>
              </w:rPr>
            </w:pPr>
            <w:r w:rsidRPr="00CB55E4">
              <w:rPr>
                <w:rFonts w:ascii="Calibri" w:hAnsi="Calibri"/>
                <w:szCs w:val="20"/>
              </w:rPr>
              <w:t>$103.76</w:t>
            </w:r>
          </w:p>
        </w:tc>
        <w:tc>
          <w:tcPr>
            <w:tcW w:w="1304" w:type="pct"/>
          </w:tcPr>
          <w:p w14:paraId="26FF7460" w14:textId="77777777" w:rsidR="00CB55E4" w:rsidRPr="00CB55E4" w:rsidRDefault="00CB55E4" w:rsidP="00CB55E4">
            <w:pPr>
              <w:rPr>
                <w:rFonts w:cstheme="minorHAnsi"/>
                <w:szCs w:val="20"/>
              </w:rPr>
            </w:pPr>
            <w:r w:rsidRPr="00CB55E4">
              <w:rPr>
                <w:rFonts w:cstheme="minorHAnsi"/>
                <w:szCs w:val="20"/>
              </w:rPr>
              <w:t>N/A</w:t>
            </w:r>
          </w:p>
        </w:tc>
      </w:tr>
      <w:tr w:rsidR="00CB55E4" w:rsidRPr="00500C4E" w14:paraId="64E9A8E4" w14:textId="77777777" w:rsidTr="001B2571">
        <w:tc>
          <w:tcPr>
            <w:tcW w:w="587" w:type="pct"/>
          </w:tcPr>
          <w:p w14:paraId="73C0EEF5" w14:textId="10D492B4" w:rsidR="00CB55E4" w:rsidRPr="00CB55E4" w:rsidRDefault="00CB55E4" w:rsidP="00CB55E4">
            <w:pPr>
              <w:rPr>
                <w:rFonts w:cstheme="minorHAnsi"/>
                <w:szCs w:val="20"/>
              </w:rPr>
            </w:pPr>
            <w:r w:rsidRPr="00CB55E4">
              <w:rPr>
                <w:rFonts w:cstheme="minorHAnsi"/>
                <w:szCs w:val="20"/>
              </w:rPr>
              <w:t>LT-26734</w:t>
            </w:r>
          </w:p>
        </w:tc>
        <w:tc>
          <w:tcPr>
            <w:tcW w:w="618" w:type="pct"/>
          </w:tcPr>
          <w:p w14:paraId="3EDB244E" w14:textId="24701861" w:rsidR="00CB55E4" w:rsidRPr="00CB55E4" w:rsidRDefault="00CB55E4" w:rsidP="00CB55E4">
            <w:pPr>
              <w:rPr>
                <w:rFonts w:cstheme="minorHAnsi"/>
                <w:szCs w:val="20"/>
              </w:rPr>
            </w:pPr>
            <w:r w:rsidRPr="00CB55E4">
              <w:rPr>
                <w:rFonts w:cstheme="minorHAnsi"/>
                <w:szCs w:val="20"/>
              </w:rPr>
              <w:t>ROB</w:t>
            </w:r>
          </w:p>
        </w:tc>
        <w:tc>
          <w:tcPr>
            <w:tcW w:w="1266" w:type="pct"/>
            <w:vAlign w:val="bottom"/>
          </w:tcPr>
          <w:p w14:paraId="780C91CF" w14:textId="7AFF9856" w:rsidR="00CB55E4" w:rsidRPr="00CB55E4" w:rsidRDefault="00CB55E4" w:rsidP="00CB55E4">
            <w:pPr>
              <w:rPr>
                <w:rFonts w:cstheme="minorHAnsi"/>
                <w:szCs w:val="20"/>
              </w:rPr>
            </w:pPr>
            <w:r w:rsidRPr="00CB55E4">
              <w:rPr>
                <w:rFonts w:ascii="Calibri" w:hAnsi="Calibri"/>
                <w:szCs w:val="20"/>
              </w:rPr>
              <w:t>$113.36</w:t>
            </w:r>
          </w:p>
        </w:tc>
        <w:tc>
          <w:tcPr>
            <w:tcW w:w="1225" w:type="pct"/>
            <w:vAlign w:val="bottom"/>
          </w:tcPr>
          <w:p w14:paraId="1542AB5C" w14:textId="4DF4BFC5" w:rsidR="00CB55E4" w:rsidRPr="00CB55E4" w:rsidRDefault="00CB55E4" w:rsidP="00CB55E4">
            <w:pPr>
              <w:rPr>
                <w:rFonts w:cstheme="minorHAnsi"/>
                <w:szCs w:val="20"/>
              </w:rPr>
            </w:pPr>
            <w:r w:rsidRPr="00CB55E4">
              <w:rPr>
                <w:rFonts w:ascii="Calibri" w:hAnsi="Calibri"/>
                <w:szCs w:val="20"/>
              </w:rPr>
              <w:t>$113.36</w:t>
            </w:r>
          </w:p>
        </w:tc>
        <w:tc>
          <w:tcPr>
            <w:tcW w:w="1304" w:type="pct"/>
          </w:tcPr>
          <w:p w14:paraId="39B4B752" w14:textId="5D5E9BC1" w:rsidR="00CB55E4" w:rsidRPr="00CB55E4" w:rsidRDefault="00CB55E4" w:rsidP="00CB55E4">
            <w:pPr>
              <w:rPr>
                <w:rFonts w:cstheme="minorHAnsi"/>
                <w:szCs w:val="20"/>
              </w:rPr>
            </w:pPr>
            <w:r w:rsidRPr="00CB55E4">
              <w:rPr>
                <w:rFonts w:cstheme="minorHAnsi"/>
                <w:szCs w:val="20"/>
              </w:rPr>
              <w:t>N/A</w:t>
            </w:r>
          </w:p>
        </w:tc>
      </w:tr>
      <w:tr w:rsidR="00CB55E4" w:rsidRPr="00500C4E" w14:paraId="5B97BE70" w14:textId="77777777" w:rsidTr="001B2571">
        <w:tc>
          <w:tcPr>
            <w:tcW w:w="587" w:type="pct"/>
            <w:vAlign w:val="center"/>
          </w:tcPr>
          <w:p w14:paraId="025E4844" w14:textId="73B504C6" w:rsidR="00CB55E4" w:rsidRPr="00CB55E4" w:rsidRDefault="00CB55E4" w:rsidP="00CB55E4">
            <w:pPr>
              <w:rPr>
                <w:rFonts w:cstheme="minorHAnsi"/>
                <w:szCs w:val="20"/>
              </w:rPr>
            </w:pPr>
            <w:r w:rsidRPr="00CB55E4">
              <w:rPr>
                <w:rFonts w:cstheme="minorHAnsi"/>
                <w:szCs w:val="20"/>
              </w:rPr>
              <w:t>LT-80108</w:t>
            </w:r>
          </w:p>
        </w:tc>
        <w:tc>
          <w:tcPr>
            <w:tcW w:w="618" w:type="pct"/>
          </w:tcPr>
          <w:p w14:paraId="76070775" w14:textId="7B63F47C" w:rsidR="00CB55E4" w:rsidRPr="00CB55E4" w:rsidRDefault="00CB55E4" w:rsidP="00CB55E4">
            <w:pPr>
              <w:rPr>
                <w:rFonts w:cstheme="minorHAnsi"/>
                <w:szCs w:val="20"/>
              </w:rPr>
            </w:pPr>
            <w:r w:rsidRPr="00CB55E4">
              <w:rPr>
                <w:rFonts w:cstheme="minorHAnsi"/>
                <w:szCs w:val="20"/>
              </w:rPr>
              <w:t>ROB</w:t>
            </w:r>
          </w:p>
        </w:tc>
        <w:tc>
          <w:tcPr>
            <w:tcW w:w="1266" w:type="pct"/>
            <w:vAlign w:val="bottom"/>
          </w:tcPr>
          <w:p w14:paraId="06B5FA89" w14:textId="3A8402DE" w:rsidR="00CB55E4" w:rsidRPr="00CB55E4" w:rsidRDefault="00CB55E4" w:rsidP="00CB55E4">
            <w:pPr>
              <w:rPr>
                <w:rFonts w:cstheme="minorHAnsi"/>
                <w:szCs w:val="20"/>
              </w:rPr>
            </w:pPr>
            <w:r w:rsidRPr="00CB55E4">
              <w:rPr>
                <w:rFonts w:ascii="Calibri" w:hAnsi="Calibri"/>
                <w:szCs w:val="20"/>
              </w:rPr>
              <w:t>$321.89</w:t>
            </w:r>
          </w:p>
        </w:tc>
        <w:tc>
          <w:tcPr>
            <w:tcW w:w="1225" w:type="pct"/>
            <w:vAlign w:val="bottom"/>
          </w:tcPr>
          <w:p w14:paraId="0E591AE3" w14:textId="416DC51A" w:rsidR="00CB55E4" w:rsidRPr="00CB55E4" w:rsidRDefault="00CB55E4" w:rsidP="00CB55E4">
            <w:pPr>
              <w:rPr>
                <w:rFonts w:cstheme="minorHAnsi"/>
                <w:szCs w:val="20"/>
              </w:rPr>
            </w:pPr>
            <w:r w:rsidRPr="00CB55E4">
              <w:rPr>
                <w:rFonts w:ascii="Calibri" w:hAnsi="Calibri"/>
                <w:szCs w:val="20"/>
              </w:rPr>
              <w:t>$321.89</w:t>
            </w:r>
          </w:p>
        </w:tc>
        <w:tc>
          <w:tcPr>
            <w:tcW w:w="1304" w:type="pct"/>
          </w:tcPr>
          <w:p w14:paraId="0B692406" w14:textId="118A2CB5" w:rsidR="00CB55E4" w:rsidRPr="00CB55E4" w:rsidRDefault="00CB55E4" w:rsidP="00CB55E4">
            <w:pPr>
              <w:rPr>
                <w:rFonts w:cstheme="minorHAnsi"/>
                <w:szCs w:val="20"/>
              </w:rPr>
            </w:pPr>
            <w:r w:rsidRPr="00CB55E4">
              <w:rPr>
                <w:rFonts w:cstheme="minorHAnsi"/>
                <w:szCs w:val="20"/>
              </w:rPr>
              <w:t>N/A</w:t>
            </w:r>
          </w:p>
        </w:tc>
      </w:tr>
      <w:tr w:rsidR="00CB55E4" w:rsidRPr="00500C4E" w14:paraId="741F0BC6" w14:textId="77777777" w:rsidTr="001B2571">
        <w:tc>
          <w:tcPr>
            <w:tcW w:w="587" w:type="pct"/>
            <w:vAlign w:val="center"/>
          </w:tcPr>
          <w:p w14:paraId="252BA041" w14:textId="0285095C" w:rsidR="00CB55E4" w:rsidRPr="00CB55E4" w:rsidRDefault="00CB55E4" w:rsidP="00CB55E4">
            <w:pPr>
              <w:rPr>
                <w:rFonts w:cstheme="minorHAnsi"/>
                <w:szCs w:val="20"/>
              </w:rPr>
            </w:pPr>
            <w:r w:rsidRPr="00CB55E4">
              <w:rPr>
                <w:rFonts w:cstheme="minorHAnsi"/>
                <w:szCs w:val="20"/>
              </w:rPr>
              <w:t>LT-34098</w:t>
            </w:r>
          </w:p>
        </w:tc>
        <w:tc>
          <w:tcPr>
            <w:tcW w:w="618" w:type="pct"/>
          </w:tcPr>
          <w:p w14:paraId="15AF92F7" w14:textId="44A7428A" w:rsidR="00CB55E4" w:rsidRPr="00CB55E4" w:rsidRDefault="00CB55E4" w:rsidP="00CB55E4">
            <w:pPr>
              <w:rPr>
                <w:rFonts w:cstheme="minorHAnsi"/>
                <w:szCs w:val="20"/>
              </w:rPr>
            </w:pPr>
            <w:r w:rsidRPr="00CB55E4">
              <w:rPr>
                <w:rFonts w:cstheme="minorHAnsi"/>
                <w:szCs w:val="20"/>
              </w:rPr>
              <w:t>ROB</w:t>
            </w:r>
          </w:p>
        </w:tc>
        <w:tc>
          <w:tcPr>
            <w:tcW w:w="1266" w:type="pct"/>
            <w:vAlign w:val="bottom"/>
          </w:tcPr>
          <w:p w14:paraId="0BA5CDCC" w14:textId="756EE094" w:rsidR="00CB55E4" w:rsidRPr="00CB55E4" w:rsidRDefault="00CB55E4" w:rsidP="00CB55E4">
            <w:pPr>
              <w:rPr>
                <w:rFonts w:cstheme="minorHAnsi"/>
                <w:szCs w:val="20"/>
              </w:rPr>
            </w:pPr>
            <w:r w:rsidRPr="00CB55E4">
              <w:rPr>
                <w:rFonts w:ascii="Calibri" w:hAnsi="Calibri"/>
                <w:szCs w:val="20"/>
              </w:rPr>
              <w:t>$218.71</w:t>
            </w:r>
          </w:p>
        </w:tc>
        <w:tc>
          <w:tcPr>
            <w:tcW w:w="1225" w:type="pct"/>
            <w:vAlign w:val="bottom"/>
          </w:tcPr>
          <w:p w14:paraId="72D4CA32" w14:textId="2B2F5CCD" w:rsidR="00CB55E4" w:rsidRPr="00CB55E4" w:rsidRDefault="00CB55E4" w:rsidP="00CB55E4">
            <w:pPr>
              <w:rPr>
                <w:rFonts w:cstheme="minorHAnsi"/>
                <w:szCs w:val="20"/>
              </w:rPr>
            </w:pPr>
            <w:r w:rsidRPr="00CB55E4">
              <w:rPr>
                <w:rFonts w:ascii="Calibri" w:hAnsi="Calibri"/>
                <w:szCs w:val="20"/>
              </w:rPr>
              <w:t>$218.71</w:t>
            </w:r>
          </w:p>
        </w:tc>
        <w:tc>
          <w:tcPr>
            <w:tcW w:w="1304" w:type="pct"/>
          </w:tcPr>
          <w:p w14:paraId="685DDE1E" w14:textId="7CE1DD50" w:rsidR="00CB55E4" w:rsidRPr="00CB55E4" w:rsidRDefault="00CB55E4" w:rsidP="00CB55E4">
            <w:pPr>
              <w:rPr>
                <w:rFonts w:cstheme="minorHAnsi"/>
                <w:szCs w:val="20"/>
              </w:rPr>
            </w:pPr>
            <w:r w:rsidRPr="00CB55E4">
              <w:rPr>
                <w:rFonts w:cstheme="minorHAnsi"/>
                <w:szCs w:val="20"/>
              </w:rPr>
              <w:t>N/A</w:t>
            </w:r>
          </w:p>
        </w:tc>
      </w:tr>
      <w:tr w:rsidR="00CB55E4" w:rsidRPr="00500C4E" w14:paraId="3795783E" w14:textId="77777777" w:rsidTr="001B2571">
        <w:tc>
          <w:tcPr>
            <w:tcW w:w="587" w:type="pct"/>
            <w:vAlign w:val="center"/>
          </w:tcPr>
          <w:p w14:paraId="4E1F1394" w14:textId="44C4B16A" w:rsidR="00CB55E4" w:rsidRPr="00CB55E4" w:rsidRDefault="00CB55E4" w:rsidP="00CB55E4">
            <w:pPr>
              <w:rPr>
                <w:rFonts w:cstheme="minorHAnsi"/>
                <w:szCs w:val="20"/>
              </w:rPr>
            </w:pPr>
            <w:r w:rsidRPr="00CB55E4">
              <w:rPr>
                <w:rFonts w:cstheme="minorHAnsi"/>
                <w:szCs w:val="20"/>
              </w:rPr>
              <w:t>LT-69009</w:t>
            </w:r>
          </w:p>
        </w:tc>
        <w:tc>
          <w:tcPr>
            <w:tcW w:w="618" w:type="pct"/>
          </w:tcPr>
          <w:p w14:paraId="193EEE9B" w14:textId="5FB08DF5" w:rsidR="00CB55E4" w:rsidRPr="00CB55E4" w:rsidRDefault="00CB55E4" w:rsidP="00CB55E4">
            <w:pPr>
              <w:rPr>
                <w:rFonts w:cstheme="minorHAnsi"/>
                <w:szCs w:val="20"/>
              </w:rPr>
            </w:pPr>
            <w:r w:rsidRPr="00CB55E4">
              <w:rPr>
                <w:rFonts w:cstheme="minorHAnsi"/>
                <w:szCs w:val="20"/>
              </w:rPr>
              <w:t>ROB</w:t>
            </w:r>
          </w:p>
        </w:tc>
        <w:tc>
          <w:tcPr>
            <w:tcW w:w="1266" w:type="pct"/>
            <w:vAlign w:val="bottom"/>
          </w:tcPr>
          <w:p w14:paraId="1E5481FC" w14:textId="39AA771E" w:rsidR="00CB55E4" w:rsidRPr="00CB55E4" w:rsidRDefault="00CB55E4" w:rsidP="00CB55E4">
            <w:pPr>
              <w:rPr>
                <w:rFonts w:cstheme="minorHAnsi"/>
                <w:szCs w:val="20"/>
              </w:rPr>
            </w:pPr>
            <w:r w:rsidRPr="00CB55E4">
              <w:rPr>
                <w:rFonts w:ascii="Calibri" w:hAnsi="Calibri"/>
                <w:szCs w:val="20"/>
              </w:rPr>
              <w:t>$352.05</w:t>
            </w:r>
          </w:p>
        </w:tc>
        <w:tc>
          <w:tcPr>
            <w:tcW w:w="1225" w:type="pct"/>
            <w:vAlign w:val="bottom"/>
          </w:tcPr>
          <w:p w14:paraId="2B0B5393" w14:textId="5307DC98" w:rsidR="00CB55E4" w:rsidRPr="00CB55E4" w:rsidRDefault="00CB55E4" w:rsidP="00CB55E4">
            <w:pPr>
              <w:rPr>
                <w:rFonts w:cstheme="minorHAnsi"/>
                <w:szCs w:val="20"/>
              </w:rPr>
            </w:pPr>
            <w:r w:rsidRPr="00CB55E4">
              <w:rPr>
                <w:rFonts w:ascii="Calibri" w:hAnsi="Calibri"/>
                <w:szCs w:val="20"/>
              </w:rPr>
              <w:t>$352.05</w:t>
            </w:r>
          </w:p>
        </w:tc>
        <w:tc>
          <w:tcPr>
            <w:tcW w:w="1304" w:type="pct"/>
          </w:tcPr>
          <w:p w14:paraId="6C91FCA0" w14:textId="7FF443CA" w:rsidR="00CB55E4" w:rsidRPr="00CB55E4" w:rsidRDefault="00CB55E4" w:rsidP="00CB55E4">
            <w:pPr>
              <w:rPr>
                <w:rFonts w:cstheme="minorHAnsi"/>
                <w:szCs w:val="20"/>
              </w:rPr>
            </w:pPr>
            <w:r w:rsidRPr="00CB55E4">
              <w:rPr>
                <w:rFonts w:cstheme="minorHAnsi"/>
                <w:szCs w:val="20"/>
              </w:rPr>
              <w:t>N/A</w:t>
            </w:r>
          </w:p>
        </w:tc>
      </w:tr>
    </w:tbl>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bookmarkStart w:id="22" w:name="_GoBack"/>
      <w:bookmarkEnd w:id="22"/>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300E814" w14:textId="6F32EFE1" w:rsidR="00A500D6" w:rsidRPr="001077EE" w:rsidRDefault="001077EE" w:rsidP="001077EE">
      <w:pPr>
        <w:rPr>
          <w:rFonts w:cstheme="minorHAnsi"/>
        </w:rPr>
      </w:pPr>
      <w:r>
        <w:rPr>
          <w:rFonts w:cstheme="minorHAnsi"/>
        </w:rPr>
        <w:t>1.</w:t>
      </w:r>
      <w:bookmarkStart w:id="23" w:name="_MON_1504597016"/>
      <w:bookmarkEnd w:id="23"/>
      <w:r w:rsidR="009A195B">
        <w:rPr>
          <w:rFonts w:cstheme="minorHAnsi"/>
        </w:rPr>
        <w:object w:dxaOrig="2069" w:dyaOrig="1320" w14:anchorId="102972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02pt;height:66pt" o:ole="">
            <v:imagedata r:id="rId11" o:title=""/>
          </v:shape>
          <o:OLEObject Type="Embed" ProgID="Excel.SheetMacroEnabled.12" ShapeID="_x0000_i1032" DrawAspect="Icon" ObjectID="_1507635796" r:id="rId12"/>
        </w:object>
      </w:r>
      <w:r w:rsidR="00C358AF">
        <w:rPr>
          <w:rStyle w:val="CommentReference"/>
        </w:rPr>
        <w:t xml:space="preserve"> </w:t>
      </w:r>
      <w:r>
        <w:rPr>
          <w:rFonts w:cstheme="minorHAnsi"/>
        </w:rPr>
        <w:t xml:space="preserve"> </w:t>
      </w:r>
      <w:r w:rsidR="00C208A4" w:rsidRPr="001077EE">
        <w:rPr>
          <w:rFonts w:cstheme="minorHAnsi"/>
        </w:rPr>
        <w:t>2.</w:t>
      </w:r>
      <w:bookmarkStart w:id="24" w:name="_MON_1503826279"/>
      <w:bookmarkEnd w:id="24"/>
      <w:r w:rsidR="001B7947">
        <w:object w:dxaOrig="2069" w:dyaOrig="1320" w14:anchorId="214BF4A1">
          <v:shape id="_x0000_i1026" type="#_x0000_t75" style="width:102pt;height:66pt" o:ole="">
            <v:imagedata r:id="rId13" o:title=""/>
          </v:shape>
          <o:OLEObject Type="Embed" ProgID="Excel.SheetMacroEnabled.12" ShapeID="_x0000_i1026" DrawAspect="Icon" ObjectID="_1507635797" r:id="rId14"/>
        </w:object>
      </w:r>
      <w:r w:rsidRPr="001077EE">
        <w:rPr>
          <w:rFonts w:cstheme="minorHAnsi"/>
        </w:rPr>
        <w:t xml:space="preserve"> 3.</w:t>
      </w:r>
      <w:bookmarkStart w:id="25" w:name="_MON_1503747672"/>
      <w:bookmarkEnd w:id="25"/>
      <w:r w:rsidR="006666B1">
        <w:object w:dxaOrig="2069" w:dyaOrig="1320" w14:anchorId="747DC282">
          <v:shape id="_x0000_i1027" type="#_x0000_t75" style="width:102pt;height:66pt" o:ole="">
            <v:imagedata r:id="rId15" o:title=""/>
          </v:shape>
          <o:OLEObject Type="Embed" ProgID="Excel.Sheet.12" ShapeID="_x0000_i1027" DrawAspect="Icon" ObjectID="_1507635798" r:id="rId16"/>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1B91B256" w14:textId="77777777" w:rsidR="001077EE" w:rsidRPr="001077EE" w:rsidRDefault="001077EE" w:rsidP="001077EE">
      <w:r>
        <w:object w:dxaOrig="1551" w:dyaOrig="991" w14:anchorId="3F735A92">
          <v:shape id="_x0000_i1028" type="#_x0000_t75" style="width:78pt;height:48pt" o:ole="">
            <v:imagedata r:id="rId17" o:title=""/>
          </v:shape>
          <o:OLEObject Type="Embed" ProgID="Excel.Sheet.12" ShapeID="_x0000_i1028" DrawAspect="Icon" ObjectID="_1507635799" r:id="rId18"/>
        </w:object>
      </w:r>
    </w:p>
    <w:p w14:paraId="442F04DA" w14:textId="7238C30D" w:rsidR="00C208A4" w:rsidRDefault="001077EE" w:rsidP="00C208A4">
      <w:r>
        <w:t>[355]</w:t>
      </w:r>
    </w:p>
    <w:p w14:paraId="226E0815" w14:textId="069FB71F" w:rsidR="001077EE" w:rsidRDefault="001077EE" w:rsidP="00C208A4">
      <w:r>
        <w:t>[422]</w:t>
      </w:r>
    </w:p>
    <w:p w14:paraId="3840DB3B" w14:textId="2B273E67" w:rsidR="001077EE" w:rsidRPr="00C208A4" w:rsidRDefault="001077EE" w:rsidP="00C208A4">
      <w:r>
        <w:t>[431]</w:t>
      </w:r>
    </w:p>
    <w:sectPr w:rsidR="001077EE" w:rsidRPr="00C208A4"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0D0D94" w14:textId="77777777" w:rsidR="0041600A" w:rsidRDefault="0041600A" w:rsidP="00447D6E">
      <w:r>
        <w:separator/>
      </w:r>
    </w:p>
    <w:p w14:paraId="0CCEB6A5" w14:textId="77777777" w:rsidR="0041600A" w:rsidRDefault="0041600A"/>
  </w:endnote>
  <w:endnote w:type="continuationSeparator" w:id="0">
    <w:p w14:paraId="786C321D" w14:textId="77777777" w:rsidR="0041600A" w:rsidRDefault="0041600A" w:rsidP="00447D6E">
      <w:r>
        <w:continuationSeparator/>
      </w:r>
    </w:p>
    <w:p w14:paraId="69CB6BA8" w14:textId="77777777" w:rsidR="0041600A" w:rsidRDefault="004160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4AF33BFC" w:rsidR="000012B9" w:rsidRDefault="009A195B"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8-20T00:00:00Z">
          <w:dateFormat w:val="MMMM d, yyyy"/>
          <w:lid w:val="en-US"/>
          <w:storeMappedDataAs w:val="dateTime"/>
          <w:calendar w:val="gregorian"/>
        </w:date>
      </w:sdtPr>
      <w:sdtEndPr/>
      <w:sdtContent>
        <w:r w:rsidR="000012B9">
          <w:rPr>
            <w:rFonts w:cstheme="minorHAnsi"/>
            <w:b/>
            <w:sz w:val="36"/>
            <w:szCs w:val="36"/>
          </w:rPr>
          <w:t>August 20, 2015</w:t>
        </w:r>
      </w:sdtContent>
    </w:sdt>
  </w:p>
  <w:p w14:paraId="650DB54B" w14:textId="670C7D5C" w:rsidR="000012B9" w:rsidRPr="009500DC" w:rsidRDefault="000012B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731CFC9D" w:rsidR="000012B9" w:rsidRPr="009500DC" w:rsidRDefault="009A195B"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0012B9">
          <w:rPr>
            <w:rFonts w:cstheme="minorHAnsi"/>
            <w:b/>
            <w:sz w:val="20"/>
            <w:szCs w:val="20"/>
          </w:rPr>
          <w:t>SCE13LG090</w:t>
        </w:r>
      </w:sdtContent>
    </w:sdt>
    <w:r w:rsidR="000012B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0012B9">
          <w:rPr>
            <w:rFonts w:cstheme="minorHAnsi"/>
            <w:b/>
            <w:sz w:val="20"/>
            <w:szCs w:val="20"/>
          </w:rPr>
          <w:t>Revision 2</w:t>
        </w:r>
      </w:sdtContent>
    </w:sdt>
    <w:r w:rsidR="000012B9" w:rsidRPr="009500DC">
      <w:rPr>
        <w:rFonts w:cstheme="minorHAnsi"/>
        <w:b/>
        <w:sz w:val="20"/>
        <w:szCs w:val="20"/>
      </w:rPr>
      <w:tab/>
    </w:r>
    <w:r w:rsidR="000012B9" w:rsidRPr="009500DC">
      <w:rPr>
        <w:rFonts w:cstheme="minorHAnsi"/>
        <w:b/>
        <w:sz w:val="20"/>
        <w:szCs w:val="20"/>
      </w:rPr>
      <w:fldChar w:fldCharType="begin"/>
    </w:r>
    <w:r w:rsidR="000012B9" w:rsidRPr="009500DC">
      <w:rPr>
        <w:rFonts w:cstheme="minorHAnsi"/>
        <w:b/>
        <w:sz w:val="20"/>
        <w:szCs w:val="20"/>
      </w:rPr>
      <w:instrText xml:space="preserve"> PAGE   \* MERGEFORMAT </w:instrText>
    </w:r>
    <w:r w:rsidR="000012B9" w:rsidRPr="009500DC">
      <w:rPr>
        <w:rFonts w:cstheme="minorHAnsi"/>
        <w:b/>
        <w:sz w:val="20"/>
        <w:szCs w:val="20"/>
      </w:rPr>
      <w:fldChar w:fldCharType="separate"/>
    </w:r>
    <w:r>
      <w:rPr>
        <w:rFonts w:cstheme="minorHAnsi"/>
        <w:b/>
        <w:noProof/>
        <w:sz w:val="20"/>
        <w:szCs w:val="20"/>
      </w:rPr>
      <w:t>11</w:t>
    </w:r>
    <w:r w:rsidR="000012B9" w:rsidRPr="009500DC">
      <w:rPr>
        <w:rFonts w:cstheme="minorHAnsi"/>
        <w:b/>
        <w:noProof/>
        <w:sz w:val="20"/>
        <w:szCs w:val="20"/>
      </w:rPr>
      <w:fldChar w:fldCharType="end"/>
    </w:r>
    <w:r w:rsidR="000012B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8-20T00:00:00Z">
          <w:dateFormat w:val="MMMM d, yyyy"/>
          <w:lid w:val="en-US"/>
          <w:storeMappedDataAs w:val="dateTime"/>
          <w:calendar w:val="gregorian"/>
        </w:date>
      </w:sdtPr>
      <w:sdtEndPr/>
      <w:sdtContent>
        <w:r w:rsidR="000012B9">
          <w:rPr>
            <w:rFonts w:cstheme="minorHAnsi"/>
            <w:b/>
            <w:sz w:val="20"/>
            <w:szCs w:val="20"/>
          </w:rPr>
          <w:t>August 20, 2015</w:t>
        </w:r>
      </w:sdtContent>
    </w:sdt>
  </w:p>
  <w:p w14:paraId="43C07EA5" w14:textId="544E4323" w:rsidR="000012B9" w:rsidRPr="009500DC" w:rsidRDefault="009A195B"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0012B9">
          <w:rPr>
            <w:rFonts w:cstheme="minorHAnsi"/>
            <w:b/>
            <w:sz w:val="20"/>
            <w:szCs w:val="20"/>
          </w:rPr>
          <w:t>Southern California Edison</w:t>
        </w:r>
      </w:sdtContent>
    </w:sdt>
  </w:p>
  <w:p w14:paraId="4AC7586E" w14:textId="77777777" w:rsidR="000012B9" w:rsidRDefault="000012B9"/>
  <w:p w14:paraId="5C9861A8" w14:textId="77777777" w:rsidR="000012B9" w:rsidRDefault="000012B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6B92DF" w14:textId="77777777" w:rsidR="0041600A" w:rsidRDefault="0041600A" w:rsidP="00447D6E">
      <w:r>
        <w:separator/>
      </w:r>
    </w:p>
    <w:p w14:paraId="65EE2D5B" w14:textId="77777777" w:rsidR="0041600A" w:rsidRDefault="0041600A"/>
  </w:footnote>
  <w:footnote w:type="continuationSeparator" w:id="0">
    <w:p w14:paraId="57DA82E9" w14:textId="77777777" w:rsidR="0041600A" w:rsidRDefault="0041600A" w:rsidP="00447D6E">
      <w:r>
        <w:continuationSeparator/>
      </w:r>
    </w:p>
    <w:p w14:paraId="74DD0B5E" w14:textId="77777777" w:rsidR="0041600A" w:rsidRDefault="0041600A"/>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CEC6685"/>
    <w:multiLevelType w:val="hybridMultilevel"/>
    <w:tmpl w:val="2BB65E9C"/>
    <w:lvl w:ilvl="0" w:tplc="04090019">
      <w:start w:val="1"/>
      <w:numFmt w:val="lowerLetter"/>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55379D"/>
    <w:multiLevelType w:val="hybridMultilevel"/>
    <w:tmpl w:val="36525FB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97E0B6B"/>
    <w:multiLevelType w:val="hybridMultilevel"/>
    <w:tmpl w:val="0EDA2E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2"/>
  </w:num>
  <w:num w:numId="15">
    <w:abstractNumId w:val="8"/>
  </w:num>
  <w:num w:numId="16">
    <w:abstractNumId w:val="12"/>
  </w:num>
  <w:num w:numId="17">
    <w:abstractNumId w:val="5"/>
  </w:num>
  <w:num w:numId="18">
    <w:abstractNumId w:val="0"/>
  </w:num>
  <w:num w:numId="19">
    <w:abstractNumId w:val="31"/>
  </w:num>
  <w:num w:numId="20">
    <w:abstractNumId w:val="4"/>
  </w:num>
  <w:num w:numId="21">
    <w:abstractNumId w:val="24"/>
  </w:num>
  <w:num w:numId="22">
    <w:abstractNumId w:val="25"/>
  </w:num>
  <w:num w:numId="23">
    <w:abstractNumId w:val="33"/>
  </w:num>
  <w:num w:numId="24">
    <w:abstractNumId w:val="30"/>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4"/>
  </w:num>
  <w:num w:numId="32">
    <w:abstractNumId w:val="23"/>
  </w:num>
  <w:num w:numId="33">
    <w:abstractNumId w:val="29"/>
  </w:num>
  <w:num w:numId="34">
    <w:abstractNumId w:val="9"/>
  </w:num>
  <w:num w:numId="3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2B9"/>
    <w:rsid w:val="000016DB"/>
    <w:rsid w:val="00005902"/>
    <w:rsid w:val="0001002B"/>
    <w:rsid w:val="00010806"/>
    <w:rsid w:val="00010915"/>
    <w:rsid w:val="00013F71"/>
    <w:rsid w:val="000173BF"/>
    <w:rsid w:val="00017FBC"/>
    <w:rsid w:val="00024252"/>
    <w:rsid w:val="000245B5"/>
    <w:rsid w:val="00027183"/>
    <w:rsid w:val="00033EA1"/>
    <w:rsid w:val="0003746D"/>
    <w:rsid w:val="0004020F"/>
    <w:rsid w:val="00040854"/>
    <w:rsid w:val="000436CB"/>
    <w:rsid w:val="00052E17"/>
    <w:rsid w:val="00056947"/>
    <w:rsid w:val="00061A8E"/>
    <w:rsid w:val="00061F06"/>
    <w:rsid w:val="00064CB3"/>
    <w:rsid w:val="00070BEE"/>
    <w:rsid w:val="00072040"/>
    <w:rsid w:val="00076DF4"/>
    <w:rsid w:val="00076F51"/>
    <w:rsid w:val="0008524C"/>
    <w:rsid w:val="00086F7F"/>
    <w:rsid w:val="0009074D"/>
    <w:rsid w:val="0009592B"/>
    <w:rsid w:val="000968C6"/>
    <w:rsid w:val="000A63C9"/>
    <w:rsid w:val="000A652F"/>
    <w:rsid w:val="000B3765"/>
    <w:rsid w:val="000B655B"/>
    <w:rsid w:val="000C0000"/>
    <w:rsid w:val="000C18CC"/>
    <w:rsid w:val="000C687D"/>
    <w:rsid w:val="000C7ED1"/>
    <w:rsid w:val="000D789A"/>
    <w:rsid w:val="000E10DB"/>
    <w:rsid w:val="000E4B5F"/>
    <w:rsid w:val="000E706D"/>
    <w:rsid w:val="000F130A"/>
    <w:rsid w:val="000F4FD8"/>
    <w:rsid w:val="00107242"/>
    <w:rsid w:val="001077EE"/>
    <w:rsid w:val="00111CC5"/>
    <w:rsid w:val="001206F7"/>
    <w:rsid w:val="001236C1"/>
    <w:rsid w:val="00133EE8"/>
    <w:rsid w:val="00140B30"/>
    <w:rsid w:val="00147155"/>
    <w:rsid w:val="00153CB3"/>
    <w:rsid w:val="00154C3B"/>
    <w:rsid w:val="00160158"/>
    <w:rsid w:val="00165357"/>
    <w:rsid w:val="00165ECC"/>
    <w:rsid w:val="001722B7"/>
    <w:rsid w:val="001727D9"/>
    <w:rsid w:val="00174BB4"/>
    <w:rsid w:val="00175D14"/>
    <w:rsid w:val="001811EE"/>
    <w:rsid w:val="00185AD4"/>
    <w:rsid w:val="001979AF"/>
    <w:rsid w:val="001A0EB4"/>
    <w:rsid w:val="001A1A86"/>
    <w:rsid w:val="001A5F62"/>
    <w:rsid w:val="001A7680"/>
    <w:rsid w:val="001B015E"/>
    <w:rsid w:val="001B2301"/>
    <w:rsid w:val="001B2571"/>
    <w:rsid w:val="001B618B"/>
    <w:rsid w:val="001B7947"/>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0293"/>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7656E"/>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6748C"/>
    <w:rsid w:val="003832D2"/>
    <w:rsid w:val="003845E5"/>
    <w:rsid w:val="00391AE4"/>
    <w:rsid w:val="00393137"/>
    <w:rsid w:val="00397406"/>
    <w:rsid w:val="003A3170"/>
    <w:rsid w:val="003A360E"/>
    <w:rsid w:val="003D17FF"/>
    <w:rsid w:val="003D2871"/>
    <w:rsid w:val="003D5B83"/>
    <w:rsid w:val="003E6E47"/>
    <w:rsid w:val="003F0623"/>
    <w:rsid w:val="003F33DE"/>
    <w:rsid w:val="003F3A41"/>
    <w:rsid w:val="003F67E9"/>
    <w:rsid w:val="00401031"/>
    <w:rsid w:val="004023B7"/>
    <w:rsid w:val="004045A0"/>
    <w:rsid w:val="00406966"/>
    <w:rsid w:val="00413CDB"/>
    <w:rsid w:val="0041600A"/>
    <w:rsid w:val="004200FE"/>
    <w:rsid w:val="00421183"/>
    <w:rsid w:val="00421BA6"/>
    <w:rsid w:val="00421C17"/>
    <w:rsid w:val="00426CDE"/>
    <w:rsid w:val="00432FC1"/>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D65A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D5A49"/>
    <w:rsid w:val="005E12A9"/>
    <w:rsid w:val="005F1316"/>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6B1"/>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0B60"/>
    <w:rsid w:val="007048AC"/>
    <w:rsid w:val="00726338"/>
    <w:rsid w:val="00726AD5"/>
    <w:rsid w:val="00733C7D"/>
    <w:rsid w:val="00740761"/>
    <w:rsid w:val="00745F77"/>
    <w:rsid w:val="007464DE"/>
    <w:rsid w:val="007529EA"/>
    <w:rsid w:val="00755A45"/>
    <w:rsid w:val="00760CDC"/>
    <w:rsid w:val="00762025"/>
    <w:rsid w:val="00764D0D"/>
    <w:rsid w:val="00777C53"/>
    <w:rsid w:val="00786E92"/>
    <w:rsid w:val="007933F1"/>
    <w:rsid w:val="00797D0B"/>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405C"/>
    <w:rsid w:val="008F6298"/>
    <w:rsid w:val="0090077A"/>
    <w:rsid w:val="00900F47"/>
    <w:rsid w:val="00904ADA"/>
    <w:rsid w:val="00907697"/>
    <w:rsid w:val="00907A4F"/>
    <w:rsid w:val="00910A69"/>
    <w:rsid w:val="009138A0"/>
    <w:rsid w:val="0091424C"/>
    <w:rsid w:val="00917DE4"/>
    <w:rsid w:val="00920011"/>
    <w:rsid w:val="00920905"/>
    <w:rsid w:val="00922B85"/>
    <w:rsid w:val="00930CDC"/>
    <w:rsid w:val="00931E45"/>
    <w:rsid w:val="00933188"/>
    <w:rsid w:val="00935AF9"/>
    <w:rsid w:val="009403A5"/>
    <w:rsid w:val="009451A2"/>
    <w:rsid w:val="009500DC"/>
    <w:rsid w:val="00951923"/>
    <w:rsid w:val="00972C81"/>
    <w:rsid w:val="009824E9"/>
    <w:rsid w:val="009826E5"/>
    <w:rsid w:val="009844A1"/>
    <w:rsid w:val="00985846"/>
    <w:rsid w:val="00986E20"/>
    <w:rsid w:val="00995479"/>
    <w:rsid w:val="00995CB0"/>
    <w:rsid w:val="00997E77"/>
    <w:rsid w:val="009A195B"/>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25561"/>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6DA2"/>
    <w:rsid w:val="00A90DFC"/>
    <w:rsid w:val="00A91BF3"/>
    <w:rsid w:val="00AA0A9C"/>
    <w:rsid w:val="00AA16C0"/>
    <w:rsid w:val="00AA4CDC"/>
    <w:rsid w:val="00AA7667"/>
    <w:rsid w:val="00AB21D4"/>
    <w:rsid w:val="00AB21F5"/>
    <w:rsid w:val="00AB3386"/>
    <w:rsid w:val="00AB36DB"/>
    <w:rsid w:val="00AC0B1D"/>
    <w:rsid w:val="00AC2F5B"/>
    <w:rsid w:val="00AC3DAD"/>
    <w:rsid w:val="00AC5309"/>
    <w:rsid w:val="00AC5B97"/>
    <w:rsid w:val="00AD4DD0"/>
    <w:rsid w:val="00AD5AC6"/>
    <w:rsid w:val="00AE0A8D"/>
    <w:rsid w:val="00AF6342"/>
    <w:rsid w:val="00B053FB"/>
    <w:rsid w:val="00B05647"/>
    <w:rsid w:val="00B07EE5"/>
    <w:rsid w:val="00B21CC5"/>
    <w:rsid w:val="00B26778"/>
    <w:rsid w:val="00B26B83"/>
    <w:rsid w:val="00B32479"/>
    <w:rsid w:val="00B33FE2"/>
    <w:rsid w:val="00B403ED"/>
    <w:rsid w:val="00B4065F"/>
    <w:rsid w:val="00B43E6A"/>
    <w:rsid w:val="00B45091"/>
    <w:rsid w:val="00B45447"/>
    <w:rsid w:val="00B614F1"/>
    <w:rsid w:val="00B8537E"/>
    <w:rsid w:val="00B866B4"/>
    <w:rsid w:val="00B94226"/>
    <w:rsid w:val="00B95D9D"/>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E3EEC"/>
    <w:rsid w:val="00C018E0"/>
    <w:rsid w:val="00C05AAF"/>
    <w:rsid w:val="00C118C7"/>
    <w:rsid w:val="00C20877"/>
    <w:rsid w:val="00C208A4"/>
    <w:rsid w:val="00C20E7B"/>
    <w:rsid w:val="00C21456"/>
    <w:rsid w:val="00C24D03"/>
    <w:rsid w:val="00C25E61"/>
    <w:rsid w:val="00C30F8E"/>
    <w:rsid w:val="00C3456D"/>
    <w:rsid w:val="00C358AF"/>
    <w:rsid w:val="00C35A1B"/>
    <w:rsid w:val="00C413F3"/>
    <w:rsid w:val="00C51B15"/>
    <w:rsid w:val="00C54EFF"/>
    <w:rsid w:val="00C55D03"/>
    <w:rsid w:val="00C63548"/>
    <w:rsid w:val="00C63F96"/>
    <w:rsid w:val="00C65450"/>
    <w:rsid w:val="00C677AF"/>
    <w:rsid w:val="00C67E59"/>
    <w:rsid w:val="00C72B8B"/>
    <w:rsid w:val="00C72CB5"/>
    <w:rsid w:val="00C76D4F"/>
    <w:rsid w:val="00C805BC"/>
    <w:rsid w:val="00C90068"/>
    <w:rsid w:val="00C959CA"/>
    <w:rsid w:val="00C95D16"/>
    <w:rsid w:val="00CA2AB4"/>
    <w:rsid w:val="00CB0100"/>
    <w:rsid w:val="00CB04D2"/>
    <w:rsid w:val="00CB55E4"/>
    <w:rsid w:val="00CB6035"/>
    <w:rsid w:val="00CD7EFE"/>
    <w:rsid w:val="00CE0C66"/>
    <w:rsid w:val="00CE28CF"/>
    <w:rsid w:val="00CE4386"/>
    <w:rsid w:val="00CE4CDC"/>
    <w:rsid w:val="00CE5BEB"/>
    <w:rsid w:val="00CE69E9"/>
    <w:rsid w:val="00CE71F2"/>
    <w:rsid w:val="00CF3F65"/>
    <w:rsid w:val="00CF464D"/>
    <w:rsid w:val="00CF670D"/>
    <w:rsid w:val="00CF7599"/>
    <w:rsid w:val="00D17EF4"/>
    <w:rsid w:val="00D23770"/>
    <w:rsid w:val="00D25074"/>
    <w:rsid w:val="00D34517"/>
    <w:rsid w:val="00D36798"/>
    <w:rsid w:val="00D47E80"/>
    <w:rsid w:val="00D52AEF"/>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C77B4"/>
    <w:rsid w:val="00DD0523"/>
    <w:rsid w:val="00DE38B8"/>
    <w:rsid w:val="00DE55F1"/>
    <w:rsid w:val="00DE5758"/>
    <w:rsid w:val="00DE5FCF"/>
    <w:rsid w:val="00DF0D19"/>
    <w:rsid w:val="00DF2EE9"/>
    <w:rsid w:val="00DF6FD8"/>
    <w:rsid w:val="00E05A80"/>
    <w:rsid w:val="00E06A37"/>
    <w:rsid w:val="00E071A5"/>
    <w:rsid w:val="00E07752"/>
    <w:rsid w:val="00E16609"/>
    <w:rsid w:val="00E16F08"/>
    <w:rsid w:val="00E21653"/>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21C"/>
    <w:rsid w:val="00F644FF"/>
    <w:rsid w:val="00F65ABA"/>
    <w:rsid w:val="00F65E15"/>
    <w:rsid w:val="00F7242E"/>
    <w:rsid w:val="00F74B33"/>
    <w:rsid w:val="00F810DD"/>
    <w:rsid w:val="00F95E2F"/>
    <w:rsid w:val="00F96DEB"/>
    <w:rsid w:val="00FA089C"/>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796906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17976810">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583637020">
      <w:bodyDiv w:val="1"/>
      <w:marLeft w:val="0"/>
      <w:marRight w:val="0"/>
      <w:marTop w:val="0"/>
      <w:marBottom w:val="0"/>
      <w:divBdr>
        <w:top w:val="none" w:sz="0" w:space="0" w:color="auto"/>
        <w:left w:val="none" w:sz="0" w:space="0" w:color="auto"/>
        <w:bottom w:val="none" w:sz="0" w:space="0" w:color="auto"/>
        <w:right w:val="none" w:sz="0" w:space="0" w:color="auto"/>
      </w:divBdr>
    </w:div>
    <w:div w:id="1742871160">
      <w:bodyDiv w:val="1"/>
      <w:marLeft w:val="0"/>
      <w:marRight w:val="0"/>
      <w:marTop w:val="0"/>
      <w:marBottom w:val="0"/>
      <w:divBdr>
        <w:top w:val="none" w:sz="0" w:space="0" w:color="auto"/>
        <w:left w:val="none" w:sz="0" w:space="0" w:color="auto"/>
        <w:bottom w:val="none" w:sz="0" w:space="0" w:color="auto"/>
        <w:right w:val="none" w:sz="0" w:space="0" w:color="auto"/>
      </w:divBdr>
    </w:div>
    <w:div w:id="1779258411">
      <w:bodyDiv w:val="1"/>
      <w:marLeft w:val="0"/>
      <w:marRight w:val="0"/>
      <w:marTop w:val="0"/>
      <w:marBottom w:val="0"/>
      <w:divBdr>
        <w:top w:val="none" w:sz="0" w:space="0" w:color="auto"/>
        <w:left w:val="none" w:sz="0" w:space="0" w:color="auto"/>
        <w:bottom w:val="none" w:sz="0" w:space="0" w:color="auto"/>
        <w:right w:val="none" w:sz="0" w:space="0" w:color="auto"/>
      </w:divBdr>
    </w:div>
    <w:div w:id="198646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4.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2.xlsm"/><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435D1"/>
    <w:rsid w:val="00146151"/>
    <w:rsid w:val="001B1053"/>
    <w:rsid w:val="001E0CB6"/>
    <w:rsid w:val="0020296B"/>
    <w:rsid w:val="00204A7F"/>
    <w:rsid w:val="002B514B"/>
    <w:rsid w:val="002C0C03"/>
    <w:rsid w:val="00311B0D"/>
    <w:rsid w:val="003A131F"/>
    <w:rsid w:val="004C7AF7"/>
    <w:rsid w:val="00560392"/>
    <w:rsid w:val="006B7FA8"/>
    <w:rsid w:val="006C52E7"/>
    <w:rsid w:val="008211B5"/>
    <w:rsid w:val="00874653"/>
    <w:rsid w:val="00946F23"/>
    <w:rsid w:val="009C29B9"/>
    <w:rsid w:val="00A5022A"/>
    <w:rsid w:val="00AE4C28"/>
    <w:rsid w:val="00B73964"/>
    <w:rsid w:val="00B74704"/>
    <w:rsid w:val="00C14C5B"/>
    <w:rsid w:val="00C55767"/>
    <w:rsid w:val="00C947B8"/>
    <w:rsid w:val="00D0496D"/>
    <w:rsid w:val="00D051F5"/>
    <w:rsid w:val="00EC59D9"/>
    <w:rsid w:val="00ED3571"/>
    <w:rsid w:val="00F351B0"/>
    <w:rsid w:val="00F7350A"/>
    <w:rsid w:val="00FF09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2015-08-20T00:00:00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CAE406F-16C8-4A49-8190-FFD2325B5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12</Pages>
  <Words>2525</Words>
  <Characters>14396</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SCE13LG090</vt:lpstr>
    </vt:vector>
  </TitlesOfParts>
  <Company>Southern California Edison</Company>
  <LinksUpToDate>false</LinksUpToDate>
  <CharactersWithSpaces>16888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SCE13LG090</dc:title>
  <dc:creator>Jim Wyatt (PG&amp;E);Jason Wang (SCE)</dc:creator>
  <cp:lastModifiedBy>Jason Wang</cp:lastModifiedBy>
  <cp:revision>3</cp:revision>
  <dcterms:created xsi:type="dcterms:W3CDTF">2015-10-05T21:52:00Z</dcterms:created>
  <dcterms:modified xsi:type="dcterms:W3CDTF">2015-10-29T21:57:00Z</dcterms:modified>
  <cp:contentStatus>Revision 2</cp:contentStatus>
</cp:coreProperties>
</file>