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D59D55D"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077390">
            <w:t>SCE13LG072</w:t>
          </w:r>
        </w:sdtContent>
      </w:sdt>
    </w:p>
    <w:bookmarkEnd w:id="0"/>
    <w:p w14:paraId="7601CE2F" w14:textId="68BC601D" w:rsidR="00DA690B" w:rsidRPr="00500C4E" w:rsidRDefault="009D6AE6"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077390">
            <w:rPr>
              <w:rStyle w:val="CaptionChar"/>
              <w:rFonts w:asciiTheme="minorHAnsi" w:hAnsiTheme="minorHAnsi" w:cstheme="minorHAnsi"/>
              <w:b/>
              <w:bCs w:val="0"/>
              <w:sz w:val="48"/>
              <w:szCs w:val="48"/>
            </w:rPr>
            <w:t>Revision 2</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0D63F637" w:rsidR="00DA690B" w:rsidRPr="00500C4E" w:rsidRDefault="009D6AE6"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077390">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75B6E9DC" w:rsidR="00DA690B" w:rsidRPr="00500C4E" w:rsidRDefault="00DD3491" w:rsidP="00DA690B">
      <w:pPr>
        <w:rPr>
          <w:rFonts w:cstheme="minorHAnsi"/>
          <w:b/>
          <w:sz w:val="72"/>
          <w:szCs w:val="72"/>
        </w:rPr>
      </w:pPr>
      <w:r>
        <w:rPr>
          <w:rFonts w:cstheme="minorHAnsi"/>
          <w:b/>
          <w:sz w:val="72"/>
          <w:szCs w:val="72"/>
        </w:rPr>
        <w:t>Upstream Interior 3-way CFLs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43"/>
        <w:gridCol w:w="1269"/>
        <w:gridCol w:w="878"/>
        <w:gridCol w:w="3460"/>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46F75D2C" w:rsidR="001B2301" w:rsidRPr="003D17FF" w:rsidRDefault="00E46D61" w:rsidP="00920905">
            <w:pPr>
              <w:pStyle w:val="Reminders"/>
              <w:spacing w:before="0" w:after="0"/>
              <w:rPr>
                <w:rFonts w:asciiTheme="minorHAnsi" w:hAnsiTheme="minorHAnsi" w:cstheme="minorHAnsi"/>
                <w:i w:val="0"/>
                <w:color w:val="0070C0"/>
                <w:szCs w:val="20"/>
              </w:rPr>
            </w:pPr>
            <w:r w:rsidRPr="00E46D61">
              <w:rPr>
                <w:rFonts w:asciiTheme="minorHAnsi" w:hAnsiTheme="minorHAnsi" w:cstheme="minorHAnsi"/>
                <w:i w:val="0"/>
                <w:color w:val="0070C0"/>
                <w:szCs w:val="20"/>
              </w:rPr>
              <w:t>Since this is a lamp replacement, shouldn’t 1,630 hours be used for “pre-existing” case and not the code hours?</w:t>
            </w:r>
          </w:p>
        </w:tc>
        <w:tc>
          <w:tcPr>
            <w:tcW w:w="696" w:type="pct"/>
          </w:tcPr>
          <w:p w14:paraId="6DA10B5B" w14:textId="1ABE2B17" w:rsidR="001B2301" w:rsidRPr="003D17FF" w:rsidRDefault="00E46D61"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Yun</w:t>
            </w:r>
          </w:p>
        </w:tc>
        <w:tc>
          <w:tcPr>
            <w:tcW w:w="417" w:type="pct"/>
          </w:tcPr>
          <w:p w14:paraId="563D8364" w14:textId="25286F24" w:rsidR="001B2301" w:rsidRPr="003D17FF" w:rsidRDefault="00E46D61"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9/30/15</w:t>
            </w:r>
          </w:p>
        </w:tc>
        <w:tc>
          <w:tcPr>
            <w:tcW w:w="1868" w:type="pct"/>
          </w:tcPr>
          <w:p w14:paraId="10E66B5F" w14:textId="03441EB6" w:rsidR="001B2301" w:rsidRPr="003D17FF" w:rsidRDefault="00E46D61"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For ROB, the template automatically uses Code baseline hours</w:t>
            </w:r>
            <w:r w:rsidR="003E41A8">
              <w:rPr>
                <w:rFonts w:asciiTheme="minorHAnsi" w:hAnsiTheme="minorHAnsi" w:cstheme="minorHAnsi"/>
                <w:i w:val="0"/>
                <w:color w:val="0070C0"/>
                <w:szCs w:val="20"/>
              </w:rPr>
              <w:t xml:space="preserve"> (1380)</w:t>
            </w:r>
            <w:r>
              <w:rPr>
                <w:rFonts w:asciiTheme="minorHAnsi" w:hAnsiTheme="minorHAnsi" w:cstheme="minorHAnsi"/>
                <w:i w:val="0"/>
                <w:color w:val="0070C0"/>
                <w:szCs w:val="20"/>
              </w:rPr>
              <w:t>. This is conservative and what DEER uses, so I will leave it as-is.</w:t>
            </w: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218C2581" w:rsidR="00AC5309" w:rsidRPr="00500C4E" w:rsidRDefault="00DD3491" w:rsidP="00656D83">
            <w:pPr>
              <w:rPr>
                <w:rFonts w:cs="Arial"/>
                <w:bCs/>
                <w:color w:val="FF0000"/>
                <w:szCs w:val="20"/>
              </w:rPr>
            </w:pPr>
            <w:r w:rsidRPr="00DD3491">
              <w:rPr>
                <w:rFonts w:cs="Arial"/>
                <w:szCs w:val="20"/>
              </w:rPr>
              <w:t>LT-67349</w:t>
            </w:r>
            <w:r>
              <w:rPr>
                <w:rFonts w:cs="Arial"/>
                <w:szCs w:val="20"/>
              </w:rPr>
              <w:t xml:space="preserve">, </w:t>
            </w:r>
            <w:r w:rsidRPr="00DD3491">
              <w:rPr>
                <w:rFonts w:cs="Arial"/>
                <w:szCs w:val="20"/>
              </w:rPr>
              <w:t>LT-69524</w:t>
            </w:r>
            <w:r>
              <w:rPr>
                <w:rFonts w:cs="Arial"/>
                <w:szCs w:val="20"/>
              </w:rPr>
              <w:t xml:space="preserve">, </w:t>
            </w:r>
            <w:r w:rsidRPr="00DD3491">
              <w:rPr>
                <w:rFonts w:cs="Arial"/>
                <w:szCs w:val="20"/>
              </w:rPr>
              <w:t>LT-72839</w:t>
            </w:r>
            <w:r w:rsidR="00D67FF2">
              <w:rPr>
                <w:rFonts w:cs="Arial"/>
                <w:szCs w:val="20"/>
              </w:rPr>
              <w:t xml:space="preserve">, </w:t>
            </w:r>
            <w:r w:rsidR="00D67FF2" w:rsidRPr="00D67FF2">
              <w:rPr>
                <w:rFonts w:cs="Arial"/>
                <w:szCs w:val="20"/>
              </w:rPr>
              <w:t>LT-82135</w:t>
            </w:r>
            <w:r w:rsidR="00D67FF2">
              <w:rPr>
                <w:rFonts w:cs="Arial"/>
                <w:szCs w:val="20"/>
              </w:rPr>
              <w:t xml:space="preserve">, </w:t>
            </w:r>
            <w:r w:rsidR="00D67FF2" w:rsidRPr="00D67FF2">
              <w:rPr>
                <w:rFonts w:cs="Arial"/>
                <w:szCs w:val="20"/>
              </w:rPr>
              <w:t>LT-77992</w:t>
            </w:r>
            <w:r w:rsidR="00D67FF2">
              <w:rPr>
                <w:rFonts w:cs="Arial"/>
                <w:szCs w:val="20"/>
              </w:rPr>
              <w:t xml:space="preserve">, </w:t>
            </w:r>
            <w:r w:rsidR="00D67FF2" w:rsidRPr="00D67FF2">
              <w:rPr>
                <w:rFonts w:cs="Arial"/>
                <w:szCs w:val="20"/>
              </w:rPr>
              <w:t>LT-66979</w:t>
            </w:r>
          </w:p>
        </w:tc>
      </w:tr>
      <w:tr w:rsidR="00656D83" w:rsidRPr="00500C4E" w14:paraId="63B310F0" w14:textId="77777777" w:rsidTr="00920905">
        <w:trPr>
          <w:trHeight w:val="465"/>
        </w:trPr>
        <w:tc>
          <w:tcPr>
            <w:tcW w:w="1875" w:type="pct"/>
          </w:tcPr>
          <w:p w14:paraId="5050E2A3" w14:textId="2CBF1387" w:rsidR="00656D83" w:rsidRPr="00500C4E" w:rsidRDefault="00656D83" w:rsidP="00656D83">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032E7DD7" w:rsidR="00656D83" w:rsidRPr="00500C4E" w:rsidRDefault="00DD3491" w:rsidP="00656D83">
            <w:pPr>
              <w:rPr>
                <w:rFonts w:cs="Arial"/>
                <w:color w:val="FF0000"/>
                <w:szCs w:val="20"/>
              </w:rPr>
            </w:pPr>
            <w:r>
              <w:rPr>
                <w:rFonts w:cs="Arial"/>
                <w:szCs w:val="20"/>
              </w:rPr>
              <w:t>3-way Compact Fluorescent Lamp (CFL)</w:t>
            </w:r>
          </w:p>
        </w:tc>
      </w:tr>
      <w:tr w:rsidR="00656D83" w:rsidRPr="00500C4E" w14:paraId="085771EF" w14:textId="77777777" w:rsidTr="00920905">
        <w:trPr>
          <w:trHeight w:val="465"/>
        </w:trPr>
        <w:tc>
          <w:tcPr>
            <w:tcW w:w="1875" w:type="pct"/>
          </w:tcPr>
          <w:p w14:paraId="679DB8A0" w14:textId="3D691398" w:rsidR="00656D83" w:rsidRPr="00500C4E" w:rsidRDefault="00656D83" w:rsidP="00656D83">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7B21C36C" w:rsidR="00656D83" w:rsidRPr="00500C4E" w:rsidRDefault="00E269A0" w:rsidP="00CB001E">
            <w:pPr>
              <w:rPr>
                <w:rFonts w:cs="Arial"/>
                <w:color w:val="FF0000"/>
                <w:szCs w:val="20"/>
              </w:rPr>
            </w:pPr>
            <w:r>
              <w:rPr>
                <w:rFonts w:cs="Arial"/>
                <w:szCs w:val="20"/>
              </w:rPr>
              <w:t xml:space="preserve">CFL or </w:t>
            </w:r>
            <w:r w:rsidR="00CB001E">
              <w:rPr>
                <w:rFonts w:cs="Arial"/>
                <w:szCs w:val="20"/>
              </w:rPr>
              <w:t>Incandescent lamp</w:t>
            </w:r>
          </w:p>
        </w:tc>
      </w:tr>
      <w:tr w:rsidR="00656D83" w:rsidRPr="00500C4E" w14:paraId="5C218003" w14:textId="77777777" w:rsidTr="00920905">
        <w:trPr>
          <w:trHeight w:val="465"/>
        </w:trPr>
        <w:tc>
          <w:tcPr>
            <w:tcW w:w="1875" w:type="pct"/>
          </w:tcPr>
          <w:p w14:paraId="1DBA889C" w14:textId="032192ED" w:rsidR="00656D83" w:rsidRPr="00500C4E" w:rsidRDefault="00656D83" w:rsidP="00656D83">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1B918024" w:rsidR="00656D83" w:rsidRPr="00500C4E" w:rsidRDefault="00CB001E" w:rsidP="00CB001E">
            <w:pPr>
              <w:rPr>
                <w:rFonts w:cs="Arial"/>
                <w:color w:val="FF0000"/>
                <w:szCs w:val="20"/>
              </w:rPr>
            </w:pPr>
            <w:r>
              <w:rPr>
                <w:rFonts w:cs="Arial"/>
                <w:szCs w:val="20"/>
              </w:rPr>
              <w:t>Lamp</w:t>
            </w:r>
          </w:p>
        </w:tc>
      </w:tr>
      <w:tr w:rsidR="00D03511" w:rsidRPr="00500C4E" w14:paraId="66C8B424" w14:textId="77777777" w:rsidTr="00920905">
        <w:trPr>
          <w:trHeight w:val="465"/>
        </w:trPr>
        <w:tc>
          <w:tcPr>
            <w:tcW w:w="1875" w:type="pct"/>
          </w:tcPr>
          <w:p w14:paraId="0C38E296" w14:textId="625EE0BE" w:rsidR="00D03511" w:rsidRPr="00920905" w:rsidRDefault="00D03511" w:rsidP="00D03511">
            <w:pPr>
              <w:rPr>
                <w:rStyle w:val="Strong1"/>
                <w:szCs w:val="20"/>
              </w:rPr>
            </w:pPr>
            <w:r w:rsidRPr="00500C4E">
              <w:rPr>
                <w:rStyle w:val="Strong"/>
                <w:rFonts w:asciiTheme="minorHAnsi" w:hAnsiTheme="minorHAnsi"/>
                <w:sz w:val="20"/>
                <w:szCs w:val="20"/>
              </w:rPr>
              <w:t>Energy Savings</w:t>
            </w:r>
          </w:p>
        </w:tc>
        <w:tc>
          <w:tcPr>
            <w:tcW w:w="3125" w:type="pct"/>
          </w:tcPr>
          <w:p w14:paraId="7D5952C1" w14:textId="20104D50" w:rsidR="00D03511" w:rsidRPr="00500C4E" w:rsidRDefault="00D03511" w:rsidP="00D03511">
            <w:pPr>
              <w:rPr>
                <w:rFonts w:cs="Arial"/>
                <w:szCs w:val="20"/>
              </w:rPr>
            </w:pPr>
            <w:r>
              <w:rPr>
                <w:rFonts w:cs="Arial"/>
                <w:szCs w:val="20"/>
              </w:rPr>
              <w:t>Refer to Excel Calculation Attachment</w:t>
            </w:r>
          </w:p>
        </w:tc>
      </w:tr>
      <w:tr w:rsidR="00D03511" w:rsidRPr="00500C4E" w14:paraId="3432D116" w14:textId="77777777" w:rsidTr="00920905">
        <w:trPr>
          <w:trHeight w:val="465"/>
        </w:trPr>
        <w:tc>
          <w:tcPr>
            <w:tcW w:w="1875" w:type="pct"/>
          </w:tcPr>
          <w:p w14:paraId="3CB3B700" w14:textId="30D3563F" w:rsidR="00D03511" w:rsidRPr="00500C4E" w:rsidRDefault="00D03511" w:rsidP="00D03511">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45FBA383" w:rsidR="00D03511" w:rsidRPr="00500C4E" w:rsidRDefault="00D03511" w:rsidP="00D03511">
            <w:pPr>
              <w:rPr>
                <w:rFonts w:cs="Arial"/>
                <w:szCs w:val="20"/>
              </w:rPr>
            </w:pPr>
            <w:r>
              <w:rPr>
                <w:rFonts w:cs="Arial"/>
                <w:szCs w:val="20"/>
              </w:rPr>
              <w:t>Refer to Excel Calculation Attachment</w:t>
            </w:r>
          </w:p>
        </w:tc>
      </w:tr>
      <w:tr w:rsidR="00D03511" w:rsidRPr="00500C4E" w14:paraId="2D16677E" w14:textId="77777777" w:rsidTr="00920905">
        <w:trPr>
          <w:trHeight w:val="465"/>
        </w:trPr>
        <w:tc>
          <w:tcPr>
            <w:tcW w:w="1875" w:type="pct"/>
          </w:tcPr>
          <w:p w14:paraId="1C8BF889" w14:textId="6745F31A"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1E977D53" w:rsidR="00D03511" w:rsidRPr="00500C4E" w:rsidRDefault="00D03511" w:rsidP="00D03511">
            <w:pPr>
              <w:rPr>
                <w:rFonts w:cs="Arial"/>
                <w:szCs w:val="20"/>
              </w:rPr>
            </w:pPr>
            <w:r>
              <w:rPr>
                <w:rFonts w:cs="Arial"/>
                <w:szCs w:val="20"/>
              </w:rPr>
              <w:t>Refer to Excel Calculation Attachment</w:t>
            </w:r>
          </w:p>
        </w:tc>
      </w:tr>
      <w:tr w:rsidR="00D03511" w:rsidRPr="00500C4E" w14:paraId="466E1409" w14:textId="77777777" w:rsidTr="00920905">
        <w:trPr>
          <w:trHeight w:val="465"/>
        </w:trPr>
        <w:tc>
          <w:tcPr>
            <w:tcW w:w="1875" w:type="pct"/>
          </w:tcPr>
          <w:p w14:paraId="4F8D0A97" w14:textId="25FD4E84"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18F1A996" w14:textId="7E847AFA" w:rsidR="00D03511" w:rsidRDefault="00CB001E" w:rsidP="00D03511">
            <w:pPr>
              <w:rPr>
                <w:rFonts w:cstheme="minorHAnsi"/>
                <w:szCs w:val="20"/>
              </w:rPr>
            </w:pPr>
            <w:r>
              <w:rPr>
                <w:rFonts w:cstheme="minorHAnsi"/>
                <w:szCs w:val="20"/>
              </w:rPr>
              <w:t xml:space="preserve">ILtg-CFL-Com: </w:t>
            </w:r>
            <w:r w:rsidR="00A847B4" w:rsidRPr="00F76B57">
              <w:rPr>
                <w:rFonts w:cstheme="minorHAnsi"/>
                <w:szCs w:val="20"/>
              </w:rPr>
              <w:t xml:space="preserve">Rated Life of </w:t>
            </w:r>
            <w:r w:rsidR="00A847B4">
              <w:rPr>
                <w:rFonts w:cstheme="minorHAnsi"/>
                <w:szCs w:val="20"/>
              </w:rPr>
              <w:t>Lamp</w:t>
            </w:r>
            <w:r w:rsidR="00A847B4" w:rsidRPr="00F76B57">
              <w:rPr>
                <w:rFonts w:cstheme="minorHAnsi"/>
                <w:szCs w:val="20"/>
              </w:rPr>
              <w:t xml:space="preserve"> (</w:t>
            </w:r>
            <w:r w:rsidR="00A847B4">
              <w:rPr>
                <w:rFonts w:cstheme="minorHAnsi"/>
                <w:szCs w:val="20"/>
              </w:rPr>
              <w:t>1</w:t>
            </w:r>
            <w:r w:rsidR="00A847B4" w:rsidRPr="00F76B57">
              <w:rPr>
                <w:rFonts w:cstheme="minorHAnsi"/>
                <w:szCs w:val="20"/>
              </w:rPr>
              <w:t>0,000 hours) /</w:t>
            </w:r>
            <w:r w:rsidR="00A847B4">
              <w:rPr>
                <w:rFonts w:cstheme="minorHAnsi"/>
                <w:szCs w:val="20"/>
              </w:rPr>
              <w:t xml:space="preserve"> HOU</w:t>
            </w:r>
            <w:r w:rsidR="00A847B4" w:rsidRPr="00F76B57">
              <w:rPr>
                <w:rFonts w:cstheme="minorHAnsi"/>
                <w:szCs w:val="20"/>
              </w:rPr>
              <w:t>, OR 15 years</w:t>
            </w:r>
            <w:r w:rsidR="00A847B4">
              <w:rPr>
                <w:rFonts w:cstheme="minorHAnsi"/>
                <w:szCs w:val="20"/>
              </w:rPr>
              <w:t>,</w:t>
            </w:r>
            <w:r w:rsidR="00A847B4" w:rsidRPr="00F76B57">
              <w:rPr>
                <w:rFonts w:cstheme="minorHAnsi"/>
                <w:szCs w:val="20"/>
              </w:rPr>
              <w:t xml:space="preserve"> </w:t>
            </w:r>
            <w:r w:rsidR="00A847B4">
              <w:rPr>
                <w:rFonts w:cstheme="minorHAnsi"/>
                <w:szCs w:val="20"/>
              </w:rPr>
              <w:t>whichever is less</w:t>
            </w:r>
          </w:p>
          <w:p w14:paraId="70DC1712" w14:textId="5DD1718E" w:rsidR="00CB001E" w:rsidRPr="00500C4E" w:rsidRDefault="00CB001E" w:rsidP="00F15A73">
            <w:pPr>
              <w:rPr>
                <w:rFonts w:cs="Arial"/>
                <w:color w:val="FF0000"/>
                <w:szCs w:val="20"/>
              </w:rPr>
            </w:pPr>
            <w:r>
              <w:rPr>
                <w:rFonts w:cstheme="minorHAnsi"/>
                <w:szCs w:val="20"/>
              </w:rPr>
              <w:t xml:space="preserve">ILtg-CFL-Res: </w:t>
            </w:r>
            <w:r w:rsidR="00F15A73">
              <w:rPr>
                <w:rFonts w:cstheme="minorHAnsi"/>
                <w:szCs w:val="20"/>
              </w:rPr>
              <w:t>3.5 years</w:t>
            </w:r>
          </w:p>
        </w:tc>
      </w:tr>
      <w:tr w:rsidR="00D03511" w:rsidRPr="00500C4E" w14:paraId="6FFAAB3B" w14:textId="77777777" w:rsidTr="00920905">
        <w:trPr>
          <w:trHeight w:val="465"/>
        </w:trPr>
        <w:tc>
          <w:tcPr>
            <w:tcW w:w="1875" w:type="pct"/>
          </w:tcPr>
          <w:p w14:paraId="080378E9" w14:textId="52D7A149"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08CC0443" w:rsidR="00D03511" w:rsidRPr="00AC0FB5" w:rsidRDefault="00CB001E" w:rsidP="00D03511">
            <w:pPr>
              <w:rPr>
                <w:rFonts w:cs="Arial"/>
                <w:color w:val="FF0000"/>
                <w:szCs w:val="20"/>
                <w:highlight w:val="yellow"/>
              </w:rPr>
            </w:pPr>
            <w:r>
              <w:rPr>
                <w:rFonts w:cs="Arial"/>
                <w:szCs w:val="20"/>
              </w:rPr>
              <w:t>Replace on Burnout (ROB)</w:t>
            </w:r>
          </w:p>
        </w:tc>
      </w:tr>
      <w:tr w:rsidR="00D03511" w:rsidRPr="00500C4E" w14:paraId="2EA80FC2" w14:textId="77777777" w:rsidTr="00920905">
        <w:trPr>
          <w:trHeight w:val="465"/>
        </w:trPr>
        <w:tc>
          <w:tcPr>
            <w:tcW w:w="1875" w:type="pct"/>
          </w:tcPr>
          <w:p w14:paraId="7E87F403" w14:textId="5683C17E"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0A3ED368" w14:textId="2CF1EBFF" w:rsidR="006151B3" w:rsidRDefault="00CB001E" w:rsidP="00656D83">
            <w:pPr>
              <w:rPr>
                <w:rFonts w:cs="Arial"/>
                <w:color w:val="000000"/>
                <w:szCs w:val="20"/>
              </w:rPr>
            </w:pPr>
            <w:r>
              <w:rPr>
                <w:rFonts w:cs="Arial"/>
                <w:color w:val="000000"/>
                <w:szCs w:val="20"/>
              </w:rPr>
              <w:t>NonRes-sAll-mCFL: 0.54</w:t>
            </w:r>
          </w:p>
          <w:p w14:paraId="40A9016A" w14:textId="4A5A96DF" w:rsidR="00CB001E" w:rsidRPr="00500C4E" w:rsidRDefault="00CB001E" w:rsidP="00656D83">
            <w:pPr>
              <w:rPr>
                <w:rFonts w:cs="Arial"/>
                <w:color w:val="FF0000"/>
                <w:szCs w:val="20"/>
              </w:rPr>
            </w:pPr>
            <w:r>
              <w:rPr>
                <w:rFonts w:cs="Arial"/>
                <w:color w:val="000000"/>
                <w:szCs w:val="20"/>
              </w:rPr>
              <w:t>Res-sAll-mCFL-up</w:t>
            </w:r>
            <w:r w:rsidR="008B0973">
              <w:rPr>
                <w:rFonts w:cs="Arial"/>
                <w:color w:val="000000"/>
                <w:szCs w:val="20"/>
              </w:rPr>
              <w:t>: 0.9</w:t>
            </w:r>
          </w:p>
        </w:tc>
      </w:tr>
      <w:tr w:rsidR="00290ED8" w:rsidRPr="00500C4E" w14:paraId="7D762862" w14:textId="77777777" w:rsidTr="00920905">
        <w:trPr>
          <w:trHeight w:val="465"/>
        </w:trPr>
        <w:tc>
          <w:tcPr>
            <w:tcW w:w="1875" w:type="pct"/>
          </w:tcPr>
          <w:p w14:paraId="00714D90" w14:textId="038B7052"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081"/>
        <w:gridCol w:w="1780"/>
        <w:gridCol w:w="5965"/>
      </w:tblGrid>
      <w:tr w:rsidR="003845E5" w:rsidRPr="00500C4E" w14:paraId="5AFD7FBC" w14:textId="77777777" w:rsidTr="00006C67">
        <w:trPr>
          <w:trHeight w:val="20"/>
        </w:trPr>
        <w:tc>
          <w:tcPr>
            <w:tcW w:w="286"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48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10"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222"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CB001E" w:rsidRPr="00500C4E" w14:paraId="62DC1728" w14:textId="77777777" w:rsidTr="00006C67">
        <w:trPr>
          <w:trHeight w:val="20"/>
        </w:trPr>
        <w:tc>
          <w:tcPr>
            <w:tcW w:w="286" w:type="pct"/>
            <w:vMerge w:val="restart"/>
          </w:tcPr>
          <w:p w14:paraId="3E501C93" w14:textId="79CA97D3" w:rsidR="00CB001E" w:rsidRPr="00500C4E" w:rsidRDefault="00CB001E" w:rsidP="00CB001E">
            <w:pPr>
              <w:rPr>
                <w:rFonts w:cstheme="minorHAnsi"/>
                <w:szCs w:val="20"/>
              </w:rPr>
            </w:pPr>
            <w:r>
              <w:rPr>
                <w:rFonts w:cstheme="minorHAnsi"/>
                <w:szCs w:val="20"/>
              </w:rPr>
              <w:t>0</w:t>
            </w:r>
          </w:p>
        </w:tc>
        <w:tc>
          <w:tcPr>
            <w:tcW w:w="482" w:type="pct"/>
          </w:tcPr>
          <w:p w14:paraId="2265169C" w14:textId="65213295" w:rsidR="00CB001E" w:rsidRPr="00500C4E" w:rsidRDefault="00CB001E" w:rsidP="00CB001E">
            <w:pPr>
              <w:rPr>
                <w:rFonts w:cstheme="minorHAnsi"/>
                <w:szCs w:val="20"/>
              </w:rPr>
            </w:pPr>
            <w:r>
              <w:rPr>
                <w:rFonts w:cstheme="minorHAnsi"/>
                <w:szCs w:val="20"/>
              </w:rPr>
              <w:t>4/12/12</w:t>
            </w:r>
          </w:p>
        </w:tc>
        <w:tc>
          <w:tcPr>
            <w:tcW w:w="1010" w:type="pct"/>
          </w:tcPr>
          <w:p w14:paraId="1B212508" w14:textId="1DFEE13E" w:rsidR="00CB001E" w:rsidRPr="00500C4E" w:rsidRDefault="00CB001E" w:rsidP="00CB001E">
            <w:pPr>
              <w:rPr>
                <w:rFonts w:cstheme="minorHAnsi"/>
                <w:szCs w:val="20"/>
              </w:rPr>
            </w:pPr>
            <w:r>
              <w:rPr>
                <w:rFonts w:cstheme="minorHAnsi"/>
                <w:szCs w:val="20"/>
              </w:rPr>
              <w:t>Nick Bengtson (PECI)</w:t>
            </w:r>
          </w:p>
        </w:tc>
        <w:tc>
          <w:tcPr>
            <w:tcW w:w="3222" w:type="pct"/>
          </w:tcPr>
          <w:p w14:paraId="61966CE2" w14:textId="18BEE9BB" w:rsidR="00CB001E" w:rsidRPr="00500C4E" w:rsidRDefault="00CB001E" w:rsidP="00CB001E">
            <w:pPr>
              <w:rPr>
                <w:rFonts w:cstheme="minorHAnsi"/>
                <w:bCs/>
                <w:szCs w:val="20"/>
              </w:rPr>
            </w:pPr>
            <w:r>
              <w:rPr>
                <w:rFonts w:cstheme="minorHAnsi"/>
                <w:szCs w:val="20"/>
              </w:rPr>
              <w:t>Original work paper for 2013 PC</w:t>
            </w:r>
          </w:p>
        </w:tc>
      </w:tr>
      <w:tr w:rsidR="00CB001E" w:rsidRPr="00500C4E" w14:paraId="2B181F71" w14:textId="77777777" w:rsidTr="00006C67">
        <w:trPr>
          <w:trHeight w:val="20"/>
        </w:trPr>
        <w:tc>
          <w:tcPr>
            <w:tcW w:w="286" w:type="pct"/>
            <w:vMerge/>
          </w:tcPr>
          <w:p w14:paraId="626B1C07" w14:textId="4676BB08" w:rsidR="00CB001E" w:rsidRPr="00500C4E" w:rsidRDefault="00CB001E" w:rsidP="00CB001E">
            <w:pPr>
              <w:rPr>
                <w:rFonts w:cstheme="minorHAnsi"/>
                <w:szCs w:val="20"/>
              </w:rPr>
            </w:pPr>
          </w:p>
        </w:tc>
        <w:tc>
          <w:tcPr>
            <w:tcW w:w="482" w:type="pct"/>
          </w:tcPr>
          <w:p w14:paraId="421F1B39" w14:textId="3CDD0195" w:rsidR="00CB001E" w:rsidRPr="00500C4E" w:rsidRDefault="00CB001E" w:rsidP="00CB001E">
            <w:pPr>
              <w:rPr>
                <w:rFonts w:cstheme="minorHAnsi"/>
                <w:szCs w:val="20"/>
              </w:rPr>
            </w:pPr>
            <w:r>
              <w:rPr>
                <w:rFonts w:cstheme="minorHAnsi"/>
                <w:szCs w:val="20"/>
              </w:rPr>
              <w:t>4/12/12</w:t>
            </w:r>
          </w:p>
        </w:tc>
        <w:tc>
          <w:tcPr>
            <w:tcW w:w="1010" w:type="pct"/>
          </w:tcPr>
          <w:p w14:paraId="3E643C03" w14:textId="7BE06D7B" w:rsidR="00CB001E" w:rsidRPr="00500C4E" w:rsidRDefault="00CB001E" w:rsidP="00CB001E">
            <w:pPr>
              <w:rPr>
                <w:rFonts w:cstheme="minorHAnsi"/>
                <w:szCs w:val="20"/>
              </w:rPr>
            </w:pPr>
            <w:r>
              <w:rPr>
                <w:rFonts w:cstheme="minorHAnsi"/>
                <w:szCs w:val="20"/>
              </w:rPr>
              <w:t>Brian V. O’Keefe (SCE)</w:t>
            </w:r>
          </w:p>
        </w:tc>
        <w:tc>
          <w:tcPr>
            <w:tcW w:w="3222" w:type="pct"/>
          </w:tcPr>
          <w:p w14:paraId="169B55C5" w14:textId="77777777" w:rsidR="00CB001E" w:rsidRPr="00CB001E" w:rsidRDefault="00CB001E" w:rsidP="00CB001E">
            <w:pPr>
              <w:pStyle w:val="ListParagraph"/>
              <w:numPr>
                <w:ilvl w:val="0"/>
                <w:numId w:val="44"/>
              </w:numPr>
              <w:rPr>
                <w:rFonts w:ascii="Calibri" w:hAnsi="Calibri" w:cs="Calibri"/>
                <w:szCs w:val="20"/>
              </w:rPr>
            </w:pPr>
            <w:r w:rsidRPr="00CB001E">
              <w:rPr>
                <w:rFonts w:cstheme="minorHAnsi"/>
                <w:szCs w:val="20"/>
              </w:rPr>
              <w:t>Installation rate was removed from the gross calculations for kW. This factor will be kept separate from the gross savings values until reporting.</w:t>
            </w:r>
          </w:p>
          <w:p w14:paraId="265F24EB" w14:textId="5B62F6F9" w:rsidR="00CB001E" w:rsidRPr="00CB001E" w:rsidRDefault="00CB001E" w:rsidP="00CB001E">
            <w:pPr>
              <w:pStyle w:val="ListParagraph"/>
              <w:numPr>
                <w:ilvl w:val="0"/>
                <w:numId w:val="44"/>
              </w:numPr>
              <w:rPr>
                <w:rFonts w:ascii="Calibri" w:hAnsi="Calibri" w:cs="Calibri"/>
                <w:szCs w:val="20"/>
              </w:rPr>
            </w:pPr>
            <w:r w:rsidRPr="00CB001E">
              <w:rPr>
                <w:rFonts w:cstheme="minorHAnsi"/>
                <w:szCs w:val="20"/>
              </w:rPr>
              <w:t>Calculation Template was updated with the latest template for residential therm values.</w:t>
            </w:r>
          </w:p>
        </w:tc>
      </w:tr>
      <w:tr w:rsidR="00CB001E" w:rsidRPr="00500C4E" w14:paraId="3E44A338" w14:textId="77777777" w:rsidTr="00006C67">
        <w:trPr>
          <w:trHeight w:val="20"/>
        </w:trPr>
        <w:tc>
          <w:tcPr>
            <w:tcW w:w="286" w:type="pct"/>
          </w:tcPr>
          <w:p w14:paraId="748BA730" w14:textId="7279EE4A" w:rsidR="00CB001E" w:rsidRDefault="00CB001E" w:rsidP="00CB001E">
            <w:pPr>
              <w:rPr>
                <w:rFonts w:cstheme="minorHAnsi"/>
                <w:szCs w:val="20"/>
              </w:rPr>
            </w:pPr>
            <w:r>
              <w:rPr>
                <w:rFonts w:cstheme="minorHAnsi"/>
                <w:szCs w:val="20"/>
              </w:rPr>
              <w:t>1</w:t>
            </w:r>
          </w:p>
        </w:tc>
        <w:tc>
          <w:tcPr>
            <w:tcW w:w="482" w:type="pct"/>
          </w:tcPr>
          <w:p w14:paraId="2C99CA5C" w14:textId="2998C0E6" w:rsidR="00CB001E" w:rsidRPr="00500C4E" w:rsidRDefault="00CB001E" w:rsidP="00CB001E">
            <w:pPr>
              <w:rPr>
                <w:rFonts w:cstheme="minorHAnsi"/>
                <w:szCs w:val="20"/>
              </w:rPr>
            </w:pPr>
            <w:r>
              <w:rPr>
                <w:rFonts w:cstheme="minorHAnsi"/>
                <w:szCs w:val="20"/>
              </w:rPr>
              <w:t>5/29/2014</w:t>
            </w:r>
          </w:p>
        </w:tc>
        <w:tc>
          <w:tcPr>
            <w:tcW w:w="1010" w:type="pct"/>
          </w:tcPr>
          <w:p w14:paraId="22F4F0E2" w14:textId="6067FFC0" w:rsidR="00CB001E" w:rsidRPr="00500C4E" w:rsidRDefault="00CB001E" w:rsidP="00CB001E">
            <w:pPr>
              <w:rPr>
                <w:rFonts w:cstheme="minorHAnsi"/>
                <w:szCs w:val="20"/>
              </w:rPr>
            </w:pPr>
            <w:r>
              <w:rPr>
                <w:rFonts w:cstheme="minorHAnsi"/>
                <w:szCs w:val="20"/>
              </w:rPr>
              <w:t>Jason Wang (SCE)</w:t>
            </w:r>
          </w:p>
        </w:tc>
        <w:tc>
          <w:tcPr>
            <w:tcW w:w="3222" w:type="pct"/>
          </w:tcPr>
          <w:p w14:paraId="79EDA16D" w14:textId="743F7849" w:rsidR="00CB001E" w:rsidRPr="00CB001E" w:rsidRDefault="00CB001E" w:rsidP="00CB001E">
            <w:pPr>
              <w:pStyle w:val="ListParagraph"/>
              <w:numPr>
                <w:ilvl w:val="0"/>
                <w:numId w:val="46"/>
              </w:numPr>
              <w:rPr>
                <w:rFonts w:cstheme="minorHAnsi"/>
                <w:szCs w:val="20"/>
              </w:rPr>
            </w:pPr>
            <w:r w:rsidRPr="00CB001E">
              <w:rPr>
                <w:rFonts w:cstheme="minorHAnsi"/>
                <w:szCs w:val="20"/>
              </w:rPr>
              <w:t>Work paper updated for the reporting period, effective 7/1/14 – 12/31/14.</w:t>
            </w:r>
          </w:p>
          <w:p w14:paraId="29C9D031" w14:textId="41F66C8D" w:rsidR="00CB001E" w:rsidRPr="00CB001E" w:rsidRDefault="00CB001E" w:rsidP="00CB001E">
            <w:pPr>
              <w:pStyle w:val="ListParagraph"/>
              <w:numPr>
                <w:ilvl w:val="0"/>
                <w:numId w:val="46"/>
              </w:numPr>
              <w:rPr>
                <w:rFonts w:cstheme="minorHAnsi"/>
                <w:bCs/>
                <w:szCs w:val="20"/>
              </w:rPr>
            </w:pPr>
            <w:r w:rsidRPr="00CB001E">
              <w:rPr>
                <w:rFonts w:cstheme="minorHAnsi"/>
                <w:szCs w:val="20"/>
              </w:rPr>
              <w:t>Updated 3-way CFL savings methodology to align with PG&amp;E approach.</w:t>
            </w:r>
          </w:p>
        </w:tc>
      </w:tr>
      <w:tr w:rsidR="00CB001E" w:rsidRPr="00500C4E" w14:paraId="0151297D" w14:textId="77777777" w:rsidTr="00006C67">
        <w:trPr>
          <w:trHeight w:val="20"/>
        </w:trPr>
        <w:tc>
          <w:tcPr>
            <w:tcW w:w="286" w:type="pct"/>
          </w:tcPr>
          <w:p w14:paraId="0D6DF3A1" w14:textId="4AB7775B" w:rsidR="00CB001E" w:rsidRDefault="00CB001E" w:rsidP="00CB001E">
            <w:pPr>
              <w:rPr>
                <w:rFonts w:cstheme="minorHAnsi"/>
                <w:szCs w:val="20"/>
              </w:rPr>
            </w:pPr>
            <w:r>
              <w:rPr>
                <w:rFonts w:cstheme="minorHAnsi"/>
                <w:szCs w:val="20"/>
              </w:rPr>
              <w:t>2</w:t>
            </w:r>
          </w:p>
        </w:tc>
        <w:tc>
          <w:tcPr>
            <w:tcW w:w="482" w:type="pct"/>
          </w:tcPr>
          <w:p w14:paraId="4E283244" w14:textId="6AD50C4F" w:rsidR="00CB001E" w:rsidRDefault="00CB001E" w:rsidP="00CB001E">
            <w:pPr>
              <w:rPr>
                <w:rFonts w:cstheme="minorHAnsi"/>
                <w:szCs w:val="20"/>
              </w:rPr>
            </w:pPr>
            <w:r>
              <w:rPr>
                <w:rFonts w:cstheme="minorHAnsi"/>
                <w:szCs w:val="20"/>
              </w:rPr>
              <w:t>9/17/15</w:t>
            </w:r>
          </w:p>
        </w:tc>
        <w:tc>
          <w:tcPr>
            <w:tcW w:w="1010" w:type="pct"/>
          </w:tcPr>
          <w:p w14:paraId="771D3F2E" w14:textId="0A46209F" w:rsidR="00CB001E" w:rsidRDefault="00CB001E" w:rsidP="00CB001E">
            <w:pPr>
              <w:rPr>
                <w:rFonts w:cstheme="minorHAnsi"/>
                <w:szCs w:val="20"/>
              </w:rPr>
            </w:pPr>
            <w:r>
              <w:rPr>
                <w:rFonts w:cstheme="minorHAnsi"/>
                <w:szCs w:val="20"/>
              </w:rPr>
              <w:t>Jason Wang (SCE)</w:t>
            </w:r>
          </w:p>
        </w:tc>
        <w:tc>
          <w:tcPr>
            <w:tcW w:w="3222" w:type="pct"/>
          </w:tcPr>
          <w:p w14:paraId="25AF2395" w14:textId="376D0239" w:rsidR="00CB001E" w:rsidRDefault="00CB001E" w:rsidP="00CB001E">
            <w:pPr>
              <w:pStyle w:val="ListParagraph"/>
              <w:numPr>
                <w:ilvl w:val="0"/>
                <w:numId w:val="45"/>
              </w:numPr>
              <w:rPr>
                <w:rFonts w:cstheme="minorHAnsi"/>
                <w:bCs/>
                <w:szCs w:val="20"/>
              </w:rPr>
            </w:pPr>
            <w:r w:rsidRPr="00CB001E">
              <w:rPr>
                <w:rFonts w:cstheme="minorHAnsi"/>
                <w:bCs/>
                <w:szCs w:val="20"/>
              </w:rPr>
              <w:t>Updated with DEER2016 HOU, CDF</w:t>
            </w:r>
            <w:r w:rsidR="00F72B4C">
              <w:rPr>
                <w:rFonts w:cstheme="minorHAnsi"/>
                <w:bCs/>
                <w:szCs w:val="20"/>
              </w:rPr>
              <w:t xml:space="preserve">, NTG, </w:t>
            </w:r>
            <w:proofErr w:type="gramStart"/>
            <w:r w:rsidR="00F72B4C">
              <w:rPr>
                <w:rFonts w:cstheme="minorHAnsi"/>
                <w:bCs/>
                <w:szCs w:val="20"/>
              </w:rPr>
              <w:t>EUL</w:t>
            </w:r>
            <w:proofErr w:type="gramEnd"/>
            <w:r w:rsidRPr="00CB001E">
              <w:rPr>
                <w:rFonts w:cstheme="minorHAnsi"/>
                <w:bCs/>
                <w:szCs w:val="20"/>
              </w:rPr>
              <w:t>.</w:t>
            </w:r>
          </w:p>
          <w:p w14:paraId="4C8D435E" w14:textId="17B4BD8B" w:rsidR="00E269A0" w:rsidRDefault="00E269A0" w:rsidP="00CB001E">
            <w:pPr>
              <w:pStyle w:val="ListParagraph"/>
              <w:numPr>
                <w:ilvl w:val="0"/>
                <w:numId w:val="45"/>
              </w:numPr>
              <w:rPr>
                <w:rFonts w:cstheme="minorHAnsi"/>
                <w:bCs/>
                <w:szCs w:val="20"/>
              </w:rPr>
            </w:pPr>
            <w:r>
              <w:rPr>
                <w:rFonts w:cstheme="minorHAnsi"/>
                <w:bCs/>
                <w:szCs w:val="20"/>
              </w:rPr>
              <w:t>Updated base case from incandescent only to CFL or incandescent</w:t>
            </w:r>
          </w:p>
          <w:p w14:paraId="2E8378F2" w14:textId="77777777" w:rsidR="00CB001E" w:rsidRPr="00791D04" w:rsidRDefault="00CB001E" w:rsidP="00CB001E">
            <w:pPr>
              <w:pStyle w:val="ListParagraph"/>
              <w:numPr>
                <w:ilvl w:val="0"/>
                <w:numId w:val="45"/>
              </w:numPr>
              <w:rPr>
                <w:rFonts w:cstheme="minorHAnsi"/>
                <w:bCs/>
                <w:szCs w:val="20"/>
              </w:rPr>
            </w:pPr>
            <w:r>
              <w:rPr>
                <w:rFonts w:cstheme="minorHAnsi"/>
                <w:bCs/>
                <w:szCs w:val="20"/>
              </w:rPr>
              <w:t xml:space="preserve">Based on lack of use, removed most measures, leaving </w:t>
            </w:r>
            <w:r w:rsidRPr="00DD3491">
              <w:rPr>
                <w:rFonts w:cs="Arial"/>
                <w:szCs w:val="20"/>
              </w:rPr>
              <w:t>LT-67349</w:t>
            </w:r>
            <w:r>
              <w:rPr>
                <w:rFonts w:cs="Arial"/>
                <w:szCs w:val="20"/>
              </w:rPr>
              <w:t xml:space="preserve">, </w:t>
            </w:r>
            <w:r w:rsidRPr="00DD3491">
              <w:rPr>
                <w:rFonts w:cs="Arial"/>
                <w:szCs w:val="20"/>
              </w:rPr>
              <w:t>LT-69524</w:t>
            </w:r>
            <w:r>
              <w:rPr>
                <w:rFonts w:cs="Arial"/>
                <w:szCs w:val="20"/>
              </w:rPr>
              <w:t xml:space="preserve">, and </w:t>
            </w:r>
            <w:r w:rsidRPr="00DD3491">
              <w:rPr>
                <w:rFonts w:cs="Arial"/>
                <w:szCs w:val="20"/>
              </w:rPr>
              <w:t>LT-72839</w:t>
            </w:r>
            <w:r>
              <w:rPr>
                <w:rFonts w:cs="Arial"/>
                <w:szCs w:val="20"/>
              </w:rPr>
              <w:t>.</w:t>
            </w:r>
          </w:p>
          <w:p w14:paraId="57138B5A" w14:textId="1E30A8CD" w:rsidR="00791D04" w:rsidRPr="00F72B4C" w:rsidRDefault="00791D04" w:rsidP="00CB001E">
            <w:pPr>
              <w:pStyle w:val="ListParagraph"/>
              <w:numPr>
                <w:ilvl w:val="0"/>
                <w:numId w:val="45"/>
              </w:numPr>
              <w:rPr>
                <w:rFonts w:cstheme="minorHAnsi"/>
                <w:bCs/>
                <w:szCs w:val="20"/>
              </w:rPr>
            </w:pPr>
            <w:r>
              <w:rPr>
                <w:rFonts w:cs="Arial"/>
                <w:szCs w:val="20"/>
              </w:rPr>
              <w:t xml:space="preserve">Separated residential and commercial measures, adding </w:t>
            </w:r>
            <w:r w:rsidRPr="00D67FF2">
              <w:rPr>
                <w:rFonts w:cs="Arial"/>
                <w:szCs w:val="20"/>
              </w:rPr>
              <w:t>LT-82135</w:t>
            </w:r>
            <w:r>
              <w:rPr>
                <w:rFonts w:cs="Arial"/>
                <w:szCs w:val="20"/>
              </w:rPr>
              <w:t xml:space="preserve">, </w:t>
            </w:r>
            <w:r w:rsidRPr="00D67FF2">
              <w:rPr>
                <w:rFonts w:cs="Arial"/>
                <w:szCs w:val="20"/>
              </w:rPr>
              <w:t>LT-77992</w:t>
            </w:r>
            <w:r>
              <w:rPr>
                <w:rFonts w:cs="Arial"/>
                <w:szCs w:val="20"/>
              </w:rPr>
              <w:t>,</w:t>
            </w:r>
            <w:r>
              <w:rPr>
                <w:rFonts w:cs="Arial"/>
                <w:szCs w:val="20"/>
              </w:rPr>
              <w:t xml:space="preserve"> and</w:t>
            </w:r>
            <w:r>
              <w:rPr>
                <w:rFonts w:cs="Arial"/>
                <w:szCs w:val="20"/>
              </w:rPr>
              <w:t xml:space="preserve"> </w:t>
            </w:r>
            <w:r w:rsidRPr="00D67FF2">
              <w:rPr>
                <w:rFonts w:cs="Arial"/>
                <w:szCs w:val="20"/>
              </w:rPr>
              <w:t>LT-66979</w:t>
            </w:r>
          </w:p>
          <w:p w14:paraId="495716AD" w14:textId="77777777" w:rsidR="00E269A0" w:rsidRPr="004879CF" w:rsidRDefault="00F72B4C" w:rsidP="00E269A0">
            <w:pPr>
              <w:pStyle w:val="ListParagraph"/>
              <w:numPr>
                <w:ilvl w:val="0"/>
                <w:numId w:val="45"/>
              </w:numPr>
              <w:rPr>
                <w:rFonts w:cstheme="minorHAnsi"/>
                <w:bCs/>
                <w:szCs w:val="20"/>
              </w:rPr>
            </w:pPr>
            <w:r>
              <w:rPr>
                <w:rFonts w:cs="Arial"/>
                <w:szCs w:val="20"/>
              </w:rPr>
              <w:t>Updated measure names.</w:t>
            </w:r>
          </w:p>
          <w:p w14:paraId="380DB7CE" w14:textId="2D0DCDC1" w:rsidR="004879CF" w:rsidRPr="00E269A0" w:rsidRDefault="004879CF" w:rsidP="00E269A0">
            <w:pPr>
              <w:pStyle w:val="ListParagraph"/>
              <w:numPr>
                <w:ilvl w:val="0"/>
                <w:numId w:val="45"/>
              </w:numPr>
              <w:rPr>
                <w:rFonts w:cstheme="minorHAnsi"/>
                <w:bCs/>
                <w:szCs w:val="20"/>
              </w:rPr>
            </w:pPr>
            <w:r>
              <w:rPr>
                <w:rFonts w:cs="Arial"/>
                <w:szCs w:val="20"/>
              </w:rPr>
              <w:t>Removed Misc Commercial.</w:t>
            </w:r>
          </w:p>
        </w:tc>
      </w:tr>
    </w:tbl>
    <w:p w14:paraId="656E2232" w14:textId="5D53829F"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5B2983">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5B2983">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0CF60EA4" w:rsidR="008877AF" w:rsidRPr="00EE4120" w:rsidRDefault="008877AF" w:rsidP="005B2983">
            <w:pPr>
              <w:rPr>
                <w:bCs/>
                <w:color w:val="FF0000"/>
              </w:rPr>
            </w:pPr>
          </w:p>
        </w:tc>
        <w:tc>
          <w:tcPr>
            <w:tcW w:w="351" w:type="pct"/>
          </w:tcPr>
          <w:p w14:paraId="23988046" w14:textId="2863851A" w:rsidR="008877AF" w:rsidRPr="00EE4120" w:rsidRDefault="008877AF" w:rsidP="005B2983">
            <w:pPr>
              <w:rPr>
                <w:bCs/>
                <w:color w:val="FF0000"/>
                <w:szCs w:val="20"/>
              </w:rPr>
            </w:pPr>
          </w:p>
        </w:tc>
        <w:tc>
          <w:tcPr>
            <w:tcW w:w="548" w:type="pct"/>
          </w:tcPr>
          <w:p w14:paraId="4AB37DB0" w14:textId="47EE9F56" w:rsidR="008877AF" w:rsidRPr="00EE4120" w:rsidRDefault="008877AF" w:rsidP="005B2983">
            <w:pPr>
              <w:rPr>
                <w:bCs/>
                <w:color w:val="FF0000"/>
                <w:szCs w:val="20"/>
              </w:rPr>
            </w:pPr>
          </w:p>
        </w:tc>
        <w:tc>
          <w:tcPr>
            <w:tcW w:w="552" w:type="pct"/>
          </w:tcPr>
          <w:p w14:paraId="62E998F6" w14:textId="4A0549D7" w:rsidR="008877AF" w:rsidRPr="00EE4120" w:rsidRDefault="008877AF" w:rsidP="005B2983">
            <w:pPr>
              <w:rPr>
                <w:bCs/>
                <w:color w:val="FF0000"/>
                <w:szCs w:val="20"/>
              </w:rPr>
            </w:pPr>
          </w:p>
        </w:tc>
        <w:tc>
          <w:tcPr>
            <w:tcW w:w="1634" w:type="pct"/>
          </w:tcPr>
          <w:p w14:paraId="369DEEE8" w14:textId="71544C70" w:rsidR="008877AF" w:rsidRPr="00006C67" w:rsidRDefault="008877AF" w:rsidP="00006C67">
            <w:pPr>
              <w:rPr>
                <w:bCs/>
                <w:color w:val="FF0000"/>
                <w:szCs w:val="20"/>
              </w:rPr>
            </w:pPr>
          </w:p>
        </w:tc>
        <w:tc>
          <w:tcPr>
            <w:tcW w:w="1634" w:type="pct"/>
          </w:tcPr>
          <w:p w14:paraId="1ECCFDB6" w14:textId="4A607423" w:rsidR="008877AF" w:rsidRPr="00006C67" w:rsidRDefault="008877AF" w:rsidP="00006C67">
            <w:pPr>
              <w:rPr>
                <w:bCs/>
                <w:color w:val="FF0000"/>
                <w:szCs w:val="20"/>
              </w:rPr>
            </w:pPr>
          </w:p>
        </w:tc>
      </w:tr>
      <w:tr w:rsidR="008877AF" w:rsidRPr="00500C4E" w14:paraId="69D073CD" w14:textId="392DFDA5" w:rsidTr="00BA5FE4">
        <w:trPr>
          <w:trHeight w:val="20"/>
        </w:trPr>
        <w:tc>
          <w:tcPr>
            <w:tcW w:w="280" w:type="pct"/>
          </w:tcPr>
          <w:p w14:paraId="19E0D6ED" w14:textId="6B3A6BF9" w:rsidR="008877AF" w:rsidRPr="00EE4120" w:rsidRDefault="008877AF" w:rsidP="005B2983">
            <w:pPr>
              <w:rPr>
                <w:color w:val="FF0000"/>
              </w:rPr>
            </w:pPr>
          </w:p>
        </w:tc>
        <w:tc>
          <w:tcPr>
            <w:tcW w:w="351" w:type="pct"/>
          </w:tcPr>
          <w:p w14:paraId="71879172" w14:textId="72F2E4A4" w:rsidR="008877AF" w:rsidRPr="00EE4120" w:rsidRDefault="008877AF" w:rsidP="005B2983">
            <w:pPr>
              <w:autoSpaceDE w:val="0"/>
              <w:autoSpaceDN w:val="0"/>
              <w:adjustRightInd w:val="0"/>
              <w:rPr>
                <w:color w:val="FF0000"/>
                <w:szCs w:val="20"/>
              </w:rPr>
            </w:pPr>
          </w:p>
        </w:tc>
        <w:tc>
          <w:tcPr>
            <w:tcW w:w="548" w:type="pct"/>
          </w:tcPr>
          <w:p w14:paraId="61A20ED3" w14:textId="2992772E" w:rsidR="008877AF" w:rsidRPr="00EE4120" w:rsidRDefault="008877AF" w:rsidP="005B2983">
            <w:pPr>
              <w:autoSpaceDE w:val="0"/>
              <w:autoSpaceDN w:val="0"/>
              <w:adjustRightInd w:val="0"/>
              <w:rPr>
                <w:color w:val="FF0000"/>
                <w:szCs w:val="20"/>
              </w:rPr>
            </w:pPr>
          </w:p>
        </w:tc>
        <w:tc>
          <w:tcPr>
            <w:tcW w:w="552" w:type="pct"/>
          </w:tcPr>
          <w:p w14:paraId="211F8E7E" w14:textId="6350B090" w:rsidR="008877AF" w:rsidRPr="00EE4120" w:rsidRDefault="008877AF" w:rsidP="005B2983">
            <w:pPr>
              <w:rPr>
                <w:color w:val="FF0000"/>
                <w:szCs w:val="20"/>
              </w:rPr>
            </w:pPr>
          </w:p>
        </w:tc>
        <w:tc>
          <w:tcPr>
            <w:tcW w:w="1634" w:type="pct"/>
          </w:tcPr>
          <w:p w14:paraId="52AA4972" w14:textId="46772198" w:rsidR="008877AF" w:rsidRPr="00006C67" w:rsidRDefault="008877AF" w:rsidP="00006C67">
            <w:pPr>
              <w:rPr>
                <w:bCs/>
                <w:color w:val="FF0000"/>
                <w:szCs w:val="20"/>
              </w:rPr>
            </w:pPr>
          </w:p>
        </w:tc>
        <w:tc>
          <w:tcPr>
            <w:tcW w:w="1634" w:type="pct"/>
          </w:tcPr>
          <w:p w14:paraId="34686434" w14:textId="569C5509" w:rsidR="008877AF" w:rsidRPr="00006C67" w:rsidRDefault="008877AF" w:rsidP="00006C67">
            <w:pPr>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5B2983"/>
        </w:tc>
        <w:tc>
          <w:tcPr>
            <w:tcW w:w="351" w:type="pct"/>
          </w:tcPr>
          <w:p w14:paraId="6F821B8B" w14:textId="77777777" w:rsidR="008877AF" w:rsidRPr="002A1843" w:rsidRDefault="008877AF" w:rsidP="005B2983">
            <w:pPr>
              <w:autoSpaceDE w:val="0"/>
              <w:autoSpaceDN w:val="0"/>
              <w:adjustRightInd w:val="0"/>
              <w:rPr>
                <w:szCs w:val="20"/>
              </w:rPr>
            </w:pPr>
          </w:p>
        </w:tc>
        <w:tc>
          <w:tcPr>
            <w:tcW w:w="548" w:type="pct"/>
          </w:tcPr>
          <w:p w14:paraId="6D6794C9" w14:textId="77777777" w:rsidR="008877AF" w:rsidRPr="002A1843" w:rsidRDefault="008877AF" w:rsidP="005B2983">
            <w:pPr>
              <w:autoSpaceDE w:val="0"/>
              <w:autoSpaceDN w:val="0"/>
              <w:adjustRightInd w:val="0"/>
              <w:rPr>
                <w:szCs w:val="20"/>
              </w:rPr>
            </w:pPr>
          </w:p>
        </w:tc>
        <w:tc>
          <w:tcPr>
            <w:tcW w:w="552" w:type="pct"/>
          </w:tcPr>
          <w:p w14:paraId="39C3D570" w14:textId="77777777" w:rsidR="008877AF" w:rsidRPr="002A1843" w:rsidRDefault="008877AF" w:rsidP="005B2983">
            <w:pPr>
              <w:rPr>
                <w:szCs w:val="20"/>
              </w:rPr>
            </w:pPr>
          </w:p>
        </w:tc>
        <w:tc>
          <w:tcPr>
            <w:tcW w:w="1634" w:type="pct"/>
          </w:tcPr>
          <w:p w14:paraId="28DFEB40" w14:textId="77777777" w:rsidR="008877AF" w:rsidRPr="002A1843" w:rsidRDefault="008877AF" w:rsidP="005B2983">
            <w:pPr>
              <w:rPr>
                <w:bCs/>
                <w:szCs w:val="20"/>
              </w:rPr>
            </w:pPr>
          </w:p>
        </w:tc>
        <w:tc>
          <w:tcPr>
            <w:tcW w:w="1634" w:type="pct"/>
          </w:tcPr>
          <w:p w14:paraId="56FE81C4" w14:textId="77777777" w:rsidR="008877AF" w:rsidRPr="002A1843" w:rsidRDefault="008877AF" w:rsidP="005B2983">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3B4D2E29"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515"/>
        <w:gridCol w:w="6835"/>
      </w:tblGrid>
      <w:tr w:rsidR="005720F2" w:rsidRPr="00800706" w14:paraId="282551D9" w14:textId="77777777" w:rsidTr="00E56293">
        <w:trPr>
          <w:trHeight w:val="20"/>
        </w:trPr>
        <w:tc>
          <w:tcPr>
            <w:tcW w:w="1345"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655"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E56293">
        <w:trPr>
          <w:trHeight w:val="20"/>
        </w:trPr>
        <w:tc>
          <w:tcPr>
            <w:tcW w:w="1345" w:type="pct"/>
          </w:tcPr>
          <w:p w14:paraId="25878B64" w14:textId="2358F1DE" w:rsidR="00D85F09" w:rsidRPr="00CB001E" w:rsidRDefault="00D85F09" w:rsidP="00920905">
            <w:pPr>
              <w:pStyle w:val="Reminders"/>
              <w:tabs>
                <w:tab w:val="num" w:pos="360"/>
              </w:tabs>
              <w:spacing w:before="0" w:after="0"/>
              <w:rPr>
                <w:rFonts w:asciiTheme="minorHAnsi" w:hAnsiTheme="minorHAnsi" w:cs="Arial"/>
                <w:i w:val="0"/>
                <w:color w:val="auto"/>
                <w:szCs w:val="20"/>
              </w:rPr>
            </w:pPr>
            <w:r w:rsidRPr="00C909B9">
              <w:rPr>
                <w:rFonts w:asciiTheme="minorHAnsi" w:hAnsiTheme="minorHAnsi" w:cs="Arial"/>
                <w:i w:val="0"/>
                <w:color w:val="auto"/>
                <w:szCs w:val="20"/>
              </w:rPr>
              <w:t>Measure</w:t>
            </w:r>
          </w:p>
        </w:tc>
        <w:tc>
          <w:tcPr>
            <w:tcW w:w="3655" w:type="pct"/>
          </w:tcPr>
          <w:p w14:paraId="5BFB3C97" w14:textId="3E0D87C4" w:rsidR="00D85F09" w:rsidRPr="00CB001E" w:rsidRDefault="00CB001E" w:rsidP="00B44C9F">
            <w:pPr>
              <w:rPr>
                <w:rFonts w:cs="Arial"/>
                <w:szCs w:val="20"/>
              </w:rPr>
            </w:pPr>
            <w:r w:rsidRPr="00CB001E">
              <w:rPr>
                <w:rFonts w:cs="Arial"/>
                <w:szCs w:val="20"/>
              </w:rPr>
              <w:t>3-way screw-in compact fluorescent lamp</w:t>
            </w:r>
          </w:p>
        </w:tc>
      </w:tr>
      <w:tr w:rsidR="00D85F09" w:rsidRPr="00800706" w14:paraId="1C9532C6" w14:textId="77777777" w:rsidTr="00E56293">
        <w:trPr>
          <w:trHeight w:val="20"/>
        </w:trPr>
        <w:tc>
          <w:tcPr>
            <w:tcW w:w="1345" w:type="pct"/>
          </w:tcPr>
          <w:p w14:paraId="33E87E80" w14:textId="1EC944A8" w:rsidR="00D85F09" w:rsidRPr="00CB001E" w:rsidRDefault="00786E92" w:rsidP="00920905">
            <w:pPr>
              <w:pStyle w:val="Reminders"/>
              <w:tabs>
                <w:tab w:val="num" w:pos="360"/>
              </w:tabs>
              <w:spacing w:before="0" w:after="0"/>
              <w:rPr>
                <w:rFonts w:asciiTheme="minorHAnsi" w:hAnsiTheme="minorHAnsi" w:cs="Arial"/>
                <w:i w:val="0"/>
                <w:color w:val="auto"/>
                <w:szCs w:val="20"/>
              </w:rPr>
            </w:pPr>
            <w:r w:rsidRPr="00C909B9">
              <w:rPr>
                <w:rFonts w:asciiTheme="minorHAnsi" w:hAnsiTheme="minorHAnsi" w:cs="Arial"/>
                <w:i w:val="0"/>
                <w:color w:val="auto"/>
                <w:szCs w:val="20"/>
              </w:rPr>
              <w:t>Existing Condition</w:t>
            </w:r>
          </w:p>
        </w:tc>
        <w:tc>
          <w:tcPr>
            <w:tcW w:w="3655" w:type="pct"/>
          </w:tcPr>
          <w:p w14:paraId="7949BAEE" w14:textId="5CCB75D6" w:rsidR="00D85F09" w:rsidRPr="00CB001E" w:rsidRDefault="00A43A6E" w:rsidP="00920905">
            <w:pPr>
              <w:rPr>
                <w:rFonts w:cs="Arial"/>
                <w:szCs w:val="20"/>
              </w:rPr>
            </w:pPr>
            <w:r w:rsidRPr="00CB001E">
              <w:rPr>
                <w:rFonts w:cs="Arial"/>
                <w:szCs w:val="20"/>
              </w:rPr>
              <w:t>N/A</w:t>
            </w:r>
          </w:p>
        </w:tc>
      </w:tr>
      <w:tr w:rsidR="002344FB" w:rsidRPr="00800706" w14:paraId="7FF41B99" w14:textId="77777777" w:rsidTr="00E56293">
        <w:trPr>
          <w:trHeight w:val="20"/>
        </w:trPr>
        <w:tc>
          <w:tcPr>
            <w:tcW w:w="1345" w:type="pct"/>
          </w:tcPr>
          <w:p w14:paraId="19934728" w14:textId="52D3BBF6" w:rsidR="002344FB" w:rsidRPr="00C909B9" w:rsidRDefault="002344FB">
            <w:pPr>
              <w:pStyle w:val="Reminders"/>
              <w:tabs>
                <w:tab w:val="num" w:pos="360"/>
              </w:tabs>
              <w:spacing w:before="0" w:after="0"/>
              <w:rPr>
                <w:rFonts w:asciiTheme="minorHAnsi" w:hAnsiTheme="minorHAnsi" w:cs="Arial"/>
                <w:i w:val="0"/>
                <w:color w:val="auto"/>
                <w:szCs w:val="20"/>
              </w:rPr>
            </w:pPr>
            <w:r w:rsidRPr="00C909B9">
              <w:rPr>
                <w:rFonts w:asciiTheme="minorHAnsi" w:hAnsiTheme="minorHAnsi" w:cs="Arial"/>
                <w:i w:val="0"/>
                <w:color w:val="auto"/>
                <w:szCs w:val="20"/>
              </w:rPr>
              <w:t>Code/Standard</w:t>
            </w:r>
          </w:p>
        </w:tc>
        <w:tc>
          <w:tcPr>
            <w:tcW w:w="3655" w:type="pct"/>
          </w:tcPr>
          <w:p w14:paraId="421D7A92" w14:textId="40FA978C" w:rsidR="002344FB" w:rsidRPr="00CB001E" w:rsidRDefault="00E269A0" w:rsidP="007C6C4E">
            <w:pPr>
              <w:rPr>
                <w:rFonts w:cs="Arial"/>
                <w:szCs w:val="20"/>
              </w:rPr>
            </w:pPr>
            <w:r>
              <w:rPr>
                <w:rFonts w:cs="Arial"/>
                <w:szCs w:val="20"/>
              </w:rPr>
              <w:t>CFL</w:t>
            </w:r>
            <w:r w:rsidR="006A2648">
              <w:rPr>
                <w:rFonts w:cs="Arial"/>
                <w:szCs w:val="20"/>
              </w:rPr>
              <w:t xml:space="preserve"> (60%)</w:t>
            </w:r>
            <w:r>
              <w:rPr>
                <w:rFonts w:cs="Arial"/>
                <w:szCs w:val="20"/>
              </w:rPr>
              <w:t xml:space="preserve"> or </w:t>
            </w:r>
            <w:r w:rsidR="00CB001E" w:rsidRPr="00CB001E">
              <w:rPr>
                <w:rFonts w:cs="Arial"/>
                <w:szCs w:val="20"/>
              </w:rPr>
              <w:t>Incandescent lamp</w:t>
            </w:r>
            <w:r w:rsidR="006A2648">
              <w:rPr>
                <w:rFonts w:cs="Arial"/>
                <w:szCs w:val="20"/>
              </w:rPr>
              <w:t xml:space="preserve"> (40%)</w:t>
            </w:r>
            <w:r>
              <w:rPr>
                <w:rFonts w:cs="Arial"/>
                <w:szCs w:val="20"/>
              </w:rPr>
              <w:t>,</w:t>
            </w:r>
            <w:r w:rsidR="00F72B4C">
              <w:rPr>
                <w:rFonts w:cs="Arial"/>
                <w:szCs w:val="20"/>
              </w:rPr>
              <w:t xml:space="preserve"> </w:t>
            </w:r>
            <w:r w:rsidR="00F72B4C">
              <w:rPr>
                <w:rFonts w:cstheme="minorHAnsi"/>
                <w:szCs w:val="22"/>
              </w:rPr>
              <w:t>with wattage determined by multiplying the measure case wattage by a wattage</w:t>
            </w:r>
            <w:r>
              <w:rPr>
                <w:rFonts w:cstheme="minorHAnsi"/>
                <w:szCs w:val="22"/>
              </w:rPr>
              <w:t xml:space="preserve"> reduction</w:t>
            </w:r>
            <w:r w:rsidR="00F72B4C">
              <w:rPr>
                <w:rFonts w:cstheme="minorHAnsi"/>
                <w:szCs w:val="22"/>
              </w:rPr>
              <w:t xml:space="preserve"> ratio</w:t>
            </w:r>
          </w:p>
        </w:tc>
      </w:tr>
      <w:tr w:rsidR="00D85F09" w:rsidRPr="00800706" w14:paraId="05B54372" w14:textId="77777777" w:rsidTr="00E56293">
        <w:trPr>
          <w:trHeight w:val="20"/>
        </w:trPr>
        <w:tc>
          <w:tcPr>
            <w:tcW w:w="1345" w:type="pct"/>
          </w:tcPr>
          <w:p w14:paraId="74307EFB" w14:textId="5792FB0B" w:rsidR="00D85F09" w:rsidRPr="00C909B9" w:rsidRDefault="005720F2" w:rsidP="00920905">
            <w:pPr>
              <w:pStyle w:val="Reminders"/>
              <w:tabs>
                <w:tab w:val="num" w:pos="360"/>
              </w:tabs>
              <w:spacing w:before="0" w:after="0"/>
              <w:rPr>
                <w:rFonts w:asciiTheme="minorHAnsi" w:hAnsiTheme="minorHAnsi" w:cstheme="minorHAnsi"/>
                <w:i w:val="0"/>
                <w:color w:val="auto"/>
                <w:szCs w:val="20"/>
              </w:rPr>
            </w:pPr>
            <w:r w:rsidRPr="00C909B9">
              <w:rPr>
                <w:rFonts w:asciiTheme="minorHAnsi" w:hAnsiTheme="minorHAnsi" w:cs="Arial"/>
                <w:i w:val="0"/>
                <w:color w:val="auto"/>
                <w:szCs w:val="20"/>
              </w:rPr>
              <w:t>Industry Standard Practice</w:t>
            </w:r>
          </w:p>
        </w:tc>
        <w:tc>
          <w:tcPr>
            <w:tcW w:w="3655" w:type="pct"/>
          </w:tcPr>
          <w:p w14:paraId="03844E1C" w14:textId="0BA4957F" w:rsidR="00D85F09" w:rsidRPr="00C909B9" w:rsidRDefault="00E56293" w:rsidP="00920905">
            <w:pPr>
              <w:rPr>
                <w:i/>
                <w:szCs w:val="20"/>
              </w:rPr>
            </w:pPr>
            <w:r w:rsidRPr="00C909B9">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ayout w:type="fixed"/>
        <w:tblLook w:val="04A0" w:firstRow="1" w:lastRow="0" w:firstColumn="1" w:lastColumn="0" w:noHBand="0" w:noVBand="1"/>
      </w:tblPr>
      <w:tblGrid>
        <w:gridCol w:w="624"/>
        <w:gridCol w:w="810"/>
        <w:gridCol w:w="989"/>
        <w:gridCol w:w="722"/>
        <w:gridCol w:w="6205"/>
      </w:tblGrid>
      <w:tr w:rsidR="003A3170" w:rsidRPr="00904C3B" w14:paraId="4040004B" w14:textId="77777777" w:rsidTr="00904C3B">
        <w:tc>
          <w:tcPr>
            <w:tcW w:w="1682" w:type="pct"/>
            <w:gridSpan w:val="4"/>
            <w:shd w:val="clear" w:color="auto" w:fill="D9D9D9" w:themeFill="background1" w:themeFillShade="D9"/>
          </w:tcPr>
          <w:p w14:paraId="528E7CD9" w14:textId="048A7F1B" w:rsidR="003A3170" w:rsidRPr="00904C3B" w:rsidRDefault="003A3170" w:rsidP="005729C8">
            <w:pPr>
              <w:rPr>
                <w:rFonts w:cstheme="minorHAnsi"/>
                <w:b/>
                <w:szCs w:val="20"/>
              </w:rPr>
            </w:pPr>
            <w:r w:rsidRPr="00904C3B">
              <w:rPr>
                <w:rFonts w:cstheme="minorHAnsi"/>
                <w:b/>
                <w:szCs w:val="20"/>
              </w:rPr>
              <w:t>Measure Codes</w:t>
            </w:r>
          </w:p>
        </w:tc>
        <w:tc>
          <w:tcPr>
            <w:tcW w:w="3318" w:type="pct"/>
            <w:vMerge w:val="restart"/>
            <w:shd w:val="clear" w:color="auto" w:fill="D9D9D9" w:themeFill="background1" w:themeFillShade="D9"/>
          </w:tcPr>
          <w:p w14:paraId="3F5879A8" w14:textId="54774EFB" w:rsidR="003A3170" w:rsidRPr="00904C3B" w:rsidRDefault="003A3170" w:rsidP="005729C8">
            <w:pPr>
              <w:rPr>
                <w:rFonts w:cstheme="minorHAnsi"/>
                <w:b/>
                <w:szCs w:val="20"/>
              </w:rPr>
            </w:pPr>
            <w:r w:rsidRPr="00904C3B">
              <w:rPr>
                <w:rFonts w:cstheme="minorHAnsi"/>
                <w:b/>
                <w:szCs w:val="20"/>
              </w:rPr>
              <w:t>Measure Name</w:t>
            </w:r>
          </w:p>
        </w:tc>
      </w:tr>
      <w:tr w:rsidR="00127174" w:rsidRPr="00904C3B" w14:paraId="0B10C1CA" w14:textId="77777777" w:rsidTr="00904C3B">
        <w:tc>
          <w:tcPr>
            <w:tcW w:w="334" w:type="pct"/>
            <w:shd w:val="clear" w:color="auto" w:fill="F2F2F2" w:themeFill="background1" w:themeFillShade="F2"/>
          </w:tcPr>
          <w:p w14:paraId="01278571" w14:textId="40286C8C" w:rsidR="003A3170" w:rsidRPr="00904C3B" w:rsidRDefault="003A3170" w:rsidP="00397406">
            <w:pPr>
              <w:rPr>
                <w:rFonts w:cstheme="minorHAnsi"/>
                <w:szCs w:val="20"/>
              </w:rPr>
            </w:pPr>
            <w:r w:rsidRPr="00904C3B">
              <w:rPr>
                <w:rFonts w:cstheme="minorHAnsi"/>
                <w:szCs w:val="20"/>
              </w:rPr>
              <w:t>SCG</w:t>
            </w:r>
          </w:p>
        </w:tc>
        <w:tc>
          <w:tcPr>
            <w:tcW w:w="433" w:type="pct"/>
            <w:shd w:val="clear" w:color="auto" w:fill="F2F2F2" w:themeFill="background1" w:themeFillShade="F2"/>
          </w:tcPr>
          <w:p w14:paraId="29CA2505" w14:textId="46993DC0" w:rsidR="003A3170" w:rsidRPr="00904C3B" w:rsidRDefault="003A3170" w:rsidP="00397406">
            <w:pPr>
              <w:rPr>
                <w:rFonts w:cstheme="minorHAnsi"/>
                <w:szCs w:val="20"/>
              </w:rPr>
            </w:pPr>
            <w:r w:rsidRPr="00904C3B">
              <w:rPr>
                <w:rFonts w:cstheme="minorHAnsi"/>
                <w:szCs w:val="20"/>
              </w:rPr>
              <w:t>SDG&amp;E</w:t>
            </w:r>
          </w:p>
        </w:tc>
        <w:tc>
          <w:tcPr>
            <w:tcW w:w="529" w:type="pct"/>
            <w:shd w:val="clear" w:color="auto" w:fill="F2F2F2" w:themeFill="background1" w:themeFillShade="F2"/>
          </w:tcPr>
          <w:p w14:paraId="4AFAE784" w14:textId="7FE2DC11" w:rsidR="003A3170" w:rsidRPr="00904C3B" w:rsidRDefault="003A3170" w:rsidP="00C959CA">
            <w:pPr>
              <w:rPr>
                <w:rFonts w:cstheme="minorHAnsi"/>
                <w:szCs w:val="20"/>
              </w:rPr>
            </w:pPr>
            <w:r w:rsidRPr="00904C3B">
              <w:rPr>
                <w:rFonts w:cstheme="minorHAnsi"/>
                <w:szCs w:val="20"/>
              </w:rPr>
              <w:t>SCE</w:t>
            </w:r>
          </w:p>
        </w:tc>
        <w:tc>
          <w:tcPr>
            <w:tcW w:w="386" w:type="pct"/>
            <w:shd w:val="clear" w:color="auto" w:fill="F2F2F2" w:themeFill="background1" w:themeFillShade="F2"/>
          </w:tcPr>
          <w:p w14:paraId="16907D5C" w14:textId="3D2178E7" w:rsidR="003A3170" w:rsidRPr="00904C3B" w:rsidRDefault="003A3170" w:rsidP="00D835EF">
            <w:pPr>
              <w:rPr>
                <w:rFonts w:cstheme="minorHAnsi"/>
                <w:szCs w:val="20"/>
              </w:rPr>
            </w:pPr>
            <w:r w:rsidRPr="00904C3B">
              <w:rPr>
                <w:rFonts w:cstheme="minorHAnsi"/>
                <w:szCs w:val="20"/>
              </w:rPr>
              <w:t>PG&amp;E</w:t>
            </w:r>
          </w:p>
        </w:tc>
        <w:tc>
          <w:tcPr>
            <w:tcW w:w="3318" w:type="pct"/>
            <w:vMerge/>
          </w:tcPr>
          <w:p w14:paraId="4025F40F" w14:textId="38634C6A" w:rsidR="003A3170" w:rsidRPr="00904C3B" w:rsidRDefault="003A3170" w:rsidP="005729C8">
            <w:pPr>
              <w:rPr>
                <w:rFonts w:cstheme="minorHAnsi"/>
                <w:szCs w:val="20"/>
              </w:rPr>
            </w:pPr>
          </w:p>
        </w:tc>
      </w:tr>
      <w:tr w:rsidR="00904C3B" w:rsidRPr="00904C3B" w14:paraId="194C4EBA" w14:textId="77777777" w:rsidTr="00904C3B">
        <w:trPr>
          <w:trHeight w:val="243"/>
        </w:trPr>
        <w:tc>
          <w:tcPr>
            <w:tcW w:w="334" w:type="pct"/>
          </w:tcPr>
          <w:p w14:paraId="0B161D83" w14:textId="77777777" w:rsidR="00904C3B" w:rsidRPr="00904C3B" w:rsidRDefault="00904C3B" w:rsidP="00904C3B">
            <w:pPr>
              <w:rPr>
                <w:rFonts w:cstheme="minorHAnsi"/>
                <w:szCs w:val="20"/>
              </w:rPr>
            </w:pPr>
          </w:p>
        </w:tc>
        <w:tc>
          <w:tcPr>
            <w:tcW w:w="433" w:type="pct"/>
          </w:tcPr>
          <w:p w14:paraId="6A76F06C" w14:textId="77777777" w:rsidR="00904C3B" w:rsidRPr="00904C3B" w:rsidRDefault="00904C3B" w:rsidP="00904C3B">
            <w:pPr>
              <w:rPr>
                <w:rFonts w:cstheme="minorHAnsi"/>
                <w:szCs w:val="20"/>
              </w:rPr>
            </w:pPr>
          </w:p>
        </w:tc>
        <w:tc>
          <w:tcPr>
            <w:tcW w:w="529" w:type="pct"/>
          </w:tcPr>
          <w:p w14:paraId="6FF24429" w14:textId="34471F5B" w:rsidR="00904C3B" w:rsidRPr="00904C3B" w:rsidRDefault="00904C3B" w:rsidP="00904C3B">
            <w:pPr>
              <w:rPr>
                <w:rFonts w:cstheme="minorHAnsi"/>
                <w:szCs w:val="20"/>
              </w:rPr>
            </w:pPr>
            <w:r w:rsidRPr="00904C3B">
              <w:rPr>
                <w:rFonts w:ascii="Calibri" w:hAnsi="Calibri"/>
                <w:color w:val="000000"/>
                <w:szCs w:val="20"/>
              </w:rPr>
              <w:t>LT-67349</w:t>
            </w:r>
          </w:p>
        </w:tc>
        <w:tc>
          <w:tcPr>
            <w:tcW w:w="386" w:type="pct"/>
          </w:tcPr>
          <w:p w14:paraId="3C2DCC6F" w14:textId="77777777" w:rsidR="00904C3B" w:rsidRPr="00904C3B" w:rsidRDefault="00904C3B" w:rsidP="00904C3B">
            <w:pPr>
              <w:rPr>
                <w:rFonts w:cstheme="minorHAnsi"/>
                <w:szCs w:val="20"/>
              </w:rPr>
            </w:pPr>
          </w:p>
        </w:tc>
        <w:tc>
          <w:tcPr>
            <w:tcW w:w="3318" w:type="pct"/>
          </w:tcPr>
          <w:p w14:paraId="44089BC3" w14:textId="5B1F1330" w:rsidR="00904C3B" w:rsidRPr="00904C3B" w:rsidRDefault="00904C3B" w:rsidP="00904C3B">
            <w:pPr>
              <w:rPr>
                <w:rFonts w:cstheme="minorHAnsi"/>
                <w:szCs w:val="20"/>
              </w:rPr>
            </w:pPr>
            <w:r w:rsidRPr="00904C3B">
              <w:rPr>
                <w:rFonts w:ascii="Calibri" w:hAnsi="Calibri"/>
                <w:color w:val="000000"/>
                <w:szCs w:val="20"/>
              </w:rPr>
              <w:t>26 Watt 3-Way CFL replacing Com CFL Base Case, Total Watts = 3.57 x Msr Watts</w:t>
            </w:r>
          </w:p>
        </w:tc>
      </w:tr>
      <w:tr w:rsidR="00904C3B" w:rsidRPr="00904C3B" w14:paraId="10A5AC2C" w14:textId="77777777" w:rsidTr="00904C3B">
        <w:trPr>
          <w:trHeight w:val="243"/>
        </w:trPr>
        <w:tc>
          <w:tcPr>
            <w:tcW w:w="334" w:type="pct"/>
          </w:tcPr>
          <w:p w14:paraId="05DAFD23" w14:textId="77777777" w:rsidR="00904C3B" w:rsidRPr="00904C3B" w:rsidRDefault="00904C3B" w:rsidP="00904C3B">
            <w:pPr>
              <w:rPr>
                <w:rFonts w:cstheme="minorHAnsi"/>
                <w:szCs w:val="20"/>
              </w:rPr>
            </w:pPr>
          </w:p>
        </w:tc>
        <w:tc>
          <w:tcPr>
            <w:tcW w:w="433" w:type="pct"/>
          </w:tcPr>
          <w:p w14:paraId="3D2DE814" w14:textId="77777777" w:rsidR="00904C3B" w:rsidRPr="00904C3B" w:rsidRDefault="00904C3B" w:rsidP="00904C3B">
            <w:pPr>
              <w:rPr>
                <w:rFonts w:cstheme="minorHAnsi"/>
                <w:szCs w:val="20"/>
              </w:rPr>
            </w:pPr>
          </w:p>
        </w:tc>
        <w:tc>
          <w:tcPr>
            <w:tcW w:w="529" w:type="pct"/>
          </w:tcPr>
          <w:p w14:paraId="252D223B" w14:textId="119484DC" w:rsidR="00904C3B" w:rsidRPr="00904C3B" w:rsidRDefault="00904C3B" w:rsidP="00904C3B">
            <w:pPr>
              <w:rPr>
                <w:rFonts w:cstheme="minorHAnsi"/>
                <w:szCs w:val="20"/>
              </w:rPr>
            </w:pPr>
            <w:r w:rsidRPr="00904C3B">
              <w:rPr>
                <w:rFonts w:ascii="Calibri" w:hAnsi="Calibri"/>
                <w:color w:val="000000"/>
                <w:szCs w:val="20"/>
              </w:rPr>
              <w:t>LT-69524</w:t>
            </w:r>
          </w:p>
        </w:tc>
        <w:tc>
          <w:tcPr>
            <w:tcW w:w="386" w:type="pct"/>
          </w:tcPr>
          <w:p w14:paraId="4F86F88A" w14:textId="77777777" w:rsidR="00904C3B" w:rsidRPr="00904C3B" w:rsidRDefault="00904C3B" w:rsidP="00904C3B">
            <w:pPr>
              <w:rPr>
                <w:rFonts w:cstheme="minorHAnsi"/>
                <w:szCs w:val="20"/>
              </w:rPr>
            </w:pPr>
          </w:p>
        </w:tc>
        <w:tc>
          <w:tcPr>
            <w:tcW w:w="3318" w:type="pct"/>
          </w:tcPr>
          <w:p w14:paraId="07F9AE70" w14:textId="17067899" w:rsidR="00904C3B" w:rsidRPr="00904C3B" w:rsidRDefault="00904C3B" w:rsidP="00904C3B">
            <w:pPr>
              <w:rPr>
                <w:rFonts w:cstheme="minorHAnsi"/>
                <w:szCs w:val="20"/>
              </w:rPr>
            </w:pPr>
            <w:r w:rsidRPr="00904C3B">
              <w:rPr>
                <w:rFonts w:ascii="Calibri" w:hAnsi="Calibri"/>
                <w:color w:val="000000"/>
                <w:szCs w:val="20"/>
              </w:rPr>
              <w:t>29 Watt 3-Way CFL replacing Com CFL Base Case, Total Watts = 3.57 x Msr Watts</w:t>
            </w:r>
          </w:p>
        </w:tc>
      </w:tr>
      <w:tr w:rsidR="00904C3B" w:rsidRPr="00904C3B" w14:paraId="64BF063E" w14:textId="77777777" w:rsidTr="00904C3B">
        <w:trPr>
          <w:trHeight w:val="243"/>
        </w:trPr>
        <w:tc>
          <w:tcPr>
            <w:tcW w:w="334" w:type="pct"/>
          </w:tcPr>
          <w:p w14:paraId="65FD7271" w14:textId="77777777" w:rsidR="00904C3B" w:rsidRPr="00904C3B" w:rsidRDefault="00904C3B" w:rsidP="00904C3B">
            <w:pPr>
              <w:rPr>
                <w:rFonts w:cstheme="minorHAnsi"/>
                <w:szCs w:val="20"/>
              </w:rPr>
            </w:pPr>
          </w:p>
        </w:tc>
        <w:tc>
          <w:tcPr>
            <w:tcW w:w="433" w:type="pct"/>
          </w:tcPr>
          <w:p w14:paraId="471C5342" w14:textId="77777777" w:rsidR="00904C3B" w:rsidRPr="00904C3B" w:rsidRDefault="00904C3B" w:rsidP="00904C3B">
            <w:pPr>
              <w:rPr>
                <w:rFonts w:cstheme="minorHAnsi"/>
                <w:szCs w:val="20"/>
              </w:rPr>
            </w:pPr>
          </w:p>
        </w:tc>
        <w:tc>
          <w:tcPr>
            <w:tcW w:w="529" w:type="pct"/>
          </w:tcPr>
          <w:p w14:paraId="24B2EEA2" w14:textId="305E86A7" w:rsidR="00904C3B" w:rsidRPr="00904C3B" w:rsidRDefault="00904C3B" w:rsidP="00904C3B">
            <w:pPr>
              <w:rPr>
                <w:rFonts w:cstheme="minorHAnsi"/>
                <w:szCs w:val="20"/>
              </w:rPr>
            </w:pPr>
            <w:r w:rsidRPr="00904C3B">
              <w:rPr>
                <w:rFonts w:ascii="Calibri" w:hAnsi="Calibri"/>
                <w:color w:val="000000"/>
                <w:szCs w:val="20"/>
              </w:rPr>
              <w:t>LT-72839</w:t>
            </w:r>
          </w:p>
        </w:tc>
        <w:tc>
          <w:tcPr>
            <w:tcW w:w="386" w:type="pct"/>
          </w:tcPr>
          <w:p w14:paraId="7F7986A7" w14:textId="77777777" w:rsidR="00904C3B" w:rsidRPr="00904C3B" w:rsidRDefault="00904C3B" w:rsidP="00904C3B">
            <w:pPr>
              <w:rPr>
                <w:rFonts w:cstheme="minorHAnsi"/>
                <w:szCs w:val="20"/>
              </w:rPr>
            </w:pPr>
          </w:p>
        </w:tc>
        <w:tc>
          <w:tcPr>
            <w:tcW w:w="3318" w:type="pct"/>
          </w:tcPr>
          <w:p w14:paraId="742FB1A5" w14:textId="2336CA43" w:rsidR="00904C3B" w:rsidRPr="00904C3B" w:rsidRDefault="00904C3B" w:rsidP="00904C3B">
            <w:pPr>
              <w:rPr>
                <w:rFonts w:cstheme="minorHAnsi"/>
                <w:szCs w:val="20"/>
              </w:rPr>
            </w:pPr>
            <w:r w:rsidRPr="00904C3B">
              <w:rPr>
                <w:rFonts w:ascii="Calibri" w:hAnsi="Calibri"/>
                <w:color w:val="000000"/>
                <w:szCs w:val="20"/>
              </w:rPr>
              <w:t>32 Watt 3-Way CFL replacing Com CFL Base Case, Total Watts = 3.57 x Msr Watts</w:t>
            </w:r>
          </w:p>
        </w:tc>
      </w:tr>
      <w:tr w:rsidR="00904C3B" w:rsidRPr="00904C3B" w14:paraId="6BF33AF1" w14:textId="77777777" w:rsidTr="00904C3B">
        <w:trPr>
          <w:trHeight w:val="243"/>
        </w:trPr>
        <w:tc>
          <w:tcPr>
            <w:tcW w:w="334" w:type="pct"/>
          </w:tcPr>
          <w:p w14:paraId="0ADEE4A5" w14:textId="77777777" w:rsidR="00904C3B" w:rsidRPr="00904C3B" w:rsidRDefault="00904C3B" w:rsidP="00904C3B">
            <w:pPr>
              <w:rPr>
                <w:rFonts w:cstheme="minorHAnsi"/>
                <w:szCs w:val="20"/>
              </w:rPr>
            </w:pPr>
          </w:p>
        </w:tc>
        <w:tc>
          <w:tcPr>
            <w:tcW w:w="433" w:type="pct"/>
          </w:tcPr>
          <w:p w14:paraId="23F65580" w14:textId="77777777" w:rsidR="00904C3B" w:rsidRPr="00904C3B" w:rsidRDefault="00904C3B" w:rsidP="00904C3B">
            <w:pPr>
              <w:rPr>
                <w:rFonts w:cstheme="minorHAnsi"/>
                <w:szCs w:val="20"/>
              </w:rPr>
            </w:pPr>
          </w:p>
        </w:tc>
        <w:tc>
          <w:tcPr>
            <w:tcW w:w="529" w:type="pct"/>
          </w:tcPr>
          <w:p w14:paraId="3C3AD4E2" w14:textId="35607781" w:rsidR="00904C3B" w:rsidRPr="00904C3B" w:rsidRDefault="00904C3B" w:rsidP="00904C3B">
            <w:pPr>
              <w:rPr>
                <w:rFonts w:cs="Arial"/>
                <w:szCs w:val="20"/>
              </w:rPr>
            </w:pPr>
            <w:r w:rsidRPr="00904C3B">
              <w:rPr>
                <w:rFonts w:ascii="Calibri" w:hAnsi="Calibri"/>
                <w:color w:val="000000"/>
                <w:szCs w:val="20"/>
              </w:rPr>
              <w:t>LT-82135</w:t>
            </w:r>
          </w:p>
        </w:tc>
        <w:tc>
          <w:tcPr>
            <w:tcW w:w="386" w:type="pct"/>
          </w:tcPr>
          <w:p w14:paraId="3805C396" w14:textId="77777777" w:rsidR="00904C3B" w:rsidRPr="00904C3B" w:rsidRDefault="00904C3B" w:rsidP="00904C3B">
            <w:pPr>
              <w:rPr>
                <w:rFonts w:cstheme="minorHAnsi"/>
                <w:szCs w:val="20"/>
              </w:rPr>
            </w:pPr>
          </w:p>
        </w:tc>
        <w:tc>
          <w:tcPr>
            <w:tcW w:w="3318" w:type="pct"/>
          </w:tcPr>
          <w:p w14:paraId="502D1108" w14:textId="07FA304E" w:rsidR="00904C3B" w:rsidRPr="00904C3B" w:rsidRDefault="00904C3B" w:rsidP="00904C3B">
            <w:pPr>
              <w:rPr>
                <w:rFonts w:cs="Arial"/>
                <w:color w:val="000000"/>
                <w:szCs w:val="20"/>
              </w:rPr>
            </w:pPr>
            <w:r w:rsidRPr="00904C3B">
              <w:rPr>
                <w:rFonts w:ascii="Calibri" w:hAnsi="Calibri"/>
                <w:color w:val="000000"/>
                <w:szCs w:val="20"/>
              </w:rPr>
              <w:t>26 Watt 3-Way CFL replacing Non-Refl CFL Base Case, Total Watts = 2.48 x Msr Watts</w:t>
            </w:r>
          </w:p>
        </w:tc>
      </w:tr>
      <w:tr w:rsidR="00904C3B" w:rsidRPr="00904C3B" w14:paraId="657D1924" w14:textId="77777777" w:rsidTr="00904C3B">
        <w:trPr>
          <w:trHeight w:val="243"/>
        </w:trPr>
        <w:tc>
          <w:tcPr>
            <w:tcW w:w="334" w:type="pct"/>
          </w:tcPr>
          <w:p w14:paraId="4B93DD4F" w14:textId="77777777" w:rsidR="00904C3B" w:rsidRPr="00904C3B" w:rsidRDefault="00904C3B" w:rsidP="00904C3B">
            <w:pPr>
              <w:rPr>
                <w:rFonts w:cstheme="minorHAnsi"/>
                <w:szCs w:val="20"/>
              </w:rPr>
            </w:pPr>
          </w:p>
        </w:tc>
        <w:tc>
          <w:tcPr>
            <w:tcW w:w="433" w:type="pct"/>
          </w:tcPr>
          <w:p w14:paraId="029E0708" w14:textId="77777777" w:rsidR="00904C3B" w:rsidRPr="00904C3B" w:rsidRDefault="00904C3B" w:rsidP="00904C3B">
            <w:pPr>
              <w:rPr>
                <w:rFonts w:cstheme="minorHAnsi"/>
                <w:szCs w:val="20"/>
              </w:rPr>
            </w:pPr>
          </w:p>
        </w:tc>
        <w:tc>
          <w:tcPr>
            <w:tcW w:w="529" w:type="pct"/>
          </w:tcPr>
          <w:p w14:paraId="03805D88" w14:textId="50D56A9A" w:rsidR="00904C3B" w:rsidRPr="00904C3B" w:rsidRDefault="00904C3B" w:rsidP="00904C3B">
            <w:pPr>
              <w:rPr>
                <w:rFonts w:cs="Arial"/>
                <w:szCs w:val="20"/>
              </w:rPr>
            </w:pPr>
            <w:r w:rsidRPr="00904C3B">
              <w:rPr>
                <w:rFonts w:ascii="Calibri" w:hAnsi="Calibri"/>
                <w:color w:val="000000"/>
                <w:szCs w:val="20"/>
              </w:rPr>
              <w:t>LT-77992</w:t>
            </w:r>
          </w:p>
        </w:tc>
        <w:tc>
          <w:tcPr>
            <w:tcW w:w="386" w:type="pct"/>
          </w:tcPr>
          <w:p w14:paraId="6E90D08B" w14:textId="77777777" w:rsidR="00904C3B" w:rsidRPr="00904C3B" w:rsidRDefault="00904C3B" w:rsidP="00904C3B">
            <w:pPr>
              <w:rPr>
                <w:rFonts w:cstheme="minorHAnsi"/>
                <w:szCs w:val="20"/>
              </w:rPr>
            </w:pPr>
          </w:p>
        </w:tc>
        <w:tc>
          <w:tcPr>
            <w:tcW w:w="3318" w:type="pct"/>
          </w:tcPr>
          <w:p w14:paraId="449D66C9" w14:textId="241BCA26" w:rsidR="00904C3B" w:rsidRPr="00904C3B" w:rsidRDefault="00904C3B" w:rsidP="00904C3B">
            <w:pPr>
              <w:rPr>
                <w:rFonts w:cs="Arial"/>
                <w:color w:val="000000"/>
                <w:szCs w:val="20"/>
              </w:rPr>
            </w:pPr>
            <w:r w:rsidRPr="00904C3B">
              <w:rPr>
                <w:rFonts w:ascii="Calibri" w:hAnsi="Calibri"/>
                <w:color w:val="000000"/>
                <w:szCs w:val="20"/>
              </w:rPr>
              <w:t>29 Watt 3-Way CFL replacing Non-Refl CFL Base Case, Total Watts = 2.48 x Msr Watts</w:t>
            </w:r>
          </w:p>
        </w:tc>
      </w:tr>
      <w:tr w:rsidR="00904C3B" w:rsidRPr="00904C3B" w14:paraId="00113054" w14:textId="77777777" w:rsidTr="00904C3B">
        <w:trPr>
          <w:trHeight w:val="243"/>
        </w:trPr>
        <w:tc>
          <w:tcPr>
            <w:tcW w:w="334" w:type="pct"/>
          </w:tcPr>
          <w:p w14:paraId="5AAE996B" w14:textId="77777777" w:rsidR="00904C3B" w:rsidRPr="00904C3B" w:rsidRDefault="00904C3B" w:rsidP="00904C3B">
            <w:pPr>
              <w:rPr>
                <w:rFonts w:cstheme="minorHAnsi"/>
                <w:szCs w:val="20"/>
              </w:rPr>
            </w:pPr>
          </w:p>
        </w:tc>
        <w:tc>
          <w:tcPr>
            <w:tcW w:w="433" w:type="pct"/>
          </w:tcPr>
          <w:p w14:paraId="774072B0" w14:textId="77777777" w:rsidR="00904C3B" w:rsidRPr="00904C3B" w:rsidRDefault="00904C3B" w:rsidP="00904C3B">
            <w:pPr>
              <w:rPr>
                <w:rFonts w:cstheme="minorHAnsi"/>
                <w:szCs w:val="20"/>
              </w:rPr>
            </w:pPr>
          </w:p>
        </w:tc>
        <w:tc>
          <w:tcPr>
            <w:tcW w:w="529" w:type="pct"/>
          </w:tcPr>
          <w:p w14:paraId="7E7CBB73" w14:textId="26676E83" w:rsidR="00904C3B" w:rsidRPr="00904C3B" w:rsidRDefault="00904C3B" w:rsidP="00904C3B">
            <w:pPr>
              <w:rPr>
                <w:rFonts w:cs="Arial"/>
                <w:szCs w:val="20"/>
              </w:rPr>
            </w:pPr>
            <w:r w:rsidRPr="00904C3B">
              <w:rPr>
                <w:rFonts w:ascii="Calibri" w:hAnsi="Calibri"/>
                <w:color w:val="000000"/>
                <w:szCs w:val="20"/>
              </w:rPr>
              <w:t>LT-66979</w:t>
            </w:r>
          </w:p>
        </w:tc>
        <w:tc>
          <w:tcPr>
            <w:tcW w:w="386" w:type="pct"/>
          </w:tcPr>
          <w:p w14:paraId="1230322D" w14:textId="77777777" w:rsidR="00904C3B" w:rsidRPr="00904C3B" w:rsidRDefault="00904C3B" w:rsidP="00904C3B">
            <w:pPr>
              <w:rPr>
                <w:rFonts w:cstheme="minorHAnsi"/>
                <w:szCs w:val="20"/>
              </w:rPr>
            </w:pPr>
          </w:p>
        </w:tc>
        <w:tc>
          <w:tcPr>
            <w:tcW w:w="3318" w:type="pct"/>
          </w:tcPr>
          <w:p w14:paraId="5E01A483" w14:textId="5926D4EB" w:rsidR="00904C3B" w:rsidRPr="00904C3B" w:rsidRDefault="00904C3B" w:rsidP="00904C3B">
            <w:pPr>
              <w:rPr>
                <w:rFonts w:cs="Arial"/>
                <w:color w:val="000000"/>
                <w:szCs w:val="20"/>
              </w:rPr>
            </w:pPr>
            <w:r w:rsidRPr="00904C3B">
              <w:rPr>
                <w:rFonts w:ascii="Calibri" w:hAnsi="Calibri"/>
                <w:color w:val="000000"/>
                <w:szCs w:val="20"/>
              </w:rPr>
              <w:t>32 Watt 3-Way CFL replacing Non-Refl CFL Base Case, Total Watts = 2.48 x Msr Watts</w:t>
            </w:r>
          </w:p>
        </w:tc>
      </w:tr>
    </w:tbl>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71011DDC" w14:textId="77777777" w:rsidR="00C54EE2" w:rsidRDefault="00C54EE2" w:rsidP="00C54EE2">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3-way lamps are composed of two filaments that enable three different power and light levels to simulate dimming. These require an appropriate socket and a 3-way 2-circuit switch. Like dimmable CFLs, the color temperature stays the same at each level.</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0CFF170" w14:textId="77777777" w:rsidR="001564FA" w:rsidRDefault="00644EFD" w:rsidP="00697868">
      <w:pPr>
        <w:pStyle w:val="Reminders"/>
        <w:tabs>
          <w:tab w:val="num" w:pos="360"/>
        </w:tabs>
        <w:rPr>
          <w:rFonts w:asciiTheme="minorHAnsi" w:hAnsiTheme="minorHAnsi"/>
          <w:b/>
          <w:i w:val="0"/>
          <w:color w:val="auto"/>
          <w:szCs w:val="22"/>
        </w:rPr>
      </w:pPr>
      <w:r w:rsidRPr="00644EFD">
        <w:rPr>
          <w:rFonts w:asciiTheme="minorHAnsi" w:hAnsiTheme="minorHAnsi"/>
          <w:b/>
          <w:i w:val="0"/>
          <w:color w:val="auto"/>
          <w:szCs w:val="22"/>
        </w:rPr>
        <w:t>Installation Type</w:t>
      </w:r>
      <w:r>
        <w:rPr>
          <w:rFonts w:asciiTheme="minorHAnsi" w:hAnsiTheme="minorHAnsi"/>
          <w:b/>
          <w:i w:val="0"/>
          <w:color w:val="auto"/>
          <w:szCs w:val="22"/>
        </w:rPr>
        <w:t>s</w:t>
      </w:r>
      <w:r w:rsidRPr="00644EFD">
        <w:rPr>
          <w:rFonts w:asciiTheme="minorHAnsi" w:hAnsiTheme="minorHAnsi"/>
          <w:b/>
          <w:i w:val="0"/>
          <w:color w:val="auto"/>
          <w:szCs w:val="22"/>
        </w:rPr>
        <w:t>:</w:t>
      </w:r>
    </w:p>
    <w:p w14:paraId="7DEC7CDF" w14:textId="246E46C2" w:rsidR="00644EFD" w:rsidRPr="00644EFD" w:rsidRDefault="00644EFD" w:rsidP="001564FA">
      <w:pPr>
        <w:pStyle w:val="Reminders"/>
        <w:numPr>
          <w:ilvl w:val="0"/>
          <w:numId w:val="38"/>
        </w:numPr>
        <w:rPr>
          <w:rFonts w:asciiTheme="minorHAnsi" w:hAnsiTheme="minorHAnsi"/>
          <w:i w:val="0"/>
          <w:color w:val="auto"/>
          <w:szCs w:val="22"/>
        </w:rPr>
      </w:pPr>
      <w:r w:rsidRPr="00644EFD">
        <w:rPr>
          <w:rFonts w:asciiTheme="minorHAnsi" w:hAnsiTheme="minorHAnsi"/>
          <w:i w:val="0"/>
          <w:color w:val="auto"/>
          <w:szCs w:val="22"/>
        </w:rPr>
        <w:t>ROB</w:t>
      </w:r>
    </w:p>
    <w:p w14:paraId="6499C70A" w14:textId="77777777" w:rsidR="00644EFD" w:rsidRDefault="00644EFD" w:rsidP="00644EFD">
      <w:pPr>
        <w:rPr>
          <w:szCs w:val="22"/>
        </w:rPr>
      </w:pPr>
      <w:r w:rsidRPr="00644EFD">
        <w:rPr>
          <w:b/>
          <w:szCs w:val="22"/>
        </w:rPr>
        <w:t>Delivery Mechanisms:</w:t>
      </w:r>
    </w:p>
    <w:p w14:paraId="53B5C8CF" w14:textId="2E5F8B51" w:rsidR="005E1928" w:rsidRPr="005E1928" w:rsidRDefault="005E1928" w:rsidP="005E1928">
      <w:pPr>
        <w:rPr>
          <w:szCs w:val="22"/>
        </w:rPr>
      </w:pPr>
      <w:r>
        <w:rPr>
          <w:szCs w:val="22"/>
        </w:rPr>
        <w:t xml:space="preserve">These measures are offered by </w:t>
      </w:r>
      <w:r w:rsidR="00C54EE2">
        <w:rPr>
          <w:szCs w:val="22"/>
        </w:rPr>
        <w:t>the SCE Upstream Primary Lighting Program</w:t>
      </w:r>
      <w:r>
        <w:rPr>
          <w:szCs w:val="22"/>
        </w:rPr>
        <w:t>.</w:t>
      </w:r>
    </w:p>
    <w:p w14:paraId="747F7CE8" w14:textId="5BE76DB1" w:rsidR="00644EFD" w:rsidRDefault="00C54EE2" w:rsidP="00C54EE2">
      <w:pPr>
        <w:pStyle w:val="Reminders"/>
        <w:numPr>
          <w:ilvl w:val="0"/>
          <w:numId w:val="38"/>
        </w:numPr>
        <w:rPr>
          <w:rFonts w:asciiTheme="minorHAnsi" w:hAnsiTheme="minorHAnsi"/>
          <w:i w:val="0"/>
          <w:color w:val="auto"/>
          <w:szCs w:val="22"/>
        </w:rPr>
      </w:pPr>
      <w:r w:rsidRPr="00C54EE2">
        <w:rPr>
          <w:rFonts w:asciiTheme="minorHAnsi" w:hAnsiTheme="minorHAnsi"/>
          <w:i w:val="0"/>
          <w:color w:val="auto"/>
          <w:szCs w:val="22"/>
        </w:rPr>
        <w:t>Upstream Programs – Up-Stream Buy Down</w:t>
      </w:r>
    </w:p>
    <w:p w14:paraId="715D523B" w14:textId="77777777" w:rsidR="00C54EE2" w:rsidRPr="00C54EE2" w:rsidRDefault="00C54EE2" w:rsidP="00C54EE2">
      <w:pPr>
        <w:pStyle w:val="Reminders"/>
        <w:ind w:left="720"/>
        <w:rPr>
          <w:rFonts w:asciiTheme="minorHAnsi" w:hAnsi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lastRenderedPageBreak/>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sz w:val="18"/>
                <w:szCs w:val="18"/>
              </w:rPr>
              <w:t>The program</w:t>
            </w:r>
            <w:r w:rsidRPr="00920905">
              <w:rPr>
                <w:rFonts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46486207" w:rsidR="00C05AAF" w:rsidRPr="00920905" w:rsidRDefault="00C05AAF" w:rsidP="00920905">
            <w:pPr>
              <w:pStyle w:val="NoSpacing"/>
              <w:rPr>
                <w:sz w:val="18"/>
                <w:szCs w:val="18"/>
              </w:rPr>
            </w:pPr>
            <w:r w:rsidRPr="00920905">
              <w:rPr>
                <w:sz w:val="18"/>
                <w:szCs w:val="18"/>
              </w:rPr>
              <w:t>Audit/Information/Testing Services</w:t>
            </w:r>
          </w:p>
        </w:tc>
        <w:tc>
          <w:tcPr>
            <w:tcW w:w="3703" w:type="pct"/>
          </w:tcPr>
          <w:p w14:paraId="03F53CB2" w14:textId="1B681BA0" w:rsidR="00C05AAF" w:rsidRPr="00920905" w:rsidRDefault="00C05AAF" w:rsidP="00920905">
            <w:pPr>
              <w:pStyle w:val="NoSpacing"/>
              <w:rPr>
                <w:sz w:val="18"/>
                <w:szCs w:val="18"/>
              </w:rPr>
            </w:pPr>
            <w:r w:rsidRPr="00920905">
              <w:rPr>
                <w:rFonts w:cs="BookAntiqua"/>
                <w:sz w:val="18"/>
                <w:szCs w:val="18"/>
              </w:rPr>
              <w:t>The program performs a free assessment of a customer’s facility and provides the customer with information and guidance on energy efficiency opportunities.</w:t>
            </w:r>
          </w:p>
        </w:tc>
      </w:tr>
      <w:tr w:rsidR="00C05AAF" w:rsidRPr="00A3164A" w14:paraId="175589E4" w14:textId="77777777" w:rsidTr="00920905">
        <w:tc>
          <w:tcPr>
            <w:tcW w:w="1297" w:type="pct"/>
          </w:tcPr>
          <w:p w14:paraId="3E75275F" w14:textId="4E62CA4A" w:rsidR="00C05AAF" w:rsidRPr="00920905" w:rsidRDefault="00C05AAF" w:rsidP="00920905">
            <w:pPr>
              <w:pStyle w:val="NoSpacing"/>
              <w:rPr>
                <w:sz w:val="18"/>
                <w:szCs w:val="18"/>
              </w:rPr>
            </w:pPr>
            <w:r w:rsidRPr="00920905">
              <w:rPr>
                <w:sz w:val="18"/>
                <w:szCs w:val="18"/>
              </w:rPr>
              <w:t>Commissioning and Retrocommissioning</w:t>
            </w:r>
          </w:p>
        </w:tc>
        <w:tc>
          <w:tcPr>
            <w:tcW w:w="3703" w:type="pct"/>
          </w:tcPr>
          <w:p w14:paraId="2F742FAB" w14:textId="03F89807" w:rsidR="00C05AAF" w:rsidRPr="00920905" w:rsidRDefault="00C05AAF" w:rsidP="00920905">
            <w:pPr>
              <w:pStyle w:val="NoSpacing"/>
              <w:rPr>
                <w:sz w:val="18"/>
                <w:szCs w:val="18"/>
              </w:rPr>
            </w:pPr>
            <w:r w:rsidRPr="00920905">
              <w:rPr>
                <w:rFonts w:cs="Helv"/>
                <w:sz w:val="18"/>
                <w:szCs w:val="18"/>
              </w:rPr>
              <w:t>The program modifies or repairs existing equipment to ensure that it works as intended.</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cs="BookAntiqua"/>
                <w:sz w:val="18"/>
                <w:szCs w:val="18"/>
              </w:rPr>
              <w:t>The program motivates customers, through financial incentives such as rebates or low interest loans, to implement energy efficient measures or</w:t>
            </w:r>
            <w:r w:rsidR="00AA4CDC" w:rsidRPr="00920905">
              <w:rPr>
                <w:rFonts w:cs="BookAntiqua"/>
                <w:sz w:val="18"/>
                <w:szCs w:val="18"/>
              </w:rPr>
              <w:t xml:space="preserve"> projects.</w:t>
            </w:r>
          </w:p>
        </w:tc>
      </w:tr>
      <w:tr w:rsidR="00C05AAF" w:rsidRPr="00A3164A" w14:paraId="0330E5F1" w14:textId="77777777" w:rsidTr="00920905">
        <w:tc>
          <w:tcPr>
            <w:tcW w:w="1297" w:type="pct"/>
          </w:tcPr>
          <w:p w14:paraId="32E0DF68" w14:textId="31279524" w:rsidR="00C05AAF" w:rsidRPr="00920905" w:rsidRDefault="00C05AAF" w:rsidP="00920905">
            <w:pPr>
              <w:pStyle w:val="NoSpacing"/>
              <w:rPr>
                <w:sz w:val="18"/>
                <w:szCs w:val="18"/>
              </w:rPr>
            </w:pPr>
            <w:r w:rsidRPr="00920905">
              <w:rPr>
                <w:sz w:val="18"/>
                <w:szCs w:val="18"/>
              </w:rPr>
              <w:t>Innovative Design</w:t>
            </w:r>
          </w:p>
        </w:tc>
        <w:tc>
          <w:tcPr>
            <w:tcW w:w="3703" w:type="pct"/>
          </w:tcPr>
          <w:p w14:paraId="77E76594" w14:textId="228AC759" w:rsidR="00C05AAF" w:rsidRPr="00920905" w:rsidRDefault="00C05AAF" w:rsidP="00920905">
            <w:pPr>
              <w:pStyle w:val="NoSpacing"/>
              <w:rPr>
                <w:sz w:val="18"/>
                <w:szCs w:val="18"/>
              </w:rPr>
            </w:pPr>
            <w:r w:rsidRPr="00920905">
              <w:rPr>
                <w:rFonts w:cs="BookAntiqua"/>
                <w:sz w:val="18"/>
                <w:szCs w:val="18"/>
              </w:rPr>
              <w:t xml:space="preserve">The program funds new ideas that meet reasonable scientific scrutiny for potential energy savings. These innovative </w:t>
            </w:r>
            <w:r w:rsidRPr="00920905">
              <w:rPr>
                <w:rFonts w:cs="Helv"/>
                <w:sz w:val="18"/>
                <w:szCs w:val="18"/>
              </w:rPr>
              <w:t>measures typically have small market penetration (less than 5%) or are targeted toward relatively unreached market segments.</w:t>
            </w:r>
          </w:p>
        </w:tc>
      </w:tr>
      <w:tr w:rsidR="00C05AAF" w:rsidRPr="00A3164A" w14:paraId="2D74904C" w14:textId="77777777" w:rsidTr="00920905">
        <w:tc>
          <w:tcPr>
            <w:tcW w:w="1297" w:type="pct"/>
          </w:tcPr>
          <w:p w14:paraId="05F1F5BE" w14:textId="56914158" w:rsidR="00C05AAF" w:rsidRPr="00920905" w:rsidRDefault="00C05AAF" w:rsidP="00920905">
            <w:pPr>
              <w:pStyle w:val="NoSpacing"/>
              <w:rPr>
                <w:sz w:val="18"/>
                <w:szCs w:val="18"/>
              </w:rPr>
            </w:pPr>
            <w:r w:rsidRPr="00920905">
              <w:rPr>
                <w:sz w:val="18"/>
                <w:szCs w:val="18"/>
              </w:rPr>
              <w:t>New Construction</w:t>
            </w:r>
          </w:p>
        </w:tc>
        <w:tc>
          <w:tcPr>
            <w:tcW w:w="3703" w:type="pct"/>
          </w:tcPr>
          <w:p w14:paraId="2E6D2D6E" w14:textId="410E7939" w:rsidR="00C05AAF" w:rsidRPr="00920905" w:rsidRDefault="00C05AAF" w:rsidP="00920905">
            <w:pPr>
              <w:pStyle w:val="NoSpacing"/>
              <w:rPr>
                <w:sz w:val="18"/>
                <w:szCs w:val="18"/>
              </w:rPr>
            </w:pPr>
            <w:r w:rsidRPr="00920905">
              <w:rPr>
                <w:sz w:val="18"/>
                <w:szCs w:val="18"/>
              </w:rPr>
              <w:t>The program offers financial incentives and/or design assistance to customers involved with new building construction. This is intended is to motivate customer to exceed Title 24 building energy efficiency requirements (residential or nonresidential).</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cs="Helv"/>
                <w:sz w:val="18"/>
                <w:szCs w:val="18"/>
              </w:rPr>
              <w:t>The program implements projects through a partnership between the utility and an institutional, government, or community-based organization.</w:t>
            </w:r>
          </w:p>
        </w:tc>
      </w:tr>
      <w:tr w:rsidR="00C05AAF" w:rsidRPr="00A3164A" w14:paraId="075ED40E" w14:textId="77777777" w:rsidTr="00920905">
        <w:tc>
          <w:tcPr>
            <w:tcW w:w="1297" w:type="pct"/>
          </w:tcPr>
          <w:p w14:paraId="0CEED6CB" w14:textId="08E59800" w:rsidR="00C05AAF" w:rsidRPr="00920905" w:rsidRDefault="00C05AAF" w:rsidP="00920905">
            <w:pPr>
              <w:pStyle w:val="NoSpacing"/>
              <w:rPr>
                <w:sz w:val="18"/>
                <w:szCs w:val="18"/>
              </w:rPr>
            </w:pPr>
            <w:r w:rsidRPr="00920905">
              <w:rPr>
                <w:sz w:val="18"/>
                <w:szCs w:val="18"/>
              </w:rPr>
              <w:t>Performance Based</w:t>
            </w:r>
          </w:p>
        </w:tc>
        <w:tc>
          <w:tcPr>
            <w:tcW w:w="3703" w:type="pct"/>
          </w:tcPr>
          <w:p w14:paraId="41B2E743" w14:textId="3E21B3D0" w:rsidR="00C05AAF" w:rsidRPr="00920905" w:rsidRDefault="00C05AAF" w:rsidP="00920905">
            <w:pPr>
              <w:pStyle w:val="NoSpacing"/>
              <w:rPr>
                <w:sz w:val="18"/>
                <w:szCs w:val="18"/>
              </w:rPr>
            </w:pPr>
            <w:r w:rsidRPr="00920905">
              <w:rPr>
                <w:sz w:val="18"/>
                <w:szCs w:val="18"/>
              </w:rPr>
              <w:t>The program offers financial incentives that vary based on the energy efficiency performance of specific projects.</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06B9A7D4" w:rsidR="00C05AAF" w:rsidRPr="00920905" w:rsidRDefault="00C05AAF">
            <w:pPr>
              <w:pStyle w:val="NoSpacing"/>
              <w:rPr>
                <w:sz w:val="18"/>
                <w:szCs w:val="18"/>
              </w:rPr>
            </w:pPr>
            <w:r w:rsidRPr="00920905">
              <w:rPr>
                <w:sz w:val="18"/>
                <w:szCs w:val="18"/>
              </w:rPr>
              <w:t xml:space="preserve">See Up-Stream Incentive and Up-Stream Buy Down in </w:t>
            </w:r>
            <w:r w:rsidR="00AA4CDC" w:rsidRPr="00920905">
              <w:rPr>
                <w:sz w:val="18"/>
                <w:szCs w:val="18"/>
              </w:rPr>
              <w:t>the Incentive Method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7602999" w14:textId="7EEAE400"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Mid-Stream Incentive</w:t>
            </w:r>
          </w:p>
        </w:tc>
        <w:tc>
          <w:tcPr>
            <w:tcW w:w="3703" w:type="pct"/>
          </w:tcPr>
          <w:p w14:paraId="7F28A081" w14:textId="1439D435"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 midstream market actor, such as a retailer or contractor, to encourage the promotion of efficient measures. The incentive may or may not be passed on to the end-use customer.</w:t>
            </w:r>
          </w:p>
        </w:tc>
      </w:tr>
      <w:tr w:rsidR="001B2301" w:rsidRPr="00A3164A" w14:paraId="01C92D3E" w14:textId="77777777" w:rsidTr="00920905">
        <w:tc>
          <w:tcPr>
            <w:tcW w:w="1297" w:type="pct"/>
          </w:tcPr>
          <w:p w14:paraId="792E76B8" w14:textId="77777777" w:rsidR="00AA4CDC" w:rsidRPr="00920905" w:rsidRDefault="00AA4CDC" w:rsidP="00AA4CDC">
            <w:pPr>
              <w:autoSpaceDE w:val="0"/>
              <w:autoSpaceDN w:val="0"/>
              <w:adjustRightInd w:val="0"/>
              <w:spacing w:line="240" w:lineRule="atLeast"/>
              <w:rPr>
                <w:rFonts w:cs="Helv"/>
                <w:sz w:val="18"/>
                <w:szCs w:val="18"/>
              </w:rPr>
            </w:pPr>
            <w:r w:rsidRPr="00920905">
              <w:rPr>
                <w:rFonts w:cs="Helv"/>
                <w:sz w:val="18"/>
                <w:szCs w:val="18"/>
              </w:rPr>
              <w:t>Up-Stream Incentive</w:t>
            </w:r>
          </w:p>
          <w:p w14:paraId="76E7E521" w14:textId="098EA0A4" w:rsidR="001B2301" w:rsidRPr="00920905" w:rsidRDefault="001B2301" w:rsidP="001B2301">
            <w:pPr>
              <w:rPr>
                <w:sz w:val="18"/>
                <w:szCs w:val="18"/>
              </w:rPr>
            </w:pPr>
          </w:p>
        </w:tc>
        <w:tc>
          <w:tcPr>
            <w:tcW w:w="3703" w:type="pct"/>
          </w:tcPr>
          <w:p w14:paraId="394E0957" w14:textId="2E396A8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to encourage the manufacture, provision, or distribution of an efficient measure. The incentive may or may not be passed on to the end-use customer.</w:t>
            </w:r>
          </w:p>
        </w:tc>
      </w:tr>
      <w:tr w:rsidR="001B2301" w:rsidRPr="00A3164A" w14:paraId="07BE39CF" w14:textId="77777777" w:rsidTr="00920905">
        <w:tc>
          <w:tcPr>
            <w:tcW w:w="1297" w:type="pct"/>
          </w:tcPr>
          <w:p w14:paraId="1DD966D0" w14:textId="6BB7C95A"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3849F163" w14:textId="194D444F"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with specific requirements to pass down the incentive to the end use customer. Such an incentive buys-down the cost of an efficient measure for the end-use customer by at least the amount of the financial incentive.</w:t>
            </w:r>
          </w:p>
        </w:tc>
      </w:tr>
      <w:tr w:rsidR="001B2301" w:rsidRPr="00A3164A" w14:paraId="5E42D383" w14:textId="77777777" w:rsidTr="00920905">
        <w:tc>
          <w:tcPr>
            <w:tcW w:w="1297" w:type="pct"/>
          </w:tcPr>
          <w:p w14:paraId="27BC81AF" w14:textId="444241B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05C7D4FE" w14:textId="3CDF2FF1"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02965230" w14:textId="77777777" w:rsidTr="00920905">
        <w:tc>
          <w:tcPr>
            <w:tcW w:w="1297" w:type="pct"/>
          </w:tcPr>
          <w:p w14:paraId="44B92E1E" w14:textId="593F0811" w:rsidR="001B2301" w:rsidRPr="00920905" w:rsidRDefault="00AA4CDC" w:rsidP="00920905">
            <w:pPr>
              <w:autoSpaceDE w:val="0"/>
              <w:autoSpaceDN w:val="0"/>
              <w:adjustRightInd w:val="0"/>
              <w:spacing w:line="240" w:lineRule="atLeast"/>
              <w:rPr>
                <w:color w:val="000000"/>
                <w:sz w:val="18"/>
                <w:szCs w:val="18"/>
              </w:rPr>
            </w:pPr>
            <w:r w:rsidRPr="00920905">
              <w:rPr>
                <w:rFonts w:cs="Helv"/>
                <w:sz w:val="18"/>
                <w:szCs w:val="18"/>
              </w:rPr>
              <w:t>Exchange/Replacement</w:t>
            </w:r>
          </w:p>
        </w:tc>
        <w:tc>
          <w:tcPr>
            <w:tcW w:w="3703" w:type="pct"/>
          </w:tcPr>
          <w:p w14:paraId="0F2B1376" w14:textId="4D14B6C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1B2301" w:rsidRPr="00A3164A" w14:paraId="651E793F" w14:textId="77777777" w:rsidTr="00920905">
        <w:tc>
          <w:tcPr>
            <w:tcW w:w="1297" w:type="pct"/>
          </w:tcPr>
          <w:p w14:paraId="5BDBB761" w14:textId="2EB4D945" w:rsidR="001B2301" w:rsidRPr="00920905" w:rsidRDefault="00AA4CDC">
            <w:pPr>
              <w:rPr>
                <w:sz w:val="18"/>
                <w:szCs w:val="18"/>
              </w:rPr>
            </w:pPr>
            <w:r w:rsidRPr="00920905">
              <w:rPr>
                <w:rFonts w:cs="Helv"/>
                <w:sz w:val="18"/>
                <w:szCs w:val="18"/>
              </w:rPr>
              <w:t xml:space="preserve">On-bill </w:t>
            </w:r>
            <w:r w:rsidRPr="00920905">
              <w:rPr>
                <w:rFonts w:cs="BookAntiqua"/>
                <w:sz w:val="18"/>
                <w:szCs w:val="18"/>
              </w:rPr>
              <w:t>Finance/Loan</w:t>
            </w:r>
          </w:p>
        </w:tc>
        <w:tc>
          <w:tcPr>
            <w:tcW w:w="3703" w:type="pct"/>
          </w:tcPr>
          <w:p w14:paraId="1716EA12" w14:textId="77EFE97B" w:rsidR="001B2301" w:rsidRPr="00920905" w:rsidRDefault="00AA4CDC">
            <w:pPr>
              <w:rPr>
                <w:sz w:val="18"/>
                <w:szCs w:val="18"/>
              </w:rPr>
            </w:pPr>
            <w:r w:rsidRPr="00920905">
              <w:rPr>
                <w:rFonts w:cs="Helv"/>
                <w:sz w:val="18"/>
                <w:szCs w:val="18"/>
              </w:rPr>
              <w:t>The program offers financing for the cost an efficient measure as part of the utility bill. This can be an add-on option to an existing program or can serve as an organizing principle for its own program.</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lastRenderedPageBreak/>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282C9C29" w14:textId="1852D4F3" w:rsidR="00452639" w:rsidRDefault="00452639" w:rsidP="00962776">
      <w:pPr>
        <w:pStyle w:val="Caption"/>
        <w:keepNext/>
        <w:rPr>
          <w:rFonts w:cstheme="minorHAnsi"/>
          <w:b w:val="0"/>
          <w:szCs w:val="22"/>
        </w:rPr>
      </w:pPr>
      <w:bookmarkStart w:id="10" w:name="_Toc385592671"/>
      <w:bookmarkStart w:id="11" w:name="_Toc214003087"/>
      <w:r w:rsidRPr="00452639">
        <w:rPr>
          <w:rFonts w:cstheme="minorHAnsi"/>
          <w:b w:val="0"/>
          <w:szCs w:val="22"/>
        </w:rPr>
        <w:t>DEER 201</w:t>
      </w:r>
      <w:r>
        <w:rPr>
          <w:rFonts w:cstheme="minorHAnsi"/>
          <w:b w:val="0"/>
          <w:szCs w:val="22"/>
        </w:rPr>
        <w:t>6</w:t>
      </w:r>
      <w:r w:rsidRPr="00452639">
        <w:rPr>
          <w:rFonts w:cstheme="minorHAnsi"/>
          <w:b w:val="0"/>
          <w:szCs w:val="22"/>
        </w:rPr>
        <w:t xml:space="preserve"> has measures for screw-in CFLs, but not for 3-way CFLs. This work paper uses DEER </w:t>
      </w:r>
      <w:r w:rsidR="00B44C9F">
        <w:rPr>
          <w:rFonts w:cstheme="minorHAnsi"/>
          <w:b w:val="0"/>
          <w:szCs w:val="22"/>
        </w:rPr>
        <w:t>methodology and correction factors but not DEER measures directly</w:t>
      </w:r>
      <w:r w:rsidRPr="00452639">
        <w:rPr>
          <w:rFonts w:cstheme="minorHAnsi"/>
          <w:b w:val="0"/>
          <w:szCs w:val="22"/>
        </w:rPr>
        <w:t>.</w:t>
      </w:r>
    </w:p>
    <w:p w14:paraId="1EC53931" w14:textId="77777777" w:rsidR="00452639" w:rsidRPr="00452639" w:rsidRDefault="00452639" w:rsidP="00452639"/>
    <w:p w14:paraId="127C5859" w14:textId="44305229" w:rsidR="00E326BA" w:rsidRPr="00920905" w:rsidRDefault="00E326BA" w:rsidP="00962776">
      <w:pPr>
        <w:pStyle w:val="Caption"/>
        <w:keepNext/>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0CEB6B05" w:rsidR="00E326BA" w:rsidRPr="00962776" w:rsidRDefault="00B44C9F" w:rsidP="00920905">
            <w:pPr>
              <w:rPr>
                <w:rFonts w:cs="Arial"/>
                <w:b/>
                <w:szCs w:val="20"/>
              </w:rPr>
            </w:pPr>
            <w:r>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5634F9E6" w:rsidR="00E326BA" w:rsidRPr="00962776" w:rsidRDefault="00E326BA" w:rsidP="00920905">
            <w:pPr>
              <w:rPr>
                <w:rFonts w:cs="Arial"/>
                <w:szCs w:val="20"/>
              </w:rPr>
            </w:pPr>
            <w:r w:rsidRPr="00962776">
              <w:rPr>
                <w:rFonts w:cs="Arial"/>
                <w:szCs w:val="20"/>
              </w:rPr>
              <w:t>No</w:t>
            </w:r>
          </w:p>
        </w:tc>
      </w:tr>
      <w:tr w:rsidR="00C54EE2" w:rsidRPr="00500C4E" w14:paraId="0E7FA0A8" w14:textId="77777777" w:rsidTr="00920905">
        <w:trPr>
          <w:trHeight w:val="20"/>
        </w:trPr>
        <w:tc>
          <w:tcPr>
            <w:tcW w:w="1548" w:type="pct"/>
          </w:tcPr>
          <w:p w14:paraId="2F3E70F4" w14:textId="2ACC010D" w:rsidR="00C54EE2" w:rsidRPr="00920905" w:rsidRDefault="00C54EE2" w:rsidP="00C54EE2">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377396C2" w:rsidR="00C54EE2" w:rsidRPr="00962776" w:rsidRDefault="00B44C9F" w:rsidP="00C54EE2">
            <w:pPr>
              <w:rPr>
                <w:rFonts w:cs="Arial"/>
                <w:szCs w:val="20"/>
              </w:rPr>
            </w:pPr>
            <w:r>
              <w:rPr>
                <w:rFonts w:cs="Arial"/>
                <w:szCs w:val="20"/>
              </w:rPr>
              <w:t>Yes</w:t>
            </w:r>
          </w:p>
        </w:tc>
      </w:tr>
      <w:tr w:rsidR="00C54EE2" w:rsidRPr="00500C4E" w14:paraId="3C843C04" w14:textId="77777777" w:rsidTr="00920905">
        <w:trPr>
          <w:trHeight w:val="20"/>
        </w:trPr>
        <w:tc>
          <w:tcPr>
            <w:tcW w:w="1548" w:type="pct"/>
          </w:tcPr>
          <w:p w14:paraId="51431197" w14:textId="2E50B486" w:rsidR="00C54EE2" w:rsidRPr="00920905" w:rsidRDefault="00C54EE2" w:rsidP="00C54EE2">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1F40C46B" w:rsidR="00C54EE2" w:rsidRPr="00962776" w:rsidRDefault="00B44C9F" w:rsidP="00C54EE2">
            <w:pPr>
              <w:rPr>
                <w:rFonts w:cs="Arial"/>
                <w:szCs w:val="20"/>
              </w:rPr>
            </w:pPr>
            <w:r>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7A79E0F" w:rsidR="00E326BA" w:rsidRPr="00962776" w:rsidRDefault="00E326BA" w:rsidP="00962776">
            <w:pPr>
              <w:rPr>
                <w:rFonts w:cs="Arial"/>
                <w:szCs w:val="20"/>
              </w:rPr>
            </w:pPr>
            <w:r w:rsidRPr="00962776">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77A31F51" w:rsidR="00E326BA" w:rsidRPr="00962776" w:rsidRDefault="00254671" w:rsidP="00962776">
            <w:pPr>
              <w:rPr>
                <w:rFonts w:cs="Arial"/>
                <w:szCs w:val="20"/>
              </w:rPr>
            </w:pPr>
            <w:r w:rsidRPr="00962776">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23C927BF" w:rsidR="00505CEC" w:rsidRPr="00962776" w:rsidDel="00505CEC" w:rsidRDefault="00505CEC" w:rsidP="00920905">
            <w:pPr>
              <w:rPr>
                <w:rFonts w:cs="Arial"/>
                <w:szCs w:val="20"/>
              </w:rPr>
            </w:pPr>
            <w:r w:rsidRPr="00962776">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57691872" w:rsidR="00D86A9D" w:rsidRPr="00962776" w:rsidRDefault="00D86A9D" w:rsidP="00F10742">
            <w:pPr>
              <w:rPr>
                <w:rFonts w:cs="Arial"/>
                <w:szCs w:val="20"/>
              </w:rPr>
            </w:pPr>
            <w:r w:rsidRPr="00962776">
              <w:rPr>
                <w:rFonts w:cstheme="minorHAnsi"/>
                <w:szCs w:val="20"/>
              </w:rPr>
              <w:t>DEER 201</w:t>
            </w:r>
            <w:r w:rsidR="00962776" w:rsidRPr="00962776">
              <w:rPr>
                <w:rFonts w:cstheme="minorHAnsi"/>
                <w:szCs w:val="20"/>
              </w:rPr>
              <w:t>6</w:t>
            </w:r>
            <w:r w:rsidRPr="00962776">
              <w:rPr>
                <w:rFonts w:cstheme="minorHAnsi"/>
                <w:szCs w:val="20"/>
              </w:rPr>
              <w:t>, READI v2.</w:t>
            </w:r>
            <w:r w:rsidR="00F10742">
              <w:rPr>
                <w:rFonts w:cstheme="minorHAnsi"/>
                <w:szCs w:val="20"/>
              </w:rPr>
              <w:t>3</w:t>
            </w:r>
            <w:r w:rsidRPr="00962776">
              <w:rPr>
                <w:rFonts w:cstheme="minorHAnsi"/>
                <w:szCs w:val="20"/>
              </w:rPr>
              <w:t>.0</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2907665" w:rsidR="00E326BA" w:rsidRPr="00B44C9F" w:rsidRDefault="00B44C9F" w:rsidP="00C54EE2">
            <w:pPr>
              <w:rPr>
                <w:rFonts w:cs="Arial"/>
                <w:szCs w:val="20"/>
              </w:rPr>
            </w:pPr>
            <w:r w:rsidRPr="00B44C9F">
              <w:rPr>
                <w:rFonts w:cstheme="minorHAnsi"/>
                <w:szCs w:val="22"/>
              </w:rPr>
              <w:t>Uses DEER methodology and correction factors</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6E10BE2A" w:rsidR="00E326BA" w:rsidRPr="00962776" w:rsidRDefault="00B44C9F" w:rsidP="00111CE7">
            <w:pPr>
              <w:rPr>
                <w:rFonts w:ascii="Calibri" w:hAnsi="Calibri"/>
                <w:szCs w:val="20"/>
              </w:rPr>
            </w:pPr>
            <w:r>
              <w:rPr>
                <w:rFonts w:ascii="Calibri" w:hAnsi="Calibri"/>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30C61653" w14:textId="77777777" w:rsidR="00741BD8" w:rsidRDefault="000968C6" w:rsidP="00741BD8">
      <w:pPr>
        <w:pStyle w:val="Reminders"/>
        <w:rPr>
          <w:rFonts w:asciiTheme="minorHAnsi" w:hAnsiTheme="minorHAnsi" w:cstheme="minorHAnsi"/>
          <w:i w:val="0"/>
          <w:color w:val="auto"/>
          <w:szCs w:val="22"/>
        </w:rPr>
      </w:pPr>
      <w:r w:rsidRPr="00741BD8">
        <w:rPr>
          <w:rFonts w:asciiTheme="minorHAnsi" w:hAnsiTheme="minorHAnsi" w:cstheme="minorHAnsi"/>
          <w:i w:val="0"/>
          <w:color w:val="auto"/>
          <w:szCs w:val="22"/>
        </w:rPr>
        <w:t>The NTG</w:t>
      </w:r>
      <w:r w:rsidR="00064CB3" w:rsidRPr="00741BD8">
        <w:rPr>
          <w:rFonts w:asciiTheme="minorHAnsi" w:hAnsiTheme="minorHAnsi" w:cstheme="minorHAnsi"/>
          <w:i w:val="0"/>
          <w:color w:val="auto"/>
          <w:szCs w:val="22"/>
        </w:rPr>
        <w:t xml:space="preserve"> </w:t>
      </w:r>
      <w:r w:rsidRPr="00741BD8">
        <w:rPr>
          <w:rFonts w:asciiTheme="minorHAnsi" w:hAnsiTheme="minorHAnsi" w:cstheme="minorHAnsi"/>
          <w:i w:val="0"/>
          <w:color w:val="auto"/>
          <w:szCs w:val="22"/>
        </w:rPr>
        <w:t>value</w:t>
      </w:r>
      <w:r w:rsidR="00BC6524" w:rsidRPr="00741BD8">
        <w:rPr>
          <w:rFonts w:asciiTheme="minorHAnsi" w:hAnsiTheme="minorHAnsi" w:cstheme="minorHAnsi"/>
          <w:i w:val="0"/>
          <w:color w:val="auto"/>
          <w:szCs w:val="22"/>
        </w:rPr>
        <w:t>s were obtained using</w:t>
      </w:r>
      <w:r w:rsidRPr="00741BD8">
        <w:rPr>
          <w:rFonts w:asciiTheme="minorHAnsi" w:hAnsiTheme="minorHAnsi" w:cstheme="minorHAnsi"/>
          <w:i w:val="0"/>
          <w:color w:val="auto"/>
          <w:szCs w:val="22"/>
        </w:rPr>
        <w:t xml:space="preserve"> </w:t>
      </w:r>
      <w:r w:rsidR="00F12733" w:rsidRPr="00741BD8">
        <w:rPr>
          <w:rFonts w:asciiTheme="minorHAnsi" w:hAnsiTheme="minorHAnsi" w:cstheme="minorHAnsi"/>
          <w:i w:val="0"/>
          <w:color w:val="auto"/>
          <w:szCs w:val="22"/>
        </w:rPr>
        <w:t xml:space="preserve">the </w:t>
      </w:r>
      <w:r w:rsidR="00BC6524" w:rsidRPr="00741BD8">
        <w:rPr>
          <w:rFonts w:asciiTheme="minorHAnsi" w:hAnsiTheme="minorHAnsi" w:cstheme="minorHAnsi"/>
          <w:i w:val="0"/>
          <w:color w:val="auto"/>
          <w:szCs w:val="22"/>
        </w:rPr>
        <w:t>DEER READI tool</w:t>
      </w:r>
      <w:r w:rsidRPr="00741BD8">
        <w:rPr>
          <w:rFonts w:asciiTheme="minorHAnsi" w:hAnsiTheme="minorHAnsi" w:cstheme="minorHAnsi"/>
          <w:i w:val="0"/>
          <w:color w:val="auto"/>
          <w:szCs w:val="22"/>
        </w:rPr>
        <w:t>. The r</w:t>
      </w:r>
      <w:r w:rsidR="00061A8E" w:rsidRPr="00741BD8">
        <w:rPr>
          <w:rFonts w:asciiTheme="minorHAnsi" w:hAnsiTheme="minorHAnsi" w:cstheme="minorHAnsi"/>
          <w:i w:val="0"/>
          <w:color w:val="auto"/>
          <w:szCs w:val="22"/>
        </w:rPr>
        <w:t>elevant NTG values for the</w:t>
      </w:r>
      <w:r w:rsidRPr="00741BD8">
        <w:rPr>
          <w:rFonts w:asciiTheme="minorHAnsi" w:hAnsiTheme="minorHAnsi" w:cstheme="minorHAnsi"/>
          <w:i w:val="0"/>
          <w:color w:val="auto"/>
          <w:szCs w:val="22"/>
        </w:rPr>
        <w:t xml:space="preserve"> measure</w:t>
      </w:r>
      <w:r w:rsidR="00061A8E" w:rsidRPr="00741BD8">
        <w:rPr>
          <w:rFonts w:asciiTheme="minorHAnsi" w:hAnsiTheme="minorHAnsi" w:cstheme="minorHAnsi"/>
          <w:i w:val="0"/>
          <w:color w:val="auto"/>
          <w:szCs w:val="22"/>
        </w:rPr>
        <w:t>s in this work paper</w:t>
      </w:r>
      <w:r w:rsidRPr="00741BD8">
        <w:rPr>
          <w:rFonts w:asciiTheme="minorHAnsi" w:hAnsiTheme="minorHAnsi" w:cstheme="minorHAnsi"/>
          <w:i w:val="0"/>
          <w:color w:val="auto"/>
          <w:szCs w:val="22"/>
        </w:rPr>
        <w:t xml:space="preserve"> </w:t>
      </w:r>
      <w:r w:rsidR="00061A8E" w:rsidRPr="00741BD8">
        <w:rPr>
          <w:rFonts w:asciiTheme="minorHAnsi" w:hAnsiTheme="minorHAnsi" w:cstheme="minorHAnsi"/>
          <w:i w:val="0"/>
          <w:color w:val="auto"/>
          <w:szCs w:val="22"/>
        </w:rPr>
        <w:t>are</w:t>
      </w:r>
      <w:r w:rsidRPr="00741BD8">
        <w:rPr>
          <w:rFonts w:asciiTheme="minorHAnsi" w:hAnsiTheme="minorHAnsi" w:cstheme="minorHAnsi"/>
          <w:i w:val="0"/>
          <w:color w:val="auto"/>
          <w:szCs w:val="22"/>
        </w:rPr>
        <w:t xml:space="preserve"> </w:t>
      </w:r>
      <w:r w:rsidR="008B1357" w:rsidRPr="00741BD8">
        <w:rPr>
          <w:rFonts w:asciiTheme="minorHAnsi" w:hAnsiTheme="minorHAnsi" w:cstheme="minorHAnsi"/>
          <w:i w:val="0"/>
          <w:color w:val="auto"/>
          <w:szCs w:val="22"/>
        </w:rPr>
        <w:t>in</w:t>
      </w:r>
      <w:r w:rsidR="00061A8E" w:rsidRPr="00741BD8">
        <w:rPr>
          <w:rFonts w:asciiTheme="minorHAnsi" w:hAnsiTheme="minorHAnsi" w:cstheme="minorHAnsi"/>
          <w:i w:val="0"/>
          <w:color w:val="auto"/>
          <w:szCs w:val="22"/>
        </w:rPr>
        <w:t xml:space="preserve"> the table below</w:t>
      </w:r>
      <w:r w:rsidRPr="00741BD8">
        <w:rPr>
          <w:rFonts w:asciiTheme="minorHAnsi" w:hAnsiTheme="minorHAnsi" w:cstheme="minorHAnsi"/>
          <w:i w:val="0"/>
          <w:color w:val="auto"/>
          <w:szCs w:val="22"/>
        </w:rPr>
        <w:t>.</w:t>
      </w:r>
    </w:p>
    <w:p w14:paraId="00C43CEE" w14:textId="1B0B92AC" w:rsidR="000968C6" w:rsidRPr="00920905" w:rsidRDefault="000968C6" w:rsidP="00920905">
      <w:pPr>
        <w:pStyle w:val="NoSpacing"/>
      </w:pPr>
    </w:p>
    <w:tbl>
      <w:tblPr>
        <w:tblStyle w:val="TableGrid1"/>
        <w:tblW w:w="5000" w:type="pct"/>
        <w:tblLayout w:type="fixed"/>
        <w:tblLook w:val="01E0" w:firstRow="1" w:lastRow="1" w:firstColumn="1" w:lastColumn="1" w:noHBand="0" w:noVBand="0"/>
      </w:tblPr>
      <w:tblGrid>
        <w:gridCol w:w="2065"/>
        <w:gridCol w:w="2882"/>
        <w:gridCol w:w="901"/>
        <w:gridCol w:w="989"/>
        <w:gridCol w:w="1711"/>
        <w:gridCol w:w="802"/>
      </w:tblGrid>
      <w:tr w:rsidR="005F69D5" w:rsidRPr="00500C4E" w14:paraId="7ADA6C1A" w14:textId="77777777" w:rsidTr="00B44C9F">
        <w:tc>
          <w:tcPr>
            <w:tcW w:w="1104"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1541"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82"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29"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8B0973" w:rsidRPr="00500C4E" w14:paraId="5C8B04BC" w14:textId="77777777" w:rsidTr="00B44C9F">
        <w:tc>
          <w:tcPr>
            <w:tcW w:w="1104" w:type="pct"/>
          </w:tcPr>
          <w:p w14:paraId="28722997" w14:textId="63FFF67A" w:rsidR="008B0973" w:rsidRPr="007A015F" w:rsidRDefault="008B0973" w:rsidP="008B0973">
            <w:pPr>
              <w:jc w:val="both"/>
              <w:rPr>
                <w:szCs w:val="20"/>
              </w:rPr>
            </w:pPr>
            <w:r>
              <w:rPr>
                <w:rFonts w:cs="Arial"/>
                <w:color w:val="000000"/>
                <w:szCs w:val="20"/>
              </w:rPr>
              <w:t>NonRes-sAll-mCFL</w:t>
            </w:r>
          </w:p>
        </w:tc>
        <w:tc>
          <w:tcPr>
            <w:tcW w:w="1541" w:type="pct"/>
          </w:tcPr>
          <w:p w14:paraId="3EB26158" w14:textId="1083E043" w:rsidR="008B0973" w:rsidRPr="007A015F" w:rsidRDefault="007D10D7" w:rsidP="008B0973">
            <w:pPr>
              <w:jc w:val="both"/>
              <w:rPr>
                <w:szCs w:val="20"/>
              </w:rPr>
            </w:pPr>
            <w:r w:rsidRPr="007D10D7">
              <w:rPr>
                <w:rFonts w:cstheme="minorHAnsi"/>
                <w:szCs w:val="20"/>
              </w:rPr>
              <w:t>CFL-screw in, All.</w:t>
            </w:r>
          </w:p>
        </w:tc>
        <w:tc>
          <w:tcPr>
            <w:tcW w:w="482" w:type="pct"/>
          </w:tcPr>
          <w:p w14:paraId="5C4D3E7D" w14:textId="009449D3" w:rsidR="008B0973" w:rsidRPr="007A015F" w:rsidRDefault="008B0973" w:rsidP="008B0973">
            <w:pPr>
              <w:jc w:val="both"/>
              <w:rPr>
                <w:szCs w:val="20"/>
              </w:rPr>
            </w:pPr>
            <w:r>
              <w:rPr>
                <w:rFonts w:cstheme="minorHAnsi"/>
                <w:szCs w:val="20"/>
              </w:rPr>
              <w:t>Com</w:t>
            </w:r>
          </w:p>
        </w:tc>
        <w:tc>
          <w:tcPr>
            <w:tcW w:w="529" w:type="pct"/>
          </w:tcPr>
          <w:p w14:paraId="1A63333B" w14:textId="72C9A8BF" w:rsidR="008B0973" w:rsidRPr="007A015F" w:rsidRDefault="008B0973" w:rsidP="008B0973">
            <w:pPr>
              <w:jc w:val="both"/>
              <w:rPr>
                <w:szCs w:val="20"/>
              </w:rPr>
            </w:pPr>
            <w:r>
              <w:rPr>
                <w:rFonts w:cstheme="minorHAnsi"/>
                <w:szCs w:val="20"/>
              </w:rPr>
              <w:t>Any</w:t>
            </w:r>
          </w:p>
        </w:tc>
        <w:tc>
          <w:tcPr>
            <w:tcW w:w="915" w:type="pct"/>
          </w:tcPr>
          <w:p w14:paraId="6AB10E89" w14:textId="7E4D93A3" w:rsidR="008B0973" w:rsidRPr="007A015F" w:rsidRDefault="008B0973" w:rsidP="008B0973">
            <w:pPr>
              <w:jc w:val="both"/>
              <w:rPr>
                <w:szCs w:val="20"/>
              </w:rPr>
            </w:pPr>
            <w:r>
              <w:rPr>
                <w:rFonts w:cstheme="minorHAnsi"/>
                <w:szCs w:val="20"/>
              </w:rPr>
              <w:t>PreRebUp</w:t>
            </w:r>
          </w:p>
        </w:tc>
        <w:tc>
          <w:tcPr>
            <w:tcW w:w="429" w:type="pct"/>
          </w:tcPr>
          <w:p w14:paraId="25878F23" w14:textId="2560E707" w:rsidR="008B0973" w:rsidRPr="007A015F" w:rsidRDefault="008B0973" w:rsidP="008B0973">
            <w:pPr>
              <w:jc w:val="both"/>
              <w:rPr>
                <w:szCs w:val="20"/>
              </w:rPr>
            </w:pPr>
            <w:r>
              <w:rPr>
                <w:rFonts w:cstheme="minorHAnsi"/>
                <w:szCs w:val="20"/>
              </w:rPr>
              <w:t>0.54</w:t>
            </w:r>
          </w:p>
        </w:tc>
      </w:tr>
      <w:tr w:rsidR="008B0973" w:rsidRPr="00500C4E" w14:paraId="36141A11" w14:textId="77777777" w:rsidTr="00B44C9F">
        <w:tc>
          <w:tcPr>
            <w:tcW w:w="1104" w:type="pct"/>
          </w:tcPr>
          <w:p w14:paraId="6DFCFA9C" w14:textId="3A292E14" w:rsidR="008B0973" w:rsidRPr="00747767" w:rsidRDefault="008B0973" w:rsidP="008B0973">
            <w:pPr>
              <w:jc w:val="both"/>
              <w:rPr>
                <w:szCs w:val="20"/>
              </w:rPr>
            </w:pPr>
            <w:r>
              <w:rPr>
                <w:rFonts w:cs="Arial"/>
                <w:color w:val="000000"/>
                <w:szCs w:val="20"/>
              </w:rPr>
              <w:t>Res-sAll-mCFL-up</w:t>
            </w:r>
          </w:p>
        </w:tc>
        <w:tc>
          <w:tcPr>
            <w:tcW w:w="1541" w:type="pct"/>
          </w:tcPr>
          <w:p w14:paraId="1D27343A" w14:textId="7B188A4C" w:rsidR="008B0973" w:rsidRPr="00747767" w:rsidRDefault="007D10D7" w:rsidP="008B0973">
            <w:pPr>
              <w:jc w:val="both"/>
              <w:rPr>
                <w:szCs w:val="20"/>
              </w:rPr>
            </w:pPr>
            <w:r w:rsidRPr="007D10D7">
              <w:rPr>
                <w:rFonts w:cstheme="minorHAnsi"/>
                <w:szCs w:val="20"/>
              </w:rPr>
              <w:t>CFL-screw in</w:t>
            </w:r>
            <w:proofErr w:type="gramStart"/>
            <w:r w:rsidRPr="007D10D7">
              <w:rPr>
                <w:rFonts w:cstheme="minorHAnsi"/>
                <w:szCs w:val="20"/>
              </w:rPr>
              <w:t>,All</w:t>
            </w:r>
            <w:proofErr w:type="gramEnd"/>
            <w:r w:rsidRPr="007D10D7">
              <w:rPr>
                <w:rFonts w:cstheme="minorHAnsi"/>
                <w:szCs w:val="20"/>
              </w:rPr>
              <w:t>.</w:t>
            </w:r>
          </w:p>
        </w:tc>
        <w:tc>
          <w:tcPr>
            <w:tcW w:w="482" w:type="pct"/>
          </w:tcPr>
          <w:p w14:paraId="040B4ACC" w14:textId="57C3AA9D" w:rsidR="008B0973" w:rsidRPr="00747767" w:rsidRDefault="008B0973" w:rsidP="008B0973">
            <w:pPr>
              <w:jc w:val="both"/>
              <w:rPr>
                <w:szCs w:val="20"/>
              </w:rPr>
            </w:pPr>
            <w:r>
              <w:rPr>
                <w:rFonts w:cstheme="minorHAnsi"/>
                <w:szCs w:val="20"/>
              </w:rPr>
              <w:t>Res</w:t>
            </w:r>
          </w:p>
        </w:tc>
        <w:tc>
          <w:tcPr>
            <w:tcW w:w="529" w:type="pct"/>
          </w:tcPr>
          <w:p w14:paraId="404130A7" w14:textId="140F1749" w:rsidR="008B0973" w:rsidRPr="007A015F" w:rsidRDefault="008B0973" w:rsidP="008B0973">
            <w:pPr>
              <w:jc w:val="both"/>
              <w:rPr>
                <w:szCs w:val="20"/>
              </w:rPr>
            </w:pPr>
            <w:r>
              <w:rPr>
                <w:rFonts w:cstheme="minorHAnsi"/>
                <w:szCs w:val="20"/>
              </w:rPr>
              <w:t>Any</w:t>
            </w:r>
          </w:p>
        </w:tc>
        <w:tc>
          <w:tcPr>
            <w:tcW w:w="915" w:type="pct"/>
          </w:tcPr>
          <w:p w14:paraId="1FF44785" w14:textId="05616530" w:rsidR="008B0973" w:rsidRPr="007A015F" w:rsidRDefault="008B0973" w:rsidP="008B0973">
            <w:pPr>
              <w:jc w:val="both"/>
              <w:rPr>
                <w:szCs w:val="20"/>
              </w:rPr>
            </w:pPr>
            <w:r>
              <w:rPr>
                <w:rFonts w:cstheme="minorHAnsi"/>
                <w:szCs w:val="20"/>
              </w:rPr>
              <w:t>PreRebUp</w:t>
            </w:r>
          </w:p>
        </w:tc>
        <w:tc>
          <w:tcPr>
            <w:tcW w:w="429" w:type="pct"/>
          </w:tcPr>
          <w:p w14:paraId="79686C6A" w14:textId="1F306754" w:rsidR="008B0973" w:rsidRPr="007A015F" w:rsidRDefault="008B0973" w:rsidP="008B0973">
            <w:pPr>
              <w:jc w:val="both"/>
              <w:rPr>
                <w:szCs w:val="20"/>
              </w:rPr>
            </w:pPr>
            <w:r>
              <w:rPr>
                <w:rFonts w:cstheme="minorHAnsi"/>
                <w:szCs w:val="20"/>
              </w:rPr>
              <w:t>0.9</w:t>
            </w:r>
          </w:p>
        </w:tc>
      </w:tr>
    </w:tbl>
    <w:p w14:paraId="7DD29BFD" w14:textId="77777777" w:rsidR="007A015F" w:rsidRPr="00920905" w:rsidRDefault="007A015F"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7E400EF1" w14:textId="73526B80" w:rsidR="007271AE" w:rsidRDefault="007D10D7" w:rsidP="00920905">
      <w:pPr>
        <w:pStyle w:val="NoSpacing"/>
      </w:pPr>
      <w:r>
        <w:t>The GSIA</w:t>
      </w:r>
      <w:r w:rsidR="007271AE">
        <w:t xml:space="preserve"> </w:t>
      </w:r>
      <w:r>
        <w:t>“Com-CFL</w:t>
      </w:r>
      <w:r w:rsidR="007271AE">
        <w:t xml:space="preserve">-SCE” </w:t>
      </w:r>
      <w:r>
        <w:t>was</w:t>
      </w:r>
      <w:r w:rsidR="007271AE">
        <w:t xml:space="preserve"> not used because </w:t>
      </w:r>
      <w:r>
        <w:t>it is not for upstream</w:t>
      </w:r>
      <w:r w:rsidR="007271AE">
        <w:t>.</w:t>
      </w:r>
    </w:p>
    <w:p w14:paraId="65BDCB21" w14:textId="77777777" w:rsidR="007271AE" w:rsidRPr="00920905" w:rsidRDefault="007271AE"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F76B57" w:rsidRPr="00500C4E" w14:paraId="3AEFCD58" w14:textId="77777777" w:rsidTr="005B2983">
        <w:tc>
          <w:tcPr>
            <w:tcW w:w="722" w:type="pct"/>
            <w:vAlign w:val="center"/>
          </w:tcPr>
          <w:p w14:paraId="20565B79" w14:textId="73A3EA2D" w:rsidR="00F76B57" w:rsidRPr="00500C4E" w:rsidRDefault="00F76B57" w:rsidP="00F76B57">
            <w:pPr>
              <w:rPr>
                <w:color w:val="FF0000"/>
                <w:szCs w:val="20"/>
              </w:rPr>
            </w:pPr>
            <w:r>
              <w:rPr>
                <w:rFonts w:cstheme="minorHAnsi"/>
                <w:szCs w:val="20"/>
              </w:rPr>
              <w:t>Def-GSIA</w:t>
            </w:r>
          </w:p>
        </w:tc>
        <w:tc>
          <w:tcPr>
            <w:tcW w:w="1404" w:type="pct"/>
            <w:vAlign w:val="center"/>
          </w:tcPr>
          <w:p w14:paraId="2BFFF598" w14:textId="40B543E9" w:rsidR="00F76B57" w:rsidRPr="00500C4E" w:rsidRDefault="00F76B57" w:rsidP="00F76B57">
            <w:pPr>
              <w:rPr>
                <w:color w:val="FF0000"/>
                <w:szCs w:val="20"/>
              </w:rPr>
            </w:pPr>
            <w:r>
              <w:rPr>
                <w:rFonts w:cstheme="minorHAnsi"/>
                <w:szCs w:val="20"/>
              </w:rPr>
              <w:t>Default GSIA values</w:t>
            </w:r>
          </w:p>
        </w:tc>
        <w:tc>
          <w:tcPr>
            <w:tcW w:w="688" w:type="pct"/>
            <w:vAlign w:val="center"/>
          </w:tcPr>
          <w:p w14:paraId="157D8A62" w14:textId="2EA54961" w:rsidR="00F76B57" w:rsidRPr="00500C4E" w:rsidRDefault="00F76B57" w:rsidP="00F76B57">
            <w:pPr>
              <w:rPr>
                <w:color w:val="FF0000"/>
                <w:szCs w:val="20"/>
              </w:rPr>
            </w:pPr>
            <w:r>
              <w:rPr>
                <w:rFonts w:cstheme="minorHAnsi"/>
                <w:szCs w:val="20"/>
              </w:rPr>
              <w:t>Any</w:t>
            </w:r>
          </w:p>
        </w:tc>
        <w:tc>
          <w:tcPr>
            <w:tcW w:w="858" w:type="pct"/>
            <w:vAlign w:val="center"/>
          </w:tcPr>
          <w:p w14:paraId="0C3293FE" w14:textId="1E720634" w:rsidR="00F76B57" w:rsidRPr="00500C4E" w:rsidRDefault="00F76B57" w:rsidP="00F76B57">
            <w:pPr>
              <w:rPr>
                <w:color w:val="FF0000"/>
                <w:szCs w:val="20"/>
              </w:rPr>
            </w:pPr>
            <w:r w:rsidRPr="00697868">
              <w:rPr>
                <w:rFonts w:cstheme="minorHAnsi"/>
                <w:szCs w:val="20"/>
              </w:rPr>
              <w:t>Any</w:t>
            </w:r>
          </w:p>
        </w:tc>
        <w:tc>
          <w:tcPr>
            <w:tcW w:w="693" w:type="pct"/>
            <w:vAlign w:val="center"/>
          </w:tcPr>
          <w:p w14:paraId="0B642835" w14:textId="0F93BD07" w:rsidR="00F76B57" w:rsidRPr="00500C4E" w:rsidRDefault="00F76B57" w:rsidP="00F76B57">
            <w:pPr>
              <w:rPr>
                <w:color w:val="FF0000"/>
                <w:szCs w:val="20"/>
              </w:rPr>
            </w:pPr>
            <w:r>
              <w:rPr>
                <w:rFonts w:cstheme="minorHAnsi"/>
                <w:szCs w:val="20"/>
              </w:rPr>
              <w:t>Any</w:t>
            </w:r>
          </w:p>
        </w:tc>
        <w:tc>
          <w:tcPr>
            <w:tcW w:w="634" w:type="pct"/>
            <w:vAlign w:val="center"/>
          </w:tcPr>
          <w:p w14:paraId="1C671DD2" w14:textId="0A1B3C24" w:rsidR="00F76B57" w:rsidRPr="00500C4E" w:rsidRDefault="00F76B57" w:rsidP="00F76B57">
            <w:pPr>
              <w:rPr>
                <w:color w:val="FF0000"/>
                <w:szCs w:val="20"/>
              </w:rPr>
            </w:pPr>
            <w:r>
              <w:rPr>
                <w:rFonts w:cstheme="minorHAnsi"/>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65C48253" w14:textId="0ECF6C35" w:rsidR="008B08E3"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46FE2A87" w14:textId="3D6A896A" w:rsidR="00F15A73" w:rsidRDefault="00452639" w:rsidP="00F15A73">
      <w:pPr>
        <w:rPr>
          <w:rFonts w:cstheme="minorHAnsi"/>
          <w:szCs w:val="22"/>
        </w:rPr>
      </w:pPr>
      <w:r>
        <w:rPr>
          <w:rFonts w:cstheme="minorHAnsi"/>
          <w:szCs w:val="22"/>
        </w:rPr>
        <w:lastRenderedPageBreak/>
        <w:t xml:space="preserve">Per the guidance document “Ex Ante Update for ESPI Uncertain Measures, Compact Fluorescent Lamps 30 Watts and </w:t>
      </w:r>
      <w:proofErr w:type="gramStart"/>
      <w:r>
        <w:rPr>
          <w:rFonts w:cstheme="minorHAnsi"/>
          <w:szCs w:val="22"/>
        </w:rPr>
        <w:t>Less</w:t>
      </w:r>
      <w:proofErr w:type="gramEnd"/>
      <w:r>
        <w:rPr>
          <w:rFonts w:cstheme="minorHAnsi"/>
          <w:szCs w:val="22"/>
        </w:rPr>
        <w:t>, 21 May 2015” (Attachment 4), the EUL for residential CFLs is 3.5 years. For non-residential measures the EUL is 10,000 hours divided by the building type’s annual hours of operation.</w:t>
      </w:r>
      <w:r w:rsidR="006A2648">
        <w:rPr>
          <w:rFonts w:cstheme="minorHAnsi"/>
          <w:szCs w:val="22"/>
        </w:rPr>
        <w:t xml:space="preserve"> The RUL would be based on a weighting of CFL (60%) and Incandescent (40%) lamp life, but for simplicity, only the CFL EULs are used </w:t>
      </w:r>
      <w:r w:rsidR="00B50D04">
        <w:rPr>
          <w:rFonts w:cstheme="minorHAnsi"/>
          <w:szCs w:val="22"/>
        </w:rPr>
        <w:t>to determine</w:t>
      </w:r>
      <w:r w:rsidR="006A2648">
        <w:rPr>
          <w:rFonts w:cstheme="minorHAnsi"/>
          <w:szCs w:val="22"/>
        </w:rPr>
        <w:t xml:space="preserve"> RUL.</w:t>
      </w:r>
      <w:r w:rsidR="00B50D04">
        <w:rPr>
          <w:rFonts w:cstheme="minorHAnsi"/>
          <w:szCs w:val="22"/>
        </w:rPr>
        <w:t xml:space="preserve"> Therefore the EUL and RUL IDs are the same.</w:t>
      </w:r>
    </w:p>
    <w:p w14:paraId="02DA1817" w14:textId="77777777" w:rsidR="00452639" w:rsidRPr="00F15A73" w:rsidRDefault="00452639" w:rsidP="00F15A73">
      <w:pPr>
        <w:rPr>
          <w:rFonts w:cstheme="minorHAnsi"/>
          <w:szCs w:val="22"/>
        </w:rPr>
      </w:pPr>
    </w:p>
    <w:tbl>
      <w:tblPr>
        <w:tblStyle w:val="TableGrid1"/>
        <w:tblW w:w="5000" w:type="pct"/>
        <w:tblLook w:val="04A0" w:firstRow="1" w:lastRow="0" w:firstColumn="1" w:lastColumn="0" w:noHBand="0" w:noVBand="1"/>
      </w:tblPr>
      <w:tblGrid>
        <w:gridCol w:w="1215"/>
        <w:gridCol w:w="2298"/>
        <w:gridCol w:w="772"/>
        <w:gridCol w:w="1270"/>
        <w:gridCol w:w="2381"/>
        <w:gridCol w:w="1414"/>
      </w:tblGrid>
      <w:tr w:rsidR="008B1357" w:rsidRPr="00F76B57" w14:paraId="5A9EC2BE" w14:textId="77777777" w:rsidTr="00452639">
        <w:tc>
          <w:tcPr>
            <w:tcW w:w="650" w:type="pct"/>
            <w:shd w:val="clear" w:color="auto" w:fill="D9D9D9" w:themeFill="background1" w:themeFillShade="D9"/>
          </w:tcPr>
          <w:p w14:paraId="17686FBF" w14:textId="77777777" w:rsidR="008B1357" w:rsidRPr="00F76B57" w:rsidRDefault="008B1357" w:rsidP="00BA2E7E">
            <w:pPr>
              <w:rPr>
                <w:rFonts w:cstheme="minorHAnsi"/>
                <w:b/>
                <w:szCs w:val="20"/>
              </w:rPr>
            </w:pPr>
            <w:r w:rsidRPr="00F76B57">
              <w:rPr>
                <w:rFonts w:cstheme="minorHAnsi"/>
                <w:b/>
                <w:szCs w:val="20"/>
              </w:rPr>
              <w:t>EUL ID</w:t>
            </w:r>
          </w:p>
        </w:tc>
        <w:tc>
          <w:tcPr>
            <w:tcW w:w="1229" w:type="pct"/>
            <w:shd w:val="clear" w:color="auto" w:fill="D9D9D9" w:themeFill="background1" w:themeFillShade="D9"/>
          </w:tcPr>
          <w:p w14:paraId="1C93AC29" w14:textId="77777777" w:rsidR="008B1357" w:rsidRPr="00F76B57" w:rsidRDefault="008B1357" w:rsidP="00BA2E7E">
            <w:pPr>
              <w:rPr>
                <w:rFonts w:cstheme="minorHAnsi"/>
                <w:b/>
                <w:szCs w:val="20"/>
              </w:rPr>
            </w:pPr>
            <w:r w:rsidRPr="00F76B57">
              <w:rPr>
                <w:rFonts w:cstheme="minorHAnsi"/>
                <w:b/>
                <w:szCs w:val="20"/>
              </w:rPr>
              <w:t>Description</w:t>
            </w:r>
          </w:p>
        </w:tc>
        <w:tc>
          <w:tcPr>
            <w:tcW w:w="413" w:type="pct"/>
            <w:shd w:val="clear" w:color="auto" w:fill="D9D9D9" w:themeFill="background1" w:themeFillShade="D9"/>
          </w:tcPr>
          <w:p w14:paraId="68405617" w14:textId="77777777" w:rsidR="008B1357" w:rsidRPr="00F76B57" w:rsidRDefault="008B1357" w:rsidP="00BA2E7E">
            <w:pPr>
              <w:rPr>
                <w:rFonts w:cstheme="minorHAnsi"/>
                <w:b/>
                <w:szCs w:val="20"/>
              </w:rPr>
            </w:pPr>
            <w:r w:rsidRPr="00F76B57">
              <w:rPr>
                <w:rFonts w:cstheme="minorHAnsi"/>
                <w:b/>
                <w:szCs w:val="20"/>
              </w:rPr>
              <w:t>Sector</w:t>
            </w:r>
          </w:p>
        </w:tc>
        <w:tc>
          <w:tcPr>
            <w:tcW w:w="679" w:type="pct"/>
            <w:shd w:val="clear" w:color="auto" w:fill="D9D9D9" w:themeFill="background1" w:themeFillShade="D9"/>
          </w:tcPr>
          <w:p w14:paraId="0733AF36" w14:textId="77777777" w:rsidR="008B1357" w:rsidRPr="00F76B57" w:rsidRDefault="00BA2E7E" w:rsidP="00BA2E7E">
            <w:pPr>
              <w:rPr>
                <w:rFonts w:cstheme="minorHAnsi"/>
                <w:b/>
                <w:szCs w:val="20"/>
              </w:rPr>
            </w:pPr>
            <w:r w:rsidRPr="00F76B57">
              <w:rPr>
                <w:rFonts w:cstheme="minorHAnsi"/>
                <w:b/>
                <w:szCs w:val="20"/>
              </w:rPr>
              <w:t>UseCategory</w:t>
            </w:r>
          </w:p>
        </w:tc>
        <w:tc>
          <w:tcPr>
            <w:tcW w:w="1273" w:type="pct"/>
            <w:shd w:val="clear" w:color="auto" w:fill="D9D9D9" w:themeFill="background1" w:themeFillShade="D9"/>
          </w:tcPr>
          <w:p w14:paraId="64D571F2" w14:textId="77777777" w:rsidR="008B1357" w:rsidRPr="00F76B57" w:rsidRDefault="008B1357" w:rsidP="00BA2E7E">
            <w:pPr>
              <w:rPr>
                <w:rFonts w:cstheme="minorHAnsi"/>
                <w:b/>
                <w:szCs w:val="20"/>
              </w:rPr>
            </w:pPr>
            <w:r w:rsidRPr="00F76B57">
              <w:rPr>
                <w:rFonts w:cstheme="minorHAnsi"/>
                <w:b/>
                <w:szCs w:val="20"/>
              </w:rPr>
              <w:t>EUL (Years)</w:t>
            </w:r>
          </w:p>
        </w:tc>
        <w:tc>
          <w:tcPr>
            <w:tcW w:w="756" w:type="pct"/>
            <w:shd w:val="clear" w:color="auto" w:fill="D9D9D9" w:themeFill="background1" w:themeFillShade="D9"/>
          </w:tcPr>
          <w:p w14:paraId="6B814E1E" w14:textId="77777777" w:rsidR="008B1357" w:rsidRPr="00F76B57" w:rsidRDefault="008B1357" w:rsidP="00BA2E7E">
            <w:pPr>
              <w:rPr>
                <w:rFonts w:cstheme="minorHAnsi"/>
                <w:b/>
                <w:szCs w:val="20"/>
              </w:rPr>
            </w:pPr>
            <w:r w:rsidRPr="00F76B57">
              <w:rPr>
                <w:rFonts w:cstheme="minorHAnsi"/>
                <w:b/>
                <w:szCs w:val="20"/>
              </w:rPr>
              <w:t>RUL (Years)</w:t>
            </w:r>
          </w:p>
        </w:tc>
      </w:tr>
      <w:tr w:rsidR="00452639" w:rsidRPr="00F76B57" w14:paraId="43846F25" w14:textId="77777777" w:rsidTr="00452639">
        <w:trPr>
          <w:trHeight w:val="243"/>
        </w:trPr>
        <w:tc>
          <w:tcPr>
            <w:tcW w:w="650" w:type="pct"/>
          </w:tcPr>
          <w:p w14:paraId="2D7F71F7" w14:textId="77777777" w:rsidR="00452639" w:rsidRPr="00F76B57" w:rsidRDefault="00452639" w:rsidP="005D7110">
            <w:pPr>
              <w:rPr>
                <w:rFonts w:ascii="Calibri" w:hAnsi="Calibri"/>
                <w:color w:val="000000"/>
                <w:szCs w:val="20"/>
              </w:rPr>
            </w:pPr>
            <w:r>
              <w:rPr>
                <w:rFonts w:cstheme="minorHAnsi"/>
                <w:szCs w:val="20"/>
              </w:rPr>
              <w:t>ILtg-CFL-Res</w:t>
            </w:r>
          </w:p>
        </w:tc>
        <w:tc>
          <w:tcPr>
            <w:tcW w:w="1229" w:type="pct"/>
          </w:tcPr>
          <w:p w14:paraId="0D43DB4A" w14:textId="2CCD9E65" w:rsidR="00452639" w:rsidRPr="00F76B57" w:rsidRDefault="00452639" w:rsidP="005D7110">
            <w:pPr>
              <w:rPr>
                <w:rFonts w:ascii="Calibri" w:hAnsi="Calibri"/>
                <w:szCs w:val="20"/>
              </w:rPr>
            </w:pPr>
            <w:r w:rsidRPr="00DD0444">
              <w:rPr>
                <w:szCs w:val="20"/>
              </w:rPr>
              <w:t>Value from 5/21/15 Uncertain Measures CFL 30 Watts and Less guidance document</w:t>
            </w:r>
          </w:p>
        </w:tc>
        <w:tc>
          <w:tcPr>
            <w:tcW w:w="413" w:type="pct"/>
          </w:tcPr>
          <w:p w14:paraId="7F404F17" w14:textId="77777777" w:rsidR="00452639" w:rsidRPr="00F76B57" w:rsidRDefault="00452639" w:rsidP="005D7110">
            <w:pPr>
              <w:rPr>
                <w:szCs w:val="20"/>
              </w:rPr>
            </w:pPr>
            <w:r>
              <w:rPr>
                <w:szCs w:val="20"/>
              </w:rPr>
              <w:t>Res</w:t>
            </w:r>
          </w:p>
        </w:tc>
        <w:tc>
          <w:tcPr>
            <w:tcW w:w="679" w:type="pct"/>
          </w:tcPr>
          <w:p w14:paraId="612721CF" w14:textId="77777777" w:rsidR="00452639" w:rsidRPr="00F76B57" w:rsidRDefault="00452639" w:rsidP="005D7110">
            <w:pPr>
              <w:rPr>
                <w:szCs w:val="20"/>
              </w:rPr>
            </w:pPr>
            <w:r w:rsidRPr="00F76B57">
              <w:rPr>
                <w:szCs w:val="20"/>
              </w:rPr>
              <w:t>Lighting</w:t>
            </w:r>
          </w:p>
        </w:tc>
        <w:tc>
          <w:tcPr>
            <w:tcW w:w="1273" w:type="pct"/>
          </w:tcPr>
          <w:p w14:paraId="3548F72A" w14:textId="77777777" w:rsidR="00452639" w:rsidRPr="00F76B57" w:rsidRDefault="00452639" w:rsidP="005D7110">
            <w:pPr>
              <w:rPr>
                <w:rFonts w:cstheme="minorHAnsi"/>
                <w:szCs w:val="20"/>
              </w:rPr>
            </w:pPr>
            <w:r>
              <w:rPr>
                <w:rFonts w:cstheme="minorHAnsi"/>
                <w:szCs w:val="20"/>
              </w:rPr>
              <w:t>3.5</w:t>
            </w:r>
          </w:p>
        </w:tc>
        <w:tc>
          <w:tcPr>
            <w:tcW w:w="756" w:type="pct"/>
          </w:tcPr>
          <w:p w14:paraId="4B3ECE7D" w14:textId="69208227" w:rsidR="00452639" w:rsidRPr="00F76B57" w:rsidRDefault="006A2648" w:rsidP="005D7110">
            <w:pPr>
              <w:rPr>
                <w:szCs w:val="20"/>
              </w:rPr>
            </w:pPr>
            <w:r>
              <w:rPr>
                <w:szCs w:val="20"/>
              </w:rPr>
              <w:t>3.5 / 3 = 1.2</w:t>
            </w:r>
          </w:p>
        </w:tc>
      </w:tr>
      <w:tr w:rsidR="007D10D7" w:rsidRPr="00F76B57" w14:paraId="23E3B0B0" w14:textId="77777777" w:rsidTr="00452639">
        <w:trPr>
          <w:trHeight w:val="243"/>
        </w:trPr>
        <w:tc>
          <w:tcPr>
            <w:tcW w:w="650" w:type="pct"/>
          </w:tcPr>
          <w:p w14:paraId="17A1D7F4" w14:textId="4E8C7097" w:rsidR="007D10D7" w:rsidRPr="00F76B57" w:rsidRDefault="007D10D7" w:rsidP="007D10D7">
            <w:pPr>
              <w:rPr>
                <w:color w:val="FF0000"/>
                <w:szCs w:val="20"/>
              </w:rPr>
            </w:pPr>
            <w:r>
              <w:rPr>
                <w:rFonts w:cstheme="minorHAnsi"/>
                <w:szCs w:val="20"/>
              </w:rPr>
              <w:t>ILtg-CFL-Com</w:t>
            </w:r>
          </w:p>
        </w:tc>
        <w:tc>
          <w:tcPr>
            <w:tcW w:w="1229" w:type="pct"/>
          </w:tcPr>
          <w:p w14:paraId="36E678D1" w14:textId="3E749449" w:rsidR="007D10D7" w:rsidRPr="00F76B57" w:rsidRDefault="007D10D7" w:rsidP="007D10D7">
            <w:pPr>
              <w:rPr>
                <w:szCs w:val="20"/>
              </w:rPr>
            </w:pPr>
            <w:r>
              <w:rPr>
                <w:rFonts w:cstheme="minorHAnsi"/>
                <w:szCs w:val="20"/>
              </w:rPr>
              <w:t>CFL Lamps – Indoor – Commercial – 10,000 Hours</w:t>
            </w:r>
          </w:p>
        </w:tc>
        <w:tc>
          <w:tcPr>
            <w:tcW w:w="413" w:type="pct"/>
          </w:tcPr>
          <w:p w14:paraId="42B5C736" w14:textId="77777777" w:rsidR="007D10D7" w:rsidRPr="00F76B57" w:rsidRDefault="007D10D7" w:rsidP="007D10D7">
            <w:pPr>
              <w:rPr>
                <w:szCs w:val="20"/>
              </w:rPr>
            </w:pPr>
            <w:r w:rsidRPr="00F76B57">
              <w:rPr>
                <w:szCs w:val="20"/>
              </w:rPr>
              <w:t>Com</w:t>
            </w:r>
          </w:p>
        </w:tc>
        <w:tc>
          <w:tcPr>
            <w:tcW w:w="679" w:type="pct"/>
          </w:tcPr>
          <w:p w14:paraId="52A841ED" w14:textId="6E730585" w:rsidR="007D10D7" w:rsidRPr="00F76B57" w:rsidRDefault="007D10D7" w:rsidP="007D10D7">
            <w:pPr>
              <w:rPr>
                <w:szCs w:val="20"/>
              </w:rPr>
            </w:pPr>
            <w:r w:rsidRPr="00F76B57">
              <w:rPr>
                <w:szCs w:val="20"/>
              </w:rPr>
              <w:t>Lighting</w:t>
            </w:r>
          </w:p>
        </w:tc>
        <w:tc>
          <w:tcPr>
            <w:tcW w:w="1273" w:type="pct"/>
          </w:tcPr>
          <w:p w14:paraId="1BF5FCBD" w14:textId="508E1488" w:rsidR="007D10D7" w:rsidRPr="00F76B57" w:rsidRDefault="007D10D7" w:rsidP="007D10D7">
            <w:pPr>
              <w:rPr>
                <w:szCs w:val="20"/>
              </w:rPr>
            </w:pPr>
            <w:r w:rsidRPr="00F76B57">
              <w:rPr>
                <w:rFonts w:cstheme="minorHAnsi"/>
                <w:szCs w:val="20"/>
              </w:rPr>
              <w:t xml:space="preserve">Rated Life of </w:t>
            </w:r>
            <w:r>
              <w:rPr>
                <w:rFonts w:cstheme="minorHAnsi"/>
                <w:szCs w:val="20"/>
              </w:rPr>
              <w:t>Lamp</w:t>
            </w:r>
            <w:r w:rsidRPr="00F76B57">
              <w:rPr>
                <w:rFonts w:cstheme="minorHAnsi"/>
                <w:szCs w:val="20"/>
              </w:rPr>
              <w:t xml:space="preserve"> (</w:t>
            </w:r>
            <w:r>
              <w:rPr>
                <w:rFonts w:cstheme="minorHAnsi"/>
                <w:szCs w:val="20"/>
              </w:rPr>
              <w:t>1</w:t>
            </w:r>
            <w:r w:rsidRPr="00F76B57">
              <w:rPr>
                <w:rFonts w:cstheme="minorHAnsi"/>
                <w:szCs w:val="20"/>
              </w:rPr>
              <w:t>0,000 hours) /</w:t>
            </w:r>
            <w:r>
              <w:rPr>
                <w:rFonts w:cstheme="minorHAnsi"/>
                <w:szCs w:val="20"/>
              </w:rPr>
              <w:t xml:space="preserve"> HOU</w:t>
            </w:r>
            <w:r w:rsidRPr="00F76B57">
              <w:rPr>
                <w:rFonts w:cstheme="minorHAnsi"/>
                <w:szCs w:val="20"/>
              </w:rPr>
              <w:t>, OR 15 years</w:t>
            </w:r>
            <w:r>
              <w:rPr>
                <w:rFonts w:cstheme="minorHAnsi"/>
                <w:szCs w:val="20"/>
              </w:rPr>
              <w:t>,</w:t>
            </w:r>
            <w:r w:rsidRPr="00F76B57">
              <w:rPr>
                <w:rFonts w:cstheme="minorHAnsi"/>
                <w:szCs w:val="20"/>
              </w:rPr>
              <w:t xml:space="preserve"> </w:t>
            </w:r>
            <w:r>
              <w:rPr>
                <w:rFonts w:cstheme="minorHAnsi"/>
                <w:szCs w:val="20"/>
              </w:rPr>
              <w:t>whichever is less</w:t>
            </w:r>
          </w:p>
        </w:tc>
        <w:tc>
          <w:tcPr>
            <w:tcW w:w="756" w:type="pct"/>
          </w:tcPr>
          <w:p w14:paraId="46ED97C1" w14:textId="36D01F64" w:rsidR="007D10D7" w:rsidRPr="00F76B57" w:rsidRDefault="006A2648" w:rsidP="007D10D7">
            <w:pPr>
              <w:rPr>
                <w:szCs w:val="20"/>
              </w:rPr>
            </w:pPr>
            <w:r>
              <w:rPr>
                <w:szCs w:val="20"/>
              </w:rPr>
              <w:t>EUL / 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46D63ACC" w14:textId="77777777" w:rsidR="00284686" w:rsidRDefault="00284686" w:rsidP="00284686">
      <w:pPr>
        <w:autoSpaceDE w:val="0"/>
        <w:autoSpaceDN w:val="0"/>
        <w:adjustRightInd w:val="0"/>
        <w:rPr>
          <w:rFonts w:cstheme="minorHAnsi"/>
          <w:szCs w:val="22"/>
        </w:rPr>
      </w:pPr>
      <w:r>
        <w:rPr>
          <w:rFonts w:cstheme="minorHAnsi"/>
          <w:szCs w:val="22"/>
        </w:rPr>
        <w:t>Title 24 2013 [355] does not impact the measures in this work paper.</w:t>
      </w:r>
    </w:p>
    <w:p w14:paraId="5734EE4E" w14:textId="4E73CE0E" w:rsidR="00284686" w:rsidRDefault="00284686" w:rsidP="00284686">
      <w:pPr>
        <w:autoSpaceDE w:val="0"/>
        <w:autoSpaceDN w:val="0"/>
        <w:adjustRightInd w:val="0"/>
        <w:rPr>
          <w:rFonts w:cstheme="minorHAnsi"/>
          <w:szCs w:val="22"/>
        </w:rPr>
      </w:pPr>
      <w:r>
        <w:rPr>
          <w:rFonts w:cstheme="minorHAnsi"/>
          <w:szCs w:val="22"/>
        </w:rPr>
        <w:br/>
        <w:t>Title 20 2015 [493] includes standards for the lamp electrical power input of state-regulated general service incandescent lamps. However, instead of using Title 20 standards to determine maximum base case wattages, wattage ratios provided by the Energy Division (ED) are used. Title 20 also includes standards for medium base compact fluorescent lamps and dimmable systems. Eligible CFLs will comply with these requirements.</w:t>
      </w:r>
    </w:p>
    <w:p w14:paraId="4C247B6C" w14:textId="77777777" w:rsidR="0006384E" w:rsidRDefault="0006384E" w:rsidP="0006384E">
      <w:pPr>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1434"/>
        <w:gridCol w:w="6392"/>
        <w:gridCol w:w="1524"/>
      </w:tblGrid>
      <w:tr w:rsidR="00881A42" w:rsidRPr="00500C4E" w14:paraId="51467286" w14:textId="77777777" w:rsidTr="00284686">
        <w:tc>
          <w:tcPr>
            <w:tcW w:w="767"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3418"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815"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284686" w:rsidRPr="00500C4E" w14:paraId="41E6B4DA" w14:textId="77777777" w:rsidTr="00284686">
        <w:trPr>
          <w:trHeight w:val="243"/>
        </w:trPr>
        <w:tc>
          <w:tcPr>
            <w:tcW w:w="767" w:type="pct"/>
            <w:vAlign w:val="center"/>
          </w:tcPr>
          <w:p w14:paraId="16A44F28" w14:textId="197C226F" w:rsidR="00284686" w:rsidRPr="00500C4E" w:rsidRDefault="00284686" w:rsidP="00284686">
            <w:pPr>
              <w:rPr>
                <w:rFonts w:cstheme="minorHAnsi"/>
                <w:szCs w:val="20"/>
              </w:rPr>
            </w:pPr>
            <w:r>
              <w:rPr>
                <w:rFonts w:cstheme="minorHAnsi"/>
                <w:szCs w:val="20"/>
              </w:rPr>
              <w:t>Title 20 (2015)</w:t>
            </w:r>
          </w:p>
        </w:tc>
        <w:tc>
          <w:tcPr>
            <w:tcW w:w="3418" w:type="pct"/>
            <w:vAlign w:val="center"/>
          </w:tcPr>
          <w:p w14:paraId="387D6828" w14:textId="6E860A32" w:rsidR="00284686" w:rsidRPr="00500C4E" w:rsidRDefault="00284686" w:rsidP="00284686">
            <w:pPr>
              <w:rPr>
                <w:rFonts w:cstheme="minorHAnsi"/>
                <w:color w:val="FF0000"/>
                <w:szCs w:val="20"/>
              </w:rPr>
            </w:pPr>
            <w:r>
              <w:rPr>
                <w:rFonts w:cstheme="minorHAnsi"/>
                <w:szCs w:val="20"/>
              </w:rPr>
              <w:t>Table K-5 Standards for Medium Base Compact Fluorescent Lamps</w:t>
            </w:r>
          </w:p>
        </w:tc>
        <w:tc>
          <w:tcPr>
            <w:tcW w:w="815" w:type="pct"/>
            <w:vAlign w:val="center"/>
          </w:tcPr>
          <w:p w14:paraId="3E1189F8" w14:textId="51D3EF31" w:rsidR="00284686" w:rsidRPr="00500C4E" w:rsidRDefault="00284686" w:rsidP="00284686">
            <w:pPr>
              <w:rPr>
                <w:rFonts w:cstheme="minorHAnsi"/>
                <w:color w:val="FF0000"/>
                <w:szCs w:val="20"/>
              </w:rPr>
            </w:pPr>
            <w:r>
              <w:rPr>
                <w:rFonts w:cstheme="minorHAnsi"/>
                <w:szCs w:val="20"/>
              </w:rPr>
              <w:t>July 1, 2015</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3DF6DF60" w14:textId="79A61AE4" w:rsidR="00284686" w:rsidRDefault="00284686" w:rsidP="00284686">
      <w:pPr>
        <w:pStyle w:val="Heading3"/>
        <w:rPr>
          <w:b w:val="0"/>
        </w:rPr>
      </w:pPr>
      <w:r>
        <w:rPr>
          <w:rFonts w:asciiTheme="minorHAnsi" w:hAnsiTheme="minorHAnsi"/>
        </w:rPr>
        <w:t xml:space="preserve">1.5.1 </w:t>
      </w:r>
      <w:r w:rsidRPr="00284686">
        <w:rPr>
          <w:rFonts w:asciiTheme="minorHAnsi" w:hAnsiTheme="minorHAnsi"/>
        </w:rPr>
        <w:t>California Baseline Lighting Efficiency Technology (CBLET)</w:t>
      </w:r>
      <w:r>
        <w:rPr>
          <w:rFonts w:asciiTheme="minorHAnsi" w:hAnsiTheme="minorHAnsi"/>
        </w:rPr>
        <w:t xml:space="preserve"> Report</w:t>
      </w:r>
    </w:p>
    <w:p w14:paraId="6810F1C0" w14:textId="5258EE43" w:rsidR="00A43381" w:rsidRDefault="00284686" w:rsidP="00A43381">
      <w:pPr>
        <w:rPr>
          <w:rFonts w:cs="Arial"/>
          <w:szCs w:val="22"/>
        </w:rPr>
      </w:pPr>
      <w:r>
        <w:rPr>
          <w:rFonts w:cs="Arial"/>
          <w:szCs w:val="22"/>
        </w:rPr>
        <w:t>The</w:t>
      </w:r>
      <w:r w:rsidR="00FA0445">
        <w:rPr>
          <w:rFonts w:cs="Arial"/>
          <w:szCs w:val="22"/>
        </w:rPr>
        <w:t xml:space="preserve"> 1997</w:t>
      </w:r>
      <w:r>
        <w:rPr>
          <w:rFonts w:cs="Arial"/>
          <w:szCs w:val="22"/>
        </w:rPr>
        <w:t xml:space="preserve"> CBLET Report Volume I [29]</w:t>
      </w:r>
      <w:r w:rsidR="00FA0445">
        <w:rPr>
          <w:rFonts w:cs="Arial"/>
          <w:szCs w:val="22"/>
        </w:rPr>
        <w:t xml:space="preserve"> examined characteristics of lighting in residential and commercial buildings, including energy use patterns and hours of operation. It provided % Watts and % hours energy correction factors for several lighting control types. These factors are meant to be applied to self-reported lighting character</w:t>
      </w:r>
      <w:r w:rsidR="000A60D3">
        <w:rPr>
          <w:rFonts w:cs="Arial"/>
          <w:szCs w:val="22"/>
        </w:rPr>
        <w:t>i</w:t>
      </w:r>
      <w:r w:rsidR="00FA0445">
        <w:rPr>
          <w:rFonts w:cs="Arial"/>
          <w:szCs w:val="22"/>
        </w:rPr>
        <w:t>stics. The two values for 3-way (0.57 and 1.25) are used in this work paper.</w:t>
      </w:r>
    </w:p>
    <w:p w14:paraId="0D593CA8" w14:textId="6C295512" w:rsidR="00FA0445" w:rsidRDefault="00FA0445" w:rsidP="00FA0445">
      <w:pPr>
        <w:jc w:val="center"/>
        <w:rPr>
          <w:rFonts w:cs="Arial"/>
          <w:szCs w:val="22"/>
        </w:rPr>
      </w:pPr>
      <w:r>
        <w:rPr>
          <w:noProof/>
        </w:rPr>
        <w:lastRenderedPageBreak/>
        <w:drawing>
          <wp:inline distT="0" distB="0" distL="0" distR="0" wp14:anchorId="08B185CF" wp14:editId="1D6709D4">
            <wp:extent cx="2680335" cy="1931670"/>
            <wp:effectExtent l="0" t="0" r="5715" b="0"/>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a:stretch>
                      <a:fillRect/>
                    </a:stretch>
                  </pic:blipFill>
                  <pic:spPr>
                    <a:xfrm>
                      <a:off x="0" y="0"/>
                      <a:ext cx="2680335" cy="1931670"/>
                    </a:xfrm>
                    <a:prstGeom prst="rect">
                      <a:avLst/>
                    </a:prstGeom>
                  </pic:spPr>
                </pic:pic>
              </a:graphicData>
            </a:graphic>
          </wp:inline>
        </w:drawing>
      </w:r>
    </w:p>
    <w:p w14:paraId="4D9282CA" w14:textId="47BE0DE6" w:rsidR="00FA0445" w:rsidRPr="00FA0445" w:rsidRDefault="00FA0445" w:rsidP="00FA0445">
      <w:pPr>
        <w:jc w:val="center"/>
        <w:rPr>
          <w:rFonts w:cs="Arial"/>
          <w:b/>
          <w:szCs w:val="22"/>
        </w:rPr>
      </w:pPr>
      <w:r w:rsidRPr="00FA0445">
        <w:rPr>
          <w:rFonts w:cs="Arial"/>
          <w:b/>
          <w:szCs w:val="22"/>
        </w:rPr>
        <w:t>CBLET Energy Correction Factors</w:t>
      </w:r>
    </w:p>
    <w:p w14:paraId="1C2A7669" w14:textId="47B3B149" w:rsidR="00284686" w:rsidRPr="00284686" w:rsidRDefault="00CC7031" w:rsidP="00284686">
      <w:pPr>
        <w:pStyle w:val="Heading3"/>
        <w:rPr>
          <w:rFonts w:asciiTheme="minorHAnsi" w:hAnsiTheme="minorHAnsi"/>
        </w:rPr>
      </w:pPr>
      <w:r>
        <w:rPr>
          <w:rFonts w:asciiTheme="minorHAnsi" w:hAnsiTheme="minorHAnsi"/>
        </w:rPr>
        <w:t>1.5.2</w:t>
      </w:r>
      <w:r w:rsidR="00284686">
        <w:rPr>
          <w:rFonts w:asciiTheme="minorHAnsi" w:hAnsiTheme="minorHAnsi"/>
        </w:rPr>
        <w:t xml:space="preserve"> </w:t>
      </w:r>
      <w:r w:rsidR="00284686" w:rsidRPr="00284686">
        <w:rPr>
          <w:rFonts w:asciiTheme="minorHAnsi" w:hAnsiTheme="minorHAnsi"/>
        </w:rPr>
        <w:t>2006–08 Upstream Lighting Program (ULP) Final Evaluation Report</w:t>
      </w:r>
    </w:p>
    <w:p w14:paraId="4813016C" w14:textId="4101B190" w:rsidR="00284686" w:rsidRDefault="00284686" w:rsidP="00A43381">
      <w:pPr>
        <w:rPr>
          <w:rFonts w:cs="Arial"/>
          <w:szCs w:val="22"/>
        </w:rPr>
      </w:pPr>
      <w:r>
        <w:rPr>
          <w:rFonts w:cs="Arial"/>
          <w:szCs w:val="22"/>
        </w:rPr>
        <w:t>The</w:t>
      </w:r>
      <w:r w:rsidR="00FA0445">
        <w:rPr>
          <w:rFonts w:cs="Arial"/>
          <w:szCs w:val="22"/>
        </w:rPr>
        <w:t xml:space="preserve"> </w:t>
      </w:r>
      <w:r>
        <w:rPr>
          <w:rFonts w:cs="Arial"/>
          <w:szCs w:val="22"/>
        </w:rPr>
        <w:t>ULP Report Volumes 1 and 2 [328, 432]</w:t>
      </w:r>
      <w:r w:rsidR="000A60D3">
        <w:rPr>
          <w:rFonts w:cs="Arial"/>
          <w:szCs w:val="22"/>
        </w:rPr>
        <w:t xml:space="preserve"> present</w:t>
      </w:r>
      <w:r w:rsidR="00FA0445">
        <w:rPr>
          <w:rFonts w:cs="Arial"/>
          <w:szCs w:val="22"/>
        </w:rPr>
        <w:t xml:space="preserve"> results of the 2006–08 ULP impact evaluation. Part of the evaluation was a detailed lighting inventory</w:t>
      </w:r>
      <w:r w:rsidR="000A60D3">
        <w:rPr>
          <w:rFonts w:cs="Arial"/>
          <w:szCs w:val="22"/>
        </w:rPr>
        <w:t>. Table 6 shows the statewide results by location. These are used to determine what percent</w:t>
      </w:r>
      <w:r w:rsidR="00F35616">
        <w:rPr>
          <w:rFonts w:cs="Arial"/>
          <w:szCs w:val="22"/>
        </w:rPr>
        <w:t>ages</w:t>
      </w:r>
      <w:r w:rsidR="000A60D3">
        <w:rPr>
          <w:rFonts w:cs="Arial"/>
          <w:szCs w:val="22"/>
        </w:rPr>
        <w:t xml:space="preserve"> of the building will receive the High and Low 3-way energy correction factor</w:t>
      </w:r>
      <w:r w:rsidR="00F35616">
        <w:rPr>
          <w:rFonts w:cs="Arial"/>
          <w:szCs w:val="22"/>
        </w:rPr>
        <w:t>s</w:t>
      </w:r>
      <w:r w:rsidR="000A60D3">
        <w:rPr>
          <w:rFonts w:cs="Arial"/>
          <w:szCs w:val="22"/>
        </w:rPr>
        <w:t xml:space="preserve"> from the CBLET.</w:t>
      </w:r>
    </w:p>
    <w:p w14:paraId="0ABEC3BE" w14:textId="77777777" w:rsidR="00FA0445" w:rsidRDefault="00FA0445" w:rsidP="00A43381">
      <w:pPr>
        <w:rPr>
          <w:rFonts w:cs="Arial"/>
          <w:szCs w:val="22"/>
        </w:rPr>
      </w:pPr>
    </w:p>
    <w:p w14:paraId="056553CB" w14:textId="763F534C" w:rsidR="00FA0445" w:rsidRDefault="00FA0445" w:rsidP="00FA0445">
      <w:pPr>
        <w:jc w:val="center"/>
        <w:rPr>
          <w:rFonts w:cs="Arial"/>
          <w:szCs w:val="22"/>
        </w:rPr>
      </w:pPr>
      <w:r>
        <w:rPr>
          <w:noProof/>
        </w:rPr>
        <w:drawing>
          <wp:inline distT="0" distB="0" distL="0" distR="0" wp14:anchorId="766B7874" wp14:editId="13F8DF12">
            <wp:extent cx="3060700" cy="2553335"/>
            <wp:effectExtent l="19050" t="19050" r="25400" b="1841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2"/>
                    <a:stretch>
                      <a:fillRect/>
                    </a:stretch>
                  </pic:blipFill>
                  <pic:spPr>
                    <a:xfrm>
                      <a:off x="0" y="0"/>
                      <a:ext cx="3060700" cy="2553335"/>
                    </a:xfrm>
                    <a:prstGeom prst="rect">
                      <a:avLst/>
                    </a:prstGeom>
                    <a:ln>
                      <a:solidFill>
                        <a:schemeClr val="tx1"/>
                      </a:solidFill>
                    </a:ln>
                  </pic:spPr>
                </pic:pic>
              </a:graphicData>
            </a:graphic>
          </wp:inline>
        </w:drawing>
      </w:r>
    </w:p>
    <w:p w14:paraId="61280586" w14:textId="77777777" w:rsidR="00FA0445" w:rsidRPr="00284686" w:rsidRDefault="00FA0445" w:rsidP="00FA0445">
      <w:pPr>
        <w:jc w:val="center"/>
        <w:rPr>
          <w:rFonts w:cs="Arial"/>
          <w:szCs w:val="22"/>
        </w:rPr>
      </w:pP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2C3A2494" w:rsidR="00602F18" w:rsidRPr="004B3AAC" w:rsidRDefault="004B3AAC" w:rsidP="004B3AAC">
      <w:pPr>
        <w:rPr>
          <w:rFonts w:cs="Arial"/>
          <w:szCs w:val="22"/>
        </w:rPr>
      </w:pPr>
      <w:r w:rsidRPr="004B3AAC">
        <w:rPr>
          <w:rFonts w:cs="Arial"/>
          <w:szCs w:val="22"/>
        </w:rPr>
        <w:t xml:space="preserve">No additional data needs are </w:t>
      </w:r>
      <w:r>
        <w:rPr>
          <w:rFonts w:cs="Arial"/>
          <w:szCs w:val="22"/>
        </w:rPr>
        <w:t>required</w:t>
      </w:r>
      <w:r w:rsidRPr="004B3AAC">
        <w:rPr>
          <w:rFonts w:cs="Arial"/>
          <w:szCs w:val="22"/>
        </w:rPr>
        <w:t>.</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3D6ADA2B" w14:textId="51F7FB71" w:rsidR="00F15A73" w:rsidRPr="00F15A73" w:rsidRDefault="00F15A73" w:rsidP="00501CF2">
      <w:pPr>
        <w:rPr>
          <w:rFonts w:cs="Arial"/>
          <w:b/>
          <w:szCs w:val="22"/>
        </w:rPr>
      </w:pPr>
      <w:bookmarkStart w:id="17" w:name="_Toc214003093"/>
      <w:r w:rsidRPr="00F15A73">
        <w:rPr>
          <w:rFonts w:cs="Arial"/>
          <w:b/>
          <w:szCs w:val="22"/>
        </w:rPr>
        <w:t>Energy Correction Factors</w:t>
      </w:r>
    </w:p>
    <w:p w14:paraId="4EA84C1C" w14:textId="03FB25B7" w:rsidR="00501CF2" w:rsidRDefault="009817BA" w:rsidP="00501CF2">
      <w:pPr>
        <w:rPr>
          <w:rFonts w:cs="Arial"/>
          <w:szCs w:val="22"/>
        </w:rPr>
      </w:pPr>
      <w:r>
        <w:rPr>
          <w:rFonts w:cs="Arial"/>
          <w:szCs w:val="22"/>
        </w:rPr>
        <w:t>T</w:t>
      </w:r>
      <w:r w:rsidR="00501CF2">
        <w:rPr>
          <w:rFonts w:cs="Arial"/>
          <w:szCs w:val="22"/>
        </w:rPr>
        <w:t>he 2011 PG&amp;E Work Paper Review (Attachment 3),</w:t>
      </w:r>
      <w:r>
        <w:rPr>
          <w:rFonts w:cs="Arial"/>
          <w:szCs w:val="22"/>
        </w:rPr>
        <w:t xml:space="preserve"> specified which factors from the CBLET and the ULP report should be used to calculate energy savings</w:t>
      </w:r>
      <w:r w:rsidR="00501CF2">
        <w:rPr>
          <w:rFonts w:cs="Arial"/>
          <w:szCs w:val="22"/>
        </w:rPr>
        <w:t>:</w:t>
      </w:r>
    </w:p>
    <w:p w14:paraId="297C9FB2" w14:textId="77777777" w:rsidR="00501CF2" w:rsidRDefault="00501CF2" w:rsidP="00501CF2">
      <w:pPr>
        <w:rPr>
          <w:rFonts w:cs="Arial"/>
          <w:szCs w:val="22"/>
        </w:rPr>
      </w:pPr>
      <w:r>
        <w:rPr>
          <w:rFonts w:cs="Arial"/>
          <w:szCs w:val="22"/>
        </w:rPr>
        <w:t xml:space="preserve">            </w:t>
      </w:r>
    </w:p>
    <w:p w14:paraId="0973C45F" w14:textId="0334917E" w:rsidR="00501CF2" w:rsidRPr="009817BA" w:rsidRDefault="00501CF2" w:rsidP="009817BA">
      <w:pPr>
        <w:ind w:firstLine="720"/>
        <w:rPr>
          <w:rFonts w:cs="Arial"/>
          <w:i/>
          <w:szCs w:val="22"/>
        </w:rPr>
      </w:pPr>
      <w:r>
        <w:rPr>
          <w:rFonts w:cs="Arial"/>
          <w:i/>
          <w:szCs w:val="22"/>
        </w:rPr>
        <w:lastRenderedPageBreak/>
        <w:t>3-way Residential = 0.67 * 0.57 + 0.33 * 1.25 = 0.79</w:t>
      </w:r>
    </w:p>
    <w:p w14:paraId="39411527" w14:textId="77777777" w:rsidR="00501CF2" w:rsidRDefault="00501CF2" w:rsidP="00501CF2">
      <w:pPr>
        <w:ind w:firstLine="720"/>
        <w:rPr>
          <w:rFonts w:cs="Arial"/>
          <w:i/>
          <w:szCs w:val="22"/>
        </w:rPr>
      </w:pPr>
      <w:r>
        <w:rPr>
          <w:rFonts w:cs="Arial"/>
          <w:i/>
          <w:szCs w:val="22"/>
        </w:rPr>
        <w:t>3-way Non-residential = 0.5 * 0.57 + 0.5 * 1.25 = 0.91</w:t>
      </w:r>
    </w:p>
    <w:p w14:paraId="2C0D6B70" w14:textId="29B6E830" w:rsidR="00501CF2" w:rsidRDefault="00501CF2" w:rsidP="00501CF2">
      <w:pPr>
        <w:pStyle w:val="NoSpacing"/>
        <w:rPr>
          <w:rFonts w:eastAsia="Times New Roman" w:cstheme="minorHAnsi"/>
        </w:rPr>
      </w:pPr>
      <w:r w:rsidRPr="00501CF2">
        <w:rPr>
          <w:rFonts w:eastAsia="Times New Roman" w:cstheme="minorHAnsi"/>
        </w:rPr>
        <w:t xml:space="preserve"> </w:t>
      </w:r>
    </w:p>
    <w:p w14:paraId="3BB7A0D7" w14:textId="0EA21D31" w:rsidR="00F15A73" w:rsidRDefault="009817BA" w:rsidP="00501CF2">
      <w:pPr>
        <w:pStyle w:val="NoSpacing"/>
        <w:rPr>
          <w:rFonts w:eastAsia="Times New Roman" w:cstheme="minorHAnsi"/>
        </w:rPr>
      </w:pPr>
      <w:r>
        <w:rPr>
          <w:rFonts w:eastAsia="Times New Roman" w:cstheme="minorHAnsi"/>
        </w:rPr>
        <w:t>The final correction factors are:</w:t>
      </w:r>
    </w:p>
    <w:tbl>
      <w:tblPr>
        <w:tblStyle w:val="TableGrid1"/>
        <w:tblW w:w="0" w:type="auto"/>
        <w:jc w:val="center"/>
        <w:tblLook w:val="04A0" w:firstRow="1" w:lastRow="0" w:firstColumn="1" w:lastColumn="0" w:noHBand="0" w:noVBand="1"/>
      </w:tblPr>
      <w:tblGrid>
        <w:gridCol w:w="3192"/>
        <w:gridCol w:w="2046"/>
        <w:gridCol w:w="2070"/>
      </w:tblGrid>
      <w:tr w:rsidR="009817BA" w:rsidRPr="009817BA" w14:paraId="52326995" w14:textId="77777777" w:rsidTr="009817BA">
        <w:trPr>
          <w:jc w:val="center"/>
        </w:trPr>
        <w:tc>
          <w:tcPr>
            <w:tcW w:w="3192" w:type="dxa"/>
            <w:shd w:val="clear" w:color="auto" w:fill="D9D9D9" w:themeFill="background1" w:themeFillShade="D9"/>
            <w:hideMark/>
          </w:tcPr>
          <w:p w14:paraId="7AFF62C1" w14:textId="77777777" w:rsidR="009817BA" w:rsidRPr="009817BA" w:rsidRDefault="009817BA">
            <w:pPr>
              <w:rPr>
                <w:b/>
                <w:szCs w:val="20"/>
              </w:rPr>
            </w:pPr>
            <w:r w:rsidRPr="009817BA">
              <w:rPr>
                <w:b/>
                <w:szCs w:val="20"/>
              </w:rPr>
              <w:t>Measure Type</w:t>
            </w:r>
          </w:p>
        </w:tc>
        <w:tc>
          <w:tcPr>
            <w:tcW w:w="2046" w:type="dxa"/>
            <w:shd w:val="clear" w:color="auto" w:fill="D9D9D9" w:themeFill="background1" w:themeFillShade="D9"/>
            <w:hideMark/>
          </w:tcPr>
          <w:p w14:paraId="327C7455" w14:textId="01B1A1E0" w:rsidR="009817BA" w:rsidRPr="009817BA" w:rsidRDefault="009817BA" w:rsidP="009817BA">
            <w:pPr>
              <w:jc w:val="center"/>
              <w:rPr>
                <w:b/>
                <w:szCs w:val="20"/>
              </w:rPr>
            </w:pPr>
            <w:r w:rsidRPr="009817BA">
              <w:rPr>
                <w:b/>
                <w:szCs w:val="20"/>
              </w:rPr>
              <w:t xml:space="preserve">Watts </w:t>
            </w:r>
            <w:r>
              <w:rPr>
                <w:b/>
                <w:szCs w:val="20"/>
              </w:rPr>
              <w:t>F</w:t>
            </w:r>
            <w:r w:rsidRPr="009817BA">
              <w:rPr>
                <w:b/>
                <w:szCs w:val="20"/>
              </w:rPr>
              <w:t>actor</w:t>
            </w:r>
          </w:p>
        </w:tc>
        <w:tc>
          <w:tcPr>
            <w:tcW w:w="2070" w:type="dxa"/>
            <w:shd w:val="clear" w:color="auto" w:fill="D9D9D9" w:themeFill="background1" w:themeFillShade="D9"/>
            <w:hideMark/>
          </w:tcPr>
          <w:p w14:paraId="6B87C235" w14:textId="70519AE7" w:rsidR="009817BA" w:rsidRPr="009817BA" w:rsidRDefault="009817BA" w:rsidP="009817BA">
            <w:pPr>
              <w:jc w:val="center"/>
              <w:rPr>
                <w:b/>
                <w:szCs w:val="20"/>
              </w:rPr>
            </w:pPr>
            <w:r w:rsidRPr="009817BA">
              <w:rPr>
                <w:b/>
                <w:szCs w:val="20"/>
              </w:rPr>
              <w:t xml:space="preserve">Hours </w:t>
            </w:r>
            <w:r>
              <w:rPr>
                <w:b/>
                <w:szCs w:val="20"/>
              </w:rPr>
              <w:t>F</w:t>
            </w:r>
            <w:r w:rsidRPr="009817BA">
              <w:rPr>
                <w:b/>
                <w:szCs w:val="20"/>
              </w:rPr>
              <w:t>actor</w:t>
            </w:r>
          </w:p>
        </w:tc>
      </w:tr>
      <w:tr w:rsidR="009817BA" w14:paraId="7D8A201F" w14:textId="77777777" w:rsidTr="009817BA">
        <w:trPr>
          <w:jc w:val="center"/>
        </w:trPr>
        <w:tc>
          <w:tcPr>
            <w:tcW w:w="3192" w:type="dxa"/>
            <w:hideMark/>
          </w:tcPr>
          <w:p w14:paraId="134B5655" w14:textId="77777777" w:rsidR="009817BA" w:rsidRDefault="009817BA">
            <w:pPr>
              <w:rPr>
                <w:szCs w:val="20"/>
              </w:rPr>
            </w:pPr>
            <w:r>
              <w:rPr>
                <w:szCs w:val="20"/>
              </w:rPr>
              <w:t>Residential 3-way</w:t>
            </w:r>
          </w:p>
        </w:tc>
        <w:tc>
          <w:tcPr>
            <w:tcW w:w="2046" w:type="dxa"/>
            <w:hideMark/>
          </w:tcPr>
          <w:p w14:paraId="4C3BB8C5" w14:textId="77777777" w:rsidR="009817BA" w:rsidRDefault="009817BA">
            <w:pPr>
              <w:jc w:val="center"/>
              <w:rPr>
                <w:rFonts w:ascii="Times New Roman" w:hAnsi="Times New Roman"/>
                <w:szCs w:val="20"/>
              </w:rPr>
            </w:pPr>
            <w:r>
              <w:rPr>
                <w:szCs w:val="20"/>
              </w:rPr>
              <w:t>0.8</w:t>
            </w:r>
          </w:p>
        </w:tc>
        <w:tc>
          <w:tcPr>
            <w:tcW w:w="2070" w:type="dxa"/>
            <w:hideMark/>
          </w:tcPr>
          <w:p w14:paraId="2A2C38C1" w14:textId="77777777" w:rsidR="009817BA" w:rsidRDefault="009817BA">
            <w:pPr>
              <w:jc w:val="center"/>
              <w:rPr>
                <w:szCs w:val="20"/>
              </w:rPr>
            </w:pPr>
            <w:r>
              <w:rPr>
                <w:szCs w:val="20"/>
              </w:rPr>
              <w:t>0.79</w:t>
            </w:r>
          </w:p>
        </w:tc>
      </w:tr>
      <w:tr w:rsidR="009817BA" w14:paraId="086AC5D7" w14:textId="77777777" w:rsidTr="009817BA">
        <w:trPr>
          <w:jc w:val="center"/>
        </w:trPr>
        <w:tc>
          <w:tcPr>
            <w:tcW w:w="3192" w:type="dxa"/>
            <w:hideMark/>
          </w:tcPr>
          <w:p w14:paraId="0AF88421" w14:textId="77777777" w:rsidR="009817BA" w:rsidRDefault="009817BA">
            <w:pPr>
              <w:rPr>
                <w:szCs w:val="20"/>
              </w:rPr>
            </w:pPr>
            <w:r>
              <w:rPr>
                <w:szCs w:val="20"/>
              </w:rPr>
              <w:t>Non-residential 3-way</w:t>
            </w:r>
          </w:p>
        </w:tc>
        <w:tc>
          <w:tcPr>
            <w:tcW w:w="2046" w:type="dxa"/>
            <w:hideMark/>
          </w:tcPr>
          <w:p w14:paraId="7AF1A4DA" w14:textId="77777777" w:rsidR="009817BA" w:rsidRDefault="009817BA">
            <w:pPr>
              <w:jc w:val="center"/>
              <w:rPr>
                <w:rFonts w:ascii="Times New Roman" w:hAnsi="Times New Roman"/>
                <w:szCs w:val="20"/>
              </w:rPr>
            </w:pPr>
            <w:r>
              <w:rPr>
                <w:szCs w:val="20"/>
              </w:rPr>
              <w:t>0.8</w:t>
            </w:r>
          </w:p>
        </w:tc>
        <w:tc>
          <w:tcPr>
            <w:tcW w:w="2070" w:type="dxa"/>
            <w:hideMark/>
          </w:tcPr>
          <w:p w14:paraId="234E283F" w14:textId="77777777" w:rsidR="009817BA" w:rsidRDefault="009817BA">
            <w:pPr>
              <w:jc w:val="center"/>
              <w:rPr>
                <w:szCs w:val="20"/>
              </w:rPr>
            </w:pPr>
            <w:r>
              <w:rPr>
                <w:szCs w:val="20"/>
              </w:rPr>
              <w:t>0.91</w:t>
            </w:r>
          </w:p>
        </w:tc>
      </w:tr>
    </w:tbl>
    <w:p w14:paraId="54E29E25" w14:textId="77777777" w:rsidR="009817BA" w:rsidRDefault="009817BA" w:rsidP="00501CF2">
      <w:pPr>
        <w:pStyle w:val="NoSpacing"/>
        <w:rPr>
          <w:rFonts w:eastAsia="Times New Roman" w:cstheme="minorHAnsi"/>
        </w:rPr>
      </w:pPr>
    </w:p>
    <w:p w14:paraId="7123354C" w14:textId="30C57F54" w:rsidR="00361731" w:rsidRDefault="00361731" w:rsidP="00501CF2">
      <w:pPr>
        <w:pStyle w:val="NoSpacing"/>
        <w:rPr>
          <w:rFonts w:eastAsia="Times New Roman" w:cstheme="minorHAnsi"/>
        </w:rPr>
      </w:pPr>
      <w:r>
        <w:rPr>
          <w:rFonts w:eastAsia="Times New Roman" w:cstheme="minorHAnsi"/>
        </w:rPr>
        <w:t>Note: The DEER hours</w:t>
      </w:r>
      <w:r w:rsidR="00743050">
        <w:rPr>
          <w:rFonts w:eastAsia="Times New Roman" w:cstheme="minorHAnsi"/>
        </w:rPr>
        <w:t xml:space="preserve"> of use</w:t>
      </w:r>
      <w:r>
        <w:rPr>
          <w:rFonts w:eastAsia="Times New Roman" w:cstheme="minorHAnsi"/>
        </w:rPr>
        <w:t xml:space="preserve"> for Residential 3-way CFLs have already been reduced to 541 * 0.79 = 427 hours/year. Therefore, the 0.79 factor is not reapplied.</w:t>
      </w:r>
    </w:p>
    <w:p w14:paraId="7700F4B6" w14:textId="77777777" w:rsidR="00361731" w:rsidRDefault="00361731" w:rsidP="00501CF2">
      <w:pPr>
        <w:pStyle w:val="NoSpacing"/>
        <w:rPr>
          <w:rFonts w:eastAsia="Times New Roman" w:cstheme="minorHAnsi"/>
        </w:rPr>
      </w:pPr>
    </w:p>
    <w:p w14:paraId="7CD51426" w14:textId="4534D93A" w:rsidR="00361731" w:rsidRDefault="00361731" w:rsidP="00501CF2">
      <w:pPr>
        <w:pStyle w:val="NoSpacing"/>
        <w:rPr>
          <w:rFonts w:eastAsia="Times New Roman" w:cstheme="minorHAnsi"/>
          <w:b/>
        </w:rPr>
      </w:pPr>
      <w:r w:rsidRPr="00361731">
        <w:rPr>
          <w:rFonts w:eastAsia="Times New Roman" w:cstheme="minorHAnsi"/>
          <w:b/>
        </w:rPr>
        <w:t>Wattage Reduction Ratios</w:t>
      </w:r>
      <w:r>
        <w:rPr>
          <w:rFonts w:eastAsia="Times New Roman" w:cstheme="minorHAnsi"/>
          <w:b/>
        </w:rPr>
        <w:t xml:space="preserve"> (WRRs)</w:t>
      </w:r>
    </w:p>
    <w:p w14:paraId="7AB8DFC0" w14:textId="177E5A98" w:rsidR="00361731" w:rsidRDefault="00361731" w:rsidP="00501CF2">
      <w:pPr>
        <w:pStyle w:val="NoSpacing"/>
        <w:rPr>
          <w:rFonts w:eastAsia="Times New Roman" w:cstheme="minorHAnsi"/>
        </w:rPr>
      </w:pPr>
      <w:r>
        <w:rPr>
          <w:rFonts w:eastAsia="Times New Roman" w:cstheme="minorHAnsi"/>
        </w:rPr>
        <w:t>The base case wattages for CFLs are determined by multiplying the measure case wattage by the following WRRs:</w:t>
      </w:r>
    </w:p>
    <w:tbl>
      <w:tblPr>
        <w:tblStyle w:val="TableGrid1"/>
        <w:tblW w:w="0" w:type="auto"/>
        <w:jc w:val="center"/>
        <w:tblLook w:val="04A0" w:firstRow="1" w:lastRow="0" w:firstColumn="1" w:lastColumn="0" w:noHBand="0" w:noVBand="1"/>
      </w:tblPr>
      <w:tblGrid>
        <w:gridCol w:w="3192"/>
        <w:gridCol w:w="1303"/>
      </w:tblGrid>
      <w:tr w:rsidR="00361731" w:rsidRPr="009817BA" w14:paraId="42573D1B" w14:textId="77777777" w:rsidTr="005F6AC0">
        <w:trPr>
          <w:jc w:val="center"/>
        </w:trPr>
        <w:tc>
          <w:tcPr>
            <w:tcW w:w="3192" w:type="dxa"/>
            <w:shd w:val="clear" w:color="auto" w:fill="D9D9D9" w:themeFill="background1" w:themeFillShade="D9"/>
            <w:hideMark/>
          </w:tcPr>
          <w:p w14:paraId="29924751" w14:textId="30CB4D5B" w:rsidR="00361731" w:rsidRPr="009817BA" w:rsidRDefault="00361731" w:rsidP="005D7110">
            <w:pPr>
              <w:rPr>
                <w:b/>
                <w:szCs w:val="20"/>
              </w:rPr>
            </w:pPr>
            <w:r>
              <w:rPr>
                <w:b/>
                <w:szCs w:val="20"/>
              </w:rPr>
              <w:t>Lamp Type</w:t>
            </w:r>
          </w:p>
        </w:tc>
        <w:tc>
          <w:tcPr>
            <w:tcW w:w="1303" w:type="dxa"/>
            <w:shd w:val="clear" w:color="auto" w:fill="D9D9D9" w:themeFill="background1" w:themeFillShade="D9"/>
            <w:hideMark/>
          </w:tcPr>
          <w:p w14:paraId="6BC6C650" w14:textId="4FCB4DF4" w:rsidR="00361731" w:rsidRPr="009817BA" w:rsidRDefault="00361731" w:rsidP="005D7110">
            <w:pPr>
              <w:jc w:val="center"/>
              <w:rPr>
                <w:b/>
                <w:szCs w:val="20"/>
              </w:rPr>
            </w:pPr>
            <w:r>
              <w:rPr>
                <w:b/>
                <w:szCs w:val="20"/>
              </w:rPr>
              <w:t>WRR</w:t>
            </w:r>
          </w:p>
        </w:tc>
      </w:tr>
      <w:tr w:rsidR="00361731" w14:paraId="702C52DE" w14:textId="77777777" w:rsidTr="005F6AC0">
        <w:trPr>
          <w:jc w:val="center"/>
        </w:trPr>
        <w:tc>
          <w:tcPr>
            <w:tcW w:w="3192" w:type="dxa"/>
            <w:hideMark/>
          </w:tcPr>
          <w:p w14:paraId="27D01FA8" w14:textId="22AEF251" w:rsidR="00361731" w:rsidRDefault="00361731" w:rsidP="00361731">
            <w:pPr>
              <w:rPr>
                <w:szCs w:val="20"/>
              </w:rPr>
            </w:pPr>
            <w:r>
              <w:rPr>
                <w:szCs w:val="20"/>
              </w:rPr>
              <w:t>Residential interior reflector</w:t>
            </w:r>
          </w:p>
        </w:tc>
        <w:tc>
          <w:tcPr>
            <w:tcW w:w="1303" w:type="dxa"/>
            <w:hideMark/>
          </w:tcPr>
          <w:p w14:paraId="765B4A9E" w14:textId="1ACCACED" w:rsidR="00361731" w:rsidRDefault="00361731" w:rsidP="005D7110">
            <w:pPr>
              <w:jc w:val="center"/>
              <w:rPr>
                <w:rFonts w:ascii="Times New Roman" w:hAnsi="Times New Roman"/>
                <w:szCs w:val="20"/>
              </w:rPr>
            </w:pPr>
            <w:r>
              <w:rPr>
                <w:szCs w:val="20"/>
              </w:rPr>
              <w:t>2.86</w:t>
            </w:r>
          </w:p>
        </w:tc>
      </w:tr>
      <w:tr w:rsidR="00361731" w14:paraId="26FCA439" w14:textId="77777777" w:rsidTr="005F6AC0">
        <w:trPr>
          <w:jc w:val="center"/>
        </w:trPr>
        <w:tc>
          <w:tcPr>
            <w:tcW w:w="3192" w:type="dxa"/>
            <w:hideMark/>
          </w:tcPr>
          <w:p w14:paraId="6F7406FB" w14:textId="7D95C38E" w:rsidR="00361731" w:rsidRDefault="00361731" w:rsidP="005D7110">
            <w:pPr>
              <w:rPr>
                <w:szCs w:val="20"/>
              </w:rPr>
            </w:pPr>
            <w:r>
              <w:rPr>
                <w:szCs w:val="20"/>
              </w:rPr>
              <w:t>Residential interior non-reflector</w:t>
            </w:r>
          </w:p>
        </w:tc>
        <w:tc>
          <w:tcPr>
            <w:tcW w:w="1303" w:type="dxa"/>
            <w:hideMark/>
          </w:tcPr>
          <w:p w14:paraId="513CC098" w14:textId="21935122" w:rsidR="00361731" w:rsidRDefault="00361731" w:rsidP="005D7110">
            <w:pPr>
              <w:jc w:val="center"/>
              <w:rPr>
                <w:rFonts w:ascii="Times New Roman" w:hAnsi="Times New Roman"/>
                <w:szCs w:val="20"/>
              </w:rPr>
            </w:pPr>
            <w:r>
              <w:rPr>
                <w:szCs w:val="20"/>
              </w:rPr>
              <w:t>2.48</w:t>
            </w:r>
          </w:p>
        </w:tc>
      </w:tr>
      <w:tr w:rsidR="00361731" w14:paraId="42FAD989" w14:textId="77777777" w:rsidTr="005F6AC0">
        <w:trPr>
          <w:jc w:val="center"/>
        </w:trPr>
        <w:tc>
          <w:tcPr>
            <w:tcW w:w="3192" w:type="dxa"/>
          </w:tcPr>
          <w:p w14:paraId="572EA153" w14:textId="23344F14" w:rsidR="00361731" w:rsidRDefault="00361731" w:rsidP="005D7110">
            <w:pPr>
              <w:rPr>
                <w:szCs w:val="20"/>
              </w:rPr>
            </w:pPr>
            <w:r>
              <w:rPr>
                <w:szCs w:val="20"/>
              </w:rPr>
              <w:t>Commercial interior</w:t>
            </w:r>
          </w:p>
        </w:tc>
        <w:tc>
          <w:tcPr>
            <w:tcW w:w="1303" w:type="dxa"/>
          </w:tcPr>
          <w:p w14:paraId="32EFDED2" w14:textId="2B9C389B" w:rsidR="00361731" w:rsidRDefault="00361731" w:rsidP="005D7110">
            <w:pPr>
              <w:jc w:val="center"/>
              <w:rPr>
                <w:szCs w:val="20"/>
              </w:rPr>
            </w:pPr>
            <w:r>
              <w:rPr>
                <w:szCs w:val="20"/>
              </w:rPr>
              <w:t>3.57</w:t>
            </w:r>
          </w:p>
        </w:tc>
      </w:tr>
    </w:tbl>
    <w:p w14:paraId="665979AB" w14:textId="77777777" w:rsidR="00361731" w:rsidRDefault="00361731" w:rsidP="00501CF2">
      <w:pPr>
        <w:pStyle w:val="NoSpacing"/>
        <w:rPr>
          <w:rFonts w:eastAsia="Times New Roman" w:cstheme="minorHAnsi"/>
        </w:rPr>
      </w:pPr>
    </w:p>
    <w:p w14:paraId="6EC0A735" w14:textId="0260EBD2" w:rsidR="00361731" w:rsidRDefault="00812759" w:rsidP="00501CF2">
      <w:pPr>
        <w:pStyle w:val="NoSpacing"/>
        <w:rPr>
          <w:rFonts w:eastAsia="Times New Roman" w:cstheme="minorHAnsi"/>
        </w:rPr>
      </w:pPr>
      <w:r>
        <w:rPr>
          <w:rFonts w:eastAsia="Times New Roman" w:cstheme="minorHAnsi"/>
        </w:rPr>
        <w:t>The values 2.48</w:t>
      </w:r>
      <w:r w:rsidR="00361731">
        <w:rPr>
          <w:rFonts w:eastAsia="Times New Roman" w:cstheme="minorHAnsi"/>
        </w:rPr>
        <w:t xml:space="preserve"> and 3.57 are used in this work paper.</w:t>
      </w:r>
    </w:p>
    <w:p w14:paraId="28CA71A8" w14:textId="77777777" w:rsidR="00361731" w:rsidRDefault="00361731" w:rsidP="00501CF2">
      <w:pPr>
        <w:pStyle w:val="NoSpacing"/>
        <w:rPr>
          <w:rFonts w:eastAsia="Times New Roman" w:cstheme="minorHAnsi"/>
        </w:rPr>
      </w:pPr>
    </w:p>
    <w:p w14:paraId="2EB17FC0" w14:textId="65C692AB" w:rsidR="00F15A73" w:rsidRDefault="00F15A73" w:rsidP="00F15A73">
      <w:pPr>
        <w:rPr>
          <w:szCs w:val="22"/>
        </w:rPr>
      </w:pPr>
      <w:r>
        <w:rPr>
          <w:b/>
          <w:szCs w:val="22"/>
        </w:rPr>
        <w:t>Energy Savings and Demand Reduction</w:t>
      </w:r>
      <w:r w:rsidR="00495EAA">
        <w:rPr>
          <w:b/>
          <w:szCs w:val="22"/>
        </w:rPr>
        <w:tab/>
      </w:r>
    </w:p>
    <w:p w14:paraId="6A7EC4E9" w14:textId="63771710" w:rsidR="00F15A73" w:rsidRDefault="00F15A73" w:rsidP="00F15A73">
      <w:pPr>
        <w:rPr>
          <w:szCs w:val="22"/>
        </w:rPr>
      </w:pPr>
      <w:r>
        <w:rPr>
          <w:szCs w:val="22"/>
        </w:rPr>
        <w:t xml:space="preserve">Examples </w:t>
      </w:r>
      <w:r w:rsidR="00361731">
        <w:rPr>
          <w:szCs w:val="22"/>
        </w:rPr>
        <w:t>of savings calculations for a 26</w:t>
      </w:r>
      <w:r>
        <w:rPr>
          <w:szCs w:val="22"/>
        </w:rPr>
        <w:t>W 3-way CFL measure</w:t>
      </w:r>
      <w:r w:rsidR="00C043E0">
        <w:rPr>
          <w:szCs w:val="22"/>
        </w:rPr>
        <w:t>, climate zone 06,</w:t>
      </w:r>
      <w:r>
        <w:rPr>
          <w:szCs w:val="22"/>
        </w:rPr>
        <w:t xml:space="preserve"> are provided below:</w:t>
      </w:r>
    </w:p>
    <w:p w14:paraId="1C550885" w14:textId="77777777" w:rsidR="00F15A73" w:rsidRDefault="00F15A73" w:rsidP="00F15A73">
      <w:pPr>
        <w:pStyle w:val="Normal2"/>
        <w:jc w:val="right"/>
        <w:rPr>
          <w:rFonts w:asciiTheme="minorHAnsi" w:hAnsiTheme="minorHAnsi"/>
          <w:sz w:val="22"/>
          <w:szCs w:val="22"/>
          <w:u w:val="single"/>
        </w:rPr>
      </w:pPr>
    </w:p>
    <w:p w14:paraId="0534A30C" w14:textId="7BA01624" w:rsidR="00F15A73" w:rsidRPr="00C043E0" w:rsidRDefault="00F15A73" w:rsidP="00F15A73">
      <w:pPr>
        <w:rPr>
          <w:szCs w:val="22"/>
          <w:u w:val="single"/>
        </w:rPr>
      </w:pPr>
      <w:r w:rsidRPr="00C043E0">
        <w:rPr>
          <w:szCs w:val="22"/>
          <w:u w:val="single"/>
        </w:rPr>
        <w:t>Residential</w:t>
      </w:r>
      <w:r w:rsidR="008446D9">
        <w:rPr>
          <w:szCs w:val="22"/>
          <w:u w:val="single"/>
        </w:rPr>
        <w:t>:</w:t>
      </w:r>
      <w:r w:rsidRPr="00C043E0">
        <w:rPr>
          <w:szCs w:val="22"/>
          <w:u w:val="single"/>
        </w:rPr>
        <w:t xml:space="preserve"> Single Family Home</w:t>
      </w:r>
    </w:p>
    <w:p w14:paraId="25F6016A" w14:textId="77777777" w:rsidR="00F15A73" w:rsidRDefault="00F15A73" w:rsidP="00F15A73">
      <w:pPr>
        <w:rPr>
          <w:i/>
          <w:sz w:val="18"/>
          <w:szCs w:val="18"/>
        </w:rPr>
      </w:pPr>
      <m:oMathPara>
        <m:oMathParaPr>
          <m:jc m:val="left"/>
        </m:oMathParaPr>
        <m:oMath>
          <m:r>
            <w:rPr>
              <w:rFonts w:ascii="Cambria Math" w:hAnsi="Cambria Math"/>
              <w:sz w:val="18"/>
              <w:szCs w:val="18"/>
            </w:rPr>
            <m:t>Energy Savings</m:t>
          </m:r>
          <m:d>
            <m:dPr>
              <m:begChr m:val="["/>
              <m:endChr m:val="]"/>
              <m:ctrlPr>
                <w:rPr>
                  <w:rFonts w:ascii="Cambria Math" w:hAnsi="Cambria Math"/>
                  <w:i/>
                  <w:sz w:val="18"/>
                  <w:szCs w:val="18"/>
                </w:rPr>
              </m:ctrlPr>
            </m:dPr>
            <m:e>
              <m:f>
                <m:fPr>
                  <m:ctrlPr>
                    <w:rPr>
                      <w:rFonts w:ascii="Cambria Math" w:hAnsi="Cambria Math"/>
                      <w:i/>
                      <w:sz w:val="18"/>
                      <w:szCs w:val="18"/>
                    </w:rPr>
                  </m:ctrlPr>
                </m:fPr>
                <m:num>
                  <m:r>
                    <w:rPr>
                      <w:rFonts w:ascii="Cambria Math" w:hAnsi="Cambria Math"/>
                      <w:sz w:val="18"/>
                      <w:szCs w:val="18"/>
                    </w:rPr>
                    <m:t>kWh</m:t>
                  </m:r>
                </m:num>
                <m:den>
                  <m:r>
                    <w:rPr>
                      <w:rFonts w:ascii="Cambria Math" w:hAnsi="Cambria Math"/>
                      <w:sz w:val="18"/>
                      <w:szCs w:val="18"/>
                    </w:rPr>
                    <m:t>lamp</m:t>
                  </m:r>
                </m:den>
              </m:f>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∆kW*Watts Factor</m:t>
              </m:r>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Hours of Operation*Hours Factor</m:t>
              </m:r>
            </m:e>
          </m:d>
          <m:r>
            <w:rPr>
              <w:rFonts w:ascii="Cambria Math" w:hAnsi="Cambria Math"/>
              <w:sz w:val="18"/>
              <w:szCs w:val="18"/>
            </w:rPr>
            <m:t>*Interactive Effects</m:t>
          </m:r>
        </m:oMath>
      </m:oMathPara>
    </w:p>
    <w:p w14:paraId="69A118E5" w14:textId="77777777" w:rsidR="00F15A73" w:rsidRDefault="00F15A73" w:rsidP="00F15A73">
      <w:pPr>
        <w:rPr>
          <w:i/>
          <w:sz w:val="18"/>
          <w:szCs w:val="18"/>
        </w:rPr>
      </w:pPr>
    </w:p>
    <w:p w14:paraId="6444FDC7" w14:textId="43C12C9F" w:rsidR="00F15A73" w:rsidRPr="00C043E0" w:rsidRDefault="00F15A73" w:rsidP="00F15A73">
      <w:pPr>
        <w:rPr>
          <w:b/>
          <w:sz w:val="18"/>
          <w:szCs w:val="18"/>
        </w:rPr>
      </w:pPr>
      <m:oMathPara>
        <m:oMathParaPr>
          <m:jc m:val="left"/>
        </m:oMathParaPr>
        <m:oMath>
          <m:r>
            <w:rPr>
              <w:rFonts w:ascii="Cambria Math" w:hAnsi="Cambria Math"/>
              <w:sz w:val="18"/>
              <w:szCs w:val="18"/>
            </w:rPr>
            <m:t xml:space="preserve">                                                =</m:t>
          </m:r>
          <m:d>
            <m:dPr>
              <m:ctrlPr>
                <w:rPr>
                  <w:rFonts w:ascii="Cambria Math" w:hAnsi="Cambria Math"/>
                  <w:i/>
                  <w:sz w:val="18"/>
                  <w:szCs w:val="18"/>
                </w:rPr>
              </m:ctrlPr>
            </m:dPr>
            <m:e>
              <m:d>
                <m:dPr>
                  <m:ctrlPr>
                    <w:rPr>
                      <w:rFonts w:ascii="Cambria Math" w:hAnsi="Cambria Math"/>
                      <w:i/>
                      <w:sz w:val="18"/>
                      <w:szCs w:val="18"/>
                    </w:rPr>
                  </m:ctrlPr>
                </m:dPr>
                <m:e>
                  <m:r>
                    <w:rPr>
                      <w:rFonts w:ascii="Cambria Math" w:hAnsi="Cambria Math"/>
                      <w:sz w:val="18"/>
                      <w:szCs w:val="18"/>
                    </w:rPr>
                    <m:t>0.026*2.48-0.026</m:t>
                  </m:r>
                </m:e>
              </m:d>
              <m:r>
                <w:rPr>
                  <w:rFonts w:ascii="Cambria Math" w:hAnsi="Cambria Math"/>
                  <w:sz w:val="18"/>
                  <w:szCs w:val="18"/>
                </w:rPr>
                <m:t>*0.8</m:t>
              </m:r>
            </m:e>
          </m:d>
          <m:r>
            <w:rPr>
              <w:rFonts w:ascii="Cambria Math" w:hAnsi="Cambria Math"/>
              <w:sz w:val="18"/>
              <w:szCs w:val="18"/>
            </w:rPr>
            <m:t>*(427)*1.01=</m:t>
          </m:r>
          <m:r>
            <m:rPr>
              <m:sty m:val="bi"/>
            </m:rPr>
            <w:rPr>
              <w:rFonts w:ascii="Cambria Math" w:hAnsi="Cambria Math"/>
              <w:sz w:val="18"/>
              <w:szCs w:val="18"/>
            </w:rPr>
            <m:t>13.28 kWh</m:t>
          </m:r>
        </m:oMath>
      </m:oMathPara>
    </w:p>
    <w:p w14:paraId="2FACD5E8" w14:textId="77777777" w:rsidR="00C043E0" w:rsidRDefault="00C043E0" w:rsidP="00F15A73">
      <w:pPr>
        <w:rPr>
          <w:szCs w:val="22"/>
        </w:rPr>
      </w:pPr>
    </w:p>
    <w:p w14:paraId="6FFAC046" w14:textId="77777777" w:rsidR="00C043E0" w:rsidRDefault="00C043E0" w:rsidP="00C043E0">
      <w:pPr>
        <w:rPr>
          <w:rFonts w:cstheme="minorHAnsi"/>
          <w:sz w:val="18"/>
          <w:szCs w:val="18"/>
        </w:rPr>
      </w:pPr>
      <m:oMathPara>
        <m:oMathParaPr>
          <m:jc m:val="left"/>
        </m:oMathParaPr>
        <m:oMath>
          <m:r>
            <w:rPr>
              <w:rFonts w:ascii="Cambria Math" w:hAnsi="Cambria Math"/>
              <w:sz w:val="18"/>
              <w:szCs w:val="18"/>
            </w:rPr>
            <m:t>Demand Reduction</m:t>
          </m:r>
          <m:d>
            <m:dPr>
              <m:begChr m:val="["/>
              <m:endChr m:val="]"/>
              <m:ctrlPr>
                <w:rPr>
                  <w:rFonts w:ascii="Cambria Math" w:hAnsi="Cambria Math"/>
                  <w:i/>
                  <w:sz w:val="18"/>
                  <w:szCs w:val="18"/>
                </w:rPr>
              </m:ctrlPr>
            </m:dPr>
            <m:e>
              <m:f>
                <m:fPr>
                  <m:ctrlPr>
                    <w:rPr>
                      <w:rFonts w:ascii="Cambria Math" w:hAnsi="Cambria Math"/>
                      <w:i/>
                      <w:sz w:val="18"/>
                      <w:szCs w:val="18"/>
                    </w:rPr>
                  </m:ctrlPr>
                </m:fPr>
                <m:num>
                  <m:r>
                    <w:rPr>
                      <w:rFonts w:ascii="Cambria Math" w:hAnsi="Cambria Math"/>
                      <w:sz w:val="18"/>
                      <w:szCs w:val="18"/>
                    </w:rPr>
                    <m:t>kW</m:t>
                  </m:r>
                </m:num>
                <m:den>
                  <m:r>
                    <w:rPr>
                      <w:rFonts w:ascii="Cambria Math" w:hAnsi="Cambria Math"/>
                      <w:sz w:val="18"/>
                      <w:szCs w:val="18"/>
                    </w:rPr>
                    <m:t>lamp</m:t>
                  </m:r>
                </m:den>
              </m:f>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∆kW*Watts Factor</m:t>
              </m:r>
            </m:e>
          </m:d>
          <m:r>
            <w:rPr>
              <w:rFonts w:ascii="Cambria Math" w:hAnsi="Cambria Math"/>
              <w:sz w:val="18"/>
              <w:szCs w:val="18"/>
            </w:rPr>
            <m:t>*Interactive Effects*Coincident Diversity Factor</m:t>
          </m:r>
        </m:oMath>
      </m:oMathPara>
    </w:p>
    <w:p w14:paraId="01AF2309" w14:textId="77777777" w:rsidR="00C043E0" w:rsidRDefault="00C043E0" w:rsidP="00C043E0">
      <w:pPr>
        <w:rPr>
          <w:rFonts w:cstheme="minorHAnsi"/>
          <w:sz w:val="18"/>
          <w:szCs w:val="18"/>
        </w:rPr>
      </w:pPr>
    </w:p>
    <w:p w14:paraId="36DFCF6F" w14:textId="77777777" w:rsidR="00C043E0" w:rsidRPr="00C043E0" w:rsidRDefault="00C043E0" w:rsidP="00C043E0">
      <w:pPr>
        <w:rPr>
          <w:rFonts w:cstheme="minorHAnsi"/>
          <w:b/>
          <w:sz w:val="18"/>
          <w:szCs w:val="18"/>
        </w:rPr>
      </w:pPr>
      <m:oMathPara>
        <m:oMathParaPr>
          <m:jc m:val="left"/>
        </m:oMathParaPr>
        <m:oMath>
          <m:r>
            <w:rPr>
              <w:rFonts w:ascii="Cambria Math" w:hAnsi="Cambria Math"/>
              <w:sz w:val="18"/>
              <w:szCs w:val="18"/>
            </w:rPr>
            <m:t xml:space="preserve">                                                       =</m:t>
          </m:r>
          <m:d>
            <m:dPr>
              <m:ctrlPr>
                <w:rPr>
                  <w:rFonts w:ascii="Cambria Math" w:hAnsi="Cambria Math"/>
                  <w:i/>
                  <w:sz w:val="18"/>
                  <w:szCs w:val="18"/>
                </w:rPr>
              </m:ctrlPr>
            </m:dPr>
            <m:e>
              <m:d>
                <m:dPr>
                  <m:ctrlPr>
                    <w:rPr>
                      <w:rFonts w:ascii="Cambria Math" w:hAnsi="Cambria Math"/>
                      <w:i/>
                      <w:sz w:val="18"/>
                      <w:szCs w:val="18"/>
                    </w:rPr>
                  </m:ctrlPr>
                </m:dPr>
                <m:e>
                  <m:r>
                    <w:rPr>
                      <w:rFonts w:ascii="Cambria Math" w:hAnsi="Cambria Math"/>
                      <w:sz w:val="18"/>
                      <w:szCs w:val="18"/>
                    </w:rPr>
                    <m:t>0.026*2.48-0.026</m:t>
                  </m:r>
                </m:e>
              </m:d>
              <m:r>
                <w:rPr>
                  <w:rFonts w:ascii="Cambria Math" w:hAnsi="Cambria Math"/>
                  <w:sz w:val="18"/>
                  <w:szCs w:val="18"/>
                </w:rPr>
                <m:t>*0.8</m:t>
              </m:r>
            </m:e>
          </m:d>
          <m:r>
            <w:rPr>
              <w:rFonts w:ascii="Cambria Math" w:hAnsi="Cambria Math"/>
              <w:sz w:val="18"/>
              <w:szCs w:val="18"/>
            </w:rPr>
            <m:t>*1.21*0.043=</m:t>
          </m:r>
          <m:r>
            <m:rPr>
              <m:sty m:val="bi"/>
            </m:rPr>
            <w:rPr>
              <w:rFonts w:ascii="Cambria Math" w:hAnsi="Cambria Math"/>
              <w:sz w:val="18"/>
              <w:szCs w:val="18"/>
            </w:rPr>
            <m:t>0.00160 kW</m:t>
          </m:r>
        </m:oMath>
      </m:oMathPara>
    </w:p>
    <w:p w14:paraId="1496FA67" w14:textId="77777777" w:rsidR="00C043E0" w:rsidRDefault="00C043E0" w:rsidP="00C043E0">
      <w:pPr>
        <w:rPr>
          <w:rFonts w:cstheme="minorHAnsi"/>
          <w:b/>
          <w:szCs w:val="22"/>
        </w:rPr>
      </w:pPr>
    </w:p>
    <w:p w14:paraId="2385E294" w14:textId="6A4BDE67" w:rsidR="00C043E0" w:rsidRPr="00C043E0" w:rsidRDefault="00C043E0" w:rsidP="00C043E0">
      <w:pPr>
        <w:rPr>
          <w:szCs w:val="22"/>
          <w:u w:val="single"/>
        </w:rPr>
      </w:pPr>
      <w:r>
        <w:rPr>
          <w:szCs w:val="22"/>
          <w:u w:val="single"/>
        </w:rPr>
        <w:t>Non-r</w:t>
      </w:r>
      <w:r w:rsidR="008446D9">
        <w:rPr>
          <w:szCs w:val="22"/>
          <w:u w:val="single"/>
        </w:rPr>
        <w:t>esidential:</w:t>
      </w:r>
      <w:r w:rsidRPr="00C043E0">
        <w:rPr>
          <w:szCs w:val="22"/>
          <w:u w:val="single"/>
        </w:rPr>
        <w:t xml:space="preserve"> Office – Small</w:t>
      </w:r>
    </w:p>
    <w:p w14:paraId="58A741A4" w14:textId="39313436" w:rsidR="00F15A73" w:rsidRPr="00C043E0" w:rsidRDefault="00F15A73" w:rsidP="00F15A73">
      <w:pPr>
        <w:rPr>
          <w:rFonts w:cstheme="minorHAnsi"/>
          <w:b/>
          <w:sz w:val="18"/>
          <w:szCs w:val="18"/>
        </w:rPr>
      </w:pPr>
      <m:oMathPara>
        <m:oMathParaPr>
          <m:jc m:val="left"/>
        </m:oMathParaPr>
        <m:oMath>
          <m:r>
            <w:rPr>
              <w:rFonts w:ascii="Cambria Math" w:hAnsi="Cambria Math"/>
              <w:sz w:val="18"/>
              <w:szCs w:val="18"/>
            </w:rPr>
            <m:t>Energy Savings</m:t>
          </m:r>
          <m:d>
            <m:dPr>
              <m:begChr m:val="["/>
              <m:endChr m:val="]"/>
              <m:ctrlPr>
                <w:rPr>
                  <w:rFonts w:ascii="Cambria Math" w:hAnsi="Cambria Math"/>
                  <w:i/>
                  <w:sz w:val="18"/>
                  <w:szCs w:val="18"/>
                </w:rPr>
              </m:ctrlPr>
            </m:dPr>
            <m:e>
              <m:f>
                <m:fPr>
                  <m:ctrlPr>
                    <w:rPr>
                      <w:rFonts w:ascii="Cambria Math" w:hAnsi="Cambria Math"/>
                      <w:i/>
                      <w:sz w:val="18"/>
                      <w:szCs w:val="18"/>
                    </w:rPr>
                  </m:ctrlPr>
                </m:fPr>
                <m:num>
                  <m:r>
                    <w:rPr>
                      <w:rFonts w:ascii="Cambria Math" w:hAnsi="Cambria Math"/>
                      <w:sz w:val="18"/>
                      <w:szCs w:val="18"/>
                    </w:rPr>
                    <m:t>kWh</m:t>
                  </m:r>
                </m:num>
                <m:den>
                  <m:r>
                    <w:rPr>
                      <w:rFonts w:ascii="Cambria Math" w:hAnsi="Cambria Math"/>
                      <w:sz w:val="18"/>
                      <w:szCs w:val="18"/>
                    </w:rPr>
                    <m:t>lamp</m:t>
                  </m:r>
                </m:den>
              </m:f>
            </m:e>
          </m:d>
          <m:r>
            <w:rPr>
              <w:rFonts w:ascii="Cambria Math" w:hAnsi="Cambria Math"/>
              <w:sz w:val="18"/>
              <w:szCs w:val="18"/>
            </w:rPr>
            <m:t>=</m:t>
          </m:r>
          <m:d>
            <m:dPr>
              <m:ctrlPr>
                <w:rPr>
                  <w:rFonts w:ascii="Cambria Math" w:hAnsi="Cambria Math"/>
                  <w:i/>
                  <w:sz w:val="18"/>
                  <w:szCs w:val="18"/>
                </w:rPr>
              </m:ctrlPr>
            </m:dPr>
            <m:e>
              <m:d>
                <m:dPr>
                  <m:ctrlPr>
                    <w:rPr>
                      <w:rFonts w:ascii="Cambria Math" w:hAnsi="Cambria Math"/>
                      <w:i/>
                      <w:sz w:val="18"/>
                      <w:szCs w:val="18"/>
                    </w:rPr>
                  </m:ctrlPr>
                </m:dPr>
                <m:e>
                  <m:r>
                    <w:rPr>
                      <w:rFonts w:ascii="Cambria Math" w:hAnsi="Cambria Math"/>
                      <w:sz w:val="18"/>
                      <w:szCs w:val="18"/>
                    </w:rPr>
                    <m:t>0.026*3.57-0.026</m:t>
                  </m:r>
                </m:e>
              </m:d>
              <m:r>
                <w:rPr>
                  <w:rFonts w:ascii="Cambria Math" w:hAnsi="Cambria Math"/>
                  <w:sz w:val="18"/>
                  <w:szCs w:val="18"/>
                </w:rPr>
                <m:t>*0.8</m:t>
              </m:r>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1380*0.91</m:t>
              </m:r>
            </m:e>
          </m:d>
          <m:r>
            <w:rPr>
              <w:rFonts w:ascii="Cambria Math" w:hAnsi="Cambria Math"/>
              <w:sz w:val="18"/>
              <w:szCs w:val="18"/>
            </w:rPr>
            <m:t>*1.14=</m:t>
          </m:r>
          <m:r>
            <m:rPr>
              <m:sty m:val="bi"/>
            </m:rPr>
            <w:rPr>
              <w:rFonts w:ascii="Cambria Math" w:hAnsi="Cambria Math"/>
              <w:sz w:val="18"/>
              <w:szCs w:val="18"/>
            </w:rPr>
            <m:t>76.53 kWh</m:t>
          </m:r>
        </m:oMath>
      </m:oMathPara>
    </w:p>
    <w:p w14:paraId="7F110214" w14:textId="77777777" w:rsidR="00C043E0" w:rsidRPr="00C043E0" w:rsidRDefault="00C043E0" w:rsidP="00F15A73">
      <w:pPr>
        <w:rPr>
          <w:rFonts w:cstheme="minorHAnsi"/>
          <w:szCs w:val="22"/>
        </w:rPr>
      </w:pPr>
    </w:p>
    <w:p w14:paraId="473D844D" w14:textId="416755DE" w:rsidR="00F15A73" w:rsidRDefault="00F15A73" w:rsidP="00F15A73">
      <w:pPr>
        <w:rPr>
          <w:rFonts w:cstheme="minorHAnsi"/>
          <w:szCs w:val="22"/>
        </w:rPr>
      </w:pPr>
      <m:oMathPara>
        <m:oMathParaPr>
          <m:jc m:val="left"/>
        </m:oMathParaPr>
        <m:oMath>
          <m:r>
            <w:rPr>
              <w:rFonts w:ascii="Cambria Math" w:hAnsi="Cambria Math"/>
              <w:sz w:val="18"/>
              <w:szCs w:val="18"/>
            </w:rPr>
            <m:t>Demand Reduction</m:t>
          </m:r>
          <m:d>
            <m:dPr>
              <m:begChr m:val="["/>
              <m:endChr m:val="]"/>
              <m:ctrlPr>
                <w:rPr>
                  <w:rFonts w:ascii="Cambria Math" w:hAnsi="Cambria Math"/>
                  <w:i/>
                  <w:sz w:val="18"/>
                  <w:szCs w:val="18"/>
                </w:rPr>
              </m:ctrlPr>
            </m:dPr>
            <m:e>
              <m:f>
                <m:fPr>
                  <m:ctrlPr>
                    <w:rPr>
                      <w:rFonts w:ascii="Cambria Math" w:hAnsi="Cambria Math"/>
                      <w:i/>
                      <w:sz w:val="18"/>
                      <w:szCs w:val="18"/>
                    </w:rPr>
                  </m:ctrlPr>
                </m:fPr>
                <m:num>
                  <m:r>
                    <w:rPr>
                      <w:rFonts w:ascii="Cambria Math" w:hAnsi="Cambria Math"/>
                      <w:sz w:val="18"/>
                      <w:szCs w:val="18"/>
                    </w:rPr>
                    <m:t>kW</m:t>
                  </m:r>
                </m:num>
                <m:den>
                  <m:r>
                    <w:rPr>
                      <w:rFonts w:ascii="Cambria Math" w:hAnsi="Cambria Math"/>
                      <w:sz w:val="18"/>
                      <w:szCs w:val="18"/>
                    </w:rPr>
                    <m:t>lamp</m:t>
                  </m:r>
                </m:den>
              </m:f>
            </m:e>
          </m:d>
          <m:r>
            <w:rPr>
              <w:rFonts w:ascii="Cambria Math" w:hAnsi="Cambria Math"/>
              <w:sz w:val="18"/>
              <w:szCs w:val="18"/>
            </w:rPr>
            <m:t>=</m:t>
          </m:r>
          <m:d>
            <m:dPr>
              <m:ctrlPr>
                <w:rPr>
                  <w:rFonts w:ascii="Cambria Math" w:hAnsi="Cambria Math"/>
                  <w:i/>
                  <w:sz w:val="18"/>
                  <w:szCs w:val="18"/>
                </w:rPr>
              </m:ctrlPr>
            </m:dPr>
            <m:e>
              <m:d>
                <m:dPr>
                  <m:ctrlPr>
                    <w:rPr>
                      <w:rFonts w:ascii="Cambria Math" w:hAnsi="Cambria Math"/>
                      <w:i/>
                      <w:sz w:val="18"/>
                      <w:szCs w:val="18"/>
                    </w:rPr>
                  </m:ctrlPr>
                </m:dPr>
                <m:e>
                  <m:r>
                    <w:rPr>
                      <w:rFonts w:ascii="Cambria Math" w:hAnsi="Cambria Math"/>
                      <w:sz w:val="18"/>
                      <w:szCs w:val="18"/>
                    </w:rPr>
                    <m:t>0.026*3.57-0.026</m:t>
                  </m:r>
                </m:e>
              </m:d>
              <m:r>
                <w:rPr>
                  <w:rFonts w:ascii="Cambria Math" w:hAnsi="Cambria Math"/>
                  <w:sz w:val="18"/>
                  <w:szCs w:val="18"/>
                </w:rPr>
                <m:t>*0.8</m:t>
              </m:r>
            </m:e>
          </m:d>
          <m:r>
            <w:rPr>
              <w:rFonts w:ascii="Cambria Math" w:hAnsi="Cambria Math"/>
              <w:sz w:val="18"/>
              <w:szCs w:val="18"/>
            </w:rPr>
            <m:t>*1.26*0.4=</m:t>
          </m:r>
          <m:r>
            <m:rPr>
              <m:sty m:val="bi"/>
            </m:rPr>
            <w:rPr>
              <w:rFonts w:ascii="Cambria Math" w:hAnsi="Cambria Math"/>
              <w:sz w:val="18"/>
              <w:szCs w:val="18"/>
            </w:rPr>
            <m:t>0.02694 kW</m:t>
          </m:r>
        </m:oMath>
      </m:oMathPara>
    </w:p>
    <w:p w14:paraId="1E095724" w14:textId="77777777" w:rsidR="00F15A73" w:rsidRDefault="00F15A73" w:rsidP="00F15A73">
      <w:pPr>
        <w:pStyle w:val="Reminders"/>
        <w:rPr>
          <w:rFonts w:asciiTheme="minorHAnsi" w:hAnsiTheme="minorHAnsi" w:cstheme="minorHAnsi"/>
          <w:i w:val="0"/>
          <w:szCs w:val="22"/>
        </w:rPr>
      </w:pPr>
    </w:p>
    <w:p w14:paraId="2FD572CF" w14:textId="23958FB7" w:rsidR="00F15A73" w:rsidRPr="00F15A73" w:rsidRDefault="00F15A73" w:rsidP="00F15A73">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See the calculation template (Attachment 1) for all </w:t>
      </w:r>
      <w:r w:rsidR="008602D3">
        <w:rPr>
          <w:rFonts w:asciiTheme="minorHAnsi" w:hAnsiTheme="minorHAnsi" w:cstheme="minorHAnsi"/>
          <w:i w:val="0"/>
          <w:color w:val="auto"/>
          <w:szCs w:val="22"/>
        </w:rPr>
        <w:t>results</w:t>
      </w:r>
      <w:r>
        <w:rPr>
          <w:rFonts w:asciiTheme="minorHAnsi" w:hAnsiTheme="minorHAnsi" w:cstheme="minorHAnsi"/>
          <w:i w:val="0"/>
          <w:color w:val="auto"/>
          <w:szCs w:val="22"/>
        </w:rPr>
        <w:t>.</w:t>
      </w:r>
    </w:p>
    <w:p w14:paraId="229FD6EB" w14:textId="70D3229E" w:rsidR="00E16609" w:rsidRPr="0027229B" w:rsidRDefault="00E16609" w:rsidP="0027229B">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lastRenderedPageBreak/>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A90695" w:rsidRPr="00500C4E" w14:paraId="1FB64A38" w14:textId="77777777" w:rsidTr="00A90695">
        <w:tc>
          <w:tcPr>
            <w:tcW w:w="1686" w:type="pct"/>
            <w:vAlign w:val="center"/>
          </w:tcPr>
          <w:p w14:paraId="129F9965" w14:textId="694FCB6A" w:rsidR="00A90695" w:rsidRPr="00920905" w:rsidRDefault="00A90695" w:rsidP="00D95A65">
            <w:pPr>
              <w:rPr>
                <w:rFonts w:cstheme="minorHAnsi"/>
                <w:color w:val="FF0000"/>
                <w:szCs w:val="20"/>
              </w:rPr>
            </w:pPr>
            <w:r w:rsidRPr="00181968">
              <w:rPr>
                <w:rFonts w:cstheme="minorHAnsi"/>
                <w:szCs w:val="20"/>
              </w:rPr>
              <w:t>Office - Small</w:t>
            </w:r>
          </w:p>
        </w:tc>
        <w:tc>
          <w:tcPr>
            <w:tcW w:w="1779" w:type="pct"/>
            <w:vMerge w:val="restart"/>
          </w:tcPr>
          <w:p w14:paraId="0FCC70F1" w14:textId="1A10BF99" w:rsidR="00A90695" w:rsidRPr="00D95A65" w:rsidRDefault="00E46D61" w:rsidP="00D95A65">
            <w:pPr>
              <w:rPr>
                <w:rFonts w:cstheme="minorHAnsi"/>
                <w:szCs w:val="20"/>
              </w:rPr>
            </w:pPr>
            <w:r>
              <w:rPr>
                <w:rFonts w:cstheme="minorHAnsi"/>
                <w:szCs w:val="20"/>
              </w:rPr>
              <w:t>DEER:Indoor_</w:t>
            </w:r>
            <w:r w:rsidR="00A90695" w:rsidRPr="00D95A65">
              <w:rPr>
                <w:rFonts w:cstheme="minorHAnsi"/>
                <w:szCs w:val="20"/>
              </w:rPr>
              <w:t>CFL_Ltg</w:t>
            </w:r>
          </w:p>
        </w:tc>
        <w:tc>
          <w:tcPr>
            <w:tcW w:w="1535" w:type="pct"/>
            <w:vMerge w:val="restart"/>
          </w:tcPr>
          <w:p w14:paraId="31157856" w14:textId="1C23A475" w:rsidR="00A90695" w:rsidRPr="00D95A65" w:rsidRDefault="00A90695" w:rsidP="008933A5">
            <w:pPr>
              <w:rPr>
                <w:rFonts w:cstheme="minorHAnsi"/>
                <w:szCs w:val="20"/>
              </w:rPr>
            </w:pPr>
            <w:r w:rsidRPr="00D95A65">
              <w:rPr>
                <w:rFonts w:cstheme="minorHAnsi"/>
                <w:szCs w:val="20"/>
              </w:rPr>
              <w:t>NON_RES</w:t>
            </w:r>
          </w:p>
        </w:tc>
      </w:tr>
      <w:tr w:rsidR="00A90695" w:rsidRPr="00500C4E" w14:paraId="2C6692B0" w14:textId="77777777" w:rsidTr="005D7110">
        <w:tc>
          <w:tcPr>
            <w:tcW w:w="1686" w:type="pct"/>
            <w:vAlign w:val="center"/>
          </w:tcPr>
          <w:p w14:paraId="2DBFF811" w14:textId="43C30C0B" w:rsidR="00A90695" w:rsidRPr="00810D90" w:rsidRDefault="00A90695" w:rsidP="00810D90">
            <w:pPr>
              <w:rPr>
                <w:rFonts w:cstheme="minorHAnsi"/>
                <w:szCs w:val="20"/>
              </w:rPr>
            </w:pPr>
            <w:r w:rsidRPr="00181968">
              <w:rPr>
                <w:rFonts w:cstheme="minorHAnsi"/>
                <w:szCs w:val="20"/>
              </w:rPr>
              <w:t>Restaurant - Sit-Down</w:t>
            </w:r>
          </w:p>
        </w:tc>
        <w:tc>
          <w:tcPr>
            <w:tcW w:w="1779" w:type="pct"/>
            <w:vMerge/>
          </w:tcPr>
          <w:p w14:paraId="389C6224" w14:textId="42434A0D" w:rsidR="00A90695" w:rsidRPr="00920905" w:rsidRDefault="00A90695" w:rsidP="00D95A65">
            <w:pPr>
              <w:rPr>
                <w:rFonts w:cstheme="minorHAnsi"/>
                <w:color w:val="FF0000"/>
                <w:szCs w:val="20"/>
              </w:rPr>
            </w:pPr>
          </w:p>
        </w:tc>
        <w:tc>
          <w:tcPr>
            <w:tcW w:w="1535" w:type="pct"/>
            <w:vMerge/>
          </w:tcPr>
          <w:p w14:paraId="626DE13B" w14:textId="0E6F6F4C" w:rsidR="00A90695" w:rsidRPr="00920905" w:rsidRDefault="00A90695" w:rsidP="00D95A65">
            <w:pPr>
              <w:rPr>
                <w:rFonts w:cstheme="minorHAnsi"/>
                <w:color w:val="FF0000"/>
                <w:szCs w:val="20"/>
              </w:rPr>
            </w:pPr>
          </w:p>
        </w:tc>
      </w:tr>
      <w:tr w:rsidR="00A90695" w:rsidRPr="00500C4E" w14:paraId="72BB80FA" w14:textId="77777777" w:rsidTr="005D7110">
        <w:tc>
          <w:tcPr>
            <w:tcW w:w="1686" w:type="pct"/>
            <w:vAlign w:val="center"/>
          </w:tcPr>
          <w:p w14:paraId="1257D591" w14:textId="3B3A6787" w:rsidR="00A90695" w:rsidRPr="00810D90" w:rsidRDefault="00A90695" w:rsidP="00810D90">
            <w:pPr>
              <w:rPr>
                <w:rFonts w:cstheme="minorHAnsi"/>
                <w:szCs w:val="20"/>
              </w:rPr>
            </w:pPr>
            <w:r w:rsidRPr="00181968">
              <w:rPr>
                <w:rFonts w:cstheme="minorHAnsi"/>
                <w:szCs w:val="20"/>
              </w:rPr>
              <w:t>Retail - Small</w:t>
            </w:r>
          </w:p>
        </w:tc>
        <w:tc>
          <w:tcPr>
            <w:tcW w:w="1779" w:type="pct"/>
            <w:vMerge/>
          </w:tcPr>
          <w:p w14:paraId="4EA8D0E0" w14:textId="4D6D8117" w:rsidR="00A90695" w:rsidRPr="00920905" w:rsidRDefault="00A90695" w:rsidP="00D95A65">
            <w:pPr>
              <w:rPr>
                <w:rFonts w:cstheme="minorHAnsi"/>
                <w:color w:val="FF0000"/>
                <w:szCs w:val="20"/>
              </w:rPr>
            </w:pPr>
          </w:p>
        </w:tc>
        <w:tc>
          <w:tcPr>
            <w:tcW w:w="1535" w:type="pct"/>
            <w:vMerge/>
          </w:tcPr>
          <w:p w14:paraId="3D61F9DE" w14:textId="42EE4E08" w:rsidR="00A90695" w:rsidRPr="00920905" w:rsidRDefault="00A90695" w:rsidP="00D95A65">
            <w:pPr>
              <w:rPr>
                <w:rFonts w:cstheme="minorHAnsi"/>
                <w:color w:val="FF0000"/>
                <w:szCs w:val="20"/>
              </w:rPr>
            </w:pPr>
          </w:p>
        </w:tc>
      </w:tr>
      <w:tr w:rsidR="0046426D" w:rsidRPr="00500C4E" w14:paraId="5DF17E6B" w14:textId="77777777" w:rsidTr="005D7110">
        <w:tc>
          <w:tcPr>
            <w:tcW w:w="1686" w:type="pct"/>
            <w:vAlign w:val="center"/>
          </w:tcPr>
          <w:p w14:paraId="7283F562" w14:textId="4CC2E091" w:rsidR="0046426D" w:rsidRDefault="0046426D" w:rsidP="0046426D">
            <w:pPr>
              <w:rPr>
                <w:rFonts w:cstheme="minorHAnsi"/>
                <w:szCs w:val="20"/>
              </w:rPr>
            </w:pPr>
            <w:r>
              <w:rPr>
                <w:rFonts w:cstheme="minorHAnsi"/>
                <w:szCs w:val="20"/>
              </w:rPr>
              <w:t>Residential Single Family</w:t>
            </w:r>
          </w:p>
        </w:tc>
        <w:tc>
          <w:tcPr>
            <w:tcW w:w="1779" w:type="pct"/>
          </w:tcPr>
          <w:p w14:paraId="4B69A484" w14:textId="6B81E7F9" w:rsidR="0046426D" w:rsidRPr="00920905" w:rsidRDefault="00E46D61" w:rsidP="0046426D">
            <w:pPr>
              <w:rPr>
                <w:rFonts w:cstheme="minorHAnsi"/>
                <w:color w:val="FF0000"/>
                <w:szCs w:val="20"/>
              </w:rPr>
            </w:pPr>
            <w:r>
              <w:rPr>
                <w:rFonts w:cstheme="minorHAnsi"/>
                <w:szCs w:val="20"/>
              </w:rPr>
              <w:t>DEER:Indoor_</w:t>
            </w:r>
            <w:r w:rsidR="0046426D" w:rsidRPr="00D95A65">
              <w:rPr>
                <w:rFonts w:cstheme="minorHAnsi"/>
                <w:szCs w:val="20"/>
              </w:rPr>
              <w:t>CFL_Ltg</w:t>
            </w:r>
          </w:p>
        </w:tc>
        <w:tc>
          <w:tcPr>
            <w:tcW w:w="1535" w:type="pct"/>
          </w:tcPr>
          <w:p w14:paraId="2ED935CB" w14:textId="0B0CBA54" w:rsidR="0046426D" w:rsidRPr="00920905" w:rsidRDefault="0046426D" w:rsidP="0046426D">
            <w:pPr>
              <w:rPr>
                <w:rFonts w:cstheme="minorHAnsi"/>
                <w:color w:val="FF0000"/>
                <w:szCs w:val="20"/>
              </w:rPr>
            </w:pPr>
            <w:r w:rsidRPr="00D95A65">
              <w:rPr>
                <w:rFonts w:cstheme="minorHAnsi"/>
                <w:szCs w:val="20"/>
              </w:rPr>
              <w:t>RES</w:t>
            </w:r>
          </w:p>
        </w:tc>
      </w:tr>
    </w:tbl>
    <w:p w14:paraId="52C9214C" w14:textId="5A04C955" w:rsidR="005552C3" w:rsidRDefault="00F95E2F" w:rsidP="00920905">
      <w:pPr>
        <w:pStyle w:val="Heading1"/>
      </w:pPr>
      <w:r>
        <w:t>Section 4. Costs</w:t>
      </w:r>
    </w:p>
    <w:p w14:paraId="508D445B" w14:textId="27544D8D" w:rsidR="00191CDA" w:rsidRPr="00191CDA" w:rsidRDefault="00F4456B" w:rsidP="00191CDA">
      <w:r>
        <w:t xml:space="preserve">CostIDs and </w:t>
      </w:r>
      <w:r w:rsidR="006E769F">
        <w:t>equipment</w:t>
      </w:r>
      <w:r>
        <w:t xml:space="preserve"> costs are from DEER. Labor cost is from WO017</w:t>
      </w:r>
      <w:r w:rsidR="00AD63ED">
        <w:t>. In WO017, the labor cost</w:t>
      </w:r>
      <w:r w:rsidR="0076396F">
        <w:t xml:space="preserve"> for a </w:t>
      </w:r>
      <w:r w:rsidR="00812759">
        <w:t>CFL A-Lamp</w:t>
      </w:r>
      <w:r w:rsidR="00AD63ED">
        <w:t xml:space="preserve"> </w:t>
      </w:r>
      <w:r w:rsidR="00812759">
        <w:t xml:space="preserve">or Twister </w:t>
      </w:r>
      <w:r w:rsidR="00AD63ED">
        <w:t>is</w:t>
      </w:r>
      <w:r w:rsidR="00812759">
        <w:t xml:space="preserve"> 0.08</w:t>
      </w:r>
      <w:r w:rsidR="00AD63ED">
        <w:t xml:space="preserve"> </w:t>
      </w:r>
      <w:r w:rsidR="00812759">
        <w:t>hours at an hourly rate of $72.26</w:t>
      </w:r>
      <w:r w:rsidR="00AD63ED">
        <w:t>/hour</w:t>
      </w:r>
      <w:r w:rsidR="0076396F">
        <w:t>, totaling $</w:t>
      </w:r>
      <w:r w:rsidR="00812759">
        <w:t>5.75</w:t>
      </w:r>
      <w:r w:rsidR="00AD63ED">
        <w:t>.</w:t>
      </w:r>
      <w:r w:rsidR="0024350E">
        <w:t xml:space="preserve"> There were no miscellaneous costs involved.</w:t>
      </w:r>
    </w:p>
    <w:p w14:paraId="66E1979F" w14:textId="1AADCCAA" w:rsidR="006C7CB9" w:rsidRPr="00C043E0" w:rsidRDefault="00E16609" w:rsidP="00C043E0">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5"/>
        <w:gridCol w:w="1531"/>
        <w:gridCol w:w="4409"/>
        <w:gridCol w:w="1259"/>
        <w:gridCol w:w="1082"/>
      </w:tblGrid>
      <w:tr w:rsidR="00F4456B" w:rsidRPr="000658F6" w14:paraId="7F5D19BA" w14:textId="32F6278E" w:rsidTr="00C043E0">
        <w:tc>
          <w:tcPr>
            <w:tcW w:w="574" w:type="pct"/>
            <w:shd w:val="clear" w:color="auto" w:fill="D9D9D9" w:themeFill="background1" w:themeFillShade="D9"/>
            <w:hideMark/>
          </w:tcPr>
          <w:p w14:paraId="0A02D45D" w14:textId="3049254F" w:rsidR="00F4456B" w:rsidRPr="000658F6" w:rsidRDefault="00FA63EC" w:rsidP="00F4456B">
            <w:pPr>
              <w:rPr>
                <w:b/>
                <w:bCs/>
                <w:color w:val="000000"/>
                <w:sz w:val="20"/>
                <w:szCs w:val="20"/>
              </w:rPr>
            </w:pPr>
            <w:r w:rsidRPr="000658F6">
              <w:rPr>
                <w:b/>
                <w:bCs/>
                <w:color w:val="000000"/>
                <w:sz w:val="20"/>
                <w:szCs w:val="20"/>
              </w:rPr>
              <w:t xml:space="preserve">Measure </w:t>
            </w:r>
            <w:r w:rsidR="00F4456B" w:rsidRPr="000658F6">
              <w:rPr>
                <w:b/>
                <w:bCs/>
                <w:color w:val="000000"/>
                <w:sz w:val="20"/>
                <w:szCs w:val="20"/>
              </w:rPr>
              <w:t>Code</w:t>
            </w:r>
          </w:p>
        </w:tc>
        <w:tc>
          <w:tcPr>
            <w:tcW w:w="818" w:type="pct"/>
            <w:shd w:val="clear" w:color="auto" w:fill="D9D9D9" w:themeFill="background1" w:themeFillShade="D9"/>
          </w:tcPr>
          <w:p w14:paraId="64E0FE8D" w14:textId="2780D372" w:rsidR="00F4456B" w:rsidRPr="000658F6" w:rsidRDefault="00FA63EC" w:rsidP="00F4456B">
            <w:pPr>
              <w:rPr>
                <w:rFonts w:ascii="Calibri" w:hAnsi="Calibri"/>
                <w:b/>
                <w:bCs/>
                <w:color w:val="000000"/>
                <w:sz w:val="20"/>
                <w:szCs w:val="20"/>
              </w:rPr>
            </w:pPr>
            <w:r w:rsidRPr="000658F6">
              <w:rPr>
                <w:rFonts w:ascii="Calibri" w:hAnsi="Calibri"/>
                <w:b/>
                <w:bCs/>
                <w:color w:val="000000"/>
                <w:sz w:val="20"/>
                <w:szCs w:val="20"/>
              </w:rPr>
              <w:t xml:space="preserve">DEER </w:t>
            </w:r>
            <w:r w:rsidR="00F4456B" w:rsidRPr="000658F6">
              <w:rPr>
                <w:rFonts w:ascii="Calibri" w:hAnsi="Calibri"/>
                <w:b/>
                <w:bCs/>
                <w:color w:val="000000"/>
                <w:sz w:val="20"/>
                <w:szCs w:val="20"/>
              </w:rPr>
              <w:t>CostID</w:t>
            </w:r>
          </w:p>
        </w:tc>
        <w:tc>
          <w:tcPr>
            <w:tcW w:w="2356" w:type="pct"/>
            <w:shd w:val="clear" w:color="auto" w:fill="D9D9D9" w:themeFill="background1" w:themeFillShade="D9"/>
          </w:tcPr>
          <w:p w14:paraId="050BFA07" w14:textId="368E443F" w:rsidR="00F4456B" w:rsidRPr="000658F6" w:rsidRDefault="005B792E" w:rsidP="00F4456B">
            <w:pPr>
              <w:rPr>
                <w:rFonts w:ascii="Calibri" w:hAnsi="Calibri"/>
                <w:b/>
                <w:bCs/>
                <w:color w:val="000000"/>
                <w:sz w:val="20"/>
                <w:szCs w:val="20"/>
              </w:rPr>
            </w:pPr>
            <w:r w:rsidRPr="000658F6">
              <w:rPr>
                <w:rFonts w:ascii="Calibri" w:hAnsi="Calibri"/>
                <w:b/>
                <w:bCs/>
                <w:color w:val="000000"/>
                <w:sz w:val="20"/>
                <w:szCs w:val="20"/>
              </w:rPr>
              <w:t>Description</w:t>
            </w:r>
          </w:p>
        </w:tc>
        <w:tc>
          <w:tcPr>
            <w:tcW w:w="673" w:type="pct"/>
            <w:shd w:val="clear" w:color="auto" w:fill="D9D9D9" w:themeFill="background1" w:themeFillShade="D9"/>
          </w:tcPr>
          <w:p w14:paraId="43E9831A" w14:textId="07A57B62" w:rsidR="00F4456B" w:rsidRPr="000658F6" w:rsidRDefault="006E769F" w:rsidP="00F4456B">
            <w:pPr>
              <w:rPr>
                <w:rFonts w:ascii="Calibri" w:hAnsi="Calibri"/>
                <w:b/>
                <w:bCs/>
                <w:color w:val="000000"/>
                <w:sz w:val="20"/>
                <w:szCs w:val="20"/>
              </w:rPr>
            </w:pPr>
            <w:r w:rsidRPr="000658F6">
              <w:rPr>
                <w:rFonts w:ascii="Calibri" w:hAnsi="Calibri"/>
                <w:b/>
                <w:bCs/>
                <w:color w:val="000000"/>
                <w:sz w:val="20"/>
                <w:szCs w:val="20"/>
              </w:rPr>
              <w:t>Equipment</w:t>
            </w:r>
            <w:r w:rsidR="00F4456B" w:rsidRPr="000658F6">
              <w:rPr>
                <w:rFonts w:ascii="Calibri" w:hAnsi="Calibri"/>
                <w:b/>
                <w:bCs/>
                <w:color w:val="000000"/>
                <w:sz w:val="20"/>
                <w:szCs w:val="20"/>
              </w:rPr>
              <w:t xml:space="preserve"> Cost</w:t>
            </w:r>
          </w:p>
        </w:tc>
        <w:tc>
          <w:tcPr>
            <w:tcW w:w="578" w:type="pct"/>
            <w:shd w:val="clear" w:color="auto" w:fill="D9D9D9" w:themeFill="background1" w:themeFillShade="D9"/>
          </w:tcPr>
          <w:p w14:paraId="285834D3" w14:textId="214A68C8" w:rsidR="00F4456B" w:rsidRPr="000658F6" w:rsidRDefault="00F4456B" w:rsidP="00F4456B">
            <w:pPr>
              <w:rPr>
                <w:b/>
                <w:bCs/>
                <w:color w:val="000000"/>
                <w:sz w:val="20"/>
                <w:szCs w:val="20"/>
              </w:rPr>
            </w:pPr>
            <w:r w:rsidRPr="000658F6">
              <w:rPr>
                <w:rFonts w:ascii="Calibri" w:hAnsi="Calibri"/>
                <w:b/>
                <w:bCs/>
                <w:color w:val="000000"/>
                <w:sz w:val="20"/>
                <w:szCs w:val="20"/>
              </w:rPr>
              <w:t>Labor + Misc Cost</w:t>
            </w:r>
          </w:p>
        </w:tc>
      </w:tr>
      <w:tr w:rsidR="000658F6" w:rsidRPr="000658F6" w14:paraId="72D6861C" w14:textId="268C31DC" w:rsidTr="00C043E0">
        <w:tc>
          <w:tcPr>
            <w:tcW w:w="574" w:type="pct"/>
            <w:shd w:val="clear" w:color="auto" w:fill="auto"/>
            <w:noWrap/>
          </w:tcPr>
          <w:p w14:paraId="6C28F1B5" w14:textId="0B6A7D76" w:rsidR="000658F6" w:rsidRPr="000658F6" w:rsidRDefault="000658F6" w:rsidP="000658F6">
            <w:pPr>
              <w:rPr>
                <w:sz w:val="20"/>
                <w:szCs w:val="20"/>
              </w:rPr>
            </w:pPr>
            <w:r w:rsidRPr="000658F6">
              <w:rPr>
                <w:rFonts w:ascii="Calibri" w:hAnsi="Calibri"/>
                <w:color w:val="000000"/>
                <w:sz w:val="20"/>
                <w:szCs w:val="20"/>
              </w:rPr>
              <w:t>LT-67349</w:t>
            </w:r>
          </w:p>
        </w:tc>
        <w:tc>
          <w:tcPr>
            <w:tcW w:w="818" w:type="pct"/>
          </w:tcPr>
          <w:p w14:paraId="567A5617" w14:textId="0FAAE7FF" w:rsidR="000658F6" w:rsidRPr="000658F6" w:rsidRDefault="000658F6" w:rsidP="000658F6">
            <w:pPr>
              <w:rPr>
                <w:rFonts w:ascii="Calibri" w:hAnsi="Calibri"/>
                <w:color w:val="000000"/>
                <w:sz w:val="20"/>
                <w:szCs w:val="20"/>
              </w:rPr>
            </w:pPr>
            <w:r w:rsidRPr="000658F6">
              <w:rPr>
                <w:rFonts w:ascii="Calibri" w:hAnsi="Calibri"/>
                <w:color w:val="000000"/>
                <w:sz w:val="20"/>
                <w:szCs w:val="20"/>
              </w:rPr>
              <w:t>Std_CFLscw-3way(26w)_60pInc-r0248</w:t>
            </w:r>
          </w:p>
        </w:tc>
        <w:tc>
          <w:tcPr>
            <w:tcW w:w="2356" w:type="pct"/>
            <w:shd w:val="clear" w:color="auto" w:fill="auto"/>
          </w:tcPr>
          <w:p w14:paraId="60DBB70F" w14:textId="3C217CC7" w:rsidR="000658F6" w:rsidRPr="000658F6" w:rsidRDefault="000658F6" w:rsidP="000658F6">
            <w:pPr>
              <w:rPr>
                <w:color w:val="000000"/>
                <w:sz w:val="20"/>
                <w:szCs w:val="20"/>
              </w:rPr>
            </w:pPr>
            <w:r w:rsidRPr="000658F6">
              <w:rPr>
                <w:rFonts w:ascii="Calibri" w:hAnsi="Calibri"/>
                <w:color w:val="000000"/>
                <w:sz w:val="20"/>
                <w:szCs w:val="20"/>
              </w:rPr>
              <w:t>Base case cost for mix of 60% CFL and 40% Incandescent for CFL TechID: CFLscw-3way(26w)</w:t>
            </w:r>
          </w:p>
        </w:tc>
        <w:tc>
          <w:tcPr>
            <w:tcW w:w="673" w:type="pct"/>
          </w:tcPr>
          <w:p w14:paraId="59DEA323" w14:textId="277B116F" w:rsidR="000658F6" w:rsidRPr="000658F6" w:rsidRDefault="000658F6" w:rsidP="000658F6">
            <w:pPr>
              <w:rPr>
                <w:sz w:val="20"/>
                <w:szCs w:val="20"/>
              </w:rPr>
            </w:pPr>
            <w:r w:rsidRPr="000658F6">
              <w:rPr>
                <w:rFonts w:ascii="Calibri" w:hAnsi="Calibri"/>
                <w:color w:val="000000"/>
                <w:sz w:val="20"/>
                <w:szCs w:val="20"/>
              </w:rPr>
              <w:t>$5.35</w:t>
            </w:r>
          </w:p>
        </w:tc>
        <w:tc>
          <w:tcPr>
            <w:tcW w:w="578" w:type="pct"/>
          </w:tcPr>
          <w:p w14:paraId="6B618D73" w14:textId="0FBEB7C7" w:rsidR="000658F6" w:rsidRPr="000658F6" w:rsidRDefault="000658F6" w:rsidP="000658F6">
            <w:pPr>
              <w:rPr>
                <w:sz w:val="20"/>
                <w:szCs w:val="20"/>
              </w:rPr>
            </w:pPr>
            <w:r w:rsidRPr="000658F6">
              <w:rPr>
                <w:rFonts w:ascii="Calibri" w:hAnsi="Calibri"/>
                <w:color w:val="000000"/>
                <w:sz w:val="20"/>
                <w:szCs w:val="20"/>
              </w:rPr>
              <w:t>$5.75</w:t>
            </w:r>
          </w:p>
        </w:tc>
      </w:tr>
      <w:tr w:rsidR="000658F6" w:rsidRPr="000658F6" w14:paraId="1B01908A" w14:textId="77777777" w:rsidTr="00C043E0">
        <w:tc>
          <w:tcPr>
            <w:tcW w:w="574" w:type="pct"/>
            <w:shd w:val="clear" w:color="auto" w:fill="auto"/>
            <w:noWrap/>
          </w:tcPr>
          <w:p w14:paraId="31B6DD6B" w14:textId="0F5BE0A0" w:rsidR="000658F6" w:rsidRPr="000658F6" w:rsidRDefault="000658F6" w:rsidP="000658F6">
            <w:pPr>
              <w:rPr>
                <w:rFonts w:ascii="Calibri" w:hAnsi="Calibri"/>
                <w:color w:val="000000"/>
                <w:sz w:val="20"/>
                <w:szCs w:val="20"/>
              </w:rPr>
            </w:pPr>
            <w:r w:rsidRPr="000658F6">
              <w:rPr>
                <w:rFonts w:ascii="Calibri" w:hAnsi="Calibri"/>
                <w:color w:val="000000"/>
                <w:sz w:val="20"/>
                <w:szCs w:val="20"/>
              </w:rPr>
              <w:t>LT-69524</w:t>
            </w:r>
          </w:p>
        </w:tc>
        <w:tc>
          <w:tcPr>
            <w:tcW w:w="818" w:type="pct"/>
          </w:tcPr>
          <w:p w14:paraId="4F5915D5" w14:textId="2A92E8F9" w:rsidR="000658F6" w:rsidRPr="000658F6" w:rsidRDefault="000658F6" w:rsidP="000658F6">
            <w:pPr>
              <w:rPr>
                <w:rFonts w:ascii="Calibri" w:hAnsi="Calibri"/>
                <w:color w:val="000000"/>
                <w:sz w:val="20"/>
                <w:szCs w:val="20"/>
              </w:rPr>
            </w:pPr>
            <w:r w:rsidRPr="000658F6">
              <w:rPr>
                <w:rFonts w:ascii="Calibri" w:hAnsi="Calibri"/>
                <w:color w:val="000000"/>
                <w:sz w:val="20"/>
                <w:szCs w:val="20"/>
              </w:rPr>
              <w:t>Std_CFLscw-3way(29w)_60pInc-r0248</w:t>
            </w:r>
          </w:p>
        </w:tc>
        <w:tc>
          <w:tcPr>
            <w:tcW w:w="2356" w:type="pct"/>
            <w:shd w:val="clear" w:color="auto" w:fill="auto"/>
          </w:tcPr>
          <w:p w14:paraId="27A75C8E" w14:textId="6BBCA9E5" w:rsidR="000658F6" w:rsidRPr="000658F6" w:rsidRDefault="000658F6" w:rsidP="000658F6">
            <w:pPr>
              <w:rPr>
                <w:rFonts w:ascii="Calibri" w:hAnsi="Calibri"/>
                <w:color w:val="000000"/>
                <w:sz w:val="20"/>
                <w:szCs w:val="20"/>
              </w:rPr>
            </w:pPr>
            <w:r w:rsidRPr="000658F6">
              <w:rPr>
                <w:rFonts w:ascii="Calibri" w:hAnsi="Calibri"/>
                <w:color w:val="000000"/>
                <w:sz w:val="20"/>
                <w:szCs w:val="20"/>
              </w:rPr>
              <w:t>Base case cost for mix of 60% CFL and 40% Incandescent for CFL TechID: CFLscw-3way(29w)</w:t>
            </w:r>
          </w:p>
        </w:tc>
        <w:tc>
          <w:tcPr>
            <w:tcW w:w="673" w:type="pct"/>
          </w:tcPr>
          <w:p w14:paraId="5A9674B3" w14:textId="37588D11" w:rsidR="000658F6" w:rsidRPr="000658F6" w:rsidRDefault="000658F6" w:rsidP="000658F6">
            <w:pPr>
              <w:rPr>
                <w:rFonts w:ascii="Calibri" w:hAnsi="Calibri"/>
                <w:color w:val="000000"/>
                <w:sz w:val="20"/>
                <w:szCs w:val="20"/>
              </w:rPr>
            </w:pPr>
            <w:r w:rsidRPr="000658F6">
              <w:rPr>
                <w:rFonts w:ascii="Calibri" w:hAnsi="Calibri"/>
                <w:color w:val="000000"/>
                <w:sz w:val="20"/>
                <w:szCs w:val="20"/>
              </w:rPr>
              <w:t>$5.55</w:t>
            </w:r>
          </w:p>
        </w:tc>
        <w:tc>
          <w:tcPr>
            <w:tcW w:w="578" w:type="pct"/>
          </w:tcPr>
          <w:p w14:paraId="5907CAF2" w14:textId="4C041B6C" w:rsidR="000658F6" w:rsidRPr="000658F6" w:rsidRDefault="000658F6" w:rsidP="000658F6">
            <w:pPr>
              <w:rPr>
                <w:rFonts w:ascii="Calibri" w:hAnsi="Calibri"/>
                <w:color w:val="000000"/>
                <w:sz w:val="20"/>
                <w:szCs w:val="20"/>
              </w:rPr>
            </w:pPr>
            <w:r w:rsidRPr="000658F6">
              <w:rPr>
                <w:rFonts w:ascii="Calibri" w:hAnsi="Calibri"/>
                <w:color w:val="000000"/>
                <w:sz w:val="20"/>
                <w:szCs w:val="20"/>
              </w:rPr>
              <w:t>$5.75</w:t>
            </w:r>
          </w:p>
        </w:tc>
      </w:tr>
      <w:tr w:rsidR="000658F6" w:rsidRPr="000658F6" w14:paraId="55891E34" w14:textId="77777777" w:rsidTr="00C043E0">
        <w:tc>
          <w:tcPr>
            <w:tcW w:w="574" w:type="pct"/>
            <w:shd w:val="clear" w:color="auto" w:fill="auto"/>
            <w:noWrap/>
          </w:tcPr>
          <w:p w14:paraId="643274B1" w14:textId="52C51BE9" w:rsidR="000658F6" w:rsidRPr="000658F6" w:rsidRDefault="000658F6" w:rsidP="000658F6">
            <w:pPr>
              <w:rPr>
                <w:rFonts w:ascii="Calibri" w:hAnsi="Calibri"/>
                <w:color w:val="000000"/>
                <w:sz w:val="20"/>
                <w:szCs w:val="20"/>
              </w:rPr>
            </w:pPr>
            <w:r w:rsidRPr="000658F6">
              <w:rPr>
                <w:rFonts w:ascii="Calibri" w:hAnsi="Calibri"/>
                <w:color w:val="000000"/>
                <w:sz w:val="20"/>
                <w:szCs w:val="20"/>
              </w:rPr>
              <w:t>LT-72839</w:t>
            </w:r>
          </w:p>
        </w:tc>
        <w:tc>
          <w:tcPr>
            <w:tcW w:w="818" w:type="pct"/>
          </w:tcPr>
          <w:p w14:paraId="7EB38602" w14:textId="61005FF0" w:rsidR="000658F6" w:rsidRPr="000658F6" w:rsidRDefault="000658F6" w:rsidP="000658F6">
            <w:pPr>
              <w:rPr>
                <w:rFonts w:ascii="Calibri" w:hAnsi="Calibri"/>
                <w:color w:val="000000"/>
                <w:sz w:val="20"/>
                <w:szCs w:val="20"/>
              </w:rPr>
            </w:pPr>
            <w:r w:rsidRPr="000658F6">
              <w:rPr>
                <w:rFonts w:ascii="Calibri" w:hAnsi="Calibri"/>
                <w:color w:val="000000"/>
                <w:sz w:val="20"/>
                <w:szCs w:val="20"/>
              </w:rPr>
              <w:t>Std_CFLscw-3way(32w)_60pInc-r0248</w:t>
            </w:r>
          </w:p>
        </w:tc>
        <w:tc>
          <w:tcPr>
            <w:tcW w:w="2356" w:type="pct"/>
            <w:shd w:val="clear" w:color="auto" w:fill="auto"/>
          </w:tcPr>
          <w:p w14:paraId="48290784" w14:textId="3FCE9A98" w:rsidR="000658F6" w:rsidRPr="000658F6" w:rsidRDefault="000658F6" w:rsidP="000658F6">
            <w:pPr>
              <w:rPr>
                <w:rFonts w:ascii="Calibri" w:hAnsi="Calibri"/>
                <w:color w:val="000000"/>
                <w:sz w:val="20"/>
                <w:szCs w:val="20"/>
              </w:rPr>
            </w:pPr>
            <w:r w:rsidRPr="000658F6">
              <w:rPr>
                <w:rFonts w:ascii="Calibri" w:hAnsi="Calibri"/>
                <w:color w:val="000000"/>
                <w:sz w:val="20"/>
                <w:szCs w:val="20"/>
              </w:rPr>
              <w:t>Base case cost for mix of 60% CFL and 40% Incandescent for CFL TechID: CFLscw-3way(32w)</w:t>
            </w:r>
          </w:p>
        </w:tc>
        <w:tc>
          <w:tcPr>
            <w:tcW w:w="673" w:type="pct"/>
          </w:tcPr>
          <w:p w14:paraId="6912387B" w14:textId="5B28926D" w:rsidR="000658F6" w:rsidRPr="000658F6" w:rsidRDefault="000658F6" w:rsidP="000658F6">
            <w:pPr>
              <w:rPr>
                <w:rFonts w:ascii="Calibri" w:hAnsi="Calibri"/>
                <w:color w:val="000000"/>
                <w:sz w:val="20"/>
                <w:szCs w:val="20"/>
              </w:rPr>
            </w:pPr>
            <w:r w:rsidRPr="000658F6">
              <w:rPr>
                <w:rFonts w:ascii="Calibri" w:hAnsi="Calibri"/>
                <w:color w:val="000000"/>
                <w:sz w:val="20"/>
                <w:szCs w:val="20"/>
              </w:rPr>
              <w:t>$5.74</w:t>
            </w:r>
          </w:p>
        </w:tc>
        <w:tc>
          <w:tcPr>
            <w:tcW w:w="578" w:type="pct"/>
          </w:tcPr>
          <w:p w14:paraId="7B0DA53D" w14:textId="549CD7FF" w:rsidR="000658F6" w:rsidRPr="000658F6" w:rsidRDefault="000658F6" w:rsidP="000658F6">
            <w:pPr>
              <w:rPr>
                <w:rFonts w:ascii="Calibri" w:hAnsi="Calibri"/>
                <w:color w:val="000000"/>
                <w:sz w:val="20"/>
                <w:szCs w:val="20"/>
              </w:rPr>
            </w:pPr>
            <w:r w:rsidRPr="000658F6">
              <w:rPr>
                <w:rFonts w:ascii="Calibri" w:hAnsi="Calibri"/>
                <w:color w:val="000000"/>
                <w:sz w:val="20"/>
                <w:szCs w:val="20"/>
              </w:rPr>
              <w:t>$5.75</w:t>
            </w:r>
          </w:p>
        </w:tc>
      </w:tr>
    </w:tbl>
    <w:p w14:paraId="5A108E95" w14:textId="360F2555" w:rsidR="00000FCE" w:rsidRPr="00AD63ED" w:rsidRDefault="005A0E53" w:rsidP="00AD63ED">
      <w:pPr>
        <w:pStyle w:val="Heading2"/>
        <w:rPr>
          <w:rFonts w:asciiTheme="minorHAnsi" w:hAnsiTheme="minorHAnsi" w:cstheme="minorHAnsi"/>
        </w:rPr>
      </w:pPr>
      <w:bookmarkStart w:id="20" w:name="_Toc214003098"/>
      <w:r w:rsidRPr="00500C4E">
        <w:rPr>
          <w:rFonts w:asciiTheme="minorHAnsi" w:hAnsiTheme="minorHAnsi" w:cstheme="minorHAnsi"/>
        </w:rPr>
        <w:t>4.2 Measure Case Cost</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4"/>
        <w:gridCol w:w="1531"/>
        <w:gridCol w:w="4410"/>
        <w:gridCol w:w="1259"/>
        <w:gridCol w:w="1082"/>
      </w:tblGrid>
      <w:tr w:rsidR="008441F5" w:rsidRPr="000658F6" w14:paraId="06614649" w14:textId="77777777" w:rsidTr="00C043E0">
        <w:tc>
          <w:tcPr>
            <w:tcW w:w="574" w:type="pct"/>
            <w:shd w:val="clear" w:color="auto" w:fill="D9D9D9" w:themeFill="background1" w:themeFillShade="D9"/>
            <w:hideMark/>
          </w:tcPr>
          <w:p w14:paraId="44C500A8" w14:textId="318DF0F9" w:rsidR="008441F5" w:rsidRPr="000658F6" w:rsidRDefault="00FA63EC" w:rsidP="007D10D7">
            <w:pPr>
              <w:rPr>
                <w:b/>
                <w:bCs/>
                <w:color w:val="000000"/>
                <w:sz w:val="20"/>
                <w:szCs w:val="20"/>
              </w:rPr>
            </w:pPr>
            <w:r w:rsidRPr="000658F6">
              <w:rPr>
                <w:b/>
                <w:bCs/>
                <w:color w:val="000000"/>
                <w:sz w:val="20"/>
                <w:szCs w:val="20"/>
              </w:rPr>
              <w:t>Measure Code</w:t>
            </w:r>
          </w:p>
        </w:tc>
        <w:tc>
          <w:tcPr>
            <w:tcW w:w="818" w:type="pct"/>
            <w:shd w:val="clear" w:color="auto" w:fill="D9D9D9" w:themeFill="background1" w:themeFillShade="D9"/>
          </w:tcPr>
          <w:p w14:paraId="54B70692" w14:textId="7290F677" w:rsidR="008441F5" w:rsidRPr="000658F6" w:rsidRDefault="00FA63EC" w:rsidP="007D10D7">
            <w:pPr>
              <w:rPr>
                <w:rFonts w:ascii="Calibri" w:hAnsi="Calibri"/>
                <w:b/>
                <w:bCs/>
                <w:color w:val="000000"/>
                <w:sz w:val="20"/>
                <w:szCs w:val="20"/>
              </w:rPr>
            </w:pPr>
            <w:r w:rsidRPr="000658F6">
              <w:rPr>
                <w:rFonts w:ascii="Calibri" w:hAnsi="Calibri"/>
                <w:b/>
                <w:bCs/>
                <w:color w:val="000000"/>
                <w:sz w:val="20"/>
                <w:szCs w:val="20"/>
              </w:rPr>
              <w:t xml:space="preserve">DEER </w:t>
            </w:r>
            <w:r w:rsidR="008441F5" w:rsidRPr="000658F6">
              <w:rPr>
                <w:rFonts w:ascii="Calibri" w:hAnsi="Calibri"/>
                <w:b/>
                <w:bCs/>
                <w:color w:val="000000"/>
                <w:sz w:val="20"/>
                <w:szCs w:val="20"/>
              </w:rPr>
              <w:t>CostID</w:t>
            </w:r>
          </w:p>
        </w:tc>
        <w:tc>
          <w:tcPr>
            <w:tcW w:w="2357" w:type="pct"/>
            <w:shd w:val="clear" w:color="auto" w:fill="D9D9D9" w:themeFill="background1" w:themeFillShade="D9"/>
          </w:tcPr>
          <w:p w14:paraId="0C83EB34" w14:textId="5513CD49" w:rsidR="008441F5" w:rsidRPr="000658F6" w:rsidRDefault="005B792E" w:rsidP="007D10D7">
            <w:pPr>
              <w:rPr>
                <w:rFonts w:ascii="Calibri" w:hAnsi="Calibri"/>
                <w:b/>
                <w:bCs/>
                <w:color w:val="000000"/>
                <w:sz w:val="20"/>
                <w:szCs w:val="20"/>
              </w:rPr>
            </w:pPr>
            <w:r w:rsidRPr="000658F6">
              <w:rPr>
                <w:rFonts w:ascii="Calibri" w:hAnsi="Calibri"/>
                <w:b/>
                <w:bCs/>
                <w:color w:val="000000"/>
                <w:sz w:val="20"/>
                <w:szCs w:val="20"/>
              </w:rPr>
              <w:t>Description</w:t>
            </w:r>
          </w:p>
        </w:tc>
        <w:tc>
          <w:tcPr>
            <w:tcW w:w="673" w:type="pct"/>
            <w:shd w:val="clear" w:color="auto" w:fill="D9D9D9" w:themeFill="background1" w:themeFillShade="D9"/>
          </w:tcPr>
          <w:p w14:paraId="3BE2ED67" w14:textId="7EE22B71" w:rsidR="008441F5" w:rsidRPr="000658F6" w:rsidRDefault="006E769F" w:rsidP="007D10D7">
            <w:pPr>
              <w:rPr>
                <w:rFonts w:ascii="Calibri" w:hAnsi="Calibri"/>
                <w:b/>
                <w:bCs/>
                <w:color w:val="000000"/>
                <w:sz w:val="20"/>
                <w:szCs w:val="20"/>
              </w:rPr>
            </w:pPr>
            <w:r w:rsidRPr="000658F6">
              <w:rPr>
                <w:rFonts w:ascii="Calibri" w:hAnsi="Calibri"/>
                <w:b/>
                <w:bCs/>
                <w:color w:val="000000"/>
                <w:sz w:val="20"/>
                <w:szCs w:val="20"/>
              </w:rPr>
              <w:t>Equipment Cost</w:t>
            </w:r>
          </w:p>
        </w:tc>
        <w:tc>
          <w:tcPr>
            <w:tcW w:w="578" w:type="pct"/>
            <w:shd w:val="clear" w:color="auto" w:fill="D9D9D9" w:themeFill="background1" w:themeFillShade="D9"/>
          </w:tcPr>
          <w:p w14:paraId="0BBA5526" w14:textId="77777777" w:rsidR="008441F5" w:rsidRPr="000658F6" w:rsidRDefault="008441F5" w:rsidP="007D10D7">
            <w:pPr>
              <w:rPr>
                <w:b/>
                <w:bCs/>
                <w:color w:val="000000"/>
                <w:sz w:val="20"/>
                <w:szCs w:val="20"/>
              </w:rPr>
            </w:pPr>
            <w:r w:rsidRPr="000658F6">
              <w:rPr>
                <w:rFonts w:ascii="Calibri" w:hAnsi="Calibri"/>
                <w:b/>
                <w:bCs/>
                <w:color w:val="000000"/>
                <w:sz w:val="20"/>
                <w:szCs w:val="20"/>
              </w:rPr>
              <w:t>Labor + Misc Cost</w:t>
            </w:r>
          </w:p>
        </w:tc>
      </w:tr>
      <w:tr w:rsidR="000658F6" w:rsidRPr="000658F6" w14:paraId="398D317E" w14:textId="77777777" w:rsidTr="00C043E0">
        <w:tc>
          <w:tcPr>
            <w:tcW w:w="574" w:type="pct"/>
            <w:shd w:val="clear" w:color="auto" w:fill="auto"/>
            <w:noWrap/>
          </w:tcPr>
          <w:p w14:paraId="5CD209D4" w14:textId="64FC7A23" w:rsidR="000658F6" w:rsidRPr="000658F6" w:rsidRDefault="000658F6" w:rsidP="000658F6">
            <w:pPr>
              <w:rPr>
                <w:sz w:val="20"/>
                <w:szCs w:val="20"/>
              </w:rPr>
            </w:pPr>
            <w:r w:rsidRPr="000658F6">
              <w:rPr>
                <w:rFonts w:ascii="Calibri" w:hAnsi="Calibri"/>
                <w:color w:val="000000"/>
                <w:sz w:val="20"/>
                <w:szCs w:val="20"/>
              </w:rPr>
              <w:t>LT-67349</w:t>
            </w:r>
          </w:p>
        </w:tc>
        <w:tc>
          <w:tcPr>
            <w:tcW w:w="818" w:type="pct"/>
          </w:tcPr>
          <w:p w14:paraId="00CFE369" w14:textId="2DB8C4E5" w:rsidR="000658F6" w:rsidRPr="000658F6" w:rsidRDefault="000658F6" w:rsidP="000658F6">
            <w:pPr>
              <w:rPr>
                <w:rFonts w:ascii="Calibri" w:hAnsi="Calibri"/>
                <w:color w:val="000000"/>
                <w:sz w:val="20"/>
                <w:szCs w:val="20"/>
              </w:rPr>
            </w:pPr>
            <w:r w:rsidRPr="000658F6">
              <w:rPr>
                <w:rFonts w:ascii="Calibri" w:hAnsi="Calibri"/>
                <w:color w:val="000000"/>
                <w:sz w:val="20"/>
                <w:szCs w:val="20"/>
              </w:rPr>
              <w:t>CFLscw-3way(26w)</w:t>
            </w:r>
          </w:p>
        </w:tc>
        <w:tc>
          <w:tcPr>
            <w:tcW w:w="2357" w:type="pct"/>
            <w:shd w:val="clear" w:color="auto" w:fill="auto"/>
          </w:tcPr>
          <w:p w14:paraId="4253DB02" w14:textId="0680C5C5" w:rsidR="000658F6" w:rsidRPr="000658F6" w:rsidRDefault="000658F6" w:rsidP="000658F6">
            <w:pPr>
              <w:rPr>
                <w:color w:val="000000"/>
                <w:sz w:val="20"/>
                <w:szCs w:val="20"/>
              </w:rPr>
            </w:pPr>
            <w:r w:rsidRPr="000658F6">
              <w:rPr>
                <w:rFonts w:ascii="Calibri" w:hAnsi="Calibri"/>
                <w:color w:val="000000"/>
                <w:sz w:val="20"/>
                <w:szCs w:val="20"/>
              </w:rPr>
              <w:t>CFL Lamp: Non-Reflector, 3-Way, 26 Watts</w:t>
            </w:r>
          </w:p>
        </w:tc>
        <w:tc>
          <w:tcPr>
            <w:tcW w:w="673" w:type="pct"/>
          </w:tcPr>
          <w:p w14:paraId="2605A77B" w14:textId="485439B3" w:rsidR="000658F6" w:rsidRPr="000658F6" w:rsidRDefault="000658F6" w:rsidP="000658F6">
            <w:pPr>
              <w:rPr>
                <w:sz w:val="20"/>
                <w:szCs w:val="20"/>
              </w:rPr>
            </w:pPr>
            <w:r w:rsidRPr="000658F6">
              <w:rPr>
                <w:rFonts w:ascii="Calibri" w:hAnsi="Calibri"/>
                <w:color w:val="000000"/>
                <w:sz w:val="20"/>
                <w:szCs w:val="20"/>
              </w:rPr>
              <w:t>$10.70</w:t>
            </w:r>
          </w:p>
        </w:tc>
        <w:tc>
          <w:tcPr>
            <w:tcW w:w="578" w:type="pct"/>
          </w:tcPr>
          <w:p w14:paraId="41F6F120" w14:textId="6830101B" w:rsidR="000658F6" w:rsidRPr="000658F6" w:rsidRDefault="000658F6" w:rsidP="000658F6">
            <w:pPr>
              <w:rPr>
                <w:sz w:val="20"/>
                <w:szCs w:val="20"/>
              </w:rPr>
            </w:pPr>
            <w:r w:rsidRPr="000658F6">
              <w:rPr>
                <w:rFonts w:ascii="Calibri" w:hAnsi="Calibri"/>
                <w:color w:val="000000"/>
                <w:sz w:val="20"/>
                <w:szCs w:val="20"/>
              </w:rPr>
              <w:t>$5.75</w:t>
            </w:r>
          </w:p>
        </w:tc>
      </w:tr>
      <w:tr w:rsidR="000658F6" w:rsidRPr="000658F6" w14:paraId="4F62E3DC" w14:textId="77777777" w:rsidTr="00C043E0">
        <w:tc>
          <w:tcPr>
            <w:tcW w:w="574" w:type="pct"/>
            <w:shd w:val="clear" w:color="auto" w:fill="auto"/>
            <w:noWrap/>
          </w:tcPr>
          <w:p w14:paraId="78B07295" w14:textId="59A917B1" w:rsidR="000658F6" w:rsidRPr="000658F6" w:rsidRDefault="000658F6" w:rsidP="000658F6">
            <w:pPr>
              <w:rPr>
                <w:sz w:val="20"/>
                <w:szCs w:val="20"/>
              </w:rPr>
            </w:pPr>
            <w:r w:rsidRPr="000658F6">
              <w:rPr>
                <w:rFonts w:ascii="Calibri" w:hAnsi="Calibri"/>
                <w:color w:val="000000"/>
                <w:sz w:val="20"/>
                <w:szCs w:val="20"/>
              </w:rPr>
              <w:t>LT-69524</w:t>
            </w:r>
          </w:p>
        </w:tc>
        <w:tc>
          <w:tcPr>
            <w:tcW w:w="818" w:type="pct"/>
          </w:tcPr>
          <w:p w14:paraId="2428A6BB" w14:textId="682FB998" w:rsidR="000658F6" w:rsidRPr="000658F6" w:rsidRDefault="000658F6" w:rsidP="000658F6">
            <w:pPr>
              <w:rPr>
                <w:rFonts w:ascii="Calibri" w:hAnsi="Calibri"/>
                <w:color w:val="000000"/>
                <w:sz w:val="20"/>
                <w:szCs w:val="20"/>
              </w:rPr>
            </w:pPr>
            <w:r w:rsidRPr="000658F6">
              <w:rPr>
                <w:rFonts w:ascii="Calibri" w:hAnsi="Calibri"/>
                <w:color w:val="000000"/>
                <w:sz w:val="20"/>
                <w:szCs w:val="20"/>
              </w:rPr>
              <w:t>CFLscw-3way(29w)</w:t>
            </w:r>
          </w:p>
        </w:tc>
        <w:tc>
          <w:tcPr>
            <w:tcW w:w="2357" w:type="pct"/>
            <w:shd w:val="clear" w:color="auto" w:fill="auto"/>
          </w:tcPr>
          <w:p w14:paraId="46911D4A" w14:textId="52F3781A" w:rsidR="000658F6" w:rsidRPr="000658F6" w:rsidRDefault="000658F6" w:rsidP="000658F6">
            <w:pPr>
              <w:rPr>
                <w:color w:val="000000"/>
                <w:sz w:val="20"/>
                <w:szCs w:val="20"/>
              </w:rPr>
            </w:pPr>
            <w:r w:rsidRPr="000658F6">
              <w:rPr>
                <w:rFonts w:ascii="Calibri" w:hAnsi="Calibri"/>
                <w:color w:val="000000"/>
                <w:sz w:val="20"/>
                <w:szCs w:val="20"/>
              </w:rPr>
              <w:t>CFL Lamp: Non-Reflector, 3-Way, 29 Watts</w:t>
            </w:r>
          </w:p>
        </w:tc>
        <w:tc>
          <w:tcPr>
            <w:tcW w:w="673" w:type="pct"/>
          </w:tcPr>
          <w:p w14:paraId="481D730E" w14:textId="5A751D68" w:rsidR="000658F6" w:rsidRPr="000658F6" w:rsidRDefault="000658F6" w:rsidP="000658F6">
            <w:pPr>
              <w:rPr>
                <w:sz w:val="20"/>
                <w:szCs w:val="20"/>
              </w:rPr>
            </w:pPr>
            <w:r w:rsidRPr="000658F6">
              <w:rPr>
                <w:rFonts w:ascii="Calibri" w:hAnsi="Calibri"/>
                <w:color w:val="000000"/>
                <w:sz w:val="20"/>
                <w:szCs w:val="20"/>
              </w:rPr>
              <w:t>$11.18</w:t>
            </w:r>
          </w:p>
        </w:tc>
        <w:tc>
          <w:tcPr>
            <w:tcW w:w="578" w:type="pct"/>
          </w:tcPr>
          <w:p w14:paraId="2CD3AB64" w14:textId="2F2C0C70" w:rsidR="000658F6" w:rsidRPr="000658F6" w:rsidRDefault="000658F6" w:rsidP="000658F6">
            <w:pPr>
              <w:rPr>
                <w:sz w:val="20"/>
                <w:szCs w:val="20"/>
              </w:rPr>
            </w:pPr>
            <w:r w:rsidRPr="000658F6">
              <w:rPr>
                <w:rFonts w:ascii="Calibri" w:hAnsi="Calibri"/>
                <w:color w:val="000000"/>
                <w:sz w:val="20"/>
                <w:szCs w:val="20"/>
              </w:rPr>
              <w:t>$5.75</w:t>
            </w:r>
          </w:p>
        </w:tc>
      </w:tr>
      <w:tr w:rsidR="000658F6" w:rsidRPr="000658F6" w14:paraId="5589553C" w14:textId="77777777" w:rsidTr="00C043E0">
        <w:tc>
          <w:tcPr>
            <w:tcW w:w="574" w:type="pct"/>
            <w:shd w:val="clear" w:color="auto" w:fill="auto"/>
            <w:noWrap/>
          </w:tcPr>
          <w:p w14:paraId="20D98376" w14:textId="46FECC4C" w:rsidR="000658F6" w:rsidRPr="000658F6" w:rsidRDefault="000658F6" w:rsidP="000658F6">
            <w:pPr>
              <w:rPr>
                <w:rFonts w:ascii="Calibri" w:hAnsi="Calibri"/>
                <w:color w:val="000000"/>
                <w:sz w:val="20"/>
                <w:szCs w:val="20"/>
              </w:rPr>
            </w:pPr>
            <w:r w:rsidRPr="000658F6">
              <w:rPr>
                <w:rFonts w:ascii="Calibri" w:hAnsi="Calibri"/>
                <w:color w:val="000000"/>
                <w:sz w:val="20"/>
                <w:szCs w:val="20"/>
              </w:rPr>
              <w:t>LT-72839</w:t>
            </w:r>
          </w:p>
        </w:tc>
        <w:tc>
          <w:tcPr>
            <w:tcW w:w="818" w:type="pct"/>
          </w:tcPr>
          <w:p w14:paraId="5395161D" w14:textId="61535230" w:rsidR="000658F6" w:rsidRPr="000658F6" w:rsidRDefault="000658F6" w:rsidP="000658F6">
            <w:pPr>
              <w:rPr>
                <w:rFonts w:ascii="Calibri" w:hAnsi="Calibri"/>
                <w:color w:val="000000"/>
                <w:sz w:val="20"/>
                <w:szCs w:val="20"/>
              </w:rPr>
            </w:pPr>
            <w:r w:rsidRPr="000658F6">
              <w:rPr>
                <w:rFonts w:ascii="Calibri" w:hAnsi="Calibri"/>
                <w:color w:val="000000"/>
                <w:sz w:val="20"/>
                <w:szCs w:val="20"/>
              </w:rPr>
              <w:t>CFLscw-3way(32w)</w:t>
            </w:r>
          </w:p>
        </w:tc>
        <w:tc>
          <w:tcPr>
            <w:tcW w:w="2357" w:type="pct"/>
            <w:shd w:val="clear" w:color="auto" w:fill="auto"/>
          </w:tcPr>
          <w:p w14:paraId="197E44FB" w14:textId="5484E5FC" w:rsidR="000658F6" w:rsidRPr="000658F6" w:rsidRDefault="000658F6" w:rsidP="000658F6">
            <w:pPr>
              <w:rPr>
                <w:rFonts w:ascii="Calibri" w:hAnsi="Calibri"/>
                <w:color w:val="000000"/>
                <w:sz w:val="20"/>
                <w:szCs w:val="20"/>
              </w:rPr>
            </w:pPr>
            <w:r w:rsidRPr="000658F6">
              <w:rPr>
                <w:rFonts w:ascii="Calibri" w:hAnsi="Calibri"/>
                <w:color w:val="000000"/>
                <w:sz w:val="20"/>
                <w:szCs w:val="20"/>
              </w:rPr>
              <w:t>CFL Lamp: Non-Reflector, 3-Way, 32 Watts</w:t>
            </w:r>
          </w:p>
        </w:tc>
        <w:tc>
          <w:tcPr>
            <w:tcW w:w="673" w:type="pct"/>
          </w:tcPr>
          <w:p w14:paraId="1C2920FC" w14:textId="59F606B5" w:rsidR="000658F6" w:rsidRPr="000658F6" w:rsidRDefault="000658F6" w:rsidP="000658F6">
            <w:pPr>
              <w:rPr>
                <w:rFonts w:ascii="Calibri" w:hAnsi="Calibri"/>
                <w:color w:val="000000"/>
                <w:sz w:val="20"/>
                <w:szCs w:val="20"/>
              </w:rPr>
            </w:pPr>
            <w:r w:rsidRPr="000658F6">
              <w:rPr>
                <w:rFonts w:ascii="Calibri" w:hAnsi="Calibri"/>
                <w:color w:val="000000"/>
                <w:sz w:val="20"/>
                <w:szCs w:val="20"/>
              </w:rPr>
              <w:t>$11.66</w:t>
            </w:r>
          </w:p>
        </w:tc>
        <w:tc>
          <w:tcPr>
            <w:tcW w:w="578" w:type="pct"/>
          </w:tcPr>
          <w:p w14:paraId="70E3282E" w14:textId="47E5FDA1" w:rsidR="000658F6" w:rsidRPr="000658F6" w:rsidRDefault="000658F6" w:rsidP="000658F6">
            <w:pPr>
              <w:rPr>
                <w:rFonts w:ascii="Calibri" w:hAnsi="Calibri"/>
                <w:color w:val="000000"/>
                <w:sz w:val="20"/>
                <w:szCs w:val="20"/>
              </w:rPr>
            </w:pPr>
            <w:r w:rsidRPr="000658F6">
              <w:rPr>
                <w:rFonts w:ascii="Calibri" w:hAnsi="Calibri"/>
                <w:color w:val="000000"/>
                <w:sz w:val="20"/>
                <w:szCs w:val="20"/>
              </w:rPr>
              <w:t>$5.75</w:t>
            </w:r>
          </w:p>
        </w:tc>
      </w:tr>
    </w:tbl>
    <w:p w14:paraId="33A4650A" w14:textId="77777777" w:rsidR="008441F5" w:rsidRDefault="008441F5" w:rsidP="00000FCE"/>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5B2983">
        <w:tc>
          <w:tcPr>
            <w:tcW w:w="672" w:type="pct"/>
          </w:tcPr>
          <w:p w14:paraId="5021CC5B" w14:textId="77777777" w:rsidR="009C6FE0" w:rsidRPr="00DE77D0" w:rsidRDefault="009C6FE0" w:rsidP="005B2983">
            <w:pPr>
              <w:rPr>
                <w:rFonts w:cstheme="minorHAnsi"/>
                <w:szCs w:val="20"/>
              </w:rPr>
            </w:pPr>
            <w:r>
              <w:rPr>
                <w:rFonts w:cstheme="minorHAnsi"/>
                <w:szCs w:val="20"/>
              </w:rPr>
              <w:lastRenderedPageBreak/>
              <w:t>REF</w:t>
            </w:r>
          </w:p>
        </w:tc>
        <w:tc>
          <w:tcPr>
            <w:tcW w:w="1443" w:type="pct"/>
          </w:tcPr>
          <w:p w14:paraId="3BA9A303" w14:textId="77777777" w:rsidR="009C6FE0" w:rsidRPr="00DE77D0" w:rsidRDefault="009C6FE0" w:rsidP="005B2983">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5B2983">
            <w:pPr>
              <w:rPr>
                <w:rFonts w:cstheme="minorHAnsi"/>
                <w:szCs w:val="20"/>
              </w:rPr>
            </w:pPr>
            <w:r>
              <w:rPr>
                <w:rFonts w:cstheme="minorHAnsi"/>
                <w:szCs w:val="20"/>
              </w:rPr>
              <w:t>MEC + MLC</w:t>
            </w:r>
          </w:p>
        </w:tc>
        <w:tc>
          <w:tcPr>
            <w:tcW w:w="1489" w:type="pct"/>
          </w:tcPr>
          <w:p w14:paraId="1C9B3EB4" w14:textId="77777777" w:rsidR="009C6FE0" w:rsidRPr="00DE77D0" w:rsidRDefault="009C6FE0" w:rsidP="005B2983">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C043E0" w:rsidRPr="00500C4E" w14:paraId="64E9A8E4" w14:textId="77777777" w:rsidTr="00834C0A">
        <w:tc>
          <w:tcPr>
            <w:tcW w:w="587" w:type="pct"/>
          </w:tcPr>
          <w:p w14:paraId="73C0EEF5" w14:textId="54F75CAC" w:rsidR="00C043E0" w:rsidRPr="00A607D9" w:rsidRDefault="00C043E0" w:rsidP="00C043E0">
            <w:pPr>
              <w:rPr>
                <w:rFonts w:cstheme="minorHAnsi"/>
                <w:szCs w:val="20"/>
              </w:rPr>
            </w:pPr>
            <w:r w:rsidRPr="000658F6">
              <w:rPr>
                <w:rFonts w:ascii="Calibri" w:hAnsi="Calibri"/>
                <w:color w:val="000000"/>
                <w:szCs w:val="20"/>
              </w:rPr>
              <w:t>LT-67349</w:t>
            </w:r>
          </w:p>
        </w:tc>
        <w:tc>
          <w:tcPr>
            <w:tcW w:w="618" w:type="pct"/>
          </w:tcPr>
          <w:p w14:paraId="3EDB244E" w14:textId="26440A79" w:rsidR="00C043E0" w:rsidRPr="00A607D9" w:rsidRDefault="00C043E0" w:rsidP="00C043E0">
            <w:pPr>
              <w:rPr>
                <w:rFonts w:cstheme="minorHAnsi"/>
                <w:szCs w:val="20"/>
              </w:rPr>
            </w:pPr>
            <w:r w:rsidRPr="00A607D9">
              <w:rPr>
                <w:rFonts w:cstheme="minorHAnsi"/>
                <w:szCs w:val="20"/>
              </w:rPr>
              <w:t>ROB</w:t>
            </w:r>
          </w:p>
        </w:tc>
        <w:tc>
          <w:tcPr>
            <w:tcW w:w="1266" w:type="pct"/>
            <w:vAlign w:val="bottom"/>
          </w:tcPr>
          <w:p w14:paraId="780C91CF" w14:textId="6ED6DA06" w:rsidR="00C043E0" w:rsidRPr="00C043E0" w:rsidRDefault="00C043E0" w:rsidP="00C043E0">
            <w:pPr>
              <w:rPr>
                <w:rFonts w:ascii="Calibri" w:hAnsi="Calibri"/>
                <w:color w:val="000000"/>
                <w:szCs w:val="20"/>
              </w:rPr>
            </w:pPr>
            <w:r w:rsidRPr="00C043E0">
              <w:rPr>
                <w:rFonts w:ascii="Calibri" w:hAnsi="Calibri"/>
                <w:color w:val="000000"/>
                <w:szCs w:val="20"/>
              </w:rPr>
              <w:t>$5.35</w:t>
            </w:r>
          </w:p>
        </w:tc>
        <w:tc>
          <w:tcPr>
            <w:tcW w:w="1225" w:type="pct"/>
            <w:vAlign w:val="bottom"/>
          </w:tcPr>
          <w:p w14:paraId="1542AB5C" w14:textId="0A1CBCC0" w:rsidR="00C043E0" w:rsidRPr="00A607D9" w:rsidRDefault="00C043E0" w:rsidP="00C043E0">
            <w:pPr>
              <w:rPr>
                <w:rFonts w:cstheme="minorHAnsi"/>
                <w:szCs w:val="20"/>
              </w:rPr>
            </w:pPr>
            <w:r w:rsidRPr="00C043E0">
              <w:rPr>
                <w:rFonts w:ascii="Calibri" w:hAnsi="Calibri"/>
                <w:color w:val="000000"/>
                <w:szCs w:val="20"/>
              </w:rPr>
              <w:t>$5.35</w:t>
            </w:r>
          </w:p>
        </w:tc>
        <w:tc>
          <w:tcPr>
            <w:tcW w:w="1304" w:type="pct"/>
          </w:tcPr>
          <w:p w14:paraId="39B4B752" w14:textId="0FA0A8B6" w:rsidR="00C043E0" w:rsidRPr="00A607D9" w:rsidRDefault="00C043E0" w:rsidP="00C043E0">
            <w:pPr>
              <w:rPr>
                <w:rFonts w:cstheme="minorHAnsi"/>
                <w:szCs w:val="20"/>
              </w:rPr>
            </w:pPr>
            <w:r w:rsidRPr="00A607D9">
              <w:rPr>
                <w:rFonts w:cstheme="minorHAnsi"/>
                <w:szCs w:val="20"/>
              </w:rPr>
              <w:t>N/A</w:t>
            </w:r>
          </w:p>
        </w:tc>
      </w:tr>
      <w:tr w:rsidR="00C043E0" w:rsidRPr="00500C4E" w14:paraId="7C437602" w14:textId="77777777" w:rsidTr="00834C0A">
        <w:tc>
          <w:tcPr>
            <w:tcW w:w="587" w:type="pct"/>
          </w:tcPr>
          <w:p w14:paraId="37F514C1" w14:textId="2F40A417" w:rsidR="00C043E0" w:rsidRPr="00A607D9" w:rsidRDefault="00C043E0" w:rsidP="00C043E0">
            <w:pPr>
              <w:rPr>
                <w:rFonts w:cstheme="minorHAnsi"/>
                <w:szCs w:val="20"/>
              </w:rPr>
            </w:pPr>
            <w:r w:rsidRPr="000658F6">
              <w:rPr>
                <w:rFonts w:ascii="Calibri" w:hAnsi="Calibri"/>
                <w:color w:val="000000"/>
                <w:szCs w:val="20"/>
              </w:rPr>
              <w:t>LT-69524</w:t>
            </w:r>
          </w:p>
        </w:tc>
        <w:tc>
          <w:tcPr>
            <w:tcW w:w="618" w:type="pct"/>
          </w:tcPr>
          <w:p w14:paraId="502A03E2" w14:textId="1B5285AC" w:rsidR="00C043E0" w:rsidRPr="00A607D9" w:rsidRDefault="00C043E0" w:rsidP="00C043E0">
            <w:pPr>
              <w:rPr>
                <w:rFonts w:cstheme="minorHAnsi"/>
                <w:szCs w:val="20"/>
              </w:rPr>
            </w:pPr>
            <w:r w:rsidRPr="00A607D9">
              <w:rPr>
                <w:rFonts w:cstheme="minorHAnsi"/>
                <w:szCs w:val="20"/>
              </w:rPr>
              <w:t>ROB</w:t>
            </w:r>
          </w:p>
        </w:tc>
        <w:tc>
          <w:tcPr>
            <w:tcW w:w="1266" w:type="pct"/>
            <w:vAlign w:val="bottom"/>
          </w:tcPr>
          <w:p w14:paraId="76E3D1C9" w14:textId="469C8B37" w:rsidR="00C043E0" w:rsidRPr="00C043E0" w:rsidRDefault="00C043E0" w:rsidP="00C043E0">
            <w:pPr>
              <w:rPr>
                <w:rFonts w:ascii="Calibri" w:hAnsi="Calibri"/>
                <w:color w:val="000000"/>
                <w:szCs w:val="20"/>
              </w:rPr>
            </w:pPr>
            <w:r w:rsidRPr="00C043E0">
              <w:rPr>
                <w:rFonts w:ascii="Calibri" w:hAnsi="Calibri"/>
                <w:color w:val="000000"/>
                <w:szCs w:val="20"/>
              </w:rPr>
              <w:t>$5.63</w:t>
            </w:r>
          </w:p>
        </w:tc>
        <w:tc>
          <w:tcPr>
            <w:tcW w:w="1225" w:type="pct"/>
            <w:vAlign w:val="bottom"/>
          </w:tcPr>
          <w:p w14:paraId="1CF40050" w14:textId="0A10EF6C" w:rsidR="00C043E0" w:rsidRPr="00A607D9" w:rsidRDefault="00C043E0" w:rsidP="00C043E0">
            <w:pPr>
              <w:rPr>
                <w:rFonts w:cstheme="minorHAnsi"/>
                <w:szCs w:val="20"/>
              </w:rPr>
            </w:pPr>
            <w:r w:rsidRPr="00C043E0">
              <w:rPr>
                <w:rFonts w:ascii="Calibri" w:hAnsi="Calibri"/>
                <w:color w:val="000000"/>
                <w:szCs w:val="20"/>
              </w:rPr>
              <w:t>$5.63</w:t>
            </w:r>
          </w:p>
        </w:tc>
        <w:tc>
          <w:tcPr>
            <w:tcW w:w="1304" w:type="pct"/>
          </w:tcPr>
          <w:p w14:paraId="57BCACF1" w14:textId="21751141" w:rsidR="00C043E0" w:rsidRPr="00A607D9" w:rsidRDefault="00C043E0" w:rsidP="00C043E0">
            <w:pPr>
              <w:rPr>
                <w:rFonts w:cstheme="minorHAnsi"/>
                <w:szCs w:val="20"/>
              </w:rPr>
            </w:pPr>
            <w:r w:rsidRPr="00A607D9">
              <w:rPr>
                <w:rFonts w:cstheme="minorHAnsi"/>
                <w:szCs w:val="20"/>
              </w:rPr>
              <w:t>N/A</w:t>
            </w:r>
          </w:p>
        </w:tc>
      </w:tr>
      <w:tr w:rsidR="00C043E0" w:rsidRPr="00500C4E" w14:paraId="3C6AD5F8" w14:textId="77777777" w:rsidTr="00834C0A">
        <w:tc>
          <w:tcPr>
            <w:tcW w:w="587" w:type="pct"/>
          </w:tcPr>
          <w:p w14:paraId="5A610899" w14:textId="5DE3D148" w:rsidR="00C043E0" w:rsidRPr="00446BDB" w:rsidRDefault="00C043E0" w:rsidP="00C043E0">
            <w:pPr>
              <w:rPr>
                <w:szCs w:val="20"/>
              </w:rPr>
            </w:pPr>
            <w:r w:rsidRPr="000658F6">
              <w:rPr>
                <w:rFonts w:ascii="Calibri" w:hAnsi="Calibri"/>
                <w:color w:val="000000"/>
                <w:szCs w:val="20"/>
              </w:rPr>
              <w:t>LT-72839</w:t>
            </w:r>
          </w:p>
        </w:tc>
        <w:tc>
          <w:tcPr>
            <w:tcW w:w="618" w:type="pct"/>
          </w:tcPr>
          <w:p w14:paraId="5793BC3C" w14:textId="39D75E44" w:rsidR="00C043E0" w:rsidRPr="00A607D9" w:rsidRDefault="00C043E0" w:rsidP="00C043E0">
            <w:pPr>
              <w:rPr>
                <w:rFonts w:cstheme="minorHAnsi"/>
                <w:szCs w:val="20"/>
              </w:rPr>
            </w:pPr>
            <w:r w:rsidRPr="00A607D9">
              <w:rPr>
                <w:rFonts w:cstheme="minorHAnsi"/>
                <w:szCs w:val="20"/>
              </w:rPr>
              <w:t>ROB</w:t>
            </w:r>
          </w:p>
        </w:tc>
        <w:tc>
          <w:tcPr>
            <w:tcW w:w="1266" w:type="pct"/>
            <w:vAlign w:val="bottom"/>
          </w:tcPr>
          <w:p w14:paraId="59A91DCA" w14:textId="7E958BA7" w:rsidR="00C043E0" w:rsidRPr="00C043E0" w:rsidRDefault="00C043E0" w:rsidP="00C043E0">
            <w:pPr>
              <w:rPr>
                <w:rFonts w:ascii="Calibri" w:hAnsi="Calibri"/>
                <w:color w:val="000000"/>
                <w:szCs w:val="20"/>
              </w:rPr>
            </w:pPr>
            <w:r w:rsidRPr="00C043E0">
              <w:rPr>
                <w:rFonts w:ascii="Calibri" w:hAnsi="Calibri"/>
                <w:color w:val="000000"/>
                <w:szCs w:val="20"/>
              </w:rPr>
              <w:t>$5.92</w:t>
            </w:r>
          </w:p>
        </w:tc>
        <w:tc>
          <w:tcPr>
            <w:tcW w:w="1225" w:type="pct"/>
            <w:vAlign w:val="bottom"/>
          </w:tcPr>
          <w:p w14:paraId="47E8BFF9" w14:textId="46BDB4D0" w:rsidR="00C043E0" w:rsidRDefault="00C043E0" w:rsidP="00C043E0">
            <w:pPr>
              <w:rPr>
                <w:rFonts w:cstheme="minorHAnsi"/>
                <w:szCs w:val="20"/>
              </w:rPr>
            </w:pPr>
            <w:r w:rsidRPr="00C043E0">
              <w:rPr>
                <w:rFonts w:ascii="Calibri" w:hAnsi="Calibri"/>
                <w:color w:val="000000"/>
                <w:szCs w:val="20"/>
              </w:rPr>
              <w:t>$5.92</w:t>
            </w:r>
          </w:p>
        </w:tc>
        <w:tc>
          <w:tcPr>
            <w:tcW w:w="1304" w:type="pct"/>
          </w:tcPr>
          <w:p w14:paraId="47199B62" w14:textId="77777777" w:rsidR="00C043E0" w:rsidRPr="00A607D9" w:rsidRDefault="00C043E0" w:rsidP="00C043E0">
            <w:pPr>
              <w:rPr>
                <w:rFonts w:cstheme="minorHAnsi"/>
                <w:szCs w:val="20"/>
              </w:rPr>
            </w:pPr>
          </w:p>
        </w:tc>
      </w:tr>
    </w:tbl>
    <w:p w14:paraId="37E9FBDB" w14:textId="656CA015"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2" w:name="_MON_1504099338"/>
    <w:bookmarkEnd w:id="22"/>
    <w:p w14:paraId="68F652C0" w14:textId="3CB36019" w:rsidR="00501CF2" w:rsidRPr="00D10F08" w:rsidRDefault="00B16E53" w:rsidP="00D10F08">
      <w:pPr>
        <w:pStyle w:val="ListParagraph"/>
        <w:numPr>
          <w:ilvl w:val="0"/>
          <w:numId w:val="40"/>
        </w:numPr>
        <w:rPr>
          <w:rFonts w:cstheme="minorHAnsi"/>
        </w:rPr>
      </w:pPr>
      <w:r>
        <w:rPr>
          <w:rFonts w:cstheme="minorHAnsi"/>
        </w:rPr>
        <w:object w:dxaOrig="1513" w:dyaOrig="984" w14:anchorId="487A7B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75.75pt;height:48.75pt" o:ole="">
            <v:imagedata r:id="rId13" o:title=""/>
          </v:shape>
          <o:OLEObject Type="Embed" ProgID="Excel.SheetMacroEnabled.12" ShapeID="_x0000_i1042" DrawAspect="Icon" ObjectID="_1507979765" r:id="rId14"/>
        </w:object>
      </w:r>
    </w:p>
    <w:p w14:paraId="6C0A6530" w14:textId="67D96EF1" w:rsidR="00501CF2" w:rsidRPr="00F15A73" w:rsidRDefault="00501CF2" w:rsidP="000C67AD">
      <w:pPr>
        <w:pStyle w:val="ListParagraph"/>
        <w:numPr>
          <w:ilvl w:val="0"/>
          <w:numId w:val="40"/>
        </w:numPr>
        <w:rPr>
          <w:rFonts w:cstheme="minorHAnsi"/>
        </w:rPr>
      </w:pPr>
      <w:r>
        <w:rPr>
          <w:rFonts w:ascii="Calibri" w:hAnsi="Calibri" w:cs="Calibri"/>
          <w:szCs w:val="22"/>
        </w:rPr>
        <w:object w:dxaOrig="1548" w:dyaOrig="984" w14:anchorId="41BF6D85">
          <v:shape id="_x0000_i1026" type="#_x0000_t75" style="width:77.25pt;height:48.75pt" o:ole="">
            <v:imagedata r:id="rId15" o:title=""/>
          </v:shape>
          <o:OLEObject Type="Embed" ProgID="Word.Document.12" ShapeID="_x0000_i1026" DrawAspect="Icon" ObjectID="_1507979766" r:id="rId16">
            <o:FieldCodes>\s</o:FieldCodes>
          </o:OLEObject>
        </w:object>
      </w:r>
    </w:p>
    <w:p w14:paraId="3921FE82" w14:textId="3807A46C" w:rsidR="00F15A73" w:rsidRPr="000C67AD" w:rsidRDefault="00F72B4C" w:rsidP="000C67AD">
      <w:pPr>
        <w:pStyle w:val="ListParagraph"/>
        <w:numPr>
          <w:ilvl w:val="0"/>
          <w:numId w:val="40"/>
        </w:numPr>
        <w:rPr>
          <w:rFonts w:cstheme="minorHAnsi"/>
        </w:rPr>
      </w:pPr>
      <w:r>
        <w:rPr>
          <w:rFonts w:cstheme="minorHAnsi"/>
        </w:rPr>
        <w:object w:dxaOrig="1513" w:dyaOrig="984" w14:anchorId="183B8938">
          <v:shape id="_x0000_i1027" type="#_x0000_t75" style="width:75.75pt;height:48.75pt" o:ole="">
            <v:imagedata r:id="rId17" o:title=""/>
          </v:shape>
          <o:OLEObject Type="Embed" ProgID="AcroExch.Document.7" ShapeID="_x0000_i1027" DrawAspect="Icon" ObjectID="_1507979767" r:id="rId18"/>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bookmarkStart w:id="23" w:name="_MON_1501174460"/>
    <w:bookmarkEnd w:id="23"/>
    <w:p w14:paraId="77BA9D59" w14:textId="018682A2" w:rsidR="00405AB5" w:rsidRDefault="00284686" w:rsidP="00780CE0">
      <w:pPr>
        <w:rPr>
          <w:color w:val="FF0000"/>
        </w:rPr>
      </w:pPr>
      <w:r>
        <w:rPr>
          <w:color w:val="FF0000"/>
        </w:rPr>
        <w:object w:dxaOrig="1512" w:dyaOrig="984" w14:anchorId="1DCAA0C6">
          <v:shape id="_x0000_i1028" type="#_x0000_t75" style="width:75pt;height:48.75pt" o:ole="">
            <v:imagedata r:id="rId19" o:title=""/>
          </v:shape>
          <o:OLEObject Type="Embed" ProgID="Excel.Sheet.12" ShapeID="_x0000_i1028" DrawAspect="Icon" ObjectID="_1507979768" r:id="rId20"/>
        </w:object>
      </w:r>
    </w:p>
    <w:p w14:paraId="134635CD" w14:textId="078AA9BB" w:rsidR="00C043E0" w:rsidRDefault="00C043E0" w:rsidP="00780CE0">
      <w:pPr>
        <w:rPr>
          <w:rFonts w:cstheme="minorHAnsi"/>
        </w:rPr>
      </w:pPr>
      <w:r>
        <w:rPr>
          <w:rFonts w:cstheme="minorHAnsi"/>
        </w:rPr>
        <w:t>[29]</w:t>
      </w:r>
    </w:p>
    <w:p w14:paraId="6D9E1D82" w14:textId="65DEF55E" w:rsidR="00C043E0" w:rsidRDefault="00C043E0" w:rsidP="00780CE0">
      <w:pPr>
        <w:rPr>
          <w:rFonts w:cstheme="minorHAnsi"/>
        </w:rPr>
      </w:pPr>
      <w:r>
        <w:rPr>
          <w:rFonts w:cstheme="minorHAnsi"/>
        </w:rPr>
        <w:t>[328]</w:t>
      </w:r>
    </w:p>
    <w:p w14:paraId="095540CA" w14:textId="46E313E5" w:rsidR="00780CE0" w:rsidRDefault="003B3CE6" w:rsidP="00780CE0">
      <w:pPr>
        <w:rPr>
          <w:rFonts w:cstheme="minorHAnsi"/>
        </w:rPr>
      </w:pPr>
      <w:r>
        <w:rPr>
          <w:rFonts w:cstheme="minorHAnsi"/>
        </w:rPr>
        <w:t>[355</w:t>
      </w:r>
      <w:r w:rsidR="00780CE0" w:rsidRPr="00181968">
        <w:rPr>
          <w:rFonts w:cstheme="minorHAnsi"/>
        </w:rPr>
        <w:t>]</w:t>
      </w:r>
    </w:p>
    <w:p w14:paraId="3577FBC7" w14:textId="5702D8F5" w:rsidR="00C043E0" w:rsidRPr="00181968" w:rsidRDefault="00C043E0" w:rsidP="00780CE0">
      <w:pPr>
        <w:rPr>
          <w:rFonts w:cstheme="minorHAnsi"/>
        </w:rPr>
      </w:pPr>
      <w:r>
        <w:rPr>
          <w:rFonts w:cstheme="minorHAnsi"/>
        </w:rPr>
        <w:t>[432]</w:t>
      </w:r>
    </w:p>
    <w:p w14:paraId="26A33E68" w14:textId="107F04D9" w:rsidR="00780CE0" w:rsidRDefault="00780CE0" w:rsidP="00780CE0">
      <w:pPr>
        <w:rPr>
          <w:rFonts w:cstheme="minorHAnsi"/>
        </w:rPr>
      </w:pPr>
      <w:r w:rsidRPr="00181968">
        <w:rPr>
          <w:rFonts w:cstheme="minorHAnsi"/>
        </w:rPr>
        <w:t>[49</w:t>
      </w:r>
      <w:r w:rsidR="003B3CE6">
        <w:rPr>
          <w:rFonts w:cstheme="minorHAnsi"/>
        </w:rPr>
        <w:t>3</w:t>
      </w:r>
      <w:r w:rsidRPr="00181968">
        <w:rPr>
          <w:rFonts w:cstheme="minorHAnsi"/>
        </w:rPr>
        <w:t>]</w:t>
      </w:r>
    </w:p>
    <w:p w14:paraId="7895A3B8" w14:textId="57EA6BC3" w:rsidR="00780CE0" w:rsidRPr="001A3D82" w:rsidRDefault="00780CE0" w:rsidP="001A3D82">
      <w:pPr>
        <w:pStyle w:val="Caption"/>
        <w:rPr>
          <w:b w:val="0"/>
          <w:szCs w:val="22"/>
        </w:rPr>
      </w:pPr>
    </w:p>
    <w:sectPr w:rsidR="00780CE0" w:rsidRPr="001A3D82" w:rsidSect="00E87C8F">
      <w:footerReference w:type="default" r:id="rId21"/>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F54C1F" w14:textId="77777777" w:rsidR="009D6AE6" w:rsidRDefault="009D6AE6" w:rsidP="00447D6E">
      <w:r>
        <w:separator/>
      </w:r>
    </w:p>
    <w:p w14:paraId="6E7618ED" w14:textId="77777777" w:rsidR="009D6AE6" w:rsidRDefault="009D6AE6"/>
  </w:endnote>
  <w:endnote w:type="continuationSeparator" w:id="0">
    <w:p w14:paraId="00B5D3D3" w14:textId="77777777" w:rsidR="009D6AE6" w:rsidRDefault="009D6AE6" w:rsidP="00447D6E">
      <w:r>
        <w:continuationSeparator/>
      </w:r>
    </w:p>
    <w:p w14:paraId="5A8C063D" w14:textId="77777777" w:rsidR="009D6AE6" w:rsidRDefault="009D6A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LT Std 55">
    <w:altName w:val="Univers LT Std 55"/>
    <w:panose1 w:val="00000000000000000000"/>
    <w:charset w:val="00"/>
    <w:family w:val="swiss"/>
    <w:notTrueType/>
    <w:pitch w:val="default"/>
    <w:sig w:usb0="00000003" w:usb1="00000000" w:usb2="00000000" w:usb3="00000000" w:csb0="0000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72C718D9" w:rsidR="009D6AE6" w:rsidRDefault="009D6AE6"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9-17T00:00:00Z">
          <w:dateFormat w:val="MMMM d, yyyy"/>
          <w:lid w:val="en-US"/>
          <w:storeMappedDataAs w:val="dateTime"/>
          <w:calendar w:val="gregorian"/>
        </w:date>
      </w:sdtPr>
      <w:sdtContent>
        <w:r>
          <w:rPr>
            <w:rFonts w:cstheme="minorHAnsi"/>
            <w:b/>
            <w:sz w:val="36"/>
            <w:szCs w:val="36"/>
          </w:rPr>
          <w:t>September 17, 2015</w:t>
        </w:r>
      </w:sdtContent>
    </w:sdt>
  </w:p>
  <w:p w14:paraId="650DB54B" w14:textId="670C7D5C" w:rsidR="009D6AE6" w:rsidRPr="009500DC" w:rsidRDefault="009D6AE6"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9F075F0" w:rsidR="009D6AE6" w:rsidRPr="009500DC" w:rsidRDefault="009D6AE6"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SCE13LG072</w:t>
        </w:r>
      </w:sdtContent>
    </w:sdt>
    <w:r>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2</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B16E53">
      <w:rPr>
        <w:rFonts w:cstheme="minorHAnsi"/>
        <w:b/>
        <w:noProof/>
        <w:sz w:val="20"/>
        <w:szCs w:val="20"/>
      </w:rPr>
      <w:t>2</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9-17T00:00:00Z">
          <w:dateFormat w:val="MMMM d, yyyy"/>
          <w:lid w:val="en-US"/>
          <w:storeMappedDataAs w:val="dateTime"/>
          <w:calendar w:val="gregorian"/>
        </w:date>
      </w:sdtPr>
      <w:sdtContent>
        <w:r>
          <w:rPr>
            <w:rFonts w:cstheme="minorHAnsi"/>
            <w:b/>
            <w:sz w:val="20"/>
            <w:szCs w:val="20"/>
          </w:rPr>
          <w:t>September 17, 2015</w:t>
        </w:r>
      </w:sdtContent>
    </w:sdt>
  </w:p>
  <w:p w14:paraId="43C07EA5" w14:textId="544E4323" w:rsidR="009D6AE6" w:rsidRPr="009500DC" w:rsidRDefault="009D6AE6"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Edison</w:t>
        </w:r>
      </w:sdtContent>
    </w:sdt>
  </w:p>
  <w:p w14:paraId="4AC7586E" w14:textId="77777777" w:rsidR="009D6AE6" w:rsidRDefault="009D6AE6"/>
  <w:p w14:paraId="5C9861A8" w14:textId="77777777" w:rsidR="009D6AE6" w:rsidRDefault="009D6AE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E473DE" w14:textId="77777777" w:rsidR="009D6AE6" w:rsidRDefault="009D6AE6" w:rsidP="00447D6E">
      <w:r>
        <w:separator/>
      </w:r>
    </w:p>
    <w:p w14:paraId="1F3E0077" w14:textId="77777777" w:rsidR="009D6AE6" w:rsidRDefault="009D6AE6"/>
  </w:footnote>
  <w:footnote w:type="continuationSeparator" w:id="0">
    <w:p w14:paraId="4C22EDA8" w14:textId="77777777" w:rsidR="009D6AE6" w:rsidRDefault="009D6AE6" w:rsidP="00447D6E">
      <w:r>
        <w:continuationSeparator/>
      </w:r>
    </w:p>
    <w:p w14:paraId="73042809" w14:textId="77777777" w:rsidR="009D6AE6" w:rsidRDefault="009D6AE6"/>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0E972F3"/>
    <w:multiLevelType w:val="hybridMultilevel"/>
    <w:tmpl w:val="3C281F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11E2341E"/>
    <w:multiLevelType w:val="hybridMultilevel"/>
    <w:tmpl w:val="30FEDB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282186"/>
    <w:multiLevelType w:val="hybridMultilevel"/>
    <w:tmpl w:val="C05ADE9A"/>
    <w:lvl w:ilvl="0" w:tplc="69845EF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DB32FE"/>
    <w:multiLevelType w:val="hybridMultilevel"/>
    <w:tmpl w:val="CAA6EF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F4A6470"/>
    <w:multiLevelType w:val="hybridMultilevel"/>
    <w:tmpl w:val="DB98E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3"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59C6B6A"/>
    <w:multiLevelType w:val="hybridMultilevel"/>
    <w:tmpl w:val="B0CE53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DF94846"/>
    <w:multiLevelType w:val="hybridMultilevel"/>
    <w:tmpl w:val="E8EC4F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164402A"/>
    <w:multiLevelType w:val="hybridMultilevel"/>
    <w:tmpl w:val="8FFC5E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9E7492F"/>
    <w:multiLevelType w:val="hybridMultilevel"/>
    <w:tmpl w:val="7658A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601619"/>
    <w:multiLevelType w:val="hybridMultilevel"/>
    <w:tmpl w:val="070EF9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D3A7C71"/>
    <w:multiLevelType w:val="hybridMultilevel"/>
    <w:tmpl w:val="FE54973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7EA84C39"/>
    <w:multiLevelType w:val="hybridMultilevel"/>
    <w:tmpl w:val="D70205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0"/>
  </w:num>
  <w:num w:numId="2">
    <w:abstractNumId w:val="24"/>
  </w:num>
  <w:num w:numId="3">
    <w:abstractNumId w:val="23"/>
  </w:num>
  <w:num w:numId="4">
    <w:abstractNumId w:val="20"/>
  </w:num>
  <w:num w:numId="5">
    <w:abstractNumId w:val="20"/>
  </w:num>
  <w:num w:numId="6">
    <w:abstractNumId w:val="2"/>
  </w:num>
  <w:num w:numId="7">
    <w:abstractNumId w:val="26"/>
  </w:num>
  <w:num w:numId="8">
    <w:abstractNumId w:val="22"/>
  </w:num>
  <w:num w:numId="9">
    <w:abstractNumId w:val="13"/>
  </w:num>
  <w:num w:numId="10">
    <w:abstractNumId w:val="8"/>
  </w:num>
  <w:num w:numId="11">
    <w:abstractNumId w:val="27"/>
  </w:num>
  <w:num w:numId="12">
    <w:abstractNumId w:val="19"/>
  </w:num>
  <w:num w:numId="13">
    <w:abstractNumId w:val="12"/>
  </w:num>
  <w:num w:numId="14">
    <w:abstractNumId w:val="39"/>
  </w:num>
  <w:num w:numId="15">
    <w:abstractNumId w:val="10"/>
  </w:num>
  <w:num w:numId="16">
    <w:abstractNumId w:val="14"/>
  </w:num>
  <w:num w:numId="17">
    <w:abstractNumId w:val="6"/>
  </w:num>
  <w:num w:numId="18">
    <w:abstractNumId w:val="0"/>
  </w:num>
  <w:num w:numId="19">
    <w:abstractNumId w:val="38"/>
  </w:num>
  <w:num w:numId="20">
    <w:abstractNumId w:val="5"/>
  </w:num>
  <w:num w:numId="21">
    <w:abstractNumId w:val="30"/>
  </w:num>
  <w:num w:numId="22">
    <w:abstractNumId w:val="31"/>
  </w:num>
  <w:num w:numId="23">
    <w:abstractNumId w:val="40"/>
  </w:num>
  <w:num w:numId="24">
    <w:abstractNumId w:val="36"/>
  </w:num>
  <w:num w:numId="25">
    <w:abstractNumId w:val="16"/>
  </w:num>
  <w:num w:numId="26">
    <w:abstractNumId w:val="18"/>
  </w:num>
  <w:num w:numId="27">
    <w:abstractNumId w:val="33"/>
  </w:num>
  <w:num w:numId="28">
    <w:abstractNumId w:val="17"/>
  </w:num>
  <w:num w:numId="29">
    <w:abstractNumId w:val="9"/>
  </w:num>
  <w:num w:numId="30">
    <w:abstractNumId w:val="1"/>
  </w:num>
  <w:num w:numId="31">
    <w:abstractNumId w:val="41"/>
  </w:num>
  <w:num w:numId="32">
    <w:abstractNumId w:val="29"/>
  </w:num>
  <w:num w:numId="33">
    <w:abstractNumId w:val="35"/>
  </w:num>
  <w:num w:numId="34">
    <w:abstractNumId w:val="11"/>
  </w:num>
  <w:num w:numId="35">
    <w:abstractNumId w:val="42"/>
  </w:num>
  <w:num w:numId="36">
    <w:abstractNumId w:val="34"/>
  </w:num>
  <w:num w:numId="37">
    <w:abstractNumId w:val="4"/>
  </w:num>
  <w:num w:numId="38">
    <w:abstractNumId w:val="25"/>
  </w:num>
  <w:num w:numId="39">
    <w:abstractNumId w:val="7"/>
  </w:num>
  <w:num w:numId="40">
    <w:abstractNumId w:val="28"/>
  </w:num>
  <w:num w:numId="41">
    <w:abstractNumId w:val="21"/>
  </w:num>
  <w:num w:numId="42">
    <w:abstractNumId w:val="37"/>
  </w:num>
  <w:num w:numId="43">
    <w:abstractNumId w:val="3"/>
  </w:num>
  <w:num w:numId="44">
    <w:abstractNumId w:val="15"/>
  </w:num>
  <w:num w:numId="45">
    <w:abstractNumId w:val="43"/>
  </w:num>
  <w:num w:numId="46">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0FCE"/>
    <w:rsid w:val="000016DB"/>
    <w:rsid w:val="00005902"/>
    <w:rsid w:val="00006C67"/>
    <w:rsid w:val="0001002B"/>
    <w:rsid w:val="00010806"/>
    <w:rsid w:val="00013F71"/>
    <w:rsid w:val="000173BF"/>
    <w:rsid w:val="00024252"/>
    <w:rsid w:val="000245B5"/>
    <w:rsid w:val="00027183"/>
    <w:rsid w:val="00033EA1"/>
    <w:rsid w:val="0003746D"/>
    <w:rsid w:val="0004020F"/>
    <w:rsid w:val="0004046F"/>
    <w:rsid w:val="00041294"/>
    <w:rsid w:val="000436CB"/>
    <w:rsid w:val="000526ED"/>
    <w:rsid w:val="00052E17"/>
    <w:rsid w:val="00056947"/>
    <w:rsid w:val="00061A8E"/>
    <w:rsid w:val="0006384E"/>
    <w:rsid w:val="00064CB3"/>
    <w:rsid w:val="000658F6"/>
    <w:rsid w:val="00070BEE"/>
    <w:rsid w:val="00072040"/>
    <w:rsid w:val="00076DF4"/>
    <w:rsid w:val="00076F51"/>
    <w:rsid w:val="00077390"/>
    <w:rsid w:val="0008524C"/>
    <w:rsid w:val="00086F7F"/>
    <w:rsid w:val="0009074D"/>
    <w:rsid w:val="0009592B"/>
    <w:rsid w:val="000968C6"/>
    <w:rsid w:val="000A60D3"/>
    <w:rsid w:val="000A63C9"/>
    <w:rsid w:val="000B3765"/>
    <w:rsid w:val="000B655B"/>
    <w:rsid w:val="000C0000"/>
    <w:rsid w:val="000C18CC"/>
    <w:rsid w:val="000C67AD"/>
    <w:rsid w:val="000C687D"/>
    <w:rsid w:val="000C7ED1"/>
    <w:rsid w:val="000D789A"/>
    <w:rsid w:val="000E4B5F"/>
    <w:rsid w:val="000E706D"/>
    <w:rsid w:val="000F130A"/>
    <w:rsid w:val="000F4FD8"/>
    <w:rsid w:val="00101B50"/>
    <w:rsid w:val="00107242"/>
    <w:rsid w:val="00111CC5"/>
    <w:rsid w:val="00111CE7"/>
    <w:rsid w:val="00113F99"/>
    <w:rsid w:val="001206F7"/>
    <w:rsid w:val="001236C1"/>
    <w:rsid w:val="00127174"/>
    <w:rsid w:val="00133EE8"/>
    <w:rsid w:val="00140B30"/>
    <w:rsid w:val="00147155"/>
    <w:rsid w:val="00151589"/>
    <w:rsid w:val="00153CB3"/>
    <w:rsid w:val="00154C3B"/>
    <w:rsid w:val="001564FA"/>
    <w:rsid w:val="00160158"/>
    <w:rsid w:val="0016201D"/>
    <w:rsid w:val="00165357"/>
    <w:rsid w:val="00171158"/>
    <w:rsid w:val="001722B7"/>
    <w:rsid w:val="001727D9"/>
    <w:rsid w:val="00174BB4"/>
    <w:rsid w:val="00175D14"/>
    <w:rsid w:val="001811EE"/>
    <w:rsid w:val="00185AD4"/>
    <w:rsid w:val="00191CDA"/>
    <w:rsid w:val="001979AF"/>
    <w:rsid w:val="001A0EB4"/>
    <w:rsid w:val="001A1A86"/>
    <w:rsid w:val="001A3D82"/>
    <w:rsid w:val="001A5F62"/>
    <w:rsid w:val="001B015E"/>
    <w:rsid w:val="001B2301"/>
    <w:rsid w:val="001B618B"/>
    <w:rsid w:val="001C1338"/>
    <w:rsid w:val="001C4140"/>
    <w:rsid w:val="001C5A94"/>
    <w:rsid w:val="001D1A2A"/>
    <w:rsid w:val="001D2317"/>
    <w:rsid w:val="001D3223"/>
    <w:rsid w:val="001D33EF"/>
    <w:rsid w:val="001D3875"/>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50E"/>
    <w:rsid w:val="00243B62"/>
    <w:rsid w:val="00244099"/>
    <w:rsid w:val="0024675B"/>
    <w:rsid w:val="002469DD"/>
    <w:rsid w:val="00247180"/>
    <w:rsid w:val="00254671"/>
    <w:rsid w:val="00257D36"/>
    <w:rsid w:val="00263C1C"/>
    <w:rsid w:val="00271415"/>
    <w:rsid w:val="0027229B"/>
    <w:rsid w:val="00274FBE"/>
    <w:rsid w:val="002762E1"/>
    <w:rsid w:val="002811BC"/>
    <w:rsid w:val="00283DE8"/>
    <w:rsid w:val="00284686"/>
    <w:rsid w:val="00285552"/>
    <w:rsid w:val="00285966"/>
    <w:rsid w:val="00285A0D"/>
    <w:rsid w:val="00290ED8"/>
    <w:rsid w:val="00296B49"/>
    <w:rsid w:val="002A03FC"/>
    <w:rsid w:val="002A1843"/>
    <w:rsid w:val="002A3D26"/>
    <w:rsid w:val="002A523E"/>
    <w:rsid w:val="002B0E21"/>
    <w:rsid w:val="002B1ADF"/>
    <w:rsid w:val="002B502E"/>
    <w:rsid w:val="002B657B"/>
    <w:rsid w:val="002C2853"/>
    <w:rsid w:val="002C444C"/>
    <w:rsid w:val="002C458F"/>
    <w:rsid w:val="002C6C20"/>
    <w:rsid w:val="002C6C7A"/>
    <w:rsid w:val="002C7F78"/>
    <w:rsid w:val="002D5277"/>
    <w:rsid w:val="002D71FA"/>
    <w:rsid w:val="002D73AF"/>
    <w:rsid w:val="002E1B23"/>
    <w:rsid w:val="002E4FD9"/>
    <w:rsid w:val="002E5B58"/>
    <w:rsid w:val="002F1437"/>
    <w:rsid w:val="002F3943"/>
    <w:rsid w:val="002F4E34"/>
    <w:rsid w:val="002F6A42"/>
    <w:rsid w:val="002F79E7"/>
    <w:rsid w:val="003003EC"/>
    <w:rsid w:val="003035E3"/>
    <w:rsid w:val="0030363A"/>
    <w:rsid w:val="00317970"/>
    <w:rsid w:val="00317EB0"/>
    <w:rsid w:val="00320048"/>
    <w:rsid w:val="00327FC9"/>
    <w:rsid w:val="00332700"/>
    <w:rsid w:val="003358BD"/>
    <w:rsid w:val="00344E88"/>
    <w:rsid w:val="00345D80"/>
    <w:rsid w:val="003471D4"/>
    <w:rsid w:val="00350090"/>
    <w:rsid w:val="00350BF1"/>
    <w:rsid w:val="00353C49"/>
    <w:rsid w:val="003540B1"/>
    <w:rsid w:val="003557E9"/>
    <w:rsid w:val="003560BA"/>
    <w:rsid w:val="00361731"/>
    <w:rsid w:val="00364CC6"/>
    <w:rsid w:val="003650F6"/>
    <w:rsid w:val="0036726C"/>
    <w:rsid w:val="003832D2"/>
    <w:rsid w:val="003845E5"/>
    <w:rsid w:val="00393137"/>
    <w:rsid w:val="00397406"/>
    <w:rsid w:val="003A3170"/>
    <w:rsid w:val="003A360E"/>
    <w:rsid w:val="003B3CE6"/>
    <w:rsid w:val="003C7539"/>
    <w:rsid w:val="003D17FF"/>
    <w:rsid w:val="003D2871"/>
    <w:rsid w:val="003D5B83"/>
    <w:rsid w:val="003E41A8"/>
    <w:rsid w:val="003E6E47"/>
    <w:rsid w:val="003F0623"/>
    <w:rsid w:val="003F33DE"/>
    <w:rsid w:val="003F35F8"/>
    <w:rsid w:val="003F3A41"/>
    <w:rsid w:val="003F67E9"/>
    <w:rsid w:val="00401031"/>
    <w:rsid w:val="004023B7"/>
    <w:rsid w:val="004045A0"/>
    <w:rsid w:val="00405AB5"/>
    <w:rsid w:val="00413CDB"/>
    <w:rsid w:val="004200FE"/>
    <w:rsid w:val="00421183"/>
    <w:rsid w:val="00421BA6"/>
    <w:rsid w:val="00421C17"/>
    <w:rsid w:val="00426CDE"/>
    <w:rsid w:val="00433EA1"/>
    <w:rsid w:val="004405B6"/>
    <w:rsid w:val="00441957"/>
    <w:rsid w:val="00443D32"/>
    <w:rsid w:val="004469DD"/>
    <w:rsid w:val="00446BDB"/>
    <w:rsid w:val="004476B2"/>
    <w:rsid w:val="00447CE5"/>
    <w:rsid w:val="00447D6E"/>
    <w:rsid w:val="0045048F"/>
    <w:rsid w:val="0045181B"/>
    <w:rsid w:val="00452133"/>
    <w:rsid w:val="00452639"/>
    <w:rsid w:val="00452C7A"/>
    <w:rsid w:val="00456B53"/>
    <w:rsid w:val="0046286E"/>
    <w:rsid w:val="0046426D"/>
    <w:rsid w:val="004673A2"/>
    <w:rsid w:val="00471234"/>
    <w:rsid w:val="00472250"/>
    <w:rsid w:val="0047437C"/>
    <w:rsid w:val="00477522"/>
    <w:rsid w:val="00480E7B"/>
    <w:rsid w:val="004843E5"/>
    <w:rsid w:val="00484BF6"/>
    <w:rsid w:val="004879CF"/>
    <w:rsid w:val="0049052C"/>
    <w:rsid w:val="00493457"/>
    <w:rsid w:val="00494628"/>
    <w:rsid w:val="0049566B"/>
    <w:rsid w:val="00495EAA"/>
    <w:rsid w:val="00497338"/>
    <w:rsid w:val="004A1650"/>
    <w:rsid w:val="004B1184"/>
    <w:rsid w:val="004B2C4F"/>
    <w:rsid w:val="004B3AAC"/>
    <w:rsid w:val="004B436D"/>
    <w:rsid w:val="004B4A3A"/>
    <w:rsid w:val="004B5CE5"/>
    <w:rsid w:val="004B750E"/>
    <w:rsid w:val="004C2237"/>
    <w:rsid w:val="004C2244"/>
    <w:rsid w:val="004C23F1"/>
    <w:rsid w:val="004D069A"/>
    <w:rsid w:val="004E01F5"/>
    <w:rsid w:val="004E1D53"/>
    <w:rsid w:val="004E297E"/>
    <w:rsid w:val="004E76CA"/>
    <w:rsid w:val="004F1698"/>
    <w:rsid w:val="00500C4E"/>
    <w:rsid w:val="00501CF2"/>
    <w:rsid w:val="00505CEC"/>
    <w:rsid w:val="0051020F"/>
    <w:rsid w:val="00513CAB"/>
    <w:rsid w:val="00516CF5"/>
    <w:rsid w:val="00523597"/>
    <w:rsid w:val="00523736"/>
    <w:rsid w:val="00532530"/>
    <w:rsid w:val="00535627"/>
    <w:rsid w:val="00535CA4"/>
    <w:rsid w:val="005476F6"/>
    <w:rsid w:val="00551D72"/>
    <w:rsid w:val="005540B6"/>
    <w:rsid w:val="005552C3"/>
    <w:rsid w:val="00560934"/>
    <w:rsid w:val="00563E58"/>
    <w:rsid w:val="00564960"/>
    <w:rsid w:val="00570654"/>
    <w:rsid w:val="00570F38"/>
    <w:rsid w:val="00571A4E"/>
    <w:rsid w:val="005720F2"/>
    <w:rsid w:val="005729C8"/>
    <w:rsid w:val="00572D2F"/>
    <w:rsid w:val="005734A4"/>
    <w:rsid w:val="00594EF5"/>
    <w:rsid w:val="005A0E53"/>
    <w:rsid w:val="005A1078"/>
    <w:rsid w:val="005A4658"/>
    <w:rsid w:val="005A496B"/>
    <w:rsid w:val="005B28C1"/>
    <w:rsid w:val="005B2983"/>
    <w:rsid w:val="005B4045"/>
    <w:rsid w:val="005B6344"/>
    <w:rsid w:val="005B792E"/>
    <w:rsid w:val="005C1C74"/>
    <w:rsid w:val="005C2E48"/>
    <w:rsid w:val="005C3F23"/>
    <w:rsid w:val="005D4DD7"/>
    <w:rsid w:val="005D7110"/>
    <w:rsid w:val="005D793B"/>
    <w:rsid w:val="005E064D"/>
    <w:rsid w:val="005E12A9"/>
    <w:rsid w:val="005E1928"/>
    <w:rsid w:val="005F139E"/>
    <w:rsid w:val="005F38D6"/>
    <w:rsid w:val="005F69D5"/>
    <w:rsid w:val="005F6AC0"/>
    <w:rsid w:val="005F78EB"/>
    <w:rsid w:val="00602799"/>
    <w:rsid w:val="00602F18"/>
    <w:rsid w:val="00607C30"/>
    <w:rsid w:val="006110F3"/>
    <w:rsid w:val="00612041"/>
    <w:rsid w:val="00614411"/>
    <w:rsid w:val="00614AFF"/>
    <w:rsid w:val="006151B3"/>
    <w:rsid w:val="00621ABA"/>
    <w:rsid w:val="0062322A"/>
    <w:rsid w:val="00631157"/>
    <w:rsid w:val="006404E6"/>
    <w:rsid w:val="00644EFD"/>
    <w:rsid w:val="0064680F"/>
    <w:rsid w:val="0064729D"/>
    <w:rsid w:val="00647ABE"/>
    <w:rsid w:val="006516BA"/>
    <w:rsid w:val="00656C58"/>
    <w:rsid w:val="00656D83"/>
    <w:rsid w:val="00664B05"/>
    <w:rsid w:val="00665C04"/>
    <w:rsid w:val="0066682D"/>
    <w:rsid w:val="006668AC"/>
    <w:rsid w:val="006746FE"/>
    <w:rsid w:val="00676E9F"/>
    <w:rsid w:val="006808F5"/>
    <w:rsid w:val="00680934"/>
    <w:rsid w:val="0068139E"/>
    <w:rsid w:val="00685D5C"/>
    <w:rsid w:val="0069264D"/>
    <w:rsid w:val="0069307B"/>
    <w:rsid w:val="0069578B"/>
    <w:rsid w:val="00696EA8"/>
    <w:rsid w:val="00697868"/>
    <w:rsid w:val="006A055F"/>
    <w:rsid w:val="006A126F"/>
    <w:rsid w:val="006A14E9"/>
    <w:rsid w:val="006A2648"/>
    <w:rsid w:val="006A2A65"/>
    <w:rsid w:val="006A5293"/>
    <w:rsid w:val="006A67E4"/>
    <w:rsid w:val="006A6D15"/>
    <w:rsid w:val="006B0DF3"/>
    <w:rsid w:val="006B0F11"/>
    <w:rsid w:val="006B27FA"/>
    <w:rsid w:val="006B4A48"/>
    <w:rsid w:val="006B5846"/>
    <w:rsid w:val="006C2C55"/>
    <w:rsid w:val="006C430A"/>
    <w:rsid w:val="006C7CB9"/>
    <w:rsid w:val="006D2809"/>
    <w:rsid w:val="006E1811"/>
    <w:rsid w:val="006E27A3"/>
    <w:rsid w:val="006E3342"/>
    <w:rsid w:val="006E4B12"/>
    <w:rsid w:val="006E65D0"/>
    <w:rsid w:val="006E769F"/>
    <w:rsid w:val="006F1B21"/>
    <w:rsid w:val="006F21E8"/>
    <w:rsid w:val="006F78D5"/>
    <w:rsid w:val="0070091B"/>
    <w:rsid w:val="007048AC"/>
    <w:rsid w:val="007246FB"/>
    <w:rsid w:val="00726338"/>
    <w:rsid w:val="00726AD5"/>
    <w:rsid w:val="007271AE"/>
    <w:rsid w:val="00733C7D"/>
    <w:rsid w:val="00740761"/>
    <w:rsid w:val="00740B19"/>
    <w:rsid w:val="00741225"/>
    <w:rsid w:val="00741BD8"/>
    <w:rsid w:val="00743050"/>
    <w:rsid w:val="00745F77"/>
    <w:rsid w:val="007464DE"/>
    <w:rsid w:val="00747767"/>
    <w:rsid w:val="007529EA"/>
    <w:rsid w:val="00754CB4"/>
    <w:rsid w:val="00755A45"/>
    <w:rsid w:val="00760620"/>
    <w:rsid w:val="00760CDC"/>
    <w:rsid w:val="0076396F"/>
    <w:rsid w:val="00764D0D"/>
    <w:rsid w:val="0077087D"/>
    <w:rsid w:val="00777C53"/>
    <w:rsid w:val="00780CE0"/>
    <w:rsid w:val="00786E92"/>
    <w:rsid w:val="00791D04"/>
    <w:rsid w:val="00792F1E"/>
    <w:rsid w:val="007933F1"/>
    <w:rsid w:val="007A015F"/>
    <w:rsid w:val="007A5F52"/>
    <w:rsid w:val="007B090A"/>
    <w:rsid w:val="007C1090"/>
    <w:rsid w:val="007C6C4E"/>
    <w:rsid w:val="007D10D7"/>
    <w:rsid w:val="007E012E"/>
    <w:rsid w:val="007E43F8"/>
    <w:rsid w:val="007E5076"/>
    <w:rsid w:val="007E5345"/>
    <w:rsid w:val="007E656B"/>
    <w:rsid w:val="007F2997"/>
    <w:rsid w:val="007F50E8"/>
    <w:rsid w:val="007F54E2"/>
    <w:rsid w:val="007F7FBA"/>
    <w:rsid w:val="00800319"/>
    <w:rsid w:val="0080044E"/>
    <w:rsid w:val="00800706"/>
    <w:rsid w:val="0080189A"/>
    <w:rsid w:val="00801F7F"/>
    <w:rsid w:val="00803C2B"/>
    <w:rsid w:val="00810D90"/>
    <w:rsid w:val="00811945"/>
    <w:rsid w:val="00811F17"/>
    <w:rsid w:val="00812759"/>
    <w:rsid w:val="00824F1C"/>
    <w:rsid w:val="00826688"/>
    <w:rsid w:val="00831301"/>
    <w:rsid w:val="0083369B"/>
    <w:rsid w:val="00834C0A"/>
    <w:rsid w:val="00835D38"/>
    <w:rsid w:val="008441F5"/>
    <w:rsid w:val="008446D9"/>
    <w:rsid w:val="00847A4E"/>
    <w:rsid w:val="008602D3"/>
    <w:rsid w:val="00871D79"/>
    <w:rsid w:val="0087304B"/>
    <w:rsid w:val="0087393E"/>
    <w:rsid w:val="00875C1E"/>
    <w:rsid w:val="00881A42"/>
    <w:rsid w:val="00882386"/>
    <w:rsid w:val="0088361D"/>
    <w:rsid w:val="00885E0A"/>
    <w:rsid w:val="0088603B"/>
    <w:rsid w:val="008877AF"/>
    <w:rsid w:val="008933A5"/>
    <w:rsid w:val="00893FC3"/>
    <w:rsid w:val="0089577B"/>
    <w:rsid w:val="008A4B77"/>
    <w:rsid w:val="008B08E3"/>
    <w:rsid w:val="008B0973"/>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3668"/>
    <w:rsid w:val="00904ADA"/>
    <w:rsid w:val="00904C3B"/>
    <w:rsid w:val="00907697"/>
    <w:rsid w:val="00910A69"/>
    <w:rsid w:val="00912611"/>
    <w:rsid w:val="009138A0"/>
    <w:rsid w:val="0091424C"/>
    <w:rsid w:val="00917DE4"/>
    <w:rsid w:val="00920905"/>
    <w:rsid w:val="00922B85"/>
    <w:rsid w:val="00930CDC"/>
    <w:rsid w:val="00931E45"/>
    <w:rsid w:val="00933188"/>
    <w:rsid w:val="00935AF9"/>
    <w:rsid w:val="009403A5"/>
    <w:rsid w:val="009469D6"/>
    <w:rsid w:val="00946A1A"/>
    <w:rsid w:val="009500DC"/>
    <w:rsid w:val="00951923"/>
    <w:rsid w:val="00962776"/>
    <w:rsid w:val="00972C81"/>
    <w:rsid w:val="009740B2"/>
    <w:rsid w:val="009817BA"/>
    <w:rsid w:val="009824E9"/>
    <w:rsid w:val="009826E5"/>
    <w:rsid w:val="009844A1"/>
    <w:rsid w:val="00986E20"/>
    <w:rsid w:val="00992F73"/>
    <w:rsid w:val="00994AF6"/>
    <w:rsid w:val="00995479"/>
    <w:rsid w:val="00995CB0"/>
    <w:rsid w:val="00997E77"/>
    <w:rsid w:val="009A2734"/>
    <w:rsid w:val="009B2A02"/>
    <w:rsid w:val="009B2A6B"/>
    <w:rsid w:val="009B2B61"/>
    <w:rsid w:val="009B5B7B"/>
    <w:rsid w:val="009C1777"/>
    <w:rsid w:val="009C2C86"/>
    <w:rsid w:val="009C6FE0"/>
    <w:rsid w:val="009D0753"/>
    <w:rsid w:val="009D10A4"/>
    <w:rsid w:val="009D5131"/>
    <w:rsid w:val="009D6AE6"/>
    <w:rsid w:val="009D6F71"/>
    <w:rsid w:val="009E0856"/>
    <w:rsid w:val="009E1802"/>
    <w:rsid w:val="009E1CDE"/>
    <w:rsid w:val="009E2B06"/>
    <w:rsid w:val="009E3829"/>
    <w:rsid w:val="009E51E2"/>
    <w:rsid w:val="009F7A61"/>
    <w:rsid w:val="00A11800"/>
    <w:rsid w:val="00A11C16"/>
    <w:rsid w:val="00A1423E"/>
    <w:rsid w:val="00A165D8"/>
    <w:rsid w:val="00A17664"/>
    <w:rsid w:val="00A20FAF"/>
    <w:rsid w:val="00A24520"/>
    <w:rsid w:val="00A3164A"/>
    <w:rsid w:val="00A37F42"/>
    <w:rsid w:val="00A43381"/>
    <w:rsid w:val="00A43A6E"/>
    <w:rsid w:val="00A4411F"/>
    <w:rsid w:val="00A45181"/>
    <w:rsid w:val="00A500D6"/>
    <w:rsid w:val="00A523FF"/>
    <w:rsid w:val="00A527B6"/>
    <w:rsid w:val="00A54756"/>
    <w:rsid w:val="00A54C66"/>
    <w:rsid w:val="00A57D36"/>
    <w:rsid w:val="00A607D9"/>
    <w:rsid w:val="00A61BB6"/>
    <w:rsid w:val="00A65734"/>
    <w:rsid w:val="00A6687F"/>
    <w:rsid w:val="00A67767"/>
    <w:rsid w:val="00A67907"/>
    <w:rsid w:val="00A73CC1"/>
    <w:rsid w:val="00A7443C"/>
    <w:rsid w:val="00A80270"/>
    <w:rsid w:val="00A82DB1"/>
    <w:rsid w:val="00A83D24"/>
    <w:rsid w:val="00A84127"/>
    <w:rsid w:val="00A847B4"/>
    <w:rsid w:val="00A86DA2"/>
    <w:rsid w:val="00A90695"/>
    <w:rsid w:val="00A90DFC"/>
    <w:rsid w:val="00A91BF3"/>
    <w:rsid w:val="00AA0A9C"/>
    <w:rsid w:val="00AA16C0"/>
    <w:rsid w:val="00AA4CDC"/>
    <w:rsid w:val="00AB21D4"/>
    <w:rsid w:val="00AB21F5"/>
    <w:rsid w:val="00AB3386"/>
    <w:rsid w:val="00AB36DB"/>
    <w:rsid w:val="00AC0B1D"/>
    <w:rsid w:val="00AC0FB5"/>
    <w:rsid w:val="00AC2F5B"/>
    <w:rsid w:val="00AC3DAD"/>
    <w:rsid w:val="00AC5309"/>
    <w:rsid w:val="00AC5B97"/>
    <w:rsid w:val="00AD0FE4"/>
    <w:rsid w:val="00AD44D8"/>
    <w:rsid w:val="00AD4DD0"/>
    <w:rsid w:val="00AD63ED"/>
    <w:rsid w:val="00AE0A8D"/>
    <w:rsid w:val="00AE431B"/>
    <w:rsid w:val="00AF6342"/>
    <w:rsid w:val="00B053FB"/>
    <w:rsid w:val="00B05647"/>
    <w:rsid w:val="00B07EE5"/>
    <w:rsid w:val="00B16E53"/>
    <w:rsid w:val="00B21CC5"/>
    <w:rsid w:val="00B26778"/>
    <w:rsid w:val="00B26B83"/>
    <w:rsid w:val="00B32479"/>
    <w:rsid w:val="00B33FE2"/>
    <w:rsid w:val="00B403ED"/>
    <w:rsid w:val="00B4065F"/>
    <w:rsid w:val="00B44C9F"/>
    <w:rsid w:val="00B45091"/>
    <w:rsid w:val="00B45447"/>
    <w:rsid w:val="00B506EA"/>
    <w:rsid w:val="00B50D04"/>
    <w:rsid w:val="00B558D9"/>
    <w:rsid w:val="00B614F1"/>
    <w:rsid w:val="00B8495E"/>
    <w:rsid w:val="00B85A3D"/>
    <w:rsid w:val="00B866B4"/>
    <w:rsid w:val="00B94226"/>
    <w:rsid w:val="00BA0A8C"/>
    <w:rsid w:val="00BA0CEB"/>
    <w:rsid w:val="00BA2383"/>
    <w:rsid w:val="00BA2D92"/>
    <w:rsid w:val="00BA2E7E"/>
    <w:rsid w:val="00BA590A"/>
    <w:rsid w:val="00BA5FE4"/>
    <w:rsid w:val="00BB0B39"/>
    <w:rsid w:val="00BB30D1"/>
    <w:rsid w:val="00BB39D8"/>
    <w:rsid w:val="00BB5F75"/>
    <w:rsid w:val="00BB6D48"/>
    <w:rsid w:val="00BC6524"/>
    <w:rsid w:val="00BC70A6"/>
    <w:rsid w:val="00BD374A"/>
    <w:rsid w:val="00BD3931"/>
    <w:rsid w:val="00BD5B88"/>
    <w:rsid w:val="00BD5F58"/>
    <w:rsid w:val="00BE0AEB"/>
    <w:rsid w:val="00BE2D00"/>
    <w:rsid w:val="00C018E0"/>
    <w:rsid w:val="00C043E0"/>
    <w:rsid w:val="00C05AAF"/>
    <w:rsid w:val="00C118C7"/>
    <w:rsid w:val="00C1622E"/>
    <w:rsid w:val="00C16C71"/>
    <w:rsid w:val="00C20877"/>
    <w:rsid w:val="00C20E7B"/>
    <w:rsid w:val="00C21456"/>
    <w:rsid w:val="00C24D03"/>
    <w:rsid w:val="00C25E61"/>
    <w:rsid w:val="00C35A1B"/>
    <w:rsid w:val="00C413F3"/>
    <w:rsid w:val="00C54EE2"/>
    <w:rsid w:val="00C54EFF"/>
    <w:rsid w:val="00C55D03"/>
    <w:rsid w:val="00C63548"/>
    <w:rsid w:val="00C63F96"/>
    <w:rsid w:val="00C65450"/>
    <w:rsid w:val="00C677AF"/>
    <w:rsid w:val="00C67E59"/>
    <w:rsid w:val="00C71B7B"/>
    <w:rsid w:val="00C72B8B"/>
    <w:rsid w:val="00C72CB5"/>
    <w:rsid w:val="00C741D0"/>
    <w:rsid w:val="00C76D4F"/>
    <w:rsid w:val="00C805BC"/>
    <w:rsid w:val="00C909B9"/>
    <w:rsid w:val="00C959CA"/>
    <w:rsid w:val="00C95D16"/>
    <w:rsid w:val="00CA2AB4"/>
    <w:rsid w:val="00CB001E"/>
    <w:rsid w:val="00CB0100"/>
    <w:rsid w:val="00CB04D2"/>
    <w:rsid w:val="00CC7031"/>
    <w:rsid w:val="00CD7EFE"/>
    <w:rsid w:val="00CE0C66"/>
    <w:rsid w:val="00CE0D4F"/>
    <w:rsid w:val="00CE28CF"/>
    <w:rsid w:val="00CE4386"/>
    <w:rsid w:val="00CE4CDC"/>
    <w:rsid w:val="00CE5BEB"/>
    <w:rsid w:val="00CE69E9"/>
    <w:rsid w:val="00CE71F2"/>
    <w:rsid w:val="00CF3F65"/>
    <w:rsid w:val="00CF464D"/>
    <w:rsid w:val="00D0285F"/>
    <w:rsid w:val="00D03511"/>
    <w:rsid w:val="00D10F08"/>
    <w:rsid w:val="00D13A13"/>
    <w:rsid w:val="00D17EF4"/>
    <w:rsid w:val="00D20128"/>
    <w:rsid w:val="00D23770"/>
    <w:rsid w:val="00D25074"/>
    <w:rsid w:val="00D34517"/>
    <w:rsid w:val="00D35C07"/>
    <w:rsid w:val="00D36798"/>
    <w:rsid w:val="00D47E80"/>
    <w:rsid w:val="00D552BB"/>
    <w:rsid w:val="00D67FF2"/>
    <w:rsid w:val="00D70563"/>
    <w:rsid w:val="00D70D89"/>
    <w:rsid w:val="00D72051"/>
    <w:rsid w:val="00D7380B"/>
    <w:rsid w:val="00D75D77"/>
    <w:rsid w:val="00D7639E"/>
    <w:rsid w:val="00D835EF"/>
    <w:rsid w:val="00D85F09"/>
    <w:rsid w:val="00D86A9D"/>
    <w:rsid w:val="00D95A65"/>
    <w:rsid w:val="00DA089A"/>
    <w:rsid w:val="00DA11A0"/>
    <w:rsid w:val="00DA2822"/>
    <w:rsid w:val="00DA690B"/>
    <w:rsid w:val="00DA7225"/>
    <w:rsid w:val="00DB44E9"/>
    <w:rsid w:val="00DC1966"/>
    <w:rsid w:val="00DC3259"/>
    <w:rsid w:val="00DC57C3"/>
    <w:rsid w:val="00DD0523"/>
    <w:rsid w:val="00DD3491"/>
    <w:rsid w:val="00DE5758"/>
    <w:rsid w:val="00DE5FCF"/>
    <w:rsid w:val="00DF0D19"/>
    <w:rsid w:val="00DF2EE9"/>
    <w:rsid w:val="00DF6FD8"/>
    <w:rsid w:val="00E05A80"/>
    <w:rsid w:val="00E06A37"/>
    <w:rsid w:val="00E071A5"/>
    <w:rsid w:val="00E07752"/>
    <w:rsid w:val="00E10395"/>
    <w:rsid w:val="00E16609"/>
    <w:rsid w:val="00E16F08"/>
    <w:rsid w:val="00E233F3"/>
    <w:rsid w:val="00E269A0"/>
    <w:rsid w:val="00E26B34"/>
    <w:rsid w:val="00E314BA"/>
    <w:rsid w:val="00E325BE"/>
    <w:rsid w:val="00E326BA"/>
    <w:rsid w:val="00E34202"/>
    <w:rsid w:val="00E37F72"/>
    <w:rsid w:val="00E40BE5"/>
    <w:rsid w:val="00E40CF9"/>
    <w:rsid w:val="00E42A30"/>
    <w:rsid w:val="00E46D61"/>
    <w:rsid w:val="00E55578"/>
    <w:rsid w:val="00E5625D"/>
    <w:rsid w:val="00E56293"/>
    <w:rsid w:val="00E648BB"/>
    <w:rsid w:val="00E67ACA"/>
    <w:rsid w:val="00E748C5"/>
    <w:rsid w:val="00E749C8"/>
    <w:rsid w:val="00E76B31"/>
    <w:rsid w:val="00E81F3E"/>
    <w:rsid w:val="00E844BB"/>
    <w:rsid w:val="00E84C48"/>
    <w:rsid w:val="00E859BD"/>
    <w:rsid w:val="00E86B70"/>
    <w:rsid w:val="00E87C8F"/>
    <w:rsid w:val="00E924C3"/>
    <w:rsid w:val="00E954EE"/>
    <w:rsid w:val="00E96759"/>
    <w:rsid w:val="00EA4437"/>
    <w:rsid w:val="00EA49AF"/>
    <w:rsid w:val="00EA4D87"/>
    <w:rsid w:val="00EB34FC"/>
    <w:rsid w:val="00EB76E1"/>
    <w:rsid w:val="00EC1800"/>
    <w:rsid w:val="00EC2499"/>
    <w:rsid w:val="00EE4120"/>
    <w:rsid w:val="00EF2E8A"/>
    <w:rsid w:val="00EF4E6B"/>
    <w:rsid w:val="00EF5416"/>
    <w:rsid w:val="00F06CCF"/>
    <w:rsid w:val="00F1053D"/>
    <w:rsid w:val="00F10742"/>
    <w:rsid w:val="00F110D5"/>
    <w:rsid w:val="00F11E63"/>
    <w:rsid w:val="00F12733"/>
    <w:rsid w:val="00F15A73"/>
    <w:rsid w:val="00F171E1"/>
    <w:rsid w:val="00F20DCF"/>
    <w:rsid w:val="00F25B36"/>
    <w:rsid w:val="00F3052A"/>
    <w:rsid w:val="00F341E3"/>
    <w:rsid w:val="00F35616"/>
    <w:rsid w:val="00F35D09"/>
    <w:rsid w:val="00F4304D"/>
    <w:rsid w:val="00F4456B"/>
    <w:rsid w:val="00F45667"/>
    <w:rsid w:val="00F46612"/>
    <w:rsid w:val="00F474EF"/>
    <w:rsid w:val="00F4752B"/>
    <w:rsid w:val="00F476E8"/>
    <w:rsid w:val="00F52882"/>
    <w:rsid w:val="00F541AE"/>
    <w:rsid w:val="00F56792"/>
    <w:rsid w:val="00F56E39"/>
    <w:rsid w:val="00F571A6"/>
    <w:rsid w:val="00F6018B"/>
    <w:rsid w:val="00F60265"/>
    <w:rsid w:val="00F60E32"/>
    <w:rsid w:val="00F644FF"/>
    <w:rsid w:val="00F65ABA"/>
    <w:rsid w:val="00F65E15"/>
    <w:rsid w:val="00F7242E"/>
    <w:rsid w:val="00F72B4C"/>
    <w:rsid w:val="00F74B33"/>
    <w:rsid w:val="00F76B57"/>
    <w:rsid w:val="00F810DD"/>
    <w:rsid w:val="00F83747"/>
    <w:rsid w:val="00F95E2F"/>
    <w:rsid w:val="00F96DEB"/>
    <w:rsid w:val="00FA0445"/>
    <w:rsid w:val="00FA1872"/>
    <w:rsid w:val="00FA4F34"/>
    <w:rsid w:val="00FA51EC"/>
    <w:rsid w:val="00FA63EC"/>
    <w:rsid w:val="00FB2590"/>
    <w:rsid w:val="00FB5213"/>
    <w:rsid w:val="00FD0800"/>
    <w:rsid w:val="00FD5A8C"/>
    <w:rsid w:val="00FE286E"/>
    <w:rsid w:val="00FE3233"/>
    <w:rsid w:val="00FE4C68"/>
    <w:rsid w:val="00FE5C04"/>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26A4ACDF-59D4-4682-8DEB-AB5603CD7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Default">
    <w:name w:val="Default"/>
    <w:rsid w:val="00127174"/>
    <w:pPr>
      <w:autoSpaceDE w:val="0"/>
      <w:autoSpaceDN w:val="0"/>
      <w:adjustRightInd w:val="0"/>
      <w:spacing w:after="0" w:line="240" w:lineRule="auto"/>
    </w:pPr>
    <w:rPr>
      <w:rFonts w:ascii="Univers LT Std 55" w:hAnsi="Univers LT Std 55" w:cs="Univers LT Std 55"/>
      <w:color w:val="000000"/>
      <w:sz w:val="24"/>
      <w:szCs w:val="24"/>
    </w:rPr>
  </w:style>
  <w:style w:type="paragraph" w:customStyle="1" w:styleId="Pa0">
    <w:name w:val="Pa0"/>
    <w:basedOn w:val="Default"/>
    <w:next w:val="Default"/>
    <w:uiPriority w:val="99"/>
    <w:rsid w:val="00127174"/>
    <w:pPr>
      <w:spacing w:line="241" w:lineRule="atLeast"/>
    </w:pPr>
    <w:rPr>
      <w:rFonts w:cstheme="minorBidi"/>
      <w:color w:val="auto"/>
    </w:rPr>
  </w:style>
  <w:style w:type="character" w:customStyle="1" w:styleId="A12">
    <w:name w:val="A12"/>
    <w:uiPriority w:val="99"/>
    <w:rsid w:val="00127174"/>
    <w:rPr>
      <w:rFonts w:cs="Univers LT Std 55"/>
      <w:color w:val="000000"/>
    </w:rPr>
  </w:style>
  <w:style w:type="character" w:customStyle="1" w:styleId="Normal2Char">
    <w:name w:val="Normal2 Char"/>
    <w:link w:val="Normal2"/>
    <w:locked/>
    <w:rsid w:val="00F15A73"/>
    <w:rPr>
      <w:rFonts w:ascii="Times New Roman" w:eastAsia="Times New Roman" w:hAnsi="Times New Roman" w:cs="Times New Roman"/>
      <w:sz w:val="24"/>
      <w:szCs w:val="20"/>
      <w:lang w:val="x-none" w:eastAsia="x-none"/>
    </w:rPr>
  </w:style>
  <w:style w:type="paragraph" w:customStyle="1" w:styleId="Normal2">
    <w:name w:val="Normal2"/>
    <w:basedOn w:val="Normal"/>
    <w:next w:val="Normal"/>
    <w:link w:val="Normal2Char"/>
    <w:rsid w:val="00F15A73"/>
    <w:pPr>
      <w:spacing w:line="280" w:lineRule="atLeast"/>
    </w:pPr>
    <w:rPr>
      <w:rFonts w:ascii="Times New Roman" w:hAnsi="Times New Roman"/>
      <w:sz w:val="24"/>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310458">
      <w:bodyDiv w:val="1"/>
      <w:marLeft w:val="0"/>
      <w:marRight w:val="0"/>
      <w:marTop w:val="0"/>
      <w:marBottom w:val="0"/>
      <w:divBdr>
        <w:top w:val="none" w:sz="0" w:space="0" w:color="auto"/>
        <w:left w:val="none" w:sz="0" w:space="0" w:color="auto"/>
        <w:bottom w:val="none" w:sz="0" w:space="0" w:color="auto"/>
        <w:right w:val="none" w:sz="0" w:space="0" w:color="auto"/>
      </w:divBdr>
    </w:div>
    <w:div w:id="39716114">
      <w:bodyDiv w:val="1"/>
      <w:marLeft w:val="0"/>
      <w:marRight w:val="0"/>
      <w:marTop w:val="0"/>
      <w:marBottom w:val="0"/>
      <w:divBdr>
        <w:top w:val="none" w:sz="0" w:space="0" w:color="auto"/>
        <w:left w:val="none" w:sz="0" w:space="0" w:color="auto"/>
        <w:bottom w:val="none" w:sz="0" w:space="0" w:color="auto"/>
        <w:right w:val="none" w:sz="0" w:space="0" w:color="auto"/>
      </w:divBdr>
    </w:div>
    <w:div w:id="108358716">
      <w:bodyDiv w:val="1"/>
      <w:marLeft w:val="0"/>
      <w:marRight w:val="0"/>
      <w:marTop w:val="0"/>
      <w:marBottom w:val="0"/>
      <w:divBdr>
        <w:top w:val="none" w:sz="0" w:space="0" w:color="auto"/>
        <w:left w:val="none" w:sz="0" w:space="0" w:color="auto"/>
        <w:bottom w:val="none" w:sz="0" w:space="0" w:color="auto"/>
        <w:right w:val="none" w:sz="0" w:space="0" w:color="auto"/>
      </w:divBdr>
    </w:div>
    <w:div w:id="215046386">
      <w:bodyDiv w:val="1"/>
      <w:marLeft w:val="0"/>
      <w:marRight w:val="0"/>
      <w:marTop w:val="0"/>
      <w:marBottom w:val="0"/>
      <w:divBdr>
        <w:top w:val="none" w:sz="0" w:space="0" w:color="auto"/>
        <w:left w:val="none" w:sz="0" w:space="0" w:color="auto"/>
        <w:bottom w:val="none" w:sz="0" w:space="0" w:color="auto"/>
        <w:right w:val="none" w:sz="0" w:space="0" w:color="auto"/>
      </w:divBdr>
    </w:div>
    <w:div w:id="265619622">
      <w:bodyDiv w:val="1"/>
      <w:marLeft w:val="0"/>
      <w:marRight w:val="0"/>
      <w:marTop w:val="0"/>
      <w:marBottom w:val="0"/>
      <w:divBdr>
        <w:top w:val="none" w:sz="0" w:space="0" w:color="auto"/>
        <w:left w:val="none" w:sz="0" w:space="0" w:color="auto"/>
        <w:bottom w:val="none" w:sz="0" w:space="0" w:color="auto"/>
        <w:right w:val="none" w:sz="0" w:space="0" w:color="auto"/>
      </w:divBdr>
    </w:div>
    <w:div w:id="314261610">
      <w:bodyDiv w:val="1"/>
      <w:marLeft w:val="0"/>
      <w:marRight w:val="0"/>
      <w:marTop w:val="0"/>
      <w:marBottom w:val="0"/>
      <w:divBdr>
        <w:top w:val="none" w:sz="0" w:space="0" w:color="auto"/>
        <w:left w:val="none" w:sz="0" w:space="0" w:color="auto"/>
        <w:bottom w:val="none" w:sz="0" w:space="0" w:color="auto"/>
        <w:right w:val="none" w:sz="0" w:space="0" w:color="auto"/>
      </w:divBdr>
    </w:div>
    <w:div w:id="400716865">
      <w:bodyDiv w:val="1"/>
      <w:marLeft w:val="0"/>
      <w:marRight w:val="0"/>
      <w:marTop w:val="0"/>
      <w:marBottom w:val="0"/>
      <w:divBdr>
        <w:top w:val="none" w:sz="0" w:space="0" w:color="auto"/>
        <w:left w:val="none" w:sz="0" w:space="0" w:color="auto"/>
        <w:bottom w:val="none" w:sz="0" w:space="0" w:color="auto"/>
        <w:right w:val="none" w:sz="0" w:space="0" w:color="auto"/>
      </w:divBdr>
    </w:div>
    <w:div w:id="476335427">
      <w:bodyDiv w:val="1"/>
      <w:marLeft w:val="0"/>
      <w:marRight w:val="0"/>
      <w:marTop w:val="0"/>
      <w:marBottom w:val="0"/>
      <w:divBdr>
        <w:top w:val="none" w:sz="0" w:space="0" w:color="auto"/>
        <w:left w:val="none" w:sz="0" w:space="0" w:color="auto"/>
        <w:bottom w:val="none" w:sz="0" w:space="0" w:color="auto"/>
        <w:right w:val="none" w:sz="0" w:space="0" w:color="auto"/>
      </w:divBdr>
    </w:div>
    <w:div w:id="675349452">
      <w:bodyDiv w:val="1"/>
      <w:marLeft w:val="0"/>
      <w:marRight w:val="0"/>
      <w:marTop w:val="0"/>
      <w:marBottom w:val="0"/>
      <w:divBdr>
        <w:top w:val="none" w:sz="0" w:space="0" w:color="auto"/>
        <w:left w:val="none" w:sz="0" w:space="0" w:color="auto"/>
        <w:bottom w:val="none" w:sz="0" w:space="0" w:color="auto"/>
        <w:right w:val="none" w:sz="0" w:space="0" w:color="auto"/>
      </w:divBdr>
    </w:div>
    <w:div w:id="719667529">
      <w:bodyDiv w:val="1"/>
      <w:marLeft w:val="0"/>
      <w:marRight w:val="0"/>
      <w:marTop w:val="0"/>
      <w:marBottom w:val="0"/>
      <w:divBdr>
        <w:top w:val="none" w:sz="0" w:space="0" w:color="auto"/>
        <w:left w:val="none" w:sz="0" w:space="0" w:color="auto"/>
        <w:bottom w:val="none" w:sz="0" w:space="0" w:color="auto"/>
        <w:right w:val="none" w:sz="0" w:space="0" w:color="auto"/>
      </w:divBdr>
    </w:div>
    <w:div w:id="747190354">
      <w:bodyDiv w:val="1"/>
      <w:marLeft w:val="0"/>
      <w:marRight w:val="0"/>
      <w:marTop w:val="0"/>
      <w:marBottom w:val="0"/>
      <w:divBdr>
        <w:top w:val="none" w:sz="0" w:space="0" w:color="auto"/>
        <w:left w:val="none" w:sz="0" w:space="0" w:color="auto"/>
        <w:bottom w:val="none" w:sz="0" w:space="0" w:color="auto"/>
        <w:right w:val="none" w:sz="0" w:space="0" w:color="auto"/>
      </w:divBdr>
    </w:div>
    <w:div w:id="764884681">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45242665">
      <w:bodyDiv w:val="1"/>
      <w:marLeft w:val="0"/>
      <w:marRight w:val="0"/>
      <w:marTop w:val="0"/>
      <w:marBottom w:val="0"/>
      <w:divBdr>
        <w:top w:val="none" w:sz="0" w:space="0" w:color="auto"/>
        <w:left w:val="none" w:sz="0" w:space="0" w:color="auto"/>
        <w:bottom w:val="none" w:sz="0" w:space="0" w:color="auto"/>
        <w:right w:val="none" w:sz="0" w:space="0" w:color="auto"/>
      </w:divBdr>
    </w:div>
    <w:div w:id="856697473">
      <w:bodyDiv w:val="1"/>
      <w:marLeft w:val="0"/>
      <w:marRight w:val="0"/>
      <w:marTop w:val="0"/>
      <w:marBottom w:val="0"/>
      <w:divBdr>
        <w:top w:val="none" w:sz="0" w:space="0" w:color="auto"/>
        <w:left w:val="none" w:sz="0" w:space="0" w:color="auto"/>
        <w:bottom w:val="none" w:sz="0" w:space="0" w:color="auto"/>
        <w:right w:val="none" w:sz="0" w:space="0" w:color="auto"/>
      </w:divBdr>
    </w:div>
    <w:div w:id="899293196">
      <w:bodyDiv w:val="1"/>
      <w:marLeft w:val="0"/>
      <w:marRight w:val="0"/>
      <w:marTop w:val="0"/>
      <w:marBottom w:val="0"/>
      <w:divBdr>
        <w:top w:val="none" w:sz="0" w:space="0" w:color="auto"/>
        <w:left w:val="none" w:sz="0" w:space="0" w:color="auto"/>
        <w:bottom w:val="none" w:sz="0" w:space="0" w:color="auto"/>
        <w:right w:val="none" w:sz="0" w:space="0" w:color="auto"/>
      </w:divBdr>
    </w:div>
    <w:div w:id="910504398">
      <w:bodyDiv w:val="1"/>
      <w:marLeft w:val="0"/>
      <w:marRight w:val="0"/>
      <w:marTop w:val="0"/>
      <w:marBottom w:val="0"/>
      <w:divBdr>
        <w:top w:val="none" w:sz="0" w:space="0" w:color="auto"/>
        <w:left w:val="none" w:sz="0" w:space="0" w:color="auto"/>
        <w:bottom w:val="none" w:sz="0" w:space="0" w:color="auto"/>
        <w:right w:val="none" w:sz="0" w:space="0" w:color="auto"/>
      </w:divBdr>
    </w:div>
    <w:div w:id="946699755">
      <w:bodyDiv w:val="1"/>
      <w:marLeft w:val="0"/>
      <w:marRight w:val="0"/>
      <w:marTop w:val="0"/>
      <w:marBottom w:val="0"/>
      <w:divBdr>
        <w:top w:val="none" w:sz="0" w:space="0" w:color="auto"/>
        <w:left w:val="none" w:sz="0" w:space="0" w:color="auto"/>
        <w:bottom w:val="none" w:sz="0" w:space="0" w:color="auto"/>
        <w:right w:val="none" w:sz="0" w:space="0" w:color="auto"/>
      </w:divBdr>
    </w:div>
    <w:div w:id="948437959">
      <w:bodyDiv w:val="1"/>
      <w:marLeft w:val="0"/>
      <w:marRight w:val="0"/>
      <w:marTop w:val="0"/>
      <w:marBottom w:val="0"/>
      <w:divBdr>
        <w:top w:val="none" w:sz="0" w:space="0" w:color="auto"/>
        <w:left w:val="none" w:sz="0" w:space="0" w:color="auto"/>
        <w:bottom w:val="none" w:sz="0" w:space="0" w:color="auto"/>
        <w:right w:val="none" w:sz="0" w:space="0" w:color="auto"/>
      </w:divBdr>
    </w:div>
    <w:div w:id="997733705">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59520608">
      <w:bodyDiv w:val="1"/>
      <w:marLeft w:val="0"/>
      <w:marRight w:val="0"/>
      <w:marTop w:val="0"/>
      <w:marBottom w:val="0"/>
      <w:divBdr>
        <w:top w:val="none" w:sz="0" w:space="0" w:color="auto"/>
        <w:left w:val="none" w:sz="0" w:space="0" w:color="auto"/>
        <w:bottom w:val="none" w:sz="0" w:space="0" w:color="auto"/>
        <w:right w:val="none" w:sz="0" w:space="0" w:color="auto"/>
      </w:divBdr>
    </w:div>
    <w:div w:id="1090195018">
      <w:bodyDiv w:val="1"/>
      <w:marLeft w:val="0"/>
      <w:marRight w:val="0"/>
      <w:marTop w:val="0"/>
      <w:marBottom w:val="0"/>
      <w:divBdr>
        <w:top w:val="none" w:sz="0" w:space="0" w:color="auto"/>
        <w:left w:val="none" w:sz="0" w:space="0" w:color="auto"/>
        <w:bottom w:val="none" w:sz="0" w:space="0" w:color="auto"/>
        <w:right w:val="none" w:sz="0" w:space="0" w:color="auto"/>
      </w:divBdr>
    </w:div>
    <w:div w:id="1094741578">
      <w:bodyDiv w:val="1"/>
      <w:marLeft w:val="0"/>
      <w:marRight w:val="0"/>
      <w:marTop w:val="0"/>
      <w:marBottom w:val="0"/>
      <w:divBdr>
        <w:top w:val="none" w:sz="0" w:space="0" w:color="auto"/>
        <w:left w:val="none" w:sz="0" w:space="0" w:color="auto"/>
        <w:bottom w:val="none" w:sz="0" w:space="0" w:color="auto"/>
        <w:right w:val="none" w:sz="0" w:space="0" w:color="auto"/>
      </w:divBdr>
    </w:div>
    <w:div w:id="1118522714">
      <w:bodyDiv w:val="1"/>
      <w:marLeft w:val="0"/>
      <w:marRight w:val="0"/>
      <w:marTop w:val="0"/>
      <w:marBottom w:val="0"/>
      <w:divBdr>
        <w:top w:val="none" w:sz="0" w:space="0" w:color="auto"/>
        <w:left w:val="none" w:sz="0" w:space="0" w:color="auto"/>
        <w:bottom w:val="none" w:sz="0" w:space="0" w:color="auto"/>
        <w:right w:val="none" w:sz="0" w:space="0" w:color="auto"/>
      </w:divBdr>
    </w:div>
    <w:div w:id="1132282709">
      <w:bodyDiv w:val="1"/>
      <w:marLeft w:val="0"/>
      <w:marRight w:val="0"/>
      <w:marTop w:val="0"/>
      <w:marBottom w:val="0"/>
      <w:divBdr>
        <w:top w:val="none" w:sz="0" w:space="0" w:color="auto"/>
        <w:left w:val="none" w:sz="0" w:space="0" w:color="auto"/>
        <w:bottom w:val="none" w:sz="0" w:space="0" w:color="auto"/>
        <w:right w:val="none" w:sz="0" w:space="0" w:color="auto"/>
      </w:divBdr>
    </w:div>
    <w:div w:id="1136339698">
      <w:bodyDiv w:val="1"/>
      <w:marLeft w:val="0"/>
      <w:marRight w:val="0"/>
      <w:marTop w:val="0"/>
      <w:marBottom w:val="0"/>
      <w:divBdr>
        <w:top w:val="none" w:sz="0" w:space="0" w:color="auto"/>
        <w:left w:val="none" w:sz="0" w:space="0" w:color="auto"/>
        <w:bottom w:val="none" w:sz="0" w:space="0" w:color="auto"/>
        <w:right w:val="none" w:sz="0" w:space="0" w:color="auto"/>
      </w:divBdr>
    </w:div>
    <w:div w:id="1225331598">
      <w:bodyDiv w:val="1"/>
      <w:marLeft w:val="0"/>
      <w:marRight w:val="0"/>
      <w:marTop w:val="0"/>
      <w:marBottom w:val="0"/>
      <w:divBdr>
        <w:top w:val="none" w:sz="0" w:space="0" w:color="auto"/>
        <w:left w:val="none" w:sz="0" w:space="0" w:color="auto"/>
        <w:bottom w:val="none" w:sz="0" w:space="0" w:color="auto"/>
        <w:right w:val="none" w:sz="0" w:space="0" w:color="auto"/>
      </w:divBdr>
    </w:div>
    <w:div w:id="1315136040">
      <w:bodyDiv w:val="1"/>
      <w:marLeft w:val="0"/>
      <w:marRight w:val="0"/>
      <w:marTop w:val="0"/>
      <w:marBottom w:val="0"/>
      <w:divBdr>
        <w:top w:val="none" w:sz="0" w:space="0" w:color="auto"/>
        <w:left w:val="none" w:sz="0" w:space="0" w:color="auto"/>
        <w:bottom w:val="none" w:sz="0" w:space="0" w:color="auto"/>
        <w:right w:val="none" w:sz="0" w:space="0" w:color="auto"/>
      </w:divBdr>
    </w:div>
    <w:div w:id="1359772665">
      <w:bodyDiv w:val="1"/>
      <w:marLeft w:val="0"/>
      <w:marRight w:val="0"/>
      <w:marTop w:val="0"/>
      <w:marBottom w:val="0"/>
      <w:divBdr>
        <w:top w:val="none" w:sz="0" w:space="0" w:color="auto"/>
        <w:left w:val="none" w:sz="0" w:space="0" w:color="auto"/>
        <w:bottom w:val="none" w:sz="0" w:space="0" w:color="auto"/>
        <w:right w:val="none" w:sz="0" w:space="0" w:color="auto"/>
      </w:divBdr>
    </w:div>
    <w:div w:id="1436289538">
      <w:bodyDiv w:val="1"/>
      <w:marLeft w:val="0"/>
      <w:marRight w:val="0"/>
      <w:marTop w:val="0"/>
      <w:marBottom w:val="0"/>
      <w:divBdr>
        <w:top w:val="none" w:sz="0" w:space="0" w:color="auto"/>
        <w:left w:val="none" w:sz="0" w:space="0" w:color="auto"/>
        <w:bottom w:val="none" w:sz="0" w:space="0" w:color="auto"/>
        <w:right w:val="none" w:sz="0" w:space="0" w:color="auto"/>
      </w:divBdr>
    </w:div>
    <w:div w:id="1549336622">
      <w:bodyDiv w:val="1"/>
      <w:marLeft w:val="0"/>
      <w:marRight w:val="0"/>
      <w:marTop w:val="0"/>
      <w:marBottom w:val="0"/>
      <w:divBdr>
        <w:top w:val="none" w:sz="0" w:space="0" w:color="auto"/>
        <w:left w:val="none" w:sz="0" w:space="0" w:color="auto"/>
        <w:bottom w:val="none" w:sz="0" w:space="0" w:color="auto"/>
        <w:right w:val="none" w:sz="0" w:space="0" w:color="auto"/>
      </w:divBdr>
    </w:div>
    <w:div w:id="1642036258">
      <w:bodyDiv w:val="1"/>
      <w:marLeft w:val="0"/>
      <w:marRight w:val="0"/>
      <w:marTop w:val="0"/>
      <w:marBottom w:val="0"/>
      <w:divBdr>
        <w:top w:val="none" w:sz="0" w:space="0" w:color="auto"/>
        <w:left w:val="none" w:sz="0" w:space="0" w:color="auto"/>
        <w:bottom w:val="none" w:sz="0" w:space="0" w:color="auto"/>
        <w:right w:val="none" w:sz="0" w:space="0" w:color="auto"/>
      </w:divBdr>
    </w:div>
    <w:div w:id="1709064547">
      <w:bodyDiv w:val="1"/>
      <w:marLeft w:val="0"/>
      <w:marRight w:val="0"/>
      <w:marTop w:val="0"/>
      <w:marBottom w:val="0"/>
      <w:divBdr>
        <w:top w:val="none" w:sz="0" w:space="0" w:color="auto"/>
        <w:left w:val="none" w:sz="0" w:space="0" w:color="auto"/>
        <w:bottom w:val="none" w:sz="0" w:space="0" w:color="auto"/>
        <w:right w:val="none" w:sz="0" w:space="0" w:color="auto"/>
      </w:divBdr>
    </w:div>
    <w:div w:id="1804999075">
      <w:bodyDiv w:val="1"/>
      <w:marLeft w:val="0"/>
      <w:marRight w:val="0"/>
      <w:marTop w:val="0"/>
      <w:marBottom w:val="0"/>
      <w:divBdr>
        <w:top w:val="none" w:sz="0" w:space="0" w:color="auto"/>
        <w:left w:val="none" w:sz="0" w:space="0" w:color="auto"/>
        <w:bottom w:val="none" w:sz="0" w:space="0" w:color="auto"/>
        <w:right w:val="none" w:sz="0" w:space="0" w:color="auto"/>
      </w:divBdr>
    </w:div>
    <w:div w:id="1871336770">
      <w:bodyDiv w:val="1"/>
      <w:marLeft w:val="0"/>
      <w:marRight w:val="0"/>
      <w:marTop w:val="0"/>
      <w:marBottom w:val="0"/>
      <w:divBdr>
        <w:top w:val="none" w:sz="0" w:space="0" w:color="auto"/>
        <w:left w:val="none" w:sz="0" w:space="0" w:color="auto"/>
        <w:bottom w:val="none" w:sz="0" w:space="0" w:color="auto"/>
        <w:right w:val="none" w:sz="0" w:space="0" w:color="auto"/>
      </w:divBdr>
    </w:div>
    <w:div w:id="2034839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oleObject" Target="embeddings/oleObject1.bin"/><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Word_Document2.docx"/><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glossaryDocument" Target="glossary/document.xml"/><Relationship Id="rId10" Type="http://schemas.openxmlformats.org/officeDocument/2006/relationships/hyperlink" Target="http://www.caltf.org/" TargetMode="External"/><Relationship Id="rId19" Type="http://schemas.openxmlformats.org/officeDocument/2006/relationships/image" Target="media/image6.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LT Std 55">
    <w:altName w:val="Univers LT Std 55"/>
    <w:panose1 w:val="00000000000000000000"/>
    <w:charset w:val="00"/>
    <w:family w:val="swiss"/>
    <w:notTrueType/>
    <w:pitch w:val="default"/>
    <w:sig w:usb0="00000003" w:usb1="00000000" w:usb2="00000000" w:usb3="00000000" w:csb0="0000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C2DEB"/>
    <w:rsid w:val="00204A7F"/>
    <w:rsid w:val="002424AC"/>
    <w:rsid w:val="002B514B"/>
    <w:rsid w:val="002C0C03"/>
    <w:rsid w:val="00311B0D"/>
    <w:rsid w:val="00346D84"/>
    <w:rsid w:val="003A131F"/>
    <w:rsid w:val="00476797"/>
    <w:rsid w:val="005453CB"/>
    <w:rsid w:val="00560392"/>
    <w:rsid w:val="0067026C"/>
    <w:rsid w:val="006B7FA8"/>
    <w:rsid w:val="00740DF1"/>
    <w:rsid w:val="00785437"/>
    <w:rsid w:val="008211B5"/>
    <w:rsid w:val="00826F97"/>
    <w:rsid w:val="00874653"/>
    <w:rsid w:val="00A5022A"/>
    <w:rsid w:val="00A95C10"/>
    <w:rsid w:val="00AB34E1"/>
    <w:rsid w:val="00AE4C28"/>
    <w:rsid w:val="00B73964"/>
    <w:rsid w:val="00B74704"/>
    <w:rsid w:val="00C947B8"/>
    <w:rsid w:val="00D0496D"/>
    <w:rsid w:val="00D051F5"/>
    <w:rsid w:val="00D41957"/>
    <w:rsid w:val="00D72B69"/>
    <w:rsid w:val="00EC59D9"/>
    <w:rsid w:val="00F100E8"/>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2015-09-17T00:00:00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E4D135E-8345-4041-BE66-BEBBC92330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13</Pages>
  <Words>2543</Words>
  <Characters>14497</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SCE13LG072</vt:lpstr>
    </vt:vector>
  </TitlesOfParts>
  <Company>Southern California Edison</Company>
  <LinksUpToDate>false</LinksUpToDate>
  <CharactersWithSpaces>17006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SCE13LG072</dc:title>
  <dc:subject/>
  <dc:creator>Jim Wyatt (PG&amp;E);Jason Wang (SCE)</dc:creator>
  <cp:keywords/>
  <dc:description/>
  <cp:lastModifiedBy>Jason Wang</cp:lastModifiedBy>
  <cp:revision>7</cp:revision>
  <dcterms:created xsi:type="dcterms:W3CDTF">2015-10-05T21:59:00Z</dcterms:created>
  <dcterms:modified xsi:type="dcterms:W3CDTF">2015-11-02T22:29:00Z</dcterms:modified>
  <cp:contentStatus>Revision 2</cp:contentStatus>
</cp:coreProperties>
</file>