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DC1966">
        <w:rPr>
          <w:rFonts w:asciiTheme="minorHAnsi" w:hAnsiTheme="minorHAnsi" w:cstheme="minorHAnsi"/>
          <w:b/>
          <w:sz w:val="48"/>
          <w:szCs w:val="48"/>
        </w:rPr>
        <w:t>13</w:t>
      </w:r>
      <w:r w:rsidR="008B3663">
        <w:rPr>
          <w:rFonts w:asciiTheme="minorHAnsi" w:hAnsiTheme="minorHAnsi" w:cstheme="minorHAnsi"/>
          <w:b/>
          <w:sz w:val="48"/>
          <w:szCs w:val="48"/>
        </w:rPr>
        <w:t>LG072</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132704">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8B3663" w:rsidRDefault="008B3663" w:rsidP="008B3663">
      <w:pPr>
        <w:rPr>
          <w:rFonts w:asciiTheme="minorHAnsi" w:hAnsiTheme="minorHAnsi" w:cstheme="minorHAnsi"/>
          <w:b/>
          <w:sz w:val="72"/>
          <w:szCs w:val="72"/>
        </w:rPr>
      </w:pPr>
      <w:r w:rsidRPr="00C06EFB">
        <w:rPr>
          <w:rFonts w:asciiTheme="minorHAnsi" w:hAnsiTheme="minorHAnsi" w:cstheme="minorHAnsi"/>
          <w:b/>
          <w:sz w:val="72"/>
          <w:szCs w:val="72"/>
        </w:rPr>
        <w:t>Upstream Int</w:t>
      </w:r>
      <w:r w:rsidR="00986354">
        <w:rPr>
          <w:rFonts w:asciiTheme="minorHAnsi" w:hAnsiTheme="minorHAnsi" w:cstheme="minorHAnsi"/>
          <w:b/>
          <w:sz w:val="72"/>
          <w:szCs w:val="72"/>
        </w:rPr>
        <w:t xml:space="preserve">erior 3-way and Dimmable </w:t>
      </w:r>
      <w:r w:rsidRPr="00C06EFB">
        <w:rPr>
          <w:rFonts w:asciiTheme="minorHAnsi" w:hAnsiTheme="minorHAnsi" w:cstheme="minorHAnsi"/>
          <w:b/>
          <w:sz w:val="72"/>
          <w:szCs w:val="72"/>
        </w:rPr>
        <w:t>CFLs</w:t>
      </w:r>
      <w:r w:rsidR="00DA690B" w:rsidRPr="00697868">
        <w:rPr>
          <w:rFonts w:asciiTheme="minorHAnsi" w:hAnsiTheme="minorHAnsi" w:cstheme="minorHAnsi"/>
          <w:b/>
          <w:sz w:val="72"/>
          <w:szCs w:val="72"/>
        </w:rPr>
        <w:t xml:space="preserve"> </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8B3663" w:rsidRPr="00697868" w:rsidTr="00132704">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8B3663" w:rsidRPr="008B3663" w:rsidRDefault="008B3663" w:rsidP="00132704">
            <w:pPr>
              <w:rPr>
                <w:rFonts w:asciiTheme="minorHAnsi" w:hAnsiTheme="minorHAnsi" w:cs="Arial"/>
                <w:b w:val="0"/>
                <w:bCs w:val="0"/>
                <w:sz w:val="20"/>
                <w:szCs w:val="20"/>
              </w:rPr>
            </w:pPr>
            <w:r w:rsidRPr="008B3663">
              <w:rPr>
                <w:rFonts w:asciiTheme="minorHAnsi" w:hAnsiTheme="minorHAnsi" w:cs="Arial"/>
                <w:b w:val="0"/>
                <w:sz w:val="20"/>
                <w:szCs w:val="20"/>
              </w:rPr>
              <w:t>LT-18824, LT-60597, LT-29056, LT-10897, LT-69222, LT-71877, LT-28745, LT-36849, LT-32612, LT-29102, LT-36578, LT-48735, LT-68121, LT-59681, LT-46984, LT-92345, LT-47544, LT-50945, LT-67349, LT-28456, LT-78932, LT-67932, LT-69524, LT-72839, LT-72839, LT-90414, LT-89655</w:t>
            </w:r>
          </w:p>
        </w:tc>
      </w:tr>
      <w:tr w:rsidR="008B3663" w:rsidRPr="00697868" w:rsidTr="00132704">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8B3663" w:rsidRPr="00697868" w:rsidRDefault="00986354" w:rsidP="00986354">
            <w:pPr>
              <w:rPr>
                <w:rFonts w:asciiTheme="minorHAnsi" w:hAnsiTheme="minorHAnsi" w:cs="Arial"/>
                <w:sz w:val="20"/>
                <w:szCs w:val="20"/>
              </w:rPr>
            </w:pPr>
            <w:r>
              <w:rPr>
                <w:rFonts w:asciiTheme="minorHAnsi" w:hAnsiTheme="minorHAnsi" w:cs="Arial"/>
                <w:sz w:val="20"/>
                <w:szCs w:val="20"/>
              </w:rPr>
              <w:t>3-way, dimming, or dimming with reflector Compact F</w:t>
            </w:r>
            <w:r w:rsidR="008B3663">
              <w:rPr>
                <w:rFonts w:asciiTheme="minorHAnsi" w:hAnsiTheme="minorHAnsi" w:cs="Arial"/>
                <w:sz w:val="20"/>
                <w:szCs w:val="20"/>
              </w:rPr>
              <w:t xml:space="preserve">luorescent </w:t>
            </w:r>
            <w:r>
              <w:rPr>
                <w:rFonts w:asciiTheme="minorHAnsi" w:hAnsiTheme="minorHAnsi" w:cs="Arial"/>
                <w:sz w:val="20"/>
                <w:szCs w:val="20"/>
              </w:rPr>
              <w:t>L</w:t>
            </w:r>
            <w:r w:rsidR="008B3663">
              <w:rPr>
                <w:rFonts w:asciiTheme="minorHAnsi" w:hAnsiTheme="minorHAnsi" w:cs="Arial"/>
                <w:sz w:val="20"/>
                <w:szCs w:val="20"/>
              </w:rPr>
              <w:t>amps (CFLs)</w:t>
            </w:r>
            <w:r w:rsidR="00132704">
              <w:rPr>
                <w:rFonts w:asciiTheme="minorHAnsi" w:hAnsiTheme="minorHAnsi" w:cs="Arial"/>
                <w:sz w:val="20"/>
                <w:szCs w:val="20"/>
              </w:rPr>
              <w:t xml:space="preserve"> </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Base Case Description:</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Existing incandescent lamp</w:t>
            </w:r>
          </w:p>
        </w:tc>
      </w:tr>
      <w:tr w:rsidR="008B3663" w:rsidRPr="00697868" w:rsidTr="00132704">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Lamp</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B3663" w:rsidRPr="00D36798" w:rsidRDefault="008B3663" w:rsidP="00132704">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Refer to Excel Calculation Attachment</w:t>
            </w:r>
          </w:p>
        </w:tc>
      </w:tr>
      <w:tr w:rsidR="008B3663" w:rsidRPr="00697868" w:rsidTr="00132704">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Gross Measure Cost ($/unit)</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Refer to Excel Calculation Attachment</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Refer to Excel Calculation Attachment</w:t>
            </w:r>
          </w:p>
        </w:tc>
      </w:tr>
      <w:tr w:rsidR="008B3663" w:rsidRPr="00697868" w:rsidTr="00132704">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8B3663" w:rsidRPr="00697868" w:rsidRDefault="00887B90" w:rsidP="00132704">
            <w:pPr>
              <w:rPr>
                <w:rFonts w:asciiTheme="minorHAnsi" w:hAnsiTheme="minorHAnsi" w:cs="Arial"/>
                <w:sz w:val="20"/>
                <w:szCs w:val="20"/>
              </w:rPr>
            </w:pPr>
            <w:r>
              <w:rPr>
                <w:rFonts w:asciiTheme="minorHAnsi" w:hAnsiTheme="minorHAnsi" w:cs="Arial"/>
                <w:sz w:val="20"/>
                <w:szCs w:val="20"/>
              </w:rPr>
              <w:t>DEER14: 9.24 for Res and 3.3</w:t>
            </w:r>
            <w:r w:rsidR="008B3663">
              <w:rPr>
                <w:rFonts w:asciiTheme="minorHAnsi" w:hAnsiTheme="minorHAnsi" w:cs="Arial"/>
                <w:sz w:val="20"/>
                <w:szCs w:val="20"/>
              </w:rPr>
              <w:t xml:space="preserve"> for Non-Res measures.</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8B3663" w:rsidRPr="00697868" w:rsidRDefault="008B3663" w:rsidP="00132704">
            <w:pPr>
              <w:rPr>
                <w:rFonts w:asciiTheme="minorHAnsi" w:hAnsiTheme="minorHAnsi" w:cs="Arial"/>
                <w:sz w:val="20"/>
                <w:szCs w:val="20"/>
              </w:rPr>
            </w:pPr>
            <w:r w:rsidRPr="00697868">
              <w:rPr>
                <w:rFonts w:asciiTheme="minorHAnsi" w:hAnsiTheme="minorHAnsi" w:cs="Arial"/>
                <w:sz w:val="20"/>
                <w:szCs w:val="20"/>
              </w:rPr>
              <w:t xml:space="preserve">Replace on Burnout (ROB) </w:t>
            </w:r>
          </w:p>
        </w:tc>
      </w:tr>
      <w:tr w:rsidR="008B3663" w:rsidRPr="00697868" w:rsidTr="00132704">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8B3663" w:rsidRPr="00697868" w:rsidRDefault="008B3663" w:rsidP="00132704">
            <w:pPr>
              <w:rPr>
                <w:rFonts w:asciiTheme="minorHAnsi" w:hAnsiTheme="minorHAnsi" w:cs="Arial"/>
                <w:sz w:val="20"/>
                <w:szCs w:val="20"/>
              </w:rPr>
            </w:pPr>
            <w:r>
              <w:rPr>
                <w:rFonts w:asciiTheme="minorHAnsi" w:hAnsiTheme="minorHAnsi" w:cs="Arial"/>
                <w:sz w:val="20"/>
                <w:szCs w:val="20"/>
              </w:rPr>
              <w:t>DEER14: 0.54 for Res and Non-Res measures.</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B3663" w:rsidRPr="00697868" w:rsidRDefault="008B3663" w:rsidP="00132704">
            <w:pPr>
              <w:rPr>
                <w:rStyle w:val="Strong"/>
                <w:rFonts w:asciiTheme="minorHAnsi" w:hAnsiTheme="minorHAnsi"/>
              </w:rPr>
            </w:pPr>
            <w:r w:rsidRPr="00697868">
              <w:rPr>
                <w:rStyle w:val="Strong"/>
                <w:rFonts w:asciiTheme="minorHAnsi" w:hAnsiTheme="minorHAnsi"/>
              </w:rPr>
              <w:t>Important Comments:</w:t>
            </w:r>
          </w:p>
        </w:tc>
        <w:tc>
          <w:tcPr>
            <w:tcW w:w="6030" w:type="dxa"/>
          </w:tcPr>
          <w:p w:rsidR="008B3663" w:rsidRPr="00697868" w:rsidRDefault="008B3663" w:rsidP="00132704">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8B3663" w:rsidRDefault="008B3663">
      <w:pPr>
        <w:spacing w:after="200" w:line="276" w:lineRule="auto"/>
        <w:rPr>
          <w:rFonts w:asciiTheme="minorHAnsi" w:hAnsiTheme="minorHAnsi" w:cs="Arial"/>
          <w:b/>
          <w:bCs/>
          <w:smallCaps/>
          <w:kern w:val="32"/>
          <w:sz w:val="36"/>
          <w:szCs w:val="32"/>
        </w:rPr>
      </w:pPr>
      <w:r>
        <w:rPr>
          <w:rFonts w:asciiTheme="minorHAnsi" w:hAnsiTheme="minorHAnsi"/>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8B3663" w:rsidRPr="00697868" w:rsidTr="00132704">
        <w:trPr>
          <w:cnfStyle w:val="000000100000" w:firstRow="0" w:lastRow="0" w:firstColumn="0" w:lastColumn="0" w:oddVBand="0" w:evenVBand="0" w:oddHBand="1" w:evenHBand="0" w:firstRowFirstColumn="0" w:firstRowLastColumn="0" w:lastRowFirstColumn="0" w:lastRowLastColumn="0"/>
          <w:trHeight w:val="325"/>
        </w:trPr>
        <w:tc>
          <w:tcPr>
            <w:tcW w:w="761" w:type="pct"/>
            <w:vMerge w:val="restart"/>
          </w:tcPr>
          <w:p w:rsidR="008B3663" w:rsidRDefault="00366A6A" w:rsidP="00132704">
            <w:pPr>
              <w:rPr>
                <w:rFonts w:asciiTheme="minorHAnsi" w:hAnsiTheme="minorHAnsi" w:cstheme="minorHAnsi"/>
                <w:sz w:val="20"/>
                <w:szCs w:val="20"/>
              </w:rPr>
            </w:pPr>
            <w:r>
              <w:rPr>
                <w:rFonts w:asciiTheme="minorHAnsi" w:hAnsiTheme="minorHAnsi" w:cstheme="minorHAnsi"/>
                <w:sz w:val="20"/>
                <w:szCs w:val="20"/>
              </w:rPr>
              <w:t>SCE13</w:t>
            </w:r>
            <w:r w:rsidR="008B3663">
              <w:rPr>
                <w:rFonts w:asciiTheme="minorHAnsi" w:hAnsiTheme="minorHAnsi" w:cstheme="minorHAnsi"/>
                <w:sz w:val="20"/>
                <w:szCs w:val="20"/>
              </w:rPr>
              <w:t>LG072.0</w:t>
            </w:r>
          </w:p>
        </w:tc>
        <w:tc>
          <w:tcPr>
            <w:tcW w:w="517" w:type="pct"/>
          </w:tcPr>
          <w:p w:rsidR="008B3663" w:rsidRDefault="008B3663" w:rsidP="00132704">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8B3663" w:rsidRDefault="008B3663" w:rsidP="00132704">
            <w:pPr>
              <w:jc w:val="center"/>
              <w:rPr>
                <w:rFonts w:asciiTheme="minorHAnsi" w:hAnsiTheme="minorHAnsi" w:cstheme="minorHAnsi"/>
                <w:sz w:val="20"/>
                <w:szCs w:val="20"/>
              </w:rPr>
            </w:pPr>
            <w:r w:rsidRPr="008B3663">
              <w:rPr>
                <w:rFonts w:asciiTheme="minorHAnsi" w:hAnsiTheme="minorHAnsi" w:cstheme="minorHAnsi"/>
                <w:sz w:val="20"/>
                <w:szCs w:val="20"/>
              </w:rPr>
              <w:t>4/12/12</w:t>
            </w:r>
          </w:p>
        </w:tc>
        <w:tc>
          <w:tcPr>
            <w:tcW w:w="940" w:type="pct"/>
          </w:tcPr>
          <w:p w:rsidR="008B3663" w:rsidRPr="008B3663" w:rsidRDefault="008B3663" w:rsidP="00132704">
            <w:pPr>
              <w:rPr>
                <w:rFonts w:asciiTheme="minorHAnsi" w:hAnsiTheme="minorHAnsi" w:cstheme="minorHAnsi"/>
                <w:sz w:val="20"/>
                <w:szCs w:val="20"/>
              </w:rPr>
            </w:pPr>
            <w:r w:rsidRPr="008B3663">
              <w:rPr>
                <w:rFonts w:asciiTheme="minorHAnsi" w:hAnsiTheme="minorHAnsi" w:cstheme="minorHAnsi"/>
                <w:sz w:val="20"/>
                <w:szCs w:val="20"/>
              </w:rPr>
              <w:t>Nick Bengtson/PECI</w:t>
            </w:r>
          </w:p>
        </w:tc>
        <w:tc>
          <w:tcPr>
            <w:tcW w:w="2124" w:type="pct"/>
          </w:tcPr>
          <w:p w:rsidR="008B3663" w:rsidRPr="008B3663" w:rsidRDefault="008B3663" w:rsidP="00132704">
            <w:pPr>
              <w:rPr>
                <w:rFonts w:asciiTheme="minorHAnsi" w:hAnsiTheme="minorHAnsi" w:cstheme="minorHAnsi"/>
                <w:sz w:val="20"/>
                <w:szCs w:val="20"/>
              </w:rPr>
            </w:pPr>
            <w:r w:rsidRPr="008B3663">
              <w:rPr>
                <w:rFonts w:asciiTheme="minorHAnsi" w:hAnsiTheme="minorHAnsi" w:cstheme="minorHAnsi"/>
                <w:sz w:val="20"/>
                <w:szCs w:val="20"/>
              </w:rPr>
              <w:t>Original work paper for 2013 PC</w:t>
            </w:r>
          </w:p>
        </w:tc>
      </w:tr>
      <w:tr w:rsidR="008B3663" w:rsidRPr="00697868" w:rsidTr="00132704">
        <w:trPr>
          <w:cnfStyle w:val="000000010000" w:firstRow="0" w:lastRow="0" w:firstColumn="0" w:lastColumn="0" w:oddVBand="0" w:evenVBand="0" w:oddHBand="0" w:evenHBand="1" w:firstRowFirstColumn="0" w:firstRowLastColumn="0" w:lastRowFirstColumn="0" w:lastRowLastColumn="0"/>
          <w:trHeight w:val="325"/>
        </w:trPr>
        <w:tc>
          <w:tcPr>
            <w:tcW w:w="761" w:type="pct"/>
            <w:vMerge/>
          </w:tcPr>
          <w:p w:rsidR="008B3663" w:rsidRDefault="008B3663" w:rsidP="00132704">
            <w:pPr>
              <w:rPr>
                <w:rFonts w:asciiTheme="minorHAnsi" w:hAnsiTheme="minorHAnsi" w:cstheme="minorHAnsi"/>
                <w:sz w:val="20"/>
                <w:szCs w:val="20"/>
              </w:rPr>
            </w:pPr>
          </w:p>
        </w:tc>
        <w:tc>
          <w:tcPr>
            <w:tcW w:w="517" w:type="pct"/>
          </w:tcPr>
          <w:p w:rsidR="008B3663" w:rsidRDefault="008B3663" w:rsidP="00132704">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8B3663" w:rsidRPr="008B3663" w:rsidRDefault="008B3663" w:rsidP="00132704">
            <w:pPr>
              <w:jc w:val="center"/>
              <w:rPr>
                <w:rFonts w:asciiTheme="minorHAnsi" w:hAnsiTheme="minorHAnsi" w:cstheme="minorHAnsi"/>
                <w:sz w:val="20"/>
                <w:szCs w:val="20"/>
              </w:rPr>
            </w:pPr>
            <w:r w:rsidRPr="008B3663">
              <w:rPr>
                <w:rFonts w:asciiTheme="minorHAnsi" w:hAnsiTheme="minorHAnsi" w:cstheme="minorHAnsi"/>
                <w:sz w:val="20"/>
                <w:szCs w:val="20"/>
              </w:rPr>
              <w:t>4/12/12</w:t>
            </w:r>
          </w:p>
        </w:tc>
        <w:tc>
          <w:tcPr>
            <w:tcW w:w="940" w:type="pct"/>
          </w:tcPr>
          <w:p w:rsidR="008B3663" w:rsidRPr="008B3663" w:rsidRDefault="008B3663" w:rsidP="00132704">
            <w:pPr>
              <w:rPr>
                <w:rFonts w:asciiTheme="minorHAnsi" w:hAnsiTheme="minorHAnsi" w:cstheme="minorHAnsi"/>
                <w:sz w:val="20"/>
                <w:szCs w:val="20"/>
              </w:rPr>
            </w:pPr>
            <w:r w:rsidRPr="008B3663">
              <w:rPr>
                <w:rFonts w:asciiTheme="minorHAnsi" w:hAnsiTheme="minorHAnsi" w:cstheme="minorHAnsi"/>
                <w:sz w:val="20"/>
                <w:szCs w:val="20"/>
              </w:rPr>
              <w:t>Brian V. O’Keefe/SCE</w:t>
            </w:r>
          </w:p>
        </w:tc>
        <w:tc>
          <w:tcPr>
            <w:tcW w:w="2124" w:type="pct"/>
          </w:tcPr>
          <w:p w:rsidR="008B3663" w:rsidRPr="008B3663" w:rsidRDefault="008B3663" w:rsidP="00132704">
            <w:pPr>
              <w:rPr>
                <w:rFonts w:asciiTheme="minorHAnsi" w:hAnsiTheme="minorHAnsi" w:cstheme="minorHAnsi"/>
                <w:sz w:val="20"/>
                <w:szCs w:val="20"/>
              </w:rPr>
            </w:pPr>
            <w:r w:rsidRPr="008B3663">
              <w:rPr>
                <w:rFonts w:asciiTheme="minorHAnsi" w:hAnsiTheme="minorHAnsi" w:cstheme="minorHAnsi"/>
                <w:sz w:val="20"/>
                <w:szCs w:val="20"/>
              </w:rPr>
              <w:t>- Installation rate was removed from the gross calculations for kW. This factor will be kept separate from the gross savings values until reporting.</w:t>
            </w:r>
          </w:p>
          <w:p w:rsidR="008B3663" w:rsidRPr="008B3663" w:rsidRDefault="008B3663" w:rsidP="00132704">
            <w:pPr>
              <w:rPr>
                <w:rFonts w:asciiTheme="minorHAnsi" w:hAnsiTheme="minorHAnsi" w:cstheme="minorHAnsi"/>
                <w:sz w:val="20"/>
                <w:szCs w:val="20"/>
              </w:rPr>
            </w:pPr>
            <w:r w:rsidRPr="008B3663">
              <w:rPr>
                <w:rFonts w:asciiTheme="minorHAnsi" w:hAnsiTheme="minorHAnsi" w:cstheme="minorHAnsi"/>
                <w:sz w:val="20"/>
                <w:szCs w:val="20"/>
              </w:rPr>
              <w:t>- Calculation Template was updated with the latest template for residential therm values.</w:t>
            </w:r>
          </w:p>
        </w:tc>
      </w:tr>
      <w:tr w:rsidR="008B3663"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8B3663" w:rsidRPr="00697868" w:rsidRDefault="008B3663" w:rsidP="00132704">
            <w:pPr>
              <w:rPr>
                <w:rFonts w:asciiTheme="minorHAnsi" w:hAnsiTheme="minorHAnsi" w:cstheme="minorHAnsi"/>
                <w:sz w:val="20"/>
                <w:szCs w:val="20"/>
              </w:rPr>
            </w:pPr>
            <w:r>
              <w:rPr>
                <w:rFonts w:asciiTheme="minorHAnsi" w:hAnsiTheme="minorHAnsi" w:cstheme="minorHAnsi"/>
                <w:sz w:val="20"/>
                <w:szCs w:val="20"/>
              </w:rPr>
              <w:t>SCE13LG072.1</w:t>
            </w:r>
          </w:p>
        </w:tc>
        <w:tc>
          <w:tcPr>
            <w:tcW w:w="517" w:type="pct"/>
          </w:tcPr>
          <w:p w:rsidR="008B3663" w:rsidRPr="00697868" w:rsidRDefault="008B3663" w:rsidP="00132704">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8B3663" w:rsidRPr="00697868" w:rsidRDefault="008B3663" w:rsidP="00DC1966">
            <w:pPr>
              <w:jc w:val="center"/>
              <w:rPr>
                <w:rFonts w:asciiTheme="minorHAnsi" w:hAnsiTheme="minorHAnsi" w:cstheme="minorHAnsi"/>
                <w:sz w:val="20"/>
                <w:szCs w:val="20"/>
              </w:rPr>
            </w:pPr>
            <w:r>
              <w:rPr>
                <w:rFonts w:asciiTheme="minorHAnsi" w:hAnsiTheme="minorHAnsi" w:cstheme="minorHAnsi"/>
                <w:sz w:val="20"/>
                <w:szCs w:val="20"/>
              </w:rPr>
              <w:t>5/29</w:t>
            </w:r>
            <w:r w:rsidRPr="00697868">
              <w:rPr>
                <w:rFonts w:asciiTheme="minorHAnsi" w:hAnsiTheme="minorHAnsi" w:cstheme="minorHAnsi"/>
                <w:sz w:val="20"/>
                <w:szCs w:val="20"/>
              </w:rPr>
              <w:t>/2014</w:t>
            </w:r>
          </w:p>
        </w:tc>
        <w:tc>
          <w:tcPr>
            <w:tcW w:w="940" w:type="pct"/>
          </w:tcPr>
          <w:p w:rsidR="008B3663" w:rsidRPr="00697868" w:rsidRDefault="008B3663" w:rsidP="00132704">
            <w:pPr>
              <w:rPr>
                <w:rFonts w:asciiTheme="minorHAnsi" w:hAnsiTheme="minorHAnsi" w:cstheme="minorHAnsi"/>
                <w:sz w:val="20"/>
                <w:szCs w:val="20"/>
              </w:rPr>
            </w:pPr>
            <w:r>
              <w:rPr>
                <w:rFonts w:asciiTheme="minorHAnsi" w:hAnsiTheme="minorHAnsi" w:cstheme="minorHAnsi"/>
                <w:sz w:val="20"/>
                <w:szCs w:val="20"/>
              </w:rPr>
              <w:t>Jason Wang</w:t>
            </w:r>
            <w:r w:rsidRPr="00697868">
              <w:rPr>
                <w:rFonts w:asciiTheme="minorHAnsi" w:hAnsiTheme="minorHAnsi" w:cstheme="minorHAnsi"/>
                <w:sz w:val="20"/>
                <w:szCs w:val="20"/>
              </w:rPr>
              <w:t>/SCE</w:t>
            </w:r>
          </w:p>
        </w:tc>
        <w:tc>
          <w:tcPr>
            <w:tcW w:w="2124" w:type="pct"/>
          </w:tcPr>
          <w:p w:rsidR="008B3663" w:rsidRPr="008B3663" w:rsidRDefault="008B3663" w:rsidP="00DC1966">
            <w:pPr>
              <w:rPr>
                <w:rFonts w:asciiTheme="minorHAnsi" w:hAnsiTheme="minorHAnsi" w:cstheme="minorHAnsi"/>
                <w:sz w:val="20"/>
                <w:szCs w:val="20"/>
              </w:rPr>
            </w:pPr>
            <w:r w:rsidRPr="008B3663">
              <w:rPr>
                <w:rFonts w:asciiTheme="minorHAnsi" w:hAnsiTheme="minorHAnsi" w:cstheme="minorHAnsi"/>
                <w:sz w:val="20"/>
                <w:szCs w:val="20"/>
              </w:rPr>
              <w:t>-Work paper updated for the reporting period, effective 7/1/14 – 12/31/14.</w:t>
            </w:r>
          </w:p>
          <w:p w:rsidR="008B3663" w:rsidRPr="008B3663" w:rsidRDefault="008B3663" w:rsidP="00DC1966">
            <w:pPr>
              <w:rPr>
                <w:rFonts w:asciiTheme="minorHAnsi" w:hAnsiTheme="minorHAnsi" w:cstheme="minorHAnsi"/>
                <w:sz w:val="20"/>
                <w:szCs w:val="20"/>
              </w:rPr>
            </w:pPr>
            <w:r w:rsidRPr="008B3663">
              <w:rPr>
                <w:rFonts w:asciiTheme="minorHAnsi" w:hAnsiTheme="minorHAnsi" w:cstheme="minorHAnsi"/>
                <w:sz w:val="20"/>
                <w:szCs w:val="20"/>
              </w:rPr>
              <w:t xml:space="preserve">-Updated 3-way CFL </w:t>
            </w:r>
            <w:r w:rsidR="00986354">
              <w:rPr>
                <w:rFonts w:asciiTheme="minorHAnsi" w:hAnsiTheme="minorHAnsi" w:cstheme="minorHAnsi"/>
                <w:sz w:val="20"/>
                <w:szCs w:val="20"/>
              </w:rPr>
              <w:t xml:space="preserve">savings </w:t>
            </w:r>
            <w:r w:rsidRPr="008B3663">
              <w:rPr>
                <w:rFonts w:asciiTheme="minorHAnsi" w:hAnsiTheme="minorHAnsi" w:cstheme="minorHAnsi"/>
                <w:sz w:val="20"/>
                <w:szCs w:val="20"/>
              </w:rPr>
              <w:t>methodology to align with PG&amp;E approach</w:t>
            </w:r>
            <w:r w:rsidR="00986354">
              <w:rPr>
                <w:rFonts w:asciiTheme="minorHAnsi" w:hAnsiTheme="minorHAnsi" w:cstheme="minorHAnsi"/>
                <w:sz w:val="20"/>
                <w:szCs w:val="20"/>
              </w:rPr>
              <w:t>.</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8B3663" w:rsidRPr="008B3663" w:rsidRDefault="00F00274" w:rsidP="00697868">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measure case is a </w:t>
      </w:r>
      <w:r w:rsidR="00986354">
        <w:rPr>
          <w:rFonts w:asciiTheme="minorHAnsi" w:hAnsiTheme="minorHAnsi" w:cstheme="minorHAnsi"/>
          <w:i w:val="0"/>
          <w:color w:val="auto"/>
          <w:sz w:val="22"/>
          <w:szCs w:val="22"/>
        </w:rPr>
        <w:t xml:space="preserve">3-way, </w:t>
      </w:r>
      <w:r>
        <w:rPr>
          <w:rFonts w:asciiTheme="minorHAnsi" w:hAnsiTheme="minorHAnsi" w:cstheme="minorHAnsi"/>
          <w:i w:val="0"/>
          <w:color w:val="auto"/>
          <w:sz w:val="22"/>
          <w:szCs w:val="22"/>
        </w:rPr>
        <w:t>d</w:t>
      </w:r>
      <w:r w:rsidR="00986354">
        <w:rPr>
          <w:rFonts w:asciiTheme="minorHAnsi" w:hAnsiTheme="minorHAnsi" w:cstheme="minorHAnsi"/>
          <w:i w:val="0"/>
          <w:color w:val="auto"/>
          <w:sz w:val="22"/>
          <w:szCs w:val="22"/>
        </w:rPr>
        <w:t xml:space="preserve">imming, or dimming with reflector </w:t>
      </w:r>
      <w:r>
        <w:rPr>
          <w:rFonts w:asciiTheme="minorHAnsi" w:hAnsiTheme="minorHAnsi" w:cstheme="minorHAnsi"/>
          <w:i w:val="0"/>
          <w:color w:val="auto"/>
          <w:sz w:val="22"/>
          <w:szCs w:val="22"/>
        </w:rPr>
        <w:t>i</w:t>
      </w:r>
      <w:r w:rsidRPr="008B3663">
        <w:rPr>
          <w:rFonts w:asciiTheme="minorHAnsi" w:hAnsiTheme="minorHAnsi" w:cstheme="minorHAnsi"/>
          <w:i w:val="0"/>
          <w:color w:val="auto"/>
          <w:sz w:val="22"/>
          <w:szCs w:val="22"/>
        </w:rPr>
        <w:t xml:space="preserve">ntegral </w:t>
      </w:r>
      <w:r>
        <w:rPr>
          <w:rFonts w:asciiTheme="minorHAnsi" w:hAnsiTheme="minorHAnsi" w:cstheme="minorHAnsi"/>
          <w:i w:val="0"/>
          <w:color w:val="auto"/>
          <w:sz w:val="22"/>
          <w:szCs w:val="22"/>
        </w:rPr>
        <w:t>s</w:t>
      </w:r>
      <w:r w:rsidRPr="008B3663">
        <w:rPr>
          <w:rFonts w:asciiTheme="minorHAnsi" w:hAnsiTheme="minorHAnsi" w:cstheme="minorHAnsi"/>
          <w:i w:val="0"/>
          <w:color w:val="auto"/>
          <w:sz w:val="22"/>
          <w:szCs w:val="22"/>
        </w:rPr>
        <w:t xml:space="preserve">crew-in </w:t>
      </w:r>
      <w:r w:rsidR="005B7447">
        <w:rPr>
          <w:rFonts w:asciiTheme="minorHAnsi" w:hAnsiTheme="minorHAnsi" w:cstheme="minorHAnsi"/>
          <w:i w:val="0"/>
          <w:color w:val="auto"/>
          <w:sz w:val="22"/>
          <w:szCs w:val="22"/>
        </w:rPr>
        <w:t>c</w:t>
      </w:r>
      <w:r>
        <w:rPr>
          <w:rFonts w:asciiTheme="minorHAnsi" w:hAnsiTheme="minorHAnsi" w:cstheme="minorHAnsi"/>
          <w:i w:val="0"/>
          <w:color w:val="auto"/>
          <w:sz w:val="22"/>
          <w:szCs w:val="22"/>
        </w:rPr>
        <w:t xml:space="preserve">ompact </w:t>
      </w:r>
      <w:r w:rsidR="005B7447">
        <w:rPr>
          <w:rFonts w:asciiTheme="minorHAnsi" w:hAnsiTheme="minorHAnsi" w:cstheme="minorHAnsi"/>
          <w:i w:val="0"/>
          <w:color w:val="auto"/>
          <w:sz w:val="22"/>
          <w:szCs w:val="22"/>
        </w:rPr>
        <w:t>f</w:t>
      </w:r>
      <w:r>
        <w:rPr>
          <w:rFonts w:asciiTheme="minorHAnsi" w:hAnsiTheme="minorHAnsi" w:cstheme="minorHAnsi"/>
          <w:i w:val="0"/>
          <w:color w:val="auto"/>
          <w:sz w:val="22"/>
          <w:szCs w:val="22"/>
        </w:rPr>
        <w:t xml:space="preserve">luorescent </w:t>
      </w:r>
      <w:r w:rsidR="005B7447">
        <w:rPr>
          <w:rFonts w:asciiTheme="minorHAnsi" w:hAnsiTheme="minorHAnsi" w:cstheme="minorHAnsi"/>
          <w:i w:val="0"/>
          <w:color w:val="auto"/>
          <w:sz w:val="22"/>
          <w:szCs w:val="22"/>
        </w:rPr>
        <w:t>l</w:t>
      </w:r>
      <w:r>
        <w:rPr>
          <w:rFonts w:asciiTheme="minorHAnsi" w:hAnsiTheme="minorHAnsi" w:cstheme="minorHAnsi"/>
          <w:i w:val="0"/>
          <w:color w:val="auto"/>
          <w:sz w:val="22"/>
          <w:szCs w:val="22"/>
        </w:rPr>
        <w:t>amp</w:t>
      </w:r>
      <w:r w:rsidRPr="008B3663">
        <w:rPr>
          <w:rFonts w:asciiTheme="minorHAnsi" w:hAnsiTheme="minorHAnsi" w:cstheme="minorHAnsi"/>
          <w:i w:val="0"/>
          <w:color w:val="auto"/>
          <w:sz w:val="22"/>
          <w:szCs w:val="22"/>
        </w:rPr>
        <w:t xml:space="preserve"> (CFL</w:t>
      </w:r>
      <w:r>
        <w:rPr>
          <w:rFonts w:asciiTheme="minorHAnsi" w:hAnsiTheme="minorHAnsi" w:cstheme="minorHAnsi"/>
          <w:i w:val="0"/>
          <w:color w:val="auto"/>
          <w:sz w:val="22"/>
          <w:szCs w:val="22"/>
        </w:rPr>
        <w:t>)</w:t>
      </w:r>
      <w:r w:rsidR="008B3663" w:rsidRPr="008B3663">
        <w:rPr>
          <w:rFonts w:asciiTheme="minorHAnsi" w:hAnsiTheme="minorHAnsi" w:cstheme="minorHAnsi"/>
          <w:i w:val="0"/>
          <w:color w:val="auto"/>
          <w:sz w:val="22"/>
          <w:szCs w:val="22"/>
        </w:rPr>
        <w:t xml:space="preserve"> rang</w:t>
      </w:r>
      <w:r>
        <w:rPr>
          <w:rFonts w:asciiTheme="minorHAnsi" w:hAnsiTheme="minorHAnsi" w:cstheme="minorHAnsi"/>
          <w:i w:val="0"/>
          <w:color w:val="auto"/>
          <w:sz w:val="22"/>
          <w:szCs w:val="22"/>
        </w:rPr>
        <w:t>ing</w:t>
      </w:r>
      <w:r w:rsidR="008B3663" w:rsidRPr="008B3663">
        <w:rPr>
          <w:rFonts w:asciiTheme="minorHAnsi" w:hAnsiTheme="minorHAnsi" w:cstheme="minorHAnsi"/>
          <w:i w:val="0"/>
          <w:color w:val="auto"/>
          <w:sz w:val="22"/>
          <w:szCs w:val="22"/>
        </w:rPr>
        <w:t xml:space="preserve"> f</w:t>
      </w:r>
      <w:r>
        <w:rPr>
          <w:rFonts w:asciiTheme="minorHAnsi" w:hAnsiTheme="minorHAnsi" w:cstheme="minorHAnsi"/>
          <w:i w:val="0"/>
          <w:color w:val="auto"/>
          <w:sz w:val="22"/>
          <w:szCs w:val="22"/>
        </w:rPr>
        <w:t xml:space="preserve">rom 10 to 40 Watts. </w:t>
      </w:r>
      <w:r w:rsidR="008B3663">
        <w:rPr>
          <w:rFonts w:asciiTheme="minorHAnsi" w:hAnsiTheme="minorHAnsi" w:cstheme="minorHAnsi"/>
          <w:i w:val="0"/>
          <w:color w:val="auto"/>
          <w:sz w:val="22"/>
          <w:szCs w:val="22"/>
        </w:rPr>
        <w:t xml:space="preserve">The base case is an incandescent lamp with wattage </w:t>
      </w:r>
      <w:r>
        <w:rPr>
          <w:rFonts w:asciiTheme="minorHAnsi" w:hAnsiTheme="minorHAnsi" w:cstheme="minorHAnsi"/>
          <w:i w:val="0"/>
          <w:color w:val="auto"/>
          <w:sz w:val="22"/>
          <w:szCs w:val="22"/>
        </w:rPr>
        <w:t>determined by</w:t>
      </w:r>
      <w:r w:rsidR="008B3663">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multiplying</w:t>
      </w:r>
      <w:r w:rsidR="008B3663">
        <w:rPr>
          <w:rFonts w:asciiTheme="minorHAnsi" w:hAnsiTheme="minorHAnsi" w:cstheme="minorHAnsi"/>
          <w:i w:val="0"/>
          <w:color w:val="auto"/>
          <w:sz w:val="22"/>
          <w:szCs w:val="22"/>
        </w:rPr>
        <w:t xml:space="preserve"> the measure case wattage</w:t>
      </w:r>
      <w:r>
        <w:rPr>
          <w:rFonts w:asciiTheme="minorHAnsi" w:hAnsiTheme="minorHAnsi" w:cstheme="minorHAnsi"/>
          <w:i w:val="0"/>
          <w:color w:val="auto"/>
          <w:sz w:val="22"/>
          <w:szCs w:val="22"/>
        </w:rPr>
        <w:t xml:space="preserve"> by a wattage ratio</w:t>
      </w:r>
      <w:r w:rsidR="008B3663">
        <w:rPr>
          <w:rFonts w:asciiTheme="minorHAnsi" w:hAnsiTheme="minorHAnsi" w:cstheme="minorHAnsi"/>
          <w:i w:val="0"/>
          <w:color w:val="auto"/>
          <w:sz w:val="22"/>
          <w:szCs w:val="22"/>
        </w:rPr>
        <w:t xml:space="preserve">. </w:t>
      </w:r>
    </w:p>
    <w:p w:rsidR="00697868" w:rsidRDefault="00697868" w:rsidP="00697868">
      <w:pPr>
        <w:pStyle w:val="Remind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EC5677">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90"/>
        <w:gridCol w:w="5629"/>
      </w:tblGrid>
      <w:tr w:rsidR="00AC5309" w:rsidRPr="00697868" w:rsidTr="00F00274">
        <w:trPr>
          <w:cnfStyle w:val="100000000000" w:firstRow="1" w:lastRow="0" w:firstColumn="0" w:lastColumn="0" w:oddVBand="0" w:evenVBand="0" w:oddHBand="0" w:evenHBand="0" w:firstRowFirstColumn="0" w:firstRowLastColumn="0" w:lastRowFirstColumn="0" w:lastRowLastColumn="0"/>
          <w:jc w:val="center"/>
        </w:trPr>
        <w:tc>
          <w:tcPr>
            <w:tcW w:w="1490"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5629"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LT-18824</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10 Watt Dimming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LT-60597</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11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LT-29056</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13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LT-10897</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14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LT-69222</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15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LT-71877</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15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LT-28745</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15 Watt Dimming with Reflector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LT-36849</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16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LT-32612</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16 Watt Dimming with Reflector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LT-29102</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18 Watt 3-Way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LT-36578</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18 Watt Dimming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LT-48735</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19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LT-68121</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20 Watt Dimming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LT-59681</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20 Watt Dimming with Reflector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LT-46984</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23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LT-92345</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23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LT-47544</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25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LT-50945</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25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LT-67349</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26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LT-28456</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26 Watt Dimming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LT-78932</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26 Watt Dimming with Reflector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LT-67932</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28 Watt 3-Way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LT-69524</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29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LT-72839</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32 Watt 3-Way CFL replacing Incandescent</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LT-90414</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33 Watt 3-Way CFL replacing Incandescent</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LT-89655</w:t>
            </w:r>
          </w:p>
        </w:tc>
        <w:tc>
          <w:tcPr>
            <w:tcW w:w="5629" w:type="dxa"/>
            <w:vAlign w:val="bottom"/>
          </w:tcPr>
          <w:p w:rsidR="00F00274" w:rsidRDefault="00F00274">
            <w:pPr>
              <w:rPr>
                <w:rFonts w:ascii="Calibri" w:hAnsi="Calibri" w:cs="Arial"/>
                <w:color w:val="000000"/>
                <w:sz w:val="20"/>
                <w:szCs w:val="20"/>
              </w:rPr>
            </w:pPr>
            <w:r>
              <w:rPr>
                <w:rFonts w:ascii="Calibri" w:hAnsi="Calibri" w:cs="Arial"/>
                <w:color w:val="000000"/>
                <w:sz w:val="20"/>
                <w:szCs w:val="20"/>
              </w:rPr>
              <w:t>40 Watt 3-Way CFL replacing Incandescent</w:t>
            </w:r>
          </w:p>
        </w:tc>
      </w:tr>
    </w:tbl>
    <w:p w:rsidR="00697868" w:rsidRDefault="00697868" w:rsidP="00697868">
      <w:pPr>
        <w:pStyle w:val="Reminders"/>
        <w:rPr>
          <w:rFonts w:asciiTheme="minorHAnsi" w:hAnsiTheme="minorHAnsi" w:cstheme="minorHAnsi"/>
          <w:sz w:val="22"/>
          <w:szCs w:val="22"/>
        </w:rPr>
      </w:pP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F00274" w:rsidRPr="009076DB" w:rsidRDefault="005B7447" w:rsidP="00F00274">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Eligible</w:t>
      </w:r>
      <w:r w:rsidR="00F00274" w:rsidRPr="009076DB">
        <w:rPr>
          <w:rFonts w:asciiTheme="minorHAnsi" w:hAnsiTheme="minorHAnsi" w:cstheme="minorHAnsi"/>
          <w:i w:val="0"/>
          <w:color w:val="auto"/>
          <w:sz w:val="22"/>
          <w:szCs w:val="22"/>
        </w:rPr>
        <w:t xml:space="preserve"> CFLs must be dimmable. These can be standard dimmable lamps that have a controller appropriately matched to its power. Compared to non-dimmable lamps, the circuitry in these lamps </w:t>
      </w:r>
      <w:r>
        <w:rPr>
          <w:rFonts w:asciiTheme="minorHAnsi" w:hAnsiTheme="minorHAnsi" w:cstheme="minorHAnsi"/>
          <w:i w:val="0"/>
          <w:color w:val="auto"/>
          <w:sz w:val="22"/>
          <w:szCs w:val="22"/>
        </w:rPr>
        <w:t>is</w:t>
      </w:r>
      <w:r w:rsidR="00F00274" w:rsidRPr="009076DB">
        <w:rPr>
          <w:rFonts w:asciiTheme="minorHAnsi" w:hAnsiTheme="minorHAnsi" w:cstheme="minorHAnsi"/>
          <w:i w:val="0"/>
          <w:color w:val="auto"/>
          <w:sz w:val="22"/>
          <w:szCs w:val="22"/>
        </w:rPr>
        <w:t xml:space="preserve"> configured to minimize flickering at lower operating power levels. Dimmable CFLs differ from incandescent lamps in that the color temperature stays the same regardless of lighting levels. </w:t>
      </w:r>
    </w:p>
    <w:p w:rsidR="00F00274" w:rsidRPr="009076DB" w:rsidRDefault="00F00274" w:rsidP="00F00274">
      <w:pPr>
        <w:pStyle w:val="Reminders"/>
        <w:tabs>
          <w:tab w:val="num" w:pos="360"/>
        </w:tabs>
        <w:rPr>
          <w:rFonts w:asciiTheme="minorHAnsi" w:hAnsiTheme="minorHAnsi" w:cstheme="minorHAnsi"/>
          <w:i w:val="0"/>
          <w:color w:val="auto"/>
          <w:sz w:val="22"/>
          <w:szCs w:val="22"/>
        </w:rPr>
      </w:pPr>
    </w:p>
    <w:p w:rsidR="00F00274" w:rsidRPr="009076DB" w:rsidRDefault="00F00274" w:rsidP="00F00274">
      <w:pPr>
        <w:pStyle w:val="Reminders"/>
        <w:tabs>
          <w:tab w:val="num" w:pos="360"/>
        </w:tabs>
        <w:rPr>
          <w:rFonts w:asciiTheme="minorHAnsi" w:hAnsiTheme="minorHAnsi" w:cstheme="minorHAnsi"/>
          <w:i w:val="0"/>
          <w:color w:val="auto"/>
          <w:sz w:val="22"/>
          <w:szCs w:val="22"/>
        </w:rPr>
      </w:pPr>
      <w:r w:rsidRPr="009076DB">
        <w:rPr>
          <w:rFonts w:asciiTheme="minorHAnsi" w:hAnsiTheme="minorHAnsi" w:cstheme="minorHAnsi"/>
          <w:i w:val="0"/>
          <w:color w:val="auto"/>
          <w:sz w:val="22"/>
          <w:szCs w:val="22"/>
        </w:rPr>
        <w:lastRenderedPageBreak/>
        <w:t>3-way lamps are composed of two filaments that enable three different power and light levels to simulate dimming. These require an appropriate socket and a 3-way 2-circuit switch. Like dimmable CFLs, the color temperature stays the same at each level.</w:t>
      </w:r>
    </w:p>
    <w:p w:rsidR="00F00274" w:rsidRPr="009076DB" w:rsidRDefault="00F00274" w:rsidP="00F00274">
      <w:pPr>
        <w:pStyle w:val="Reminders"/>
        <w:tabs>
          <w:tab w:val="num" w:pos="360"/>
        </w:tabs>
        <w:rPr>
          <w:rFonts w:asciiTheme="minorHAnsi" w:hAnsiTheme="minorHAnsi" w:cstheme="minorHAnsi"/>
          <w:i w:val="0"/>
          <w:color w:val="auto"/>
          <w:sz w:val="22"/>
          <w:szCs w:val="22"/>
        </w:rPr>
      </w:pPr>
    </w:p>
    <w:p w:rsidR="00F00274" w:rsidRPr="009076DB" w:rsidRDefault="00F00274" w:rsidP="00F00274">
      <w:pPr>
        <w:pStyle w:val="Reminders"/>
        <w:tabs>
          <w:tab w:val="num" w:pos="360"/>
        </w:tabs>
        <w:rPr>
          <w:rFonts w:asciiTheme="minorHAnsi" w:hAnsiTheme="minorHAnsi" w:cstheme="minorHAnsi"/>
          <w:i w:val="0"/>
          <w:color w:val="auto"/>
          <w:sz w:val="22"/>
          <w:szCs w:val="22"/>
        </w:rPr>
      </w:pPr>
      <w:r w:rsidRPr="009076DB">
        <w:rPr>
          <w:rFonts w:asciiTheme="minorHAnsi" w:hAnsiTheme="minorHAnsi" w:cstheme="minorHAnsi"/>
          <w:i w:val="0"/>
          <w:color w:val="auto"/>
          <w:sz w:val="22"/>
          <w:szCs w:val="22"/>
        </w:rPr>
        <w:t>The CFLs may also be combined with a reflector for improved lighting efficiency when dimmed.</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5B7447" w:rsidRDefault="00F00274" w:rsidP="00F00274">
      <w:pPr>
        <w:rPr>
          <w:rFonts w:asciiTheme="minorHAnsi" w:hAnsiTheme="minorHAnsi" w:cstheme="minorHAnsi"/>
          <w:sz w:val="22"/>
          <w:szCs w:val="22"/>
        </w:rPr>
      </w:pPr>
      <w:bookmarkStart w:id="8" w:name="_Toc214003084"/>
      <w:r>
        <w:rPr>
          <w:rFonts w:asciiTheme="minorHAnsi" w:hAnsiTheme="minorHAnsi" w:cstheme="minorHAnsi"/>
          <w:sz w:val="22"/>
          <w:szCs w:val="22"/>
        </w:rPr>
        <w:t xml:space="preserve">The delivery method is Upstream Programs – Up-Stream </w:t>
      </w:r>
      <w:r w:rsidR="005B7447">
        <w:rPr>
          <w:rFonts w:asciiTheme="minorHAnsi" w:hAnsiTheme="minorHAnsi" w:cstheme="minorHAnsi"/>
          <w:sz w:val="22"/>
          <w:szCs w:val="22"/>
        </w:rPr>
        <w:t xml:space="preserve">Buy Down. </w:t>
      </w:r>
    </w:p>
    <w:p w:rsidR="005B7447" w:rsidRDefault="005B7447" w:rsidP="00F00274">
      <w:pPr>
        <w:rPr>
          <w:rFonts w:asciiTheme="minorHAnsi" w:hAnsiTheme="minorHAnsi" w:cstheme="minorHAnsi"/>
          <w:sz w:val="22"/>
          <w:szCs w:val="22"/>
        </w:rPr>
      </w:pPr>
    </w:p>
    <w:p w:rsidR="00F00274" w:rsidRDefault="00F00274" w:rsidP="00F00274">
      <w:pPr>
        <w:rPr>
          <w:rFonts w:asciiTheme="minorHAnsi" w:hAnsiTheme="minorHAnsi" w:cstheme="minorHAnsi"/>
          <w:sz w:val="22"/>
          <w:szCs w:val="22"/>
        </w:rPr>
      </w:pPr>
      <w:r>
        <w:rPr>
          <w:rFonts w:asciiTheme="minorHAnsi" w:hAnsiTheme="minorHAnsi" w:cstheme="minorHAnsi"/>
          <w:sz w:val="22"/>
          <w:szCs w:val="22"/>
        </w:rPr>
        <w:t>The measure install type is ROB.  ROB measures replace existing equipment with more energy efficient equipment on failure of the existing equipment.</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F00274" w:rsidRDefault="005B7447" w:rsidP="00F00274">
      <w:pPr>
        <w:rPr>
          <w:rFonts w:asciiTheme="minorHAnsi" w:hAnsiTheme="minorHAnsi" w:cstheme="minorHAnsi"/>
          <w:sz w:val="22"/>
          <w:szCs w:val="22"/>
        </w:rPr>
      </w:pPr>
      <w:r>
        <w:rPr>
          <w:rFonts w:asciiTheme="minorHAnsi" w:hAnsiTheme="minorHAnsi" w:cstheme="minorHAnsi"/>
          <w:sz w:val="22"/>
          <w:szCs w:val="22"/>
        </w:rPr>
        <w:t xml:space="preserve">The </w:t>
      </w:r>
      <w:r w:rsidR="00F00274">
        <w:rPr>
          <w:rFonts w:asciiTheme="minorHAnsi" w:hAnsiTheme="minorHAnsi" w:cstheme="minorHAnsi"/>
          <w:sz w:val="22"/>
          <w:szCs w:val="22"/>
        </w:rPr>
        <w:t>DEER 2014</w:t>
      </w:r>
      <w:r>
        <w:rPr>
          <w:rFonts w:asciiTheme="minorHAnsi" w:hAnsiTheme="minorHAnsi" w:cstheme="minorHAnsi"/>
          <w:sz w:val="22"/>
          <w:szCs w:val="22"/>
        </w:rPr>
        <w:t xml:space="preserve"> READi tool</w:t>
      </w:r>
      <w:r w:rsidR="00F00274">
        <w:rPr>
          <w:rFonts w:asciiTheme="minorHAnsi" w:hAnsiTheme="minorHAnsi" w:cstheme="minorHAnsi"/>
          <w:sz w:val="22"/>
          <w:szCs w:val="22"/>
        </w:rPr>
        <w:t xml:space="preserve"> does not </w:t>
      </w:r>
      <w:r>
        <w:rPr>
          <w:rFonts w:asciiTheme="minorHAnsi" w:hAnsiTheme="minorHAnsi" w:cstheme="minorHAnsi"/>
          <w:sz w:val="22"/>
          <w:szCs w:val="22"/>
        </w:rPr>
        <w:t>have measures</w:t>
      </w:r>
      <w:r w:rsidR="00F00274">
        <w:rPr>
          <w:rFonts w:asciiTheme="minorHAnsi" w:hAnsiTheme="minorHAnsi" w:cstheme="minorHAnsi"/>
          <w:sz w:val="22"/>
          <w:szCs w:val="22"/>
        </w:rPr>
        <w:t xml:space="preserve"> for 3-way </w:t>
      </w:r>
      <w:r w:rsidR="00986354">
        <w:rPr>
          <w:rFonts w:asciiTheme="minorHAnsi" w:hAnsiTheme="minorHAnsi" w:cstheme="minorHAnsi"/>
          <w:sz w:val="22"/>
          <w:szCs w:val="22"/>
        </w:rPr>
        <w:t>or</w:t>
      </w:r>
      <w:r w:rsidR="00F00274">
        <w:rPr>
          <w:rFonts w:asciiTheme="minorHAnsi" w:hAnsiTheme="minorHAnsi" w:cstheme="minorHAnsi"/>
          <w:sz w:val="22"/>
          <w:szCs w:val="22"/>
        </w:rPr>
        <w:t xml:space="preserve"> dimming </w:t>
      </w:r>
      <w:r w:rsidR="00986354">
        <w:rPr>
          <w:rFonts w:asciiTheme="minorHAnsi" w:hAnsiTheme="minorHAnsi" w:cstheme="minorHAnsi"/>
          <w:sz w:val="22"/>
          <w:szCs w:val="22"/>
        </w:rPr>
        <w:t>CFLs</w:t>
      </w:r>
      <w:r w:rsidR="00F00274">
        <w:rPr>
          <w:rFonts w:asciiTheme="minorHAnsi" w:hAnsiTheme="minorHAnsi" w:cstheme="minorHAnsi"/>
          <w:sz w:val="22"/>
          <w:szCs w:val="22"/>
        </w:rPr>
        <w:t>.</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EC5677">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F0027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00274" w:rsidRPr="00697868" w:rsidRDefault="00F00274"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F00274" w:rsidRPr="009F252B" w:rsidRDefault="00A85271" w:rsidP="00132704">
            <w:pPr>
              <w:jc w:val="center"/>
              <w:rPr>
                <w:rFonts w:asciiTheme="minorHAnsi" w:hAnsiTheme="minorHAnsi" w:cstheme="minorHAnsi"/>
                <w:sz w:val="20"/>
                <w:szCs w:val="20"/>
              </w:rPr>
            </w:pPr>
            <w:r>
              <w:rPr>
                <w:rFonts w:asciiTheme="minorHAnsi" w:hAnsiTheme="minorHAnsi" w:cstheme="minorHAnsi"/>
                <w:sz w:val="20"/>
                <w:szCs w:val="20"/>
              </w:rPr>
              <w:t>No</w:t>
            </w:r>
          </w:p>
        </w:tc>
      </w:tr>
      <w:tr w:rsidR="00F0027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00274" w:rsidRPr="00697868" w:rsidRDefault="00F00274"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F00274" w:rsidRPr="009F252B" w:rsidRDefault="00F00274" w:rsidP="00132704">
            <w:pPr>
              <w:jc w:val="center"/>
              <w:rPr>
                <w:rFonts w:asciiTheme="minorHAnsi" w:hAnsiTheme="minorHAnsi" w:cstheme="minorHAnsi"/>
                <w:sz w:val="20"/>
                <w:szCs w:val="20"/>
              </w:rPr>
            </w:pPr>
            <w:r w:rsidRPr="009F252B">
              <w:rPr>
                <w:rFonts w:asciiTheme="minorHAnsi" w:hAnsiTheme="minorHAnsi" w:cstheme="minorHAnsi"/>
                <w:sz w:val="20"/>
                <w:szCs w:val="20"/>
              </w:rPr>
              <w:t>No</w:t>
            </w:r>
          </w:p>
        </w:tc>
      </w:tr>
      <w:tr w:rsidR="00F0027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00274" w:rsidRPr="00697868" w:rsidRDefault="00F00274"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F00274" w:rsidRPr="009F252B" w:rsidRDefault="00F00274" w:rsidP="00132704">
            <w:pPr>
              <w:jc w:val="center"/>
              <w:rPr>
                <w:rFonts w:asciiTheme="minorHAnsi" w:hAnsiTheme="minorHAnsi" w:cstheme="minorHAnsi"/>
                <w:sz w:val="20"/>
                <w:szCs w:val="20"/>
              </w:rPr>
            </w:pPr>
            <w:r w:rsidRPr="009F252B">
              <w:rPr>
                <w:rFonts w:asciiTheme="minorHAnsi" w:hAnsiTheme="minorHAnsi" w:cstheme="minorHAnsi"/>
                <w:sz w:val="20"/>
                <w:szCs w:val="20"/>
              </w:rPr>
              <w:t>No</w:t>
            </w:r>
          </w:p>
        </w:tc>
      </w:tr>
      <w:tr w:rsidR="00F0027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00274" w:rsidRPr="00697868" w:rsidRDefault="00F00274"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F00274" w:rsidRPr="009F252B" w:rsidRDefault="00F00274" w:rsidP="00A85271">
            <w:pPr>
              <w:jc w:val="center"/>
              <w:rPr>
                <w:rFonts w:asciiTheme="minorHAnsi" w:hAnsiTheme="minorHAnsi" w:cstheme="minorHAnsi"/>
                <w:sz w:val="20"/>
                <w:szCs w:val="20"/>
              </w:rPr>
            </w:pPr>
            <w:r w:rsidRPr="009F252B">
              <w:rPr>
                <w:rFonts w:asciiTheme="minorHAnsi" w:hAnsiTheme="minorHAnsi" w:cstheme="minorHAnsi"/>
                <w:sz w:val="20"/>
                <w:szCs w:val="20"/>
              </w:rPr>
              <w:t>DEER does not include dimmable or 3-way CFL measures.</w:t>
            </w:r>
          </w:p>
        </w:tc>
      </w:tr>
      <w:tr w:rsidR="00F0027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F00274" w:rsidRPr="00697868" w:rsidRDefault="00F00274"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F00274" w:rsidRPr="009F252B" w:rsidRDefault="00F00274" w:rsidP="00132704">
            <w:pPr>
              <w:jc w:val="center"/>
              <w:rPr>
                <w:rFonts w:asciiTheme="minorHAnsi" w:hAnsiTheme="minorHAnsi" w:cstheme="minorHAnsi"/>
                <w:sz w:val="20"/>
                <w:szCs w:val="20"/>
              </w:rPr>
            </w:pPr>
            <w:r w:rsidRPr="009F252B">
              <w:rPr>
                <w:rFonts w:asciiTheme="minorHAnsi" w:hAnsiTheme="minorHAnsi" w:cstheme="minorHAnsi"/>
                <w:sz w:val="20"/>
                <w:szCs w:val="20"/>
              </w:rPr>
              <w:t>DEER14</w:t>
            </w:r>
          </w:p>
        </w:tc>
      </w:tr>
      <w:tr w:rsidR="00F0027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F00274" w:rsidRPr="00697868" w:rsidRDefault="00F00274"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F00274" w:rsidRPr="009F252B" w:rsidRDefault="00F00274" w:rsidP="00132704">
            <w:pPr>
              <w:jc w:val="center"/>
              <w:rPr>
                <w:rFonts w:asciiTheme="minorHAnsi" w:hAnsiTheme="minorHAnsi" w:cstheme="minorHAnsi"/>
                <w:sz w:val="20"/>
                <w:szCs w:val="20"/>
              </w:rPr>
            </w:pPr>
            <w:r w:rsidRPr="009F252B">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9"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NTGR for this measure is shown in</w:t>
      </w:r>
      <w:r w:rsidR="00A85271">
        <w:rPr>
          <w:rFonts w:asciiTheme="minorHAnsi" w:hAnsiTheme="minorHAnsi" w:cstheme="minorHAnsi"/>
          <w:sz w:val="22"/>
          <w:szCs w:val="22"/>
        </w:rPr>
        <w:t xml:space="preserve"> </w:t>
      </w:r>
      <w:r w:rsidR="00A85271">
        <w:rPr>
          <w:rFonts w:asciiTheme="minorHAnsi" w:hAnsiTheme="minorHAnsi" w:cstheme="minorHAnsi"/>
          <w:sz w:val="22"/>
          <w:szCs w:val="22"/>
        </w:rPr>
        <w:fldChar w:fldCharType="begin"/>
      </w:r>
      <w:r w:rsidR="00A85271">
        <w:rPr>
          <w:rFonts w:asciiTheme="minorHAnsi" w:hAnsiTheme="minorHAnsi" w:cstheme="minorHAnsi"/>
          <w:sz w:val="22"/>
          <w:szCs w:val="22"/>
        </w:rPr>
        <w:instrText xml:space="preserve"> REF _Ref377904128 \h </w:instrText>
      </w:r>
      <w:r w:rsidR="00A85271">
        <w:rPr>
          <w:rFonts w:asciiTheme="minorHAnsi" w:hAnsiTheme="minorHAnsi" w:cstheme="minorHAnsi"/>
          <w:sz w:val="22"/>
          <w:szCs w:val="22"/>
        </w:rPr>
      </w:r>
      <w:r w:rsidR="00A85271">
        <w:rPr>
          <w:rFonts w:asciiTheme="minorHAnsi" w:hAnsiTheme="minorHAnsi" w:cstheme="minorHAnsi"/>
          <w:sz w:val="22"/>
          <w:szCs w:val="22"/>
        </w:rPr>
        <w:fldChar w:fldCharType="separate"/>
      </w:r>
      <w:r w:rsidR="00EC5677" w:rsidRPr="00697868">
        <w:rPr>
          <w:rFonts w:asciiTheme="minorHAnsi" w:hAnsiTheme="minorHAnsi" w:cstheme="minorHAnsi"/>
          <w:sz w:val="22"/>
          <w:szCs w:val="22"/>
        </w:rPr>
        <w:t xml:space="preserve">Table </w:t>
      </w:r>
      <w:r w:rsidR="00EC5677">
        <w:rPr>
          <w:rFonts w:asciiTheme="minorHAnsi" w:hAnsiTheme="minorHAnsi" w:cstheme="minorHAnsi"/>
          <w:noProof/>
          <w:sz w:val="22"/>
          <w:szCs w:val="22"/>
        </w:rPr>
        <w:t>3</w:t>
      </w:r>
      <w:r w:rsidR="00A85271">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0"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EC5677">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F00274">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F00274" w:rsidRPr="00697868" w:rsidTr="00F00274">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F00274" w:rsidRPr="00801768" w:rsidRDefault="00F00274" w:rsidP="00132704">
            <w:pPr>
              <w:jc w:val="center"/>
              <w:rPr>
                <w:rFonts w:asciiTheme="minorHAnsi" w:hAnsiTheme="minorHAnsi" w:cs="Arial"/>
                <w:color w:val="000000"/>
                <w:sz w:val="20"/>
                <w:szCs w:val="20"/>
              </w:rPr>
            </w:pPr>
            <w:r w:rsidRPr="00801768">
              <w:rPr>
                <w:rFonts w:asciiTheme="minorHAnsi" w:hAnsiTheme="minorHAnsi" w:cs="Arial"/>
                <w:color w:val="000000"/>
                <w:sz w:val="20"/>
                <w:szCs w:val="20"/>
              </w:rPr>
              <w:t>NonRes-sAll-mCFL</w:t>
            </w:r>
          </w:p>
        </w:tc>
        <w:tc>
          <w:tcPr>
            <w:tcW w:w="1075" w:type="pct"/>
            <w:vAlign w:val="center"/>
          </w:tcPr>
          <w:p w:rsidR="00F00274" w:rsidRPr="00697868" w:rsidRDefault="00A85271" w:rsidP="00132704">
            <w:pPr>
              <w:jc w:val="center"/>
              <w:rPr>
                <w:rFonts w:asciiTheme="minorHAnsi" w:hAnsiTheme="minorHAnsi" w:cstheme="minorHAnsi"/>
                <w:sz w:val="20"/>
                <w:szCs w:val="20"/>
              </w:rPr>
            </w:pPr>
            <w:r w:rsidRPr="00A85271">
              <w:rPr>
                <w:rFonts w:asciiTheme="minorHAnsi" w:hAnsiTheme="minorHAnsi" w:cstheme="minorHAnsi"/>
                <w:sz w:val="20"/>
                <w:szCs w:val="20"/>
              </w:rPr>
              <w:t>CFL-screw in, All.</w:t>
            </w:r>
          </w:p>
        </w:tc>
        <w:tc>
          <w:tcPr>
            <w:tcW w:w="833" w:type="pct"/>
            <w:vAlign w:val="center"/>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Com</w:t>
            </w:r>
          </w:p>
        </w:tc>
        <w:tc>
          <w:tcPr>
            <w:tcW w:w="1023" w:type="pct"/>
            <w:vAlign w:val="center"/>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F00274" w:rsidRPr="00697868" w:rsidRDefault="00F00274" w:rsidP="00132704">
            <w:pPr>
              <w:jc w:val="center"/>
              <w:rPr>
                <w:rFonts w:asciiTheme="minorHAnsi" w:hAnsiTheme="minorHAnsi" w:cstheme="minorHAnsi"/>
                <w:sz w:val="20"/>
                <w:szCs w:val="20"/>
              </w:rPr>
            </w:pPr>
            <w:r>
              <w:rPr>
                <w:rFonts w:asciiTheme="minorHAnsi" w:hAnsiTheme="minorHAnsi" w:cstheme="minorHAnsi"/>
                <w:sz w:val="20"/>
                <w:szCs w:val="20"/>
              </w:rPr>
              <w:t>PreRebUp</w:t>
            </w:r>
          </w:p>
        </w:tc>
        <w:tc>
          <w:tcPr>
            <w:tcW w:w="449" w:type="pct"/>
            <w:vAlign w:val="center"/>
          </w:tcPr>
          <w:p w:rsidR="00F00274" w:rsidRPr="00697868" w:rsidRDefault="00F00274" w:rsidP="00132704">
            <w:pPr>
              <w:jc w:val="center"/>
              <w:rPr>
                <w:rFonts w:asciiTheme="minorHAnsi" w:hAnsiTheme="minorHAnsi" w:cstheme="minorHAnsi"/>
                <w:sz w:val="20"/>
                <w:szCs w:val="20"/>
              </w:rPr>
            </w:pPr>
            <w:r>
              <w:rPr>
                <w:rFonts w:asciiTheme="minorHAnsi" w:hAnsiTheme="minorHAnsi" w:cstheme="minorHAnsi"/>
                <w:sz w:val="20"/>
                <w:szCs w:val="20"/>
              </w:rPr>
              <w:t>0.54</w:t>
            </w:r>
          </w:p>
        </w:tc>
      </w:tr>
      <w:tr w:rsidR="00F00274" w:rsidRPr="00697868" w:rsidTr="00F00274">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rsidR="00F00274" w:rsidRPr="00DB168D" w:rsidRDefault="00F00274" w:rsidP="00132704">
            <w:pPr>
              <w:jc w:val="center"/>
              <w:rPr>
                <w:rFonts w:asciiTheme="minorHAnsi" w:hAnsiTheme="minorHAnsi" w:cs="Arial"/>
                <w:color w:val="000000"/>
                <w:sz w:val="20"/>
                <w:szCs w:val="20"/>
              </w:rPr>
            </w:pPr>
            <w:r w:rsidRPr="00DB168D">
              <w:rPr>
                <w:rFonts w:asciiTheme="minorHAnsi" w:hAnsiTheme="minorHAnsi" w:cs="Arial"/>
                <w:color w:val="000000"/>
                <w:sz w:val="20"/>
                <w:szCs w:val="20"/>
              </w:rPr>
              <w:t>Res-sAll-mCFL-up</w:t>
            </w:r>
          </w:p>
        </w:tc>
        <w:tc>
          <w:tcPr>
            <w:tcW w:w="1075" w:type="pct"/>
            <w:vAlign w:val="center"/>
          </w:tcPr>
          <w:p w:rsidR="00F00274" w:rsidRPr="00697868" w:rsidRDefault="00A85271" w:rsidP="00132704">
            <w:pPr>
              <w:jc w:val="center"/>
              <w:rPr>
                <w:rFonts w:asciiTheme="minorHAnsi" w:hAnsiTheme="minorHAnsi" w:cstheme="minorHAnsi"/>
                <w:sz w:val="20"/>
                <w:szCs w:val="20"/>
              </w:rPr>
            </w:pPr>
            <w:r w:rsidRPr="00A85271">
              <w:rPr>
                <w:rFonts w:asciiTheme="minorHAnsi" w:hAnsiTheme="minorHAnsi" w:cstheme="minorHAnsi"/>
                <w:sz w:val="20"/>
                <w:szCs w:val="20"/>
              </w:rPr>
              <w:t>CFL-screw in, All.</w:t>
            </w:r>
          </w:p>
        </w:tc>
        <w:tc>
          <w:tcPr>
            <w:tcW w:w="833" w:type="pct"/>
            <w:vAlign w:val="center"/>
          </w:tcPr>
          <w:p w:rsidR="00F00274" w:rsidRPr="00697868" w:rsidRDefault="00F00274" w:rsidP="00132704">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PreReb</w:t>
            </w:r>
            <w:r>
              <w:rPr>
                <w:rFonts w:asciiTheme="minorHAnsi" w:hAnsiTheme="minorHAnsi" w:cstheme="minorHAnsi"/>
                <w:sz w:val="20"/>
                <w:szCs w:val="20"/>
              </w:rPr>
              <w:t>Up</w:t>
            </w:r>
          </w:p>
        </w:tc>
        <w:tc>
          <w:tcPr>
            <w:tcW w:w="449" w:type="pct"/>
            <w:vAlign w:val="center"/>
          </w:tcPr>
          <w:p w:rsidR="00F00274" w:rsidRPr="00697868" w:rsidRDefault="00F00274" w:rsidP="00132704">
            <w:pPr>
              <w:jc w:val="center"/>
              <w:rPr>
                <w:rFonts w:asciiTheme="minorHAnsi" w:hAnsiTheme="minorHAnsi" w:cstheme="minorHAnsi"/>
                <w:sz w:val="20"/>
                <w:szCs w:val="20"/>
              </w:rPr>
            </w:pPr>
            <w:r>
              <w:rPr>
                <w:rFonts w:asciiTheme="minorHAnsi" w:hAnsiTheme="minorHAnsi" w:cstheme="minorHAnsi"/>
                <w:sz w:val="20"/>
                <w:szCs w:val="20"/>
              </w:rPr>
              <w:t>0.54</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F1053D" w:rsidRPr="000968C6" w:rsidRDefault="00F1053D" w:rsidP="000968C6">
      <w:pPr>
        <w:pStyle w:val="Reminders"/>
        <w:rPr>
          <w:rFonts w:asciiTheme="minorHAnsi" w:hAnsiTheme="minorHAnsi" w:cstheme="minorHAnsi"/>
          <w:i w:val="0"/>
          <w:color w:val="auto"/>
          <w:sz w:val="22"/>
          <w:szCs w:val="22"/>
        </w:rPr>
      </w:pPr>
    </w:p>
    <w:p w:rsidR="008D5E7D" w:rsidRDefault="008D5E7D" w:rsidP="000968C6">
      <w:pPr>
        <w:pStyle w:val="Reminders"/>
        <w:rPr>
          <w:rFonts w:asciiTheme="minorHAnsi" w:hAnsiTheme="minorHAnsi" w:cstheme="minorHAnsi"/>
          <w:b/>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lastRenderedPageBreak/>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The installation rate (IR) is</w:t>
      </w:r>
      <w:r w:rsidR="00643214">
        <w:rPr>
          <w:rFonts w:asciiTheme="minorHAnsi" w:hAnsiTheme="minorHAnsi" w:cstheme="minorHAnsi"/>
          <w:i w:val="0"/>
          <w:color w:val="auto"/>
          <w:sz w:val="22"/>
          <w:szCs w:val="22"/>
        </w:rPr>
        <w:t xml:space="preserve"> from the</w:t>
      </w:r>
      <w:r w:rsidR="00A66568">
        <w:rPr>
          <w:rFonts w:asciiTheme="minorHAnsi" w:hAnsiTheme="minorHAnsi" w:cstheme="minorHAnsi"/>
          <w:i w:val="0"/>
          <w:color w:val="auto"/>
          <w:sz w:val="22"/>
          <w:szCs w:val="22"/>
        </w:rPr>
        <w:t xml:space="preserve"> </w:t>
      </w:r>
      <w:r w:rsidR="00A66568">
        <w:rPr>
          <w:rFonts w:asciiTheme="minorHAnsi" w:hAnsiTheme="minorHAnsi" w:cs="Arial"/>
          <w:i w:val="0"/>
          <w:color w:val="auto"/>
          <w:sz w:val="22"/>
          <w:szCs w:val="22"/>
        </w:rPr>
        <w:t xml:space="preserve">2006–08 Upstream Lighting Program Final Evaluation Report Volume </w:t>
      </w:r>
      <w:r w:rsidR="00026C79">
        <w:rPr>
          <w:rFonts w:asciiTheme="minorHAnsi" w:hAnsiTheme="minorHAnsi" w:cs="Arial"/>
          <w:i w:val="0"/>
          <w:color w:val="auto"/>
          <w:sz w:val="22"/>
          <w:szCs w:val="22"/>
        </w:rPr>
        <w:t>1</w:t>
      </w:r>
      <w:r w:rsidR="00643214">
        <w:rPr>
          <w:rFonts w:asciiTheme="minorHAnsi" w:hAnsiTheme="minorHAnsi" w:cs="Arial"/>
          <w:i w:val="0"/>
          <w:color w:val="auto"/>
          <w:sz w:val="22"/>
          <w:szCs w:val="22"/>
        </w:rPr>
        <w:t>, Table 17</w:t>
      </w:r>
      <w:r w:rsidR="00A66568">
        <w:rPr>
          <w:rFonts w:asciiTheme="minorHAnsi" w:hAnsiTheme="minorHAnsi" w:cs="Arial"/>
          <w:i w:val="0"/>
          <w:color w:val="auto"/>
          <w:sz w:val="22"/>
          <w:szCs w:val="22"/>
        </w:rPr>
        <w:t xml:space="preserve"> [328]</w:t>
      </w:r>
      <w:r w:rsidR="00643214">
        <w:rPr>
          <w:rFonts w:asciiTheme="minorHAnsi" w:hAnsiTheme="minorHAnsi" w:cs="Arial"/>
          <w:i w:val="0"/>
          <w:color w:val="auto"/>
          <w:sz w:val="22"/>
          <w:szCs w:val="22"/>
        </w:rPr>
        <w:t xml:space="preserve">. </w:t>
      </w:r>
      <w:r w:rsidR="006B4A48" w:rsidRPr="006B4A48">
        <w:rPr>
          <w:rFonts w:asciiTheme="minorHAnsi" w:hAnsiTheme="minorHAnsi" w:cstheme="minorHAnsi"/>
          <w:i w:val="0"/>
          <w:color w:val="auto"/>
          <w:sz w:val="22"/>
          <w:szCs w:val="22"/>
        </w:rPr>
        <w:t xml:space="preserve">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EC5677" w:rsidRPr="00EC5677">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A85271">
        <w:rPr>
          <w:rFonts w:asciiTheme="minorHAnsi" w:hAnsiTheme="minorHAnsi" w:cstheme="minorHAnsi"/>
          <w:i w:val="0"/>
          <w:color w:val="auto"/>
          <w:sz w:val="22"/>
          <w:szCs w:val="22"/>
        </w:rPr>
        <w:t xml:space="preserve"> b</w:t>
      </w:r>
      <w:r w:rsidR="006B4A48" w:rsidRPr="006B4A48">
        <w:rPr>
          <w:rFonts w:asciiTheme="minorHAnsi" w:hAnsiTheme="minorHAnsi" w:cstheme="minorHAnsi"/>
          <w:i w:val="0"/>
          <w:color w:val="auto"/>
          <w:sz w:val="22"/>
          <w:szCs w:val="22"/>
        </w:rPr>
        <w:t>elow.</w:t>
      </w:r>
    </w:p>
    <w:p w:rsidR="006B4A48" w:rsidRDefault="006B4A48" w:rsidP="000968C6">
      <w:pPr>
        <w:pStyle w:val="Reminders"/>
        <w:rPr>
          <w:rFonts w:asciiTheme="minorHAnsi" w:hAnsiTheme="minorHAnsi" w:cstheme="minorHAnsi"/>
          <w:i w:val="0"/>
          <w:color w:val="auto"/>
          <w:sz w:val="22"/>
          <w:szCs w:val="22"/>
        </w:rPr>
      </w:pPr>
    </w:p>
    <w:p w:rsidR="00A66568" w:rsidRDefault="00A66568" w:rsidP="00A66568">
      <w:pPr>
        <w:pStyle w:val="Reminders"/>
        <w:jc w:val="center"/>
        <w:rPr>
          <w:rFonts w:asciiTheme="minorHAnsi" w:hAnsiTheme="minorHAnsi" w:cstheme="minorHAnsi"/>
          <w:i w:val="0"/>
          <w:color w:val="auto"/>
          <w:sz w:val="22"/>
          <w:szCs w:val="22"/>
        </w:rPr>
      </w:pPr>
      <w:r w:rsidRPr="00A66568">
        <w:rPr>
          <w:rFonts w:asciiTheme="minorHAnsi" w:hAnsiTheme="minorHAnsi" w:cstheme="minorHAnsi"/>
          <w:i w:val="0"/>
          <w:noProof/>
          <w:color w:val="auto"/>
          <w:sz w:val="22"/>
          <w:szCs w:val="22"/>
        </w:rPr>
        <w:drawing>
          <wp:inline distT="0" distB="0" distL="0" distR="0" wp14:anchorId="0E53EFD4" wp14:editId="1E11BFB2">
            <wp:extent cx="5112688" cy="2917947"/>
            <wp:effectExtent l="19050" t="19050" r="12065" b="158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109271" cy="2915997"/>
                    </a:xfrm>
                    <a:prstGeom prst="rect">
                      <a:avLst/>
                    </a:prstGeom>
                    <a:ln>
                      <a:solidFill>
                        <a:schemeClr val="tx1"/>
                      </a:solidFill>
                    </a:ln>
                  </pic:spPr>
                </pic:pic>
              </a:graphicData>
            </a:graphic>
          </wp:inline>
        </w:drawing>
      </w:r>
    </w:p>
    <w:p w:rsidR="00A66568" w:rsidRPr="00A66568" w:rsidRDefault="00A66568" w:rsidP="00A66568">
      <w:pPr>
        <w:pStyle w:val="Caption"/>
        <w:jc w:val="center"/>
        <w:rPr>
          <w:rFonts w:asciiTheme="minorHAnsi" w:hAnsiTheme="minorHAnsi" w:cstheme="minorHAnsi"/>
          <w:i/>
          <w:sz w:val="22"/>
          <w:szCs w:val="22"/>
        </w:rPr>
      </w:pPr>
      <w:r w:rsidRPr="00A66568">
        <w:rPr>
          <w:rFonts w:asciiTheme="minorHAnsi" w:hAnsiTheme="minorHAnsi"/>
          <w:sz w:val="22"/>
          <w:szCs w:val="22"/>
        </w:rPr>
        <w:t xml:space="preserve">Figure </w:t>
      </w:r>
      <w:r w:rsidRPr="00A66568">
        <w:rPr>
          <w:rFonts w:asciiTheme="minorHAnsi" w:hAnsiTheme="minorHAnsi"/>
          <w:sz w:val="22"/>
          <w:szCs w:val="22"/>
        </w:rPr>
        <w:fldChar w:fldCharType="begin"/>
      </w:r>
      <w:r w:rsidRPr="00A66568">
        <w:rPr>
          <w:rFonts w:asciiTheme="minorHAnsi" w:hAnsiTheme="minorHAnsi"/>
          <w:sz w:val="22"/>
          <w:szCs w:val="22"/>
        </w:rPr>
        <w:instrText xml:space="preserve"> SEQ Figure \* ARABIC </w:instrText>
      </w:r>
      <w:r w:rsidRPr="00A66568">
        <w:rPr>
          <w:rFonts w:asciiTheme="minorHAnsi" w:hAnsiTheme="minorHAnsi"/>
          <w:sz w:val="22"/>
          <w:szCs w:val="22"/>
        </w:rPr>
        <w:fldChar w:fldCharType="separate"/>
      </w:r>
      <w:r w:rsidRPr="00A66568">
        <w:rPr>
          <w:rFonts w:asciiTheme="minorHAnsi" w:hAnsiTheme="minorHAnsi"/>
          <w:noProof/>
          <w:sz w:val="22"/>
          <w:szCs w:val="22"/>
        </w:rPr>
        <w:t>1</w:t>
      </w:r>
      <w:r w:rsidRPr="00A66568">
        <w:rPr>
          <w:rFonts w:asciiTheme="minorHAnsi" w:hAnsiTheme="minorHAnsi"/>
          <w:sz w:val="22"/>
          <w:szCs w:val="22"/>
        </w:rPr>
        <w:fldChar w:fldCharType="end"/>
      </w:r>
      <w:r w:rsidRPr="00A66568">
        <w:rPr>
          <w:rFonts w:asciiTheme="minorHAnsi" w:hAnsiTheme="minorHAnsi"/>
          <w:sz w:val="22"/>
          <w:szCs w:val="22"/>
        </w:rPr>
        <w:t xml:space="preserve"> Installation Rates from Upstream Lighting Evaluation Report</w:t>
      </w:r>
    </w:p>
    <w:p w:rsidR="00A66568" w:rsidRDefault="00A6656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1"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EC5677">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135"/>
        <w:gridCol w:w="1885"/>
        <w:gridCol w:w="1285"/>
        <w:gridCol w:w="1604"/>
        <w:gridCol w:w="1295"/>
        <w:gridCol w:w="1186"/>
      </w:tblGrid>
      <w:tr w:rsidR="006B4A48" w:rsidRPr="00697868" w:rsidTr="00643214">
        <w:trPr>
          <w:cnfStyle w:val="100000000000" w:firstRow="1" w:lastRow="0" w:firstColumn="0" w:lastColumn="0" w:oddVBand="0" w:evenVBand="0" w:oddHBand="0" w:evenHBand="0" w:firstRowFirstColumn="0" w:firstRowLastColumn="0" w:lastRowFirstColumn="0" w:lastRowLastColumn="0"/>
          <w:jc w:val="center"/>
        </w:trPr>
        <w:tc>
          <w:tcPr>
            <w:tcW w:w="676"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p>
        </w:tc>
        <w:tc>
          <w:tcPr>
            <w:tcW w:w="1123" w:type="pct"/>
            <w:vAlign w:val="center"/>
          </w:tcPr>
          <w:p w:rsidR="006B4A48" w:rsidRPr="00697868" w:rsidRDefault="00643214" w:rsidP="009824E9">
            <w:pPr>
              <w:jc w:val="center"/>
              <w:rPr>
                <w:rFonts w:asciiTheme="minorHAnsi" w:hAnsiTheme="minorHAnsi" w:cstheme="minorHAnsi"/>
                <w:sz w:val="20"/>
                <w:szCs w:val="20"/>
              </w:rPr>
            </w:pPr>
            <w:r>
              <w:rPr>
                <w:rFonts w:asciiTheme="minorHAnsi" w:hAnsiTheme="minorHAnsi" w:cstheme="minorHAnsi"/>
                <w:sz w:val="20"/>
                <w:szCs w:val="20"/>
              </w:rPr>
              <w:t>Description</w:t>
            </w:r>
          </w:p>
        </w:tc>
        <w:tc>
          <w:tcPr>
            <w:tcW w:w="766" w:type="pct"/>
            <w:vAlign w:val="center"/>
          </w:tcPr>
          <w:p w:rsidR="006B4A48" w:rsidRPr="00697868" w:rsidRDefault="00643214" w:rsidP="009824E9">
            <w:pPr>
              <w:jc w:val="center"/>
              <w:rPr>
                <w:rFonts w:asciiTheme="minorHAnsi" w:hAnsiTheme="minorHAnsi" w:cstheme="minorHAnsi"/>
                <w:sz w:val="20"/>
                <w:szCs w:val="20"/>
              </w:rPr>
            </w:pPr>
            <w:r>
              <w:rPr>
                <w:rFonts w:asciiTheme="minorHAnsi" w:hAnsiTheme="minorHAnsi" w:cstheme="minorHAnsi"/>
                <w:sz w:val="20"/>
                <w:szCs w:val="20"/>
              </w:rPr>
              <w:t>Sector</w:t>
            </w:r>
          </w:p>
        </w:tc>
        <w:tc>
          <w:tcPr>
            <w:tcW w:w="956" w:type="pct"/>
            <w:vAlign w:val="center"/>
          </w:tcPr>
          <w:p w:rsidR="006B4A48" w:rsidRPr="00697868" w:rsidRDefault="00643214" w:rsidP="009824E9">
            <w:pPr>
              <w:jc w:val="center"/>
              <w:rPr>
                <w:rFonts w:asciiTheme="minorHAnsi" w:hAnsiTheme="minorHAnsi" w:cstheme="minorHAnsi"/>
                <w:sz w:val="20"/>
                <w:szCs w:val="20"/>
              </w:rPr>
            </w:pPr>
            <w:r>
              <w:rPr>
                <w:rFonts w:asciiTheme="minorHAnsi" w:hAnsiTheme="minorHAnsi" w:cstheme="minorHAnsi"/>
                <w:sz w:val="20"/>
                <w:szCs w:val="20"/>
              </w:rPr>
              <w:t>BldgType</w:t>
            </w:r>
          </w:p>
        </w:tc>
        <w:tc>
          <w:tcPr>
            <w:tcW w:w="77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p>
        </w:tc>
      </w:tr>
      <w:tr w:rsidR="00F00274" w:rsidRPr="00697868" w:rsidTr="00643214">
        <w:trPr>
          <w:cnfStyle w:val="000000100000" w:firstRow="0" w:lastRow="0" w:firstColumn="0" w:lastColumn="0" w:oddVBand="0" w:evenVBand="0" w:oddHBand="1" w:evenHBand="0" w:firstRowFirstColumn="0" w:firstRowLastColumn="0" w:lastRowFirstColumn="0" w:lastRowLastColumn="0"/>
          <w:jc w:val="center"/>
        </w:trPr>
        <w:tc>
          <w:tcPr>
            <w:tcW w:w="676" w:type="pct"/>
            <w:vAlign w:val="center"/>
          </w:tcPr>
          <w:p w:rsidR="00F00274" w:rsidRPr="001F24BC" w:rsidRDefault="00643214" w:rsidP="00132704">
            <w:pPr>
              <w:jc w:val="center"/>
              <w:rPr>
                <w:rFonts w:asciiTheme="minorHAnsi" w:hAnsiTheme="minorHAnsi" w:cs="Arial"/>
                <w:color w:val="000000"/>
                <w:sz w:val="20"/>
                <w:szCs w:val="20"/>
              </w:rPr>
            </w:pPr>
            <w:r>
              <w:rPr>
                <w:rFonts w:asciiTheme="minorHAnsi" w:hAnsiTheme="minorHAnsi" w:cs="Arial"/>
                <w:color w:val="000000"/>
                <w:sz w:val="20"/>
                <w:szCs w:val="20"/>
              </w:rPr>
              <w:t>N/A</w:t>
            </w:r>
          </w:p>
        </w:tc>
        <w:tc>
          <w:tcPr>
            <w:tcW w:w="1123" w:type="pct"/>
            <w:vAlign w:val="center"/>
          </w:tcPr>
          <w:p w:rsidR="00F00274" w:rsidRPr="006B4A48" w:rsidRDefault="00643214" w:rsidP="00643214">
            <w:pPr>
              <w:jc w:val="center"/>
              <w:rPr>
                <w:rFonts w:asciiTheme="minorHAnsi" w:hAnsiTheme="minorHAnsi" w:cstheme="minorHAnsi"/>
                <w:sz w:val="20"/>
                <w:szCs w:val="20"/>
              </w:rPr>
            </w:pPr>
            <w:r>
              <w:rPr>
                <w:rFonts w:asciiTheme="minorHAnsi" w:hAnsiTheme="minorHAnsi" w:cstheme="minorHAnsi"/>
                <w:sz w:val="20"/>
                <w:szCs w:val="20"/>
              </w:rPr>
              <w:t>SCE Non-residential Installation Rate</w:t>
            </w:r>
          </w:p>
        </w:tc>
        <w:tc>
          <w:tcPr>
            <w:tcW w:w="766" w:type="pct"/>
            <w:vAlign w:val="center"/>
          </w:tcPr>
          <w:p w:rsidR="00F00274" w:rsidRPr="006B4A48" w:rsidRDefault="00643214" w:rsidP="00132704">
            <w:pPr>
              <w:jc w:val="center"/>
              <w:rPr>
                <w:rFonts w:asciiTheme="minorHAnsi" w:hAnsiTheme="minorHAnsi" w:cstheme="minorHAnsi"/>
                <w:sz w:val="20"/>
                <w:szCs w:val="20"/>
              </w:rPr>
            </w:pPr>
            <w:r>
              <w:rPr>
                <w:rFonts w:asciiTheme="minorHAnsi" w:hAnsiTheme="minorHAnsi" w:cstheme="minorHAnsi"/>
                <w:sz w:val="20"/>
                <w:szCs w:val="20"/>
              </w:rPr>
              <w:t>Non-residential</w:t>
            </w:r>
          </w:p>
        </w:tc>
        <w:tc>
          <w:tcPr>
            <w:tcW w:w="956" w:type="pct"/>
            <w:vAlign w:val="center"/>
          </w:tcPr>
          <w:p w:rsidR="00F00274" w:rsidRPr="00697868" w:rsidRDefault="00F00274" w:rsidP="00132704">
            <w:pPr>
              <w:jc w:val="center"/>
              <w:rPr>
                <w:rFonts w:asciiTheme="minorHAnsi" w:hAnsiTheme="minorHAnsi" w:cstheme="minorHAnsi"/>
                <w:sz w:val="20"/>
                <w:szCs w:val="20"/>
              </w:rPr>
            </w:pPr>
            <w:r>
              <w:rPr>
                <w:rFonts w:asciiTheme="minorHAnsi" w:hAnsiTheme="minorHAnsi" w:cstheme="minorHAnsi"/>
                <w:sz w:val="20"/>
                <w:szCs w:val="20"/>
              </w:rPr>
              <w:t>Any</w:t>
            </w:r>
          </w:p>
        </w:tc>
        <w:tc>
          <w:tcPr>
            <w:tcW w:w="772" w:type="pct"/>
            <w:vAlign w:val="center"/>
          </w:tcPr>
          <w:p w:rsidR="00F00274" w:rsidRPr="006B4A48" w:rsidRDefault="00643214" w:rsidP="00132704">
            <w:pPr>
              <w:jc w:val="center"/>
              <w:rPr>
                <w:rFonts w:asciiTheme="minorHAnsi" w:hAnsiTheme="minorHAnsi" w:cstheme="minorHAnsi"/>
                <w:sz w:val="20"/>
                <w:szCs w:val="20"/>
              </w:rPr>
            </w:pPr>
            <w:r>
              <w:rPr>
                <w:rFonts w:asciiTheme="minorHAnsi" w:hAnsiTheme="minorHAnsi" w:cstheme="minorHAnsi"/>
                <w:sz w:val="20"/>
                <w:szCs w:val="20"/>
              </w:rPr>
              <w:t>Upstream</w:t>
            </w:r>
          </w:p>
        </w:tc>
        <w:tc>
          <w:tcPr>
            <w:tcW w:w="707" w:type="pct"/>
            <w:vAlign w:val="center"/>
          </w:tcPr>
          <w:p w:rsidR="00F00274" w:rsidRDefault="00643214" w:rsidP="00132704">
            <w:pPr>
              <w:jc w:val="center"/>
              <w:rPr>
                <w:rFonts w:asciiTheme="minorHAnsi" w:hAnsiTheme="minorHAnsi" w:cstheme="minorHAnsi"/>
                <w:sz w:val="20"/>
                <w:szCs w:val="20"/>
              </w:rPr>
            </w:pPr>
            <w:r>
              <w:rPr>
                <w:rFonts w:asciiTheme="minorHAnsi" w:hAnsiTheme="minorHAnsi" w:cstheme="minorHAnsi"/>
                <w:sz w:val="20"/>
                <w:szCs w:val="20"/>
              </w:rPr>
              <w:t>0.81</w:t>
            </w:r>
          </w:p>
        </w:tc>
      </w:tr>
      <w:tr w:rsidR="00643214" w:rsidRPr="00697868" w:rsidTr="00643214">
        <w:trPr>
          <w:cnfStyle w:val="000000010000" w:firstRow="0" w:lastRow="0" w:firstColumn="0" w:lastColumn="0" w:oddVBand="0" w:evenVBand="0" w:oddHBand="0" w:evenHBand="1" w:firstRowFirstColumn="0" w:firstRowLastColumn="0" w:lastRowFirstColumn="0" w:lastRowLastColumn="0"/>
          <w:jc w:val="center"/>
        </w:trPr>
        <w:tc>
          <w:tcPr>
            <w:tcW w:w="676" w:type="pct"/>
            <w:vAlign w:val="center"/>
          </w:tcPr>
          <w:p w:rsidR="00643214" w:rsidRDefault="00643214" w:rsidP="00132704">
            <w:pPr>
              <w:jc w:val="center"/>
              <w:rPr>
                <w:rFonts w:asciiTheme="minorHAnsi" w:hAnsiTheme="minorHAnsi" w:cs="Arial"/>
                <w:color w:val="000000"/>
                <w:sz w:val="20"/>
                <w:szCs w:val="20"/>
              </w:rPr>
            </w:pPr>
            <w:r>
              <w:rPr>
                <w:rFonts w:asciiTheme="minorHAnsi" w:hAnsiTheme="minorHAnsi" w:cs="Arial"/>
                <w:color w:val="000000"/>
                <w:sz w:val="20"/>
                <w:szCs w:val="20"/>
              </w:rPr>
              <w:t>N/A</w:t>
            </w:r>
          </w:p>
        </w:tc>
        <w:tc>
          <w:tcPr>
            <w:tcW w:w="1123" w:type="pct"/>
            <w:vAlign w:val="center"/>
          </w:tcPr>
          <w:p w:rsidR="00643214" w:rsidRDefault="00643214" w:rsidP="00643214">
            <w:pPr>
              <w:jc w:val="center"/>
              <w:rPr>
                <w:rFonts w:asciiTheme="minorHAnsi" w:hAnsiTheme="minorHAnsi" w:cstheme="minorHAnsi"/>
                <w:sz w:val="20"/>
                <w:szCs w:val="20"/>
              </w:rPr>
            </w:pPr>
            <w:r>
              <w:rPr>
                <w:rFonts w:asciiTheme="minorHAnsi" w:hAnsiTheme="minorHAnsi" w:cstheme="minorHAnsi"/>
                <w:sz w:val="20"/>
                <w:szCs w:val="20"/>
              </w:rPr>
              <w:t>SCE Residential Installation Rate</w:t>
            </w:r>
          </w:p>
        </w:tc>
        <w:tc>
          <w:tcPr>
            <w:tcW w:w="766" w:type="pct"/>
            <w:vAlign w:val="center"/>
          </w:tcPr>
          <w:p w:rsidR="00643214" w:rsidRDefault="00643214" w:rsidP="00132704">
            <w:pPr>
              <w:jc w:val="center"/>
              <w:rPr>
                <w:rFonts w:asciiTheme="minorHAnsi" w:hAnsiTheme="minorHAnsi" w:cstheme="minorHAnsi"/>
                <w:sz w:val="20"/>
                <w:szCs w:val="20"/>
              </w:rPr>
            </w:pPr>
            <w:r>
              <w:rPr>
                <w:rFonts w:asciiTheme="minorHAnsi" w:hAnsiTheme="minorHAnsi" w:cstheme="minorHAnsi"/>
                <w:sz w:val="20"/>
                <w:szCs w:val="20"/>
              </w:rPr>
              <w:t>Residential</w:t>
            </w:r>
          </w:p>
        </w:tc>
        <w:tc>
          <w:tcPr>
            <w:tcW w:w="956" w:type="pct"/>
            <w:vAlign w:val="center"/>
          </w:tcPr>
          <w:p w:rsidR="00643214" w:rsidRDefault="00643214" w:rsidP="00132704">
            <w:pPr>
              <w:jc w:val="center"/>
              <w:rPr>
                <w:rFonts w:asciiTheme="minorHAnsi" w:hAnsiTheme="minorHAnsi" w:cstheme="minorHAnsi"/>
                <w:sz w:val="20"/>
                <w:szCs w:val="20"/>
              </w:rPr>
            </w:pPr>
            <w:r>
              <w:rPr>
                <w:rFonts w:asciiTheme="minorHAnsi" w:hAnsiTheme="minorHAnsi" w:cstheme="minorHAnsi"/>
                <w:sz w:val="20"/>
                <w:szCs w:val="20"/>
              </w:rPr>
              <w:t>Any</w:t>
            </w:r>
          </w:p>
        </w:tc>
        <w:tc>
          <w:tcPr>
            <w:tcW w:w="772" w:type="pct"/>
            <w:vAlign w:val="center"/>
          </w:tcPr>
          <w:p w:rsidR="00643214" w:rsidRDefault="00643214" w:rsidP="00132704">
            <w:pPr>
              <w:jc w:val="center"/>
              <w:rPr>
                <w:rFonts w:asciiTheme="minorHAnsi" w:hAnsiTheme="minorHAnsi" w:cstheme="minorHAnsi"/>
                <w:sz w:val="20"/>
                <w:szCs w:val="20"/>
              </w:rPr>
            </w:pPr>
            <w:r>
              <w:rPr>
                <w:rFonts w:asciiTheme="minorHAnsi" w:hAnsiTheme="minorHAnsi" w:cstheme="minorHAnsi"/>
                <w:sz w:val="20"/>
                <w:szCs w:val="20"/>
              </w:rPr>
              <w:t>Upstream</w:t>
            </w:r>
          </w:p>
        </w:tc>
        <w:tc>
          <w:tcPr>
            <w:tcW w:w="707" w:type="pct"/>
            <w:vAlign w:val="center"/>
          </w:tcPr>
          <w:p w:rsidR="00643214" w:rsidRDefault="00643214" w:rsidP="00132704">
            <w:pPr>
              <w:jc w:val="center"/>
              <w:rPr>
                <w:rFonts w:asciiTheme="minorHAnsi" w:hAnsiTheme="minorHAnsi" w:cstheme="minorHAnsi"/>
                <w:sz w:val="20"/>
                <w:szCs w:val="20"/>
              </w:rPr>
            </w:pPr>
            <w:r>
              <w:rPr>
                <w:rFonts w:asciiTheme="minorHAnsi" w:hAnsiTheme="minorHAnsi" w:cstheme="minorHAnsi"/>
                <w:sz w:val="20"/>
                <w:szCs w:val="20"/>
              </w:rPr>
              <w:t>0.77</w:t>
            </w:r>
          </w:p>
        </w:tc>
      </w:tr>
    </w:tbl>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8D5E7D" w:rsidRDefault="008D5E7D" w:rsidP="00240B74">
      <w:pPr>
        <w:pStyle w:val="Caption"/>
        <w:jc w:val="center"/>
        <w:rPr>
          <w:rFonts w:asciiTheme="minorHAnsi" w:hAnsiTheme="minorHAnsi" w:cstheme="minorHAnsi"/>
          <w:sz w:val="22"/>
          <w:szCs w:val="22"/>
        </w:rPr>
      </w:pPr>
    </w:p>
    <w:p w:rsidR="008D5E7D" w:rsidRDefault="008D5E7D" w:rsidP="00240B74">
      <w:pPr>
        <w:pStyle w:val="Caption"/>
        <w:jc w:val="center"/>
        <w:rPr>
          <w:rFonts w:asciiTheme="minorHAnsi" w:hAnsiTheme="minorHAnsi" w:cstheme="minorHAnsi"/>
          <w:sz w:val="22"/>
          <w:szCs w:val="22"/>
        </w:rPr>
      </w:pPr>
    </w:p>
    <w:p w:rsidR="008D5E7D" w:rsidRDefault="008D5E7D" w:rsidP="00240B74">
      <w:pPr>
        <w:pStyle w:val="Caption"/>
        <w:jc w:val="center"/>
        <w:rPr>
          <w:rFonts w:asciiTheme="minorHAnsi" w:hAnsiTheme="minorHAnsi" w:cstheme="minorHAnsi"/>
          <w:sz w:val="22"/>
          <w:szCs w:val="22"/>
        </w:rPr>
      </w:pPr>
    </w:p>
    <w:p w:rsidR="008D5E7D" w:rsidRDefault="008D5E7D" w:rsidP="00240B74">
      <w:pPr>
        <w:pStyle w:val="Caption"/>
        <w:jc w:val="center"/>
        <w:rPr>
          <w:rFonts w:asciiTheme="minorHAnsi" w:hAnsiTheme="minorHAnsi" w:cstheme="minorHAnsi"/>
          <w:sz w:val="22"/>
          <w:szCs w:val="22"/>
        </w:rPr>
      </w:pPr>
    </w:p>
    <w:p w:rsidR="008D5E7D" w:rsidRDefault="008D5E7D" w:rsidP="00240B74">
      <w:pPr>
        <w:pStyle w:val="Caption"/>
        <w:jc w:val="center"/>
        <w:rPr>
          <w:rFonts w:asciiTheme="minorHAnsi" w:hAnsiTheme="minorHAnsi" w:cstheme="minorHAnsi"/>
          <w:sz w:val="22"/>
          <w:szCs w:val="22"/>
        </w:rPr>
      </w:pPr>
    </w:p>
    <w:p w:rsidR="008D5E7D" w:rsidRDefault="008D5E7D" w:rsidP="00240B74">
      <w:pPr>
        <w:pStyle w:val="Caption"/>
        <w:jc w:val="center"/>
        <w:rPr>
          <w:rFonts w:asciiTheme="minorHAnsi" w:hAnsiTheme="minorHAnsi" w:cstheme="minorHAnsi"/>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lastRenderedPageBreak/>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EC5677">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Lighting</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Indoor Lighting</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Lighting - Screw-in Lamps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Integral CFL (with ballast)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Lighting - Screw-in Lamps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A85271" w:rsidP="000968C6">
            <w:pPr>
              <w:pStyle w:val="Reminders"/>
              <w:rPr>
                <w:rFonts w:asciiTheme="minorHAnsi" w:hAnsiTheme="minorHAnsi" w:cstheme="minorHAnsi"/>
                <w:i w:val="0"/>
                <w:color w:val="auto"/>
                <w:sz w:val="20"/>
                <w:szCs w:val="22"/>
              </w:rPr>
            </w:pPr>
            <w:r w:rsidRPr="00A85271">
              <w:rPr>
                <w:rFonts w:asciiTheme="minorHAnsi" w:hAnsiTheme="minorHAnsi" w:cstheme="minorHAnsi"/>
                <w:i w:val="0"/>
                <w:color w:val="auto"/>
                <w:sz w:val="20"/>
                <w:szCs w:val="22"/>
              </w:rPr>
              <w:t>Incandescent Lamp</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F00274" w:rsidRDefault="00F00274" w:rsidP="00F00274">
      <w:pPr>
        <w:autoSpaceDE w:val="0"/>
        <w:autoSpaceDN w:val="0"/>
        <w:adjustRightInd w:val="0"/>
        <w:rPr>
          <w:rFonts w:asciiTheme="minorHAnsi" w:hAnsiTheme="minorHAnsi" w:cstheme="minorHAnsi"/>
          <w:sz w:val="22"/>
          <w:szCs w:val="22"/>
        </w:rPr>
      </w:pPr>
    </w:p>
    <w:p w:rsidR="00F00274" w:rsidRPr="00697868" w:rsidRDefault="00EC5677" w:rsidP="00EC5677">
      <w:pPr>
        <w:pStyle w:val="Caption"/>
        <w:jc w:val="center"/>
        <w:rPr>
          <w:rFonts w:asciiTheme="minorHAnsi" w:hAnsiTheme="minorHAnsi" w:cstheme="minorHAnsi"/>
          <w:sz w:val="22"/>
          <w:szCs w:val="22"/>
        </w:rPr>
      </w:pPr>
      <w:r w:rsidRPr="00EC5677">
        <w:rPr>
          <w:rFonts w:asciiTheme="minorHAnsi" w:hAnsiTheme="minorHAnsi" w:cstheme="minorHAnsi"/>
          <w:sz w:val="22"/>
          <w:szCs w:val="22"/>
        </w:rPr>
        <w:t xml:space="preserve">Table </w:t>
      </w:r>
      <w:r w:rsidRPr="00EC5677">
        <w:rPr>
          <w:rFonts w:asciiTheme="minorHAnsi" w:hAnsiTheme="minorHAnsi" w:cstheme="minorHAnsi"/>
          <w:sz w:val="22"/>
          <w:szCs w:val="22"/>
        </w:rPr>
        <w:fldChar w:fldCharType="begin"/>
      </w:r>
      <w:r w:rsidRPr="00EC5677">
        <w:rPr>
          <w:rFonts w:asciiTheme="minorHAnsi" w:hAnsiTheme="minorHAnsi" w:cstheme="minorHAnsi"/>
          <w:sz w:val="22"/>
          <w:szCs w:val="22"/>
        </w:rPr>
        <w:instrText xml:space="preserve"> SEQ Table \* ARABIC </w:instrText>
      </w:r>
      <w:r w:rsidRPr="00EC5677">
        <w:rPr>
          <w:rFonts w:asciiTheme="minorHAnsi" w:hAnsiTheme="minorHAnsi" w:cstheme="minorHAnsi"/>
          <w:sz w:val="22"/>
          <w:szCs w:val="22"/>
        </w:rPr>
        <w:fldChar w:fldCharType="separate"/>
      </w:r>
      <w:r>
        <w:rPr>
          <w:rFonts w:asciiTheme="minorHAnsi" w:hAnsiTheme="minorHAnsi" w:cstheme="minorHAnsi"/>
          <w:noProof/>
          <w:sz w:val="22"/>
          <w:szCs w:val="22"/>
        </w:rPr>
        <w:t>6</w:t>
      </w:r>
      <w:r w:rsidRPr="00EC5677">
        <w:rPr>
          <w:rFonts w:asciiTheme="minorHAnsi" w:hAnsiTheme="minorHAnsi" w:cstheme="minorHAnsi"/>
          <w:sz w:val="22"/>
          <w:szCs w:val="22"/>
        </w:rPr>
        <w:fldChar w:fldCharType="end"/>
      </w:r>
      <w:r w:rsidRPr="00EC5677">
        <w:rPr>
          <w:rFonts w:asciiTheme="minorHAnsi" w:hAnsiTheme="minorHAnsi" w:cstheme="minorHAnsi"/>
          <w:sz w:val="22"/>
          <w:szCs w:val="22"/>
        </w:rPr>
        <w:t xml:space="preserve"> </w:t>
      </w:r>
      <w:r w:rsidR="00F00274" w:rsidRPr="00697868">
        <w:rPr>
          <w:rFonts w:asciiTheme="minorHAnsi" w:hAnsiTheme="minorHAnsi" w:cstheme="minorHAnsi"/>
          <w:sz w:val="22"/>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F00274" w:rsidRPr="00697868" w:rsidTr="0013270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Applicable Code Reference</w:t>
            </w:r>
          </w:p>
        </w:tc>
        <w:tc>
          <w:tcPr>
            <w:tcW w:w="1821" w:type="dxa"/>
          </w:tcPr>
          <w:p w:rsidR="00F00274" w:rsidRPr="00697868" w:rsidRDefault="00F00274" w:rsidP="00132704">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F00274" w:rsidRPr="00697868" w:rsidTr="0013270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F00274" w:rsidRPr="00571325" w:rsidRDefault="00F00274" w:rsidP="007726E2">
            <w:pPr>
              <w:jc w:val="center"/>
              <w:rPr>
                <w:rFonts w:asciiTheme="minorHAnsi" w:hAnsiTheme="minorHAnsi" w:cstheme="minorHAnsi"/>
                <w:sz w:val="20"/>
                <w:szCs w:val="20"/>
              </w:rPr>
            </w:pPr>
            <w:r w:rsidRPr="00571325">
              <w:rPr>
                <w:rFonts w:asciiTheme="minorHAnsi" w:hAnsiTheme="minorHAnsi" w:cstheme="minorHAnsi"/>
                <w:sz w:val="20"/>
                <w:szCs w:val="20"/>
              </w:rPr>
              <w:t>Title 20 (201</w:t>
            </w:r>
            <w:r w:rsidR="007726E2">
              <w:rPr>
                <w:rFonts w:asciiTheme="minorHAnsi" w:hAnsiTheme="minorHAnsi" w:cstheme="minorHAnsi"/>
                <w:sz w:val="20"/>
                <w:szCs w:val="20"/>
              </w:rPr>
              <w:t>4</w:t>
            </w:r>
            <w:r w:rsidRPr="00571325">
              <w:rPr>
                <w:rFonts w:asciiTheme="minorHAnsi" w:hAnsiTheme="minorHAnsi" w:cstheme="minorHAnsi"/>
                <w:sz w:val="20"/>
                <w:szCs w:val="20"/>
              </w:rPr>
              <w:t>)</w:t>
            </w:r>
          </w:p>
        </w:tc>
        <w:tc>
          <w:tcPr>
            <w:tcW w:w="4352" w:type="dxa"/>
            <w:vAlign w:val="center"/>
          </w:tcPr>
          <w:p w:rsidR="00F00274" w:rsidRPr="00571325" w:rsidRDefault="007726E2" w:rsidP="007726E2">
            <w:pPr>
              <w:jc w:val="center"/>
              <w:rPr>
                <w:rFonts w:asciiTheme="minorHAnsi" w:hAnsiTheme="minorHAnsi" w:cstheme="minorHAnsi"/>
                <w:sz w:val="20"/>
                <w:szCs w:val="20"/>
              </w:rPr>
            </w:pPr>
            <w:r>
              <w:rPr>
                <w:rFonts w:asciiTheme="minorHAnsi" w:hAnsiTheme="minorHAnsi" w:cstheme="minorHAnsi"/>
                <w:sz w:val="20"/>
                <w:szCs w:val="20"/>
              </w:rPr>
              <w:t>Table K-5</w:t>
            </w:r>
            <w:r w:rsidR="00F00274" w:rsidRPr="00571325">
              <w:rPr>
                <w:rFonts w:asciiTheme="minorHAnsi" w:hAnsiTheme="minorHAnsi" w:cstheme="minorHAnsi"/>
                <w:sz w:val="20"/>
                <w:szCs w:val="20"/>
              </w:rPr>
              <w:t xml:space="preserve"> Standards for </w:t>
            </w:r>
            <w:r>
              <w:rPr>
                <w:rFonts w:asciiTheme="minorHAnsi" w:hAnsiTheme="minorHAnsi" w:cstheme="minorHAnsi"/>
                <w:sz w:val="20"/>
                <w:szCs w:val="20"/>
              </w:rPr>
              <w:t>Medium Base Compact Fluorescent</w:t>
            </w:r>
            <w:r w:rsidR="00F00274" w:rsidRPr="00571325">
              <w:rPr>
                <w:rFonts w:asciiTheme="minorHAnsi" w:hAnsiTheme="minorHAnsi" w:cstheme="minorHAnsi"/>
                <w:sz w:val="20"/>
                <w:szCs w:val="20"/>
              </w:rPr>
              <w:t xml:space="preserve"> Lamps</w:t>
            </w:r>
          </w:p>
        </w:tc>
        <w:tc>
          <w:tcPr>
            <w:tcW w:w="1821" w:type="dxa"/>
            <w:vAlign w:val="center"/>
          </w:tcPr>
          <w:p w:rsidR="00F00274" w:rsidRPr="00571325" w:rsidRDefault="007726E2" w:rsidP="00132704">
            <w:pPr>
              <w:jc w:val="center"/>
              <w:rPr>
                <w:rFonts w:asciiTheme="minorHAnsi" w:hAnsiTheme="minorHAnsi" w:cstheme="minorHAnsi"/>
                <w:sz w:val="20"/>
                <w:szCs w:val="20"/>
              </w:rPr>
            </w:pPr>
            <w:r>
              <w:rPr>
                <w:rFonts w:asciiTheme="minorHAnsi" w:hAnsiTheme="minorHAnsi" w:cstheme="minorHAnsi"/>
                <w:sz w:val="20"/>
                <w:szCs w:val="20"/>
              </w:rPr>
              <w:t>July 1, 2014</w:t>
            </w:r>
          </w:p>
        </w:tc>
      </w:tr>
    </w:tbl>
    <w:p w:rsidR="00366A6A" w:rsidRDefault="00366A6A" w:rsidP="007726E2">
      <w:pPr>
        <w:autoSpaceDE w:val="0"/>
        <w:autoSpaceDN w:val="0"/>
        <w:adjustRightInd w:val="0"/>
        <w:rPr>
          <w:rFonts w:asciiTheme="minorHAnsi" w:hAnsiTheme="minorHAnsi" w:cstheme="minorHAnsi"/>
          <w:sz w:val="22"/>
          <w:szCs w:val="22"/>
        </w:rPr>
      </w:pPr>
    </w:p>
    <w:p w:rsidR="00366A6A" w:rsidRDefault="00366A6A" w:rsidP="007726E2">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 xml:space="preserve">Title 24 2013 [355] does not </w:t>
      </w:r>
      <w:r w:rsidR="008D5E7D">
        <w:rPr>
          <w:rFonts w:asciiTheme="minorHAnsi" w:hAnsiTheme="minorHAnsi" w:cstheme="minorHAnsi"/>
          <w:sz w:val="22"/>
          <w:szCs w:val="22"/>
        </w:rPr>
        <w:t>impact</w:t>
      </w:r>
      <w:r>
        <w:rPr>
          <w:rFonts w:asciiTheme="minorHAnsi" w:hAnsiTheme="minorHAnsi" w:cstheme="minorHAnsi"/>
          <w:sz w:val="22"/>
          <w:szCs w:val="22"/>
        </w:rPr>
        <w:t xml:space="preserve"> the measures in this work paper.</w:t>
      </w:r>
    </w:p>
    <w:p w:rsidR="00F00274" w:rsidRDefault="00F00274" w:rsidP="007726E2">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br/>
        <w:t>Title 20</w:t>
      </w:r>
      <w:r w:rsidR="007726E2">
        <w:rPr>
          <w:rFonts w:asciiTheme="minorHAnsi" w:hAnsiTheme="minorHAnsi" w:cstheme="minorHAnsi"/>
          <w:sz w:val="22"/>
          <w:szCs w:val="22"/>
        </w:rPr>
        <w:t xml:space="preserve"> 2014</w:t>
      </w:r>
      <w:r>
        <w:rPr>
          <w:rFonts w:asciiTheme="minorHAnsi" w:hAnsiTheme="minorHAnsi" w:cstheme="minorHAnsi"/>
          <w:sz w:val="22"/>
          <w:szCs w:val="22"/>
        </w:rPr>
        <w:t xml:space="preserve"> </w:t>
      </w:r>
      <w:r w:rsidR="007726E2">
        <w:rPr>
          <w:rFonts w:asciiTheme="minorHAnsi" w:hAnsiTheme="minorHAnsi" w:cstheme="minorHAnsi"/>
          <w:sz w:val="22"/>
          <w:szCs w:val="22"/>
        </w:rPr>
        <w:t>[422</w:t>
      </w:r>
      <w:r>
        <w:rPr>
          <w:rFonts w:asciiTheme="minorHAnsi" w:hAnsiTheme="minorHAnsi" w:cstheme="minorHAnsi"/>
          <w:sz w:val="22"/>
          <w:szCs w:val="22"/>
        </w:rPr>
        <w:t>] include</w:t>
      </w:r>
      <w:r w:rsidR="00366A6A">
        <w:rPr>
          <w:rFonts w:asciiTheme="minorHAnsi" w:hAnsiTheme="minorHAnsi" w:cstheme="minorHAnsi"/>
          <w:sz w:val="22"/>
          <w:szCs w:val="22"/>
        </w:rPr>
        <w:t>s</w:t>
      </w:r>
      <w:r>
        <w:rPr>
          <w:rFonts w:asciiTheme="minorHAnsi" w:hAnsiTheme="minorHAnsi" w:cstheme="minorHAnsi"/>
          <w:sz w:val="22"/>
          <w:szCs w:val="22"/>
        </w:rPr>
        <w:t xml:space="preserve"> standards for </w:t>
      </w:r>
      <w:r w:rsidR="007726E2">
        <w:rPr>
          <w:rFonts w:asciiTheme="minorHAnsi" w:hAnsiTheme="minorHAnsi" w:cstheme="minorHAnsi"/>
          <w:sz w:val="22"/>
          <w:szCs w:val="22"/>
        </w:rPr>
        <w:t>t</w:t>
      </w:r>
      <w:r>
        <w:rPr>
          <w:rFonts w:asciiTheme="minorHAnsi" w:hAnsiTheme="minorHAnsi" w:cstheme="minorHAnsi"/>
          <w:sz w:val="22"/>
          <w:szCs w:val="22"/>
        </w:rPr>
        <w:t>he lamp electrical power input of state-regulated gen</w:t>
      </w:r>
      <w:r w:rsidR="007726E2">
        <w:rPr>
          <w:rFonts w:asciiTheme="minorHAnsi" w:hAnsiTheme="minorHAnsi" w:cstheme="minorHAnsi"/>
          <w:sz w:val="22"/>
          <w:szCs w:val="22"/>
        </w:rPr>
        <w:t xml:space="preserve">eral service incandescent lamps. </w:t>
      </w:r>
      <w:r w:rsidR="00366A6A">
        <w:rPr>
          <w:rFonts w:asciiTheme="minorHAnsi" w:hAnsiTheme="minorHAnsi" w:cstheme="minorHAnsi"/>
          <w:sz w:val="22"/>
          <w:szCs w:val="22"/>
        </w:rPr>
        <w:t>However, instead of using Title 20 standards to determine maximum base case wattages, wattage ratios provided by the Energy Division</w:t>
      </w:r>
      <w:r w:rsidR="00215FB3">
        <w:rPr>
          <w:rFonts w:asciiTheme="minorHAnsi" w:hAnsiTheme="minorHAnsi" w:cstheme="minorHAnsi"/>
          <w:sz w:val="22"/>
          <w:szCs w:val="22"/>
        </w:rPr>
        <w:t xml:space="preserve"> (ED)</w:t>
      </w:r>
      <w:r w:rsidR="00366A6A">
        <w:rPr>
          <w:rFonts w:asciiTheme="minorHAnsi" w:hAnsiTheme="minorHAnsi" w:cstheme="minorHAnsi"/>
          <w:sz w:val="22"/>
          <w:szCs w:val="22"/>
        </w:rPr>
        <w:t xml:space="preserve"> are used. Title 20 also includes standards for medium base compact fluorescent lamps</w:t>
      </w:r>
      <w:r w:rsidR="00643214">
        <w:rPr>
          <w:rFonts w:asciiTheme="minorHAnsi" w:hAnsiTheme="minorHAnsi" w:cstheme="minorHAnsi"/>
          <w:sz w:val="22"/>
          <w:szCs w:val="22"/>
        </w:rPr>
        <w:t xml:space="preserve"> and dimmable systems</w:t>
      </w:r>
      <w:r w:rsidR="00366A6A">
        <w:rPr>
          <w:rFonts w:asciiTheme="minorHAnsi" w:hAnsiTheme="minorHAnsi" w:cstheme="minorHAnsi"/>
          <w:sz w:val="22"/>
          <w:szCs w:val="22"/>
        </w:rPr>
        <w:t>. Eligible CFLs will comply with these requirements.</w:t>
      </w:r>
    </w:p>
    <w:p w:rsidR="00070B9D" w:rsidRDefault="00070B9D" w:rsidP="007726E2">
      <w:pPr>
        <w:autoSpaceDE w:val="0"/>
        <w:autoSpaceDN w:val="0"/>
        <w:adjustRightInd w:val="0"/>
        <w:rPr>
          <w:rFonts w:asciiTheme="minorHAnsi" w:hAnsiTheme="minorHAnsi" w:cstheme="minorHAnsi"/>
          <w:sz w:val="22"/>
          <w:szCs w:val="22"/>
        </w:rPr>
      </w:pPr>
    </w:p>
    <w:p w:rsidR="00F00274" w:rsidRDefault="007726E2" w:rsidP="00F00274">
      <w:pPr>
        <w:rPr>
          <w:rFonts w:asciiTheme="minorHAnsi" w:hAnsiTheme="minorHAnsi" w:cstheme="minorHAnsi"/>
          <w:sz w:val="22"/>
          <w:szCs w:val="22"/>
        </w:rPr>
      </w:pPr>
      <w:r w:rsidRPr="007726E2">
        <w:rPr>
          <w:rFonts w:asciiTheme="minorHAnsi" w:hAnsiTheme="minorHAnsi" w:cstheme="minorHAnsi"/>
          <w:noProof/>
          <w:sz w:val="22"/>
          <w:szCs w:val="22"/>
        </w:rPr>
        <w:lastRenderedPageBreak/>
        <w:drawing>
          <wp:inline distT="0" distB="0" distL="0" distR="0" wp14:anchorId="797C5BC9" wp14:editId="78D29F84">
            <wp:extent cx="5943600" cy="4252595"/>
            <wp:effectExtent l="19050" t="19050" r="19050" b="146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4252595"/>
                    </a:xfrm>
                    <a:prstGeom prst="rect">
                      <a:avLst/>
                    </a:prstGeom>
                    <a:ln>
                      <a:solidFill>
                        <a:schemeClr val="tx1"/>
                      </a:solidFill>
                    </a:ln>
                  </pic:spPr>
                </pic:pic>
              </a:graphicData>
            </a:graphic>
          </wp:inline>
        </w:drawing>
      </w:r>
    </w:p>
    <w:p w:rsidR="00366A6A" w:rsidRPr="00366A6A" w:rsidRDefault="00366A6A" w:rsidP="00366A6A">
      <w:pPr>
        <w:pStyle w:val="Caption"/>
        <w:jc w:val="center"/>
        <w:rPr>
          <w:rFonts w:asciiTheme="minorHAnsi" w:hAnsiTheme="minorHAnsi" w:cstheme="minorHAnsi"/>
          <w:sz w:val="22"/>
          <w:szCs w:val="22"/>
        </w:rPr>
      </w:pPr>
      <w:r w:rsidRPr="00366A6A">
        <w:rPr>
          <w:rFonts w:asciiTheme="minorHAnsi" w:hAnsiTheme="minorHAnsi"/>
          <w:sz w:val="22"/>
          <w:szCs w:val="22"/>
        </w:rPr>
        <w:t xml:space="preserve">Figure </w:t>
      </w:r>
      <w:r w:rsidRPr="00366A6A">
        <w:rPr>
          <w:rFonts w:asciiTheme="minorHAnsi" w:hAnsiTheme="minorHAnsi"/>
          <w:sz w:val="22"/>
          <w:szCs w:val="22"/>
        </w:rPr>
        <w:fldChar w:fldCharType="begin"/>
      </w:r>
      <w:r w:rsidRPr="00366A6A">
        <w:rPr>
          <w:rFonts w:asciiTheme="minorHAnsi" w:hAnsiTheme="minorHAnsi"/>
          <w:sz w:val="22"/>
          <w:szCs w:val="22"/>
        </w:rPr>
        <w:instrText xml:space="preserve"> SEQ Figure \* ARABIC </w:instrText>
      </w:r>
      <w:r w:rsidRPr="00366A6A">
        <w:rPr>
          <w:rFonts w:asciiTheme="minorHAnsi" w:hAnsiTheme="minorHAnsi"/>
          <w:sz w:val="22"/>
          <w:szCs w:val="22"/>
        </w:rPr>
        <w:fldChar w:fldCharType="separate"/>
      </w:r>
      <w:r w:rsidR="00A66568">
        <w:rPr>
          <w:rFonts w:asciiTheme="minorHAnsi" w:hAnsiTheme="minorHAnsi"/>
          <w:noProof/>
          <w:sz w:val="22"/>
          <w:szCs w:val="22"/>
        </w:rPr>
        <w:t>2</w:t>
      </w:r>
      <w:r w:rsidRPr="00366A6A">
        <w:rPr>
          <w:rFonts w:asciiTheme="minorHAnsi" w:hAnsiTheme="minorHAnsi"/>
          <w:sz w:val="22"/>
          <w:szCs w:val="22"/>
        </w:rPr>
        <w:fldChar w:fldCharType="end"/>
      </w:r>
      <w:r w:rsidRPr="00366A6A">
        <w:rPr>
          <w:rFonts w:asciiTheme="minorHAnsi" w:hAnsiTheme="minorHAnsi"/>
          <w:sz w:val="22"/>
          <w:szCs w:val="22"/>
        </w:rPr>
        <w:t xml:space="preserve"> Title 20 CFL Standards</w:t>
      </w:r>
    </w:p>
    <w:p w:rsidR="00AB21F5" w:rsidRDefault="00AB21F5" w:rsidP="00F06CCF">
      <w:pPr>
        <w:pStyle w:val="Heading3"/>
        <w:rPr>
          <w:rFonts w:asciiTheme="minorHAnsi" w:hAnsiTheme="minorHAnsi"/>
        </w:rPr>
      </w:pPr>
      <w:bookmarkStart w:id="12" w:name="_Toc214003088"/>
      <w:r w:rsidRPr="00AB21F5">
        <w:rPr>
          <w:rFonts w:asciiTheme="minorHAnsi" w:hAnsiTheme="minorHAnsi"/>
        </w:rPr>
        <w:t>1.4.3 Non-DEER Study Review</w:t>
      </w:r>
    </w:p>
    <w:p w:rsidR="00F00274" w:rsidRPr="00457E42" w:rsidRDefault="00457E42" w:rsidP="00F00274">
      <w:pPr>
        <w:pStyle w:val="Reminder"/>
        <w:rPr>
          <w:rFonts w:asciiTheme="minorHAnsi" w:hAnsiTheme="minorHAnsi" w:cstheme="minorHAnsi"/>
          <w:i w:val="0"/>
          <w:color w:val="auto"/>
          <w:sz w:val="22"/>
          <w:szCs w:val="22"/>
        </w:rPr>
      </w:pPr>
      <w:r w:rsidRPr="00457E42">
        <w:rPr>
          <w:rFonts w:asciiTheme="minorHAnsi" w:hAnsiTheme="minorHAnsi" w:cs="Arial"/>
          <w:i w:val="0"/>
          <w:color w:val="auto"/>
          <w:sz w:val="22"/>
          <w:szCs w:val="22"/>
        </w:rPr>
        <w:t>The California Baseline Lighting</w:t>
      </w:r>
      <w:r w:rsidR="00026C79">
        <w:rPr>
          <w:rFonts w:asciiTheme="minorHAnsi" w:hAnsiTheme="minorHAnsi" w:cs="Arial"/>
          <w:i w:val="0"/>
          <w:color w:val="auto"/>
          <w:sz w:val="22"/>
          <w:szCs w:val="22"/>
        </w:rPr>
        <w:t xml:space="preserve"> Efficiency Technology (CBLET) R</w:t>
      </w:r>
      <w:r w:rsidRPr="00457E42">
        <w:rPr>
          <w:rFonts w:asciiTheme="minorHAnsi" w:hAnsiTheme="minorHAnsi" w:cs="Arial"/>
          <w:i w:val="0"/>
          <w:color w:val="auto"/>
          <w:sz w:val="22"/>
          <w:szCs w:val="22"/>
        </w:rPr>
        <w:t>eport</w:t>
      </w:r>
      <w:r w:rsidR="00026C79">
        <w:rPr>
          <w:rFonts w:asciiTheme="minorHAnsi" w:hAnsiTheme="minorHAnsi" w:cs="Arial"/>
          <w:i w:val="0"/>
          <w:color w:val="auto"/>
          <w:sz w:val="22"/>
          <w:szCs w:val="22"/>
        </w:rPr>
        <w:t xml:space="preserve"> Volume I</w:t>
      </w:r>
      <w:r w:rsidR="00E0668E">
        <w:rPr>
          <w:rFonts w:asciiTheme="minorHAnsi" w:hAnsiTheme="minorHAnsi" w:cs="Arial"/>
          <w:i w:val="0"/>
          <w:color w:val="auto"/>
          <w:sz w:val="22"/>
          <w:szCs w:val="22"/>
        </w:rPr>
        <w:t xml:space="preserve"> [29]</w:t>
      </w:r>
      <w:r>
        <w:rPr>
          <w:rFonts w:asciiTheme="minorHAnsi" w:hAnsiTheme="minorHAnsi" w:cs="Arial"/>
          <w:i w:val="0"/>
          <w:color w:val="auto"/>
          <w:sz w:val="22"/>
          <w:szCs w:val="22"/>
        </w:rPr>
        <w:t xml:space="preserve"> and the 2006–08 Upstream Lighting Program</w:t>
      </w:r>
      <w:r w:rsidR="00026C79">
        <w:rPr>
          <w:rFonts w:asciiTheme="minorHAnsi" w:hAnsiTheme="minorHAnsi" w:cs="Arial"/>
          <w:i w:val="0"/>
          <w:color w:val="auto"/>
          <w:sz w:val="22"/>
          <w:szCs w:val="22"/>
        </w:rPr>
        <w:t xml:space="preserve"> (ULP)</w:t>
      </w:r>
      <w:r>
        <w:rPr>
          <w:rFonts w:asciiTheme="minorHAnsi" w:hAnsiTheme="minorHAnsi" w:cs="Arial"/>
          <w:i w:val="0"/>
          <w:color w:val="auto"/>
          <w:sz w:val="22"/>
          <w:szCs w:val="22"/>
        </w:rPr>
        <w:t xml:space="preserve"> Final</w:t>
      </w:r>
      <w:r w:rsidR="002F2B4B">
        <w:rPr>
          <w:rFonts w:asciiTheme="minorHAnsi" w:hAnsiTheme="minorHAnsi" w:cs="Arial"/>
          <w:i w:val="0"/>
          <w:color w:val="auto"/>
          <w:sz w:val="22"/>
          <w:szCs w:val="22"/>
        </w:rPr>
        <w:t xml:space="preserve"> Evaluation</w:t>
      </w:r>
      <w:r>
        <w:rPr>
          <w:rFonts w:asciiTheme="minorHAnsi" w:hAnsiTheme="minorHAnsi" w:cs="Arial"/>
          <w:i w:val="0"/>
          <w:color w:val="auto"/>
          <w:sz w:val="22"/>
          <w:szCs w:val="22"/>
        </w:rPr>
        <w:t xml:space="preserve"> Report</w:t>
      </w:r>
      <w:r w:rsidR="00643214">
        <w:rPr>
          <w:rFonts w:asciiTheme="minorHAnsi" w:hAnsiTheme="minorHAnsi" w:cs="Arial"/>
          <w:i w:val="0"/>
          <w:color w:val="auto"/>
          <w:sz w:val="22"/>
          <w:szCs w:val="22"/>
        </w:rPr>
        <w:t xml:space="preserve"> Volumes </w:t>
      </w:r>
      <w:r w:rsidR="00026C79">
        <w:rPr>
          <w:rFonts w:asciiTheme="minorHAnsi" w:hAnsiTheme="minorHAnsi" w:cs="Arial"/>
          <w:i w:val="0"/>
          <w:color w:val="auto"/>
          <w:sz w:val="22"/>
          <w:szCs w:val="22"/>
        </w:rPr>
        <w:t>1</w:t>
      </w:r>
      <w:r w:rsidR="00643214">
        <w:rPr>
          <w:rFonts w:asciiTheme="minorHAnsi" w:hAnsiTheme="minorHAnsi" w:cs="Arial"/>
          <w:i w:val="0"/>
          <w:color w:val="auto"/>
          <w:sz w:val="22"/>
          <w:szCs w:val="22"/>
        </w:rPr>
        <w:t xml:space="preserve"> and </w:t>
      </w:r>
      <w:r w:rsidR="00026C79">
        <w:rPr>
          <w:rFonts w:asciiTheme="minorHAnsi" w:hAnsiTheme="minorHAnsi" w:cs="Arial"/>
          <w:i w:val="0"/>
          <w:color w:val="auto"/>
          <w:sz w:val="22"/>
          <w:szCs w:val="22"/>
        </w:rPr>
        <w:t>2</w:t>
      </w:r>
      <w:r w:rsidR="00E0668E">
        <w:rPr>
          <w:rFonts w:asciiTheme="minorHAnsi" w:hAnsiTheme="minorHAnsi" w:cs="Arial"/>
          <w:i w:val="0"/>
          <w:color w:val="auto"/>
          <w:sz w:val="22"/>
          <w:szCs w:val="22"/>
        </w:rPr>
        <w:t xml:space="preserve"> [</w:t>
      </w:r>
      <w:r w:rsidR="00A66568">
        <w:rPr>
          <w:rFonts w:asciiTheme="minorHAnsi" w:hAnsiTheme="minorHAnsi" w:cs="Arial"/>
          <w:i w:val="0"/>
          <w:color w:val="auto"/>
          <w:sz w:val="22"/>
          <w:szCs w:val="22"/>
        </w:rPr>
        <w:t xml:space="preserve">328, </w:t>
      </w:r>
      <w:r w:rsidR="00E0668E">
        <w:rPr>
          <w:rFonts w:asciiTheme="minorHAnsi" w:hAnsiTheme="minorHAnsi" w:cs="Arial"/>
          <w:i w:val="0"/>
          <w:color w:val="auto"/>
          <w:sz w:val="22"/>
          <w:szCs w:val="22"/>
        </w:rPr>
        <w:t>432]</w:t>
      </w:r>
      <w:r>
        <w:rPr>
          <w:rFonts w:asciiTheme="minorHAnsi" w:hAnsiTheme="minorHAnsi" w:cs="Arial"/>
          <w:i w:val="0"/>
          <w:color w:val="auto"/>
          <w:sz w:val="22"/>
          <w:szCs w:val="22"/>
        </w:rPr>
        <w:t xml:space="preserve"> </w:t>
      </w:r>
      <w:r w:rsidR="00643214">
        <w:rPr>
          <w:rFonts w:asciiTheme="minorHAnsi" w:hAnsiTheme="minorHAnsi" w:cs="Arial"/>
          <w:i w:val="0"/>
          <w:color w:val="auto"/>
          <w:sz w:val="22"/>
          <w:szCs w:val="22"/>
        </w:rPr>
        <w:t>a</w:t>
      </w:r>
      <w:r>
        <w:rPr>
          <w:rFonts w:asciiTheme="minorHAnsi" w:hAnsiTheme="minorHAnsi" w:cs="Arial"/>
          <w:i w:val="0"/>
          <w:color w:val="auto"/>
          <w:sz w:val="22"/>
          <w:szCs w:val="22"/>
        </w:rPr>
        <w:t>re referenced in th</w:t>
      </w:r>
      <w:r w:rsidR="00643214">
        <w:rPr>
          <w:rFonts w:asciiTheme="minorHAnsi" w:hAnsiTheme="minorHAnsi" w:cs="Arial"/>
          <w:i w:val="0"/>
          <w:color w:val="auto"/>
          <w:sz w:val="22"/>
          <w:szCs w:val="22"/>
        </w:rPr>
        <w:t>is work paper’s</w:t>
      </w:r>
      <w:r>
        <w:rPr>
          <w:rFonts w:asciiTheme="minorHAnsi" w:hAnsiTheme="minorHAnsi" w:cs="Arial"/>
          <w:i w:val="0"/>
          <w:color w:val="auto"/>
          <w:sz w:val="22"/>
          <w:szCs w:val="22"/>
        </w:rPr>
        <w:t xml:space="preserve"> </w:t>
      </w:r>
      <w:r w:rsidR="00643214">
        <w:rPr>
          <w:rFonts w:asciiTheme="minorHAnsi" w:hAnsiTheme="minorHAnsi" w:cs="Arial"/>
          <w:i w:val="0"/>
          <w:color w:val="auto"/>
          <w:sz w:val="22"/>
          <w:szCs w:val="22"/>
        </w:rPr>
        <w:t>assumptions</w:t>
      </w:r>
      <w:r>
        <w:rPr>
          <w:rFonts w:asciiTheme="minorHAnsi" w:hAnsiTheme="minorHAnsi" w:cs="Arial"/>
          <w:i w:val="0"/>
          <w:color w:val="auto"/>
          <w:sz w:val="22"/>
          <w:szCs w:val="22"/>
        </w:rPr>
        <w:t>.</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w:t>
      </w:r>
      <w:r w:rsidR="00A24520">
        <w:rPr>
          <w:rFonts w:asciiTheme="minorHAnsi" w:hAnsiTheme="minorHAnsi" w:cstheme="minorHAnsi"/>
          <w:sz w:val="22"/>
          <w:szCs w:val="22"/>
        </w:rPr>
        <w:t>3-14</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3"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70B9D">
        <w:rPr>
          <w:rFonts w:asciiTheme="minorHAnsi" w:hAnsiTheme="minorHAnsi" w:cstheme="minorHAnsi"/>
          <w:sz w:val="22"/>
          <w:szCs w:val="22"/>
        </w:rPr>
        <w:t>, was consulted. The EUL for CFL lamps is obtained by dividing the DEER CFL lamp life of 10,000 hours by the DEER building operating hours. Residential EULs are further multiplied by a switching degradation factor.</w:t>
      </w:r>
      <w:r w:rsidR="00215FB3">
        <w:rPr>
          <w:rFonts w:asciiTheme="minorHAnsi" w:hAnsiTheme="minorHAnsi" w:cstheme="minorHAnsi"/>
          <w:sz w:val="22"/>
          <w:szCs w:val="22"/>
        </w:rPr>
        <w:t xml:space="preserve"> The EUL </w:t>
      </w:r>
      <w:r w:rsidR="008D5E7D">
        <w:rPr>
          <w:rFonts w:asciiTheme="minorHAnsi" w:hAnsiTheme="minorHAnsi" w:cstheme="minorHAnsi"/>
          <w:sz w:val="22"/>
          <w:szCs w:val="22"/>
        </w:rPr>
        <w:t>varies</w:t>
      </w:r>
      <w:r w:rsidR="00215FB3">
        <w:rPr>
          <w:rFonts w:asciiTheme="minorHAnsi" w:hAnsiTheme="minorHAnsi" w:cstheme="minorHAnsi"/>
          <w:sz w:val="22"/>
          <w:szCs w:val="22"/>
        </w:rPr>
        <w:t xml:space="preserve"> by building type and climate zone.</w:t>
      </w:r>
      <w:r w:rsidR="00070B9D">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EC5677" w:rsidRPr="00697868">
        <w:rPr>
          <w:rFonts w:asciiTheme="minorHAnsi" w:hAnsiTheme="minorHAnsi" w:cstheme="minorHAnsi"/>
          <w:sz w:val="22"/>
          <w:szCs w:val="22"/>
        </w:rPr>
        <w:t xml:space="preserve">Table </w:t>
      </w:r>
      <w:r w:rsidR="00EC5677">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w:t>
      </w:r>
      <w:r w:rsidR="00215FB3">
        <w:rPr>
          <w:rFonts w:asciiTheme="minorHAnsi" w:hAnsiTheme="minorHAnsi" w:cstheme="minorHAnsi"/>
          <w:sz w:val="22"/>
          <w:szCs w:val="22"/>
        </w:rPr>
        <w:t xml:space="preserve">shows an example of </w:t>
      </w:r>
      <w:r w:rsidRPr="00697868">
        <w:rPr>
          <w:rFonts w:asciiTheme="minorHAnsi" w:hAnsiTheme="minorHAnsi" w:cstheme="minorHAnsi"/>
          <w:sz w:val="22"/>
          <w:szCs w:val="22"/>
        </w:rPr>
        <w:t>the</w:t>
      </w:r>
      <w:r w:rsidR="00215FB3">
        <w:rPr>
          <w:rFonts w:asciiTheme="minorHAnsi" w:hAnsiTheme="minorHAnsi" w:cstheme="minorHAnsi"/>
          <w:sz w:val="22"/>
          <w:szCs w:val="22"/>
        </w:rPr>
        <w:t xml:space="preserve"> EUL</w:t>
      </w:r>
      <w:r w:rsidRPr="00697868">
        <w:rPr>
          <w:rFonts w:asciiTheme="minorHAnsi" w:hAnsiTheme="minorHAnsi" w:cstheme="minorHAnsi"/>
          <w:sz w:val="22"/>
          <w:szCs w:val="22"/>
        </w:rPr>
        <w:t xml:space="preserve"> value/methodology used for the measures in this work paper.</w:t>
      </w:r>
    </w:p>
    <w:p w:rsidR="0019417A" w:rsidRPr="00697868" w:rsidRDefault="0019417A" w:rsidP="000F130A">
      <w:pPr>
        <w:rPr>
          <w:rFonts w:asciiTheme="minorHAnsi" w:hAnsiTheme="minorHAnsi" w:cstheme="minorHAnsi"/>
          <w:sz w:val="22"/>
          <w:szCs w:val="22"/>
        </w:rPr>
      </w:pPr>
    </w:p>
    <w:p w:rsidR="008D5E7D" w:rsidRDefault="008D5E7D" w:rsidP="005B28C1">
      <w:pPr>
        <w:pStyle w:val="Caption"/>
        <w:jc w:val="center"/>
        <w:rPr>
          <w:rFonts w:asciiTheme="minorHAnsi" w:hAnsiTheme="minorHAnsi" w:cstheme="minorHAnsi"/>
          <w:sz w:val="22"/>
          <w:szCs w:val="22"/>
        </w:rPr>
      </w:pPr>
      <w:bookmarkStart w:id="13" w:name="_Ref296591307"/>
    </w:p>
    <w:p w:rsidR="005B28C1" w:rsidRPr="00697868" w:rsidRDefault="005B28C1" w:rsidP="005B28C1">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EC5677">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3"/>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3270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32704" w:rsidRPr="00697868" w:rsidRDefault="00132704" w:rsidP="00132704">
            <w:pPr>
              <w:rPr>
                <w:rFonts w:asciiTheme="minorHAnsi" w:hAnsiTheme="minorHAnsi" w:cstheme="minorHAnsi"/>
                <w:sz w:val="20"/>
                <w:szCs w:val="20"/>
              </w:rPr>
            </w:pPr>
            <w:r w:rsidRPr="00552E86">
              <w:rPr>
                <w:rFonts w:asciiTheme="minorHAnsi" w:hAnsiTheme="minorHAnsi" w:cstheme="minorHAnsi"/>
                <w:sz w:val="20"/>
                <w:szCs w:val="20"/>
              </w:rPr>
              <w:t>ILtg-CFL-Com</w:t>
            </w:r>
          </w:p>
        </w:tc>
        <w:tc>
          <w:tcPr>
            <w:tcW w:w="1731" w:type="dxa"/>
          </w:tcPr>
          <w:p w:rsidR="00132704" w:rsidRPr="00697868" w:rsidRDefault="00132704" w:rsidP="00132704">
            <w:pPr>
              <w:rPr>
                <w:rFonts w:asciiTheme="minorHAnsi" w:hAnsiTheme="minorHAnsi" w:cstheme="minorHAnsi"/>
                <w:sz w:val="20"/>
                <w:szCs w:val="20"/>
              </w:rPr>
            </w:pPr>
            <w:r>
              <w:rPr>
                <w:rFonts w:asciiTheme="minorHAnsi" w:hAnsiTheme="minorHAnsi" w:cstheme="minorHAnsi"/>
                <w:sz w:val="20"/>
                <w:szCs w:val="20"/>
              </w:rPr>
              <w:t>Commercial</w:t>
            </w:r>
          </w:p>
        </w:tc>
        <w:tc>
          <w:tcPr>
            <w:tcW w:w="1214" w:type="dxa"/>
          </w:tcPr>
          <w:p w:rsidR="00132704" w:rsidRPr="00552E86" w:rsidRDefault="00132704" w:rsidP="00132704">
            <w:pPr>
              <w:rPr>
                <w:rFonts w:asciiTheme="minorHAnsi" w:hAnsiTheme="minorHAnsi" w:cstheme="minorHAnsi"/>
                <w:sz w:val="20"/>
                <w:szCs w:val="20"/>
              </w:rPr>
            </w:pPr>
            <w:r>
              <w:rPr>
                <w:rFonts w:asciiTheme="minorHAnsi" w:hAnsiTheme="minorHAnsi" w:cstheme="minorHAnsi"/>
                <w:sz w:val="20"/>
                <w:szCs w:val="20"/>
              </w:rPr>
              <w:t>Lighting</w:t>
            </w:r>
          </w:p>
        </w:tc>
        <w:tc>
          <w:tcPr>
            <w:tcW w:w="2161" w:type="dxa"/>
          </w:tcPr>
          <w:p w:rsidR="00132704" w:rsidRPr="00552E86" w:rsidRDefault="00132704" w:rsidP="00132704">
            <w:pPr>
              <w:rPr>
                <w:rFonts w:asciiTheme="minorHAnsi" w:hAnsiTheme="minorHAnsi" w:cstheme="minorHAnsi"/>
                <w:sz w:val="20"/>
                <w:szCs w:val="20"/>
              </w:rPr>
            </w:pPr>
            <w:r>
              <w:rPr>
                <w:rFonts w:asciiTheme="minorHAnsi" w:hAnsiTheme="minorHAnsi" w:cstheme="minorHAnsi"/>
                <w:sz w:val="20"/>
                <w:szCs w:val="20"/>
              </w:rPr>
              <w:t>CFL Lamps – Indoor – Commercial – 10,000 Hours</w:t>
            </w:r>
          </w:p>
        </w:tc>
        <w:tc>
          <w:tcPr>
            <w:tcW w:w="1566" w:type="dxa"/>
          </w:tcPr>
          <w:p w:rsidR="00132704" w:rsidRPr="00357218" w:rsidRDefault="00070B9D" w:rsidP="00070B9D">
            <w:pPr>
              <w:rPr>
                <w:rFonts w:asciiTheme="minorHAnsi" w:hAnsiTheme="minorHAnsi" w:cstheme="minorHAnsi"/>
                <w:sz w:val="20"/>
                <w:szCs w:val="20"/>
              </w:rPr>
            </w:pPr>
            <w:r>
              <w:rPr>
                <w:rFonts w:asciiTheme="minorHAnsi" w:hAnsiTheme="minorHAnsi" w:cstheme="minorHAnsi"/>
                <w:sz w:val="20"/>
                <w:szCs w:val="20"/>
              </w:rPr>
              <w:t>3.3</w:t>
            </w:r>
          </w:p>
        </w:tc>
        <w:tc>
          <w:tcPr>
            <w:tcW w:w="1443" w:type="dxa"/>
          </w:tcPr>
          <w:p w:rsidR="00132704" w:rsidRDefault="00132704">
            <w:r w:rsidRPr="00E01FFB">
              <w:rPr>
                <w:rFonts w:asciiTheme="minorHAnsi" w:hAnsiTheme="minorHAnsi" w:cstheme="minorHAnsi"/>
                <w:sz w:val="20"/>
                <w:szCs w:val="20"/>
              </w:rPr>
              <w:t>N/A</w:t>
            </w:r>
          </w:p>
        </w:tc>
      </w:tr>
      <w:tr w:rsidR="00132704" w:rsidRPr="00697868" w:rsidTr="001C5A94">
        <w:trPr>
          <w:cnfStyle w:val="000000010000" w:firstRow="0" w:lastRow="0" w:firstColumn="0" w:lastColumn="0" w:oddVBand="0" w:evenVBand="0" w:oddHBand="0" w:evenHBand="1" w:firstRowFirstColumn="0" w:firstRowLastColumn="0" w:lastRowFirstColumn="0" w:lastRowLastColumn="0"/>
          <w:trHeight w:val="243"/>
          <w:jc w:val="center"/>
        </w:trPr>
        <w:tc>
          <w:tcPr>
            <w:tcW w:w="1461" w:type="dxa"/>
          </w:tcPr>
          <w:p w:rsidR="00132704" w:rsidRPr="00697868" w:rsidRDefault="00132704" w:rsidP="00132704">
            <w:pPr>
              <w:rPr>
                <w:rFonts w:asciiTheme="minorHAnsi" w:hAnsiTheme="minorHAnsi" w:cstheme="minorHAnsi"/>
                <w:sz w:val="20"/>
                <w:szCs w:val="20"/>
              </w:rPr>
            </w:pPr>
            <w:r w:rsidRPr="00552E86">
              <w:rPr>
                <w:rFonts w:asciiTheme="minorHAnsi" w:hAnsiTheme="minorHAnsi" w:cstheme="minorHAnsi"/>
                <w:sz w:val="20"/>
                <w:szCs w:val="20"/>
              </w:rPr>
              <w:t>ILtg-CFL-Res</w:t>
            </w:r>
          </w:p>
        </w:tc>
        <w:tc>
          <w:tcPr>
            <w:tcW w:w="1731" w:type="dxa"/>
          </w:tcPr>
          <w:p w:rsidR="00132704" w:rsidRPr="00697868" w:rsidRDefault="00132704" w:rsidP="00132704">
            <w:pPr>
              <w:rPr>
                <w:rFonts w:asciiTheme="minorHAnsi" w:hAnsiTheme="minorHAnsi" w:cstheme="minorHAnsi"/>
                <w:sz w:val="20"/>
                <w:szCs w:val="20"/>
              </w:rPr>
            </w:pPr>
            <w:r>
              <w:rPr>
                <w:rFonts w:asciiTheme="minorHAnsi" w:hAnsiTheme="minorHAnsi" w:cstheme="minorHAnsi"/>
                <w:sz w:val="20"/>
                <w:szCs w:val="20"/>
              </w:rPr>
              <w:t>Residential</w:t>
            </w:r>
          </w:p>
        </w:tc>
        <w:tc>
          <w:tcPr>
            <w:tcW w:w="1214" w:type="dxa"/>
          </w:tcPr>
          <w:p w:rsidR="00132704" w:rsidRPr="00697868" w:rsidRDefault="00132704" w:rsidP="00132704">
            <w:pPr>
              <w:rPr>
                <w:rFonts w:asciiTheme="minorHAnsi" w:hAnsiTheme="minorHAnsi" w:cstheme="minorHAnsi"/>
                <w:sz w:val="20"/>
                <w:szCs w:val="20"/>
              </w:rPr>
            </w:pPr>
            <w:r>
              <w:rPr>
                <w:rFonts w:asciiTheme="minorHAnsi" w:hAnsiTheme="minorHAnsi" w:cstheme="minorHAnsi"/>
                <w:sz w:val="20"/>
                <w:szCs w:val="20"/>
              </w:rPr>
              <w:t>Lighting</w:t>
            </w:r>
          </w:p>
        </w:tc>
        <w:tc>
          <w:tcPr>
            <w:tcW w:w="2161" w:type="dxa"/>
          </w:tcPr>
          <w:p w:rsidR="00132704" w:rsidRPr="00552E86" w:rsidRDefault="00132704" w:rsidP="00132704">
            <w:pPr>
              <w:rPr>
                <w:rFonts w:asciiTheme="minorHAnsi" w:hAnsiTheme="minorHAnsi" w:cstheme="minorHAnsi"/>
                <w:sz w:val="20"/>
                <w:szCs w:val="20"/>
              </w:rPr>
            </w:pPr>
            <w:r>
              <w:rPr>
                <w:rFonts w:asciiTheme="minorHAnsi" w:hAnsiTheme="minorHAnsi" w:cstheme="minorHAnsi"/>
                <w:sz w:val="20"/>
                <w:szCs w:val="20"/>
              </w:rPr>
              <w:t>CFL Lamps – Indoor – Residential – 10,000 Hours</w:t>
            </w:r>
          </w:p>
        </w:tc>
        <w:tc>
          <w:tcPr>
            <w:tcW w:w="1566" w:type="dxa"/>
          </w:tcPr>
          <w:p w:rsidR="00132704" w:rsidRPr="00697868" w:rsidRDefault="00132704" w:rsidP="00132704">
            <w:pPr>
              <w:rPr>
                <w:rFonts w:asciiTheme="minorHAnsi" w:hAnsiTheme="minorHAnsi" w:cstheme="minorHAnsi"/>
                <w:sz w:val="20"/>
                <w:szCs w:val="20"/>
              </w:rPr>
            </w:pPr>
            <w:r>
              <w:rPr>
                <w:rFonts w:asciiTheme="minorHAnsi" w:hAnsiTheme="minorHAnsi" w:cstheme="minorHAnsi"/>
                <w:sz w:val="20"/>
                <w:szCs w:val="20"/>
              </w:rPr>
              <w:t>9.24</w:t>
            </w:r>
          </w:p>
        </w:tc>
        <w:tc>
          <w:tcPr>
            <w:tcW w:w="1443" w:type="dxa"/>
          </w:tcPr>
          <w:p w:rsidR="00132704" w:rsidRDefault="00132704">
            <w:r w:rsidRPr="00E01FFB">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4"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4"/>
    </w:p>
    <w:p w:rsidR="00132704" w:rsidRDefault="00070B9D" w:rsidP="00132704">
      <w:pPr>
        <w:rPr>
          <w:rFonts w:asciiTheme="minorHAnsi" w:hAnsiTheme="minorHAnsi" w:cstheme="minorHAnsi"/>
          <w:sz w:val="22"/>
          <w:szCs w:val="22"/>
        </w:rPr>
      </w:pPr>
      <w:r>
        <w:rPr>
          <w:rFonts w:asciiTheme="minorHAnsi" w:hAnsiTheme="minorHAnsi" w:cstheme="minorHAnsi"/>
          <w:sz w:val="22"/>
          <w:szCs w:val="22"/>
        </w:rPr>
        <w:t>The measure case wattages are indicated in the measure names. T</w:t>
      </w:r>
      <w:r w:rsidR="00132704" w:rsidRPr="00A378D1">
        <w:rPr>
          <w:rFonts w:asciiTheme="minorHAnsi" w:hAnsiTheme="minorHAnsi" w:cstheme="minorHAnsi"/>
          <w:sz w:val="22"/>
          <w:szCs w:val="22"/>
        </w:rPr>
        <w:t>he base case wattage</w:t>
      </w:r>
      <w:r>
        <w:rPr>
          <w:rFonts w:asciiTheme="minorHAnsi" w:hAnsiTheme="minorHAnsi" w:cstheme="minorHAnsi"/>
          <w:sz w:val="22"/>
          <w:szCs w:val="22"/>
        </w:rPr>
        <w:t>s</w:t>
      </w:r>
      <w:r w:rsidR="00132704" w:rsidRPr="00A378D1">
        <w:rPr>
          <w:rFonts w:asciiTheme="minorHAnsi" w:hAnsiTheme="minorHAnsi" w:cstheme="minorHAnsi"/>
          <w:sz w:val="22"/>
          <w:szCs w:val="22"/>
        </w:rPr>
        <w:t xml:space="preserve"> </w:t>
      </w:r>
      <w:r>
        <w:rPr>
          <w:rFonts w:asciiTheme="minorHAnsi" w:hAnsiTheme="minorHAnsi" w:cstheme="minorHAnsi"/>
          <w:sz w:val="22"/>
          <w:szCs w:val="22"/>
        </w:rPr>
        <w:t>are calculated by multiplying</w:t>
      </w:r>
      <w:r w:rsidR="00132704" w:rsidRPr="00A378D1">
        <w:rPr>
          <w:rFonts w:asciiTheme="minorHAnsi" w:hAnsiTheme="minorHAnsi" w:cstheme="minorHAnsi"/>
          <w:sz w:val="22"/>
          <w:szCs w:val="22"/>
        </w:rPr>
        <w:t xml:space="preserve"> the measure case wattage by </w:t>
      </w:r>
      <w:r>
        <w:rPr>
          <w:rFonts w:asciiTheme="minorHAnsi" w:hAnsiTheme="minorHAnsi" w:cstheme="minorHAnsi"/>
          <w:sz w:val="22"/>
          <w:szCs w:val="22"/>
        </w:rPr>
        <w:t>the</w:t>
      </w:r>
      <w:r w:rsidR="00215FB3">
        <w:rPr>
          <w:rFonts w:asciiTheme="minorHAnsi" w:hAnsiTheme="minorHAnsi" w:cstheme="minorHAnsi"/>
          <w:sz w:val="22"/>
          <w:szCs w:val="22"/>
        </w:rPr>
        <w:t xml:space="preserve"> ED-provided</w:t>
      </w:r>
      <w:r>
        <w:rPr>
          <w:rFonts w:asciiTheme="minorHAnsi" w:hAnsiTheme="minorHAnsi" w:cstheme="minorHAnsi"/>
          <w:sz w:val="22"/>
          <w:szCs w:val="22"/>
        </w:rPr>
        <w:t xml:space="preserve"> ratios</w:t>
      </w:r>
      <w:r w:rsidR="00097BFD">
        <w:rPr>
          <w:rFonts w:asciiTheme="minorHAnsi" w:hAnsiTheme="minorHAnsi" w:cstheme="minorHAnsi"/>
          <w:sz w:val="22"/>
          <w:szCs w:val="22"/>
        </w:rPr>
        <w:t xml:space="preserve"> in </w:t>
      </w:r>
      <w:r w:rsidR="00097BFD">
        <w:rPr>
          <w:rFonts w:asciiTheme="minorHAnsi" w:hAnsiTheme="minorHAnsi" w:cstheme="minorHAnsi"/>
          <w:sz w:val="22"/>
          <w:szCs w:val="22"/>
        </w:rPr>
        <w:fldChar w:fldCharType="begin"/>
      </w:r>
      <w:r w:rsidR="00097BFD">
        <w:rPr>
          <w:rFonts w:asciiTheme="minorHAnsi" w:hAnsiTheme="minorHAnsi" w:cstheme="minorHAnsi"/>
          <w:sz w:val="22"/>
          <w:szCs w:val="22"/>
        </w:rPr>
        <w:instrText xml:space="preserve"> REF _Ref389226831 \h </w:instrText>
      </w:r>
      <w:r w:rsidR="00097BFD">
        <w:rPr>
          <w:rFonts w:asciiTheme="minorHAnsi" w:hAnsiTheme="minorHAnsi" w:cstheme="minorHAnsi"/>
          <w:sz w:val="22"/>
          <w:szCs w:val="22"/>
        </w:rPr>
      </w:r>
      <w:r w:rsidR="00097BFD">
        <w:rPr>
          <w:rFonts w:asciiTheme="minorHAnsi" w:hAnsiTheme="minorHAnsi" w:cstheme="minorHAnsi"/>
          <w:sz w:val="22"/>
          <w:szCs w:val="22"/>
        </w:rPr>
        <w:fldChar w:fldCharType="separate"/>
      </w:r>
      <w:r w:rsidR="00EC5677" w:rsidRPr="00070B9D">
        <w:rPr>
          <w:rFonts w:asciiTheme="minorHAnsi" w:hAnsiTheme="minorHAnsi"/>
          <w:sz w:val="22"/>
          <w:szCs w:val="22"/>
        </w:rPr>
        <w:t xml:space="preserve">Table </w:t>
      </w:r>
      <w:r w:rsidR="00EC5677">
        <w:rPr>
          <w:rFonts w:asciiTheme="minorHAnsi" w:hAnsiTheme="minorHAnsi"/>
          <w:noProof/>
          <w:sz w:val="22"/>
          <w:szCs w:val="22"/>
        </w:rPr>
        <w:t>8</w:t>
      </w:r>
      <w:r w:rsidR="00097BFD">
        <w:rPr>
          <w:rFonts w:asciiTheme="minorHAnsi" w:hAnsiTheme="minorHAnsi" w:cstheme="minorHAnsi"/>
          <w:sz w:val="22"/>
          <w:szCs w:val="22"/>
        </w:rPr>
        <w:fldChar w:fldCharType="end"/>
      </w:r>
      <w:r w:rsidR="00097BFD">
        <w:rPr>
          <w:rFonts w:asciiTheme="minorHAnsi" w:hAnsiTheme="minorHAnsi" w:cstheme="minorHAnsi"/>
          <w:sz w:val="22"/>
          <w:szCs w:val="22"/>
        </w:rPr>
        <w:t>.</w:t>
      </w:r>
    </w:p>
    <w:p w:rsidR="00070B9D" w:rsidRDefault="00070B9D" w:rsidP="00132704">
      <w:pPr>
        <w:rPr>
          <w:rFonts w:asciiTheme="minorHAnsi" w:hAnsiTheme="minorHAnsi" w:cstheme="minorHAnsi"/>
          <w:sz w:val="22"/>
          <w:szCs w:val="22"/>
        </w:rPr>
      </w:pPr>
    </w:p>
    <w:p w:rsidR="00070B9D" w:rsidRPr="00070B9D" w:rsidRDefault="00070B9D" w:rsidP="00070B9D">
      <w:pPr>
        <w:pStyle w:val="Caption"/>
        <w:jc w:val="center"/>
        <w:rPr>
          <w:rFonts w:asciiTheme="minorHAnsi" w:hAnsiTheme="minorHAnsi" w:cstheme="minorHAnsi"/>
          <w:sz w:val="22"/>
          <w:szCs w:val="22"/>
        </w:rPr>
      </w:pPr>
      <w:bookmarkStart w:id="15" w:name="_Ref389226831"/>
      <w:r w:rsidRPr="00070B9D">
        <w:rPr>
          <w:rFonts w:asciiTheme="minorHAnsi" w:hAnsiTheme="minorHAnsi"/>
          <w:sz w:val="22"/>
          <w:szCs w:val="22"/>
        </w:rPr>
        <w:t xml:space="preserve">Table </w:t>
      </w:r>
      <w:r w:rsidRPr="00070B9D">
        <w:rPr>
          <w:rFonts w:asciiTheme="minorHAnsi" w:hAnsiTheme="minorHAnsi"/>
          <w:sz w:val="22"/>
          <w:szCs w:val="22"/>
        </w:rPr>
        <w:fldChar w:fldCharType="begin"/>
      </w:r>
      <w:r w:rsidRPr="00070B9D">
        <w:rPr>
          <w:rFonts w:asciiTheme="minorHAnsi" w:hAnsiTheme="minorHAnsi"/>
          <w:sz w:val="22"/>
          <w:szCs w:val="22"/>
        </w:rPr>
        <w:instrText xml:space="preserve"> SEQ Table \* ARABIC </w:instrText>
      </w:r>
      <w:r w:rsidRPr="00070B9D">
        <w:rPr>
          <w:rFonts w:asciiTheme="minorHAnsi" w:hAnsiTheme="minorHAnsi"/>
          <w:sz w:val="22"/>
          <w:szCs w:val="22"/>
        </w:rPr>
        <w:fldChar w:fldCharType="separate"/>
      </w:r>
      <w:r w:rsidR="00EC5677">
        <w:rPr>
          <w:rFonts w:asciiTheme="minorHAnsi" w:hAnsiTheme="minorHAnsi"/>
          <w:noProof/>
          <w:sz w:val="22"/>
          <w:szCs w:val="22"/>
        </w:rPr>
        <w:t>8</w:t>
      </w:r>
      <w:r w:rsidRPr="00070B9D">
        <w:rPr>
          <w:rFonts w:asciiTheme="minorHAnsi" w:hAnsiTheme="minorHAnsi"/>
          <w:sz w:val="22"/>
          <w:szCs w:val="22"/>
        </w:rPr>
        <w:fldChar w:fldCharType="end"/>
      </w:r>
      <w:bookmarkEnd w:id="15"/>
      <w:r w:rsidRPr="00070B9D">
        <w:rPr>
          <w:rFonts w:asciiTheme="minorHAnsi" w:hAnsiTheme="minorHAnsi"/>
          <w:sz w:val="22"/>
          <w:szCs w:val="22"/>
        </w:rPr>
        <w:t xml:space="preserve"> </w:t>
      </w:r>
      <w:r>
        <w:rPr>
          <w:rFonts w:asciiTheme="minorHAnsi" w:hAnsiTheme="minorHAnsi"/>
          <w:sz w:val="22"/>
          <w:szCs w:val="22"/>
        </w:rPr>
        <w:t xml:space="preserve">CFL </w:t>
      </w:r>
      <w:r w:rsidRPr="00070B9D">
        <w:rPr>
          <w:rFonts w:asciiTheme="minorHAnsi" w:hAnsiTheme="minorHAnsi"/>
          <w:sz w:val="22"/>
          <w:szCs w:val="22"/>
        </w:rPr>
        <w:t>Wattage Ratios</w:t>
      </w:r>
    </w:p>
    <w:tbl>
      <w:tblPr>
        <w:tblW w:w="6542" w:type="dxa"/>
        <w:jc w:val="center"/>
        <w:tblBorders>
          <w:insideH w:val="single" w:sz="18" w:space="0" w:color="FFFFFF"/>
          <w:insideV w:val="single" w:sz="18" w:space="0" w:color="FFFFFF"/>
        </w:tblBorders>
        <w:tblLook w:val="00A0" w:firstRow="1" w:lastRow="0" w:firstColumn="1" w:lastColumn="0" w:noHBand="0" w:noVBand="0"/>
      </w:tblPr>
      <w:tblGrid>
        <w:gridCol w:w="3482"/>
        <w:gridCol w:w="1530"/>
        <w:gridCol w:w="1530"/>
      </w:tblGrid>
      <w:tr w:rsidR="007726E2" w:rsidRPr="00DF2796" w:rsidTr="00215FB3">
        <w:trPr>
          <w:trHeight w:val="255"/>
          <w:jc w:val="center"/>
        </w:trPr>
        <w:tc>
          <w:tcPr>
            <w:tcW w:w="3482" w:type="dxa"/>
            <w:tcBorders>
              <w:top w:val="nil"/>
              <w:left w:val="nil"/>
              <w:bottom w:val="single" w:sz="18" w:space="0" w:color="FFFFFF"/>
              <w:right w:val="single" w:sz="18" w:space="0" w:color="FFFFFF"/>
            </w:tcBorders>
            <w:shd w:val="pct20" w:color="000000" w:fill="FFFFFF"/>
            <w:hideMark/>
          </w:tcPr>
          <w:p w:rsidR="007726E2" w:rsidRPr="00DF2796" w:rsidRDefault="007726E2" w:rsidP="006F347B">
            <w:pPr>
              <w:rPr>
                <w:rFonts w:asciiTheme="minorHAnsi" w:hAnsiTheme="minorHAnsi" w:cstheme="minorHAnsi"/>
                <w:b/>
                <w:sz w:val="20"/>
                <w:szCs w:val="20"/>
              </w:rPr>
            </w:pPr>
            <w:r w:rsidRPr="00DF2796">
              <w:rPr>
                <w:rFonts w:asciiTheme="minorHAnsi" w:hAnsiTheme="minorHAnsi" w:cstheme="minorHAnsi"/>
                <w:b/>
                <w:sz w:val="20"/>
                <w:szCs w:val="20"/>
              </w:rPr>
              <w:t>Technology Type</w:t>
            </w:r>
          </w:p>
        </w:tc>
        <w:tc>
          <w:tcPr>
            <w:tcW w:w="1530" w:type="dxa"/>
            <w:tcBorders>
              <w:top w:val="nil"/>
              <w:left w:val="single" w:sz="18" w:space="0" w:color="FFFFFF"/>
              <w:bottom w:val="single" w:sz="18" w:space="0" w:color="FFFFFF"/>
              <w:right w:val="single" w:sz="18" w:space="0" w:color="FFFFFF"/>
            </w:tcBorders>
            <w:shd w:val="pct20" w:color="000000" w:fill="FFFFFF"/>
            <w:noWrap/>
            <w:hideMark/>
          </w:tcPr>
          <w:p w:rsidR="007726E2" w:rsidRPr="00DF2796" w:rsidRDefault="007726E2" w:rsidP="00070B9D">
            <w:pPr>
              <w:rPr>
                <w:rFonts w:asciiTheme="minorHAnsi" w:hAnsiTheme="minorHAnsi" w:cstheme="minorHAnsi"/>
                <w:b/>
                <w:sz w:val="20"/>
                <w:szCs w:val="20"/>
              </w:rPr>
            </w:pPr>
            <w:r w:rsidRPr="00DF2796">
              <w:rPr>
                <w:rFonts w:asciiTheme="minorHAnsi" w:hAnsiTheme="minorHAnsi" w:cstheme="minorHAnsi"/>
                <w:b/>
                <w:sz w:val="20"/>
                <w:szCs w:val="20"/>
              </w:rPr>
              <w:t>Building Type</w:t>
            </w:r>
          </w:p>
        </w:tc>
        <w:tc>
          <w:tcPr>
            <w:tcW w:w="1530" w:type="dxa"/>
            <w:tcBorders>
              <w:top w:val="nil"/>
              <w:left w:val="single" w:sz="18" w:space="0" w:color="FFFFFF"/>
              <w:bottom w:val="single" w:sz="18" w:space="0" w:color="FFFFFF"/>
              <w:right w:val="nil"/>
            </w:tcBorders>
            <w:shd w:val="pct20" w:color="000000" w:fill="FFFFFF"/>
            <w:noWrap/>
            <w:hideMark/>
          </w:tcPr>
          <w:p w:rsidR="007726E2" w:rsidRPr="00DF2796" w:rsidRDefault="00070B9D" w:rsidP="006F347B">
            <w:pPr>
              <w:rPr>
                <w:rFonts w:asciiTheme="minorHAnsi" w:hAnsiTheme="minorHAnsi" w:cstheme="minorHAnsi"/>
                <w:b/>
                <w:sz w:val="20"/>
                <w:szCs w:val="20"/>
              </w:rPr>
            </w:pPr>
            <w:r w:rsidRPr="00DF2796">
              <w:rPr>
                <w:rFonts w:asciiTheme="minorHAnsi" w:hAnsiTheme="minorHAnsi" w:cstheme="minorHAnsi"/>
                <w:b/>
                <w:sz w:val="20"/>
                <w:szCs w:val="20"/>
              </w:rPr>
              <w:t>Wattage Ratio</w:t>
            </w:r>
          </w:p>
        </w:tc>
      </w:tr>
      <w:tr w:rsidR="007726E2" w:rsidRPr="00DF2796" w:rsidTr="00215FB3">
        <w:trPr>
          <w:trHeight w:val="255"/>
          <w:jc w:val="center"/>
        </w:trPr>
        <w:tc>
          <w:tcPr>
            <w:tcW w:w="3482" w:type="dxa"/>
            <w:tcBorders>
              <w:top w:val="single" w:sz="18" w:space="0" w:color="FFFFFF"/>
              <w:left w:val="nil"/>
              <w:bottom w:val="single" w:sz="18" w:space="0" w:color="FFFFFF"/>
              <w:right w:val="single" w:sz="18" w:space="0" w:color="FFFFFF"/>
            </w:tcBorders>
            <w:shd w:val="pct5" w:color="000000" w:fill="FFFFFF"/>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Screw-in CFLs</w:t>
            </w:r>
          </w:p>
        </w:tc>
        <w:tc>
          <w:tcPr>
            <w:tcW w:w="1530" w:type="dxa"/>
            <w:tcBorders>
              <w:top w:val="single" w:sz="18" w:space="0" w:color="FFFFFF"/>
              <w:left w:val="single" w:sz="18" w:space="0" w:color="FFFFFF"/>
              <w:bottom w:val="single" w:sz="18" w:space="0" w:color="FFFFFF"/>
              <w:right w:val="single" w:sz="18" w:space="0" w:color="FFFFFF"/>
            </w:tcBorders>
            <w:shd w:val="pct5"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Commercial</w:t>
            </w:r>
          </w:p>
        </w:tc>
        <w:tc>
          <w:tcPr>
            <w:tcW w:w="1530" w:type="dxa"/>
            <w:tcBorders>
              <w:top w:val="single" w:sz="18" w:space="0" w:color="FFFFFF"/>
              <w:left w:val="single" w:sz="18" w:space="0" w:color="FFFFFF"/>
              <w:bottom w:val="single" w:sz="18" w:space="0" w:color="FFFFFF"/>
              <w:right w:val="nil"/>
            </w:tcBorders>
            <w:shd w:val="pct5"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3.57</w:t>
            </w:r>
          </w:p>
        </w:tc>
      </w:tr>
      <w:tr w:rsidR="007726E2" w:rsidRPr="00DF2796" w:rsidTr="00215FB3">
        <w:trPr>
          <w:trHeight w:val="255"/>
          <w:jc w:val="center"/>
        </w:trPr>
        <w:tc>
          <w:tcPr>
            <w:tcW w:w="3482" w:type="dxa"/>
            <w:tcBorders>
              <w:top w:val="single" w:sz="18" w:space="0" w:color="FFFFFF"/>
              <w:left w:val="nil"/>
              <w:bottom w:val="single" w:sz="18" w:space="0" w:color="FFFFFF"/>
              <w:right w:val="single" w:sz="18" w:space="0" w:color="FFFFFF"/>
            </w:tcBorders>
            <w:shd w:val="pct20" w:color="000000" w:fill="FFFFFF"/>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Screw-in CFLs, non-reflector lamps</w:t>
            </w:r>
          </w:p>
        </w:tc>
        <w:tc>
          <w:tcPr>
            <w:tcW w:w="1530" w:type="dxa"/>
            <w:tcBorders>
              <w:top w:val="single" w:sz="18" w:space="0" w:color="FFFFFF"/>
              <w:left w:val="single" w:sz="18" w:space="0" w:color="FFFFFF"/>
              <w:bottom w:val="single" w:sz="18" w:space="0" w:color="FFFFFF"/>
              <w:right w:val="single" w:sz="18" w:space="0" w:color="FFFFFF"/>
            </w:tcBorders>
            <w:shd w:val="pct20"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Residential</w:t>
            </w:r>
          </w:p>
        </w:tc>
        <w:tc>
          <w:tcPr>
            <w:tcW w:w="1530" w:type="dxa"/>
            <w:tcBorders>
              <w:top w:val="single" w:sz="18" w:space="0" w:color="FFFFFF"/>
              <w:left w:val="single" w:sz="18" w:space="0" w:color="FFFFFF"/>
              <w:bottom w:val="single" w:sz="18" w:space="0" w:color="FFFFFF"/>
              <w:right w:val="nil"/>
            </w:tcBorders>
            <w:shd w:val="pct20"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3.47</w:t>
            </w:r>
          </w:p>
        </w:tc>
      </w:tr>
      <w:tr w:rsidR="007726E2" w:rsidRPr="00DF2796" w:rsidTr="00215FB3">
        <w:trPr>
          <w:trHeight w:val="255"/>
          <w:jc w:val="center"/>
        </w:trPr>
        <w:tc>
          <w:tcPr>
            <w:tcW w:w="3482" w:type="dxa"/>
            <w:tcBorders>
              <w:top w:val="single" w:sz="18" w:space="0" w:color="FFFFFF"/>
              <w:left w:val="nil"/>
              <w:bottom w:val="nil"/>
              <w:right w:val="single" w:sz="18" w:space="0" w:color="FFFFFF"/>
            </w:tcBorders>
            <w:shd w:val="pct5" w:color="000000" w:fill="FFFFFF"/>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Screw in CFLs, reflector lamps</w:t>
            </w:r>
          </w:p>
        </w:tc>
        <w:tc>
          <w:tcPr>
            <w:tcW w:w="1530" w:type="dxa"/>
            <w:tcBorders>
              <w:top w:val="single" w:sz="18" w:space="0" w:color="FFFFFF"/>
              <w:left w:val="single" w:sz="18" w:space="0" w:color="FFFFFF"/>
              <w:bottom w:val="nil"/>
              <w:right w:val="single" w:sz="18" w:space="0" w:color="FFFFFF"/>
            </w:tcBorders>
            <w:shd w:val="pct5"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 xml:space="preserve">Residential </w:t>
            </w:r>
          </w:p>
        </w:tc>
        <w:tc>
          <w:tcPr>
            <w:tcW w:w="1530" w:type="dxa"/>
            <w:tcBorders>
              <w:top w:val="single" w:sz="18" w:space="0" w:color="FFFFFF"/>
              <w:left w:val="single" w:sz="18" w:space="0" w:color="FFFFFF"/>
              <w:bottom w:val="nil"/>
              <w:right w:val="nil"/>
            </w:tcBorders>
            <w:shd w:val="pct5" w:color="000000" w:fill="FFFFFF"/>
            <w:noWrap/>
            <w:hideMark/>
          </w:tcPr>
          <w:p w:rsidR="007726E2" w:rsidRPr="00DF2796" w:rsidRDefault="007726E2" w:rsidP="006F347B">
            <w:pPr>
              <w:rPr>
                <w:rFonts w:asciiTheme="minorHAnsi" w:hAnsiTheme="minorHAnsi" w:cstheme="minorHAnsi"/>
                <w:sz w:val="20"/>
                <w:szCs w:val="20"/>
              </w:rPr>
            </w:pPr>
            <w:r w:rsidRPr="00DF2796">
              <w:rPr>
                <w:rFonts w:asciiTheme="minorHAnsi" w:hAnsiTheme="minorHAnsi" w:cstheme="minorHAnsi"/>
                <w:sz w:val="20"/>
                <w:szCs w:val="20"/>
              </w:rPr>
              <w:t>4.09</w:t>
            </w:r>
          </w:p>
        </w:tc>
      </w:tr>
    </w:tbl>
    <w:p w:rsidR="00097BFD" w:rsidRDefault="00097BFD" w:rsidP="00097BFD">
      <w:pPr>
        <w:rPr>
          <w:rFonts w:asciiTheme="minorHAnsi" w:hAnsiTheme="minorHAnsi"/>
          <w:b/>
          <w:sz w:val="22"/>
          <w:szCs w:val="22"/>
        </w:rPr>
      </w:pPr>
    </w:p>
    <w:p w:rsidR="00097BFD" w:rsidRPr="00E11D91" w:rsidRDefault="00097BFD" w:rsidP="00097BFD">
      <w:pPr>
        <w:rPr>
          <w:rFonts w:asciiTheme="minorHAnsi" w:hAnsiTheme="minorHAnsi" w:cs="Arial"/>
          <w:i/>
          <w:sz w:val="22"/>
          <w:szCs w:val="22"/>
          <w:u w:val="single"/>
        </w:rPr>
      </w:pPr>
      <w:r w:rsidRPr="00E11D91">
        <w:rPr>
          <w:rFonts w:asciiTheme="minorHAnsi" w:hAnsiTheme="minorHAnsi"/>
          <w:i/>
          <w:sz w:val="22"/>
          <w:szCs w:val="22"/>
          <w:u w:val="single"/>
        </w:rPr>
        <w:t>[Equation 1]</w:t>
      </w:r>
      <w:r w:rsidRPr="00E11D91">
        <w:rPr>
          <w:rFonts w:asciiTheme="minorHAnsi" w:hAnsiTheme="minorHAnsi" w:cs="Arial"/>
          <w:i/>
          <w:sz w:val="22"/>
          <w:szCs w:val="22"/>
          <w:u w:val="single"/>
        </w:rPr>
        <w:t xml:space="preserve"> Delta </w:t>
      </w:r>
      <w:r w:rsidR="00215FB3">
        <w:rPr>
          <w:rFonts w:asciiTheme="minorHAnsi" w:hAnsiTheme="minorHAnsi" w:cs="Arial"/>
          <w:i/>
          <w:sz w:val="22"/>
          <w:szCs w:val="22"/>
          <w:u w:val="single"/>
        </w:rPr>
        <w:t>kW</w:t>
      </w:r>
      <w:r w:rsidRPr="00E11D91">
        <w:rPr>
          <w:rFonts w:asciiTheme="minorHAnsi" w:hAnsiTheme="minorHAnsi" w:cs="Arial"/>
          <w:i/>
          <w:sz w:val="22"/>
          <w:szCs w:val="22"/>
          <w:u w:val="single"/>
        </w:rPr>
        <w:t xml:space="preserve"> Calculation for a 23 W Non-r</w:t>
      </w:r>
      <w:r w:rsidR="00215FB3">
        <w:rPr>
          <w:rFonts w:asciiTheme="minorHAnsi" w:hAnsiTheme="minorHAnsi" w:cs="Arial"/>
          <w:i/>
          <w:sz w:val="22"/>
          <w:szCs w:val="22"/>
          <w:u w:val="single"/>
        </w:rPr>
        <w:t>eflector Residential CFL</w:t>
      </w:r>
    </w:p>
    <w:p w:rsidR="00097BFD" w:rsidRDefault="00097BFD" w:rsidP="00097BFD">
      <w:pPr>
        <w:ind w:left="720"/>
        <w:rPr>
          <w:rFonts w:asciiTheme="minorHAnsi" w:hAnsiTheme="minorHAnsi"/>
          <w:i/>
          <w:sz w:val="22"/>
          <w:szCs w:val="22"/>
          <w:u w:val="single"/>
        </w:rPr>
      </w:pPr>
    </w:p>
    <w:p w:rsidR="00097BFD" w:rsidRPr="00097BFD" w:rsidRDefault="00097BFD" w:rsidP="00097BFD">
      <w:pPr>
        <w:ind w:left="720"/>
        <w:rPr>
          <w:rFonts w:asciiTheme="minorHAnsi" w:hAnsiTheme="minorHAnsi"/>
          <w:i/>
          <w:sz w:val="22"/>
          <w:szCs w:val="22"/>
        </w:rPr>
      </w:pPr>
      <w:r w:rsidRPr="00097BFD">
        <w:rPr>
          <w:rFonts w:asciiTheme="minorHAnsi" w:hAnsiTheme="minorHAnsi"/>
          <w:i/>
          <w:sz w:val="22"/>
          <w:szCs w:val="22"/>
        </w:rPr>
        <w:t>Base</w:t>
      </w:r>
      <w:r>
        <w:rPr>
          <w:rFonts w:asciiTheme="minorHAnsi" w:hAnsiTheme="minorHAnsi"/>
          <w:i/>
          <w:sz w:val="22"/>
          <w:szCs w:val="22"/>
        </w:rPr>
        <w:t xml:space="preserve"> Case</w:t>
      </w:r>
      <w:r w:rsidRPr="00097BFD">
        <w:rPr>
          <w:rFonts w:asciiTheme="minorHAnsi" w:hAnsiTheme="minorHAnsi"/>
          <w:i/>
          <w:sz w:val="22"/>
          <w:szCs w:val="22"/>
        </w:rPr>
        <w:t xml:space="preserve"> Watts = 23</w:t>
      </w:r>
      <w:r>
        <w:rPr>
          <w:rFonts w:asciiTheme="minorHAnsi" w:hAnsiTheme="minorHAnsi"/>
          <w:i/>
          <w:sz w:val="22"/>
          <w:szCs w:val="22"/>
        </w:rPr>
        <w:t xml:space="preserve"> </w:t>
      </w:r>
      <w:r w:rsidRPr="00097BFD">
        <w:rPr>
          <w:rFonts w:asciiTheme="minorHAnsi" w:hAnsiTheme="minorHAnsi"/>
          <w:i/>
          <w:sz w:val="22"/>
          <w:szCs w:val="22"/>
        </w:rPr>
        <w:t>W * 3.47 = 79.81</w:t>
      </w:r>
      <w:r>
        <w:rPr>
          <w:rFonts w:asciiTheme="minorHAnsi" w:hAnsiTheme="minorHAnsi"/>
          <w:i/>
          <w:sz w:val="22"/>
          <w:szCs w:val="22"/>
        </w:rPr>
        <w:t xml:space="preserve"> W</w:t>
      </w:r>
    </w:p>
    <w:p w:rsidR="00097BFD" w:rsidRPr="00097BFD" w:rsidRDefault="00097BFD" w:rsidP="00097BFD">
      <w:pPr>
        <w:ind w:left="720"/>
        <w:rPr>
          <w:rFonts w:asciiTheme="minorHAnsi" w:hAnsiTheme="minorHAnsi"/>
          <w:i/>
          <w:sz w:val="22"/>
          <w:szCs w:val="22"/>
        </w:rPr>
      </w:pPr>
    </w:p>
    <w:p w:rsidR="00097BFD" w:rsidRPr="00097BFD" w:rsidRDefault="00097BFD" w:rsidP="00097BFD">
      <w:pPr>
        <w:ind w:left="720"/>
        <w:rPr>
          <w:rFonts w:asciiTheme="minorHAnsi" w:hAnsiTheme="minorHAnsi"/>
          <w:i/>
          <w:sz w:val="22"/>
          <w:szCs w:val="22"/>
        </w:rPr>
      </w:pPr>
      <w:r w:rsidRPr="00097BFD">
        <w:rPr>
          <w:rFonts w:asciiTheme="minorHAnsi" w:hAnsiTheme="minorHAnsi"/>
          <w:i/>
          <w:sz w:val="22"/>
          <w:szCs w:val="22"/>
        </w:rPr>
        <w:t>∆Watts/unit</w:t>
      </w:r>
      <w:r w:rsidRPr="00097BFD">
        <w:rPr>
          <w:rFonts w:asciiTheme="minorHAnsi" w:hAnsiTheme="minorHAnsi"/>
          <w:i/>
          <w:sz w:val="22"/>
          <w:szCs w:val="22"/>
        </w:rPr>
        <w:tab/>
        <w:t>= Base</w:t>
      </w:r>
      <w:r>
        <w:rPr>
          <w:rFonts w:asciiTheme="minorHAnsi" w:hAnsiTheme="minorHAnsi"/>
          <w:i/>
          <w:sz w:val="22"/>
          <w:szCs w:val="22"/>
        </w:rPr>
        <w:t xml:space="preserve"> Case Watts -</w:t>
      </w:r>
      <w:r w:rsidRPr="00097BFD">
        <w:rPr>
          <w:rFonts w:asciiTheme="minorHAnsi" w:hAnsiTheme="minorHAnsi"/>
          <w:i/>
          <w:sz w:val="22"/>
          <w:szCs w:val="22"/>
        </w:rPr>
        <w:t xml:space="preserve"> Measure</w:t>
      </w:r>
      <w:r>
        <w:rPr>
          <w:rFonts w:asciiTheme="minorHAnsi" w:hAnsiTheme="minorHAnsi"/>
          <w:i/>
          <w:sz w:val="22"/>
          <w:szCs w:val="22"/>
        </w:rPr>
        <w:t xml:space="preserve"> Case</w:t>
      </w:r>
      <w:r w:rsidRPr="00097BFD">
        <w:rPr>
          <w:rFonts w:asciiTheme="minorHAnsi" w:hAnsiTheme="minorHAnsi"/>
          <w:i/>
          <w:sz w:val="22"/>
          <w:szCs w:val="22"/>
        </w:rPr>
        <w:t xml:space="preserve"> Watts</w:t>
      </w:r>
    </w:p>
    <w:p w:rsidR="00097BFD" w:rsidRDefault="00097BFD" w:rsidP="00097BFD">
      <w:pPr>
        <w:ind w:left="1440" w:firstLine="720"/>
        <w:rPr>
          <w:rFonts w:asciiTheme="minorHAnsi" w:hAnsiTheme="minorHAnsi"/>
          <w:i/>
          <w:sz w:val="22"/>
          <w:szCs w:val="22"/>
        </w:rPr>
      </w:pPr>
      <w:r w:rsidRPr="00097BFD">
        <w:rPr>
          <w:rFonts w:asciiTheme="minorHAnsi" w:hAnsiTheme="minorHAnsi"/>
          <w:i/>
          <w:sz w:val="22"/>
          <w:szCs w:val="22"/>
        </w:rPr>
        <w:t xml:space="preserve">= 79.81 </w:t>
      </w:r>
      <w:r>
        <w:rPr>
          <w:rFonts w:asciiTheme="minorHAnsi" w:hAnsiTheme="minorHAnsi"/>
          <w:i/>
          <w:sz w:val="22"/>
          <w:szCs w:val="22"/>
        </w:rPr>
        <w:t>–</w:t>
      </w:r>
      <w:r w:rsidRPr="00097BFD">
        <w:rPr>
          <w:rFonts w:asciiTheme="minorHAnsi" w:hAnsiTheme="minorHAnsi"/>
          <w:i/>
          <w:sz w:val="22"/>
          <w:szCs w:val="22"/>
        </w:rPr>
        <w:t xml:space="preserve"> </w:t>
      </w:r>
      <w:r>
        <w:rPr>
          <w:rFonts w:asciiTheme="minorHAnsi" w:hAnsiTheme="minorHAnsi"/>
          <w:i/>
          <w:sz w:val="22"/>
          <w:szCs w:val="22"/>
        </w:rPr>
        <w:t>23</w:t>
      </w:r>
    </w:p>
    <w:p w:rsidR="00097BFD" w:rsidRDefault="00097BFD" w:rsidP="00097BFD">
      <w:pPr>
        <w:ind w:left="1440" w:firstLine="720"/>
        <w:rPr>
          <w:rFonts w:asciiTheme="minorHAnsi" w:hAnsiTheme="minorHAnsi"/>
          <w:i/>
          <w:sz w:val="22"/>
          <w:szCs w:val="22"/>
        </w:rPr>
      </w:pPr>
      <w:r w:rsidRPr="00097BFD">
        <w:rPr>
          <w:rFonts w:asciiTheme="minorHAnsi" w:hAnsiTheme="minorHAnsi"/>
          <w:i/>
          <w:sz w:val="22"/>
          <w:szCs w:val="22"/>
        </w:rPr>
        <w:t>= 56.81</w:t>
      </w:r>
      <w:r>
        <w:rPr>
          <w:rFonts w:asciiTheme="minorHAnsi" w:hAnsiTheme="minorHAnsi"/>
          <w:i/>
          <w:sz w:val="22"/>
          <w:szCs w:val="22"/>
        </w:rPr>
        <w:t xml:space="preserve"> </w:t>
      </w:r>
      <w:r w:rsidRPr="00097BFD">
        <w:rPr>
          <w:rFonts w:asciiTheme="minorHAnsi" w:hAnsiTheme="minorHAnsi"/>
          <w:i/>
          <w:sz w:val="22"/>
          <w:szCs w:val="22"/>
        </w:rPr>
        <w:t>W</w:t>
      </w:r>
    </w:p>
    <w:p w:rsidR="00905D4C" w:rsidRPr="00097BFD" w:rsidRDefault="00905D4C" w:rsidP="00097BFD">
      <w:pPr>
        <w:ind w:left="1440" w:firstLine="720"/>
        <w:rPr>
          <w:rFonts w:asciiTheme="minorHAnsi" w:hAnsiTheme="minorHAnsi" w:cs="Arial"/>
          <w:i/>
          <w:sz w:val="22"/>
          <w:szCs w:val="22"/>
        </w:rPr>
      </w:pPr>
      <w:r>
        <w:rPr>
          <w:rFonts w:asciiTheme="minorHAnsi" w:hAnsiTheme="minorHAnsi"/>
          <w:i/>
          <w:sz w:val="22"/>
          <w:szCs w:val="22"/>
        </w:rPr>
        <w:t>= .05681 kW</w:t>
      </w:r>
    </w:p>
    <w:p w:rsidR="001B5BE9" w:rsidRDefault="001B5BE9" w:rsidP="001B5BE9">
      <w:pPr>
        <w:rPr>
          <w:rFonts w:asciiTheme="minorHAnsi" w:hAnsiTheme="minorHAnsi" w:cs="Arial"/>
          <w:sz w:val="22"/>
          <w:szCs w:val="22"/>
        </w:rPr>
      </w:pPr>
    </w:p>
    <w:p w:rsidR="00E11D91" w:rsidRPr="00E11D91" w:rsidRDefault="00E11D91" w:rsidP="001B5BE9">
      <w:pPr>
        <w:rPr>
          <w:rFonts w:asciiTheme="minorHAnsi" w:hAnsiTheme="minorHAnsi" w:cs="Arial"/>
          <w:b/>
          <w:sz w:val="22"/>
          <w:szCs w:val="22"/>
        </w:rPr>
      </w:pPr>
      <w:r>
        <w:rPr>
          <w:rFonts w:asciiTheme="minorHAnsi" w:hAnsiTheme="minorHAnsi" w:cs="Arial"/>
          <w:b/>
          <w:sz w:val="22"/>
          <w:szCs w:val="22"/>
        </w:rPr>
        <w:t xml:space="preserve">Watts and Hours </w:t>
      </w:r>
      <w:r w:rsidRPr="00E11D91">
        <w:rPr>
          <w:rFonts w:asciiTheme="minorHAnsi" w:hAnsiTheme="minorHAnsi" w:cs="Arial"/>
          <w:b/>
          <w:sz w:val="22"/>
          <w:szCs w:val="22"/>
        </w:rPr>
        <w:t>Correction Factors</w:t>
      </w:r>
    </w:p>
    <w:p w:rsidR="00457E42" w:rsidRDefault="00457E42" w:rsidP="001B5BE9">
      <w:pPr>
        <w:rPr>
          <w:rFonts w:asciiTheme="minorHAnsi" w:hAnsiTheme="minorHAnsi" w:cs="Arial"/>
          <w:sz w:val="22"/>
          <w:szCs w:val="22"/>
        </w:rPr>
      </w:pPr>
      <w:r>
        <w:rPr>
          <w:rFonts w:asciiTheme="minorHAnsi" w:hAnsiTheme="minorHAnsi" w:cs="Arial"/>
          <w:sz w:val="22"/>
          <w:szCs w:val="22"/>
        </w:rPr>
        <w:t>T</w:t>
      </w:r>
      <w:r w:rsidR="001B5BE9" w:rsidRPr="001B5BE9">
        <w:rPr>
          <w:rFonts w:asciiTheme="minorHAnsi" w:hAnsiTheme="minorHAnsi" w:cs="Arial"/>
          <w:sz w:val="22"/>
          <w:szCs w:val="22"/>
        </w:rPr>
        <w:t>he California Baseline Lighting Efficiency Technology (CBLET) r</w:t>
      </w:r>
      <w:r>
        <w:rPr>
          <w:rFonts w:asciiTheme="minorHAnsi" w:hAnsiTheme="minorHAnsi" w:cs="Arial"/>
          <w:sz w:val="22"/>
          <w:szCs w:val="22"/>
        </w:rPr>
        <w:t>eport, Volume 1, page 83</w:t>
      </w:r>
      <w:r w:rsidR="00215FB3">
        <w:rPr>
          <w:rFonts w:asciiTheme="minorHAnsi" w:hAnsiTheme="minorHAnsi" w:cs="Arial"/>
          <w:sz w:val="22"/>
          <w:szCs w:val="22"/>
        </w:rPr>
        <w:t xml:space="preserve"> [29]</w:t>
      </w:r>
      <w:r>
        <w:rPr>
          <w:rFonts w:asciiTheme="minorHAnsi" w:hAnsiTheme="minorHAnsi" w:cs="Arial"/>
          <w:sz w:val="22"/>
          <w:szCs w:val="22"/>
        </w:rPr>
        <w:t xml:space="preserve">, provides </w:t>
      </w:r>
      <w:r w:rsidR="00E11D91">
        <w:rPr>
          <w:rFonts w:asciiTheme="minorHAnsi" w:hAnsiTheme="minorHAnsi" w:cs="Arial"/>
          <w:sz w:val="22"/>
          <w:szCs w:val="22"/>
        </w:rPr>
        <w:t>Watts and hours</w:t>
      </w:r>
      <w:r>
        <w:rPr>
          <w:rFonts w:asciiTheme="minorHAnsi" w:hAnsiTheme="minorHAnsi" w:cs="Arial"/>
          <w:sz w:val="22"/>
          <w:szCs w:val="22"/>
        </w:rPr>
        <w:t xml:space="preserve"> correction factors for dimmer and 3-way </w:t>
      </w:r>
      <w:r w:rsidR="00E11D91">
        <w:rPr>
          <w:rFonts w:asciiTheme="minorHAnsi" w:hAnsiTheme="minorHAnsi" w:cs="Arial"/>
          <w:sz w:val="22"/>
          <w:szCs w:val="22"/>
        </w:rPr>
        <w:t>controls. The lighting savings calculated through DEER methodology are further multiplied by these 2 factors to determine final savings:</w:t>
      </w:r>
    </w:p>
    <w:p w:rsidR="00457E42" w:rsidRDefault="00457E42" w:rsidP="001B5BE9">
      <w:pPr>
        <w:rPr>
          <w:rFonts w:asciiTheme="minorHAnsi" w:hAnsiTheme="minorHAnsi" w:cs="Arial"/>
          <w:sz w:val="22"/>
          <w:szCs w:val="22"/>
        </w:rPr>
      </w:pPr>
    </w:p>
    <w:p w:rsidR="00457E42" w:rsidRDefault="00457E42" w:rsidP="00457E42">
      <w:pPr>
        <w:jc w:val="center"/>
        <w:rPr>
          <w:rFonts w:asciiTheme="minorHAnsi" w:hAnsiTheme="minorHAnsi" w:cs="Arial"/>
          <w:sz w:val="22"/>
          <w:szCs w:val="22"/>
        </w:rPr>
      </w:pPr>
      <w:r w:rsidRPr="00457E42">
        <w:rPr>
          <w:rFonts w:asciiTheme="minorHAnsi" w:hAnsiTheme="minorHAnsi" w:cs="Arial"/>
          <w:noProof/>
          <w:sz w:val="22"/>
          <w:szCs w:val="22"/>
        </w:rPr>
        <w:drawing>
          <wp:inline distT="0" distB="0" distL="0" distR="0" wp14:anchorId="3085C971" wp14:editId="318E8A23">
            <wp:extent cx="2680597" cy="1932167"/>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681615" cy="1932901"/>
                    </a:xfrm>
                    <a:prstGeom prst="rect">
                      <a:avLst/>
                    </a:prstGeom>
                  </pic:spPr>
                </pic:pic>
              </a:graphicData>
            </a:graphic>
          </wp:inline>
        </w:drawing>
      </w:r>
    </w:p>
    <w:p w:rsidR="00457E42" w:rsidRPr="00457E42" w:rsidRDefault="00457E42" w:rsidP="00457E42">
      <w:pPr>
        <w:pStyle w:val="Caption"/>
        <w:jc w:val="center"/>
        <w:rPr>
          <w:rFonts w:asciiTheme="minorHAnsi" w:hAnsiTheme="minorHAnsi" w:cs="Arial"/>
          <w:sz w:val="22"/>
          <w:szCs w:val="22"/>
        </w:rPr>
      </w:pPr>
      <w:bookmarkStart w:id="16" w:name="_Ref389382825"/>
      <w:r w:rsidRPr="00457E42">
        <w:rPr>
          <w:rFonts w:asciiTheme="minorHAnsi" w:hAnsiTheme="minorHAnsi"/>
          <w:sz w:val="22"/>
          <w:szCs w:val="22"/>
        </w:rPr>
        <w:t xml:space="preserve">Figure </w:t>
      </w:r>
      <w:r w:rsidRPr="00457E42">
        <w:rPr>
          <w:rFonts w:asciiTheme="minorHAnsi" w:hAnsiTheme="minorHAnsi"/>
          <w:sz w:val="22"/>
          <w:szCs w:val="22"/>
        </w:rPr>
        <w:fldChar w:fldCharType="begin"/>
      </w:r>
      <w:r w:rsidRPr="00457E42">
        <w:rPr>
          <w:rFonts w:asciiTheme="minorHAnsi" w:hAnsiTheme="minorHAnsi"/>
          <w:sz w:val="22"/>
          <w:szCs w:val="22"/>
        </w:rPr>
        <w:instrText xml:space="preserve"> SEQ Figure \* ARABIC </w:instrText>
      </w:r>
      <w:r w:rsidRPr="00457E42">
        <w:rPr>
          <w:rFonts w:asciiTheme="minorHAnsi" w:hAnsiTheme="minorHAnsi"/>
          <w:sz w:val="22"/>
          <w:szCs w:val="22"/>
        </w:rPr>
        <w:fldChar w:fldCharType="separate"/>
      </w:r>
      <w:r w:rsidR="00A66568">
        <w:rPr>
          <w:rFonts w:asciiTheme="minorHAnsi" w:hAnsiTheme="minorHAnsi"/>
          <w:noProof/>
          <w:sz w:val="22"/>
          <w:szCs w:val="22"/>
        </w:rPr>
        <w:t>3</w:t>
      </w:r>
      <w:r w:rsidRPr="00457E42">
        <w:rPr>
          <w:rFonts w:asciiTheme="minorHAnsi" w:hAnsiTheme="minorHAnsi"/>
          <w:sz w:val="22"/>
          <w:szCs w:val="22"/>
        </w:rPr>
        <w:fldChar w:fldCharType="end"/>
      </w:r>
      <w:bookmarkEnd w:id="16"/>
      <w:r w:rsidRPr="00457E42">
        <w:rPr>
          <w:rFonts w:asciiTheme="minorHAnsi" w:hAnsiTheme="minorHAnsi"/>
          <w:sz w:val="22"/>
          <w:szCs w:val="22"/>
        </w:rPr>
        <w:t xml:space="preserve"> CBLET Energy Correction Factors</w:t>
      </w:r>
    </w:p>
    <w:p w:rsidR="00457E42" w:rsidRDefault="00457E42" w:rsidP="001B5BE9">
      <w:pPr>
        <w:rPr>
          <w:rFonts w:asciiTheme="minorHAnsi" w:hAnsiTheme="minorHAnsi" w:cs="Arial"/>
          <w:sz w:val="22"/>
          <w:szCs w:val="22"/>
        </w:rPr>
      </w:pPr>
    </w:p>
    <w:p w:rsidR="002F2B4B" w:rsidRDefault="002F2B4B" w:rsidP="001B5BE9">
      <w:pPr>
        <w:rPr>
          <w:rFonts w:asciiTheme="minorHAnsi" w:hAnsiTheme="minorHAnsi" w:cs="Arial"/>
          <w:sz w:val="22"/>
          <w:szCs w:val="22"/>
        </w:rPr>
      </w:pPr>
      <w:r>
        <w:rPr>
          <w:rFonts w:asciiTheme="minorHAnsi" w:hAnsiTheme="minorHAnsi" w:cs="Arial"/>
          <w:sz w:val="22"/>
          <w:szCs w:val="22"/>
        </w:rPr>
        <w:lastRenderedPageBreak/>
        <w:t>For 3-way</w:t>
      </w:r>
      <w:r w:rsidR="00BA30E1">
        <w:rPr>
          <w:rFonts w:asciiTheme="minorHAnsi" w:hAnsiTheme="minorHAnsi" w:cs="Arial"/>
          <w:sz w:val="22"/>
          <w:szCs w:val="22"/>
        </w:rPr>
        <w:t xml:space="preserve"> Residential</w:t>
      </w:r>
      <w:r>
        <w:rPr>
          <w:rFonts w:asciiTheme="minorHAnsi" w:hAnsiTheme="minorHAnsi" w:cs="Arial"/>
          <w:sz w:val="22"/>
          <w:szCs w:val="22"/>
        </w:rPr>
        <w:t xml:space="preserve"> CFL measures, the Low and High </w:t>
      </w:r>
      <w:r w:rsidR="005C310F">
        <w:rPr>
          <w:rFonts w:asciiTheme="minorHAnsi" w:hAnsiTheme="minorHAnsi" w:cs="Arial"/>
          <w:sz w:val="22"/>
          <w:szCs w:val="22"/>
        </w:rPr>
        <w:t>h</w:t>
      </w:r>
      <w:r>
        <w:rPr>
          <w:rFonts w:asciiTheme="minorHAnsi" w:hAnsiTheme="minorHAnsi" w:cs="Arial"/>
          <w:sz w:val="22"/>
          <w:szCs w:val="22"/>
        </w:rPr>
        <w:t>our factor</w:t>
      </w:r>
      <w:r w:rsidR="00BA30E1">
        <w:rPr>
          <w:rFonts w:asciiTheme="minorHAnsi" w:hAnsiTheme="minorHAnsi" w:cs="Arial"/>
          <w:sz w:val="22"/>
          <w:szCs w:val="22"/>
        </w:rPr>
        <w:t>s</w:t>
      </w:r>
      <w:r w:rsidR="00215FB3">
        <w:rPr>
          <w:rFonts w:asciiTheme="minorHAnsi" w:hAnsiTheme="minorHAnsi" w:cs="Arial"/>
          <w:sz w:val="22"/>
          <w:szCs w:val="22"/>
        </w:rPr>
        <w:t xml:space="preserve"> (refer to </w:t>
      </w:r>
      <w:r w:rsidR="00215FB3">
        <w:rPr>
          <w:rFonts w:asciiTheme="minorHAnsi" w:hAnsiTheme="minorHAnsi" w:cs="Arial"/>
          <w:sz w:val="22"/>
          <w:szCs w:val="22"/>
        </w:rPr>
        <w:fldChar w:fldCharType="begin"/>
      </w:r>
      <w:r w:rsidR="00215FB3">
        <w:rPr>
          <w:rFonts w:asciiTheme="minorHAnsi" w:hAnsiTheme="minorHAnsi" w:cs="Arial"/>
          <w:sz w:val="22"/>
          <w:szCs w:val="22"/>
        </w:rPr>
        <w:instrText xml:space="preserve"> REF _Ref389382825 \h </w:instrText>
      </w:r>
      <w:r w:rsidR="00215FB3">
        <w:rPr>
          <w:rFonts w:asciiTheme="minorHAnsi" w:hAnsiTheme="minorHAnsi" w:cs="Arial"/>
          <w:sz w:val="22"/>
          <w:szCs w:val="22"/>
        </w:rPr>
      </w:r>
      <w:r w:rsidR="00215FB3">
        <w:rPr>
          <w:rFonts w:asciiTheme="minorHAnsi" w:hAnsiTheme="minorHAnsi" w:cs="Arial"/>
          <w:sz w:val="22"/>
          <w:szCs w:val="22"/>
        </w:rPr>
        <w:fldChar w:fldCharType="separate"/>
      </w:r>
      <w:r w:rsidR="00215FB3" w:rsidRPr="00457E42">
        <w:rPr>
          <w:rFonts w:asciiTheme="minorHAnsi" w:hAnsiTheme="minorHAnsi"/>
          <w:sz w:val="22"/>
          <w:szCs w:val="22"/>
        </w:rPr>
        <w:t xml:space="preserve">Figure </w:t>
      </w:r>
      <w:r w:rsidR="00215FB3">
        <w:rPr>
          <w:rFonts w:asciiTheme="minorHAnsi" w:hAnsiTheme="minorHAnsi"/>
          <w:noProof/>
          <w:sz w:val="22"/>
          <w:szCs w:val="22"/>
        </w:rPr>
        <w:t>3</w:t>
      </w:r>
      <w:r w:rsidR="00215FB3">
        <w:rPr>
          <w:rFonts w:asciiTheme="minorHAnsi" w:hAnsiTheme="minorHAnsi" w:cs="Arial"/>
          <w:sz w:val="22"/>
          <w:szCs w:val="22"/>
        </w:rPr>
        <w:fldChar w:fldCharType="end"/>
      </w:r>
      <w:r w:rsidR="00215FB3">
        <w:rPr>
          <w:rFonts w:asciiTheme="minorHAnsi" w:hAnsiTheme="minorHAnsi" w:cs="Arial"/>
          <w:sz w:val="22"/>
          <w:szCs w:val="22"/>
        </w:rPr>
        <w:t>)</w:t>
      </w:r>
      <w:r>
        <w:rPr>
          <w:rFonts w:asciiTheme="minorHAnsi" w:hAnsiTheme="minorHAnsi" w:cs="Arial"/>
          <w:sz w:val="22"/>
          <w:szCs w:val="22"/>
        </w:rPr>
        <w:t xml:space="preserve"> </w:t>
      </w:r>
      <w:r w:rsidR="00BA30E1">
        <w:rPr>
          <w:rFonts w:asciiTheme="minorHAnsi" w:hAnsiTheme="minorHAnsi" w:cs="Arial"/>
          <w:sz w:val="22"/>
          <w:szCs w:val="22"/>
        </w:rPr>
        <w:t>are weighted</w:t>
      </w:r>
      <w:r>
        <w:rPr>
          <w:rFonts w:asciiTheme="minorHAnsi" w:hAnsiTheme="minorHAnsi" w:cs="Arial"/>
          <w:sz w:val="22"/>
          <w:szCs w:val="22"/>
        </w:rPr>
        <w:t xml:space="preserve"> averaged using data from the </w:t>
      </w:r>
      <w:r w:rsidR="00BA30E1">
        <w:rPr>
          <w:rFonts w:asciiTheme="minorHAnsi" w:hAnsiTheme="minorHAnsi" w:cs="Arial"/>
          <w:sz w:val="22"/>
          <w:szCs w:val="22"/>
        </w:rPr>
        <w:t>ULP</w:t>
      </w:r>
      <w:r>
        <w:rPr>
          <w:rFonts w:asciiTheme="minorHAnsi" w:hAnsiTheme="minorHAnsi" w:cs="Arial"/>
          <w:sz w:val="22"/>
          <w:szCs w:val="22"/>
        </w:rPr>
        <w:t xml:space="preserve"> </w:t>
      </w:r>
      <w:r w:rsidR="00F77298">
        <w:rPr>
          <w:rFonts w:asciiTheme="minorHAnsi" w:hAnsiTheme="minorHAnsi" w:cs="Arial"/>
          <w:sz w:val="22"/>
          <w:szCs w:val="22"/>
        </w:rPr>
        <w:t>r</w:t>
      </w:r>
      <w:r w:rsidRPr="00BA30E1">
        <w:rPr>
          <w:rFonts w:asciiTheme="minorHAnsi" w:hAnsiTheme="minorHAnsi" w:cs="Arial"/>
          <w:sz w:val="22"/>
          <w:szCs w:val="22"/>
        </w:rPr>
        <w:t>eport</w:t>
      </w:r>
      <w:r w:rsidR="00E40824">
        <w:rPr>
          <w:rFonts w:asciiTheme="minorHAnsi" w:hAnsiTheme="minorHAnsi" w:cs="Arial"/>
          <w:sz w:val="22"/>
          <w:szCs w:val="22"/>
        </w:rPr>
        <w:t>, Volume 2, Table 6 [432</w:t>
      </w:r>
      <w:r w:rsidR="00026C79">
        <w:rPr>
          <w:rFonts w:asciiTheme="minorHAnsi" w:hAnsiTheme="minorHAnsi" w:cs="Arial"/>
          <w:sz w:val="22"/>
          <w:szCs w:val="22"/>
        </w:rPr>
        <w:t>]</w:t>
      </w:r>
      <w:r w:rsidR="00BA30E1" w:rsidRPr="00BA30E1">
        <w:rPr>
          <w:rFonts w:asciiTheme="minorHAnsi" w:hAnsiTheme="minorHAnsi" w:cs="Arial"/>
          <w:sz w:val="22"/>
          <w:szCs w:val="22"/>
        </w:rPr>
        <w:t xml:space="preserve">. </w:t>
      </w:r>
      <w:r w:rsidR="00BA30E1" w:rsidRPr="00BA30E1">
        <w:rPr>
          <w:rFonts w:asciiTheme="minorHAnsi" w:hAnsiTheme="minorHAnsi" w:cs="Arial"/>
          <w:sz w:val="22"/>
          <w:szCs w:val="22"/>
        </w:rPr>
        <w:fldChar w:fldCharType="begin"/>
      </w:r>
      <w:r w:rsidR="00BA30E1" w:rsidRPr="00BA30E1">
        <w:rPr>
          <w:rFonts w:asciiTheme="minorHAnsi" w:hAnsiTheme="minorHAnsi" w:cs="Arial"/>
          <w:sz w:val="22"/>
          <w:szCs w:val="22"/>
        </w:rPr>
        <w:instrText xml:space="preserve"> REF _Ref389228282 \h  \* MERGEFORMAT </w:instrText>
      </w:r>
      <w:r w:rsidR="00BA30E1" w:rsidRPr="00BA30E1">
        <w:rPr>
          <w:rFonts w:asciiTheme="minorHAnsi" w:hAnsiTheme="minorHAnsi" w:cs="Arial"/>
          <w:sz w:val="22"/>
          <w:szCs w:val="22"/>
        </w:rPr>
      </w:r>
      <w:r w:rsidR="00BA30E1" w:rsidRPr="00BA30E1">
        <w:rPr>
          <w:rFonts w:asciiTheme="minorHAnsi" w:hAnsiTheme="minorHAnsi" w:cs="Arial"/>
          <w:sz w:val="22"/>
          <w:szCs w:val="22"/>
        </w:rPr>
        <w:fldChar w:fldCharType="separate"/>
      </w:r>
      <w:r w:rsidR="00EC5677" w:rsidRPr="00BA30E1">
        <w:rPr>
          <w:rFonts w:asciiTheme="minorHAnsi" w:hAnsiTheme="minorHAnsi"/>
          <w:sz w:val="22"/>
          <w:szCs w:val="22"/>
        </w:rPr>
        <w:t xml:space="preserve">Figure </w:t>
      </w:r>
      <w:r w:rsidR="00EC5677">
        <w:rPr>
          <w:rFonts w:asciiTheme="minorHAnsi" w:hAnsiTheme="minorHAnsi"/>
          <w:noProof/>
          <w:sz w:val="22"/>
          <w:szCs w:val="22"/>
        </w:rPr>
        <w:t>2</w:t>
      </w:r>
      <w:r w:rsidR="00BA30E1" w:rsidRPr="00BA30E1">
        <w:rPr>
          <w:rFonts w:asciiTheme="minorHAnsi" w:hAnsiTheme="minorHAnsi" w:cs="Arial"/>
          <w:sz w:val="22"/>
          <w:szCs w:val="22"/>
        </w:rPr>
        <w:fldChar w:fldCharType="end"/>
      </w:r>
      <w:r w:rsidR="00BA30E1" w:rsidRPr="00BA30E1">
        <w:rPr>
          <w:rFonts w:asciiTheme="minorHAnsi" w:hAnsiTheme="minorHAnsi" w:cs="Arial"/>
          <w:sz w:val="22"/>
          <w:szCs w:val="22"/>
        </w:rPr>
        <w:t xml:space="preserve"> below</w:t>
      </w:r>
      <w:r w:rsidR="00BA30E1">
        <w:rPr>
          <w:rFonts w:asciiTheme="minorHAnsi" w:hAnsiTheme="minorHAnsi" w:cs="Arial"/>
          <w:sz w:val="22"/>
          <w:szCs w:val="22"/>
        </w:rPr>
        <w:t xml:space="preserve"> is a table from the ULP </w:t>
      </w:r>
      <w:r w:rsidR="00F77298">
        <w:rPr>
          <w:rFonts w:asciiTheme="minorHAnsi" w:hAnsiTheme="minorHAnsi" w:cs="Arial"/>
          <w:sz w:val="22"/>
          <w:szCs w:val="22"/>
        </w:rPr>
        <w:t>r</w:t>
      </w:r>
      <w:r w:rsidR="00BA30E1">
        <w:rPr>
          <w:rFonts w:asciiTheme="minorHAnsi" w:hAnsiTheme="minorHAnsi" w:cs="Arial"/>
          <w:sz w:val="22"/>
          <w:szCs w:val="22"/>
        </w:rPr>
        <w:t>eport showing the location of lighting fixtures in a study of California’s residential lighting inventory:</w:t>
      </w:r>
    </w:p>
    <w:p w:rsidR="002F2B4B" w:rsidRDefault="002F2B4B" w:rsidP="001B5BE9">
      <w:pPr>
        <w:rPr>
          <w:rFonts w:asciiTheme="minorHAnsi" w:hAnsiTheme="minorHAnsi" w:cs="Arial"/>
          <w:sz w:val="22"/>
          <w:szCs w:val="22"/>
        </w:rPr>
      </w:pPr>
    </w:p>
    <w:p w:rsidR="002F2B4B" w:rsidRDefault="002F2B4B" w:rsidP="002F2B4B">
      <w:pPr>
        <w:jc w:val="center"/>
        <w:rPr>
          <w:rFonts w:asciiTheme="minorHAnsi" w:hAnsiTheme="minorHAnsi" w:cs="Arial"/>
          <w:sz w:val="22"/>
          <w:szCs w:val="22"/>
        </w:rPr>
      </w:pPr>
      <w:r w:rsidRPr="002F2B4B">
        <w:rPr>
          <w:rFonts w:asciiTheme="minorHAnsi" w:hAnsiTheme="minorHAnsi" w:cs="Arial"/>
          <w:noProof/>
          <w:sz w:val="22"/>
          <w:szCs w:val="22"/>
        </w:rPr>
        <w:drawing>
          <wp:inline distT="0" distB="0" distL="0" distR="0" wp14:anchorId="63FC3331" wp14:editId="5D44C753">
            <wp:extent cx="3061252" cy="2553569"/>
            <wp:effectExtent l="19050" t="19050" r="25400"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061416" cy="2553706"/>
                    </a:xfrm>
                    <a:prstGeom prst="rect">
                      <a:avLst/>
                    </a:prstGeom>
                    <a:ln>
                      <a:solidFill>
                        <a:schemeClr val="tx1"/>
                      </a:solidFill>
                    </a:ln>
                  </pic:spPr>
                </pic:pic>
              </a:graphicData>
            </a:graphic>
          </wp:inline>
        </w:drawing>
      </w:r>
    </w:p>
    <w:p w:rsidR="002F2B4B" w:rsidRPr="00BA30E1" w:rsidRDefault="002F2B4B" w:rsidP="00BA30E1">
      <w:pPr>
        <w:pStyle w:val="Caption"/>
        <w:jc w:val="center"/>
        <w:rPr>
          <w:rFonts w:asciiTheme="minorHAnsi" w:hAnsiTheme="minorHAnsi" w:cs="Arial"/>
          <w:sz w:val="22"/>
          <w:szCs w:val="22"/>
        </w:rPr>
      </w:pPr>
      <w:bookmarkStart w:id="17" w:name="_Ref389228282"/>
      <w:r w:rsidRPr="00BA30E1">
        <w:rPr>
          <w:rFonts w:asciiTheme="minorHAnsi" w:hAnsiTheme="minorHAnsi"/>
          <w:sz w:val="22"/>
          <w:szCs w:val="22"/>
        </w:rPr>
        <w:t xml:space="preserve">Figure </w:t>
      </w:r>
      <w:r w:rsidRPr="00BA30E1">
        <w:rPr>
          <w:rFonts w:asciiTheme="minorHAnsi" w:hAnsiTheme="minorHAnsi"/>
          <w:sz w:val="22"/>
          <w:szCs w:val="22"/>
        </w:rPr>
        <w:fldChar w:fldCharType="begin"/>
      </w:r>
      <w:r w:rsidRPr="00BA30E1">
        <w:rPr>
          <w:rFonts w:asciiTheme="minorHAnsi" w:hAnsiTheme="minorHAnsi"/>
          <w:sz w:val="22"/>
          <w:szCs w:val="22"/>
        </w:rPr>
        <w:instrText xml:space="preserve"> SEQ Figure \* ARABIC </w:instrText>
      </w:r>
      <w:r w:rsidRPr="00BA30E1">
        <w:rPr>
          <w:rFonts w:asciiTheme="minorHAnsi" w:hAnsiTheme="minorHAnsi"/>
          <w:sz w:val="22"/>
          <w:szCs w:val="22"/>
        </w:rPr>
        <w:fldChar w:fldCharType="separate"/>
      </w:r>
      <w:r w:rsidR="00A66568">
        <w:rPr>
          <w:rFonts w:asciiTheme="minorHAnsi" w:hAnsiTheme="minorHAnsi"/>
          <w:noProof/>
          <w:sz w:val="22"/>
          <w:szCs w:val="22"/>
        </w:rPr>
        <w:t>4</w:t>
      </w:r>
      <w:r w:rsidRPr="00BA30E1">
        <w:rPr>
          <w:rFonts w:asciiTheme="minorHAnsi" w:hAnsiTheme="minorHAnsi"/>
          <w:sz w:val="22"/>
          <w:szCs w:val="22"/>
        </w:rPr>
        <w:fldChar w:fldCharType="end"/>
      </w:r>
      <w:bookmarkEnd w:id="17"/>
      <w:r w:rsidRPr="00BA30E1">
        <w:rPr>
          <w:rFonts w:asciiTheme="minorHAnsi" w:hAnsiTheme="minorHAnsi"/>
          <w:sz w:val="22"/>
          <w:szCs w:val="22"/>
        </w:rPr>
        <w:t xml:space="preserve"> </w:t>
      </w:r>
      <w:r w:rsidR="00BA30E1" w:rsidRPr="00BA30E1">
        <w:rPr>
          <w:rFonts w:asciiTheme="minorHAnsi" w:hAnsiTheme="minorHAnsi"/>
          <w:sz w:val="22"/>
          <w:szCs w:val="22"/>
        </w:rPr>
        <w:t>California Lighting Fixture Locations</w:t>
      </w:r>
    </w:p>
    <w:p w:rsidR="002F2B4B" w:rsidRDefault="002F2B4B" w:rsidP="001B5BE9">
      <w:pPr>
        <w:rPr>
          <w:rFonts w:asciiTheme="minorHAnsi" w:hAnsiTheme="minorHAnsi" w:cs="Arial"/>
          <w:sz w:val="22"/>
          <w:szCs w:val="22"/>
        </w:rPr>
      </w:pPr>
    </w:p>
    <w:p w:rsidR="00D007DC" w:rsidRDefault="00D007DC" w:rsidP="001B5BE9">
      <w:pPr>
        <w:rPr>
          <w:rFonts w:asciiTheme="minorHAnsi" w:hAnsiTheme="minorHAnsi" w:cs="Arial"/>
          <w:sz w:val="22"/>
          <w:szCs w:val="22"/>
        </w:rPr>
      </w:pPr>
      <w:r>
        <w:rPr>
          <w:rFonts w:asciiTheme="minorHAnsi" w:hAnsiTheme="minorHAnsi" w:cs="Arial"/>
          <w:sz w:val="22"/>
          <w:szCs w:val="22"/>
        </w:rPr>
        <w:t>From the 2011 PG&amp;E Work Paper Review (Attachment 3), the recommended hours factors are:</w:t>
      </w:r>
    </w:p>
    <w:p w:rsidR="005C310F" w:rsidRDefault="005C310F" w:rsidP="001B5BE9">
      <w:pPr>
        <w:rPr>
          <w:rFonts w:asciiTheme="minorHAnsi" w:hAnsiTheme="minorHAnsi" w:cs="Arial"/>
          <w:sz w:val="22"/>
          <w:szCs w:val="22"/>
        </w:rPr>
      </w:pPr>
      <w:r>
        <w:rPr>
          <w:rFonts w:asciiTheme="minorHAnsi" w:hAnsiTheme="minorHAnsi" w:cs="Arial"/>
          <w:sz w:val="22"/>
          <w:szCs w:val="22"/>
        </w:rPr>
        <w:t xml:space="preserve">            </w:t>
      </w:r>
    </w:p>
    <w:p w:rsidR="001B5BE9" w:rsidRPr="00B74D29" w:rsidRDefault="00BA30E1" w:rsidP="005C310F">
      <w:pPr>
        <w:ind w:firstLine="720"/>
        <w:rPr>
          <w:rFonts w:asciiTheme="minorHAnsi" w:hAnsiTheme="minorHAnsi" w:cs="Arial"/>
          <w:i/>
          <w:sz w:val="22"/>
          <w:szCs w:val="22"/>
        </w:rPr>
      </w:pPr>
      <w:r w:rsidRPr="00B74D29">
        <w:rPr>
          <w:rFonts w:asciiTheme="minorHAnsi" w:hAnsiTheme="minorHAnsi" w:cs="Arial"/>
          <w:i/>
          <w:sz w:val="22"/>
          <w:szCs w:val="22"/>
        </w:rPr>
        <w:t xml:space="preserve">3-way Residential </w:t>
      </w:r>
      <w:r w:rsidR="005C310F" w:rsidRPr="00B74D29">
        <w:rPr>
          <w:rFonts w:asciiTheme="minorHAnsi" w:hAnsiTheme="minorHAnsi" w:cs="Arial"/>
          <w:i/>
          <w:sz w:val="22"/>
          <w:szCs w:val="22"/>
        </w:rPr>
        <w:t>= 0.6</w:t>
      </w:r>
      <w:r w:rsidR="00D007DC">
        <w:rPr>
          <w:rFonts w:asciiTheme="minorHAnsi" w:hAnsiTheme="minorHAnsi" w:cs="Arial"/>
          <w:i/>
          <w:sz w:val="22"/>
          <w:szCs w:val="22"/>
        </w:rPr>
        <w:t>7</w:t>
      </w:r>
      <w:r w:rsidR="005C310F" w:rsidRPr="00B74D29">
        <w:rPr>
          <w:rFonts w:asciiTheme="minorHAnsi" w:hAnsiTheme="minorHAnsi" w:cs="Arial"/>
          <w:i/>
          <w:sz w:val="22"/>
          <w:szCs w:val="22"/>
        </w:rPr>
        <w:t xml:space="preserve"> * 0.57 + 0.3</w:t>
      </w:r>
      <w:r w:rsidR="00D007DC">
        <w:rPr>
          <w:rFonts w:asciiTheme="minorHAnsi" w:hAnsiTheme="minorHAnsi" w:cs="Arial"/>
          <w:i/>
          <w:sz w:val="22"/>
          <w:szCs w:val="22"/>
        </w:rPr>
        <w:t>3</w:t>
      </w:r>
      <w:r w:rsidR="005C310F" w:rsidRPr="00B74D29">
        <w:rPr>
          <w:rFonts w:asciiTheme="minorHAnsi" w:hAnsiTheme="minorHAnsi" w:cs="Arial"/>
          <w:i/>
          <w:sz w:val="22"/>
          <w:szCs w:val="22"/>
        </w:rPr>
        <w:t xml:space="preserve"> * 1.25 = 0.</w:t>
      </w:r>
      <w:r w:rsidR="00D007DC">
        <w:rPr>
          <w:rFonts w:asciiTheme="minorHAnsi" w:hAnsiTheme="minorHAnsi" w:cs="Arial"/>
          <w:i/>
          <w:sz w:val="22"/>
          <w:szCs w:val="22"/>
        </w:rPr>
        <w:t>79</w:t>
      </w:r>
    </w:p>
    <w:p w:rsidR="005C310F" w:rsidRDefault="005C310F" w:rsidP="001B5BE9">
      <w:pPr>
        <w:rPr>
          <w:rFonts w:asciiTheme="minorHAnsi" w:hAnsiTheme="minorHAnsi" w:cs="Arial"/>
          <w:sz w:val="22"/>
          <w:szCs w:val="22"/>
        </w:rPr>
      </w:pPr>
    </w:p>
    <w:p w:rsidR="005C310F" w:rsidRPr="00B74D29" w:rsidRDefault="005C310F" w:rsidP="005C310F">
      <w:pPr>
        <w:ind w:firstLine="720"/>
        <w:rPr>
          <w:rFonts w:asciiTheme="minorHAnsi" w:hAnsiTheme="minorHAnsi" w:cs="Arial"/>
          <w:i/>
          <w:sz w:val="22"/>
          <w:szCs w:val="22"/>
        </w:rPr>
      </w:pPr>
      <w:r w:rsidRPr="00B74D29">
        <w:rPr>
          <w:rFonts w:asciiTheme="minorHAnsi" w:hAnsiTheme="minorHAnsi" w:cs="Arial"/>
          <w:i/>
          <w:sz w:val="22"/>
          <w:szCs w:val="22"/>
        </w:rPr>
        <w:t>3-way Non-residential = 0.5 * 0.57 + 0.5 * 1.25 = 0.91</w:t>
      </w:r>
    </w:p>
    <w:p w:rsidR="001B5BE9" w:rsidRDefault="001B5BE9" w:rsidP="001B5BE9">
      <w:pPr>
        <w:rPr>
          <w:rFonts w:asciiTheme="minorHAnsi" w:hAnsiTheme="minorHAnsi"/>
          <w:sz w:val="22"/>
          <w:szCs w:val="22"/>
        </w:rPr>
      </w:pPr>
    </w:p>
    <w:p w:rsidR="00E11D91" w:rsidRDefault="00E11D91" w:rsidP="001B5BE9">
      <w:pPr>
        <w:rPr>
          <w:rFonts w:asciiTheme="minorHAnsi" w:hAnsiTheme="minorHAnsi"/>
          <w:sz w:val="22"/>
          <w:szCs w:val="22"/>
        </w:rPr>
      </w:pPr>
      <w:r>
        <w:rPr>
          <w:rFonts w:asciiTheme="minorHAnsi" w:hAnsiTheme="minorHAnsi"/>
          <w:sz w:val="22"/>
          <w:szCs w:val="22"/>
        </w:rPr>
        <w:t>The final correction factors are:</w:t>
      </w:r>
    </w:p>
    <w:p w:rsidR="00E11D91" w:rsidRDefault="00E11D91" w:rsidP="001B5BE9">
      <w:pPr>
        <w:rPr>
          <w:rFonts w:asciiTheme="minorHAnsi" w:hAnsiTheme="minorHAnsi"/>
          <w:sz w:val="22"/>
          <w:szCs w:val="22"/>
        </w:rPr>
      </w:pPr>
    </w:p>
    <w:p w:rsidR="00E11D91" w:rsidRPr="00E11D91" w:rsidRDefault="00E11D91" w:rsidP="00E11D91">
      <w:pPr>
        <w:pStyle w:val="Caption"/>
        <w:jc w:val="center"/>
        <w:rPr>
          <w:rFonts w:asciiTheme="minorHAnsi" w:hAnsiTheme="minorHAnsi"/>
          <w:sz w:val="22"/>
          <w:szCs w:val="22"/>
        </w:rPr>
      </w:pPr>
      <w:r w:rsidRPr="00E11D91">
        <w:rPr>
          <w:rFonts w:asciiTheme="minorHAnsi" w:hAnsiTheme="minorHAnsi"/>
          <w:sz w:val="22"/>
          <w:szCs w:val="22"/>
        </w:rPr>
        <w:t xml:space="preserve">Table </w:t>
      </w:r>
      <w:r w:rsidRPr="00E11D91">
        <w:rPr>
          <w:rFonts w:asciiTheme="minorHAnsi" w:hAnsiTheme="minorHAnsi"/>
          <w:sz w:val="22"/>
          <w:szCs w:val="22"/>
        </w:rPr>
        <w:fldChar w:fldCharType="begin"/>
      </w:r>
      <w:r w:rsidRPr="00E11D91">
        <w:rPr>
          <w:rFonts w:asciiTheme="minorHAnsi" w:hAnsiTheme="minorHAnsi"/>
          <w:sz w:val="22"/>
          <w:szCs w:val="22"/>
        </w:rPr>
        <w:instrText xml:space="preserve"> SEQ Table \* ARABIC </w:instrText>
      </w:r>
      <w:r w:rsidRPr="00E11D91">
        <w:rPr>
          <w:rFonts w:asciiTheme="minorHAnsi" w:hAnsiTheme="minorHAnsi"/>
          <w:sz w:val="22"/>
          <w:szCs w:val="22"/>
        </w:rPr>
        <w:fldChar w:fldCharType="separate"/>
      </w:r>
      <w:r w:rsidR="00EC5677">
        <w:rPr>
          <w:rFonts w:asciiTheme="minorHAnsi" w:hAnsiTheme="minorHAnsi"/>
          <w:noProof/>
          <w:sz w:val="22"/>
          <w:szCs w:val="22"/>
        </w:rPr>
        <w:t>9</w:t>
      </w:r>
      <w:r w:rsidRPr="00E11D91">
        <w:rPr>
          <w:rFonts w:asciiTheme="minorHAnsi" w:hAnsiTheme="minorHAnsi"/>
          <w:sz w:val="22"/>
          <w:szCs w:val="22"/>
        </w:rPr>
        <w:fldChar w:fldCharType="end"/>
      </w:r>
      <w:r w:rsidRPr="00E11D91">
        <w:rPr>
          <w:rFonts w:asciiTheme="minorHAnsi" w:hAnsiTheme="minorHAnsi"/>
          <w:sz w:val="22"/>
          <w:szCs w:val="22"/>
        </w:rPr>
        <w:t xml:space="preserve"> Correction Factors</w:t>
      </w:r>
    </w:p>
    <w:tbl>
      <w:tblPr>
        <w:tblStyle w:val="TableContemporary"/>
        <w:tblW w:w="0" w:type="auto"/>
        <w:jc w:val="center"/>
        <w:tblLook w:val="04A0" w:firstRow="1" w:lastRow="0" w:firstColumn="1" w:lastColumn="0" w:noHBand="0" w:noVBand="1"/>
      </w:tblPr>
      <w:tblGrid>
        <w:gridCol w:w="3192"/>
        <w:gridCol w:w="2046"/>
        <w:gridCol w:w="2070"/>
      </w:tblGrid>
      <w:tr w:rsidR="00E11D91" w:rsidRPr="001037E5" w:rsidTr="00E11D91">
        <w:trPr>
          <w:cnfStyle w:val="100000000000" w:firstRow="1" w:lastRow="0" w:firstColumn="0" w:lastColumn="0" w:oddVBand="0" w:evenVBand="0" w:oddHBand="0" w:evenHBand="0" w:firstRowFirstColumn="0" w:firstRowLastColumn="0" w:lastRowFirstColumn="0" w:lastRowLastColumn="0"/>
          <w:jc w:val="center"/>
        </w:trPr>
        <w:tc>
          <w:tcPr>
            <w:tcW w:w="3192" w:type="dxa"/>
          </w:tcPr>
          <w:p w:rsidR="00E11D91" w:rsidRPr="001037E5" w:rsidRDefault="00E11D91" w:rsidP="001B5BE9">
            <w:pPr>
              <w:rPr>
                <w:rFonts w:asciiTheme="minorHAnsi" w:hAnsiTheme="minorHAnsi"/>
                <w:sz w:val="20"/>
                <w:szCs w:val="20"/>
              </w:rPr>
            </w:pPr>
            <w:r w:rsidRPr="001037E5">
              <w:rPr>
                <w:rFonts w:asciiTheme="minorHAnsi" w:hAnsiTheme="minorHAnsi"/>
                <w:sz w:val="20"/>
                <w:szCs w:val="20"/>
              </w:rPr>
              <w:t>Measure Type</w:t>
            </w:r>
          </w:p>
        </w:tc>
        <w:tc>
          <w:tcPr>
            <w:tcW w:w="2046" w:type="dxa"/>
          </w:tcPr>
          <w:p w:rsidR="00E11D91" w:rsidRPr="001037E5" w:rsidRDefault="00E11D91" w:rsidP="00E11D91">
            <w:pPr>
              <w:jc w:val="center"/>
              <w:rPr>
                <w:rFonts w:asciiTheme="minorHAnsi" w:hAnsiTheme="minorHAnsi"/>
                <w:sz w:val="20"/>
                <w:szCs w:val="20"/>
              </w:rPr>
            </w:pPr>
            <w:r w:rsidRPr="001037E5">
              <w:rPr>
                <w:rFonts w:asciiTheme="minorHAnsi" w:hAnsiTheme="minorHAnsi"/>
                <w:sz w:val="20"/>
                <w:szCs w:val="20"/>
              </w:rPr>
              <w:t>Watts factor</w:t>
            </w:r>
          </w:p>
        </w:tc>
        <w:tc>
          <w:tcPr>
            <w:tcW w:w="2070" w:type="dxa"/>
          </w:tcPr>
          <w:p w:rsidR="00E11D91" w:rsidRPr="001037E5" w:rsidRDefault="00E11D91" w:rsidP="00E11D91">
            <w:pPr>
              <w:jc w:val="center"/>
              <w:rPr>
                <w:rFonts w:asciiTheme="minorHAnsi" w:hAnsiTheme="minorHAnsi"/>
                <w:sz w:val="20"/>
                <w:szCs w:val="20"/>
              </w:rPr>
            </w:pPr>
            <w:r w:rsidRPr="001037E5">
              <w:rPr>
                <w:rFonts w:asciiTheme="minorHAnsi" w:hAnsiTheme="minorHAnsi"/>
                <w:sz w:val="20"/>
                <w:szCs w:val="20"/>
              </w:rPr>
              <w:t>Hours factor</w:t>
            </w:r>
          </w:p>
        </w:tc>
      </w:tr>
      <w:tr w:rsidR="00E11D91" w:rsidRPr="001037E5" w:rsidTr="00E11D91">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E11D91" w:rsidRPr="001037E5" w:rsidRDefault="00E11D91" w:rsidP="001B5BE9">
            <w:pPr>
              <w:rPr>
                <w:rFonts w:asciiTheme="minorHAnsi" w:hAnsiTheme="minorHAnsi"/>
                <w:sz w:val="20"/>
                <w:szCs w:val="20"/>
              </w:rPr>
            </w:pPr>
            <w:r w:rsidRPr="001037E5">
              <w:rPr>
                <w:rFonts w:asciiTheme="minorHAnsi" w:hAnsiTheme="minorHAnsi"/>
                <w:sz w:val="20"/>
                <w:szCs w:val="20"/>
              </w:rPr>
              <w:t>Residential Dimmer</w:t>
            </w:r>
          </w:p>
        </w:tc>
        <w:tc>
          <w:tcPr>
            <w:tcW w:w="2046" w:type="dxa"/>
          </w:tcPr>
          <w:p w:rsidR="00E11D91" w:rsidRPr="001037E5" w:rsidRDefault="00E11D91" w:rsidP="00E11D91">
            <w:pPr>
              <w:jc w:val="center"/>
              <w:rPr>
                <w:rFonts w:asciiTheme="minorHAnsi" w:hAnsiTheme="minorHAnsi"/>
                <w:sz w:val="20"/>
                <w:szCs w:val="20"/>
              </w:rPr>
            </w:pPr>
            <w:r w:rsidRPr="001037E5">
              <w:rPr>
                <w:rFonts w:asciiTheme="minorHAnsi" w:hAnsiTheme="minorHAnsi"/>
                <w:sz w:val="20"/>
                <w:szCs w:val="20"/>
              </w:rPr>
              <w:t>0.8</w:t>
            </w:r>
          </w:p>
        </w:tc>
        <w:tc>
          <w:tcPr>
            <w:tcW w:w="2070" w:type="dxa"/>
          </w:tcPr>
          <w:p w:rsidR="00E11D91" w:rsidRPr="001037E5" w:rsidRDefault="00E11D91" w:rsidP="00E11D91">
            <w:pPr>
              <w:jc w:val="center"/>
              <w:rPr>
                <w:rFonts w:asciiTheme="minorHAnsi" w:hAnsiTheme="minorHAnsi"/>
                <w:sz w:val="20"/>
                <w:szCs w:val="20"/>
              </w:rPr>
            </w:pPr>
            <w:r w:rsidRPr="001037E5">
              <w:rPr>
                <w:rFonts w:asciiTheme="minorHAnsi" w:hAnsiTheme="minorHAnsi"/>
                <w:sz w:val="20"/>
                <w:szCs w:val="20"/>
              </w:rPr>
              <w:t>0.92</w:t>
            </w:r>
          </w:p>
        </w:tc>
      </w:tr>
      <w:tr w:rsidR="00E11D91" w:rsidRPr="001037E5" w:rsidTr="00E11D91">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E11D91" w:rsidRPr="001037E5" w:rsidRDefault="00E11D91" w:rsidP="001B5BE9">
            <w:pPr>
              <w:rPr>
                <w:rFonts w:asciiTheme="minorHAnsi" w:hAnsiTheme="minorHAnsi"/>
                <w:sz w:val="20"/>
                <w:szCs w:val="20"/>
              </w:rPr>
            </w:pPr>
            <w:r w:rsidRPr="001037E5">
              <w:rPr>
                <w:rFonts w:asciiTheme="minorHAnsi" w:hAnsiTheme="minorHAnsi"/>
                <w:sz w:val="20"/>
                <w:szCs w:val="20"/>
              </w:rPr>
              <w:t>Residential 3-way</w:t>
            </w:r>
          </w:p>
        </w:tc>
        <w:tc>
          <w:tcPr>
            <w:tcW w:w="2046" w:type="dxa"/>
          </w:tcPr>
          <w:p w:rsidR="00E11D91" w:rsidRPr="001037E5" w:rsidRDefault="00E11D91" w:rsidP="00E11D91">
            <w:pPr>
              <w:jc w:val="center"/>
              <w:rPr>
                <w:sz w:val="20"/>
                <w:szCs w:val="20"/>
              </w:rPr>
            </w:pPr>
            <w:r w:rsidRPr="001037E5">
              <w:rPr>
                <w:rFonts w:asciiTheme="minorHAnsi" w:hAnsiTheme="minorHAnsi"/>
                <w:sz w:val="20"/>
                <w:szCs w:val="20"/>
              </w:rPr>
              <w:t>0.8</w:t>
            </w:r>
          </w:p>
        </w:tc>
        <w:tc>
          <w:tcPr>
            <w:tcW w:w="2070" w:type="dxa"/>
          </w:tcPr>
          <w:p w:rsidR="00E11D91" w:rsidRPr="001037E5" w:rsidRDefault="00D007DC" w:rsidP="00E11D91">
            <w:pPr>
              <w:jc w:val="center"/>
              <w:rPr>
                <w:rFonts w:asciiTheme="minorHAnsi" w:hAnsiTheme="minorHAnsi"/>
                <w:sz w:val="20"/>
                <w:szCs w:val="20"/>
              </w:rPr>
            </w:pPr>
            <w:r w:rsidRPr="001037E5">
              <w:rPr>
                <w:rFonts w:asciiTheme="minorHAnsi" w:hAnsiTheme="minorHAnsi"/>
                <w:sz w:val="20"/>
                <w:szCs w:val="20"/>
              </w:rPr>
              <w:t>0.79</w:t>
            </w:r>
          </w:p>
        </w:tc>
      </w:tr>
      <w:tr w:rsidR="00E11D91" w:rsidRPr="001037E5" w:rsidTr="00E11D91">
        <w:trPr>
          <w:cnfStyle w:val="000000100000" w:firstRow="0" w:lastRow="0" w:firstColumn="0" w:lastColumn="0" w:oddVBand="0" w:evenVBand="0" w:oddHBand="1" w:evenHBand="0" w:firstRowFirstColumn="0" w:firstRowLastColumn="0" w:lastRowFirstColumn="0" w:lastRowLastColumn="0"/>
          <w:jc w:val="center"/>
        </w:trPr>
        <w:tc>
          <w:tcPr>
            <w:tcW w:w="3192" w:type="dxa"/>
          </w:tcPr>
          <w:p w:rsidR="00E11D91" w:rsidRPr="001037E5" w:rsidRDefault="00E11D91" w:rsidP="00E11D91">
            <w:pPr>
              <w:rPr>
                <w:rFonts w:asciiTheme="minorHAnsi" w:hAnsiTheme="minorHAnsi"/>
                <w:sz w:val="20"/>
                <w:szCs w:val="20"/>
              </w:rPr>
            </w:pPr>
            <w:r w:rsidRPr="001037E5">
              <w:rPr>
                <w:rFonts w:asciiTheme="minorHAnsi" w:hAnsiTheme="minorHAnsi"/>
                <w:sz w:val="20"/>
                <w:szCs w:val="20"/>
              </w:rPr>
              <w:t>Non-residential Dimmer</w:t>
            </w:r>
          </w:p>
        </w:tc>
        <w:tc>
          <w:tcPr>
            <w:tcW w:w="2046" w:type="dxa"/>
          </w:tcPr>
          <w:p w:rsidR="00E11D91" w:rsidRPr="001037E5" w:rsidRDefault="00E11D91" w:rsidP="00E11D91">
            <w:pPr>
              <w:jc w:val="center"/>
              <w:rPr>
                <w:sz w:val="20"/>
                <w:szCs w:val="20"/>
              </w:rPr>
            </w:pPr>
            <w:r w:rsidRPr="001037E5">
              <w:rPr>
                <w:rFonts w:asciiTheme="minorHAnsi" w:hAnsiTheme="minorHAnsi"/>
                <w:sz w:val="20"/>
                <w:szCs w:val="20"/>
              </w:rPr>
              <w:t>0.8</w:t>
            </w:r>
          </w:p>
        </w:tc>
        <w:tc>
          <w:tcPr>
            <w:tcW w:w="2070" w:type="dxa"/>
          </w:tcPr>
          <w:p w:rsidR="00E11D91" w:rsidRPr="001037E5" w:rsidRDefault="005C310F" w:rsidP="00E11D91">
            <w:pPr>
              <w:jc w:val="center"/>
              <w:rPr>
                <w:rFonts w:asciiTheme="minorHAnsi" w:hAnsiTheme="minorHAnsi"/>
                <w:sz w:val="20"/>
                <w:szCs w:val="20"/>
              </w:rPr>
            </w:pPr>
            <w:r w:rsidRPr="001037E5">
              <w:rPr>
                <w:rFonts w:asciiTheme="minorHAnsi" w:hAnsiTheme="minorHAnsi"/>
                <w:sz w:val="20"/>
                <w:szCs w:val="20"/>
              </w:rPr>
              <w:t>0.92</w:t>
            </w:r>
          </w:p>
        </w:tc>
      </w:tr>
      <w:tr w:rsidR="00E11D91" w:rsidRPr="001037E5" w:rsidTr="00E11D91">
        <w:trPr>
          <w:cnfStyle w:val="000000010000" w:firstRow="0" w:lastRow="0" w:firstColumn="0" w:lastColumn="0" w:oddVBand="0" w:evenVBand="0" w:oddHBand="0" w:evenHBand="1" w:firstRowFirstColumn="0" w:firstRowLastColumn="0" w:lastRowFirstColumn="0" w:lastRowLastColumn="0"/>
          <w:jc w:val="center"/>
        </w:trPr>
        <w:tc>
          <w:tcPr>
            <w:tcW w:w="3192" w:type="dxa"/>
          </w:tcPr>
          <w:p w:rsidR="00E11D91" w:rsidRPr="001037E5" w:rsidRDefault="00E11D91" w:rsidP="00E11D91">
            <w:pPr>
              <w:rPr>
                <w:rFonts w:asciiTheme="minorHAnsi" w:hAnsiTheme="minorHAnsi"/>
                <w:sz w:val="20"/>
                <w:szCs w:val="20"/>
              </w:rPr>
            </w:pPr>
            <w:r w:rsidRPr="001037E5">
              <w:rPr>
                <w:rFonts w:asciiTheme="minorHAnsi" w:hAnsiTheme="minorHAnsi"/>
                <w:sz w:val="20"/>
                <w:szCs w:val="20"/>
              </w:rPr>
              <w:t>Non-residential 3-way</w:t>
            </w:r>
          </w:p>
        </w:tc>
        <w:tc>
          <w:tcPr>
            <w:tcW w:w="2046" w:type="dxa"/>
          </w:tcPr>
          <w:p w:rsidR="00E11D91" w:rsidRPr="001037E5" w:rsidRDefault="00E11D91" w:rsidP="00E11D91">
            <w:pPr>
              <w:jc w:val="center"/>
              <w:rPr>
                <w:sz w:val="20"/>
                <w:szCs w:val="20"/>
              </w:rPr>
            </w:pPr>
            <w:r w:rsidRPr="001037E5">
              <w:rPr>
                <w:rFonts w:asciiTheme="minorHAnsi" w:hAnsiTheme="minorHAnsi"/>
                <w:sz w:val="20"/>
                <w:szCs w:val="20"/>
              </w:rPr>
              <w:t>0.8</w:t>
            </w:r>
          </w:p>
        </w:tc>
        <w:tc>
          <w:tcPr>
            <w:tcW w:w="2070" w:type="dxa"/>
          </w:tcPr>
          <w:p w:rsidR="00E11D91" w:rsidRPr="001037E5" w:rsidRDefault="005C310F" w:rsidP="00E11D91">
            <w:pPr>
              <w:jc w:val="center"/>
              <w:rPr>
                <w:rFonts w:asciiTheme="minorHAnsi" w:hAnsiTheme="minorHAnsi"/>
                <w:sz w:val="20"/>
                <w:szCs w:val="20"/>
              </w:rPr>
            </w:pPr>
            <w:r w:rsidRPr="001037E5">
              <w:rPr>
                <w:rFonts w:asciiTheme="minorHAnsi" w:hAnsiTheme="minorHAnsi"/>
                <w:sz w:val="20"/>
                <w:szCs w:val="20"/>
              </w:rPr>
              <w:t>0.91</w:t>
            </w:r>
          </w:p>
        </w:tc>
      </w:tr>
    </w:tbl>
    <w:p w:rsidR="00DE54C6" w:rsidRDefault="00DE54C6" w:rsidP="001B5BE9">
      <w:pPr>
        <w:rPr>
          <w:rFonts w:asciiTheme="minorHAnsi" w:hAnsiTheme="minorHAnsi"/>
          <w:sz w:val="22"/>
          <w:szCs w:val="22"/>
        </w:rPr>
      </w:pPr>
    </w:p>
    <w:p w:rsidR="00DE54C6" w:rsidRDefault="00DE54C6" w:rsidP="001B5BE9">
      <w:pPr>
        <w:rPr>
          <w:rFonts w:asciiTheme="minorHAnsi" w:hAnsiTheme="minorHAnsi"/>
          <w:sz w:val="22"/>
          <w:szCs w:val="22"/>
        </w:rPr>
      </w:pPr>
      <w:r w:rsidRPr="00DE54C6">
        <w:rPr>
          <w:rFonts w:asciiTheme="minorHAnsi" w:hAnsiTheme="minorHAnsi"/>
          <w:b/>
          <w:sz w:val="22"/>
          <w:szCs w:val="22"/>
        </w:rPr>
        <w:t>Energy Savings and Demand Reduction</w:t>
      </w:r>
    </w:p>
    <w:p w:rsidR="00DE54C6" w:rsidRPr="00DE54C6" w:rsidRDefault="00DE54C6" w:rsidP="001B5BE9">
      <w:pPr>
        <w:rPr>
          <w:rFonts w:asciiTheme="minorHAnsi" w:hAnsiTheme="minorHAnsi"/>
          <w:sz w:val="22"/>
          <w:szCs w:val="22"/>
        </w:rPr>
      </w:pPr>
      <w:r>
        <w:rPr>
          <w:rFonts w:asciiTheme="minorHAnsi" w:hAnsiTheme="minorHAnsi"/>
          <w:sz w:val="22"/>
          <w:szCs w:val="22"/>
        </w:rPr>
        <w:t>Examples o</w:t>
      </w:r>
      <w:r w:rsidR="0054594E">
        <w:rPr>
          <w:rFonts w:asciiTheme="minorHAnsi" w:hAnsiTheme="minorHAnsi"/>
          <w:sz w:val="22"/>
          <w:szCs w:val="22"/>
        </w:rPr>
        <w:t>f savings calculations for a 23</w:t>
      </w:r>
      <w:r>
        <w:rPr>
          <w:rFonts w:asciiTheme="minorHAnsi" w:hAnsiTheme="minorHAnsi"/>
          <w:sz w:val="22"/>
          <w:szCs w:val="22"/>
        </w:rPr>
        <w:t>W</w:t>
      </w:r>
      <w:r w:rsidR="0054594E">
        <w:rPr>
          <w:rFonts w:asciiTheme="minorHAnsi" w:hAnsiTheme="minorHAnsi"/>
          <w:sz w:val="22"/>
          <w:szCs w:val="22"/>
        </w:rPr>
        <w:t xml:space="preserve"> 3-way CFL</w:t>
      </w:r>
      <w:r>
        <w:rPr>
          <w:rFonts w:asciiTheme="minorHAnsi" w:hAnsiTheme="minorHAnsi"/>
          <w:sz w:val="22"/>
          <w:szCs w:val="22"/>
        </w:rPr>
        <w:t xml:space="preserve"> measure are provided below:</w:t>
      </w:r>
    </w:p>
    <w:p w:rsidR="001B5BE9" w:rsidRPr="00DE54C6" w:rsidRDefault="001B5BE9" w:rsidP="001B5BE9">
      <w:pPr>
        <w:pStyle w:val="Normal2"/>
        <w:jc w:val="right"/>
        <w:rPr>
          <w:rFonts w:asciiTheme="minorHAnsi" w:hAnsiTheme="minorHAnsi"/>
          <w:sz w:val="22"/>
          <w:szCs w:val="22"/>
          <w:u w:val="single"/>
        </w:rPr>
      </w:pPr>
    </w:p>
    <w:p w:rsidR="00DE54C6" w:rsidRDefault="001B5BE9" w:rsidP="001B5BE9">
      <w:pPr>
        <w:rPr>
          <w:rFonts w:asciiTheme="minorHAnsi" w:hAnsiTheme="minorHAnsi"/>
          <w:i/>
          <w:sz w:val="22"/>
          <w:szCs w:val="22"/>
          <w:u w:val="single"/>
        </w:rPr>
      </w:pPr>
      <w:r w:rsidRPr="00DE54C6">
        <w:rPr>
          <w:rFonts w:asciiTheme="minorHAnsi" w:hAnsiTheme="minorHAnsi"/>
          <w:i/>
          <w:sz w:val="22"/>
          <w:szCs w:val="22"/>
          <w:u w:val="single"/>
        </w:rPr>
        <w:t>[Equation 2]</w:t>
      </w:r>
      <w:r w:rsidR="00AF2027" w:rsidRPr="00DE54C6">
        <w:rPr>
          <w:rFonts w:asciiTheme="minorHAnsi" w:hAnsiTheme="minorHAnsi"/>
          <w:i/>
          <w:sz w:val="22"/>
          <w:szCs w:val="22"/>
          <w:u w:val="single"/>
        </w:rPr>
        <w:t xml:space="preserve">  </w:t>
      </w:r>
      <w:r w:rsidRPr="00DE54C6">
        <w:rPr>
          <w:rFonts w:asciiTheme="minorHAnsi" w:hAnsiTheme="minorHAnsi"/>
          <w:i/>
          <w:sz w:val="22"/>
          <w:szCs w:val="22"/>
          <w:u w:val="single"/>
        </w:rPr>
        <w:t>Residential</w:t>
      </w:r>
      <w:r w:rsidR="00905D4C">
        <w:rPr>
          <w:rFonts w:asciiTheme="minorHAnsi" w:hAnsiTheme="minorHAnsi"/>
          <w:i/>
          <w:sz w:val="22"/>
          <w:szCs w:val="22"/>
          <w:u w:val="single"/>
        </w:rPr>
        <w:t xml:space="preserve"> 3-way CFL</w:t>
      </w:r>
      <w:r w:rsidRPr="00DE54C6">
        <w:rPr>
          <w:rFonts w:asciiTheme="minorHAnsi" w:hAnsiTheme="minorHAnsi"/>
          <w:i/>
          <w:sz w:val="22"/>
          <w:szCs w:val="22"/>
          <w:u w:val="single"/>
        </w:rPr>
        <w:t xml:space="preserve"> </w:t>
      </w:r>
      <w:r w:rsidR="00B46B4A">
        <w:rPr>
          <w:rFonts w:asciiTheme="minorHAnsi" w:hAnsiTheme="minorHAnsi"/>
          <w:i/>
          <w:sz w:val="22"/>
          <w:szCs w:val="22"/>
          <w:u w:val="single"/>
        </w:rPr>
        <w:t>kWh</w:t>
      </w:r>
      <w:r w:rsidRPr="00DE54C6">
        <w:rPr>
          <w:rFonts w:asciiTheme="minorHAnsi" w:hAnsiTheme="minorHAnsi"/>
          <w:i/>
          <w:sz w:val="22"/>
          <w:szCs w:val="22"/>
          <w:u w:val="single"/>
        </w:rPr>
        <w:t xml:space="preserve"> Savings</w:t>
      </w:r>
      <w:r w:rsidR="0054594E">
        <w:rPr>
          <w:rFonts w:asciiTheme="minorHAnsi" w:hAnsiTheme="minorHAnsi"/>
          <w:i/>
          <w:sz w:val="22"/>
          <w:szCs w:val="22"/>
          <w:u w:val="single"/>
        </w:rPr>
        <w:t>, Single Family Home, Climate Zone 06</w:t>
      </w:r>
    </w:p>
    <w:p w:rsidR="001B5BE9" w:rsidRDefault="001B5BE9" w:rsidP="001B5BE9">
      <w:pPr>
        <w:rPr>
          <w:rFonts w:asciiTheme="minorHAnsi" w:hAnsiTheme="minorHAnsi"/>
          <w:i/>
          <w:sz w:val="18"/>
          <w:szCs w:val="18"/>
        </w:rPr>
      </w:pPr>
      <w:r w:rsidRPr="00DE54C6">
        <w:rPr>
          <w:rFonts w:asciiTheme="minorHAnsi" w:hAnsiTheme="minorHAnsi"/>
          <w:i/>
          <w:sz w:val="18"/>
          <w:szCs w:val="18"/>
        </w:rPr>
        <w:fldChar w:fldCharType="begin"/>
      </w:r>
      <w:r w:rsidRPr="00DE54C6">
        <w:rPr>
          <w:rFonts w:asciiTheme="minorHAnsi" w:hAnsiTheme="minorHAnsi"/>
          <w:i/>
          <w:sz w:val="18"/>
          <w:szCs w:val="18"/>
        </w:rPr>
        <w:instrText xml:space="preserve"> XE "Annual Energy Savings" </w:instrText>
      </w:r>
      <w:r w:rsidRPr="00DE54C6">
        <w:rPr>
          <w:rFonts w:asciiTheme="minorHAnsi" w:hAnsiTheme="minorHAnsi"/>
          <w:i/>
          <w:sz w:val="18"/>
          <w:szCs w:val="18"/>
        </w:rPr>
        <w:fldChar w:fldCharType="end"/>
      </w:r>
    </w:p>
    <w:p w:rsidR="00905D4C" w:rsidRPr="00905D4C" w:rsidRDefault="00905D4C" w:rsidP="001B5BE9">
      <w:pPr>
        <w:rPr>
          <w:rFonts w:asciiTheme="minorHAnsi" w:hAnsiTheme="minorHAnsi"/>
          <w:i/>
          <w:sz w:val="18"/>
          <w:szCs w:val="18"/>
        </w:rPr>
      </w:pPr>
      <m:oMathPara>
        <m:oMathParaPr>
          <m:jc m:val="left"/>
        </m:oMathParaPr>
        <m:oMath>
          <m:r>
            <w:rPr>
              <w:rFonts w:ascii="Cambria Math" w:hAnsi="Cambria Math"/>
              <w:sz w:val="18"/>
              <w:szCs w:val="18"/>
            </w:rPr>
            <m:t>Energy Savings</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kWh</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∆kW*Watts Factor</m:t>
              </m:r>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Hours of Operation*Hours Factor</m:t>
              </m:r>
            </m:e>
          </m:d>
          <m:r>
            <w:rPr>
              <w:rFonts w:ascii="Cambria Math" w:hAnsi="Cambria Math"/>
              <w:sz w:val="18"/>
              <w:szCs w:val="18"/>
            </w:rPr>
            <m:t>*Interactive Effects</m:t>
          </m:r>
        </m:oMath>
      </m:oMathPara>
    </w:p>
    <w:p w:rsidR="00905D4C" w:rsidRPr="00905D4C" w:rsidRDefault="00905D4C" w:rsidP="001B5BE9">
      <w:pPr>
        <w:rPr>
          <w:rFonts w:asciiTheme="minorHAnsi" w:hAnsiTheme="minorHAnsi"/>
          <w:i/>
          <w:sz w:val="18"/>
          <w:szCs w:val="18"/>
        </w:rPr>
      </w:pPr>
    </w:p>
    <w:p w:rsidR="00DE54C6" w:rsidRPr="00905D4C" w:rsidRDefault="0098402F" w:rsidP="001B5BE9">
      <w:pPr>
        <w:rPr>
          <w:rFonts w:asciiTheme="minorHAnsi" w:hAnsiTheme="minorHAnsi"/>
          <w:sz w:val="22"/>
          <w:szCs w:val="22"/>
        </w:rPr>
      </w:pPr>
      <m:oMathPara>
        <m:oMathParaPr>
          <m:jc m:val="left"/>
        </m:oMathParaPr>
        <m:oMath>
          <m:r>
            <w:rPr>
              <w:rFonts w:ascii="Cambria Math" w:hAnsi="Cambria Math"/>
              <w:sz w:val="18"/>
              <w:szCs w:val="18"/>
            </w:rPr>
            <m:t xml:space="preserve">                                                =</m:t>
          </m:r>
          <m:d>
            <m:dPr>
              <m:ctrlPr>
                <w:rPr>
                  <w:rFonts w:ascii="Cambria Math" w:hAnsi="Cambria Math"/>
                  <w:i/>
                  <w:sz w:val="18"/>
                  <w:szCs w:val="18"/>
                </w:rPr>
              </m:ctrlPr>
            </m:dPr>
            <m:e>
              <m:r>
                <w:rPr>
                  <w:rFonts w:ascii="Cambria Math" w:hAnsi="Cambria Math"/>
                  <w:sz w:val="18"/>
                  <w:szCs w:val="18"/>
                </w:rPr>
                <m:t>0.05681*0.8</m:t>
              </m:r>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541*0.79</m:t>
              </m:r>
            </m:e>
          </m:d>
          <m:r>
            <w:rPr>
              <w:rFonts w:ascii="Cambria Math" w:hAnsi="Cambria Math"/>
              <w:sz w:val="18"/>
              <w:szCs w:val="18"/>
            </w:rPr>
            <m:t>*1.0092=</m:t>
          </m:r>
          <m:r>
            <m:rPr>
              <m:sty m:val="bi"/>
            </m:rPr>
            <w:rPr>
              <w:rFonts w:ascii="Cambria Math" w:hAnsi="Cambria Math"/>
              <w:sz w:val="18"/>
              <w:szCs w:val="18"/>
            </w:rPr>
            <m:t>19.60 kWh</m:t>
          </m:r>
        </m:oMath>
      </m:oMathPara>
    </w:p>
    <w:p w:rsidR="001B5BE9" w:rsidRPr="00A378D1" w:rsidRDefault="001B5BE9" w:rsidP="001B5BE9">
      <w:pPr>
        <w:rPr>
          <w:rFonts w:asciiTheme="minorHAnsi" w:hAnsiTheme="minorHAnsi" w:cstheme="minorHAnsi"/>
          <w:sz w:val="22"/>
          <w:szCs w:val="22"/>
        </w:rPr>
      </w:pPr>
    </w:p>
    <w:p w:rsidR="00905D4C" w:rsidRDefault="00905D4C" w:rsidP="00905D4C">
      <w:pPr>
        <w:rPr>
          <w:rFonts w:asciiTheme="minorHAnsi" w:hAnsiTheme="minorHAnsi"/>
          <w:i/>
          <w:sz w:val="22"/>
          <w:szCs w:val="22"/>
          <w:u w:val="single"/>
        </w:rPr>
      </w:pPr>
      <w:r w:rsidRPr="00DE54C6">
        <w:rPr>
          <w:rFonts w:asciiTheme="minorHAnsi" w:hAnsiTheme="minorHAnsi"/>
          <w:i/>
          <w:sz w:val="22"/>
          <w:szCs w:val="22"/>
          <w:u w:val="single"/>
        </w:rPr>
        <w:t xml:space="preserve">[Equation </w:t>
      </w:r>
      <w:r>
        <w:rPr>
          <w:rFonts w:asciiTheme="minorHAnsi" w:hAnsiTheme="minorHAnsi"/>
          <w:i/>
          <w:sz w:val="22"/>
          <w:szCs w:val="22"/>
          <w:u w:val="single"/>
        </w:rPr>
        <w:t>3</w:t>
      </w:r>
      <w:r w:rsidRPr="00DE54C6">
        <w:rPr>
          <w:rFonts w:asciiTheme="minorHAnsi" w:hAnsiTheme="minorHAnsi"/>
          <w:i/>
          <w:sz w:val="22"/>
          <w:szCs w:val="22"/>
          <w:u w:val="single"/>
        </w:rPr>
        <w:t xml:space="preserve">]  </w:t>
      </w:r>
      <w:r>
        <w:rPr>
          <w:rFonts w:asciiTheme="minorHAnsi" w:hAnsiTheme="minorHAnsi"/>
          <w:i/>
          <w:sz w:val="22"/>
          <w:szCs w:val="22"/>
          <w:u w:val="single"/>
        </w:rPr>
        <w:t>Non-r</w:t>
      </w:r>
      <w:r w:rsidRPr="00DE54C6">
        <w:rPr>
          <w:rFonts w:asciiTheme="minorHAnsi" w:hAnsiTheme="minorHAnsi"/>
          <w:i/>
          <w:sz w:val="22"/>
          <w:szCs w:val="22"/>
          <w:u w:val="single"/>
        </w:rPr>
        <w:t>esidential</w:t>
      </w:r>
      <w:r>
        <w:rPr>
          <w:rFonts w:asciiTheme="minorHAnsi" w:hAnsiTheme="minorHAnsi"/>
          <w:i/>
          <w:sz w:val="22"/>
          <w:szCs w:val="22"/>
          <w:u w:val="single"/>
        </w:rPr>
        <w:t xml:space="preserve"> 3-way CFL</w:t>
      </w:r>
      <w:r w:rsidRPr="00DE54C6">
        <w:rPr>
          <w:rFonts w:asciiTheme="minorHAnsi" w:hAnsiTheme="minorHAnsi"/>
          <w:i/>
          <w:sz w:val="22"/>
          <w:szCs w:val="22"/>
          <w:u w:val="single"/>
        </w:rPr>
        <w:t xml:space="preserve"> </w:t>
      </w:r>
      <w:r w:rsidR="00B46B4A">
        <w:rPr>
          <w:rFonts w:asciiTheme="minorHAnsi" w:hAnsiTheme="minorHAnsi"/>
          <w:i/>
          <w:sz w:val="22"/>
          <w:szCs w:val="22"/>
          <w:u w:val="single"/>
        </w:rPr>
        <w:t>kWh</w:t>
      </w:r>
      <w:r w:rsidRPr="00DE54C6">
        <w:rPr>
          <w:rFonts w:asciiTheme="minorHAnsi" w:hAnsiTheme="minorHAnsi"/>
          <w:i/>
          <w:sz w:val="22"/>
          <w:szCs w:val="22"/>
          <w:u w:val="single"/>
        </w:rPr>
        <w:t xml:space="preserve"> Savings</w:t>
      </w:r>
      <w:r w:rsidR="0054594E">
        <w:rPr>
          <w:rFonts w:asciiTheme="minorHAnsi" w:hAnsiTheme="minorHAnsi"/>
          <w:i/>
          <w:sz w:val="22"/>
          <w:szCs w:val="22"/>
          <w:u w:val="single"/>
        </w:rPr>
        <w:t>, Misc – Commercial, Climate Zone 06</w:t>
      </w:r>
    </w:p>
    <w:p w:rsidR="00132704" w:rsidRPr="00A378D1" w:rsidRDefault="00132704" w:rsidP="00132704">
      <w:pPr>
        <w:rPr>
          <w:rFonts w:asciiTheme="minorHAnsi" w:hAnsiTheme="minorHAnsi" w:cstheme="minorHAnsi"/>
          <w:sz w:val="22"/>
          <w:szCs w:val="22"/>
        </w:rPr>
      </w:pPr>
    </w:p>
    <w:p w:rsidR="00905D4C" w:rsidRPr="00905D4C" w:rsidRDefault="00905D4C" w:rsidP="00132704">
      <w:pPr>
        <w:rPr>
          <w:rFonts w:asciiTheme="minorHAnsi" w:hAnsiTheme="minorHAnsi" w:cstheme="minorHAnsi"/>
          <w:sz w:val="22"/>
          <w:szCs w:val="22"/>
        </w:rPr>
      </w:pPr>
      <m:oMathPara>
        <m:oMathParaPr>
          <m:jc m:val="left"/>
        </m:oMathParaPr>
        <m:oMath>
          <m:r>
            <w:rPr>
              <w:rFonts w:ascii="Cambria Math" w:hAnsi="Cambria Math"/>
              <w:sz w:val="18"/>
              <w:szCs w:val="18"/>
            </w:rPr>
            <m:t>Energy Savings</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kWh</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0.05911*0.8</m:t>
              </m:r>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3027.9*0.91</m:t>
              </m:r>
            </m:e>
          </m:d>
          <m:r>
            <w:rPr>
              <w:rFonts w:ascii="Cambria Math" w:hAnsi="Cambria Math"/>
              <w:sz w:val="18"/>
              <w:szCs w:val="18"/>
            </w:rPr>
            <m:t>*1.1261=</m:t>
          </m:r>
          <m:r>
            <m:rPr>
              <m:sty m:val="bi"/>
            </m:rPr>
            <w:rPr>
              <w:rFonts w:ascii="Cambria Math" w:hAnsi="Cambria Math"/>
              <w:sz w:val="18"/>
              <w:szCs w:val="18"/>
            </w:rPr>
            <m:t>146.73 kWh</m:t>
          </m:r>
        </m:oMath>
      </m:oMathPara>
    </w:p>
    <w:p w:rsidR="00905D4C" w:rsidRDefault="00905D4C" w:rsidP="00905D4C">
      <w:pPr>
        <w:rPr>
          <w:rFonts w:asciiTheme="minorHAnsi" w:hAnsiTheme="minorHAnsi"/>
          <w:i/>
          <w:sz w:val="22"/>
          <w:szCs w:val="22"/>
          <w:u w:val="single"/>
        </w:rPr>
      </w:pPr>
    </w:p>
    <w:p w:rsidR="00905D4C" w:rsidRDefault="00905D4C" w:rsidP="00905D4C">
      <w:pPr>
        <w:rPr>
          <w:rFonts w:asciiTheme="minorHAnsi" w:hAnsiTheme="minorHAnsi"/>
          <w:i/>
          <w:sz w:val="22"/>
          <w:szCs w:val="22"/>
          <w:u w:val="single"/>
        </w:rPr>
      </w:pPr>
      <w:r w:rsidRPr="00DE54C6">
        <w:rPr>
          <w:rFonts w:asciiTheme="minorHAnsi" w:hAnsiTheme="minorHAnsi"/>
          <w:i/>
          <w:sz w:val="22"/>
          <w:szCs w:val="22"/>
          <w:u w:val="single"/>
        </w:rPr>
        <w:t xml:space="preserve">[Equation </w:t>
      </w:r>
      <w:r>
        <w:rPr>
          <w:rFonts w:asciiTheme="minorHAnsi" w:hAnsiTheme="minorHAnsi"/>
          <w:i/>
          <w:sz w:val="22"/>
          <w:szCs w:val="22"/>
          <w:u w:val="single"/>
        </w:rPr>
        <w:t>4</w:t>
      </w:r>
      <w:r w:rsidRPr="00DE54C6">
        <w:rPr>
          <w:rFonts w:asciiTheme="minorHAnsi" w:hAnsiTheme="minorHAnsi"/>
          <w:i/>
          <w:sz w:val="22"/>
          <w:szCs w:val="22"/>
          <w:u w:val="single"/>
        </w:rPr>
        <w:t xml:space="preserve">]  </w:t>
      </w:r>
      <w:r>
        <w:rPr>
          <w:rFonts w:asciiTheme="minorHAnsi" w:hAnsiTheme="minorHAnsi"/>
          <w:i/>
          <w:sz w:val="22"/>
          <w:szCs w:val="22"/>
          <w:u w:val="single"/>
        </w:rPr>
        <w:t>R</w:t>
      </w:r>
      <w:r w:rsidRPr="00DE54C6">
        <w:rPr>
          <w:rFonts w:asciiTheme="minorHAnsi" w:hAnsiTheme="minorHAnsi"/>
          <w:i/>
          <w:sz w:val="22"/>
          <w:szCs w:val="22"/>
          <w:u w:val="single"/>
        </w:rPr>
        <w:t>esidential</w:t>
      </w:r>
      <w:r>
        <w:rPr>
          <w:rFonts w:asciiTheme="minorHAnsi" w:hAnsiTheme="minorHAnsi"/>
          <w:i/>
          <w:sz w:val="22"/>
          <w:szCs w:val="22"/>
          <w:u w:val="single"/>
        </w:rPr>
        <w:t xml:space="preserve"> 3-way CFL</w:t>
      </w:r>
      <w:r w:rsidRPr="00DE54C6">
        <w:rPr>
          <w:rFonts w:asciiTheme="minorHAnsi" w:hAnsiTheme="minorHAnsi"/>
          <w:i/>
          <w:sz w:val="22"/>
          <w:szCs w:val="22"/>
          <w:u w:val="single"/>
        </w:rPr>
        <w:t xml:space="preserve"> </w:t>
      </w:r>
      <w:r>
        <w:rPr>
          <w:rFonts w:asciiTheme="minorHAnsi" w:hAnsiTheme="minorHAnsi"/>
          <w:i/>
          <w:sz w:val="22"/>
          <w:szCs w:val="22"/>
          <w:u w:val="single"/>
        </w:rPr>
        <w:t>Demand Reduction</w:t>
      </w:r>
      <w:r w:rsidR="0054594E">
        <w:rPr>
          <w:rFonts w:asciiTheme="minorHAnsi" w:hAnsiTheme="minorHAnsi"/>
          <w:i/>
          <w:sz w:val="22"/>
          <w:szCs w:val="22"/>
          <w:u w:val="single"/>
        </w:rPr>
        <w:t>, Single Family Home, Climate Zone 06</w:t>
      </w:r>
    </w:p>
    <w:p w:rsidR="00905D4C" w:rsidRPr="00A378D1" w:rsidRDefault="00905D4C" w:rsidP="00905D4C">
      <w:pPr>
        <w:rPr>
          <w:rFonts w:asciiTheme="minorHAnsi" w:hAnsiTheme="minorHAnsi" w:cstheme="minorHAnsi"/>
          <w:sz w:val="22"/>
          <w:szCs w:val="22"/>
        </w:rPr>
      </w:pPr>
    </w:p>
    <w:p w:rsidR="00905D4C" w:rsidRPr="00905D4C" w:rsidRDefault="00B46B4A" w:rsidP="00905D4C">
      <w:pPr>
        <w:rPr>
          <w:rFonts w:asciiTheme="minorHAnsi" w:hAnsiTheme="minorHAnsi" w:cstheme="minorHAnsi"/>
          <w:sz w:val="18"/>
          <w:szCs w:val="18"/>
        </w:rPr>
      </w:pPr>
      <m:oMathPara>
        <m:oMathParaPr>
          <m:jc m:val="left"/>
        </m:oMathParaPr>
        <m:oMath>
          <m:r>
            <w:rPr>
              <w:rFonts w:ascii="Cambria Math" w:hAnsi="Cambria Math"/>
              <w:sz w:val="18"/>
              <w:szCs w:val="18"/>
            </w:rPr>
            <m:t>Demand Reduction</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∆kW*Watts Factor</m:t>
              </m:r>
            </m:e>
          </m:d>
          <m:r>
            <w:rPr>
              <w:rFonts w:ascii="Cambria Math" w:hAnsi="Cambria Math"/>
              <w:sz w:val="18"/>
              <w:szCs w:val="18"/>
            </w:rPr>
            <m:t>*Interactive Effects*Coincident Diversity Factor</m:t>
          </m:r>
        </m:oMath>
      </m:oMathPara>
    </w:p>
    <w:p w:rsidR="00905D4C" w:rsidRPr="00905D4C" w:rsidRDefault="00905D4C" w:rsidP="00905D4C">
      <w:pPr>
        <w:rPr>
          <w:rFonts w:asciiTheme="minorHAnsi" w:hAnsiTheme="minorHAnsi" w:cstheme="minorHAnsi"/>
          <w:sz w:val="18"/>
          <w:szCs w:val="18"/>
        </w:rPr>
      </w:pPr>
    </w:p>
    <w:p w:rsidR="00905D4C" w:rsidRPr="0054594E" w:rsidRDefault="0098402F" w:rsidP="00905D4C">
      <w:pPr>
        <w:rPr>
          <w:rFonts w:asciiTheme="minorHAnsi" w:hAnsiTheme="minorHAnsi" w:cstheme="minorHAnsi"/>
          <w:b/>
          <w:sz w:val="22"/>
          <w:szCs w:val="22"/>
        </w:rPr>
      </w:pPr>
      <m:oMathPara>
        <m:oMathParaPr>
          <m:jc m:val="left"/>
        </m:oMathParaPr>
        <m:oMath>
          <m:r>
            <w:rPr>
              <w:rFonts w:ascii="Cambria Math" w:hAnsi="Cambria Math"/>
              <w:sz w:val="18"/>
              <w:szCs w:val="18"/>
            </w:rPr>
            <m:t xml:space="preserve">                                                       =</m:t>
          </m:r>
          <m:d>
            <m:dPr>
              <m:ctrlPr>
                <w:rPr>
                  <w:rFonts w:ascii="Cambria Math" w:hAnsi="Cambria Math"/>
                  <w:i/>
                  <w:sz w:val="18"/>
                  <w:szCs w:val="18"/>
                </w:rPr>
              </m:ctrlPr>
            </m:dPr>
            <m:e>
              <m:r>
                <w:rPr>
                  <w:rFonts w:ascii="Cambria Math" w:hAnsi="Cambria Math"/>
                  <w:sz w:val="18"/>
                  <w:szCs w:val="18"/>
                </w:rPr>
                <m:t>0.05681*0.8</m:t>
              </m:r>
            </m:e>
          </m:d>
          <m:r>
            <w:rPr>
              <w:rFonts w:ascii="Cambria Math" w:hAnsi="Cambria Math"/>
              <w:sz w:val="18"/>
              <w:szCs w:val="18"/>
            </w:rPr>
            <m:t>*1.214*0.043=</m:t>
          </m:r>
          <m:r>
            <m:rPr>
              <m:sty m:val="bi"/>
            </m:rPr>
            <w:rPr>
              <w:rFonts w:ascii="Cambria Math" w:hAnsi="Cambria Math"/>
              <w:sz w:val="18"/>
              <w:szCs w:val="18"/>
            </w:rPr>
            <m:t>0.002</m:t>
          </m:r>
          <m:r>
            <m:rPr>
              <m:sty m:val="bi"/>
            </m:rPr>
            <w:rPr>
              <w:rFonts w:ascii="Cambria Math" w:hAnsi="Cambria Math"/>
              <w:sz w:val="18"/>
              <w:szCs w:val="18"/>
            </w:rPr>
            <m:t>37 kW</m:t>
          </m:r>
        </m:oMath>
      </m:oMathPara>
    </w:p>
    <w:p w:rsidR="00905D4C" w:rsidRDefault="00905D4C" w:rsidP="00905D4C">
      <w:pPr>
        <w:rPr>
          <w:rFonts w:asciiTheme="minorHAnsi" w:hAnsiTheme="minorHAnsi"/>
          <w:i/>
          <w:sz w:val="22"/>
          <w:szCs w:val="22"/>
          <w:u w:val="single"/>
        </w:rPr>
      </w:pPr>
    </w:p>
    <w:p w:rsidR="00905D4C" w:rsidRDefault="00905D4C" w:rsidP="00905D4C">
      <w:pPr>
        <w:rPr>
          <w:rFonts w:asciiTheme="minorHAnsi" w:hAnsiTheme="minorHAnsi"/>
          <w:i/>
          <w:sz w:val="22"/>
          <w:szCs w:val="22"/>
          <w:u w:val="single"/>
        </w:rPr>
      </w:pPr>
      <w:r w:rsidRPr="00DE54C6">
        <w:rPr>
          <w:rFonts w:asciiTheme="minorHAnsi" w:hAnsiTheme="minorHAnsi"/>
          <w:i/>
          <w:sz w:val="22"/>
          <w:szCs w:val="22"/>
          <w:u w:val="single"/>
        </w:rPr>
        <w:t xml:space="preserve">[Equation </w:t>
      </w:r>
      <w:r>
        <w:rPr>
          <w:rFonts w:asciiTheme="minorHAnsi" w:hAnsiTheme="minorHAnsi"/>
          <w:i/>
          <w:sz w:val="22"/>
          <w:szCs w:val="22"/>
          <w:u w:val="single"/>
        </w:rPr>
        <w:t>5</w:t>
      </w:r>
      <w:r w:rsidRPr="00DE54C6">
        <w:rPr>
          <w:rFonts w:asciiTheme="minorHAnsi" w:hAnsiTheme="minorHAnsi"/>
          <w:i/>
          <w:sz w:val="22"/>
          <w:szCs w:val="22"/>
          <w:u w:val="single"/>
        </w:rPr>
        <w:t xml:space="preserve">]  </w:t>
      </w:r>
      <w:r>
        <w:rPr>
          <w:rFonts w:asciiTheme="minorHAnsi" w:hAnsiTheme="minorHAnsi"/>
          <w:i/>
          <w:sz w:val="22"/>
          <w:szCs w:val="22"/>
          <w:u w:val="single"/>
        </w:rPr>
        <w:t>Non-r</w:t>
      </w:r>
      <w:r w:rsidRPr="00DE54C6">
        <w:rPr>
          <w:rFonts w:asciiTheme="minorHAnsi" w:hAnsiTheme="minorHAnsi"/>
          <w:i/>
          <w:sz w:val="22"/>
          <w:szCs w:val="22"/>
          <w:u w:val="single"/>
        </w:rPr>
        <w:t>esidential</w:t>
      </w:r>
      <w:r>
        <w:rPr>
          <w:rFonts w:asciiTheme="minorHAnsi" w:hAnsiTheme="minorHAnsi"/>
          <w:i/>
          <w:sz w:val="22"/>
          <w:szCs w:val="22"/>
          <w:u w:val="single"/>
        </w:rPr>
        <w:t xml:space="preserve"> 3-way CFL</w:t>
      </w:r>
      <w:r w:rsidRPr="00DE54C6">
        <w:rPr>
          <w:rFonts w:asciiTheme="minorHAnsi" w:hAnsiTheme="minorHAnsi"/>
          <w:i/>
          <w:sz w:val="22"/>
          <w:szCs w:val="22"/>
          <w:u w:val="single"/>
        </w:rPr>
        <w:t xml:space="preserve"> </w:t>
      </w:r>
      <w:r>
        <w:rPr>
          <w:rFonts w:asciiTheme="minorHAnsi" w:hAnsiTheme="minorHAnsi"/>
          <w:i/>
          <w:sz w:val="22"/>
          <w:szCs w:val="22"/>
          <w:u w:val="single"/>
        </w:rPr>
        <w:t>Demand Reduction</w:t>
      </w:r>
      <w:r w:rsidR="0054594E">
        <w:rPr>
          <w:rFonts w:asciiTheme="minorHAnsi" w:hAnsiTheme="minorHAnsi"/>
          <w:i/>
          <w:sz w:val="22"/>
          <w:szCs w:val="22"/>
          <w:u w:val="single"/>
        </w:rPr>
        <w:t>, Misc – Commercial, Climate Zone 06</w:t>
      </w:r>
    </w:p>
    <w:p w:rsidR="00905D4C" w:rsidRPr="00A378D1" w:rsidRDefault="00905D4C" w:rsidP="00905D4C">
      <w:pPr>
        <w:rPr>
          <w:rFonts w:asciiTheme="minorHAnsi" w:hAnsiTheme="minorHAnsi" w:cstheme="minorHAnsi"/>
          <w:sz w:val="22"/>
          <w:szCs w:val="22"/>
        </w:rPr>
      </w:pPr>
    </w:p>
    <w:p w:rsidR="00905D4C" w:rsidRPr="00905D4C" w:rsidRDefault="00B46B4A" w:rsidP="00905D4C">
      <w:pPr>
        <w:rPr>
          <w:rFonts w:asciiTheme="minorHAnsi" w:hAnsiTheme="minorHAnsi" w:cstheme="minorHAnsi"/>
          <w:sz w:val="22"/>
          <w:szCs w:val="22"/>
        </w:rPr>
      </w:pPr>
      <m:oMathPara>
        <m:oMathParaPr>
          <m:jc m:val="left"/>
        </m:oMathParaPr>
        <m:oMath>
          <m:r>
            <w:rPr>
              <w:rFonts w:ascii="Cambria Math" w:hAnsi="Cambria Math"/>
              <w:sz w:val="18"/>
              <w:szCs w:val="18"/>
            </w:rPr>
            <m:t>Demand Reduction</m:t>
          </m:r>
          <m:d>
            <m:dPr>
              <m:begChr m:val="["/>
              <m:endChr m:val="]"/>
              <m:ctrlPr>
                <w:rPr>
                  <w:rFonts w:ascii="Cambria Math" w:hAnsi="Cambria Math"/>
                  <w:i/>
                  <w:sz w:val="18"/>
                  <w:szCs w:val="18"/>
                </w:rPr>
              </m:ctrlPr>
            </m:dPr>
            <m:e>
              <m:f>
                <m:fPr>
                  <m:ctrlPr>
                    <w:rPr>
                      <w:rFonts w:ascii="Cambria Math" w:hAnsi="Cambria Math"/>
                      <w:i/>
                      <w:sz w:val="18"/>
                      <w:szCs w:val="18"/>
                    </w:rPr>
                  </m:ctrlPr>
                </m:fPr>
                <m:num>
                  <m:r>
                    <w:rPr>
                      <w:rFonts w:ascii="Cambria Math" w:hAnsi="Cambria Math"/>
                      <w:sz w:val="18"/>
                      <w:szCs w:val="18"/>
                    </w:rPr>
                    <m:t>kW</m:t>
                  </m:r>
                </m:num>
                <m:den>
                  <m:r>
                    <w:rPr>
                      <w:rFonts w:ascii="Cambria Math" w:hAnsi="Cambria Math"/>
                      <w:sz w:val="18"/>
                      <w:szCs w:val="18"/>
                    </w:rPr>
                    <m:t>lamp</m:t>
                  </m:r>
                </m:den>
              </m:f>
            </m:e>
          </m:d>
          <m:r>
            <w:rPr>
              <w:rFonts w:ascii="Cambria Math" w:hAnsi="Cambria Math"/>
              <w:sz w:val="18"/>
              <w:szCs w:val="18"/>
            </w:rPr>
            <m:t>=</m:t>
          </m:r>
          <m:d>
            <m:dPr>
              <m:ctrlPr>
                <w:rPr>
                  <w:rFonts w:ascii="Cambria Math" w:hAnsi="Cambria Math"/>
                  <w:i/>
                  <w:sz w:val="18"/>
                  <w:szCs w:val="18"/>
                </w:rPr>
              </m:ctrlPr>
            </m:dPr>
            <m:e>
              <m:r>
                <w:rPr>
                  <w:rFonts w:ascii="Cambria Math" w:hAnsi="Cambria Math"/>
                  <w:sz w:val="18"/>
                  <w:szCs w:val="18"/>
                </w:rPr>
                <m:t>0.05911*0.8</m:t>
              </m:r>
            </m:e>
          </m:d>
          <m:r>
            <w:rPr>
              <w:rFonts w:ascii="Cambria Math" w:hAnsi="Cambria Math"/>
              <w:sz w:val="18"/>
              <w:szCs w:val="18"/>
            </w:rPr>
            <m:t>*1.2548*0.59425=</m:t>
          </m:r>
          <m:r>
            <m:rPr>
              <m:sty m:val="bi"/>
            </m:rPr>
            <w:rPr>
              <w:rFonts w:ascii="Cambria Math" w:hAnsi="Cambria Math"/>
              <w:sz w:val="18"/>
              <w:szCs w:val="18"/>
            </w:rPr>
            <m:t>0.03526 kW</m:t>
          </m:r>
        </m:oMath>
      </m:oMathPara>
    </w:p>
    <w:p w:rsidR="00E16609" w:rsidRDefault="00E16609" w:rsidP="00E16609">
      <w:pPr>
        <w:pStyle w:val="Reminders"/>
        <w:rPr>
          <w:rFonts w:asciiTheme="minorHAnsi" w:hAnsiTheme="minorHAnsi" w:cstheme="minorHAnsi"/>
          <w:i w:val="0"/>
          <w:sz w:val="22"/>
          <w:szCs w:val="22"/>
        </w:rPr>
      </w:pPr>
    </w:p>
    <w:p w:rsidR="00905D4C" w:rsidRPr="00905D4C" w:rsidRDefault="00905D4C" w:rsidP="00E16609">
      <w:pPr>
        <w:pStyle w:val="Reminders"/>
        <w:rPr>
          <w:rFonts w:asciiTheme="minorHAnsi" w:hAnsiTheme="minorHAnsi" w:cstheme="minorHAnsi"/>
          <w:i w:val="0"/>
          <w:color w:val="auto"/>
          <w:sz w:val="22"/>
          <w:szCs w:val="22"/>
        </w:rPr>
      </w:pPr>
      <w:r w:rsidRPr="00905D4C">
        <w:rPr>
          <w:rFonts w:asciiTheme="minorHAnsi" w:hAnsiTheme="minorHAnsi" w:cstheme="minorHAnsi"/>
          <w:i w:val="0"/>
          <w:color w:val="auto"/>
          <w:sz w:val="22"/>
          <w:szCs w:val="22"/>
        </w:rPr>
        <w:t>See</w:t>
      </w:r>
      <w:r>
        <w:rPr>
          <w:rFonts w:asciiTheme="minorHAnsi" w:hAnsiTheme="minorHAnsi" w:cstheme="minorHAnsi"/>
          <w:i w:val="0"/>
          <w:color w:val="auto"/>
          <w:sz w:val="22"/>
          <w:szCs w:val="22"/>
        </w:rPr>
        <w:t xml:space="preserve"> the calculation template (Attachment 1) for all savings</w:t>
      </w:r>
      <w:r w:rsidR="006825EA">
        <w:rPr>
          <w:rFonts w:asciiTheme="minorHAnsi" w:hAnsiTheme="minorHAnsi" w:cstheme="minorHAnsi"/>
          <w:i w:val="0"/>
          <w:color w:val="auto"/>
          <w:sz w:val="22"/>
          <w:szCs w:val="22"/>
        </w:rPr>
        <w:t xml:space="preserve"> calculations</w:t>
      </w:r>
      <w:r>
        <w:rPr>
          <w:rFonts w:asciiTheme="minorHAnsi" w:hAnsiTheme="minorHAnsi" w:cstheme="minorHAnsi"/>
          <w:i w:val="0"/>
          <w:color w:val="auto"/>
          <w:sz w:val="22"/>
          <w:szCs w:val="22"/>
        </w:rPr>
        <w:t>.</w:t>
      </w:r>
    </w:p>
    <w:p w:rsidR="00E16609" w:rsidRPr="00697868" w:rsidRDefault="00E16609" w:rsidP="00E16609">
      <w:pPr>
        <w:pStyle w:val="Heading1"/>
        <w:keepNext w:val="0"/>
        <w:rPr>
          <w:rFonts w:asciiTheme="minorHAnsi" w:hAnsiTheme="minorHAnsi" w:cstheme="minorHAnsi"/>
        </w:rPr>
      </w:pPr>
      <w:bookmarkStart w:id="18"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8"/>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327E36">
        <w:rPr>
          <w:rFonts w:asciiTheme="minorHAnsi" w:hAnsiTheme="minorHAnsi" w:cstheme="minorHAnsi"/>
          <w:sz w:val="22"/>
          <w:szCs w:val="22"/>
        </w:rPr>
        <w:t>DEER</w:t>
      </w:r>
      <w:proofErr w:type="gramStart"/>
      <w:r w:rsidR="00327E36">
        <w:rPr>
          <w:rFonts w:asciiTheme="minorHAnsi" w:hAnsiTheme="minorHAnsi" w:cstheme="minorHAnsi"/>
          <w:sz w:val="22"/>
          <w:szCs w:val="22"/>
        </w:rPr>
        <w:t>:Indoor</w:t>
      </w:r>
      <w:proofErr w:type="gramEnd"/>
      <w:r w:rsidR="00327E36">
        <w:rPr>
          <w:rFonts w:asciiTheme="minorHAnsi" w:hAnsiTheme="minorHAnsi" w:cstheme="minorHAnsi"/>
          <w:sz w:val="22"/>
          <w:szCs w:val="22"/>
        </w:rPr>
        <w:t>_</w:t>
      </w:r>
      <w:r w:rsidR="003F0623" w:rsidRPr="00697868">
        <w:rPr>
          <w:rFonts w:asciiTheme="minorHAnsi" w:hAnsiTheme="minorHAnsi" w:cstheme="minorHAnsi"/>
          <w:sz w:val="22"/>
          <w:szCs w:val="22"/>
        </w:rPr>
        <w:t xml:space="preserve">CFL_Ltg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EC5677" w:rsidRPr="00697868">
        <w:rPr>
          <w:rFonts w:asciiTheme="minorHAnsi" w:hAnsiTheme="minorHAnsi" w:cstheme="minorHAnsi"/>
          <w:sz w:val="22"/>
          <w:szCs w:val="22"/>
        </w:rPr>
        <w:t xml:space="preserve">Table </w:t>
      </w:r>
      <w:r w:rsidR="00EC5677">
        <w:rPr>
          <w:rFonts w:asciiTheme="minorHAnsi" w:hAnsiTheme="minorHAnsi" w:cstheme="minorHAnsi"/>
          <w:noProof/>
          <w:sz w:val="22"/>
          <w:szCs w:val="22"/>
        </w:rPr>
        <w:t>10</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E16609" w:rsidRPr="00697868" w:rsidRDefault="003F0623" w:rsidP="003F0623">
      <w:pPr>
        <w:pStyle w:val="Caption"/>
        <w:jc w:val="center"/>
        <w:rPr>
          <w:rFonts w:asciiTheme="minorHAnsi" w:hAnsiTheme="minorHAnsi" w:cstheme="minorHAnsi"/>
          <w:b w:val="0"/>
          <w:sz w:val="22"/>
          <w:szCs w:val="22"/>
        </w:rPr>
      </w:pPr>
      <w:bookmarkStart w:id="19"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EC5677">
        <w:rPr>
          <w:rFonts w:asciiTheme="minorHAnsi" w:hAnsiTheme="minorHAnsi" w:cstheme="minorHAnsi"/>
          <w:noProof/>
          <w:sz w:val="22"/>
          <w:szCs w:val="22"/>
        </w:rPr>
        <w:t>10</w:t>
      </w:r>
      <w:r w:rsidRPr="00697868">
        <w:rPr>
          <w:rFonts w:asciiTheme="minorHAnsi" w:hAnsiTheme="minorHAnsi" w:cstheme="minorHAnsi"/>
          <w:sz w:val="22"/>
          <w:szCs w:val="22"/>
        </w:rPr>
        <w:fldChar w:fldCharType="end"/>
      </w:r>
      <w:bookmarkEnd w:id="19"/>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F00274" w:rsidRPr="00697868"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F00274" w:rsidRPr="00F00274" w:rsidRDefault="00F00274" w:rsidP="00132704">
            <w:pPr>
              <w:rPr>
                <w:rFonts w:asciiTheme="minorHAnsi" w:hAnsiTheme="minorHAnsi" w:cstheme="minorHAnsi"/>
                <w:sz w:val="20"/>
                <w:szCs w:val="20"/>
              </w:rPr>
            </w:pPr>
            <w:r w:rsidRPr="00F00274">
              <w:rPr>
                <w:rFonts w:asciiTheme="minorHAnsi" w:hAnsiTheme="minorHAnsi" w:cstheme="minorHAnsi"/>
                <w:sz w:val="20"/>
                <w:szCs w:val="20"/>
              </w:rPr>
              <w:t>Residential Single Family</w:t>
            </w:r>
          </w:p>
        </w:tc>
        <w:tc>
          <w:tcPr>
            <w:tcW w:w="1729" w:type="pct"/>
          </w:tcPr>
          <w:p w:rsidR="00F00274" w:rsidRPr="00F00274" w:rsidRDefault="00F00274" w:rsidP="00132704">
            <w:pPr>
              <w:jc w:val="center"/>
              <w:rPr>
                <w:rFonts w:asciiTheme="minorHAnsi" w:hAnsiTheme="minorHAnsi" w:cstheme="minorHAnsi"/>
                <w:sz w:val="20"/>
                <w:szCs w:val="20"/>
              </w:rPr>
            </w:pPr>
            <w:r w:rsidRPr="00F00274">
              <w:rPr>
                <w:rFonts w:asciiTheme="minorHAnsi" w:hAnsiTheme="minorHAnsi" w:cstheme="minorHAnsi"/>
                <w:sz w:val="20"/>
                <w:szCs w:val="20"/>
              </w:rPr>
              <w:t>RES</w:t>
            </w:r>
          </w:p>
        </w:tc>
        <w:tc>
          <w:tcPr>
            <w:tcW w:w="1511" w:type="pct"/>
          </w:tcPr>
          <w:p w:rsidR="00F00274" w:rsidRPr="00F00274" w:rsidRDefault="00F00274" w:rsidP="00132704">
            <w:pPr>
              <w:jc w:val="center"/>
              <w:rPr>
                <w:rFonts w:asciiTheme="minorHAnsi" w:hAnsiTheme="minorHAnsi" w:cstheme="minorHAnsi"/>
                <w:sz w:val="20"/>
                <w:szCs w:val="20"/>
              </w:rPr>
            </w:pPr>
            <w:r w:rsidRPr="00F00274">
              <w:rPr>
                <w:rFonts w:asciiTheme="minorHAnsi" w:hAnsiTheme="minorHAnsi" w:cstheme="minorHAnsi"/>
                <w:sz w:val="20"/>
                <w:szCs w:val="20"/>
              </w:rPr>
              <w:t>DEER:Indoor_CFL_Ltg</w:t>
            </w:r>
          </w:p>
        </w:tc>
      </w:tr>
      <w:tr w:rsidR="00F00274" w:rsidRPr="00697868" w:rsidTr="007048A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F00274" w:rsidRPr="00F00274" w:rsidRDefault="00F00274" w:rsidP="00132704">
            <w:pPr>
              <w:rPr>
                <w:rFonts w:asciiTheme="minorHAnsi" w:hAnsiTheme="minorHAnsi" w:cstheme="minorHAnsi"/>
                <w:sz w:val="20"/>
                <w:szCs w:val="20"/>
              </w:rPr>
            </w:pPr>
            <w:r w:rsidRPr="00F00274">
              <w:rPr>
                <w:rFonts w:asciiTheme="minorHAnsi" w:hAnsiTheme="minorHAnsi" w:cstheme="minorHAnsi"/>
                <w:sz w:val="20"/>
                <w:szCs w:val="20"/>
              </w:rPr>
              <w:t>Misc - Commercial</w:t>
            </w:r>
          </w:p>
        </w:tc>
        <w:tc>
          <w:tcPr>
            <w:tcW w:w="1729" w:type="pct"/>
          </w:tcPr>
          <w:p w:rsidR="00F00274" w:rsidRPr="00F00274" w:rsidRDefault="00F00274" w:rsidP="00132704">
            <w:pPr>
              <w:jc w:val="center"/>
              <w:rPr>
                <w:rFonts w:asciiTheme="minorHAnsi" w:hAnsiTheme="minorHAnsi" w:cstheme="minorHAnsi"/>
                <w:sz w:val="20"/>
                <w:szCs w:val="20"/>
              </w:rPr>
            </w:pPr>
            <w:r w:rsidRPr="00F00274">
              <w:rPr>
                <w:rFonts w:asciiTheme="minorHAnsi" w:hAnsiTheme="minorHAnsi" w:cstheme="minorHAnsi"/>
                <w:sz w:val="20"/>
                <w:szCs w:val="20"/>
              </w:rPr>
              <w:t>NON_RES</w:t>
            </w:r>
          </w:p>
        </w:tc>
        <w:tc>
          <w:tcPr>
            <w:tcW w:w="1511" w:type="pct"/>
          </w:tcPr>
          <w:p w:rsidR="00F00274" w:rsidRPr="00F00274" w:rsidRDefault="00F00274" w:rsidP="00132704">
            <w:pPr>
              <w:jc w:val="center"/>
              <w:rPr>
                <w:rFonts w:asciiTheme="minorHAnsi" w:hAnsiTheme="minorHAnsi" w:cstheme="minorHAnsi"/>
                <w:sz w:val="20"/>
                <w:szCs w:val="20"/>
              </w:rPr>
            </w:pPr>
            <w:r w:rsidRPr="00F00274">
              <w:rPr>
                <w:rFonts w:asciiTheme="minorHAnsi" w:hAnsiTheme="minorHAnsi" w:cstheme="minorHAnsi"/>
                <w:sz w:val="20"/>
                <w:szCs w:val="20"/>
              </w:rPr>
              <w:t>DEER:Indoor_CFL_Ltg</w:t>
            </w:r>
          </w:p>
        </w:tc>
      </w:tr>
      <w:tr w:rsidR="00327E36" w:rsidRPr="00697868"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27E36" w:rsidRPr="00F00274" w:rsidRDefault="00327E36" w:rsidP="00132704">
            <w:pPr>
              <w:rPr>
                <w:rFonts w:asciiTheme="minorHAnsi" w:hAnsiTheme="minorHAnsi" w:cstheme="minorHAnsi"/>
                <w:sz w:val="20"/>
                <w:szCs w:val="20"/>
              </w:rPr>
            </w:pPr>
            <w:r w:rsidRPr="00327E36">
              <w:rPr>
                <w:rFonts w:asciiTheme="minorHAnsi" w:hAnsiTheme="minorHAnsi" w:cstheme="minorHAnsi"/>
                <w:sz w:val="20"/>
                <w:szCs w:val="20"/>
              </w:rPr>
              <w:t>Office - Small</w:t>
            </w:r>
          </w:p>
        </w:tc>
        <w:tc>
          <w:tcPr>
            <w:tcW w:w="1729"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NON_RES</w:t>
            </w:r>
          </w:p>
        </w:tc>
        <w:tc>
          <w:tcPr>
            <w:tcW w:w="1511"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DEER:Indoor_CFL_Ltg</w:t>
            </w:r>
          </w:p>
        </w:tc>
      </w:tr>
      <w:tr w:rsidR="00327E36" w:rsidRPr="00697868" w:rsidTr="007048A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27E36" w:rsidRPr="00F00274" w:rsidRDefault="00327E36" w:rsidP="00132704">
            <w:pPr>
              <w:rPr>
                <w:rFonts w:asciiTheme="minorHAnsi" w:hAnsiTheme="minorHAnsi" w:cstheme="minorHAnsi"/>
                <w:sz w:val="20"/>
                <w:szCs w:val="20"/>
              </w:rPr>
            </w:pPr>
            <w:r w:rsidRPr="00327E36">
              <w:rPr>
                <w:rFonts w:asciiTheme="minorHAnsi" w:hAnsiTheme="minorHAnsi" w:cstheme="minorHAnsi"/>
                <w:sz w:val="20"/>
                <w:szCs w:val="20"/>
              </w:rPr>
              <w:t>Restaurant - Sit-Down</w:t>
            </w:r>
          </w:p>
        </w:tc>
        <w:tc>
          <w:tcPr>
            <w:tcW w:w="1729"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NON_RES</w:t>
            </w:r>
          </w:p>
        </w:tc>
        <w:tc>
          <w:tcPr>
            <w:tcW w:w="1511"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DEER:Indoor_CFL_Ltg</w:t>
            </w:r>
          </w:p>
        </w:tc>
      </w:tr>
      <w:tr w:rsidR="00327E36" w:rsidRPr="00697868"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27E36" w:rsidRPr="00F00274" w:rsidRDefault="00327E36" w:rsidP="00132704">
            <w:pPr>
              <w:rPr>
                <w:rFonts w:asciiTheme="minorHAnsi" w:hAnsiTheme="minorHAnsi" w:cstheme="minorHAnsi"/>
                <w:sz w:val="20"/>
                <w:szCs w:val="20"/>
              </w:rPr>
            </w:pPr>
            <w:r w:rsidRPr="00327E36">
              <w:rPr>
                <w:rFonts w:asciiTheme="minorHAnsi" w:hAnsiTheme="minorHAnsi" w:cstheme="minorHAnsi"/>
                <w:sz w:val="20"/>
                <w:szCs w:val="20"/>
              </w:rPr>
              <w:t>Retail - Small</w:t>
            </w:r>
          </w:p>
        </w:tc>
        <w:tc>
          <w:tcPr>
            <w:tcW w:w="1729"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NON_RES</w:t>
            </w:r>
          </w:p>
        </w:tc>
        <w:tc>
          <w:tcPr>
            <w:tcW w:w="1511" w:type="pct"/>
          </w:tcPr>
          <w:p w:rsidR="00327E36" w:rsidRPr="00F00274" w:rsidRDefault="00327E36" w:rsidP="006F347B">
            <w:pPr>
              <w:jc w:val="center"/>
              <w:rPr>
                <w:rFonts w:asciiTheme="minorHAnsi" w:hAnsiTheme="minorHAnsi" w:cstheme="minorHAnsi"/>
                <w:sz w:val="20"/>
                <w:szCs w:val="20"/>
              </w:rPr>
            </w:pPr>
            <w:r w:rsidRPr="00F00274">
              <w:rPr>
                <w:rFonts w:asciiTheme="minorHAnsi" w:hAnsiTheme="minorHAnsi" w:cstheme="minorHAnsi"/>
                <w:sz w:val="20"/>
                <w:szCs w:val="20"/>
              </w:rPr>
              <w:t>DEER:Indoor_CFL_Ltg</w:t>
            </w:r>
          </w:p>
        </w:tc>
      </w:tr>
    </w:tbl>
    <w:p w:rsidR="00E16609" w:rsidRPr="00697868" w:rsidRDefault="00E16609" w:rsidP="00E16609">
      <w:pPr>
        <w:pStyle w:val="Heading1"/>
        <w:keepNext w:val="0"/>
        <w:rPr>
          <w:rFonts w:asciiTheme="minorHAnsi" w:hAnsiTheme="minorHAnsi" w:cstheme="minorHAnsi"/>
        </w:rPr>
      </w:pPr>
      <w:bookmarkStart w:id="20"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0"/>
    </w:p>
    <w:p w:rsidR="00E16609" w:rsidRPr="00697868" w:rsidRDefault="00E16609" w:rsidP="00F00274">
      <w:pPr>
        <w:pStyle w:val="Heading2"/>
        <w:rPr>
          <w:rFonts w:asciiTheme="minorHAnsi" w:hAnsiTheme="minorHAnsi" w:cstheme="minorHAnsi"/>
        </w:rPr>
      </w:pPr>
      <w:bookmarkStart w:id="21" w:name="_MON_1399297811"/>
      <w:bookmarkStart w:id="22" w:name="_Toc214003097"/>
      <w:bookmarkEnd w:id="21"/>
      <w:r w:rsidRPr="00697868">
        <w:rPr>
          <w:rFonts w:asciiTheme="minorHAnsi" w:hAnsiTheme="minorHAnsi" w:cstheme="minorHAnsi"/>
        </w:rPr>
        <w:t>4.1 Base Case Cost</w:t>
      </w:r>
      <w:bookmarkEnd w:id="22"/>
    </w:p>
    <w:p w:rsidR="00F00274" w:rsidRDefault="00F00274" w:rsidP="00F00274">
      <w:pPr>
        <w:pStyle w:val="Caption"/>
        <w:rPr>
          <w:rFonts w:asciiTheme="minorHAnsi" w:hAnsiTheme="minorHAnsi" w:cstheme="minorHAnsi"/>
          <w:b w:val="0"/>
          <w:bCs w:val="0"/>
          <w:sz w:val="22"/>
          <w:szCs w:val="22"/>
        </w:rPr>
      </w:pPr>
      <w:bookmarkStart w:id="23" w:name="_Toc214003098"/>
      <w:r>
        <w:rPr>
          <w:rFonts w:asciiTheme="minorHAnsi" w:hAnsiTheme="minorHAnsi" w:cstheme="minorHAnsi"/>
          <w:b w:val="0"/>
          <w:bCs w:val="0"/>
          <w:sz w:val="22"/>
          <w:szCs w:val="22"/>
        </w:rPr>
        <w:t xml:space="preserve">Base case costs </w:t>
      </w:r>
      <w:r w:rsidR="005C4E88">
        <w:rPr>
          <w:rFonts w:asciiTheme="minorHAnsi" w:hAnsiTheme="minorHAnsi" w:cstheme="minorHAnsi"/>
          <w:b w:val="0"/>
          <w:bCs w:val="0"/>
          <w:sz w:val="22"/>
          <w:szCs w:val="22"/>
        </w:rPr>
        <w:t>are from</w:t>
      </w:r>
      <w:r>
        <w:rPr>
          <w:rFonts w:asciiTheme="minorHAnsi" w:hAnsiTheme="minorHAnsi" w:cstheme="minorHAnsi"/>
          <w:b w:val="0"/>
          <w:bCs w:val="0"/>
          <w:sz w:val="22"/>
          <w:szCs w:val="22"/>
        </w:rPr>
        <w:t xml:space="preserve"> DEER 2008</w:t>
      </w:r>
      <w:r w:rsidR="005C4E88">
        <w:rPr>
          <w:rFonts w:asciiTheme="minorHAnsi" w:hAnsiTheme="minorHAnsi" w:cstheme="minorHAnsi"/>
          <w:b w:val="0"/>
          <w:bCs w:val="0"/>
          <w:sz w:val="22"/>
          <w:szCs w:val="22"/>
        </w:rPr>
        <w:t>, which includes costs for 3-way</w:t>
      </w:r>
      <w:r w:rsidR="00897106">
        <w:rPr>
          <w:rFonts w:asciiTheme="minorHAnsi" w:hAnsiTheme="minorHAnsi" w:cstheme="minorHAnsi"/>
          <w:b w:val="0"/>
          <w:bCs w:val="0"/>
          <w:sz w:val="22"/>
          <w:szCs w:val="22"/>
        </w:rPr>
        <w:t xml:space="preserve"> but not dimming</w:t>
      </w:r>
      <w:r w:rsidR="005C4E88">
        <w:rPr>
          <w:rFonts w:asciiTheme="minorHAnsi" w:hAnsiTheme="minorHAnsi" w:cstheme="minorHAnsi"/>
          <w:b w:val="0"/>
          <w:bCs w:val="0"/>
          <w:sz w:val="22"/>
          <w:szCs w:val="22"/>
        </w:rPr>
        <w:t xml:space="preserve"> incandescent lamps.</w:t>
      </w:r>
      <w:r w:rsidR="00897106">
        <w:rPr>
          <w:rFonts w:asciiTheme="minorHAnsi" w:hAnsiTheme="minorHAnsi" w:cstheme="minorHAnsi"/>
          <w:b w:val="0"/>
          <w:bCs w:val="0"/>
          <w:sz w:val="22"/>
          <w:szCs w:val="22"/>
        </w:rPr>
        <w:t xml:space="preserve"> Therefore, costs for standard incandescent lamps are used as a substitute for dimming incandescent lamp costs.</w:t>
      </w:r>
      <w:r w:rsidR="005C4E88">
        <w:rPr>
          <w:rFonts w:asciiTheme="minorHAnsi" w:hAnsiTheme="minorHAnsi" w:cstheme="minorHAnsi"/>
          <w:b w:val="0"/>
          <w:bCs w:val="0"/>
          <w:sz w:val="22"/>
          <w:szCs w:val="22"/>
        </w:rPr>
        <w:t xml:space="preserve"> </w:t>
      </w:r>
      <w:r w:rsidR="00897106">
        <w:rPr>
          <w:rFonts w:asciiTheme="minorHAnsi" w:hAnsiTheme="minorHAnsi" w:cstheme="minorHAnsi"/>
          <w:b w:val="0"/>
          <w:bCs w:val="0"/>
          <w:sz w:val="22"/>
          <w:szCs w:val="22"/>
        </w:rPr>
        <w:t>Since t</w:t>
      </w:r>
      <w:r w:rsidR="005C4E88">
        <w:rPr>
          <w:rFonts w:asciiTheme="minorHAnsi" w:hAnsiTheme="minorHAnsi" w:cstheme="minorHAnsi"/>
          <w:b w:val="0"/>
          <w:bCs w:val="0"/>
          <w:sz w:val="22"/>
          <w:szCs w:val="22"/>
        </w:rPr>
        <w:t>he majority of the</w:t>
      </w:r>
      <w:r w:rsidR="00897106">
        <w:rPr>
          <w:rFonts w:asciiTheme="minorHAnsi" w:hAnsiTheme="minorHAnsi" w:cstheme="minorHAnsi"/>
          <w:b w:val="0"/>
          <w:bCs w:val="0"/>
          <w:sz w:val="22"/>
          <w:szCs w:val="22"/>
        </w:rPr>
        <w:t xml:space="preserve"> dimming lamp</w:t>
      </w:r>
      <w:r w:rsidR="005C4E88">
        <w:rPr>
          <w:rFonts w:asciiTheme="minorHAnsi" w:hAnsiTheme="minorHAnsi" w:cstheme="minorHAnsi"/>
          <w:b w:val="0"/>
          <w:bCs w:val="0"/>
          <w:sz w:val="22"/>
          <w:szCs w:val="22"/>
        </w:rPr>
        <w:t xml:space="preserve"> base case wattages are under </w:t>
      </w:r>
      <w:r>
        <w:rPr>
          <w:rFonts w:asciiTheme="minorHAnsi" w:hAnsiTheme="minorHAnsi" w:cstheme="minorHAnsi"/>
          <w:b w:val="0"/>
          <w:bCs w:val="0"/>
          <w:sz w:val="22"/>
          <w:szCs w:val="22"/>
        </w:rPr>
        <w:t>100 Watt</w:t>
      </w:r>
      <w:r w:rsidR="005C4E88">
        <w:rPr>
          <w:rFonts w:asciiTheme="minorHAnsi" w:hAnsiTheme="minorHAnsi" w:cstheme="minorHAnsi"/>
          <w:b w:val="0"/>
          <w:bCs w:val="0"/>
          <w:sz w:val="22"/>
          <w:szCs w:val="22"/>
        </w:rPr>
        <w:t xml:space="preserve">s, </w:t>
      </w:r>
      <w:r w:rsidR="00897106">
        <w:rPr>
          <w:rFonts w:asciiTheme="minorHAnsi" w:hAnsiTheme="minorHAnsi" w:cstheme="minorHAnsi"/>
          <w:b w:val="0"/>
          <w:bCs w:val="0"/>
          <w:sz w:val="22"/>
          <w:szCs w:val="22"/>
        </w:rPr>
        <w:t>and since the costs for 60, 75, and 100W standard incandescent lamps are the same ($0.68), the base case cost for all dimming measures is $0.68.</w:t>
      </w:r>
      <w:r w:rsidR="005C4E88">
        <w:rPr>
          <w:rFonts w:asciiTheme="minorHAnsi" w:hAnsiTheme="minorHAnsi" w:cstheme="minorHAnsi"/>
          <w:b w:val="0"/>
          <w:bCs w:val="0"/>
          <w:sz w:val="22"/>
          <w:szCs w:val="22"/>
        </w:rPr>
        <w:t xml:space="preserve"> </w:t>
      </w:r>
      <w:r w:rsidR="00897106">
        <w:rPr>
          <w:rFonts w:asciiTheme="minorHAnsi" w:hAnsiTheme="minorHAnsi" w:cstheme="minorHAnsi"/>
          <w:b w:val="0"/>
          <w:bCs w:val="0"/>
          <w:sz w:val="22"/>
          <w:szCs w:val="22"/>
        </w:rPr>
        <w:t>The base case cost for the 3-way measures is the cost of a 100W 3-way incandescent lamp, $2.34.</w:t>
      </w:r>
    </w:p>
    <w:p w:rsidR="00897106" w:rsidRPr="00897106" w:rsidRDefault="00897106" w:rsidP="00897106"/>
    <w:p w:rsidR="008377DD" w:rsidRDefault="008377DD" w:rsidP="00EC5677">
      <w:pPr>
        <w:pStyle w:val="Caption"/>
        <w:jc w:val="center"/>
        <w:rPr>
          <w:rFonts w:asciiTheme="minorHAnsi" w:hAnsiTheme="minorHAnsi" w:cstheme="minorHAnsi"/>
          <w:sz w:val="22"/>
          <w:szCs w:val="22"/>
        </w:rPr>
      </w:pPr>
    </w:p>
    <w:p w:rsidR="008377DD" w:rsidRDefault="008377DD" w:rsidP="00EC5677">
      <w:pPr>
        <w:pStyle w:val="Caption"/>
        <w:jc w:val="center"/>
        <w:rPr>
          <w:rFonts w:asciiTheme="minorHAnsi" w:hAnsiTheme="minorHAnsi" w:cstheme="minorHAnsi"/>
          <w:sz w:val="22"/>
          <w:szCs w:val="22"/>
        </w:rPr>
      </w:pPr>
    </w:p>
    <w:p w:rsidR="008377DD" w:rsidRDefault="008377DD" w:rsidP="00EC5677">
      <w:pPr>
        <w:pStyle w:val="Caption"/>
        <w:jc w:val="center"/>
        <w:rPr>
          <w:rFonts w:asciiTheme="minorHAnsi" w:hAnsiTheme="minorHAnsi" w:cstheme="minorHAnsi"/>
          <w:sz w:val="22"/>
          <w:szCs w:val="22"/>
        </w:rPr>
      </w:pPr>
    </w:p>
    <w:p w:rsidR="008377DD" w:rsidRDefault="008377DD" w:rsidP="00EC5677">
      <w:pPr>
        <w:pStyle w:val="Caption"/>
        <w:jc w:val="center"/>
        <w:rPr>
          <w:rFonts w:asciiTheme="minorHAnsi" w:hAnsiTheme="minorHAnsi" w:cstheme="minorHAnsi"/>
          <w:sz w:val="22"/>
          <w:szCs w:val="22"/>
        </w:rPr>
      </w:pPr>
    </w:p>
    <w:p w:rsidR="00F00274" w:rsidRDefault="00EC5677" w:rsidP="00EC5677">
      <w:pPr>
        <w:pStyle w:val="Caption"/>
        <w:jc w:val="center"/>
        <w:rPr>
          <w:rFonts w:asciiTheme="minorHAnsi" w:hAnsiTheme="minorHAnsi" w:cstheme="minorHAnsi"/>
          <w:bCs w:val="0"/>
          <w:sz w:val="22"/>
          <w:szCs w:val="22"/>
        </w:rPr>
      </w:pPr>
      <w:r w:rsidRPr="00EC5677">
        <w:rPr>
          <w:rFonts w:asciiTheme="minorHAnsi" w:hAnsiTheme="minorHAnsi" w:cstheme="minorHAnsi"/>
          <w:sz w:val="22"/>
          <w:szCs w:val="22"/>
        </w:rPr>
        <w:lastRenderedPageBreak/>
        <w:t xml:space="preserve">Table </w:t>
      </w:r>
      <w:r w:rsidRPr="00EC5677">
        <w:rPr>
          <w:rFonts w:asciiTheme="minorHAnsi" w:hAnsiTheme="minorHAnsi" w:cstheme="minorHAnsi"/>
          <w:sz w:val="22"/>
          <w:szCs w:val="22"/>
        </w:rPr>
        <w:fldChar w:fldCharType="begin"/>
      </w:r>
      <w:r w:rsidRPr="00EC5677">
        <w:rPr>
          <w:rFonts w:asciiTheme="minorHAnsi" w:hAnsiTheme="minorHAnsi" w:cstheme="minorHAnsi"/>
          <w:sz w:val="22"/>
          <w:szCs w:val="22"/>
        </w:rPr>
        <w:instrText xml:space="preserve"> SEQ Table \* ARABIC </w:instrText>
      </w:r>
      <w:r w:rsidRPr="00EC5677">
        <w:rPr>
          <w:rFonts w:asciiTheme="minorHAnsi" w:hAnsiTheme="minorHAnsi" w:cstheme="minorHAnsi"/>
          <w:sz w:val="22"/>
          <w:szCs w:val="22"/>
        </w:rPr>
        <w:fldChar w:fldCharType="separate"/>
      </w:r>
      <w:r>
        <w:rPr>
          <w:rFonts w:asciiTheme="minorHAnsi" w:hAnsiTheme="minorHAnsi" w:cstheme="minorHAnsi"/>
          <w:noProof/>
          <w:sz w:val="22"/>
          <w:szCs w:val="22"/>
        </w:rPr>
        <w:t>11</w:t>
      </w:r>
      <w:r w:rsidRPr="00EC5677">
        <w:rPr>
          <w:rFonts w:asciiTheme="minorHAnsi" w:hAnsiTheme="minorHAnsi" w:cstheme="minorHAnsi"/>
          <w:sz w:val="22"/>
          <w:szCs w:val="22"/>
        </w:rPr>
        <w:fldChar w:fldCharType="end"/>
      </w:r>
      <w:r w:rsidRPr="00EC5677">
        <w:rPr>
          <w:rFonts w:asciiTheme="minorHAnsi" w:hAnsiTheme="minorHAnsi" w:cstheme="minorHAnsi"/>
          <w:sz w:val="22"/>
          <w:szCs w:val="22"/>
        </w:rPr>
        <w:t xml:space="preserve"> </w:t>
      </w:r>
      <w:r w:rsidR="00F00274" w:rsidRPr="00CC68AB">
        <w:rPr>
          <w:rFonts w:asciiTheme="minorHAnsi" w:hAnsiTheme="minorHAnsi" w:cstheme="minorHAnsi"/>
          <w:sz w:val="22"/>
          <w:szCs w:val="22"/>
        </w:rPr>
        <w:t>Base</w:t>
      </w:r>
      <w:r w:rsidR="00F00274">
        <w:rPr>
          <w:rFonts w:asciiTheme="minorHAnsi" w:hAnsiTheme="minorHAnsi" w:cstheme="minorHAnsi"/>
          <w:sz w:val="22"/>
          <w:szCs w:val="22"/>
        </w:rPr>
        <w:t xml:space="preserve"> Case Costs</w:t>
      </w:r>
    </w:p>
    <w:tbl>
      <w:tblPr>
        <w:tblW w:w="9576" w:type="dxa"/>
        <w:jc w:val="center"/>
        <w:tblBorders>
          <w:insideH w:val="single" w:sz="18" w:space="0" w:color="FFFFFF"/>
          <w:insideV w:val="single" w:sz="18" w:space="0" w:color="FFFFFF"/>
        </w:tblBorders>
        <w:tblLook w:val="04A0" w:firstRow="1" w:lastRow="0" w:firstColumn="1" w:lastColumn="0" w:noHBand="0" w:noVBand="1"/>
      </w:tblPr>
      <w:tblGrid>
        <w:gridCol w:w="976"/>
        <w:gridCol w:w="2219"/>
        <w:gridCol w:w="2133"/>
        <w:gridCol w:w="2070"/>
        <w:gridCol w:w="1272"/>
        <w:gridCol w:w="906"/>
      </w:tblGrid>
      <w:tr w:rsidR="00897106" w:rsidRPr="00897106" w:rsidTr="00897106">
        <w:trPr>
          <w:trHeight w:val="513"/>
          <w:jc w:val="center"/>
        </w:trPr>
        <w:tc>
          <w:tcPr>
            <w:tcW w:w="976" w:type="dxa"/>
            <w:tcBorders>
              <w:top w:val="nil"/>
              <w:left w:val="nil"/>
              <w:bottom w:val="single" w:sz="18" w:space="0" w:color="FFFFFF"/>
              <w:right w:val="single" w:sz="18" w:space="0" w:color="FFFFFF"/>
            </w:tcBorders>
            <w:shd w:val="pct20" w:color="000000" w:fill="FFFFFF"/>
            <w:vAlign w:val="center"/>
          </w:tcPr>
          <w:p w:rsidR="00897106" w:rsidRPr="00897106" w:rsidRDefault="00897106" w:rsidP="00897106">
            <w:pPr>
              <w:rPr>
                <w:rFonts w:asciiTheme="minorHAnsi" w:hAnsiTheme="minorHAnsi" w:cstheme="minorHAnsi"/>
                <w:b/>
                <w:bCs/>
                <w:color w:val="000000"/>
                <w:sz w:val="20"/>
                <w:szCs w:val="20"/>
              </w:rPr>
            </w:pPr>
            <w:r w:rsidRPr="00897106">
              <w:rPr>
                <w:rFonts w:asciiTheme="minorHAnsi" w:hAnsiTheme="minorHAnsi" w:cstheme="minorHAnsi"/>
                <w:b/>
                <w:bCs/>
                <w:color w:val="000000"/>
                <w:sz w:val="20"/>
                <w:szCs w:val="20"/>
              </w:rPr>
              <w:t>Measure</w:t>
            </w:r>
          </w:p>
        </w:tc>
        <w:tc>
          <w:tcPr>
            <w:tcW w:w="2219" w:type="dxa"/>
            <w:tcBorders>
              <w:top w:val="nil"/>
              <w:left w:val="nil"/>
              <w:bottom w:val="single" w:sz="18" w:space="0" w:color="FFFFFF"/>
              <w:right w:val="single" w:sz="18" w:space="0" w:color="FFFFFF"/>
            </w:tcBorders>
            <w:shd w:val="pct20" w:color="000000" w:fill="FFFFFF"/>
            <w:noWrap/>
            <w:vAlign w:val="center"/>
            <w:hideMark/>
          </w:tcPr>
          <w:p w:rsidR="00897106" w:rsidRPr="00897106" w:rsidRDefault="00897106" w:rsidP="00897106">
            <w:pPr>
              <w:rPr>
                <w:rFonts w:asciiTheme="minorHAnsi" w:hAnsiTheme="minorHAnsi" w:cstheme="minorHAnsi"/>
                <w:b/>
                <w:bCs/>
                <w:color w:val="000000"/>
                <w:sz w:val="20"/>
                <w:szCs w:val="20"/>
              </w:rPr>
            </w:pPr>
            <w:r w:rsidRPr="00897106">
              <w:rPr>
                <w:rFonts w:asciiTheme="minorHAnsi" w:hAnsiTheme="minorHAnsi" w:cstheme="minorHAnsi"/>
                <w:b/>
                <w:bCs/>
                <w:color w:val="000000"/>
                <w:sz w:val="20"/>
                <w:szCs w:val="20"/>
              </w:rPr>
              <w:t>Cost Case Description</w:t>
            </w:r>
          </w:p>
        </w:tc>
        <w:tc>
          <w:tcPr>
            <w:tcW w:w="2133" w:type="dxa"/>
            <w:tcBorders>
              <w:top w:val="nil"/>
              <w:left w:val="single" w:sz="18" w:space="0" w:color="FFFFFF"/>
              <w:bottom w:val="single" w:sz="18" w:space="0" w:color="FFFFFF"/>
              <w:right w:val="single" w:sz="18" w:space="0" w:color="FFFFFF"/>
            </w:tcBorders>
            <w:shd w:val="pct20" w:color="000000" w:fill="FFFFFF"/>
            <w:vAlign w:val="center"/>
            <w:hideMark/>
          </w:tcPr>
          <w:p w:rsidR="00897106" w:rsidRPr="00897106" w:rsidRDefault="00897106" w:rsidP="00132704">
            <w:pPr>
              <w:jc w:val="center"/>
              <w:rPr>
                <w:rFonts w:asciiTheme="minorHAnsi" w:hAnsiTheme="minorHAnsi" w:cstheme="minorHAnsi"/>
                <w:b/>
                <w:bCs/>
                <w:color w:val="000000"/>
                <w:sz w:val="20"/>
                <w:szCs w:val="20"/>
              </w:rPr>
            </w:pPr>
            <w:r w:rsidRPr="00897106">
              <w:rPr>
                <w:rFonts w:asciiTheme="minorHAnsi" w:hAnsiTheme="minorHAnsi" w:cstheme="minorHAnsi"/>
                <w:b/>
                <w:bCs/>
                <w:color w:val="000000"/>
                <w:sz w:val="20"/>
                <w:szCs w:val="20"/>
              </w:rPr>
              <w:t>DEER 2008 ID</w:t>
            </w:r>
          </w:p>
        </w:tc>
        <w:tc>
          <w:tcPr>
            <w:tcW w:w="2070" w:type="dxa"/>
            <w:tcBorders>
              <w:top w:val="nil"/>
              <w:left w:val="single" w:sz="18" w:space="0" w:color="FFFFFF"/>
              <w:bottom w:val="single" w:sz="18" w:space="0" w:color="FFFFFF"/>
              <w:right w:val="single" w:sz="18" w:space="0" w:color="FFFFFF"/>
            </w:tcBorders>
            <w:shd w:val="pct20" w:color="000000" w:fill="FFFFFF"/>
            <w:vAlign w:val="center"/>
            <w:hideMark/>
          </w:tcPr>
          <w:p w:rsidR="00897106" w:rsidRPr="00897106" w:rsidRDefault="00897106" w:rsidP="00897106">
            <w:pPr>
              <w:jc w:val="center"/>
              <w:rPr>
                <w:rFonts w:asciiTheme="minorHAnsi" w:hAnsiTheme="minorHAnsi" w:cstheme="minorHAnsi"/>
                <w:b/>
                <w:bCs/>
                <w:color w:val="000000"/>
                <w:sz w:val="20"/>
                <w:szCs w:val="20"/>
              </w:rPr>
            </w:pPr>
            <w:r w:rsidRPr="00897106">
              <w:rPr>
                <w:rFonts w:asciiTheme="minorHAnsi" w:hAnsiTheme="minorHAnsi" w:cstheme="minorHAnsi"/>
                <w:b/>
                <w:bCs/>
                <w:color w:val="000000"/>
                <w:sz w:val="20"/>
                <w:szCs w:val="20"/>
              </w:rPr>
              <w:t>Program Delivery Strategies</w:t>
            </w:r>
          </w:p>
        </w:tc>
        <w:tc>
          <w:tcPr>
            <w:tcW w:w="1272" w:type="dxa"/>
            <w:tcBorders>
              <w:top w:val="nil"/>
              <w:left w:val="single" w:sz="18" w:space="0" w:color="FFFFFF"/>
              <w:bottom w:val="single" w:sz="18" w:space="0" w:color="FFFFFF"/>
              <w:right w:val="nil"/>
            </w:tcBorders>
            <w:shd w:val="pct20" w:color="000000" w:fill="FFFFFF"/>
            <w:vAlign w:val="center"/>
            <w:hideMark/>
          </w:tcPr>
          <w:p w:rsidR="00897106" w:rsidRPr="00897106" w:rsidRDefault="00897106" w:rsidP="00897106">
            <w:pPr>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Base Case Cost</w:t>
            </w:r>
          </w:p>
        </w:tc>
        <w:tc>
          <w:tcPr>
            <w:tcW w:w="906" w:type="dxa"/>
            <w:tcBorders>
              <w:top w:val="nil"/>
              <w:left w:val="single" w:sz="18" w:space="0" w:color="FFFFFF"/>
              <w:bottom w:val="single" w:sz="18" w:space="0" w:color="FFFFFF"/>
              <w:right w:val="nil"/>
            </w:tcBorders>
            <w:shd w:val="pct20" w:color="000000" w:fill="FFFFFF"/>
            <w:vAlign w:val="center"/>
          </w:tcPr>
          <w:p w:rsidR="00897106" w:rsidRDefault="00897106" w:rsidP="00897106">
            <w:pPr>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Labor Cost</w:t>
            </w:r>
          </w:p>
        </w:tc>
      </w:tr>
      <w:tr w:rsidR="00897106" w:rsidRPr="00897106" w:rsidTr="00897106">
        <w:trPr>
          <w:trHeight w:val="576"/>
          <w:jc w:val="center"/>
        </w:trPr>
        <w:tc>
          <w:tcPr>
            <w:tcW w:w="976" w:type="dxa"/>
            <w:tcBorders>
              <w:top w:val="single" w:sz="18" w:space="0" w:color="FFFFFF"/>
              <w:left w:val="nil"/>
              <w:bottom w:val="nil"/>
              <w:right w:val="single" w:sz="18" w:space="0" w:color="FFFFFF"/>
            </w:tcBorders>
            <w:shd w:val="pct5" w:color="000000" w:fill="FFFFFF"/>
            <w:vAlign w:val="center"/>
          </w:tcPr>
          <w:p w:rsidR="00897106" w:rsidRPr="00897106" w:rsidRDefault="00897106" w:rsidP="00897106">
            <w:pPr>
              <w:rPr>
                <w:rFonts w:asciiTheme="minorHAnsi" w:hAnsiTheme="minorHAnsi" w:cstheme="minorHAnsi"/>
                <w:sz w:val="20"/>
                <w:szCs w:val="20"/>
              </w:rPr>
            </w:pPr>
            <w:r w:rsidRPr="00897106">
              <w:rPr>
                <w:rFonts w:asciiTheme="minorHAnsi" w:hAnsiTheme="minorHAnsi" w:cstheme="minorHAnsi"/>
                <w:sz w:val="20"/>
                <w:szCs w:val="20"/>
              </w:rPr>
              <w:t>Dimming</w:t>
            </w:r>
          </w:p>
        </w:tc>
        <w:tc>
          <w:tcPr>
            <w:tcW w:w="2219" w:type="dxa"/>
            <w:tcBorders>
              <w:top w:val="single" w:sz="18" w:space="0" w:color="FFFFFF"/>
              <w:left w:val="nil"/>
              <w:bottom w:val="nil"/>
              <w:right w:val="single" w:sz="18" w:space="0" w:color="FFFFFF"/>
            </w:tcBorders>
            <w:shd w:val="pct5" w:color="000000" w:fill="FFFFFF"/>
            <w:noWrap/>
            <w:vAlign w:val="center"/>
            <w:hideMark/>
          </w:tcPr>
          <w:p w:rsidR="00897106" w:rsidRPr="00897106" w:rsidRDefault="00897106" w:rsidP="00897106">
            <w:pPr>
              <w:rPr>
                <w:rFonts w:asciiTheme="minorHAnsi" w:hAnsiTheme="minorHAnsi" w:cstheme="minorHAnsi"/>
                <w:sz w:val="20"/>
                <w:szCs w:val="20"/>
              </w:rPr>
            </w:pPr>
            <w:r w:rsidRPr="00897106">
              <w:rPr>
                <w:rFonts w:asciiTheme="minorHAnsi" w:hAnsiTheme="minorHAnsi" w:cstheme="minorHAnsi"/>
                <w:sz w:val="20"/>
                <w:szCs w:val="20"/>
              </w:rPr>
              <w:t>Incandescent, medium base, 60W, 75W, 100W</w:t>
            </w:r>
          </w:p>
        </w:tc>
        <w:tc>
          <w:tcPr>
            <w:tcW w:w="2133" w:type="dxa"/>
            <w:tcBorders>
              <w:top w:val="single" w:sz="18" w:space="0" w:color="FFFFFF"/>
              <w:left w:val="single" w:sz="18" w:space="0" w:color="FFFFFF"/>
              <w:bottom w:val="nil"/>
              <w:right w:val="single" w:sz="18" w:space="0" w:color="FFFFFF"/>
            </w:tcBorders>
            <w:shd w:val="pct5" w:color="000000" w:fill="FFFFFF"/>
            <w:vAlign w:val="center"/>
            <w:hideMark/>
          </w:tcPr>
          <w:p w:rsidR="00897106" w:rsidRPr="00897106" w:rsidRDefault="00897106" w:rsidP="00897106">
            <w:pPr>
              <w:rPr>
                <w:rFonts w:asciiTheme="minorHAnsi" w:hAnsiTheme="minorHAnsi" w:cstheme="minorHAnsi"/>
                <w:color w:val="000000"/>
                <w:sz w:val="20"/>
                <w:szCs w:val="20"/>
              </w:rPr>
            </w:pPr>
            <w:r w:rsidRPr="00897106">
              <w:rPr>
                <w:rFonts w:asciiTheme="minorHAnsi" w:hAnsiTheme="minorHAnsi" w:cstheme="minorHAnsi"/>
                <w:sz w:val="20"/>
                <w:szCs w:val="20"/>
              </w:rPr>
              <w:t>D08-NE-ILtg-Inc-60W, D08-NE-ILtg-Inc-75W, D08-NE-ILtg-Inc-100W</w:t>
            </w:r>
          </w:p>
        </w:tc>
        <w:tc>
          <w:tcPr>
            <w:tcW w:w="2070" w:type="dxa"/>
            <w:tcBorders>
              <w:top w:val="single" w:sz="18" w:space="0" w:color="FFFFFF"/>
              <w:left w:val="single" w:sz="18" w:space="0" w:color="FFFFFF"/>
              <w:bottom w:val="nil"/>
              <w:right w:val="single" w:sz="18" w:space="0" w:color="FFFFFF"/>
            </w:tcBorders>
            <w:shd w:val="pct5" w:color="000000" w:fill="FFFFFF"/>
            <w:noWrap/>
            <w:vAlign w:val="center"/>
            <w:hideMark/>
          </w:tcPr>
          <w:p w:rsidR="00897106" w:rsidRPr="00897106" w:rsidRDefault="00897106" w:rsidP="00897106">
            <w:pPr>
              <w:jc w:val="center"/>
              <w:rPr>
                <w:rFonts w:asciiTheme="minorHAnsi" w:hAnsiTheme="minorHAnsi" w:cstheme="minorHAnsi"/>
                <w:color w:val="000000"/>
                <w:sz w:val="20"/>
                <w:szCs w:val="20"/>
              </w:rPr>
            </w:pPr>
            <w:r w:rsidRPr="00897106">
              <w:rPr>
                <w:rFonts w:asciiTheme="minorHAnsi" w:hAnsiTheme="minorHAnsi" w:cstheme="minorHAnsi"/>
                <w:color w:val="000000"/>
                <w:sz w:val="20"/>
                <w:szCs w:val="20"/>
              </w:rPr>
              <w:t>All Program Delivery Strategies</w:t>
            </w:r>
          </w:p>
        </w:tc>
        <w:tc>
          <w:tcPr>
            <w:tcW w:w="1272" w:type="dxa"/>
            <w:tcBorders>
              <w:top w:val="single" w:sz="18" w:space="0" w:color="FFFFFF"/>
              <w:left w:val="single" w:sz="18" w:space="0" w:color="FFFFFF"/>
              <w:bottom w:val="nil"/>
              <w:right w:val="nil"/>
            </w:tcBorders>
            <w:shd w:val="pct5" w:color="000000" w:fill="FFFFFF"/>
            <w:noWrap/>
            <w:vAlign w:val="center"/>
            <w:hideMark/>
          </w:tcPr>
          <w:p w:rsidR="00897106" w:rsidRPr="00897106" w:rsidRDefault="00897106" w:rsidP="00897106">
            <w:pPr>
              <w:jc w:val="center"/>
              <w:rPr>
                <w:rFonts w:asciiTheme="minorHAnsi" w:hAnsiTheme="minorHAnsi" w:cstheme="minorHAnsi"/>
                <w:sz w:val="20"/>
                <w:szCs w:val="20"/>
              </w:rPr>
            </w:pPr>
            <w:r>
              <w:rPr>
                <w:rFonts w:asciiTheme="minorHAnsi" w:hAnsiTheme="minorHAnsi" w:cstheme="minorHAnsi"/>
                <w:sz w:val="20"/>
                <w:szCs w:val="20"/>
              </w:rPr>
              <w:t>$</w:t>
            </w:r>
            <w:r w:rsidRPr="00897106">
              <w:rPr>
                <w:rFonts w:asciiTheme="minorHAnsi" w:hAnsiTheme="minorHAnsi" w:cstheme="minorHAnsi"/>
                <w:sz w:val="20"/>
                <w:szCs w:val="20"/>
              </w:rPr>
              <w:t>0.68</w:t>
            </w:r>
          </w:p>
        </w:tc>
        <w:tc>
          <w:tcPr>
            <w:tcW w:w="906" w:type="dxa"/>
            <w:tcBorders>
              <w:top w:val="single" w:sz="18" w:space="0" w:color="FFFFFF"/>
              <w:left w:val="single" w:sz="18" w:space="0" w:color="FFFFFF"/>
              <w:bottom w:val="nil"/>
              <w:right w:val="nil"/>
            </w:tcBorders>
            <w:shd w:val="pct5" w:color="000000" w:fill="FFFFFF"/>
            <w:vAlign w:val="center"/>
          </w:tcPr>
          <w:p w:rsidR="00897106" w:rsidRDefault="00897106" w:rsidP="00897106">
            <w:pPr>
              <w:jc w:val="center"/>
              <w:rPr>
                <w:rFonts w:asciiTheme="minorHAnsi" w:hAnsiTheme="minorHAnsi" w:cstheme="minorHAnsi"/>
                <w:sz w:val="20"/>
                <w:szCs w:val="20"/>
              </w:rPr>
            </w:pPr>
            <w:r>
              <w:rPr>
                <w:rFonts w:asciiTheme="minorHAnsi" w:hAnsiTheme="minorHAnsi" w:cstheme="minorHAnsi"/>
                <w:sz w:val="20"/>
                <w:szCs w:val="20"/>
              </w:rPr>
              <w:t>$5.89</w:t>
            </w:r>
          </w:p>
        </w:tc>
      </w:tr>
      <w:tr w:rsidR="00897106" w:rsidRPr="00897106" w:rsidTr="00897106">
        <w:trPr>
          <w:trHeight w:val="495"/>
          <w:jc w:val="center"/>
        </w:trPr>
        <w:tc>
          <w:tcPr>
            <w:tcW w:w="976" w:type="dxa"/>
            <w:tcBorders>
              <w:top w:val="nil"/>
              <w:left w:val="nil"/>
              <w:bottom w:val="nil"/>
              <w:right w:val="single" w:sz="18" w:space="0" w:color="FFFFFF"/>
            </w:tcBorders>
            <w:shd w:val="pct20" w:color="000000" w:fill="FFFFFF"/>
            <w:vAlign w:val="center"/>
          </w:tcPr>
          <w:p w:rsidR="00897106" w:rsidRPr="00897106" w:rsidRDefault="00897106" w:rsidP="00897106">
            <w:pPr>
              <w:rPr>
                <w:rFonts w:asciiTheme="minorHAnsi" w:hAnsiTheme="minorHAnsi" w:cstheme="minorHAnsi"/>
                <w:sz w:val="20"/>
                <w:szCs w:val="20"/>
              </w:rPr>
            </w:pPr>
            <w:r w:rsidRPr="00897106">
              <w:rPr>
                <w:rFonts w:asciiTheme="minorHAnsi" w:hAnsiTheme="minorHAnsi" w:cstheme="minorHAnsi"/>
                <w:sz w:val="20"/>
                <w:szCs w:val="20"/>
              </w:rPr>
              <w:t>3-way</w:t>
            </w:r>
          </w:p>
        </w:tc>
        <w:tc>
          <w:tcPr>
            <w:tcW w:w="2219" w:type="dxa"/>
            <w:tcBorders>
              <w:top w:val="nil"/>
              <w:left w:val="nil"/>
              <w:bottom w:val="nil"/>
              <w:right w:val="single" w:sz="18" w:space="0" w:color="FFFFFF"/>
            </w:tcBorders>
            <w:shd w:val="pct20" w:color="000000" w:fill="FFFFFF"/>
            <w:noWrap/>
            <w:vAlign w:val="center"/>
            <w:hideMark/>
          </w:tcPr>
          <w:p w:rsidR="00897106" w:rsidRPr="00897106" w:rsidRDefault="00897106" w:rsidP="00897106">
            <w:pPr>
              <w:rPr>
                <w:rFonts w:asciiTheme="minorHAnsi" w:hAnsiTheme="minorHAnsi" w:cstheme="minorHAnsi"/>
                <w:sz w:val="20"/>
                <w:szCs w:val="20"/>
              </w:rPr>
            </w:pPr>
            <w:r w:rsidRPr="00897106">
              <w:rPr>
                <w:rFonts w:asciiTheme="minorHAnsi" w:hAnsiTheme="minorHAnsi" w:cstheme="minorHAnsi"/>
                <w:sz w:val="20"/>
                <w:szCs w:val="20"/>
              </w:rPr>
              <w:t>Incandescent, medium base, 3-way, 100W maximum</w:t>
            </w:r>
          </w:p>
        </w:tc>
        <w:tc>
          <w:tcPr>
            <w:tcW w:w="2133" w:type="dxa"/>
            <w:tcBorders>
              <w:top w:val="nil"/>
              <w:left w:val="single" w:sz="18" w:space="0" w:color="FFFFFF"/>
              <w:bottom w:val="nil"/>
              <w:right w:val="single" w:sz="18" w:space="0" w:color="FFFFFF"/>
            </w:tcBorders>
            <w:shd w:val="pct20" w:color="000000" w:fill="FFFFFF"/>
            <w:vAlign w:val="center"/>
            <w:hideMark/>
          </w:tcPr>
          <w:p w:rsidR="00897106" w:rsidRPr="00897106" w:rsidRDefault="00897106" w:rsidP="00897106">
            <w:pPr>
              <w:rPr>
                <w:rFonts w:asciiTheme="minorHAnsi" w:hAnsiTheme="minorHAnsi" w:cstheme="minorHAnsi"/>
                <w:sz w:val="20"/>
                <w:szCs w:val="20"/>
              </w:rPr>
            </w:pPr>
            <w:r w:rsidRPr="00897106">
              <w:rPr>
                <w:rFonts w:asciiTheme="minorHAnsi" w:hAnsiTheme="minorHAnsi" w:cstheme="minorHAnsi"/>
                <w:sz w:val="20"/>
                <w:szCs w:val="20"/>
              </w:rPr>
              <w:t>D08-NE-ILtg-Inc-3wy-100W</w:t>
            </w:r>
          </w:p>
        </w:tc>
        <w:tc>
          <w:tcPr>
            <w:tcW w:w="2070" w:type="dxa"/>
            <w:tcBorders>
              <w:top w:val="nil"/>
              <w:left w:val="single" w:sz="18" w:space="0" w:color="FFFFFF"/>
              <w:bottom w:val="nil"/>
              <w:right w:val="single" w:sz="18" w:space="0" w:color="FFFFFF"/>
            </w:tcBorders>
            <w:shd w:val="pct20" w:color="000000" w:fill="FFFFFF"/>
            <w:noWrap/>
            <w:vAlign w:val="center"/>
            <w:hideMark/>
          </w:tcPr>
          <w:p w:rsidR="00897106" w:rsidRPr="00897106" w:rsidRDefault="00897106" w:rsidP="00897106">
            <w:pPr>
              <w:jc w:val="center"/>
              <w:rPr>
                <w:rFonts w:asciiTheme="minorHAnsi" w:hAnsiTheme="minorHAnsi" w:cstheme="minorHAnsi"/>
                <w:color w:val="000000"/>
                <w:sz w:val="20"/>
                <w:szCs w:val="20"/>
              </w:rPr>
            </w:pPr>
            <w:r w:rsidRPr="00897106">
              <w:rPr>
                <w:rFonts w:asciiTheme="minorHAnsi" w:hAnsiTheme="minorHAnsi" w:cstheme="minorHAnsi"/>
                <w:color w:val="000000"/>
                <w:sz w:val="20"/>
                <w:szCs w:val="20"/>
              </w:rPr>
              <w:t>All Program Delivery Strategies</w:t>
            </w:r>
          </w:p>
        </w:tc>
        <w:tc>
          <w:tcPr>
            <w:tcW w:w="1272" w:type="dxa"/>
            <w:tcBorders>
              <w:top w:val="nil"/>
              <w:left w:val="single" w:sz="18" w:space="0" w:color="FFFFFF"/>
              <w:bottom w:val="nil"/>
              <w:right w:val="nil"/>
            </w:tcBorders>
            <w:shd w:val="pct20" w:color="000000" w:fill="FFFFFF"/>
            <w:noWrap/>
            <w:vAlign w:val="center"/>
            <w:hideMark/>
          </w:tcPr>
          <w:p w:rsidR="00897106" w:rsidRPr="00897106" w:rsidRDefault="00897106" w:rsidP="00897106">
            <w:pPr>
              <w:jc w:val="center"/>
              <w:rPr>
                <w:rFonts w:asciiTheme="minorHAnsi" w:hAnsiTheme="minorHAnsi" w:cstheme="minorHAnsi"/>
                <w:sz w:val="20"/>
                <w:szCs w:val="20"/>
              </w:rPr>
            </w:pPr>
            <w:r>
              <w:rPr>
                <w:rFonts w:asciiTheme="minorHAnsi" w:hAnsiTheme="minorHAnsi" w:cstheme="minorHAnsi"/>
                <w:sz w:val="20"/>
                <w:szCs w:val="20"/>
              </w:rPr>
              <w:t>$</w:t>
            </w:r>
            <w:r w:rsidRPr="00897106">
              <w:rPr>
                <w:rFonts w:asciiTheme="minorHAnsi" w:hAnsiTheme="minorHAnsi" w:cstheme="minorHAnsi"/>
                <w:sz w:val="20"/>
                <w:szCs w:val="20"/>
              </w:rPr>
              <w:t>2.34</w:t>
            </w:r>
          </w:p>
        </w:tc>
        <w:tc>
          <w:tcPr>
            <w:tcW w:w="906" w:type="dxa"/>
            <w:tcBorders>
              <w:top w:val="nil"/>
              <w:left w:val="single" w:sz="18" w:space="0" w:color="FFFFFF"/>
              <w:bottom w:val="nil"/>
              <w:right w:val="nil"/>
            </w:tcBorders>
            <w:shd w:val="pct20" w:color="000000" w:fill="FFFFFF"/>
            <w:vAlign w:val="center"/>
          </w:tcPr>
          <w:p w:rsidR="00897106" w:rsidRPr="00897106" w:rsidRDefault="00897106" w:rsidP="00897106">
            <w:pPr>
              <w:jc w:val="center"/>
              <w:rPr>
                <w:rFonts w:asciiTheme="minorHAnsi" w:hAnsiTheme="minorHAnsi" w:cstheme="minorHAnsi"/>
                <w:sz w:val="20"/>
                <w:szCs w:val="20"/>
              </w:rPr>
            </w:pPr>
            <w:r>
              <w:rPr>
                <w:rFonts w:asciiTheme="minorHAnsi" w:hAnsiTheme="minorHAnsi" w:cstheme="minorHAnsi"/>
                <w:sz w:val="20"/>
                <w:szCs w:val="20"/>
              </w:rPr>
              <w:t>$5.89</w:t>
            </w:r>
          </w:p>
        </w:tc>
      </w:tr>
    </w:tbl>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EC5677" w:rsidRDefault="00897106" w:rsidP="00EC5677">
      <w:pPr>
        <w:rPr>
          <w:rFonts w:asciiTheme="minorHAnsi" w:hAnsiTheme="minorHAnsi" w:cstheme="minorHAnsi"/>
          <w:sz w:val="22"/>
          <w:szCs w:val="22"/>
        </w:rPr>
      </w:pPr>
      <w:r>
        <w:rPr>
          <w:rFonts w:asciiTheme="minorHAnsi" w:hAnsiTheme="minorHAnsi" w:cstheme="minorHAnsi"/>
          <w:sz w:val="22"/>
          <w:szCs w:val="22"/>
        </w:rPr>
        <w:t>Measure costs are</w:t>
      </w:r>
      <w:r w:rsidR="00EC5677">
        <w:rPr>
          <w:rFonts w:asciiTheme="minorHAnsi" w:hAnsiTheme="minorHAnsi" w:cstheme="minorHAnsi"/>
          <w:sz w:val="22"/>
          <w:szCs w:val="22"/>
        </w:rPr>
        <w:t xml:space="preserve"> derived</w:t>
      </w:r>
      <w:r>
        <w:rPr>
          <w:rFonts w:asciiTheme="minorHAnsi" w:hAnsiTheme="minorHAnsi" w:cstheme="minorHAnsi"/>
          <w:sz w:val="22"/>
          <w:szCs w:val="22"/>
        </w:rPr>
        <w:t xml:space="preserve"> from DEER 2008</w:t>
      </w:r>
      <w:r w:rsidR="00EC5677">
        <w:rPr>
          <w:rFonts w:asciiTheme="minorHAnsi" w:hAnsiTheme="minorHAnsi" w:cstheme="minorHAnsi"/>
          <w:sz w:val="22"/>
          <w:szCs w:val="22"/>
        </w:rPr>
        <w:t xml:space="preserve">, </w:t>
      </w:r>
      <w:r>
        <w:rPr>
          <w:rFonts w:asciiTheme="minorHAnsi" w:hAnsiTheme="minorHAnsi" w:cstheme="minorHAnsi"/>
          <w:sz w:val="22"/>
          <w:szCs w:val="22"/>
        </w:rPr>
        <w:t xml:space="preserve">which includes costs for 13W, 23W, and 26W </w:t>
      </w:r>
      <w:r w:rsidR="000C71FA">
        <w:rPr>
          <w:rFonts w:asciiTheme="minorHAnsi" w:hAnsiTheme="minorHAnsi" w:cstheme="minorHAnsi"/>
          <w:sz w:val="22"/>
          <w:szCs w:val="22"/>
        </w:rPr>
        <w:t>continuously dimmable and 3-way CFLs</w:t>
      </w:r>
      <w:r>
        <w:rPr>
          <w:rFonts w:asciiTheme="minorHAnsi" w:hAnsiTheme="minorHAnsi" w:cstheme="minorHAnsi"/>
          <w:sz w:val="22"/>
          <w:szCs w:val="22"/>
        </w:rPr>
        <w:t>.</w:t>
      </w:r>
      <w:r w:rsidR="00EC5677">
        <w:rPr>
          <w:rFonts w:asciiTheme="minorHAnsi" w:hAnsiTheme="minorHAnsi" w:cstheme="minorHAnsi"/>
          <w:sz w:val="22"/>
          <w:szCs w:val="22"/>
        </w:rPr>
        <w:t xml:space="preserve"> The costs for 3-way CFLs greater than 26W are scaled based on costs in DEER. The costs for dimmable with reflector CFLs are equal to the DEER costs for dimmable CFLs, plus the added material cost for a reflector. </w:t>
      </w:r>
      <w:r w:rsidR="000C71FA">
        <w:rPr>
          <w:rFonts w:asciiTheme="minorHAnsi" w:hAnsiTheme="minorHAnsi" w:cstheme="minorHAnsi"/>
          <w:sz w:val="22"/>
          <w:szCs w:val="22"/>
        </w:rPr>
        <w:t>Although</w:t>
      </w:r>
      <w:r w:rsidR="00EC5677">
        <w:rPr>
          <w:rFonts w:asciiTheme="minorHAnsi" w:hAnsiTheme="minorHAnsi" w:cstheme="minorHAnsi"/>
          <w:sz w:val="22"/>
          <w:szCs w:val="22"/>
        </w:rPr>
        <w:t xml:space="preserve"> some of</w:t>
      </w:r>
      <w:r w:rsidR="000C71FA">
        <w:rPr>
          <w:rFonts w:asciiTheme="minorHAnsi" w:hAnsiTheme="minorHAnsi" w:cstheme="minorHAnsi"/>
          <w:sz w:val="22"/>
          <w:szCs w:val="22"/>
        </w:rPr>
        <w:t xml:space="preserve"> these costs are for downstream, they are used </w:t>
      </w:r>
      <w:r w:rsidR="00EC5677">
        <w:rPr>
          <w:rFonts w:asciiTheme="minorHAnsi" w:hAnsiTheme="minorHAnsi" w:cstheme="minorHAnsi"/>
          <w:sz w:val="22"/>
          <w:szCs w:val="22"/>
        </w:rPr>
        <w:t>since</w:t>
      </w:r>
      <w:r w:rsidR="000C71FA">
        <w:rPr>
          <w:rFonts w:asciiTheme="minorHAnsi" w:hAnsiTheme="minorHAnsi" w:cstheme="minorHAnsi"/>
          <w:sz w:val="22"/>
          <w:szCs w:val="22"/>
        </w:rPr>
        <w:t xml:space="preserve"> no</w:t>
      </w:r>
      <w:r w:rsidR="00EC5677">
        <w:rPr>
          <w:rFonts w:asciiTheme="minorHAnsi" w:hAnsiTheme="minorHAnsi" w:cstheme="minorHAnsi"/>
          <w:sz w:val="22"/>
          <w:szCs w:val="22"/>
        </w:rPr>
        <w:t xml:space="preserve"> equivalent</w:t>
      </w:r>
      <w:r w:rsidR="000C71FA">
        <w:rPr>
          <w:rFonts w:asciiTheme="minorHAnsi" w:hAnsiTheme="minorHAnsi" w:cstheme="minorHAnsi"/>
          <w:sz w:val="22"/>
          <w:szCs w:val="22"/>
        </w:rPr>
        <w:t xml:space="preserve"> upstream costs </w:t>
      </w:r>
      <w:r w:rsidR="00EC5677">
        <w:rPr>
          <w:rFonts w:asciiTheme="minorHAnsi" w:hAnsiTheme="minorHAnsi" w:cstheme="minorHAnsi"/>
          <w:sz w:val="22"/>
          <w:szCs w:val="22"/>
        </w:rPr>
        <w:t>are available from DEER</w:t>
      </w:r>
      <w:r w:rsidR="000C71FA">
        <w:rPr>
          <w:rFonts w:asciiTheme="minorHAnsi" w:hAnsiTheme="minorHAnsi" w:cstheme="minorHAnsi"/>
          <w:sz w:val="22"/>
          <w:szCs w:val="22"/>
        </w:rPr>
        <w:t>.</w:t>
      </w:r>
    </w:p>
    <w:p w:rsidR="00EC5677" w:rsidRDefault="00EC5677" w:rsidP="00F00274">
      <w:pPr>
        <w:rPr>
          <w:rFonts w:asciiTheme="minorHAnsi" w:hAnsiTheme="minorHAnsi" w:cstheme="minorHAnsi"/>
          <w:b/>
          <w:bCs/>
          <w:sz w:val="22"/>
          <w:szCs w:val="22"/>
        </w:rPr>
      </w:pPr>
    </w:p>
    <w:p w:rsidR="00480135" w:rsidRDefault="00480135" w:rsidP="00F00274">
      <w:pPr>
        <w:rPr>
          <w:rFonts w:asciiTheme="minorHAnsi" w:hAnsiTheme="minorHAnsi" w:cstheme="minorHAnsi"/>
          <w:b/>
          <w:bCs/>
          <w:sz w:val="22"/>
          <w:szCs w:val="22"/>
        </w:rPr>
      </w:pPr>
      <w:r>
        <w:rPr>
          <w:rFonts w:asciiTheme="minorHAnsi" w:hAnsiTheme="minorHAnsi" w:cstheme="minorHAnsi"/>
          <w:b/>
          <w:bCs/>
          <w:sz w:val="22"/>
          <w:szCs w:val="22"/>
        </w:rPr>
        <w:fldChar w:fldCharType="begin"/>
      </w:r>
      <w:r>
        <w:rPr>
          <w:rFonts w:asciiTheme="minorHAnsi" w:hAnsiTheme="minorHAnsi" w:cstheme="minorHAnsi"/>
          <w:b/>
          <w:bCs/>
          <w:sz w:val="22"/>
          <w:szCs w:val="22"/>
        </w:rPr>
        <w:instrText xml:space="preserve"> REF _Ref389325606 \h </w:instrText>
      </w:r>
      <w:r>
        <w:rPr>
          <w:rFonts w:asciiTheme="minorHAnsi" w:hAnsiTheme="minorHAnsi" w:cstheme="minorHAnsi"/>
          <w:b/>
          <w:bCs/>
          <w:sz w:val="22"/>
          <w:szCs w:val="22"/>
        </w:rPr>
      </w:r>
      <w:r>
        <w:rPr>
          <w:rFonts w:asciiTheme="minorHAnsi" w:hAnsiTheme="minorHAnsi" w:cstheme="minorHAnsi"/>
          <w:b/>
          <w:bCs/>
          <w:sz w:val="22"/>
          <w:szCs w:val="22"/>
        </w:rPr>
        <w:fldChar w:fldCharType="separate"/>
      </w:r>
      <w:r w:rsidRPr="00EC5677">
        <w:rPr>
          <w:rFonts w:asciiTheme="minorHAnsi" w:hAnsiTheme="minorHAnsi" w:cstheme="minorHAnsi"/>
          <w:sz w:val="22"/>
          <w:szCs w:val="22"/>
        </w:rPr>
        <w:t xml:space="preserve">Table </w:t>
      </w:r>
      <w:r>
        <w:rPr>
          <w:rFonts w:asciiTheme="minorHAnsi" w:hAnsiTheme="minorHAnsi" w:cstheme="minorHAnsi"/>
          <w:noProof/>
          <w:sz w:val="22"/>
          <w:szCs w:val="22"/>
        </w:rPr>
        <w:t>12</w:t>
      </w:r>
      <w:r>
        <w:rPr>
          <w:rFonts w:asciiTheme="minorHAnsi" w:hAnsiTheme="minorHAnsi" w:cstheme="minorHAnsi"/>
          <w:b/>
          <w:bCs/>
          <w:sz w:val="22"/>
          <w:szCs w:val="22"/>
        </w:rPr>
        <w:fldChar w:fldCharType="end"/>
      </w:r>
      <w:r w:rsidRPr="00480135">
        <w:rPr>
          <w:rFonts w:asciiTheme="minorHAnsi" w:hAnsiTheme="minorHAnsi" w:cstheme="minorHAnsi"/>
          <w:bCs/>
          <w:sz w:val="22"/>
          <w:szCs w:val="22"/>
        </w:rPr>
        <w:t xml:space="preserve"> shows </w:t>
      </w:r>
      <w:r>
        <w:rPr>
          <w:rFonts w:asciiTheme="minorHAnsi" w:hAnsiTheme="minorHAnsi" w:cstheme="minorHAnsi"/>
          <w:bCs/>
          <w:sz w:val="22"/>
          <w:szCs w:val="22"/>
        </w:rPr>
        <w:t>a sample of the measure costs and sources. See Attachment 2 for full cost calculations.</w:t>
      </w:r>
    </w:p>
    <w:p w:rsidR="00480135" w:rsidRPr="00EC5677" w:rsidRDefault="00480135" w:rsidP="00F00274">
      <w:pPr>
        <w:rPr>
          <w:rFonts w:asciiTheme="minorHAnsi" w:hAnsiTheme="minorHAnsi" w:cstheme="minorHAnsi"/>
          <w:b/>
          <w:bCs/>
          <w:sz w:val="22"/>
          <w:szCs w:val="22"/>
        </w:rPr>
      </w:pPr>
    </w:p>
    <w:p w:rsidR="00F00274" w:rsidRDefault="00EC5677" w:rsidP="00EC5677">
      <w:pPr>
        <w:pStyle w:val="Caption"/>
        <w:jc w:val="center"/>
        <w:rPr>
          <w:rFonts w:asciiTheme="minorHAnsi" w:hAnsiTheme="minorHAnsi" w:cstheme="minorHAnsi"/>
          <w:sz w:val="22"/>
          <w:szCs w:val="22"/>
        </w:rPr>
      </w:pPr>
      <w:bookmarkStart w:id="24" w:name="_Ref389325606"/>
      <w:r w:rsidRPr="00EC5677">
        <w:rPr>
          <w:rFonts w:asciiTheme="minorHAnsi" w:hAnsiTheme="minorHAnsi" w:cstheme="minorHAnsi"/>
          <w:sz w:val="22"/>
          <w:szCs w:val="22"/>
        </w:rPr>
        <w:t xml:space="preserve">Table </w:t>
      </w:r>
      <w:r w:rsidRPr="00EC5677">
        <w:rPr>
          <w:rFonts w:asciiTheme="minorHAnsi" w:hAnsiTheme="minorHAnsi" w:cstheme="minorHAnsi"/>
          <w:sz w:val="22"/>
          <w:szCs w:val="22"/>
        </w:rPr>
        <w:fldChar w:fldCharType="begin"/>
      </w:r>
      <w:r w:rsidRPr="00EC5677">
        <w:rPr>
          <w:rFonts w:asciiTheme="minorHAnsi" w:hAnsiTheme="minorHAnsi" w:cstheme="minorHAnsi"/>
          <w:sz w:val="22"/>
          <w:szCs w:val="22"/>
        </w:rPr>
        <w:instrText xml:space="preserve"> SEQ Table \* ARABIC </w:instrText>
      </w:r>
      <w:r w:rsidRPr="00EC5677">
        <w:rPr>
          <w:rFonts w:asciiTheme="minorHAnsi" w:hAnsiTheme="minorHAnsi" w:cstheme="minorHAnsi"/>
          <w:sz w:val="22"/>
          <w:szCs w:val="22"/>
        </w:rPr>
        <w:fldChar w:fldCharType="separate"/>
      </w:r>
      <w:r>
        <w:rPr>
          <w:rFonts w:asciiTheme="minorHAnsi" w:hAnsiTheme="minorHAnsi" w:cstheme="minorHAnsi"/>
          <w:noProof/>
          <w:sz w:val="22"/>
          <w:szCs w:val="22"/>
        </w:rPr>
        <w:t>12</w:t>
      </w:r>
      <w:r w:rsidRPr="00EC5677">
        <w:rPr>
          <w:rFonts w:asciiTheme="minorHAnsi" w:hAnsiTheme="minorHAnsi" w:cstheme="minorHAnsi"/>
          <w:sz w:val="22"/>
          <w:szCs w:val="22"/>
        </w:rPr>
        <w:fldChar w:fldCharType="end"/>
      </w:r>
      <w:bookmarkEnd w:id="24"/>
      <w:r w:rsidRPr="00EC5677">
        <w:rPr>
          <w:rFonts w:asciiTheme="minorHAnsi" w:hAnsiTheme="minorHAnsi" w:cstheme="minorHAnsi"/>
          <w:sz w:val="22"/>
          <w:szCs w:val="22"/>
        </w:rPr>
        <w:t xml:space="preserve"> </w:t>
      </w:r>
      <w:r w:rsidR="00F00274">
        <w:rPr>
          <w:rFonts w:asciiTheme="minorHAnsi" w:hAnsiTheme="minorHAnsi" w:cstheme="minorHAnsi"/>
          <w:sz w:val="22"/>
          <w:szCs w:val="22"/>
        </w:rPr>
        <w:t xml:space="preserve">Measure </w:t>
      </w:r>
      <w:r w:rsidR="000C71FA">
        <w:rPr>
          <w:rFonts w:asciiTheme="minorHAnsi" w:hAnsiTheme="minorHAnsi" w:cstheme="minorHAnsi"/>
          <w:sz w:val="22"/>
          <w:szCs w:val="22"/>
        </w:rPr>
        <w:t>Case</w:t>
      </w:r>
      <w:r w:rsidR="00F00274">
        <w:rPr>
          <w:rFonts w:asciiTheme="minorHAnsi" w:hAnsiTheme="minorHAnsi" w:cstheme="minorHAnsi"/>
          <w:sz w:val="22"/>
          <w:szCs w:val="22"/>
        </w:rPr>
        <w:t xml:space="preserve"> Costs</w:t>
      </w:r>
    </w:p>
    <w:tbl>
      <w:tblPr>
        <w:tblStyle w:val="TableContemporary"/>
        <w:tblW w:w="9607" w:type="dxa"/>
        <w:jc w:val="center"/>
        <w:tblInd w:w="-551" w:type="dxa"/>
        <w:tblLayout w:type="fixed"/>
        <w:tblLook w:val="04A0" w:firstRow="1" w:lastRow="0" w:firstColumn="1" w:lastColumn="0" w:noHBand="0" w:noVBand="1"/>
      </w:tblPr>
      <w:tblGrid>
        <w:gridCol w:w="2644"/>
        <w:gridCol w:w="2880"/>
        <w:gridCol w:w="2070"/>
        <w:gridCol w:w="1080"/>
        <w:gridCol w:w="933"/>
      </w:tblGrid>
      <w:tr w:rsidR="00480135" w:rsidRPr="00480135" w:rsidTr="0008158A">
        <w:trPr>
          <w:cnfStyle w:val="100000000000" w:firstRow="1" w:lastRow="0" w:firstColumn="0" w:lastColumn="0" w:oddVBand="0" w:evenVBand="0" w:oddHBand="0" w:evenHBand="0" w:firstRowFirstColumn="0" w:firstRowLastColumn="0" w:lastRowFirstColumn="0" w:lastRowLastColumn="0"/>
          <w:trHeight w:val="841"/>
          <w:jc w:val="center"/>
        </w:trPr>
        <w:tc>
          <w:tcPr>
            <w:tcW w:w="2644" w:type="dxa"/>
            <w:vAlign w:val="center"/>
          </w:tcPr>
          <w:p w:rsidR="00480135" w:rsidRPr="00480135" w:rsidRDefault="00480135" w:rsidP="00480135">
            <w:pPr>
              <w:rPr>
                <w:rFonts w:asciiTheme="minorHAnsi" w:hAnsiTheme="minorHAnsi" w:cstheme="minorHAnsi"/>
                <w:bCs w:val="0"/>
                <w:color w:val="000000"/>
                <w:sz w:val="20"/>
                <w:szCs w:val="20"/>
              </w:rPr>
            </w:pPr>
            <w:r w:rsidRPr="00480135">
              <w:rPr>
                <w:rFonts w:asciiTheme="minorHAnsi" w:hAnsiTheme="minorHAnsi" w:cstheme="minorHAnsi"/>
                <w:bCs w:val="0"/>
                <w:color w:val="000000"/>
                <w:sz w:val="20"/>
                <w:szCs w:val="20"/>
              </w:rPr>
              <w:t>Measure</w:t>
            </w:r>
          </w:p>
        </w:tc>
        <w:tc>
          <w:tcPr>
            <w:tcW w:w="2880" w:type="dxa"/>
            <w:noWrap/>
            <w:vAlign w:val="center"/>
            <w:hideMark/>
          </w:tcPr>
          <w:p w:rsidR="00480135" w:rsidRPr="00480135" w:rsidRDefault="00480135" w:rsidP="00480135">
            <w:pPr>
              <w:rPr>
                <w:rFonts w:asciiTheme="minorHAnsi" w:hAnsiTheme="minorHAnsi" w:cstheme="minorHAnsi"/>
                <w:bCs w:val="0"/>
                <w:color w:val="000000"/>
                <w:sz w:val="20"/>
                <w:szCs w:val="20"/>
              </w:rPr>
            </w:pPr>
            <w:r w:rsidRPr="00480135">
              <w:rPr>
                <w:rFonts w:asciiTheme="minorHAnsi" w:hAnsiTheme="minorHAnsi" w:cstheme="minorHAnsi"/>
                <w:bCs w:val="0"/>
                <w:color w:val="000000"/>
                <w:sz w:val="20"/>
                <w:szCs w:val="20"/>
              </w:rPr>
              <w:t>Cost Case Description</w:t>
            </w:r>
          </w:p>
        </w:tc>
        <w:tc>
          <w:tcPr>
            <w:tcW w:w="2070" w:type="dxa"/>
            <w:vAlign w:val="center"/>
            <w:hideMark/>
          </w:tcPr>
          <w:p w:rsidR="00480135" w:rsidRPr="00480135" w:rsidRDefault="00480135" w:rsidP="00480135">
            <w:pPr>
              <w:rPr>
                <w:rFonts w:asciiTheme="minorHAnsi" w:hAnsiTheme="minorHAnsi" w:cstheme="minorHAnsi"/>
                <w:bCs w:val="0"/>
                <w:color w:val="000000"/>
                <w:sz w:val="20"/>
                <w:szCs w:val="20"/>
              </w:rPr>
            </w:pPr>
            <w:r w:rsidRPr="00480135">
              <w:rPr>
                <w:rFonts w:asciiTheme="minorHAnsi" w:hAnsiTheme="minorHAnsi" w:cstheme="minorHAnsi"/>
                <w:bCs w:val="0"/>
                <w:color w:val="000000"/>
                <w:sz w:val="20"/>
                <w:szCs w:val="20"/>
              </w:rPr>
              <w:t>DEER 2008 ID</w:t>
            </w:r>
          </w:p>
        </w:tc>
        <w:tc>
          <w:tcPr>
            <w:tcW w:w="1080" w:type="dxa"/>
            <w:vAlign w:val="center"/>
            <w:hideMark/>
          </w:tcPr>
          <w:p w:rsidR="00480135" w:rsidRPr="00480135" w:rsidRDefault="00480135" w:rsidP="00480135">
            <w:pPr>
              <w:jc w:val="center"/>
              <w:rPr>
                <w:rFonts w:asciiTheme="minorHAnsi" w:hAnsiTheme="minorHAnsi" w:cstheme="minorHAnsi"/>
                <w:bCs w:val="0"/>
                <w:color w:val="000000"/>
                <w:sz w:val="20"/>
                <w:szCs w:val="20"/>
              </w:rPr>
            </w:pPr>
            <w:r w:rsidRPr="00480135">
              <w:rPr>
                <w:rFonts w:asciiTheme="minorHAnsi" w:hAnsiTheme="minorHAnsi" w:cstheme="minorHAnsi"/>
                <w:bCs w:val="0"/>
                <w:color w:val="000000"/>
                <w:sz w:val="20"/>
                <w:szCs w:val="20"/>
              </w:rPr>
              <w:t>Measure Cost</w:t>
            </w:r>
          </w:p>
        </w:tc>
        <w:tc>
          <w:tcPr>
            <w:tcW w:w="933" w:type="dxa"/>
            <w:vAlign w:val="center"/>
          </w:tcPr>
          <w:p w:rsidR="00480135" w:rsidRPr="00480135" w:rsidRDefault="00480135" w:rsidP="00480135">
            <w:pPr>
              <w:jc w:val="center"/>
              <w:rPr>
                <w:rFonts w:asciiTheme="minorHAnsi" w:hAnsiTheme="minorHAnsi" w:cstheme="minorHAnsi"/>
                <w:bCs w:val="0"/>
                <w:color w:val="000000"/>
                <w:sz w:val="20"/>
                <w:szCs w:val="20"/>
              </w:rPr>
            </w:pPr>
            <w:r w:rsidRPr="00480135">
              <w:rPr>
                <w:rFonts w:asciiTheme="minorHAnsi" w:hAnsiTheme="minorHAnsi" w:cstheme="minorHAnsi"/>
                <w:bCs w:val="0"/>
                <w:color w:val="000000"/>
                <w:sz w:val="20"/>
                <w:szCs w:val="20"/>
              </w:rPr>
              <w:t>Labor Cost</w:t>
            </w:r>
          </w:p>
        </w:tc>
      </w:tr>
      <w:tr w:rsidR="00480135" w:rsidRPr="00480135" w:rsidTr="0008158A">
        <w:trPr>
          <w:cnfStyle w:val="000000100000" w:firstRow="0" w:lastRow="0" w:firstColumn="0" w:lastColumn="0" w:oddVBand="0" w:evenVBand="0" w:oddHBand="1" w:evenHBand="0" w:firstRowFirstColumn="0" w:firstRowLastColumn="0" w:lastRowFirstColumn="0" w:lastRowLastColumn="0"/>
          <w:trHeight w:val="434"/>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10 Watt Dimming CFL replacing Incandescent</w:t>
            </w:r>
          </w:p>
        </w:tc>
        <w:tc>
          <w:tcPr>
            <w:tcW w:w="2880" w:type="dxa"/>
            <w:noWrap/>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CFL, (1) 13W screw-in lamp, continously dimmable, Spiral, W/fixt=13</w:t>
            </w:r>
          </w:p>
        </w:tc>
        <w:tc>
          <w:tcPr>
            <w:tcW w:w="2070" w:type="dxa"/>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D08-NE-ILtg-CFL-Int-13wCFLsdSMg13w-Rpl</w:t>
            </w:r>
          </w:p>
        </w:tc>
        <w:tc>
          <w:tcPr>
            <w:tcW w:w="1080" w:type="dxa"/>
            <w:noWrap/>
            <w:hideMark/>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$14.68</w:t>
            </w:r>
          </w:p>
        </w:tc>
        <w:tc>
          <w:tcPr>
            <w:tcW w:w="933" w:type="dxa"/>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r w:rsidR="00480135" w:rsidRPr="00480135" w:rsidTr="0008158A">
        <w:trPr>
          <w:cnfStyle w:val="000000010000" w:firstRow="0" w:lastRow="0" w:firstColumn="0" w:lastColumn="0" w:oddVBand="0" w:evenVBand="0" w:oddHBand="0" w:evenHBand="1" w:firstRowFirstColumn="0" w:firstRowLastColumn="0" w:lastRowFirstColumn="0" w:lastRowLastColumn="0"/>
          <w:trHeight w:val="492"/>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26 Watt Dimming CFL replacing Incandescent</w:t>
            </w:r>
          </w:p>
        </w:tc>
        <w:tc>
          <w:tcPr>
            <w:tcW w:w="2880" w:type="dxa"/>
            <w:noWrap/>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CFL, (1) 26W screw-in lamp, continously dimmable, Spiral, W/fixt=26</w:t>
            </w:r>
          </w:p>
        </w:tc>
        <w:tc>
          <w:tcPr>
            <w:tcW w:w="2070" w:type="dxa"/>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D08-NE-ILtg-CFL-Int-26wCFLsdSMg26w-Rpl</w:t>
            </w:r>
          </w:p>
        </w:tc>
        <w:tc>
          <w:tcPr>
            <w:tcW w:w="1080" w:type="dxa"/>
            <w:noWrap/>
            <w:hideMark/>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$14.68</w:t>
            </w:r>
          </w:p>
        </w:tc>
        <w:tc>
          <w:tcPr>
            <w:tcW w:w="933" w:type="dxa"/>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r w:rsidR="00480135" w:rsidRPr="00480135" w:rsidTr="0008158A">
        <w:trPr>
          <w:cnfStyle w:val="000000100000" w:firstRow="0" w:lastRow="0" w:firstColumn="0" w:lastColumn="0" w:oddVBand="0" w:evenVBand="0" w:oddHBand="1" w:evenHBand="0" w:firstRowFirstColumn="0" w:firstRowLastColumn="0" w:lastRowFirstColumn="0" w:lastRowLastColumn="0"/>
          <w:trHeight w:val="492"/>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15 Watt Dimming with Reflector CFL replacing Incandescent</w:t>
            </w:r>
          </w:p>
        </w:tc>
        <w:tc>
          <w:tcPr>
            <w:tcW w:w="2880" w:type="dxa"/>
            <w:noWrap/>
          </w:tcPr>
          <w:p w:rsidR="00480135" w:rsidRPr="00480135" w:rsidRDefault="00480135" w:rsidP="000C71FA">
            <w:pPr>
              <w:rPr>
                <w:rFonts w:asciiTheme="minorHAnsi" w:hAnsiTheme="minorHAnsi" w:cs="Arial"/>
                <w:sz w:val="20"/>
                <w:szCs w:val="20"/>
              </w:rPr>
            </w:pPr>
            <w:r>
              <w:rPr>
                <w:rFonts w:asciiTheme="minorHAnsi" w:hAnsiTheme="minorHAnsi" w:cs="Arial"/>
                <w:sz w:val="20"/>
                <w:szCs w:val="20"/>
              </w:rPr>
              <w:t>N/A</w:t>
            </w:r>
          </w:p>
        </w:tc>
        <w:tc>
          <w:tcPr>
            <w:tcW w:w="2070"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Non-DEER</w:t>
            </w:r>
          </w:p>
        </w:tc>
        <w:tc>
          <w:tcPr>
            <w:tcW w:w="1080" w:type="dxa"/>
            <w:noWrap/>
          </w:tcPr>
          <w:p w:rsidR="00480135" w:rsidRPr="00480135" w:rsidRDefault="00480135" w:rsidP="000C71FA">
            <w:pPr>
              <w:jc w:val="center"/>
              <w:rPr>
                <w:rFonts w:asciiTheme="minorHAnsi" w:hAnsiTheme="minorHAnsi" w:cs="Arial"/>
                <w:color w:val="000000"/>
                <w:sz w:val="20"/>
                <w:szCs w:val="20"/>
              </w:rPr>
            </w:pPr>
            <w:r>
              <w:rPr>
                <w:rFonts w:asciiTheme="minorHAnsi" w:hAnsiTheme="minorHAnsi" w:cs="Arial"/>
                <w:color w:val="000000"/>
                <w:sz w:val="20"/>
                <w:szCs w:val="20"/>
              </w:rPr>
              <w:t>$</w:t>
            </w:r>
            <w:r w:rsidRPr="00480135">
              <w:rPr>
                <w:rFonts w:asciiTheme="minorHAnsi" w:hAnsiTheme="minorHAnsi" w:cs="Arial"/>
                <w:color w:val="000000"/>
                <w:sz w:val="20"/>
                <w:szCs w:val="20"/>
              </w:rPr>
              <w:t>19.47</w:t>
            </w:r>
          </w:p>
        </w:tc>
        <w:tc>
          <w:tcPr>
            <w:tcW w:w="933" w:type="dxa"/>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r w:rsidR="00480135" w:rsidRPr="00480135" w:rsidTr="0008158A">
        <w:trPr>
          <w:cnfStyle w:val="000000010000" w:firstRow="0" w:lastRow="0" w:firstColumn="0" w:lastColumn="0" w:oddVBand="0" w:evenVBand="0" w:oddHBand="0" w:evenHBand="1" w:firstRowFirstColumn="0" w:firstRowLastColumn="0" w:lastRowFirstColumn="0" w:lastRowLastColumn="0"/>
          <w:trHeight w:val="492"/>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13 Watt 3-Way CFL replacing Incandescent</w:t>
            </w:r>
          </w:p>
        </w:tc>
        <w:tc>
          <w:tcPr>
            <w:tcW w:w="2880" w:type="dxa"/>
            <w:noWrap/>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CFL, (1) 13W screw-in lamp, 3-way dimmable, Spiral, W/fixt=13</w:t>
            </w:r>
          </w:p>
        </w:tc>
        <w:tc>
          <w:tcPr>
            <w:tcW w:w="2070" w:type="dxa"/>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D08-NE-ILtg-CFL-Int-13wCFLs3wSMg13w-Rpl</w:t>
            </w:r>
          </w:p>
        </w:tc>
        <w:tc>
          <w:tcPr>
            <w:tcW w:w="1080" w:type="dxa"/>
            <w:noWrap/>
            <w:hideMark/>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$12.13</w:t>
            </w:r>
          </w:p>
        </w:tc>
        <w:tc>
          <w:tcPr>
            <w:tcW w:w="933" w:type="dxa"/>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r w:rsidR="00480135" w:rsidRPr="00480135" w:rsidTr="0008158A">
        <w:trPr>
          <w:cnfStyle w:val="000000100000" w:firstRow="0" w:lastRow="0" w:firstColumn="0" w:lastColumn="0" w:oddVBand="0" w:evenVBand="0" w:oddHBand="1" w:evenHBand="0" w:firstRowFirstColumn="0" w:firstRowLastColumn="0" w:lastRowFirstColumn="0" w:lastRowLastColumn="0"/>
          <w:trHeight w:val="492"/>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26 Watt 3-Way CFL replacing Incandescent</w:t>
            </w:r>
          </w:p>
        </w:tc>
        <w:tc>
          <w:tcPr>
            <w:tcW w:w="2880" w:type="dxa"/>
            <w:noWrap/>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CFL, (1) 26W screw-in lamp, 3-way dimmable, Spiral, W/fixt=26</w:t>
            </w:r>
          </w:p>
        </w:tc>
        <w:tc>
          <w:tcPr>
            <w:tcW w:w="2070" w:type="dxa"/>
            <w:hideMark/>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D08-NE-ILtg-CFL-Int-26wCFLs3wSMg26w-Rpl</w:t>
            </w:r>
          </w:p>
        </w:tc>
        <w:tc>
          <w:tcPr>
            <w:tcW w:w="1080" w:type="dxa"/>
            <w:noWrap/>
            <w:hideMark/>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$12.13</w:t>
            </w:r>
          </w:p>
        </w:tc>
        <w:tc>
          <w:tcPr>
            <w:tcW w:w="933" w:type="dxa"/>
          </w:tcPr>
          <w:p w:rsidR="00480135" w:rsidRPr="00480135" w:rsidRDefault="00480135" w:rsidP="000C71FA">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r w:rsidR="00480135" w:rsidRPr="00480135" w:rsidTr="0008158A">
        <w:trPr>
          <w:cnfStyle w:val="000000010000" w:firstRow="0" w:lastRow="0" w:firstColumn="0" w:lastColumn="0" w:oddVBand="0" w:evenVBand="0" w:oddHBand="0" w:evenHBand="1" w:firstRowFirstColumn="0" w:firstRowLastColumn="0" w:lastRowFirstColumn="0" w:lastRowLastColumn="0"/>
          <w:trHeight w:val="492"/>
          <w:jc w:val="center"/>
        </w:trPr>
        <w:tc>
          <w:tcPr>
            <w:tcW w:w="2644" w:type="dxa"/>
          </w:tcPr>
          <w:p w:rsidR="00480135" w:rsidRPr="00480135" w:rsidRDefault="00480135" w:rsidP="000C71FA">
            <w:pPr>
              <w:rPr>
                <w:rFonts w:asciiTheme="minorHAnsi" w:hAnsiTheme="minorHAnsi" w:cs="Arial"/>
                <w:sz w:val="20"/>
                <w:szCs w:val="20"/>
              </w:rPr>
            </w:pPr>
            <w:r w:rsidRPr="00480135">
              <w:rPr>
                <w:rFonts w:asciiTheme="minorHAnsi" w:hAnsiTheme="minorHAnsi" w:cs="Arial"/>
                <w:sz w:val="20"/>
                <w:szCs w:val="20"/>
              </w:rPr>
              <w:t>28 Watt 3-Way CFL replacing Incandescent</w:t>
            </w:r>
          </w:p>
        </w:tc>
        <w:tc>
          <w:tcPr>
            <w:tcW w:w="2880" w:type="dxa"/>
            <w:noWrap/>
          </w:tcPr>
          <w:p w:rsidR="00480135" w:rsidRPr="00480135" w:rsidRDefault="00480135" w:rsidP="00986354">
            <w:pPr>
              <w:rPr>
                <w:rFonts w:asciiTheme="minorHAnsi" w:hAnsiTheme="minorHAnsi" w:cs="Arial"/>
                <w:sz w:val="20"/>
                <w:szCs w:val="20"/>
              </w:rPr>
            </w:pPr>
            <w:r>
              <w:rPr>
                <w:rFonts w:asciiTheme="minorHAnsi" w:hAnsiTheme="minorHAnsi" w:cs="Arial"/>
                <w:sz w:val="20"/>
                <w:szCs w:val="20"/>
              </w:rPr>
              <w:t>N/A</w:t>
            </w:r>
          </w:p>
        </w:tc>
        <w:tc>
          <w:tcPr>
            <w:tcW w:w="2070" w:type="dxa"/>
          </w:tcPr>
          <w:p w:rsidR="00480135" w:rsidRPr="00480135" w:rsidRDefault="00480135" w:rsidP="00986354">
            <w:pPr>
              <w:rPr>
                <w:rFonts w:asciiTheme="minorHAnsi" w:hAnsiTheme="minorHAnsi" w:cs="Arial"/>
                <w:sz w:val="20"/>
                <w:szCs w:val="20"/>
              </w:rPr>
            </w:pPr>
            <w:r w:rsidRPr="00480135">
              <w:rPr>
                <w:rFonts w:asciiTheme="minorHAnsi" w:hAnsiTheme="minorHAnsi" w:cs="Arial"/>
                <w:sz w:val="20"/>
                <w:szCs w:val="20"/>
              </w:rPr>
              <w:t>Non-DEER</w:t>
            </w:r>
          </w:p>
        </w:tc>
        <w:tc>
          <w:tcPr>
            <w:tcW w:w="1080" w:type="dxa"/>
            <w:noWrap/>
          </w:tcPr>
          <w:p w:rsidR="00480135" w:rsidRPr="00480135" w:rsidRDefault="00480135" w:rsidP="00480135">
            <w:pPr>
              <w:jc w:val="center"/>
              <w:rPr>
                <w:rFonts w:asciiTheme="minorHAnsi" w:hAnsiTheme="minorHAnsi" w:cs="Arial"/>
                <w:color w:val="000000"/>
                <w:sz w:val="20"/>
                <w:szCs w:val="20"/>
              </w:rPr>
            </w:pPr>
            <w:r>
              <w:rPr>
                <w:rFonts w:asciiTheme="minorHAnsi" w:hAnsiTheme="minorHAnsi" w:cs="Arial"/>
                <w:color w:val="000000"/>
                <w:sz w:val="20"/>
                <w:szCs w:val="20"/>
              </w:rPr>
              <w:t>$13.00</w:t>
            </w:r>
          </w:p>
        </w:tc>
        <w:tc>
          <w:tcPr>
            <w:tcW w:w="933" w:type="dxa"/>
          </w:tcPr>
          <w:p w:rsidR="00480135" w:rsidRPr="00480135" w:rsidRDefault="00480135" w:rsidP="00986354">
            <w:pPr>
              <w:jc w:val="center"/>
              <w:rPr>
                <w:rFonts w:asciiTheme="minorHAnsi" w:hAnsiTheme="minorHAnsi" w:cs="Arial"/>
                <w:color w:val="000000"/>
                <w:sz w:val="20"/>
                <w:szCs w:val="20"/>
              </w:rPr>
            </w:pPr>
            <w:r w:rsidRPr="00480135">
              <w:rPr>
                <w:rFonts w:asciiTheme="minorHAnsi" w:hAnsiTheme="minorHAnsi" w:cs="Arial"/>
                <w:color w:val="000000"/>
                <w:sz w:val="20"/>
                <w:szCs w:val="20"/>
              </w:rPr>
              <w:t>$5.89</w:t>
            </w:r>
          </w:p>
        </w:tc>
      </w:tr>
    </w:tbl>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F00274" w:rsidRPr="005D0106" w:rsidRDefault="00F00274" w:rsidP="00F00274">
      <w:pPr>
        <w:rPr>
          <w:rFonts w:asciiTheme="minorHAnsi" w:hAnsiTheme="minorHAnsi"/>
          <w:sz w:val="22"/>
          <w:szCs w:val="22"/>
        </w:rPr>
      </w:pPr>
      <w:bookmarkStart w:id="25" w:name="_Toc214003099"/>
      <w:r w:rsidRPr="005D0106">
        <w:rPr>
          <w:rFonts w:asciiTheme="minorHAnsi" w:hAnsiTheme="minorHAnsi"/>
          <w:sz w:val="22"/>
          <w:szCs w:val="22"/>
        </w:rPr>
        <w:t>For ROB, Gross Measure Cost (GMC) is represented by the equation below:</w:t>
      </w:r>
    </w:p>
    <w:p w:rsidR="00F00274" w:rsidRPr="005D0106" w:rsidRDefault="00F00274" w:rsidP="00F00274">
      <w:pPr>
        <w:rPr>
          <w:rFonts w:asciiTheme="minorHAnsi" w:hAnsiTheme="minorHAnsi"/>
          <w:sz w:val="22"/>
          <w:szCs w:val="22"/>
        </w:rPr>
      </w:pPr>
    </w:p>
    <w:p w:rsidR="00F00274" w:rsidRDefault="00F00274" w:rsidP="00F00274">
      <w:pPr>
        <w:ind w:firstLine="720"/>
        <w:rPr>
          <w:rFonts w:asciiTheme="minorHAnsi" w:hAnsiTheme="minorHAnsi" w:cstheme="minorHAnsi"/>
          <w:i/>
          <w:sz w:val="22"/>
          <w:szCs w:val="22"/>
        </w:rPr>
      </w:pPr>
      <w:r w:rsidRPr="005D0106">
        <w:rPr>
          <w:rFonts w:asciiTheme="minorHAnsi" w:hAnsiTheme="minorHAnsi" w:cstheme="minorHAnsi"/>
          <w:i/>
          <w:sz w:val="22"/>
          <w:szCs w:val="22"/>
        </w:rPr>
        <w:t xml:space="preserve">GMC </w:t>
      </w:r>
      <w:r w:rsidRPr="005D0106">
        <w:rPr>
          <w:rFonts w:asciiTheme="minorHAnsi" w:hAnsiTheme="minorHAnsi" w:cstheme="minorHAnsi"/>
          <w:i/>
          <w:sz w:val="22"/>
          <w:szCs w:val="22"/>
        </w:rPr>
        <w:tab/>
        <w:t>= Measure Equipment Cost – Base Case Equipment Cost</w:t>
      </w:r>
    </w:p>
    <w:p w:rsidR="00F00274" w:rsidRDefault="00F00274" w:rsidP="00F00274">
      <w:pPr>
        <w:rPr>
          <w:rFonts w:asciiTheme="minorHAnsi" w:hAnsiTheme="minorHAnsi" w:cstheme="minorHAnsi"/>
          <w:sz w:val="22"/>
          <w:szCs w:val="22"/>
        </w:rPr>
      </w:pPr>
    </w:p>
    <w:p w:rsidR="00F00274" w:rsidRDefault="00F00274" w:rsidP="00F00274">
      <w:pPr>
        <w:rPr>
          <w:rFonts w:asciiTheme="minorHAnsi" w:hAnsiTheme="minorHAnsi" w:cstheme="minorHAnsi"/>
          <w:sz w:val="22"/>
          <w:szCs w:val="22"/>
        </w:rPr>
      </w:pPr>
      <w:r w:rsidRPr="0037121C">
        <w:rPr>
          <w:rFonts w:asciiTheme="minorHAnsi" w:hAnsiTheme="minorHAnsi" w:cstheme="minorHAnsi"/>
          <w:sz w:val="22"/>
          <w:szCs w:val="22"/>
        </w:rPr>
        <w:t xml:space="preserve">In the case of </w:t>
      </w:r>
      <w:r>
        <w:rPr>
          <w:rFonts w:asciiTheme="minorHAnsi" w:hAnsiTheme="minorHAnsi" w:cstheme="minorHAnsi"/>
          <w:sz w:val="22"/>
          <w:szCs w:val="22"/>
        </w:rPr>
        <w:t>ROB,</w:t>
      </w:r>
      <w:r w:rsidRPr="0037121C">
        <w:rPr>
          <w:rFonts w:asciiTheme="minorHAnsi" w:hAnsiTheme="minorHAnsi" w:cstheme="minorHAnsi"/>
          <w:sz w:val="22"/>
          <w:szCs w:val="22"/>
        </w:rPr>
        <w:t xml:space="preserve"> the equipment being </w:t>
      </w:r>
      <w:proofErr w:type="gramStart"/>
      <w:r w:rsidRPr="0037121C">
        <w:rPr>
          <w:rFonts w:asciiTheme="minorHAnsi" w:hAnsiTheme="minorHAnsi" w:cstheme="minorHAnsi"/>
          <w:sz w:val="22"/>
          <w:szCs w:val="22"/>
        </w:rPr>
        <w:t>replaced</w:t>
      </w:r>
      <w:r>
        <w:rPr>
          <w:rFonts w:asciiTheme="minorHAnsi" w:hAnsiTheme="minorHAnsi" w:cstheme="minorHAnsi"/>
          <w:sz w:val="22"/>
          <w:szCs w:val="22"/>
        </w:rPr>
        <w:t>/installed</w:t>
      </w:r>
      <w:proofErr w:type="gramEnd"/>
      <w:r w:rsidRPr="0037121C">
        <w:rPr>
          <w:rFonts w:asciiTheme="minorHAnsi" w:hAnsiTheme="minorHAnsi" w:cstheme="minorHAnsi"/>
          <w:sz w:val="22"/>
          <w:szCs w:val="22"/>
        </w:rPr>
        <w:t xml:space="preserve"> is assumed to have failed in place or is past its useful life</w:t>
      </w:r>
      <w:r>
        <w:rPr>
          <w:rFonts w:asciiTheme="minorHAnsi" w:hAnsiTheme="minorHAnsi" w:cstheme="minorHAnsi"/>
          <w:sz w:val="22"/>
          <w:szCs w:val="22"/>
        </w:rPr>
        <w:t>. In this scenario</w:t>
      </w:r>
      <w:r w:rsidRPr="0037121C">
        <w:rPr>
          <w:rFonts w:asciiTheme="minorHAnsi" w:hAnsiTheme="minorHAnsi" w:cstheme="minorHAnsi"/>
          <w:sz w:val="22"/>
          <w:szCs w:val="22"/>
        </w:rPr>
        <w:t xml:space="preserve"> the customer is in the situation of having to purchase new equipment.  The customer</w:t>
      </w:r>
      <w:r>
        <w:rPr>
          <w:rFonts w:asciiTheme="minorHAnsi" w:hAnsiTheme="minorHAnsi" w:cstheme="minorHAnsi"/>
          <w:sz w:val="22"/>
          <w:szCs w:val="22"/>
        </w:rPr>
        <w:t xml:space="preserve"> is </w:t>
      </w:r>
      <w:r w:rsidRPr="0037121C">
        <w:rPr>
          <w:rFonts w:asciiTheme="minorHAnsi" w:hAnsiTheme="minorHAnsi" w:cstheme="minorHAnsi"/>
          <w:sz w:val="22"/>
          <w:szCs w:val="22"/>
        </w:rPr>
        <w:t xml:space="preserve">faced with either purchasing standard efficiency or code baseline equipment versus energy efficient equipment.  </w:t>
      </w:r>
      <w:r>
        <w:rPr>
          <w:rFonts w:asciiTheme="minorHAnsi" w:hAnsiTheme="minorHAnsi" w:cstheme="minorHAnsi"/>
          <w:sz w:val="22"/>
          <w:szCs w:val="22"/>
        </w:rPr>
        <w:t>Because the</w:t>
      </w:r>
      <w:r w:rsidRPr="0037121C">
        <w:rPr>
          <w:rFonts w:asciiTheme="minorHAnsi" w:hAnsiTheme="minorHAnsi" w:cstheme="minorHAnsi"/>
          <w:sz w:val="22"/>
          <w:szCs w:val="22"/>
        </w:rPr>
        <w:t xml:space="preserve"> customer will be spending money to replace</w:t>
      </w:r>
      <w:r>
        <w:rPr>
          <w:rFonts w:asciiTheme="minorHAnsi" w:hAnsiTheme="minorHAnsi" w:cstheme="minorHAnsi"/>
          <w:sz w:val="22"/>
          <w:szCs w:val="22"/>
        </w:rPr>
        <w:t xml:space="preserve"> their</w:t>
      </w:r>
      <w:r w:rsidRPr="0037121C">
        <w:rPr>
          <w:rFonts w:asciiTheme="minorHAnsi" w:hAnsiTheme="minorHAnsi" w:cstheme="minorHAnsi"/>
          <w:sz w:val="22"/>
          <w:szCs w:val="22"/>
        </w:rPr>
        <w:t xml:space="preserve"> equipment </w:t>
      </w:r>
      <w:r>
        <w:rPr>
          <w:rFonts w:asciiTheme="minorHAnsi" w:hAnsiTheme="minorHAnsi" w:cstheme="minorHAnsi"/>
          <w:sz w:val="22"/>
          <w:szCs w:val="22"/>
        </w:rPr>
        <w:t>anyway</w:t>
      </w:r>
      <w:r w:rsidRPr="0037121C">
        <w:rPr>
          <w:rFonts w:asciiTheme="minorHAnsi" w:hAnsiTheme="minorHAnsi" w:cstheme="minorHAnsi"/>
          <w:sz w:val="22"/>
          <w:szCs w:val="22"/>
        </w:rPr>
        <w:t>, the gross cost for the energy efficient measure is the premium paid above the non-efficient or code baseline equipment.</w:t>
      </w:r>
    </w:p>
    <w:p w:rsidR="00F00274" w:rsidRDefault="00F00274" w:rsidP="00F00274">
      <w:pPr>
        <w:rPr>
          <w:rFonts w:asciiTheme="minorHAnsi" w:hAnsiTheme="minorHAnsi" w:cstheme="minorHAnsi"/>
          <w:sz w:val="22"/>
          <w:szCs w:val="22"/>
        </w:rPr>
      </w:pPr>
    </w:p>
    <w:p w:rsidR="0008158A" w:rsidRDefault="0008158A" w:rsidP="00F00274">
      <w:pPr>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_Ref389326012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EC5677">
        <w:rPr>
          <w:rFonts w:asciiTheme="minorHAnsi" w:hAnsiTheme="minorHAnsi" w:cstheme="minorHAnsi"/>
          <w:sz w:val="22"/>
          <w:szCs w:val="22"/>
        </w:rPr>
        <w:t>Table 13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480135">
        <w:rPr>
          <w:rFonts w:asciiTheme="minorHAnsi" w:hAnsiTheme="minorHAnsi" w:cstheme="minorHAnsi"/>
          <w:bCs/>
          <w:sz w:val="22"/>
          <w:szCs w:val="22"/>
        </w:rPr>
        <w:t xml:space="preserve">shows </w:t>
      </w:r>
      <w:r>
        <w:rPr>
          <w:rFonts w:asciiTheme="minorHAnsi" w:hAnsiTheme="minorHAnsi" w:cstheme="minorHAnsi"/>
          <w:bCs/>
          <w:sz w:val="22"/>
          <w:szCs w:val="22"/>
        </w:rPr>
        <w:t>a sample of the measure costs and sources. See Attachment 2 for full cost calculations.</w:t>
      </w:r>
    </w:p>
    <w:p w:rsidR="0008158A" w:rsidRDefault="0008158A" w:rsidP="00F00274">
      <w:pPr>
        <w:rPr>
          <w:rFonts w:asciiTheme="minorHAnsi" w:hAnsiTheme="minorHAnsi" w:cstheme="minorHAnsi"/>
          <w:sz w:val="22"/>
          <w:szCs w:val="22"/>
        </w:rPr>
      </w:pPr>
    </w:p>
    <w:p w:rsidR="00F00274" w:rsidRDefault="00EC5677" w:rsidP="00EC5677">
      <w:pPr>
        <w:pStyle w:val="Caption"/>
        <w:jc w:val="center"/>
        <w:rPr>
          <w:rFonts w:asciiTheme="minorHAnsi" w:hAnsiTheme="minorHAnsi" w:cstheme="minorHAnsi"/>
          <w:sz w:val="22"/>
          <w:szCs w:val="22"/>
        </w:rPr>
      </w:pPr>
      <w:bookmarkStart w:id="26" w:name="_Ref389326012"/>
      <w:r w:rsidRPr="00EC5677">
        <w:rPr>
          <w:rFonts w:asciiTheme="minorHAnsi" w:hAnsiTheme="minorHAnsi" w:cstheme="minorHAnsi"/>
          <w:sz w:val="22"/>
          <w:szCs w:val="22"/>
        </w:rPr>
        <w:t xml:space="preserve">Table </w:t>
      </w:r>
      <w:r w:rsidRPr="00EC5677">
        <w:rPr>
          <w:rFonts w:asciiTheme="minorHAnsi" w:hAnsiTheme="minorHAnsi" w:cstheme="minorHAnsi"/>
          <w:sz w:val="22"/>
          <w:szCs w:val="22"/>
        </w:rPr>
        <w:fldChar w:fldCharType="begin"/>
      </w:r>
      <w:r w:rsidRPr="00EC5677">
        <w:rPr>
          <w:rFonts w:asciiTheme="minorHAnsi" w:hAnsiTheme="minorHAnsi" w:cstheme="minorHAnsi"/>
          <w:sz w:val="22"/>
          <w:szCs w:val="22"/>
        </w:rPr>
        <w:instrText xml:space="preserve"> SEQ Table \* ARABIC </w:instrText>
      </w:r>
      <w:r w:rsidRPr="00EC5677">
        <w:rPr>
          <w:rFonts w:asciiTheme="minorHAnsi" w:hAnsiTheme="minorHAnsi" w:cstheme="minorHAnsi"/>
          <w:sz w:val="22"/>
          <w:szCs w:val="22"/>
        </w:rPr>
        <w:fldChar w:fldCharType="separate"/>
      </w:r>
      <w:r w:rsidRPr="00EC5677">
        <w:rPr>
          <w:rFonts w:asciiTheme="minorHAnsi" w:hAnsiTheme="minorHAnsi" w:cstheme="minorHAnsi"/>
          <w:sz w:val="22"/>
          <w:szCs w:val="22"/>
        </w:rPr>
        <w:t>13</w:t>
      </w:r>
      <w:r w:rsidRPr="00EC5677">
        <w:rPr>
          <w:rFonts w:asciiTheme="minorHAnsi" w:hAnsiTheme="minorHAnsi" w:cstheme="minorHAnsi"/>
          <w:sz w:val="22"/>
          <w:szCs w:val="22"/>
        </w:rPr>
        <w:fldChar w:fldCharType="end"/>
      </w:r>
      <w:bookmarkEnd w:id="26"/>
      <w:r w:rsidRPr="00EC5677">
        <w:rPr>
          <w:rFonts w:asciiTheme="minorHAnsi" w:hAnsiTheme="minorHAnsi" w:cstheme="minorHAnsi"/>
          <w:sz w:val="22"/>
          <w:szCs w:val="22"/>
        </w:rPr>
        <w:t xml:space="preserve"> </w:t>
      </w:r>
      <w:r w:rsidR="00F00274" w:rsidRPr="00CC68AB">
        <w:rPr>
          <w:rFonts w:asciiTheme="minorHAnsi" w:hAnsiTheme="minorHAnsi" w:cstheme="minorHAnsi"/>
          <w:sz w:val="22"/>
          <w:szCs w:val="22"/>
        </w:rPr>
        <w:t>Gross</w:t>
      </w:r>
      <w:r w:rsidR="00F00274">
        <w:rPr>
          <w:rFonts w:asciiTheme="minorHAnsi" w:hAnsiTheme="minorHAnsi" w:cstheme="minorHAnsi"/>
          <w:sz w:val="22"/>
          <w:szCs w:val="22"/>
        </w:rPr>
        <w:t xml:space="preserve"> Measure Cost</w:t>
      </w:r>
    </w:p>
    <w:tbl>
      <w:tblPr>
        <w:tblStyle w:val="TableContemporary"/>
        <w:tblW w:w="9162" w:type="dxa"/>
        <w:jc w:val="center"/>
        <w:tblLook w:val="00A0" w:firstRow="1" w:lastRow="0" w:firstColumn="1" w:lastColumn="0" w:noHBand="0" w:noVBand="0"/>
      </w:tblPr>
      <w:tblGrid>
        <w:gridCol w:w="4242"/>
        <w:gridCol w:w="1270"/>
        <w:gridCol w:w="1670"/>
        <w:gridCol w:w="1980"/>
      </w:tblGrid>
      <w:tr w:rsidR="00F00274" w:rsidRPr="00745C74" w:rsidTr="0008158A">
        <w:trPr>
          <w:cnfStyle w:val="100000000000" w:firstRow="1" w:lastRow="0" w:firstColumn="0" w:lastColumn="0" w:oddVBand="0" w:evenVBand="0" w:oddHBand="0" w:evenHBand="0" w:firstRowFirstColumn="0" w:firstRowLastColumn="0" w:lastRowFirstColumn="0" w:lastRowLastColumn="0"/>
          <w:trHeight w:val="621"/>
          <w:jc w:val="center"/>
        </w:trPr>
        <w:tc>
          <w:tcPr>
            <w:tcW w:w="4242" w:type="dxa"/>
            <w:noWrap/>
            <w:vAlign w:val="center"/>
            <w:hideMark/>
          </w:tcPr>
          <w:p w:rsidR="00F00274" w:rsidRPr="0008158A" w:rsidRDefault="00F00274" w:rsidP="0008158A">
            <w:pPr>
              <w:rPr>
                <w:rFonts w:asciiTheme="minorHAnsi" w:hAnsiTheme="minorHAnsi" w:cstheme="minorHAnsi"/>
                <w:bCs w:val="0"/>
                <w:sz w:val="20"/>
                <w:szCs w:val="20"/>
              </w:rPr>
            </w:pPr>
            <w:r w:rsidRPr="0008158A">
              <w:rPr>
                <w:rFonts w:asciiTheme="minorHAnsi" w:hAnsiTheme="minorHAnsi" w:cstheme="minorHAnsi"/>
                <w:bCs w:val="0"/>
                <w:sz w:val="20"/>
                <w:szCs w:val="20"/>
              </w:rPr>
              <w:t>Cost Case Description</w:t>
            </w:r>
          </w:p>
        </w:tc>
        <w:tc>
          <w:tcPr>
            <w:tcW w:w="1270" w:type="dxa"/>
            <w:vAlign w:val="center"/>
            <w:hideMark/>
          </w:tcPr>
          <w:p w:rsidR="00F00274" w:rsidRPr="0008158A" w:rsidRDefault="00745C74" w:rsidP="0008158A">
            <w:pPr>
              <w:jc w:val="center"/>
              <w:rPr>
                <w:rFonts w:asciiTheme="minorHAnsi" w:hAnsiTheme="minorHAnsi" w:cstheme="minorHAnsi"/>
                <w:bCs w:val="0"/>
                <w:sz w:val="20"/>
                <w:szCs w:val="20"/>
              </w:rPr>
            </w:pPr>
            <w:r w:rsidRPr="0008158A">
              <w:rPr>
                <w:rFonts w:asciiTheme="minorHAnsi" w:hAnsiTheme="minorHAnsi" w:cstheme="minorHAnsi"/>
                <w:bCs w:val="0"/>
                <w:sz w:val="20"/>
                <w:szCs w:val="20"/>
              </w:rPr>
              <w:t>Base Cost</w:t>
            </w:r>
          </w:p>
        </w:tc>
        <w:tc>
          <w:tcPr>
            <w:tcW w:w="1670" w:type="dxa"/>
            <w:vAlign w:val="center"/>
            <w:hideMark/>
          </w:tcPr>
          <w:p w:rsidR="00F00274" w:rsidRPr="0008158A" w:rsidRDefault="00745C74" w:rsidP="0008158A">
            <w:pPr>
              <w:jc w:val="center"/>
              <w:rPr>
                <w:rFonts w:asciiTheme="minorHAnsi" w:hAnsiTheme="minorHAnsi" w:cstheme="minorHAnsi"/>
                <w:bCs w:val="0"/>
                <w:sz w:val="20"/>
                <w:szCs w:val="20"/>
              </w:rPr>
            </w:pPr>
            <w:r w:rsidRPr="0008158A">
              <w:rPr>
                <w:rFonts w:asciiTheme="minorHAnsi" w:hAnsiTheme="minorHAnsi" w:cstheme="minorHAnsi"/>
                <w:bCs w:val="0"/>
                <w:sz w:val="20"/>
                <w:szCs w:val="20"/>
              </w:rPr>
              <w:t>Measure Cost</w:t>
            </w:r>
          </w:p>
        </w:tc>
        <w:tc>
          <w:tcPr>
            <w:tcW w:w="1980" w:type="dxa"/>
            <w:vAlign w:val="center"/>
            <w:hideMark/>
          </w:tcPr>
          <w:p w:rsidR="00F00274" w:rsidRPr="0008158A" w:rsidRDefault="00745C74" w:rsidP="0008158A">
            <w:pPr>
              <w:jc w:val="center"/>
              <w:rPr>
                <w:rFonts w:asciiTheme="minorHAnsi" w:hAnsiTheme="minorHAnsi" w:cstheme="minorHAnsi"/>
                <w:bCs w:val="0"/>
                <w:sz w:val="20"/>
                <w:szCs w:val="20"/>
              </w:rPr>
            </w:pPr>
            <w:r w:rsidRPr="0008158A">
              <w:rPr>
                <w:rFonts w:asciiTheme="minorHAnsi" w:hAnsiTheme="minorHAnsi" w:cstheme="minorHAnsi"/>
                <w:bCs w:val="0"/>
                <w:sz w:val="20"/>
                <w:szCs w:val="20"/>
              </w:rPr>
              <w:t>GMC and IMC</w:t>
            </w:r>
          </w:p>
        </w:tc>
      </w:tr>
      <w:tr w:rsidR="00745C74" w:rsidRPr="00745C74" w:rsidTr="0008158A">
        <w:trPr>
          <w:cnfStyle w:val="000000100000" w:firstRow="0" w:lastRow="0" w:firstColumn="0" w:lastColumn="0" w:oddVBand="0" w:evenVBand="0" w:oddHBand="1" w:evenHBand="0" w:firstRowFirstColumn="0" w:firstRowLastColumn="0" w:lastRowFirstColumn="0" w:lastRowLastColumn="0"/>
          <w:trHeight w:val="288"/>
          <w:jc w:val="center"/>
        </w:trPr>
        <w:tc>
          <w:tcPr>
            <w:tcW w:w="4242" w:type="dxa"/>
            <w:noWrap/>
            <w:hideMark/>
          </w:tcPr>
          <w:p w:rsidR="00745C74" w:rsidRPr="00745C74" w:rsidRDefault="00745C74">
            <w:pPr>
              <w:rPr>
                <w:rFonts w:ascii="Calibri" w:hAnsi="Calibri"/>
                <w:sz w:val="20"/>
                <w:szCs w:val="20"/>
              </w:rPr>
            </w:pPr>
            <w:r w:rsidRPr="00745C74">
              <w:rPr>
                <w:rFonts w:ascii="Calibri" w:hAnsi="Calibri"/>
                <w:sz w:val="20"/>
                <w:szCs w:val="20"/>
              </w:rPr>
              <w:t>10 Watt Dimming CFL replacing Incandescent</w:t>
            </w:r>
          </w:p>
        </w:tc>
        <w:tc>
          <w:tcPr>
            <w:tcW w:w="12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$0.68</w:t>
            </w:r>
          </w:p>
        </w:tc>
        <w:tc>
          <w:tcPr>
            <w:tcW w:w="16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$14.68</w:t>
            </w:r>
          </w:p>
        </w:tc>
        <w:tc>
          <w:tcPr>
            <w:tcW w:w="1980" w:type="dxa"/>
            <w:hideMark/>
          </w:tcPr>
          <w:p w:rsidR="00745C74" w:rsidRPr="00500C6F" w:rsidRDefault="00745C74" w:rsidP="0008158A">
            <w:pPr>
              <w:jc w:val="center"/>
              <w:rPr>
                <w:rFonts w:ascii="Calibri" w:hAnsi="Calibri"/>
                <w:bCs/>
                <w:color w:val="000000"/>
                <w:sz w:val="20"/>
                <w:szCs w:val="20"/>
              </w:rPr>
            </w:pPr>
            <w:r w:rsidRPr="00500C6F">
              <w:rPr>
                <w:rFonts w:ascii="Calibri" w:hAnsi="Calibri"/>
                <w:bCs/>
                <w:color w:val="000000"/>
                <w:sz w:val="20"/>
                <w:szCs w:val="20"/>
              </w:rPr>
              <w:t>$14.00</w:t>
            </w:r>
          </w:p>
        </w:tc>
      </w:tr>
      <w:tr w:rsidR="002F5C9B" w:rsidRPr="00745C74" w:rsidTr="00986354">
        <w:trPr>
          <w:cnfStyle w:val="000000010000" w:firstRow="0" w:lastRow="0" w:firstColumn="0" w:lastColumn="0" w:oddVBand="0" w:evenVBand="0" w:oddHBand="0" w:evenHBand="1" w:firstRowFirstColumn="0" w:firstRowLastColumn="0" w:lastRowFirstColumn="0" w:lastRowLastColumn="0"/>
          <w:trHeight w:val="288"/>
          <w:jc w:val="center"/>
        </w:trPr>
        <w:tc>
          <w:tcPr>
            <w:tcW w:w="4242" w:type="dxa"/>
            <w:noWrap/>
            <w:hideMark/>
          </w:tcPr>
          <w:p w:rsidR="002F5C9B" w:rsidRPr="00745C74" w:rsidRDefault="002F5C9B" w:rsidP="00986354">
            <w:pPr>
              <w:rPr>
                <w:rFonts w:ascii="Calibri" w:hAnsi="Calibri"/>
                <w:sz w:val="20"/>
                <w:szCs w:val="20"/>
              </w:rPr>
            </w:pPr>
            <w:r w:rsidRPr="00745C74">
              <w:rPr>
                <w:rFonts w:ascii="Calibri" w:hAnsi="Calibri"/>
                <w:sz w:val="20"/>
                <w:szCs w:val="20"/>
              </w:rPr>
              <w:t>26 Watt Dimming CFL replacing Incandescent</w:t>
            </w:r>
          </w:p>
        </w:tc>
        <w:tc>
          <w:tcPr>
            <w:tcW w:w="1270" w:type="dxa"/>
            <w:hideMark/>
          </w:tcPr>
          <w:p w:rsidR="002F5C9B" w:rsidRPr="00745C74" w:rsidRDefault="002F5C9B" w:rsidP="00986354">
            <w:pPr>
              <w:jc w:val="center"/>
              <w:rPr>
                <w:rFonts w:ascii="Calibri" w:hAnsi="Calibri"/>
                <w:color w:val="000000"/>
                <w:sz w:val="20"/>
                <w:szCs w:val="20"/>
              </w:rPr>
            </w:pPr>
            <w:r w:rsidRPr="00745C74">
              <w:rPr>
                <w:rFonts w:ascii="Calibri" w:hAnsi="Calibri"/>
                <w:color w:val="000000"/>
                <w:sz w:val="20"/>
                <w:szCs w:val="20"/>
              </w:rPr>
              <w:t>$0.68</w:t>
            </w:r>
          </w:p>
        </w:tc>
        <w:tc>
          <w:tcPr>
            <w:tcW w:w="1670" w:type="dxa"/>
            <w:hideMark/>
          </w:tcPr>
          <w:p w:rsidR="002F5C9B" w:rsidRPr="00745C74" w:rsidRDefault="002F5C9B" w:rsidP="00986354">
            <w:pPr>
              <w:jc w:val="center"/>
              <w:rPr>
                <w:rFonts w:ascii="Calibri" w:hAnsi="Calibri"/>
                <w:color w:val="000000"/>
                <w:sz w:val="20"/>
                <w:szCs w:val="20"/>
              </w:rPr>
            </w:pPr>
            <w:r w:rsidRPr="00745C74">
              <w:rPr>
                <w:rFonts w:ascii="Calibri" w:hAnsi="Calibri"/>
                <w:color w:val="000000"/>
                <w:sz w:val="20"/>
                <w:szCs w:val="20"/>
              </w:rPr>
              <w:t>$14.68</w:t>
            </w:r>
          </w:p>
        </w:tc>
        <w:tc>
          <w:tcPr>
            <w:tcW w:w="1980" w:type="dxa"/>
            <w:hideMark/>
          </w:tcPr>
          <w:p w:rsidR="002F5C9B" w:rsidRPr="00500C6F" w:rsidRDefault="002F5C9B" w:rsidP="00986354">
            <w:pPr>
              <w:jc w:val="center"/>
              <w:rPr>
                <w:rFonts w:ascii="Calibri" w:hAnsi="Calibri"/>
                <w:bCs/>
                <w:color w:val="000000"/>
                <w:sz w:val="20"/>
                <w:szCs w:val="20"/>
              </w:rPr>
            </w:pPr>
            <w:r w:rsidRPr="00500C6F">
              <w:rPr>
                <w:rFonts w:ascii="Calibri" w:hAnsi="Calibri"/>
                <w:bCs/>
                <w:color w:val="000000"/>
                <w:sz w:val="20"/>
                <w:szCs w:val="20"/>
              </w:rPr>
              <w:t>$14.00</w:t>
            </w:r>
          </w:p>
        </w:tc>
      </w:tr>
      <w:tr w:rsidR="002F5C9B" w:rsidRPr="00745C74" w:rsidTr="00986354">
        <w:trPr>
          <w:cnfStyle w:val="000000100000" w:firstRow="0" w:lastRow="0" w:firstColumn="0" w:lastColumn="0" w:oddVBand="0" w:evenVBand="0" w:oddHBand="1" w:evenHBand="0" w:firstRowFirstColumn="0" w:firstRowLastColumn="0" w:lastRowFirstColumn="0" w:lastRowLastColumn="0"/>
          <w:trHeight w:val="288"/>
          <w:jc w:val="center"/>
        </w:trPr>
        <w:tc>
          <w:tcPr>
            <w:tcW w:w="4242" w:type="dxa"/>
            <w:noWrap/>
            <w:hideMark/>
          </w:tcPr>
          <w:p w:rsidR="002F5C9B" w:rsidRPr="00745C74" w:rsidRDefault="002F5C9B" w:rsidP="00986354">
            <w:pPr>
              <w:rPr>
                <w:rFonts w:ascii="Calibri" w:hAnsi="Calibri"/>
                <w:sz w:val="20"/>
                <w:szCs w:val="20"/>
              </w:rPr>
            </w:pPr>
            <w:r w:rsidRPr="00745C74">
              <w:rPr>
                <w:rFonts w:ascii="Calibri" w:hAnsi="Calibri"/>
                <w:sz w:val="20"/>
                <w:szCs w:val="20"/>
              </w:rPr>
              <w:t>15 Watt Dimming with Reflector CFL replacing Incandescent</w:t>
            </w:r>
          </w:p>
        </w:tc>
        <w:tc>
          <w:tcPr>
            <w:tcW w:w="1270" w:type="dxa"/>
            <w:hideMark/>
          </w:tcPr>
          <w:p w:rsidR="002F5C9B" w:rsidRPr="00745C74" w:rsidRDefault="002F5C9B" w:rsidP="00986354">
            <w:pPr>
              <w:jc w:val="center"/>
              <w:rPr>
                <w:rFonts w:ascii="Calibri" w:hAnsi="Calibri"/>
                <w:color w:val="000000"/>
                <w:sz w:val="20"/>
                <w:szCs w:val="20"/>
              </w:rPr>
            </w:pPr>
            <w:r w:rsidRPr="00745C74">
              <w:rPr>
                <w:rFonts w:ascii="Calibri" w:hAnsi="Calibri"/>
                <w:color w:val="000000"/>
                <w:sz w:val="20"/>
                <w:szCs w:val="20"/>
              </w:rPr>
              <w:t>$0.68</w:t>
            </w:r>
          </w:p>
        </w:tc>
        <w:tc>
          <w:tcPr>
            <w:tcW w:w="1670" w:type="dxa"/>
            <w:hideMark/>
          </w:tcPr>
          <w:p w:rsidR="002F5C9B" w:rsidRPr="00745C74" w:rsidRDefault="002F5C9B" w:rsidP="00986354">
            <w:pPr>
              <w:jc w:val="center"/>
              <w:rPr>
                <w:rFonts w:ascii="Calibri" w:hAnsi="Calibri"/>
                <w:color w:val="000000"/>
                <w:sz w:val="20"/>
                <w:szCs w:val="20"/>
              </w:rPr>
            </w:pPr>
            <w:r w:rsidRPr="00745C74">
              <w:rPr>
                <w:rFonts w:ascii="Calibri" w:hAnsi="Calibri"/>
                <w:color w:val="000000"/>
                <w:sz w:val="20"/>
                <w:szCs w:val="20"/>
              </w:rPr>
              <w:t>$19.47</w:t>
            </w:r>
          </w:p>
        </w:tc>
        <w:tc>
          <w:tcPr>
            <w:tcW w:w="1980" w:type="dxa"/>
            <w:hideMark/>
          </w:tcPr>
          <w:p w:rsidR="002F5C9B" w:rsidRPr="00500C6F" w:rsidRDefault="002F5C9B" w:rsidP="00986354">
            <w:pPr>
              <w:jc w:val="center"/>
              <w:rPr>
                <w:rFonts w:ascii="Calibri" w:hAnsi="Calibri"/>
                <w:bCs/>
                <w:color w:val="000000"/>
                <w:sz w:val="20"/>
                <w:szCs w:val="20"/>
              </w:rPr>
            </w:pPr>
            <w:r w:rsidRPr="00500C6F">
              <w:rPr>
                <w:rFonts w:ascii="Calibri" w:hAnsi="Calibri"/>
                <w:bCs/>
                <w:color w:val="000000"/>
                <w:sz w:val="20"/>
                <w:szCs w:val="20"/>
              </w:rPr>
              <w:t>$18.79</w:t>
            </w:r>
          </w:p>
        </w:tc>
      </w:tr>
      <w:tr w:rsidR="00745C74" w:rsidRPr="00745C74" w:rsidTr="0008158A">
        <w:trPr>
          <w:cnfStyle w:val="000000010000" w:firstRow="0" w:lastRow="0" w:firstColumn="0" w:lastColumn="0" w:oddVBand="0" w:evenVBand="0" w:oddHBand="0" w:evenHBand="1" w:firstRowFirstColumn="0" w:firstRowLastColumn="0" w:lastRowFirstColumn="0" w:lastRowLastColumn="0"/>
          <w:trHeight w:val="288"/>
          <w:jc w:val="center"/>
        </w:trPr>
        <w:tc>
          <w:tcPr>
            <w:tcW w:w="4242" w:type="dxa"/>
            <w:noWrap/>
            <w:hideMark/>
          </w:tcPr>
          <w:p w:rsidR="00745C74" w:rsidRPr="00745C74" w:rsidRDefault="00745C74">
            <w:pPr>
              <w:rPr>
                <w:rFonts w:ascii="Calibri" w:hAnsi="Calibri"/>
                <w:sz w:val="20"/>
                <w:szCs w:val="20"/>
              </w:rPr>
            </w:pPr>
            <w:r w:rsidRPr="00745C74">
              <w:rPr>
                <w:rFonts w:ascii="Calibri" w:hAnsi="Calibri"/>
                <w:sz w:val="20"/>
                <w:szCs w:val="20"/>
              </w:rPr>
              <w:t>13 Watt 3-Way CFL replacing Incandescent</w:t>
            </w:r>
          </w:p>
        </w:tc>
        <w:tc>
          <w:tcPr>
            <w:tcW w:w="12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$2.34</w:t>
            </w:r>
          </w:p>
        </w:tc>
        <w:tc>
          <w:tcPr>
            <w:tcW w:w="16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$12.13</w:t>
            </w:r>
          </w:p>
        </w:tc>
        <w:tc>
          <w:tcPr>
            <w:tcW w:w="1980" w:type="dxa"/>
            <w:hideMark/>
          </w:tcPr>
          <w:p w:rsidR="00745C74" w:rsidRPr="00500C6F" w:rsidRDefault="00745C74" w:rsidP="0008158A">
            <w:pPr>
              <w:jc w:val="center"/>
              <w:rPr>
                <w:rFonts w:ascii="Calibri" w:hAnsi="Calibri"/>
                <w:bCs/>
                <w:color w:val="000000"/>
                <w:sz w:val="20"/>
                <w:szCs w:val="20"/>
              </w:rPr>
            </w:pPr>
            <w:r w:rsidRPr="00500C6F">
              <w:rPr>
                <w:rFonts w:ascii="Calibri" w:hAnsi="Calibri"/>
                <w:bCs/>
                <w:color w:val="000000"/>
                <w:sz w:val="20"/>
                <w:szCs w:val="20"/>
              </w:rPr>
              <w:t>$9.79</w:t>
            </w:r>
          </w:p>
        </w:tc>
      </w:tr>
      <w:tr w:rsidR="00745C74" w:rsidRPr="00745C74" w:rsidTr="0008158A">
        <w:trPr>
          <w:cnfStyle w:val="000000100000" w:firstRow="0" w:lastRow="0" w:firstColumn="0" w:lastColumn="0" w:oddVBand="0" w:evenVBand="0" w:oddHBand="1" w:evenHBand="0" w:firstRowFirstColumn="0" w:firstRowLastColumn="0" w:lastRowFirstColumn="0" w:lastRowLastColumn="0"/>
          <w:trHeight w:val="288"/>
          <w:jc w:val="center"/>
        </w:trPr>
        <w:tc>
          <w:tcPr>
            <w:tcW w:w="4242" w:type="dxa"/>
            <w:noWrap/>
            <w:hideMark/>
          </w:tcPr>
          <w:p w:rsidR="00745C74" w:rsidRPr="00745C74" w:rsidRDefault="00745C74">
            <w:pPr>
              <w:rPr>
                <w:rFonts w:ascii="Calibri" w:hAnsi="Calibri"/>
                <w:sz w:val="20"/>
                <w:szCs w:val="20"/>
              </w:rPr>
            </w:pPr>
            <w:r w:rsidRPr="00745C74">
              <w:rPr>
                <w:rFonts w:ascii="Calibri" w:hAnsi="Calibri"/>
                <w:sz w:val="20"/>
                <w:szCs w:val="20"/>
              </w:rPr>
              <w:t>26 Watt 3-Way CFL replacing Incandescent</w:t>
            </w:r>
          </w:p>
        </w:tc>
        <w:tc>
          <w:tcPr>
            <w:tcW w:w="12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$2.34</w:t>
            </w:r>
          </w:p>
        </w:tc>
        <w:tc>
          <w:tcPr>
            <w:tcW w:w="16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$12.13</w:t>
            </w:r>
          </w:p>
        </w:tc>
        <w:tc>
          <w:tcPr>
            <w:tcW w:w="1980" w:type="dxa"/>
            <w:hideMark/>
          </w:tcPr>
          <w:p w:rsidR="00745C74" w:rsidRPr="00500C6F" w:rsidRDefault="00745C74" w:rsidP="0008158A">
            <w:pPr>
              <w:jc w:val="center"/>
              <w:rPr>
                <w:rFonts w:ascii="Calibri" w:hAnsi="Calibri"/>
                <w:bCs/>
                <w:color w:val="000000"/>
                <w:sz w:val="20"/>
                <w:szCs w:val="20"/>
              </w:rPr>
            </w:pPr>
            <w:r w:rsidRPr="00500C6F">
              <w:rPr>
                <w:rFonts w:ascii="Calibri" w:hAnsi="Calibri"/>
                <w:bCs/>
                <w:color w:val="000000"/>
                <w:sz w:val="20"/>
                <w:szCs w:val="20"/>
              </w:rPr>
              <w:t>$9.79</w:t>
            </w:r>
          </w:p>
        </w:tc>
      </w:tr>
      <w:tr w:rsidR="00745C74" w:rsidRPr="00745C74" w:rsidTr="0008158A">
        <w:trPr>
          <w:cnfStyle w:val="000000010000" w:firstRow="0" w:lastRow="0" w:firstColumn="0" w:lastColumn="0" w:oddVBand="0" w:evenVBand="0" w:oddHBand="0" w:evenHBand="1" w:firstRowFirstColumn="0" w:firstRowLastColumn="0" w:lastRowFirstColumn="0" w:lastRowLastColumn="0"/>
          <w:trHeight w:val="288"/>
          <w:jc w:val="center"/>
        </w:trPr>
        <w:tc>
          <w:tcPr>
            <w:tcW w:w="4242" w:type="dxa"/>
            <w:noWrap/>
            <w:hideMark/>
          </w:tcPr>
          <w:p w:rsidR="00745C74" w:rsidRPr="00745C74" w:rsidRDefault="00745C74">
            <w:pPr>
              <w:rPr>
                <w:rFonts w:ascii="Calibri" w:hAnsi="Calibri"/>
                <w:sz w:val="20"/>
                <w:szCs w:val="20"/>
              </w:rPr>
            </w:pPr>
            <w:r w:rsidRPr="00745C74">
              <w:rPr>
                <w:rFonts w:ascii="Calibri" w:hAnsi="Calibri"/>
                <w:sz w:val="20"/>
                <w:szCs w:val="20"/>
              </w:rPr>
              <w:t>28 Watt 3-Way CFL replacing Incandescent</w:t>
            </w:r>
          </w:p>
        </w:tc>
        <w:tc>
          <w:tcPr>
            <w:tcW w:w="12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$2.34</w:t>
            </w:r>
          </w:p>
        </w:tc>
        <w:tc>
          <w:tcPr>
            <w:tcW w:w="1670" w:type="dxa"/>
            <w:hideMark/>
          </w:tcPr>
          <w:p w:rsidR="00745C74" w:rsidRPr="00745C74" w:rsidRDefault="00745C74" w:rsidP="0008158A">
            <w:pPr>
              <w:jc w:val="center"/>
              <w:rPr>
                <w:rFonts w:ascii="Calibri" w:hAnsi="Calibri"/>
                <w:color w:val="000000"/>
                <w:sz w:val="20"/>
                <w:szCs w:val="20"/>
              </w:rPr>
            </w:pPr>
            <w:r w:rsidRPr="00745C74">
              <w:rPr>
                <w:rFonts w:ascii="Calibri" w:hAnsi="Calibri"/>
                <w:color w:val="000000"/>
                <w:sz w:val="20"/>
                <w:szCs w:val="20"/>
              </w:rPr>
              <w:t>$13.00</w:t>
            </w:r>
          </w:p>
        </w:tc>
        <w:tc>
          <w:tcPr>
            <w:tcW w:w="1980" w:type="dxa"/>
            <w:hideMark/>
          </w:tcPr>
          <w:p w:rsidR="00745C74" w:rsidRPr="00500C6F" w:rsidRDefault="00745C74" w:rsidP="0008158A">
            <w:pPr>
              <w:jc w:val="center"/>
              <w:rPr>
                <w:rFonts w:ascii="Calibri" w:hAnsi="Calibri"/>
                <w:bCs/>
                <w:color w:val="000000"/>
                <w:sz w:val="20"/>
                <w:szCs w:val="20"/>
              </w:rPr>
            </w:pPr>
            <w:r w:rsidRPr="00500C6F">
              <w:rPr>
                <w:rFonts w:ascii="Calibri" w:hAnsi="Calibri"/>
                <w:bCs/>
                <w:color w:val="000000"/>
                <w:sz w:val="20"/>
                <w:szCs w:val="20"/>
              </w:rPr>
              <w:t>$10.66</w:t>
            </w:r>
          </w:p>
        </w:tc>
      </w:tr>
    </w:tbl>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F00274" w:rsidRDefault="00F00274" w:rsidP="00F00274">
      <w:pPr>
        <w:autoSpaceDE w:val="0"/>
        <w:autoSpaceDN w:val="0"/>
        <w:adjustRightInd w:val="0"/>
        <w:rPr>
          <w:rFonts w:asciiTheme="minorHAnsi" w:hAnsiTheme="minorHAnsi" w:cstheme="minorHAnsi"/>
          <w:bCs/>
          <w:sz w:val="22"/>
          <w:szCs w:val="22"/>
        </w:rPr>
      </w:pPr>
      <w:r>
        <w:rPr>
          <w:rFonts w:asciiTheme="minorHAnsi" w:hAnsiTheme="minorHAnsi" w:cstheme="minorHAnsi"/>
          <w:bCs/>
          <w:sz w:val="22"/>
          <w:szCs w:val="22"/>
        </w:rPr>
        <w:t xml:space="preserve">The Upstream Lighting Program offers different rebate amounts for the same CFL technology due to multiple vendors with different pricing.  As a result, this work paper does not document the different incremental measure costs found in the E3 Calculator since it has been established that the incremental measure costs will change based on the different rebate amounts.  </w:t>
      </w:r>
    </w:p>
    <w:p w:rsidR="00F00274" w:rsidRDefault="00F00274" w:rsidP="00F00274">
      <w:pPr>
        <w:rPr>
          <w:rFonts w:asciiTheme="minorHAnsi" w:hAnsiTheme="minorHAnsi" w:cstheme="minorHAnsi"/>
          <w:bCs/>
          <w:sz w:val="22"/>
          <w:szCs w:val="22"/>
        </w:rPr>
      </w:pPr>
    </w:p>
    <w:p w:rsidR="00F00274" w:rsidRDefault="00F00274" w:rsidP="00F00274">
      <w:pPr>
        <w:rPr>
          <w:rFonts w:asciiTheme="minorHAnsi" w:hAnsiTheme="minorHAnsi" w:cstheme="minorHAnsi"/>
          <w:sz w:val="22"/>
          <w:szCs w:val="22"/>
        </w:rPr>
      </w:pPr>
      <w:r>
        <w:rPr>
          <w:rFonts w:asciiTheme="minorHAnsi" w:hAnsiTheme="minorHAnsi" w:cstheme="minorHAnsi"/>
          <w:sz w:val="22"/>
          <w:szCs w:val="22"/>
        </w:rPr>
        <w:t xml:space="preserve">For ROB measures, </w:t>
      </w:r>
      <w:r w:rsidRPr="0037121C">
        <w:rPr>
          <w:rFonts w:asciiTheme="minorHAnsi" w:hAnsiTheme="minorHAnsi" w:cstheme="minorHAnsi"/>
          <w:sz w:val="22"/>
          <w:szCs w:val="22"/>
        </w:rPr>
        <w:t xml:space="preserve">the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and GMC</w:t>
      </w:r>
      <w:r w:rsidR="000C71FA">
        <w:rPr>
          <w:rFonts w:asciiTheme="minorHAnsi" w:hAnsiTheme="minorHAnsi" w:cstheme="minorHAnsi"/>
          <w:sz w:val="22"/>
          <w:szCs w:val="22"/>
        </w:rPr>
        <w:t xml:space="preserve"> are the same.</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5"/>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F00274" w:rsidRDefault="00F00274" w:rsidP="00F00274">
      <w:pPr>
        <w:rPr>
          <w:rFonts w:asciiTheme="minorHAnsi" w:hAnsiTheme="minorHAnsi" w:cstheme="minorHAnsi"/>
        </w:rPr>
      </w:pPr>
      <w:r>
        <w:rPr>
          <w:rFonts w:asciiTheme="minorHAnsi" w:hAnsiTheme="minorHAnsi" w:cstheme="minorHAnsi"/>
        </w:rPr>
        <w:t xml:space="preserve">1. </w:t>
      </w:r>
      <w:bookmarkStart w:id="27" w:name="_GoBack"/>
      <w:bookmarkStart w:id="28" w:name="_MON_1463123998"/>
      <w:bookmarkEnd w:id="28"/>
      <w:r w:rsidR="008377DD">
        <w:rPr>
          <w:rFonts w:asciiTheme="minorHAnsi" w:hAnsiTheme="minorHAnsi" w:cstheme="minorHAnsi"/>
        </w:rPr>
        <w:object w:dxaOrig="1562" w:dyaOrig="10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7.65pt;height:50.7pt" o:ole="">
            <v:imagedata r:id="rId16" o:title=""/>
          </v:shape>
          <o:OLEObject Type="Embed" ProgID="Excel.SheetMacroEnabled.12" ShapeID="_x0000_i1030" DrawAspect="Icon" ObjectID="_1464146958" r:id="rId17"/>
        </w:object>
      </w:r>
      <w:bookmarkEnd w:id="27"/>
    </w:p>
    <w:p w:rsidR="00F00274" w:rsidRDefault="00F00274" w:rsidP="00F00274">
      <w:pPr>
        <w:rPr>
          <w:rFonts w:ascii="Calibri" w:hAnsi="Calibri" w:cs="Calibri"/>
          <w:sz w:val="22"/>
          <w:szCs w:val="22"/>
        </w:rPr>
      </w:pPr>
      <w:r>
        <w:rPr>
          <w:rFonts w:asciiTheme="minorHAnsi" w:hAnsiTheme="minorHAnsi" w:cstheme="minorHAnsi"/>
        </w:rPr>
        <w:t>2.</w:t>
      </w:r>
      <w:r w:rsidR="00D97E8B">
        <w:rPr>
          <w:rFonts w:ascii="Calibri" w:hAnsi="Calibri" w:cs="Calibri"/>
          <w:sz w:val="22"/>
          <w:szCs w:val="22"/>
        </w:rPr>
        <w:t xml:space="preserve"> </w:t>
      </w:r>
      <w:bookmarkStart w:id="29" w:name="_MON_1463126709"/>
      <w:bookmarkEnd w:id="29"/>
      <w:r w:rsidR="00806ADA">
        <w:rPr>
          <w:rFonts w:ascii="Calibri" w:hAnsi="Calibri" w:cs="Calibri"/>
          <w:sz w:val="22"/>
          <w:szCs w:val="22"/>
        </w:rPr>
        <w:object w:dxaOrig="1562" w:dyaOrig="1011">
          <v:shape id="_x0000_i1026" type="#_x0000_t75" style="width:77.65pt;height:50.7pt" o:ole="">
            <v:imagedata r:id="rId18" o:title=""/>
          </v:shape>
          <o:OLEObject Type="Embed" ProgID="Excel.Sheet.12" ShapeID="_x0000_i1026" DrawAspect="Icon" ObjectID="_1464146959" r:id="rId19"/>
        </w:object>
      </w:r>
    </w:p>
    <w:p w:rsidR="00D007DC" w:rsidRPr="00697868" w:rsidRDefault="00D007DC" w:rsidP="00F00274">
      <w:pPr>
        <w:rPr>
          <w:rFonts w:asciiTheme="minorHAnsi" w:hAnsiTheme="minorHAnsi" w:cstheme="minorHAnsi"/>
        </w:rPr>
      </w:pPr>
      <w:r>
        <w:rPr>
          <w:rFonts w:ascii="Calibri" w:hAnsi="Calibri" w:cs="Calibri"/>
          <w:sz w:val="22"/>
          <w:szCs w:val="22"/>
        </w:rPr>
        <w:t xml:space="preserve">3. </w:t>
      </w:r>
      <w:bookmarkStart w:id="30" w:name="_MON_1464094363"/>
      <w:bookmarkEnd w:id="30"/>
      <w:r>
        <w:rPr>
          <w:rFonts w:ascii="Calibri" w:hAnsi="Calibri" w:cs="Calibri"/>
          <w:sz w:val="22"/>
          <w:szCs w:val="22"/>
        </w:rPr>
        <w:object w:dxaOrig="1551" w:dyaOrig="991">
          <v:shape id="_x0000_i1027" type="#_x0000_t75" style="width:77.65pt;height:49.45pt" o:ole="">
            <v:imagedata r:id="rId20" o:title=""/>
          </v:shape>
          <o:OLEObject Type="Embed" ProgID="Word.Document.12" ShapeID="_x0000_i1027" DrawAspect="Icon" ObjectID="_1464146960" r:id="rId21">
            <o:FieldCodes>\s</o:FieldCodes>
          </o:OLEObject>
        </w:object>
      </w:r>
    </w:p>
    <w:p w:rsidR="00E16609" w:rsidRPr="00697868" w:rsidRDefault="00E16609" w:rsidP="00E16609">
      <w:pPr>
        <w:pStyle w:val="Reminders"/>
        <w:ind w:left="360"/>
        <w:rPr>
          <w:rFonts w:asciiTheme="minorHAnsi" w:hAnsiTheme="minorHAnsi" w:cstheme="minorHAnsi"/>
        </w:rPr>
      </w:pP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bookmarkStart w:id="31" w:name="_MON_1463070393"/>
    <w:bookmarkEnd w:id="31"/>
    <w:p w:rsidR="00E0668E" w:rsidRDefault="00643214" w:rsidP="009824E9">
      <w:pPr>
        <w:rPr>
          <w:rFonts w:asciiTheme="minorHAnsi" w:hAnsiTheme="minorHAnsi"/>
          <w:sz w:val="22"/>
          <w:szCs w:val="22"/>
        </w:rPr>
      </w:pPr>
      <w:r>
        <w:rPr>
          <w:rFonts w:asciiTheme="minorHAnsi" w:hAnsiTheme="minorHAnsi"/>
          <w:sz w:val="22"/>
          <w:szCs w:val="22"/>
        </w:rPr>
        <w:object w:dxaOrig="1532" w:dyaOrig="991">
          <v:shape id="_x0000_i1028" type="#_x0000_t75" style="width:76.4pt;height:49.45pt" o:ole="">
            <v:imagedata r:id="rId22" o:title=""/>
          </v:shape>
          <o:OLEObject Type="Embed" ProgID="Excel.Sheet.12" ShapeID="_x0000_i1028" DrawAspect="Icon" ObjectID="_1464146961" r:id="rId23"/>
        </w:object>
      </w:r>
    </w:p>
    <w:p w:rsidR="00D97E8B" w:rsidRDefault="00D97E8B" w:rsidP="009824E9">
      <w:pPr>
        <w:rPr>
          <w:rFonts w:asciiTheme="minorHAnsi" w:hAnsiTheme="minorHAnsi"/>
          <w:sz w:val="22"/>
          <w:szCs w:val="22"/>
        </w:rPr>
      </w:pPr>
    </w:p>
    <w:tbl>
      <w:tblPr>
        <w:tblW w:w="9660" w:type="dxa"/>
        <w:tblInd w:w="93" w:type="dxa"/>
        <w:tblLook w:val="04A0" w:firstRow="1" w:lastRow="0" w:firstColumn="1" w:lastColumn="0" w:noHBand="0" w:noVBand="1"/>
      </w:tblPr>
      <w:tblGrid>
        <w:gridCol w:w="686"/>
        <w:gridCol w:w="9000"/>
      </w:tblGrid>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[29]</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Lighting Efficiency Technology Report - Volume I California Baseline - Heschong Mahone Group (For CEC) - September 1999</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[31]</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Load Shape Update Initiative - KEMA / JJ Hirsch and Assoc. / Itron Inc. - November 17, 2006</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[213]</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EUL/RUL Values Provided through Excel Spreadsheet</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[328]</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Final Evaluation Report: Upstream Lighting Program - Volume 1</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[351]</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Energy Efficiency Policy Manual-Version 5</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[355]</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2013 Building Energy Efficiency Standards for Residential and Nonresidential Buildings (Title 24)</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[422]</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2014 Appliance Efficiency Regulations (Title 20)</w:t>
            </w:r>
          </w:p>
        </w:tc>
      </w:tr>
      <w:tr w:rsidR="00A66568" w:rsidRPr="00A66568" w:rsidTr="00A66568">
        <w:trPr>
          <w:trHeight w:val="300"/>
        </w:trPr>
        <w:tc>
          <w:tcPr>
            <w:tcW w:w="66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[432]</w:t>
            </w:r>
          </w:p>
        </w:tc>
        <w:tc>
          <w:tcPr>
            <w:tcW w:w="9000" w:type="dxa"/>
            <w:tcBorders>
              <w:top w:val="nil"/>
              <w:left w:val="nil"/>
              <w:bottom w:val="nil"/>
              <w:right w:val="nil"/>
            </w:tcBorders>
            <w:shd w:val="clear" w:color="auto" w:fill="auto"/>
            <w:noWrap/>
            <w:hideMark/>
          </w:tcPr>
          <w:p w:rsidR="00A66568" w:rsidRPr="00A66568" w:rsidRDefault="00A66568" w:rsidP="00A66568">
            <w:pPr>
              <w:rPr>
                <w:rFonts w:ascii="Calibri" w:hAnsi="Calibri"/>
                <w:color w:val="000000"/>
                <w:sz w:val="22"/>
                <w:szCs w:val="22"/>
              </w:rPr>
            </w:pPr>
            <w:r w:rsidRPr="00A66568">
              <w:rPr>
                <w:rFonts w:ascii="Calibri" w:hAnsi="Calibri"/>
                <w:color w:val="000000"/>
                <w:sz w:val="22"/>
                <w:szCs w:val="22"/>
              </w:rPr>
              <w:t>Final Evaluation Report: Upstream Lighting Program - Volume 2</w:t>
            </w:r>
          </w:p>
        </w:tc>
      </w:tr>
    </w:tbl>
    <w:p w:rsidR="0082097D" w:rsidRPr="0082097D" w:rsidRDefault="0082097D" w:rsidP="009824E9">
      <w:pPr>
        <w:rPr>
          <w:rFonts w:asciiTheme="minorHAnsi" w:hAnsiTheme="minorHAnsi"/>
          <w:sz w:val="22"/>
          <w:szCs w:val="22"/>
        </w:rPr>
        <w:sectPr w:rsidR="0082097D" w:rsidRPr="0082097D"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132704">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132704">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132704">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32704">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3270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3270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32704">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4"/>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07DC" w:rsidRDefault="00D007DC" w:rsidP="00447D6E">
      <w:r>
        <w:separator/>
      </w:r>
    </w:p>
  </w:endnote>
  <w:endnote w:type="continuationSeparator" w:id="0">
    <w:p w:rsidR="00D007DC" w:rsidRDefault="00D007DC"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07DC" w:rsidRPr="009500DC" w:rsidRDefault="00D007DC" w:rsidP="00447D6E">
    <w:pPr>
      <w:pStyle w:val="Footer"/>
      <w:jc w:val="right"/>
      <w:rPr>
        <w:rFonts w:asciiTheme="minorHAnsi" w:hAnsiTheme="minorHAnsi" w:cstheme="minorHAnsi"/>
      </w:rPr>
    </w:pPr>
    <w:r>
      <w:rPr>
        <w:rFonts w:asciiTheme="minorHAnsi" w:hAnsiTheme="minorHAnsi" w:cstheme="minorHAnsi"/>
        <w:b/>
        <w:sz w:val="36"/>
        <w:szCs w:val="36"/>
      </w:rPr>
      <w:t>May 29,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07DC" w:rsidRPr="009500DC" w:rsidRDefault="00D007DC"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SCE13LG072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377DD">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29, 2014</w:t>
    </w:r>
  </w:p>
  <w:p w:rsidR="00D007DC" w:rsidRPr="009500DC" w:rsidRDefault="00D007DC"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07DC" w:rsidRPr="009500DC" w:rsidRDefault="00D007DC"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SCE13LG072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377DD">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29, 2014</w:t>
    </w:r>
  </w:p>
  <w:p w:rsidR="00D007DC" w:rsidRPr="009500DC" w:rsidRDefault="00D007DC"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07DC" w:rsidRDefault="00D007DC" w:rsidP="00447D6E">
      <w:r>
        <w:separator/>
      </w:r>
    </w:p>
  </w:footnote>
  <w:footnote w:type="continuationSeparator" w:id="0">
    <w:p w:rsidR="00D007DC" w:rsidRDefault="00D007DC"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5F0DBC"/>
    <w:multiLevelType w:val="hybridMultilevel"/>
    <w:tmpl w:val="18EECF4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6C79"/>
    <w:rsid w:val="00027183"/>
    <w:rsid w:val="00033EA1"/>
    <w:rsid w:val="00056947"/>
    <w:rsid w:val="00070B9D"/>
    <w:rsid w:val="00076DF4"/>
    <w:rsid w:val="0008158A"/>
    <w:rsid w:val="0009074D"/>
    <w:rsid w:val="0009592B"/>
    <w:rsid w:val="000968C6"/>
    <w:rsid w:val="00097BFD"/>
    <w:rsid w:val="000A63C9"/>
    <w:rsid w:val="000C0000"/>
    <w:rsid w:val="000C18CC"/>
    <w:rsid w:val="000C71FA"/>
    <w:rsid w:val="000F130A"/>
    <w:rsid w:val="001037E5"/>
    <w:rsid w:val="00107242"/>
    <w:rsid w:val="001206F7"/>
    <w:rsid w:val="00132704"/>
    <w:rsid w:val="00147155"/>
    <w:rsid w:val="00153CB3"/>
    <w:rsid w:val="00165357"/>
    <w:rsid w:val="001811EE"/>
    <w:rsid w:val="0019417A"/>
    <w:rsid w:val="001A0EB4"/>
    <w:rsid w:val="001A5F62"/>
    <w:rsid w:val="001B5BE9"/>
    <w:rsid w:val="001B618B"/>
    <w:rsid w:val="001C4140"/>
    <w:rsid w:val="001C5A94"/>
    <w:rsid w:val="001E0829"/>
    <w:rsid w:val="001F05CE"/>
    <w:rsid w:val="001F4A65"/>
    <w:rsid w:val="00215FB3"/>
    <w:rsid w:val="0023254A"/>
    <w:rsid w:val="00240B74"/>
    <w:rsid w:val="00274FBE"/>
    <w:rsid w:val="002762E1"/>
    <w:rsid w:val="002811BC"/>
    <w:rsid w:val="00283DE8"/>
    <w:rsid w:val="00285966"/>
    <w:rsid w:val="00290ED8"/>
    <w:rsid w:val="002A3D26"/>
    <w:rsid w:val="002B1ADF"/>
    <w:rsid w:val="002C444C"/>
    <w:rsid w:val="002C6C7A"/>
    <w:rsid w:val="002F1437"/>
    <w:rsid w:val="002F2B4B"/>
    <w:rsid w:val="002F3943"/>
    <w:rsid w:val="002F5C9B"/>
    <w:rsid w:val="0030363A"/>
    <w:rsid w:val="00317EB0"/>
    <w:rsid w:val="00327E36"/>
    <w:rsid w:val="00332700"/>
    <w:rsid w:val="00345D80"/>
    <w:rsid w:val="003471D4"/>
    <w:rsid w:val="00350BE2"/>
    <w:rsid w:val="003560BA"/>
    <w:rsid w:val="00366A6A"/>
    <w:rsid w:val="003832D2"/>
    <w:rsid w:val="003D2871"/>
    <w:rsid w:val="003D5B83"/>
    <w:rsid w:val="003E6E47"/>
    <w:rsid w:val="003F0623"/>
    <w:rsid w:val="00402C2E"/>
    <w:rsid w:val="00413CDB"/>
    <w:rsid w:val="004200FE"/>
    <w:rsid w:val="00421183"/>
    <w:rsid w:val="00441957"/>
    <w:rsid w:val="00443D32"/>
    <w:rsid w:val="00444459"/>
    <w:rsid w:val="00447CE5"/>
    <w:rsid w:val="00447D6E"/>
    <w:rsid w:val="00457E42"/>
    <w:rsid w:val="0046286E"/>
    <w:rsid w:val="00471234"/>
    <w:rsid w:val="00477522"/>
    <w:rsid w:val="00480135"/>
    <w:rsid w:val="00493457"/>
    <w:rsid w:val="00494628"/>
    <w:rsid w:val="004B4A3A"/>
    <w:rsid w:val="004C23F1"/>
    <w:rsid w:val="004D1303"/>
    <w:rsid w:val="004D2B0F"/>
    <w:rsid w:val="004E01F5"/>
    <w:rsid w:val="004E76CA"/>
    <w:rsid w:val="004F1991"/>
    <w:rsid w:val="00500C6F"/>
    <w:rsid w:val="0051020F"/>
    <w:rsid w:val="0052335E"/>
    <w:rsid w:val="0054594E"/>
    <w:rsid w:val="00560934"/>
    <w:rsid w:val="00564960"/>
    <w:rsid w:val="005734A4"/>
    <w:rsid w:val="005A0E53"/>
    <w:rsid w:val="005A1078"/>
    <w:rsid w:val="005B28C1"/>
    <w:rsid w:val="005B7447"/>
    <w:rsid w:val="005C2E48"/>
    <w:rsid w:val="005C310F"/>
    <w:rsid w:val="005C4E88"/>
    <w:rsid w:val="005D4DD7"/>
    <w:rsid w:val="005E12A9"/>
    <w:rsid w:val="00602799"/>
    <w:rsid w:val="00612041"/>
    <w:rsid w:val="00631157"/>
    <w:rsid w:val="006404E6"/>
    <w:rsid w:val="00643214"/>
    <w:rsid w:val="00647ABE"/>
    <w:rsid w:val="00664B05"/>
    <w:rsid w:val="006825EA"/>
    <w:rsid w:val="0068793D"/>
    <w:rsid w:val="00697868"/>
    <w:rsid w:val="006A055F"/>
    <w:rsid w:val="006A5293"/>
    <w:rsid w:val="006B0DF3"/>
    <w:rsid w:val="006B4A48"/>
    <w:rsid w:val="006C430A"/>
    <w:rsid w:val="006C645E"/>
    <w:rsid w:val="006D2809"/>
    <w:rsid w:val="006E3342"/>
    <w:rsid w:val="006E4B12"/>
    <w:rsid w:val="006E5B1F"/>
    <w:rsid w:val="006F347B"/>
    <w:rsid w:val="007048AC"/>
    <w:rsid w:val="00733C7D"/>
    <w:rsid w:val="00740761"/>
    <w:rsid w:val="00745C74"/>
    <w:rsid w:val="00745F77"/>
    <w:rsid w:val="00764D0D"/>
    <w:rsid w:val="00771699"/>
    <w:rsid w:val="007726E2"/>
    <w:rsid w:val="007933F1"/>
    <w:rsid w:val="00793973"/>
    <w:rsid w:val="007E43F8"/>
    <w:rsid w:val="007E656B"/>
    <w:rsid w:val="007F50E8"/>
    <w:rsid w:val="007F7FBA"/>
    <w:rsid w:val="00800319"/>
    <w:rsid w:val="00801F7F"/>
    <w:rsid w:val="00806ADA"/>
    <w:rsid w:val="0082097D"/>
    <w:rsid w:val="00824F1C"/>
    <w:rsid w:val="008377DD"/>
    <w:rsid w:val="00843FD3"/>
    <w:rsid w:val="008602C5"/>
    <w:rsid w:val="00881A42"/>
    <w:rsid w:val="00885E0A"/>
    <w:rsid w:val="0088603B"/>
    <w:rsid w:val="00887B90"/>
    <w:rsid w:val="00893FC3"/>
    <w:rsid w:val="0089577B"/>
    <w:rsid w:val="00897106"/>
    <w:rsid w:val="008B3663"/>
    <w:rsid w:val="008C2E0E"/>
    <w:rsid w:val="008D5E7D"/>
    <w:rsid w:val="008E17CC"/>
    <w:rsid w:val="008F33B4"/>
    <w:rsid w:val="0090077A"/>
    <w:rsid w:val="00905D4C"/>
    <w:rsid w:val="009138A0"/>
    <w:rsid w:val="00922B85"/>
    <w:rsid w:val="009500DC"/>
    <w:rsid w:val="00951923"/>
    <w:rsid w:val="00972C81"/>
    <w:rsid w:val="00975139"/>
    <w:rsid w:val="009824E9"/>
    <w:rsid w:val="0098402F"/>
    <w:rsid w:val="00986354"/>
    <w:rsid w:val="00995479"/>
    <w:rsid w:val="00995CB0"/>
    <w:rsid w:val="00997E77"/>
    <w:rsid w:val="009A2734"/>
    <w:rsid w:val="009B5B7B"/>
    <w:rsid w:val="009C1777"/>
    <w:rsid w:val="009C2C86"/>
    <w:rsid w:val="009D0753"/>
    <w:rsid w:val="009E1802"/>
    <w:rsid w:val="009E1CDE"/>
    <w:rsid w:val="009E51E2"/>
    <w:rsid w:val="009F7A61"/>
    <w:rsid w:val="00A031DA"/>
    <w:rsid w:val="00A11C16"/>
    <w:rsid w:val="00A1423E"/>
    <w:rsid w:val="00A24520"/>
    <w:rsid w:val="00A500D6"/>
    <w:rsid w:val="00A66568"/>
    <w:rsid w:val="00A67143"/>
    <w:rsid w:val="00A84127"/>
    <w:rsid w:val="00A85271"/>
    <w:rsid w:val="00A85BA9"/>
    <w:rsid w:val="00A86DA2"/>
    <w:rsid w:val="00AB21F5"/>
    <w:rsid w:val="00AB3386"/>
    <w:rsid w:val="00AC5309"/>
    <w:rsid w:val="00AD4DD0"/>
    <w:rsid w:val="00AF2027"/>
    <w:rsid w:val="00AF6342"/>
    <w:rsid w:val="00B053FB"/>
    <w:rsid w:val="00B07EE5"/>
    <w:rsid w:val="00B26778"/>
    <w:rsid w:val="00B26B83"/>
    <w:rsid w:val="00B32479"/>
    <w:rsid w:val="00B403ED"/>
    <w:rsid w:val="00B46B4A"/>
    <w:rsid w:val="00B74D29"/>
    <w:rsid w:val="00B866B4"/>
    <w:rsid w:val="00B94226"/>
    <w:rsid w:val="00BA30E1"/>
    <w:rsid w:val="00BA590A"/>
    <w:rsid w:val="00BB0B39"/>
    <w:rsid w:val="00BB5F75"/>
    <w:rsid w:val="00BD3931"/>
    <w:rsid w:val="00BD5B88"/>
    <w:rsid w:val="00C24D03"/>
    <w:rsid w:val="00C25E61"/>
    <w:rsid w:val="00C54EFF"/>
    <w:rsid w:val="00C72B8B"/>
    <w:rsid w:val="00CA2AB4"/>
    <w:rsid w:val="00CB0100"/>
    <w:rsid w:val="00CB6254"/>
    <w:rsid w:val="00CE28CF"/>
    <w:rsid w:val="00CE5BEB"/>
    <w:rsid w:val="00CE69E9"/>
    <w:rsid w:val="00CF05B8"/>
    <w:rsid w:val="00D007DC"/>
    <w:rsid w:val="00D026AC"/>
    <w:rsid w:val="00D25074"/>
    <w:rsid w:val="00D36798"/>
    <w:rsid w:val="00D576DD"/>
    <w:rsid w:val="00D7380B"/>
    <w:rsid w:val="00D7485C"/>
    <w:rsid w:val="00D75D77"/>
    <w:rsid w:val="00D97E8B"/>
    <w:rsid w:val="00DA11A0"/>
    <w:rsid w:val="00DA690B"/>
    <w:rsid w:val="00DA7225"/>
    <w:rsid w:val="00DC1966"/>
    <w:rsid w:val="00DE54C6"/>
    <w:rsid w:val="00DF2796"/>
    <w:rsid w:val="00DF2EE9"/>
    <w:rsid w:val="00E0668E"/>
    <w:rsid w:val="00E07752"/>
    <w:rsid w:val="00E11D91"/>
    <w:rsid w:val="00E16609"/>
    <w:rsid w:val="00E16F08"/>
    <w:rsid w:val="00E233F3"/>
    <w:rsid w:val="00E37F72"/>
    <w:rsid w:val="00E40824"/>
    <w:rsid w:val="00E42A30"/>
    <w:rsid w:val="00E81F3E"/>
    <w:rsid w:val="00E859BD"/>
    <w:rsid w:val="00E924C3"/>
    <w:rsid w:val="00E96759"/>
    <w:rsid w:val="00EB34FC"/>
    <w:rsid w:val="00EB76E1"/>
    <w:rsid w:val="00EC5677"/>
    <w:rsid w:val="00EF5416"/>
    <w:rsid w:val="00F00274"/>
    <w:rsid w:val="00F04533"/>
    <w:rsid w:val="00F06CCF"/>
    <w:rsid w:val="00F1053D"/>
    <w:rsid w:val="00F14CC6"/>
    <w:rsid w:val="00F20DCF"/>
    <w:rsid w:val="00F4752B"/>
    <w:rsid w:val="00F56792"/>
    <w:rsid w:val="00F60E32"/>
    <w:rsid w:val="00F7242E"/>
    <w:rsid w:val="00F77298"/>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132704"/>
    <w:pPr>
      <w:spacing w:line="280" w:lineRule="atLeast"/>
    </w:pPr>
    <w:rPr>
      <w:szCs w:val="20"/>
      <w:lang w:val="x-none" w:eastAsia="x-none"/>
    </w:rPr>
  </w:style>
  <w:style w:type="character" w:customStyle="1" w:styleId="Normal2Char">
    <w:name w:val="Normal2 Char"/>
    <w:link w:val="Normal2"/>
    <w:locked/>
    <w:rsid w:val="00132704"/>
    <w:rPr>
      <w:rFonts w:ascii="Times New Roman" w:eastAsia="Times New Roman" w:hAnsi="Times New Roman" w:cs="Times New Roman"/>
      <w:sz w:val="24"/>
      <w:szCs w:val="20"/>
      <w:lang w:val="x-none" w:eastAsia="x-none"/>
    </w:rPr>
  </w:style>
  <w:style w:type="paragraph" w:styleId="EndnoteText">
    <w:name w:val="endnote text"/>
    <w:basedOn w:val="Normal"/>
    <w:link w:val="EndnoteTextChar"/>
    <w:semiHidden/>
    <w:rsid w:val="001B5BE9"/>
    <w:rPr>
      <w:sz w:val="20"/>
      <w:szCs w:val="20"/>
    </w:rPr>
  </w:style>
  <w:style w:type="character" w:customStyle="1" w:styleId="EndnoteTextChar">
    <w:name w:val="Endnote Text Char"/>
    <w:basedOn w:val="DefaultParagraphFont"/>
    <w:link w:val="EndnoteText"/>
    <w:semiHidden/>
    <w:rsid w:val="001B5BE9"/>
    <w:rPr>
      <w:rFonts w:ascii="Times New Roman" w:eastAsia="Times New Roman" w:hAnsi="Times New Roman" w:cs="Times New Roman"/>
      <w:sz w:val="20"/>
      <w:szCs w:val="20"/>
    </w:rPr>
  </w:style>
  <w:style w:type="character" w:styleId="EndnoteReference">
    <w:name w:val="endnote reference"/>
    <w:semiHidden/>
    <w:rsid w:val="001B5BE9"/>
    <w:rPr>
      <w:vertAlign w:val="superscript"/>
    </w:rPr>
  </w:style>
  <w:style w:type="table" w:styleId="LightGrid">
    <w:name w:val="Light Grid"/>
    <w:basedOn w:val="TableNormal"/>
    <w:uiPriority w:val="62"/>
    <w:rsid w:val="00E11D9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PlaceholderText">
    <w:name w:val="Placeholder Text"/>
    <w:basedOn w:val="DefaultParagraphFont"/>
    <w:uiPriority w:val="99"/>
    <w:semiHidden/>
    <w:rsid w:val="00DE54C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132704"/>
    <w:pPr>
      <w:spacing w:line="280" w:lineRule="atLeast"/>
    </w:pPr>
    <w:rPr>
      <w:szCs w:val="20"/>
      <w:lang w:val="x-none" w:eastAsia="x-none"/>
    </w:rPr>
  </w:style>
  <w:style w:type="character" w:customStyle="1" w:styleId="Normal2Char">
    <w:name w:val="Normal2 Char"/>
    <w:link w:val="Normal2"/>
    <w:locked/>
    <w:rsid w:val="00132704"/>
    <w:rPr>
      <w:rFonts w:ascii="Times New Roman" w:eastAsia="Times New Roman" w:hAnsi="Times New Roman" w:cs="Times New Roman"/>
      <w:sz w:val="24"/>
      <w:szCs w:val="20"/>
      <w:lang w:val="x-none" w:eastAsia="x-none"/>
    </w:rPr>
  </w:style>
  <w:style w:type="paragraph" w:styleId="EndnoteText">
    <w:name w:val="endnote text"/>
    <w:basedOn w:val="Normal"/>
    <w:link w:val="EndnoteTextChar"/>
    <w:semiHidden/>
    <w:rsid w:val="001B5BE9"/>
    <w:rPr>
      <w:sz w:val="20"/>
      <w:szCs w:val="20"/>
    </w:rPr>
  </w:style>
  <w:style w:type="character" w:customStyle="1" w:styleId="EndnoteTextChar">
    <w:name w:val="Endnote Text Char"/>
    <w:basedOn w:val="DefaultParagraphFont"/>
    <w:link w:val="EndnoteText"/>
    <w:semiHidden/>
    <w:rsid w:val="001B5BE9"/>
    <w:rPr>
      <w:rFonts w:ascii="Times New Roman" w:eastAsia="Times New Roman" w:hAnsi="Times New Roman" w:cs="Times New Roman"/>
      <w:sz w:val="20"/>
      <w:szCs w:val="20"/>
    </w:rPr>
  </w:style>
  <w:style w:type="character" w:styleId="EndnoteReference">
    <w:name w:val="endnote reference"/>
    <w:semiHidden/>
    <w:rsid w:val="001B5BE9"/>
    <w:rPr>
      <w:vertAlign w:val="superscript"/>
    </w:rPr>
  </w:style>
  <w:style w:type="table" w:styleId="LightGrid">
    <w:name w:val="Light Grid"/>
    <w:basedOn w:val="TableNormal"/>
    <w:uiPriority w:val="62"/>
    <w:rsid w:val="00E11D9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PlaceholderText">
    <w:name w:val="Placeholder Text"/>
    <w:basedOn w:val="DefaultParagraphFont"/>
    <w:uiPriority w:val="99"/>
    <w:semiHidden/>
    <w:rsid w:val="00DE54C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682394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509633561">
      <w:bodyDiv w:val="1"/>
      <w:marLeft w:val="0"/>
      <w:marRight w:val="0"/>
      <w:marTop w:val="0"/>
      <w:marBottom w:val="0"/>
      <w:divBdr>
        <w:top w:val="none" w:sz="0" w:space="0" w:color="auto"/>
        <w:left w:val="none" w:sz="0" w:space="0" w:color="auto"/>
        <w:bottom w:val="none" w:sz="0" w:space="0" w:color="auto"/>
        <w:right w:val="none" w:sz="0" w:space="0" w:color="auto"/>
      </w:divBdr>
    </w:div>
    <w:div w:id="1908496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eeresources.com" TargetMode="External"/><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package" Target="embeddings/Microsoft_Word_Document3.docx"/><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Excel_Macro-Enabled_Worksheet1.xlsm"/><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package" Target="embeddings/Microsoft_Excel_Worksheet4.xlsx"/><Relationship Id="rId10" Type="http://schemas.openxmlformats.org/officeDocument/2006/relationships/footer" Target="footer2.xml"/><Relationship Id="rId19" Type="http://schemas.openxmlformats.org/officeDocument/2006/relationships/package" Target="embeddings/Microsoft_Excel_Worksheet2.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0F1816-61CE-4712-A3C6-BBA22FDF9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16</Pages>
  <Words>3004</Words>
  <Characters>17125</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20089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2014-06-13T13:37:00Z</dcterms:created>
  <dcterms:modified xsi:type="dcterms:W3CDTF">2014-06-13T13:43:00Z</dcterms:modified>
</cp:coreProperties>
</file>