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6D3FF30" w14:textId="3344405A"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EC7865">
        <w:rPr>
          <w:rFonts w:asciiTheme="minorHAnsi" w:hAnsiTheme="minorHAnsi" w:cstheme="minorHAnsi"/>
          <w:b/>
          <w:sz w:val="48"/>
          <w:szCs w:val="48"/>
        </w:rPr>
        <w:t>3</w:t>
      </w:r>
      <w:r w:rsidR="006F615C">
        <w:rPr>
          <w:rFonts w:asciiTheme="minorHAnsi" w:hAnsiTheme="minorHAnsi" w:cstheme="minorHAnsi"/>
          <w:b/>
          <w:sz w:val="48"/>
          <w:szCs w:val="48"/>
        </w:rPr>
        <w:t>LG017</w:t>
      </w:r>
    </w:p>
    <w:p w14:paraId="4DF1A822" w14:textId="4091D456"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EC7865">
        <w:rPr>
          <w:rFonts w:asciiTheme="minorHAnsi" w:hAnsiTheme="minorHAnsi" w:cstheme="minorHAnsi"/>
          <w:b/>
          <w:sz w:val="48"/>
          <w:szCs w:val="48"/>
        </w:rPr>
        <w:t>1</w:t>
      </w:r>
    </w:p>
    <w:p w14:paraId="4ACBF612" w14:textId="77777777" w:rsidR="00DA690B" w:rsidRPr="00697868" w:rsidRDefault="00DA690B" w:rsidP="00DA690B">
      <w:pPr>
        <w:rPr>
          <w:rFonts w:asciiTheme="minorHAnsi" w:hAnsiTheme="minorHAnsi" w:cstheme="minorHAnsi"/>
        </w:rPr>
      </w:pPr>
    </w:p>
    <w:p w14:paraId="0DABE297" w14:textId="77777777" w:rsidR="00DA690B" w:rsidRPr="00697868" w:rsidRDefault="00DA690B" w:rsidP="00DA690B">
      <w:pPr>
        <w:rPr>
          <w:rFonts w:asciiTheme="minorHAnsi" w:hAnsiTheme="minorHAnsi" w:cstheme="minorHAnsi"/>
        </w:rPr>
      </w:pPr>
    </w:p>
    <w:p w14:paraId="16206A5D" w14:textId="77777777" w:rsidR="00DA690B" w:rsidRPr="00697868" w:rsidRDefault="00DA690B" w:rsidP="00DA690B">
      <w:pPr>
        <w:rPr>
          <w:rFonts w:asciiTheme="minorHAnsi" w:hAnsiTheme="minorHAnsi" w:cstheme="minorHAnsi"/>
        </w:rPr>
      </w:pPr>
    </w:p>
    <w:p w14:paraId="749D2B67" w14:textId="77777777" w:rsidR="00DA690B" w:rsidRPr="00697868" w:rsidRDefault="00DA690B" w:rsidP="00DA690B">
      <w:pPr>
        <w:rPr>
          <w:rFonts w:asciiTheme="minorHAnsi" w:hAnsiTheme="minorHAnsi" w:cstheme="minorHAnsi"/>
        </w:rPr>
      </w:pPr>
    </w:p>
    <w:p w14:paraId="4C970268" w14:textId="77777777"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14:paraId="58443083" w14:textId="77777777" w:rsidR="00DA690B" w:rsidRPr="00697868" w:rsidRDefault="00DA690B" w:rsidP="00DA690B">
      <w:pPr>
        <w:rPr>
          <w:rFonts w:asciiTheme="minorHAnsi" w:hAnsiTheme="minorHAnsi" w:cstheme="minorHAnsi"/>
        </w:rPr>
      </w:pPr>
    </w:p>
    <w:p w14:paraId="4B05FE89" w14:textId="77777777" w:rsidR="00DA690B" w:rsidRPr="00697868" w:rsidRDefault="00DA690B" w:rsidP="00DA690B">
      <w:pPr>
        <w:rPr>
          <w:rFonts w:asciiTheme="minorHAnsi" w:hAnsiTheme="minorHAnsi" w:cstheme="minorHAnsi"/>
        </w:rPr>
      </w:pPr>
    </w:p>
    <w:p w14:paraId="4002ABA8" w14:textId="77777777"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14:paraId="4180165C" w14:textId="77777777" w:rsidR="00DA690B" w:rsidRPr="00697868" w:rsidRDefault="00DA690B" w:rsidP="00DA690B">
      <w:pPr>
        <w:rPr>
          <w:rFonts w:asciiTheme="minorHAnsi" w:hAnsiTheme="minorHAnsi" w:cstheme="minorHAnsi"/>
        </w:rPr>
      </w:pPr>
    </w:p>
    <w:p w14:paraId="69E6A874" w14:textId="77777777" w:rsidR="00DA690B" w:rsidRPr="00697868" w:rsidRDefault="00DA690B" w:rsidP="00DA690B">
      <w:pPr>
        <w:rPr>
          <w:rFonts w:asciiTheme="minorHAnsi" w:hAnsiTheme="minorHAnsi" w:cstheme="minorHAnsi"/>
        </w:rPr>
      </w:pPr>
    </w:p>
    <w:p w14:paraId="50D94C98" w14:textId="77777777" w:rsidR="00DA690B" w:rsidRPr="00697868" w:rsidRDefault="00DA690B" w:rsidP="00DA690B">
      <w:pPr>
        <w:rPr>
          <w:rFonts w:asciiTheme="minorHAnsi" w:hAnsiTheme="minorHAnsi" w:cstheme="minorHAnsi"/>
        </w:rPr>
      </w:pPr>
    </w:p>
    <w:p w14:paraId="3B5C56FC" w14:textId="77777777" w:rsidR="00DA690B" w:rsidRPr="00697868" w:rsidRDefault="00DA690B" w:rsidP="00DA690B">
      <w:pPr>
        <w:rPr>
          <w:rFonts w:asciiTheme="minorHAnsi" w:hAnsiTheme="minorHAnsi" w:cstheme="minorHAnsi"/>
        </w:rPr>
      </w:pPr>
    </w:p>
    <w:p w14:paraId="6081CD5F" w14:textId="77777777" w:rsidR="00DA690B" w:rsidRPr="00697868" w:rsidRDefault="00DA690B" w:rsidP="00DA690B">
      <w:pPr>
        <w:rPr>
          <w:rFonts w:asciiTheme="minorHAnsi" w:hAnsiTheme="minorHAnsi" w:cstheme="minorHAnsi"/>
        </w:rPr>
      </w:pPr>
    </w:p>
    <w:p w14:paraId="6EB0AED1" w14:textId="77777777" w:rsidR="00DA690B" w:rsidRPr="00697868" w:rsidRDefault="006F615C" w:rsidP="00DA690B">
      <w:pPr>
        <w:rPr>
          <w:rFonts w:asciiTheme="minorHAnsi" w:hAnsiTheme="minorHAnsi" w:cstheme="minorHAnsi"/>
          <w:b/>
          <w:sz w:val="72"/>
          <w:szCs w:val="72"/>
        </w:rPr>
      </w:pPr>
      <w:r>
        <w:rPr>
          <w:rFonts w:asciiTheme="minorHAnsi" w:hAnsiTheme="minorHAnsi" w:cstheme="minorHAnsi"/>
          <w:b/>
          <w:sz w:val="72"/>
          <w:szCs w:val="72"/>
        </w:rPr>
        <w:t>Upstream Interior Integral</w:t>
      </w:r>
      <w:r w:rsidR="00CF40DC">
        <w:rPr>
          <w:rFonts w:asciiTheme="minorHAnsi" w:hAnsiTheme="minorHAnsi" w:cstheme="minorHAnsi"/>
          <w:b/>
          <w:sz w:val="72"/>
          <w:szCs w:val="72"/>
        </w:rPr>
        <w:t>,</w:t>
      </w:r>
      <w:r>
        <w:rPr>
          <w:rFonts w:asciiTheme="minorHAnsi" w:hAnsiTheme="minorHAnsi" w:cstheme="minorHAnsi"/>
          <w:b/>
          <w:sz w:val="72"/>
          <w:szCs w:val="72"/>
        </w:rPr>
        <w:t xml:space="preserve"> Non-Dimmable (Screw-in) CFLs and Circlines</w:t>
      </w:r>
    </w:p>
    <w:p w14:paraId="0B2F8B0E" w14:textId="77777777" w:rsidR="00EB34FC" w:rsidRPr="00697868" w:rsidRDefault="00EB34FC" w:rsidP="00EB34FC">
      <w:pPr>
        <w:rPr>
          <w:rFonts w:asciiTheme="minorHAnsi" w:hAnsiTheme="minorHAnsi" w:cstheme="minorHAnsi"/>
          <w:sz w:val="22"/>
          <w:szCs w:val="22"/>
        </w:rPr>
      </w:pPr>
    </w:p>
    <w:p w14:paraId="39F646C4" w14:textId="77777777"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14:paraId="3805AD43" w14:textId="77777777"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738" w:type="dxa"/>
        <w:tblLook w:val="01E0" w:firstRow="1" w:lastRow="1" w:firstColumn="1" w:lastColumn="1" w:noHBand="0" w:noVBand="0"/>
      </w:tblPr>
      <w:tblGrid>
        <w:gridCol w:w="3618"/>
        <w:gridCol w:w="6120"/>
      </w:tblGrid>
      <w:tr w:rsidR="00AC5309" w:rsidRPr="00697868" w14:paraId="1C9917A6" w14:textId="77777777" w:rsidTr="004A5EB7">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4CD4B7EF" w14:textId="77777777"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120" w:type="dxa"/>
          </w:tcPr>
          <w:p w14:paraId="3E68F76C" w14:textId="5B139A3D" w:rsidR="000A5921" w:rsidRDefault="00EA267B" w:rsidP="000A5921">
            <w:pPr>
              <w:rPr>
                <w:rFonts w:asciiTheme="minorHAnsi" w:hAnsiTheme="minorHAnsi" w:cs="Arial"/>
                <w:b w:val="0"/>
                <w:bCs w:val="0"/>
                <w:sz w:val="20"/>
                <w:szCs w:val="20"/>
              </w:rPr>
            </w:pPr>
            <w:r w:rsidRPr="00EA267B">
              <w:rPr>
                <w:rFonts w:asciiTheme="minorHAnsi" w:hAnsiTheme="minorHAnsi" w:cs="Arial"/>
                <w:b w:val="0"/>
                <w:bCs w:val="0"/>
                <w:sz w:val="20"/>
                <w:szCs w:val="20"/>
              </w:rPr>
              <w:t>LT-42938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LT-59849</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LT-69598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LT-71834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LT-82934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LT-91044</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LT-32354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LT-43526</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LT-56472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LT-67593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LT-30988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LT-24394</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LT-96705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LT-10566</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LT-24746</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LT-32875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LT-47948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LT-54837</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LT-59873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LT-90870</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LT-10112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LT-23829</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LT-60194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LT-49877</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LT-84743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LT-46312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LT-56121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LT-67591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LT-94387</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LT-76584</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LT-24326</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LT-58432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LT-69431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LT-38498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LT-39874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LT-12918</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LT-69807</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LT-73859</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LT-89505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LT-95069</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LT-15926</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LT-28401</w:t>
            </w:r>
            <w:r>
              <w:rPr>
                <w:rFonts w:asciiTheme="minorHAnsi" w:hAnsiTheme="minorHAnsi" w:cs="Arial"/>
                <w:b w:val="0"/>
                <w:bCs w:val="0"/>
                <w:sz w:val="20"/>
                <w:szCs w:val="20"/>
              </w:rPr>
              <w:t>,</w:t>
            </w:r>
          </w:p>
          <w:p w14:paraId="55B1BD18" w14:textId="0ECF69BE" w:rsidR="000A5921" w:rsidRDefault="00EA267B" w:rsidP="000A5921">
            <w:pPr>
              <w:rPr>
                <w:rFonts w:asciiTheme="minorHAnsi" w:hAnsiTheme="minorHAnsi" w:cs="Arial"/>
                <w:b w:val="0"/>
                <w:bCs w:val="0"/>
                <w:sz w:val="20"/>
                <w:szCs w:val="20"/>
              </w:rPr>
            </w:pPr>
            <w:r w:rsidRPr="00EA267B">
              <w:rPr>
                <w:rFonts w:asciiTheme="minorHAnsi" w:hAnsiTheme="minorHAnsi" w:cs="Arial"/>
                <w:b w:val="0"/>
                <w:bCs w:val="0"/>
                <w:sz w:val="20"/>
                <w:szCs w:val="20"/>
              </w:rPr>
              <w:t>LT-50988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LT-48984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LT-58901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LT-68142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LT-68743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LT-44133</w:t>
            </w:r>
            <w:r>
              <w:rPr>
                <w:rFonts w:asciiTheme="minorHAnsi" w:hAnsiTheme="minorHAnsi" w:cs="Arial"/>
                <w:b w:val="0"/>
                <w:bCs w:val="0"/>
                <w:sz w:val="20"/>
                <w:szCs w:val="20"/>
              </w:rPr>
              <w:t>,</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LT-84330</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LT-71032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LT-89941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LT-91324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LT-99875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LT-79878</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LT-29426</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LT-13421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LT-28134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LT-38321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LT-34543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LT-18546</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LT-25143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LT-89732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LT-78432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LT-69921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LT-50789</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LT-40794</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LT-37456</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LT-30916</w:t>
            </w:r>
            <w:r w:rsidR="000A5921">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LT-59843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LT-49382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LT-57843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LT-69442</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LT-60988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LT-44329</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LT-89877</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LT-78410</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LT-89321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LT-94312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LT-97423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LT-77098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LT-28575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LT-10954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LT-83213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LT-71984</w:t>
            </w:r>
            <w:r>
              <w:rPr>
                <w:rFonts w:asciiTheme="minorHAnsi" w:hAnsiTheme="minorHAnsi" w:cs="Arial"/>
                <w:b w:val="0"/>
                <w:bCs w:val="0"/>
                <w:sz w:val="20"/>
                <w:szCs w:val="20"/>
              </w:rPr>
              <w:t xml:space="preserve">, </w:t>
            </w:r>
          </w:p>
          <w:p w14:paraId="44232CD2" w14:textId="60C39406" w:rsidR="000A5921" w:rsidRDefault="00EA267B" w:rsidP="000A5921">
            <w:pPr>
              <w:rPr>
                <w:rFonts w:asciiTheme="minorHAnsi" w:hAnsiTheme="minorHAnsi" w:cs="Arial"/>
                <w:b w:val="0"/>
                <w:bCs w:val="0"/>
                <w:sz w:val="20"/>
                <w:szCs w:val="20"/>
              </w:rPr>
            </w:pPr>
            <w:r w:rsidRPr="00EA267B">
              <w:rPr>
                <w:rFonts w:asciiTheme="minorHAnsi" w:hAnsiTheme="minorHAnsi" w:cs="Arial"/>
                <w:b w:val="0"/>
                <w:bCs w:val="0"/>
                <w:sz w:val="20"/>
                <w:szCs w:val="20"/>
              </w:rPr>
              <w:t>LT-61823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LT-52345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LT-39670</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LT-49287</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LT-54382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LT-21645</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LT-69566</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LT-78965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LT-49762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LT-23832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LT-34328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LT-48345</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LT-54954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LT-69599</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LT-39243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LT-45435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LT-35098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LT-28353</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LT-14845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LT-87534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LT-78167</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LT-28463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LT-18787</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LT-28721</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LT-39292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LT-31048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LT-18436</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LT-87392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LT-29706</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LT-60824</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LT-79521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LT-89584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LT-90435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LT-58194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LT-50862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LT-61498</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LT-78491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LT-84910</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LT-90135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LT-18924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LT-20984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LT-68732</w:t>
            </w:r>
            <w:r>
              <w:rPr>
                <w:rFonts w:asciiTheme="minorHAnsi" w:hAnsiTheme="minorHAnsi" w:cs="Arial"/>
                <w:b w:val="0"/>
                <w:bCs w:val="0"/>
                <w:sz w:val="20"/>
                <w:szCs w:val="20"/>
              </w:rPr>
              <w:t xml:space="preserve">, </w:t>
            </w:r>
          </w:p>
          <w:p w14:paraId="17A12870" w14:textId="09C2BCBE" w:rsidR="00AC5309" w:rsidRPr="00CF40DC" w:rsidRDefault="00EA267B" w:rsidP="004A5EB7">
            <w:pPr>
              <w:rPr>
                <w:rFonts w:asciiTheme="minorHAnsi" w:hAnsiTheme="minorHAnsi" w:cs="Arial"/>
                <w:b w:val="0"/>
                <w:bCs w:val="0"/>
                <w:sz w:val="20"/>
                <w:szCs w:val="20"/>
              </w:rPr>
            </w:pPr>
            <w:r w:rsidRPr="00EA267B">
              <w:rPr>
                <w:rFonts w:asciiTheme="minorHAnsi" w:hAnsiTheme="minorHAnsi" w:cs="Arial"/>
                <w:b w:val="0"/>
                <w:bCs w:val="0"/>
                <w:sz w:val="20"/>
                <w:szCs w:val="20"/>
              </w:rPr>
              <w:t>LT-76231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LT-58463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LT-48924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LT-58464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LT-69840</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LT-69483</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LT-40285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LT-10292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LT-98404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LT-78457</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LT-28714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LT-38473</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LT-83740</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LT-48332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LT-59341</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LT-69547</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LT-79693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LT-81722</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LT-89019</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LT-67382</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LT-78194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LT-87948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LT-94317</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LT-18499</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LT-28749</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LT-60944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LT-40938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LT-30924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LT-48594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LT-56954</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LT-69405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LT-89876</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LT-79413</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LT-18486</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LT-29785</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LT-38194</w:t>
            </w:r>
            <w:r w:rsidR="004A5EB7">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LT-48148</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LT-18844</w:t>
            </w:r>
            <w:r>
              <w:rPr>
                <w:rFonts w:asciiTheme="minorHAnsi" w:hAnsiTheme="minorHAnsi" w:cs="Arial"/>
                <w:b w:val="0"/>
                <w:bCs w:val="0"/>
                <w:sz w:val="20"/>
                <w:szCs w:val="20"/>
              </w:rPr>
              <w:t xml:space="preserve">, </w:t>
            </w:r>
            <w:r w:rsidRPr="00EA267B">
              <w:rPr>
                <w:rFonts w:asciiTheme="minorHAnsi" w:hAnsiTheme="minorHAnsi" w:cs="Arial"/>
                <w:b w:val="0"/>
                <w:bCs w:val="0"/>
                <w:sz w:val="20"/>
                <w:szCs w:val="20"/>
              </w:rPr>
              <w:t>LT-96432</w:t>
            </w:r>
          </w:p>
        </w:tc>
      </w:tr>
      <w:tr w:rsidR="00AC5309" w:rsidRPr="00697868" w14:paraId="308A9524" w14:textId="77777777" w:rsidTr="004A5EB7">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382CEF4E"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120" w:type="dxa"/>
          </w:tcPr>
          <w:p w14:paraId="2EE55F6D" w14:textId="09D532B0" w:rsidR="00290ED8" w:rsidRPr="00697868" w:rsidRDefault="003A4067" w:rsidP="00F451AC">
            <w:pPr>
              <w:rPr>
                <w:rFonts w:asciiTheme="minorHAnsi" w:hAnsiTheme="minorHAnsi" w:cs="Arial"/>
                <w:sz w:val="20"/>
                <w:szCs w:val="20"/>
              </w:rPr>
            </w:pPr>
            <w:r>
              <w:rPr>
                <w:rFonts w:ascii="Calibri" w:hAnsi="Calibri" w:cs="Calibri"/>
                <w:sz w:val="20"/>
                <w:szCs w:val="22"/>
              </w:rPr>
              <w:t>I</w:t>
            </w:r>
            <w:r w:rsidRPr="003A4067">
              <w:rPr>
                <w:rFonts w:ascii="Calibri" w:hAnsi="Calibri" w:cs="Calibri"/>
                <w:sz w:val="20"/>
                <w:szCs w:val="22"/>
              </w:rPr>
              <w:t>nterior integral non-dimmable (screw-in) compact fluorescent lamps (CFL</w:t>
            </w:r>
            <w:r w:rsidR="00F451AC">
              <w:rPr>
                <w:rFonts w:ascii="Calibri" w:hAnsi="Calibri" w:cs="Calibri"/>
                <w:sz w:val="20"/>
                <w:szCs w:val="22"/>
              </w:rPr>
              <w:t>)</w:t>
            </w:r>
          </w:p>
        </w:tc>
      </w:tr>
      <w:tr w:rsidR="00AC5309" w:rsidRPr="00697868" w14:paraId="6D0BB881" w14:textId="77777777" w:rsidTr="004A5EB7">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4F8856ED"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120" w:type="dxa"/>
          </w:tcPr>
          <w:p w14:paraId="3C7B9B90" w14:textId="2F46F603" w:rsidR="00290ED8" w:rsidRPr="00697868" w:rsidRDefault="00F60246" w:rsidP="00F60246">
            <w:pPr>
              <w:rPr>
                <w:rFonts w:asciiTheme="minorHAnsi" w:hAnsiTheme="minorHAnsi" w:cs="Arial"/>
                <w:sz w:val="20"/>
                <w:szCs w:val="20"/>
              </w:rPr>
            </w:pPr>
            <w:r>
              <w:rPr>
                <w:rFonts w:asciiTheme="minorHAnsi" w:hAnsiTheme="minorHAnsi" w:cs="Arial"/>
                <w:sz w:val="20"/>
                <w:szCs w:val="20"/>
              </w:rPr>
              <w:t>I</w:t>
            </w:r>
            <w:r w:rsidR="00F451AC">
              <w:rPr>
                <w:rFonts w:asciiTheme="minorHAnsi" w:hAnsiTheme="minorHAnsi" w:cs="Arial"/>
                <w:sz w:val="20"/>
                <w:szCs w:val="20"/>
              </w:rPr>
              <w:t>ncandescent lamp</w:t>
            </w:r>
          </w:p>
        </w:tc>
      </w:tr>
      <w:tr w:rsidR="00D36798" w:rsidRPr="00697868" w14:paraId="11D7F8DE" w14:textId="77777777" w:rsidTr="004A5EB7">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75B21ADB" w14:textId="77777777" w:rsidR="00D36798" w:rsidRPr="00697868" w:rsidRDefault="00D36798" w:rsidP="006F615C">
            <w:pPr>
              <w:rPr>
                <w:rStyle w:val="Strong"/>
                <w:rFonts w:asciiTheme="minorHAnsi" w:hAnsiTheme="minorHAnsi"/>
              </w:rPr>
            </w:pPr>
            <w:r w:rsidRPr="00697868">
              <w:rPr>
                <w:rStyle w:val="Strong"/>
                <w:rFonts w:asciiTheme="minorHAnsi" w:hAnsiTheme="minorHAnsi"/>
              </w:rPr>
              <w:t xml:space="preserve">Energy Impact Common Units: </w:t>
            </w:r>
          </w:p>
        </w:tc>
        <w:tc>
          <w:tcPr>
            <w:tcW w:w="6120" w:type="dxa"/>
          </w:tcPr>
          <w:p w14:paraId="4CBD3646" w14:textId="733B4D4A" w:rsidR="00D36798" w:rsidRPr="00697868" w:rsidRDefault="003A4067" w:rsidP="006F615C">
            <w:pPr>
              <w:rPr>
                <w:rFonts w:asciiTheme="minorHAnsi" w:hAnsiTheme="minorHAnsi" w:cs="Arial"/>
                <w:sz w:val="20"/>
                <w:szCs w:val="20"/>
              </w:rPr>
            </w:pPr>
            <w:r>
              <w:rPr>
                <w:rFonts w:asciiTheme="minorHAnsi" w:hAnsiTheme="minorHAnsi" w:cs="Arial"/>
                <w:sz w:val="20"/>
                <w:szCs w:val="20"/>
              </w:rPr>
              <w:t>Per lamp</w:t>
            </w:r>
            <w:r w:rsidR="00D36798" w:rsidRPr="00697868">
              <w:rPr>
                <w:rFonts w:asciiTheme="minorHAnsi" w:hAnsiTheme="minorHAnsi" w:cs="Arial"/>
                <w:sz w:val="20"/>
                <w:szCs w:val="20"/>
              </w:rPr>
              <w:t xml:space="preserve"> </w:t>
            </w:r>
          </w:p>
        </w:tc>
      </w:tr>
      <w:tr w:rsidR="00290ED8" w:rsidRPr="00697868" w14:paraId="6930F7AE" w14:textId="77777777" w:rsidTr="004A5EB7">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25732388" w14:textId="77777777"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120" w:type="dxa"/>
          </w:tcPr>
          <w:p w14:paraId="4D26EBCD" w14:textId="77777777"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14:paraId="5DEF1365" w14:textId="77777777" w:rsidTr="004A5EB7">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169AB0BF"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120" w:type="dxa"/>
          </w:tcPr>
          <w:p w14:paraId="477B3D64" w14:textId="77777777"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14:paraId="321F6630" w14:textId="77777777" w:rsidTr="004A5EB7">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37C80360"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120" w:type="dxa"/>
          </w:tcPr>
          <w:p w14:paraId="0F36531E" w14:textId="77777777"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14:paraId="2CB68D26" w14:textId="77777777" w:rsidTr="004A5EB7">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79A0136E"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120" w:type="dxa"/>
          </w:tcPr>
          <w:p w14:paraId="2870214D" w14:textId="77777777" w:rsidR="00F60246" w:rsidRDefault="00F60246" w:rsidP="00F60246">
            <w:pPr>
              <w:rPr>
                <w:rFonts w:asciiTheme="minorHAnsi" w:hAnsiTheme="minorHAnsi" w:cs="Arial"/>
                <w:sz w:val="20"/>
                <w:szCs w:val="20"/>
              </w:rPr>
            </w:pPr>
            <w:r>
              <w:rPr>
                <w:rFonts w:asciiTheme="minorHAnsi" w:hAnsiTheme="minorHAnsi" w:cs="Arial"/>
                <w:sz w:val="20"/>
                <w:szCs w:val="20"/>
              </w:rPr>
              <w:t>Commercial: 3.3</w:t>
            </w:r>
            <w:r w:rsidR="00A74180">
              <w:rPr>
                <w:rFonts w:asciiTheme="minorHAnsi" w:hAnsiTheme="minorHAnsi" w:cs="Arial"/>
                <w:sz w:val="20"/>
                <w:szCs w:val="20"/>
              </w:rPr>
              <w:t xml:space="preserve"> years</w:t>
            </w:r>
          </w:p>
          <w:p w14:paraId="0D16548E" w14:textId="354CA956" w:rsidR="00A74180" w:rsidRPr="00697868" w:rsidRDefault="00F60246" w:rsidP="00F60246">
            <w:pPr>
              <w:rPr>
                <w:rFonts w:asciiTheme="minorHAnsi" w:hAnsiTheme="minorHAnsi" w:cs="Arial"/>
                <w:sz w:val="20"/>
                <w:szCs w:val="20"/>
              </w:rPr>
            </w:pPr>
            <w:r>
              <w:rPr>
                <w:rFonts w:asciiTheme="minorHAnsi" w:hAnsiTheme="minorHAnsi" w:cs="Arial"/>
                <w:sz w:val="20"/>
                <w:szCs w:val="20"/>
              </w:rPr>
              <w:t>Residential: 9.7 years</w:t>
            </w:r>
          </w:p>
        </w:tc>
      </w:tr>
      <w:tr w:rsidR="00AC5309" w:rsidRPr="00697868" w14:paraId="2F3D1D1C" w14:textId="77777777" w:rsidTr="004A5EB7">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7251C22B" w14:textId="3118AC49"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120" w:type="dxa"/>
          </w:tcPr>
          <w:p w14:paraId="4592E3E2" w14:textId="3858EF32" w:rsidR="00290ED8" w:rsidRPr="00697868" w:rsidRDefault="00A74180" w:rsidP="00A74180">
            <w:pPr>
              <w:rPr>
                <w:rFonts w:asciiTheme="minorHAnsi" w:hAnsiTheme="minorHAnsi" w:cs="Arial"/>
                <w:sz w:val="20"/>
                <w:szCs w:val="20"/>
              </w:rPr>
            </w:pPr>
            <w:r>
              <w:rPr>
                <w:rFonts w:asciiTheme="minorHAnsi" w:hAnsiTheme="minorHAnsi" w:cs="Arial"/>
                <w:sz w:val="20"/>
                <w:szCs w:val="20"/>
              </w:rPr>
              <w:t>Replace on Burnout (ROB)</w:t>
            </w:r>
            <w:r w:rsidR="00290ED8" w:rsidRPr="00697868">
              <w:rPr>
                <w:rFonts w:asciiTheme="minorHAnsi" w:hAnsiTheme="minorHAnsi" w:cs="Arial"/>
                <w:sz w:val="20"/>
                <w:szCs w:val="20"/>
              </w:rPr>
              <w:t xml:space="preserve"> </w:t>
            </w:r>
          </w:p>
        </w:tc>
      </w:tr>
      <w:tr w:rsidR="00290ED8" w:rsidRPr="00697868" w14:paraId="7ABBDE0C" w14:textId="77777777" w:rsidTr="004A5EB7">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56928400" w14:textId="77777777"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120" w:type="dxa"/>
          </w:tcPr>
          <w:p w14:paraId="1B8C3394" w14:textId="182B49BB" w:rsidR="00290ED8" w:rsidRDefault="00784974" w:rsidP="0098277D">
            <w:pPr>
              <w:rPr>
                <w:rFonts w:asciiTheme="minorHAnsi" w:hAnsiTheme="minorHAnsi" w:cs="Arial"/>
                <w:sz w:val="20"/>
                <w:szCs w:val="20"/>
              </w:rPr>
            </w:pPr>
            <w:r>
              <w:rPr>
                <w:rFonts w:asciiTheme="minorHAnsi" w:hAnsiTheme="minorHAnsi" w:cs="Arial"/>
                <w:sz w:val="20"/>
                <w:szCs w:val="20"/>
              </w:rPr>
              <w:t>Upstream</w:t>
            </w:r>
            <w:r w:rsidR="00290ED8" w:rsidRPr="00697868">
              <w:rPr>
                <w:rFonts w:asciiTheme="minorHAnsi" w:hAnsiTheme="minorHAnsi" w:cs="Arial"/>
                <w:sz w:val="20"/>
                <w:szCs w:val="20"/>
              </w:rPr>
              <w:t xml:space="preserve">: </w:t>
            </w:r>
            <w:r w:rsidR="0098277D">
              <w:rPr>
                <w:rFonts w:asciiTheme="minorHAnsi" w:hAnsiTheme="minorHAnsi" w:cs="Arial"/>
                <w:sz w:val="20"/>
                <w:szCs w:val="20"/>
              </w:rPr>
              <w:t>0.54</w:t>
            </w:r>
          </w:p>
          <w:p w14:paraId="4DDEE31E" w14:textId="174DA122" w:rsidR="0098277D" w:rsidRPr="00697868" w:rsidRDefault="00784974" w:rsidP="00784974">
            <w:pPr>
              <w:rPr>
                <w:rFonts w:asciiTheme="minorHAnsi" w:hAnsiTheme="minorHAnsi" w:cs="Arial"/>
                <w:sz w:val="20"/>
                <w:szCs w:val="20"/>
              </w:rPr>
            </w:pPr>
            <w:r>
              <w:rPr>
                <w:rFonts w:asciiTheme="minorHAnsi" w:hAnsiTheme="minorHAnsi" w:cs="Arial"/>
                <w:sz w:val="20"/>
                <w:szCs w:val="20"/>
              </w:rPr>
              <w:t>Midstream</w:t>
            </w:r>
            <w:r w:rsidR="0098277D">
              <w:rPr>
                <w:rFonts w:asciiTheme="minorHAnsi" w:hAnsiTheme="minorHAnsi" w:cs="Arial"/>
                <w:sz w:val="20"/>
                <w:szCs w:val="20"/>
              </w:rPr>
              <w:t>:  0.7</w:t>
            </w:r>
          </w:p>
        </w:tc>
      </w:tr>
      <w:tr w:rsidR="00290ED8" w:rsidRPr="00697868" w14:paraId="00DDA8E5" w14:textId="77777777" w:rsidTr="004A5EB7">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14425EA2" w14:textId="6CA363E5"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120" w:type="dxa"/>
          </w:tcPr>
          <w:p w14:paraId="51353276" w14:textId="59D10D95" w:rsidR="00290ED8" w:rsidRPr="0031564D" w:rsidRDefault="0031564D" w:rsidP="009824E9">
            <w:pPr>
              <w:rPr>
                <w:rFonts w:asciiTheme="minorHAnsi" w:hAnsiTheme="minorHAnsi" w:cs="Arial"/>
                <w:b/>
                <w:sz w:val="20"/>
                <w:szCs w:val="20"/>
              </w:rPr>
            </w:pPr>
            <w:r w:rsidRPr="0031564D">
              <w:rPr>
                <w:rFonts w:asciiTheme="minorHAnsi" w:hAnsiTheme="minorHAnsi" w:cs="Arial"/>
                <w:b/>
                <w:sz w:val="20"/>
                <w:szCs w:val="20"/>
              </w:rPr>
              <w:t>This work paper document does not contain a data set in conformance with the 4/1/14 CPUC Ex Ante Database Specification; SCE will provide that data set separately.</w:t>
            </w:r>
          </w:p>
        </w:tc>
      </w:tr>
    </w:tbl>
    <w:p w14:paraId="2541220A" w14:textId="77777777"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14:paraId="74F40425" w14:textId="77777777"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14:paraId="4EC39E57" w14:textId="0E759F48"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Work</w:t>
            </w:r>
            <w:r w:rsidR="000A5921">
              <w:rPr>
                <w:rFonts w:asciiTheme="minorHAnsi" w:hAnsiTheme="minorHAnsi" w:cstheme="minorHAnsi"/>
                <w:sz w:val="20"/>
                <w:szCs w:val="20"/>
              </w:rPr>
              <w:t xml:space="preserve"> </w:t>
            </w:r>
            <w:r>
              <w:rPr>
                <w:rFonts w:asciiTheme="minorHAnsi" w:hAnsiTheme="minorHAnsi" w:cstheme="minorHAnsi"/>
                <w:sz w:val="20"/>
                <w:szCs w:val="20"/>
              </w:rPr>
              <w:t xml:space="preserve">paper and </w:t>
            </w:r>
            <w:r w:rsidR="00CE28CF" w:rsidRPr="00CE28CF">
              <w:rPr>
                <w:rFonts w:asciiTheme="minorHAnsi" w:hAnsiTheme="minorHAnsi" w:cstheme="minorHAnsi"/>
                <w:sz w:val="20"/>
                <w:szCs w:val="20"/>
              </w:rPr>
              <w:t>Revision #</w:t>
            </w:r>
          </w:p>
        </w:tc>
        <w:tc>
          <w:tcPr>
            <w:tcW w:w="517" w:type="pct"/>
          </w:tcPr>
          <w:p w14:paraId="419E5F19" w14:textId="77777777"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14:paraId="73B326B5"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14:paraId="3AE0EBC9"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14:paraId="61C24593" w14:textId="77777777"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3A7A01" w:rsidRPr="00697868" w14:paraId="1C69FA09" w14:textId="77777777"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14:paraId="7CCD91DC" w14:textId="2B570EC4" w:rsidR="003A7A01" w:rsidRDefault="003A7A01" w:rsidP="003A7A01">
            <w:pPr>
              <w:rPr>
                <w:rFonts w:asciiTheme="minorHAnsi" w:hAnsiTheme="minorHAnsi" w:cstheme="minorHAnsi"/>
                <w:sz w:val="20"/>
                <w:szCs w:val="20"/>
              </w:rPr>
            </w:pPr>
            <w:r>
              <w:rPr>
                <w:rFonts w:asciiTheme="minorHAnsi" w:hAnsiTheme="minorHAnsi" w:cstheme="minorHAnsi"/>
                <w:sz w:val="20"/>
                <w:szCs w:val="20"/>
              </w:rPr>
              <w:t>SCE13LG017.0</w:t>
            </w:r>
          </w:p>
        </w:tc>
        <w:tc>
          <w:tcPr>
            <w:tcW w:w="517" w:type="pct"/>
            <w:vMerge w:val="restart"/>
          </w:tcPr>
          <w:p w14:paraId="7561A5CC" w14:textId="151D72EC" w:rsidR="003A7A01" w:rsidRDefault="003A7A01"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vMerge w:val="restart"/>
          </w:tcPr>
          <w:p w14:paraId="3E226D22" w14:textId="3F0BECDE" w:rsidR="003A7A01" w:rsidRDefault="00EC7865" w:rsidP="00EC7865">
            <w:pPr>
              <w:jc w:val="center"/>
              <w:rPr>
                <w:rFonts w:asciiTheme="minorHAnsi" w:hAnsiTheme="minorHAnsi" w:cstheme="minorHAnsi"/>
                <w:sz w:val="20"/>
                <w:szCs w:val="20"/>
              </w:rPr>
            </w:pPr>
            <w:r>
              <w:rPr>
                <w:rFonts w:ascii="Calibri" w:hAnsi="Calibri" w:cs="Calibri"/>
                <w:sz w:val="20"/>
                <w:szCs w:val="20"/>
              </w:rPr>
              <w:t>4/12/</w:t>
            </w:r>
            <w:r w:rsidR="003A7A01" w:rsidRPr="00CA7669">
              <w:rPr>
                <w:rFonts w:ascii="Calibri" w:hAnsi="Calibri" w:cs="Calibri"/>
                <w:sz w:val="20"/>
                <w:szCs w:val="20"/>
              </w:rPr>
              <w:t>12</w:t>
            </w:r>
          </w:p>
        </w:tc>
        <w:tc>
          <w:tcPr>
            <w:tcW w:w="940" w:type="pct"/>
          </w:tcPr>
          <w:p w14:paraId="49C18C17" w14:textId="40FA786B" w:rsidR="003A7A01" w:rsidRDefault="003A7A01" w:rsidP="007048AC">
            <w:pPr>
              <w:rPr>
                <w:rFonts w:asciiTheme="minorHAnsi" w:hAnsiTheme="minorHAnsi" w:cstheme="minorHAnsi"/>
                <w:sz w:val="20"/>
                <w:szCs w:val="20"/>
              </w:rPr>
            </w:pPr>
            <w:r w:rsidRPr="00CA7669">
              <w:rPr>
                <w:rFonts w:ascii="Calibri" w:hAnsi="Calibri" w:cs="Calibri"/>
                <w:sz w:val="20"/>
                <w:szCs w:val="20"/>
              </w:rPr>
              <w:t>Jenny Roehm, PECI</w:t>
            </w:r>
          </w:p>
        </w:tc>
        <w:tc>
          <w:tcPr>
            <w:tcW w:w="2124" w:type="pct"/>
          </w:tcPr>
          <w:p w14:paraId="212826EC" w14:textId="63EA7803" w:rsidR="003A7A01" w:rsidRDefault="003A7A01" w:rsidP="003A60C7">
            <w:pPr>
              <w:rPr>
                <w:rFonts w:asciiTheme="minorHAnsi" w:hAnsiTheme="minorHAnsi" w:cstheme="minorHAnsi"/>
                <w:bCs/>
                <w:sz w:val="20"/>
                <w:szCs w:val="20"/>
              </w:rPr>
            </w:pPr>
            <w:r w:rsidRPr="00CA7669">
              <w:rPr>
                <w:rFonts w:ascii="Calibri" w:hAnsi="Calibri" w:cs="Calibri"/>
                <w:bCs/>
                <w:sz w:val="20"/>
                <w:szCs w:val="20"/>
              </w:rPr>
              <w:t>Original work paper for 2013 PC</w:t>
            </w:r>
          </w:p>
        </w:tc>
      </w:tr>
      <w:tr w:rsidR="003A7A01" w:rsidRPr="00697868" w14:paraId="23EA3F41" w14:textId="77777777"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14:paraId="780445BD" w14:textId="77777777" w:rsidR="003A7A01" w:rsidRPr="00CA7669" w:rsidRDefault="003A7A01" w:rsidP="00D36798">
            <w:pPr>
              <w:rPr>
                <w:rFonts w:ascii="Calibri" w:hAnsi="Calibri" w:cs="Calibri"/>
                <w:sz w:val="20"/>
                <w:szCs w:val="20"/>
              </w:rPr>
            </w:pPr>
          </w:p>
        </w:tc>
        <w:tc>
          <w:tcPr>
            <w:tcW w:w="517" w:type="pct"/>
            <w:vMerge/>
          </w:tcPr>
          <w:p w14:paraId="56F466EF" w14:textId="77777777" w:rsidR="003A7A01" w:rsidRPr="00CA7669" w:rsidRDefault="003A7A01" w:rsidP="00E81F3E">
            <w:pPr>
              <w:jc w:val="center"/>
              <w:rPr>
                <w:rFonts w:ascii="Calibri" w:hAnsi="Calibri" w:cs="Calibri"/>
                <w:sz w:val="20"/>
                <w:szCs w:val="20"/>
              </w:rPr>
            </w:pPr>
          </w:p>
        </w:tc>
        <w:tc>
          <w:tcPr>
            <w:tcW w:w="658" w:type="pct"/>
            <w:vMerge/>
          </w:tcPr>
          <w:p w14:paraId="791DC1A7" w14:textId="77777777" w:rsidR="003A7A01" w:rsidRDefault="003A7A01" w:rsidP="00E81F3E">
            <w:pPr>
              <w:jc w:val="center"/>
              <w:rPr>
                <w:rFonts w:asciiTheme="minorHAnsi" w:hAnsiTheme="minorHAnsi" w:cstheme="minorHAnsi"/>
                <w:sz w:val="20"/>
                <w:szCs w:val="20"/>
              </w:rPr>
            </w:pPr>
          </w:p>
        </w:tc>
        <w:tc>
          <w:tcPr>
            <w:tcW w:w="940" w:type="pct"/>
          </w:tcPr>
          <w:p w14:paraId="059B13EA" w14:textId="350AEE72" w:rsidR="003A7A01" w:rsidRDefault="003A7A01" w:rsidP="007048AC">
            <w:pPr>
              <w:rPr>
                <w:rFonts w:asciiTheme="minorHAnsi" w:hAnsiTheme="minorHAnsi" w:cstheme="minorHAnsi"/>
                <w:sz w:val="20"/>
                <w:szCs w:val="20"/>
              </w:rPr>
            </w:pPr>
            <w:r>
              <w:rPr>
                <w:rFonts w:ascii="Calibri" w:hAnsi="Calibri" w:cs="Calibri"/>
                <w:sz w:val="20"/>
                <w:szCs w:val="20"/>
              </w:rPr>
              <w:t>Brian V. O’Keefe/SCE</w:t>
            </w:r>
          </w:p>
        </w:tc>
        <w:tc>
          <w:tcPr>
            <w:tcW w:w="2124" w:type="pct"/>
          </w:tcPr>
          <w:p w14:paraId="2957AF3B" w14:textId="7F6A5FB4" w:rsidR="003A7A01" w:rsidRDefault="003A7A01" w:rsidP="003A60C7">
            <w:pPr>
              <w:rPr>
                <w:rFonts w:asciiTheme="minorHAnsi" w:hAnsiTheme="minorHAnsi" w:cstheme="minorHAnsi"/>
                <w:bCs/>
                <w:sz w:val="20"/>
                <w:szCs w:val="20"/>
              </w:rPr>
            </w:pPr>
            <w:r>
              <w:rPr>
                <w:rFonts w:ascii="Calibri" w:hAnsi="Calibri" w:cs="Calibri"/>
                <w:bCs/>
                <w:sz w:val="20"/>
                <w:szCs w:val="20"/>
              </w:rPr>
              <w:t>Used DEER 2011 where available for measure savings source.</w:t>
            </w:r>
          </w:p>
        </w:tc>
      </w:tr>
      <w:tr w:rsidR="0052454C" w:rsidRPr="00697868" w14:paraId="313EF491" w14:textId="77777777"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14:paraId="22BCE206" w14:textId="5F7E8D09" w:rsidR="0052454C" w:rsidRDefault="0052454C" w:rsidP="00EC7865">
            <w:pPr>
              <w:rPr>
                <w:rFonts w:asciiTheme="minorHAnsi" w:hAnsiTheme="minorHAnsi" w:cstheme="minorHAnsi"/>
                <w:sz w:val="20"/>
                <w:szCs w:val="20"/>
              </w:rPr>
            </w:pPr>
            <w:r>
              <w:rPr>
                <w:rFonts w:asciiTheme="minorHAnsi" w:hAnsiTheme="minorHAnsi" w:cstheme="minorHAnsi"/>
                <w:sz w:val="20"/>
                <w:szCs w:val="20"/>
              </w:rPr>
              <w:t>SCE13LG017.1</w:t>
            </w:r>
          </w:p>
        </w:tc>
        <w:tc>
          <w:tcPr>
            <w:tcW w:w="517" w:type="pct"/>
          </w:tcPr>
          <w:p w14:paraId="4337B741" w14:textId="7BB5EAE0" w:rsidR="0052454C" w:rsidRDefault="0052454C"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14:paraId="4B7DFF7F" w14:textId="021E2393" w:rsidR="0052454C" w:rsidRPr="00697868" w:rsidRDefault="0052454C" w:rsidP="00EC7865">
            <w:pPr>
              <w:jc w:val="center"/>
              <w:rPr>
                <w:rFonts w:asciiTheme="minorHAnsi" w:hAnsiTheme="minorHAnsi" w:cstheme="minorHAnsi"/>
                <w:sz w:val="20"/>
                <w:szCs w:val="20"/>
              </w:rPr>
            </w:pPr>
            <w:r>
              <w:rPr>
                <w:rFonts w:asciiTheme="minorHAnsi" w:hAnsiTheme="minorHAnsi" w:cstheme="minorHAnsi"/>
                <w:sz w:val="20"/>
                <w:szCs w:val="20"/>
              </w:rPr>
              <w:t>4/15/14</w:t>
            </w:r>
          </w:p>
        </w:tc>
        <w:tc>
          <w:tcPr>
            <w:tcW w:w="940" w:type="pct"/>
          </w:tcPr>
          <w:p w14:paraId="3BBF7E88" w14:textId="3337299B" w:rsidR="0052454C" w:rsidRPr="00697868" w:rsidRDefault="0052454C" w:rsidP="0052454C">
            <w:pPr>
              <w:rPr>
                <w:rFonts w:asciiTheme="minorHAnsi" w:hAnsiTheme="minorHAnsi" w:cstheme="minorHAnsi"/>
                <w:sz w:val="20"/>
                <w:szCs w:val="20"/>
              </w:rPr>
            </w:pPr>
            <w:r>
              <w:rPr>
                <w:rFonts w:asciiTheme="minorHAnsi" w:hAnsiTheme="minorHAnsi" w:cstheme="minorHAnsi"/>
                <w:sz w:val="20"/>
                <w:szCs w:val="20"/>
              </w:rPr>
              <w:t>Linda Wan, P.E./TRC Energy Services</w:t>
            </w:r>
          </w:p>
        </w:tc>
        <w:tc>
          <w:tcPr>
            <w:tcW w:w="2124" w:type="pct"/>
          </w:tcPr>
          <w:p w14:paraId="52C84C4E" w14:textId="31A844B8" w:rsidR="0052454C" w:rsidRPr="002046E6" w:rsidRDefault="0052454C" w:rsidP="003A60C7">
            <w:pPr>
              <w:rPr>
                <w:rFonts w:asciiTheme="minorHAnsi" w:hAnsiTheme="minorHAnsi" w:cstheme="minorHAnsi"/>
                <w:bCs/>
                <w:sz w:val="20"/>
                <w:szCs w:val="20"/>
              </w:rPr>
            </w:pPr>
            <w:r>
              <w:rPr>
                <w:rFonts w:asciiTheme="minorHAnsi" w:hAnsiTheme="minorHAnsi" w:cstheme="minorHAnsi"/>
                <w:bCs/>
                <w:sz w:val="20"/>
                <w:szCs w:val="20"/>
              </w:rPr>
              <w:t>-</w:t>
            </w:r>
            <w:r w:rsidRPr="002046E6">
              <w:rPr>
                <w:rFonts w:asciiTheme="minorHAnsi" w:hAnsiTheme="minorHAnsi" w:cstheme="minorHAnsi"/>
                <w:bCs/>
                <w:sz w:val="20"/>
                <w:szCs w:val="20"/>
              </w:rPr>
              <w:t xml:space="preserve">Updated </w:t>
            </w:r>
            <w:r>
              <w:rPr>
                <w:rFonts w:asciiTheme="minorHAnsi" w:hAnsiTheme="minorHAnsi" w:cstheme="minorHAnsi"/>
                <w:bCs/>
                <w:sz w:val="20"/>
                <w:szCs w:val="20"/>
              </w:rPr>
              <w:t>work paper template</w:t>
            </w:r>
            <w:r w:rsidRPr="002046E6">
              <w:rPr>
                <w:rFonts w:asciiTheme="minorHAnsi" w:hAnsiTheme="minorHAnsi" w:cstheme="minorHAnsi"/>
                <w:bCs/>
                <w:sz w:val="20"/>
                <w:szCs w:val="20"/>
              </w:rPr>
              <w:t xml:space="preserve">.  </w:t>
            </w:r>
          </w:p>
          <w:p w14:paraId="69243515" w14:textId="67EBA5C1" w:rsidR="0052454C" w:rsidRPr="002046E6" w:rsidRDefault="0052454C" w:rsidP="003A60C7">
            <w:pPr>
              <w:rPr>
                <w:rFonts w:asciiTheme="minorHAnsi" w:hAnsiTheme="minorHAnsi" w:cstheme="minorHAnsi"/>
                <w:bCs/>
                <w:sz w:val="20"/>
                <w:szCs w:val="20"/>
              </w:rPr>
            </w:pPr>
            <w:r w:rsidRPr="002046E6">
              <w:rPr>
                <w:rFonts w:asciiTheme="minorHAnsi" w:hAnsiTheme="minorHAnsi" w:cstheme="minorHAnsi"/>
                <w:bCs/>
                <w:sz w:val="20"/>
                <w:szCs w:val="20"/>
              </w:rPr>
              <w:t>-</w:t>
            </w:r>
            <w:r>
              <w:rPr>
                <w:rFonts w:asciiTheme="minorHAnsi" w:hAnsiTheme="minorHAnsi" w:cstheme="minorHAnsi"/>
                <w:bCs/>
                <w:sz w:val="20"/>
                <w:szCs w:val="20"/>
              </w:rPr>
              <w:t>Updated solution codes.</w:t>
            </w:r>
            <w:r w:rsidRPr="002046E6">
              <w:rPr>
                <w:rFonts w:asciiTheme="minorHAnsi" w:hAnsiTheme="minorHAnsi" w:cstheme="minorHAnsi"/>
                <w:bCs/>
                <w:sz w:val="20"/>
                <w:szCs w:val="20"/>
              </w:rPr>
              <w:t xml:space="preserve">  </w:t>
            </w:r>
          </w:p>
          <w:p w14:paraId="2D156449" w14:textId="77777777" w:rsidR="0052454C" w:rsidRDefault="0052454C" w:rsidP="003A60C7">
            <w:pPr>
              <w:rPr>
                <w:rFonts w:asciiTheme="minorHAnsi" w:hAnsiTheme="minorHAnsi" w:cstheme="minorHAnsi"/>
                <w:bCs/>
                <w:sz w:val="20"/>
                <w:szCs w:val="20"/>
              </w:rPr>
            </w:pPr>
            <w:r w:rsidRPr="002046E6">
              <w:rPr>
                <w:rFonts w:asciiTheme="minorHAnsi" w:hAnsiTheme="minorHAnsi" w:cstheme="minorHAnsi"/>
                <w:bCs/>
                <w:sz w:val="20"/>
                <w:szCs w:val="20"/>
              </w:rPr>
              <w:t xml:space="preserve">-Added technical description.  </w:t>
            </w:r>
          </w:p>
          <w:p w14:paraId="28B50F73" w14:textId="77777777" w:rsidR="0052454C" w:rsidRPr="002046E6" w:rsidRDefault="0052454C" w:rsidP="003A60C7">
            <w:pPr>
              <w:rPr>
                <w:rFonts w:asciiTheme="minorHAnsi" w:hAnsiTheme="minorHAnsi" w:cstheme="minorHAnsi"/>
                <w:bCs/>
                <w:sz w:val="20"/>
                <w:szCs w:val="20"/>
              </w:rPr>
            </w:pPr>
            <w:r>
              <w:rPr>
                <w:rFonts w:asciiTheme="minorHAnsi" w:hAnsiTheme="minorHAnsi" w:cstheme="minorHAnsi"/>
                <w:bCs/>
                <w:sz w:val="20"/>
                <w:szCs w:val="20"/>
              </w:rPr>
              <w:t>-Updated code analysis for Title 24 2013.</w:t>
            </w:r>
          </w:p>
          <w:p w14:paraId="451E7AD4" w14:textId="77777777" w:rsidR="0052454C" w:rsidRPr="002046E6" w:rsidRDefault="0052454C" w:rsidP="003A60C7">
            <w:pPr>
              <w:rPr>
                <w:rFonts w:asciiTheme="minorHAnsi" w:hAnsiTheme="minorHAnsi" w:cstheme="minorHAnsi"/>
                <w:bCs/>
                <w:sz w:val="20"/>
                <w:szCs w:val="20"/>
              </w:rPr>
            </w:pPr>
            <w:r w:rsidRPr="002046E6">
              <w:rPr>
                <w:rFonts w:asciiTheme="minorHAnsi" w:hAnsiTheme="minorHAnsi" w:cstheme="minorHAnsi"/>
                <w:bCs/>
                <w:sz w:val="20"/>
                <w:szCs w:val="20"/>
              </w:rPr>
              <w:t xml:space="preserve">-Added installation rate.   </w:t>
            </w:r>
          </w:p>
          <w:p w14:paraId="3D5AFEDE" w14:textId="77777777" w:rsidR="0052454C" w:rsidRPr="002046E6" w:rsidRDefault="0052454C" w:rsidP="003A60C7">
            <w:pPr>
              <w:rPr>
                <w:rFonts w:asciiTheme="minorHAnsi" w:hAnsiTheme="minorHAnsi" w:cstheme="minorHAnsi"/>
                <w:bCs/>
                <w:sz w:val="20"/>
                <w:szCs w:val="20"/>
              </w:rPr>
            </w:pPr>
            <w:r w:rsidRPr="002046E6">
              <w:rPr>
                <w:rFonts w:asciiTheme="minorHAnsi" w:hAnsiTheme="minorHAnsi" w:cstheme="minorHAnsi"/>
                <w:bCs/>
                <w:sz w:val="20"/>
                <w:szCs w:val="20"/>
              </w:rPr>
              <w:t xml:space="preserve">-Added Non-DEER Study Review.  </w:t>
            </w:r>
          </w:p>
          <w:p w14:paraId="3C66079D" w14:textId="676FE5DD" w:rsidR="0052454C" w:rsidRPr="00697868" w:rsidRDefault="0052454C" w:rsidP="003A60C7">
            <w:pPr>
              <w:rPr>
                <w:rFonts w:asciiTheme="minorHAnsi" w:hAnsiTheme="minorHAnsi" w:cstheme="minorHAnsi"/>
                <w:bCs/>
                <w:sz w:val="20"/>
                <w:szCs w:val="20"/>
              </w:rPr>
            </w:pPr>
            <w:r w:rsidRPr="002046E6">
              <w:rPr>
                <w:rFonts w:asciiTheme="minorHAnsi" w:hAnsiTheme="minorHAnsi" w:cstheme="minorHAnsi"/>
                <w:bCs/>
                <w:sz w:val="20"/>
                <w:szCs w:val="20"/>
              </w:rPr>
              <w:t>-Upd</w:t>
            </w:r>
            <w:r>
              <w:rPr>
                <w:rFonts w:asciiTheme="minorHAnsi" w:hAnsiTheme="minorHAnsi" w:cstheme="minorHAnsi"/>
                <w:bCs/>
                <w:sz w:val="20"/>
                <w:szCs w:val="20"/>
              </w:rPr>
              <w:t>ated energy savings and DEER measures</w:t>
            </w:r>
            <w:r w:rsidRPr="002046E6">
              <w:rPr>
                <w:rFonts w:asciiTheme="minorHAnsi" w:hAnsiTheme="minorHAnsi" w:cstheme="minorHAnsi"/>
                <w:bCs/>
                <w:sz w:val="20"/>
                <w:szCs w:val="20"/>
              </w:rPr>
              <w:t xml:space="preserve">.  </w:t>
            </w:r>
          </w:p>
        </w:tc>
      </w:tr>
      <w:tr w:rsidR="0052454C" w:rsidRPr="00697868" w14:paraId="066017D7" w14:textId="77777777"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14:paraId="3E584924" w14:textId="77777777" w:rsidR="0052454C" w:rsidRDefault="0052454C" w:rsidP="00EC7865">
            <w:pPr>
              <w:rPr>
                <w:rFonts w:asciiTheme="minorHAnsi" w:hAnsiTheme="minorHAnsi" w:cstheme="minorHAnsi"/>
                <w:sz w:val="20"/>
                <w:szCs w:val="20"/>
              </w:rPr>
            </w:pPr>
          </w:p>
        </w:tc>
        <w:tc>
          <w:tcPr>
            <w:tcW w:w="517" w:type="pct"/>
          </w:tcPr>
          <w:p w14:paraId="5BFAC69D" w14:textId="61FDE311" w:rsidR="0052454C" w:rsidRDefault="0052454C"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14:paraId="3EA25B63" w14:textId="63FCE568" w:rsidR="0052454C" w:rsidRDefault="0052454C" w:rsidP="00EC7865">
            <w:pPr>
              <w:jc w:val="center"/>
              <w:rPr>
                <w:rFonts w:asciiTheme="minorHAnsi" w:hAnsiTheme="minorHAnsi" w:cstheme="minorHAnsi"/>
                <w:sz w:val="20"/>
                <w:szCs w:val="20"/>
              </w:rPr>
            </w:pPr>
            <w:r>
              <w:rPr>
                <w:rFonts w:asciiTheme="minorHAnsi" w:hAnsiTheme="minorHAnsi" w:cstheme="minorHAnsi"/>
                <w:sz w:val="20"/>
                <w:szCs w:val="20"/>
              </w:rPr>
              <w:t>4/15/14</w:t>
            </w:r>
          </w:p>
        </w:tc>
        <w:tc>
          <w:tcPr>
            <w:tcW w:w="940" w:type="pct"/>
          </w:tcPr>
          <w:p w14:paraId="7598C372" w14:textId="2C2105E7" w:rsidR="0052454C" w:rsidRDefault="0052454C" w:rsidP="007048AC">
            <w:pPr>
              <w:rPr>
                <w:rFonts w:asciiTheme="minorHAnsi" w:hAnsiTheme="minorHAnsi" w:cstheme="minorHAnsi"/>
                <w:sz w:val="20"/>
                <w:szCs w:val="20"/>
              </w:rPr>
            </w:pPr>
            <w:r>
              <w:rPr>
                <w:rFonts w:asciiTheme="minorHAnsi" w:hAnsiTheme="minorHAnsi" w:cstheme="minorHAnsi"/>
                <w:sz w:val="20"/>
                <w:szCs w:val="20"/>
              </w:rPr>
              <w:t>Jason Wang/SCE/EAS</w:t>
            </w:r>
          </w:p>
        </w:tc>
        <w:tc>
          <w:tcPr>
            <w:tcW w:w="2124" w:type="pct"/>
          </w:tcPr>
          <w:p w14:paraId="008EEE7E" w14:textId="4A2996BD" w:rsidR="0052454C" w:rsidRDefault="0052454C" w:rsidP="003A60C7">
            <w:pPr>
              <w:rPr>
                <w:rFonts w:asciiTheme="minorHAnsi" w:hAnsiTheme="minorHAnsi" w:cstheme="minorHAnsi"/>
                <w:bCs/>
                <w:sz w:val="20"/>
                <w:szCs w:val="20"/>
              </w:rPr>
            </w:pPr>
            <w:r>
              <w:rPr>
                <w:rFonts w:asciiTheme="minorHAnsi" w:hAnsiTheme="minorHAnsi" w:cstheme="minorHAnsi"/>
                <w:bCs/>
                <w:sz w:val="20"/>
                <w:szCs w:val="20"/>
              </w:rPr>
              <w:t>Work paper updated for reporting period, effective 7/1/14 – 12/31/14.</w:t>
            </w:r>
          </w:p>
        </w:tc>
      </w:tr>
    </w:tbl>
    <w:p w14:paraId="5739330B" w14:textId="77777777"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14:paraId="48681B11" w14:textId="77777777"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14:paraId="127B9761" w14:textId="77777777"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14:paraId="72050809" w14:textId="1DD9EE6F" w:rsidR="00C50CAA" w:rsidRDefault="00C50CAA" w:rsidP="00C50CAA">
      <w:pPr>
        <w:pStyle w:val="Reminder"/>
        <w:rPr>
          <w:rFonts w:ascii="Calibri" w:hAnsi="Calibri" w:cs="Calibri"/>
          <w:i w:val="0"/>
          <w:color w:val="auto"/>
          <w:sz w:val="22"/>
          <w:szCs w:val="22"/>
        </w:rPr>
      </w:pPr>
      <w:r>
        <w:rPr>
          <w:rFonts w:ascii="Calibri" w:hAnsi="Calibri" w:cs="Calibri"/>
          <w:i w:val="0"/>
          <w:color w:val="auto"/>
          <w:sz w:val="22"/>
          <w:szCs w:val="22"/>
        </w:rPr>
        <w:t xml:space="preserve">The measure case is an </w:t>
      </w:r>
      <w:r w:rsidRPr="00CA7669">
        <w:rPr>
          <w:rFonts w:ascii="Calibri" w:hAnsi="Calibri" w:cs="Calibri"/>
          <w:i w:val="0"/>
          <w:color w:val="auto"/>
          <w:sz w:val="22"/>
          <w:szCs w:val="22"/>
        </w:rPr>
        <w:t>interi</w:t>
      </w:r>
      <w:r>
        <w:rPr>
          <w:rFonts w:ascii="Calibri" w:hAnsi="Calibri" w:cs="Calibri"/>
          <w:i w:val="0"/>
          <w:color w:val="auto"/>
          <w:sz w:val="22"/>
          <w:szCs w:val="22"/>
        </w:rPr>
        <w:t>or integral non-dimmable (screw-in) compact fluorescent lamp</w:t>
      </w:r>
      <w:r w:rsidRPr="00CA7669">
        <w:rPr>
          <w:rFonts w:ascii="Calibri" w:hAnsi="Calibri" w:cs="Calibri"/>
          <w:i w:val="0"/>
          <w:color w:val="auto"/>
          <w:sz w:val="22"/>
          <w:szCs w:val="22"/>
        </w:rPr>
        <w:t xml:space="preserve"> (CFL)</w:t>
      </w:r>
      <w:r>
        <w:rPr>
          <w:rFonts w:ascii="Calibri" w:hAnsi="Calibri" w:cs="Calibri"/>
          <w:i w:val="0"/>
          <w:color w:val="auto"/>
          <w:sz w:val="22"/>
          <w:szCs w:val="22"/>
        </w:rPr>
        <w:t>. The lamp type can be:</w:t>
      </w:r>
    </w:p>
    <w:p w14:paraId="461240CC" w14:textId="77777777" w:rsidR="00C50CAA" w:rsidRDefault="00C50CAA" w:rsidP="00C50CAA">
      <w:pPr>
        <w:pStyle w:val="Reminder"/>
        <w:numPr>
          <w:ilvl w:val="0"/>
          <w:numId w:val="16"/>
        </w:numPr>
        <w:rPr>
          <w:rFonts w:ascii="Calibri" w:hAnsi="Calibri" w:cs="Calibri"/>
          <w:i w:val="0"/>
          <w:color w:val="auto"/>
          <w:sz w:val="22"/>
          <w:szCs w:val="22"/>
        </w:rPr>
      </w:pPr>
      <w:r>
        <w:rPr>
          <w:rFonts w:ascii="Calibri" w:hAnsi="Calibri" w:cs="Calibri"/>
          <w:i w:val="0"/>
          <w:color w:val="auto"/>
          <w:sz w:val="22"/>
          <w:szCs w:val="22"/>
        </w:rPr>
        <w:t>Spiral</w:t>
      </w:r>
    </w:p>
    <w:p w14:paraId="454CB1CB" w14:textId="77777777" w:rsidR="00C50CAA" w:rsidRDefault="00C50CAA" w:rsidP="00C50CAA">
      <w:pPr>
        <w:pStyle w:val="Reminder"/>
        <w:numPr>
          <w:ilvl w:val="0"/>
          <w:numId w:val="16"/>
        </w:numPr>
        <w:rPr>
          <w:rFonts w:ascii="Calibri" w:hAnsi="Calibri" w:cs="Calibri"/>
          <w:i w:val="0"/>
          <w:color w:val="auto"/>
          <w:sz w:val="22"/>
          <w:szCs w:val="22"/>
        </w:rPr>
      </w:pPr>
      <w:r w:rsidRPr="009C61E3">
        <w:rPr>
          <w:rFonts w:ascii="Calibri" w:hAnsi="Calibri" w:cs="Calibri"/>
          <w:i w:val="0"/>
          <w:color w:val="auto"/>
          <w:sz w:val="22"/>
          <w:szCs w:val="22"/>
        </w:rPr>
        <w:t>Spiral UL-Rated</w:t>
      </w:r>
    </w:p>
    <w:p w14:paraId="2A4D90DD" w14:textId="77777777" w:rsidR="00C50CAA" w:rsidRDefault="00C50CAA" w:rsidP="00C50CAA">
      <w:pPr>
        <w:pStyle w:val="Reminder"/>
        <w:numPr>
          <w:ilvl w:val="0"/>
          <w:numId w:val="16"/>
        </w:numPr>
        <w:rPr>
          <w:rFonts w:ascii="Calibri" w:hAnsi="Calibri" w:cs="Calibri"/>
          <w:i w:val="0"/>
          <w:color w:val="auto"/>
          <w:sz w:val="22"/>
          <w:szCs w:val="22"/>
        </w:rPr>
      </w:pPr>
      <w:r>
        <w:rPr>
          <w:rFonts w:ascii="Calibri" w:hAnsi="Calibri" w:cs="Calibri"/>
          <w:i w:val="0"/>
          <w:color w:val="auto"/>
          <w:sz w:val="22"/>
          <w:szCs w:val="22"/>
        </w:rPr>
        <w:t>Spiral with Reflector</w:t>
      </w:r>
    </w:p>
    <w:p w14:paraId="7CBB3923" w14:textId="77777777" w:rsidR="00C50CAA" w:rsidRDefault="00C50CAA" w:rsidP="00C50CAA">
      <w:pPr>
        <w:pStyle w:val="Reminder"/>
        <w:numPr>
          <w:ilvl w:val="0"/>
          <w:numId w:val="16"/>
        </w:numPr>
        <w:rPr>
          <w:rFonts w:ascii="Calibri" w:hAnsi="Calibri" w:cs="Calibri"/>
          <w:i w:val="0"/>
          <w:color w:val="auto"/>
          <w:sz w:val="22"/>
          <w:szCs w:val="22"/>
        </w:rPr>
      </w:pPr>
      <w:r w:rsidRPr="009C61E3">
        <w:rPr>
          <w:rFonts w:ascii="Calibri" w:hAnsi="Calibri" w:cs="Calibri"/>
          <w:i w:val="0"/>
          <w:color w:val="auto"/>
          <w:sz w:val="22"/>
          <w:szCs w:val="22"/>
        </w:rPr>
        <w:t>C</w:t>
      </w:r>
      <w:r>
        <w:rPr>
          <w:rFonts w:ascii="Calibri" w:hAnsi="Calibri" w:cs="Calibri"/>
          <w:i w:val="0"/>
          <w:color w:val="auto"/>
          <w:sz w:val="22"/>
          <w:szCs w:val="22"/>
        </w:rPr>
        <w:t>andelabra</w:t>
      </w:r>
    </w:p>
    <w:p w14:paraId="358BDF2A" w14:textId="77777777" w:rsidR="00C50CAA" w:rsidRDefault="00C50CAA" w:rsidP="00C50CAA">
      <w:pPr>
        <w:pStyle w:val="Reminder"/>
        <w:numPr>
          <w:ilvl w:val="0"/>
          <w:numId w:val="16"/>
        </w:numPr>
        <w:rPr>
          <w:rFonts w:ascii="Calibri" w:hAnsi="Calibri" w:cs="Calibri"/>
          <w:i w:val="0"/>
          <w:color w:val="auto"/>
          <w:sz w:val="22"/>
          <w:szCs w:val="22"/>
        </w:rPr>
      </w:pPr>
      <w:r>
        <w:rPr>
          <w:rFonts w:ascii="Calibri" w:hAnsi="Calibri" w:cs="Calibri"/>
          <w:i w:val="0"/>
          <w:color w:val="auto"/>
          <w:sz w:val="22"/>
          <w:szCs w:val="22"/>
        </w:rPr>
        <w:t>Integral A</w:t>
      </w:r>
    </w:p>
    <w:p w14:paraId="51FD13DE" w14:textId="77777777" w:rsidR="00C50CAA" w:rsidRDefault="00C50CAA" w:rsidP="00C50CAA">
      <w:pPr>
        <w:pStyle w:val="Reminder"/>
        <w:numPr>
          <w:ilvl w:val="0"/>
          <w:numId w:val="16"/>
        </w:numPr>
        <w:rPr>
          <w:rFonts w:ascii="Calibri" w:hAnsi="Calibri" w:cs="Calibri"/>
          <w:i w:val="0"/>
          <w:color w:val="auto"/>
          <w:sz w:val="22"/>
          <w:szCs w:val="22"/>
        </w:rPr>
      </w:pPr>
      <w:r>
        <w:rPr>
          <w:rFonts w:ascii="Calibri" w:hAnsi="Calibri" w:cs="Calibri"/>
          <w:i w:val="0"/>
          <w:color w:val="auto"/>
          <w:sz w:val="22"/>
          <w:szCs w:val="22"/>
        </w:rPr>
        <w:t>Globe</w:t>
      </w:r>
    </w:p>
    <w:p w14:paraId="74EFFBAB" w14:textId="6702C8D0" w:rsidR="00C50CAA" w:rsidRDefault="00C50CAA" w:rsidP="00C50CAA">
      <w:pPr>
        <w:pStyle w:val="Reminder"/>
        <w:rPr>
          <w:rFonts w:ascii="Calibri" w:hAnsi="Calibri" w:cs="Calibri"/>
          <w:i w:val="0"/>
          <w:color w:val="auto"/>
          <w:sz w:val="22"/>
          <w:szCs w:val="22"/>
        </w:rPr>
      </w:pPr>
      <w:r w:rsidRPr="009C61E3">
        <w:rPr>
          <w:rFonts w:ascii="Calibri" w:hAnsi="Calibri" w:cs="Calibri"/>
          <w:i w:val="0"/>
          <w:color w:val="auto"/>
          <w:sz w:val="22"/>
          <w:szCs w:val="22"/>
        </w:rPr>
        <w:t xml:space="preserve">The measure case </w:t>
      </w:r>
      <w:r>
        <w:rPr>
          <w:rFonts w:ascii="Calibri" w:hAnsi="Calibri" w:cs="Calibri"/>
          <w:i w:val="0"/>
          <w:color w:val="auto"/>
          <w:sz w:val="22"/>
          <w:szCs w:val="22"/>
        </w:rPr>
        <w:t>wattage</w:t>
      </w:r>
      <w:r w:rsidR="003B36C9">
        <w:rPr>
          <w:rFonts w:ascii="Calibri" w:hAnsi="Calibri" w:cs="Calibri"/>
          <w:i w:val="0"/>
          <w:color w:val="auto"/>
          <w:sz w:val="22"/>
          <w:szCs w:val="22"/>
        </w:rPr>
        <w:t>s</w:t>
      </w:r>
      <w:r>
        <w:rPr>
          <w:rFonts w:ascii="Calibri" w:hAnsi="Calibri" w:cs="Calibri"/>
          <w:i w:val="0"/>
          <w:color w:val="auto"/>
          <w:sz w:val="22"/>
          <w:szCs w:val="22"/>
        </w:rPr>
        <w:t xml:space="preserve"> range from</w:t>
      </w:r>
      <w:r w:rsidRPr="009C61E3">
        <w:rPr>
          <w:rFonts w:ascii="Calibri" w:hAnsi="Calibri" w:cs="Calibri"/>
          <w:i w:val="0"/>
          <w:color w:val="auto"/>
          <w:sz w:val="22"/>
          <w:szCs w:val="22"/>
        </w:rPr>
        <w:t xml:space="preserve"> 7 to 55 Watts</w:t>
      </w:r>
      <w:r>
        <w:rPr>
          <w:rFonts w:ascii="Calibri" w:hAnsi="Calibri" w:cs="Calibri"/>
          <w:i w:val="0"/>
          <w:color w:val="auto"/>
          <w:sz w:val="22"/>
          <w:szCs w:val="22"/>
        </w:rPr>
        <w:t>.</w:t>
      </w:r>
    </w:p>
    <w:p w14:paraId="3596CF06" w14:textId="77777777" w:rsidR="00C50CAA" w:rsidRDefault="00C50CAA" w:rsidP="00C50CAA">
      <w:pPr>
        <w:pStyle w:val="Reminder"/>
        <w:rPr>
          <w:rFonts w:ascii="Calibri" w:hAnsi="Calibri" w:cs="Calibri"/>
          <w:i w:val="0"/>
          <w:color w:val="auto"/>
          <w:sz w:val="22"/>
          <w:szCs w:val="22"/>
        </w:rPr>
      </w:pPr>
    </w:p>
    <w:p w14:paraId="7590F56A" w14:textId="77777777" w:rsidR="00C50CAA" w:rsidRPr="00CA7669" w:rsidRDefault="00C50CAA" w:rsidP="00C50CAA">
      <w:pPr>
        <w:pStyle w:val="Reminder"/>
        <w:rPr>
          <w:rFonts w:ascii="Calibri" w:hAnsi="Calibri" w:cs="Calibri"/>
          <w:sz w:val="22"/>
          <w:szCs w:val="22"/>
        </w:rPr>
      </w:pPr>
      <w:r>
        <w:rPr>
          <w:rFonts w:ascii="Calibri" w:hAnsi="Calibri" w:cs="Calibri"/>
          <w:i w:val="0"/>
          <w:color w:val="auto"/>
          <w:sz w:val="22"/>
          <w:szCs w:val="22"/>
        </w:rPr>
        <w:t>The base case is an incandescent lamp.</w:t>
      </w:r>
    </w:p>
    <w:p w14:paraId="289A3CD9" w14:textId="77777777" w:rsidR="00697868" w:rsidRDefault="00697868" w:rsidP="00697868">
      <w:pPr>
        <w:pStyle w:val="Reminder"/>
        <w:rPr>
          <w:rFonts w:asciiTheme="minorHAnsi" w:hAnsiTheme="minorHAnsi" w:cstheme="minorHAnsi"/>
          <w:sz w:val="22"/>
          <w:szCs w:val="22"/>
        </w:rPr>
      </w:pPr>
    </w:p>
    <w:p w14:paraId="401D2833" w14:textId="77777777" w:rsidR="00AC5309" w:rsidRPr="00697868" w:rsidRDefault="00AC5309" w:rsidP="00AC5309">
      <w:pPr>
        <w:pStyle w:val="Caption"/>
        <w:jc w:val="center"/>
        <w:rPr>
          <w:rFonts w:asciiTheme="minorHAnsi" w:hAnsiTheme="minorHAnsi" w:cstheme="minorHAnsi"/>
          <w:sz w:val="22"/>
          <w:szCs w:val="22"/>
        </w:rPr>
      </w:pPr>
      <w:bookmarkStart w:id="8" w:name="_Ref379471053"/>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115B9">
        <w:rPr>
          <w:rFonts w:asciiTheme="minorHAnsi" w:hAnsiTheme="minorHAnsi" w:cstheme="minorHAnsi"/>
          <w:noProof/>
          <w:sz w:val="22"/>
          <w:szCs w:val="22"/>
        </w:rPr>
        <w:t>1</w:t>
      </w:r>
      <w:r w:rsidRPr="00697868">
        <w:rPr>
          <w:rFonts w:asciiTheme="minorHAnsi" w:hAnsiTheme="minorHAnsi" w:cstheme="minorHAnsi"/>
          <w:sz w:val="22"/>
          <w:szCs w:val="22"/>
        </w:rPr>
        <w:fldChar w:fldCharType="end"/>
      </w:r>
      <w:bookmarkEnd w:id="8"/>
      <w:r w:rsidRPr="00697868">
        <w:rPr>
          <w:rFonts w:asciiTheme="minorHAnsi" w:hAnsiTheme="minorHAnsi" w:cstheme="minorHAnsi"/>
          <w:sz w:val="22"/>
          <w:szCs w:val="22"/>
        </w:rPr>
        <w:t xml:space="preserve"> Measure Names</w:t>
      </w:r>
    </w:p>
    <w:tbl>
      <w:tblPr>
        <w:tblStyle w:val="TableContemporary"/>
        <w:tblW w:w="5000" w:type="pct"/>
        <w:jc w:val="center"/>
        <w:tblLook w:val="04A0" w:firstRow="1" w:lastRow="0" w:firstColumn="1" w:lastColumn="0" w:noHBand="0" w:noVBand="1"/>
      </w:tblPr>
      <w:tblGrid>
        <w:gridCol w:w="1580"/>
        <w:gridCol w:w="7996"/>
      </w:tblGrid>
      <w:tr w:rsidR="00AC5309" w:rsidRPr="00EA267B" w14:paraId="2F031A45" w14:textId="77777777" w:rsidTr="00083FCF">
        <w:trPr>
          <w:cnfStyle w:val="100000000000" w:firstRow="1" w:lastRow="0" w:firstColumn="0" w:lastColumn="0" w:oddVBand="0" w:evenVBand="0" w:oddHBand="0" w:evenHBand="0" w:firstRowFirstColumn="0" w:firstRowLastColumn="0" w:lastRowFirstColumn="0" w:lastRowLastColumn="0"/>
          <w:trHeight w:val="245"/>
          <w:tblHeader/>
          <w:jc w:val="center"/>
        </w:trPr>
        <w:tc>
          <w:tcPr>
            <w:tcW w:w="825" w:type="pct"/>
            <w:vAlign w:val="center"/>
          </w:tcPr>
          <w:p w14:paraId="399BFE6D" w14:textId="77777777" w:rsidR="00AC5309" w:rsidRPr="00EA267B" w:rsidRDefault="00AC5309" w:rsidP="00CF40DC">
            <w:pPr>
              <w:rPr>
                <w:rFonts w:asciiTheme="minorHAnsi" w:hAnsiTheme="minorHAnsi" w:cstheme="minorHAnsi"/>
                <w:sz w:val="20"/>
                <w:szCs w:val="20"/>
              </w:rPr>
            </w:pPr>
            <w:r w:rsidRPr="00EA267B">
              <w:rPr>
                <w:rFonts w:asciiTheme="minorHAnsi" w:hAnsiTheme="minorHAnsi" w:cstheme="minorHAnsi"/>
                <w:sz w:val="20"/>
                <w:szCs w:val="20"/>
              </w:rPr>
              <w:t>Solution Code</w:t>
            </w:r>
          </w:p>
        </w:tc>
        <w:tc>
          <w:tcPr>
            <w:tcW w:w="4175" w:type="pct"/>
            <w:vAlign w:val="center"/>
          </w:tcPr>
          <w:p w14:paraId="307C6388" w14:textId="3F79680D" w:rsidR="00AC5309" w:rsidRPr="00EA267B" w:rsidRDefault="00AC5309" w:rsidP="00CF40DC">
            <w:pPr>
              <w:rPr>
                <w:rFonts w:asciiTheme="minorHAnsi" w:hAnsiTheme="minorHAnsi" w:cstheme="minorHAnsi"/>
                <w:sz w:val="20"/>
                <w:szCs w:val="20"/>
              </w:rPr>
            </w:pPr>
            <w:r w:rsidRPr="00EA267B">
              <w:rPr>
                <w:rFonts w:asciiTheme="minorHAnsi" w:hAnsiTheme="minorHAnsi" w:cstheme="minorHAnsi"/>
                <w:sz w:val="20"/>
                <w:szCs w:val="20"/>
              </w:rPr>
              <w:t>Measure name</w:t>
            </w:r>
          </w:p>
        </w:tc>
      </w:tr>
      <w:tr w:rsidR="00483BEA" w:rsidRPr="00EA267B" w14:paraId="7F072DF1" w14:textId="77777777" w:rsidTr="00EA267B">
        <w:trPr>
          <w:cnfStyle w:val="000000100000" w:firstRow="0" w:lastRow="0" w:firstColumn="0" w:lastColumn="0" w:oddVBand="0" w:evenVBand="0" w:oddHBand="1" w:evenHBand="0" w:firstRowFirstColumn="0" w:firstRowLastColumn="0" w:lastRowFirstColumn="0" w:lastRowLastColumn="0"/>
          <w:trHeight w:val="245"/>
          <w:jc w:val="center"/>
        </w:trPr>
        <w:tc>
          <w:tcPr>
            <w:tcW w:w="825" w:type="pct"/>
            <w:vAlign w:val="bottom"/>
          </w:tcPr>
          <w:p w14:paraId="251395F2" w14:textId="1714E6AA" w:rsidR="00483BEA" w:rsidRPr="00EA267B" w:rsidRDefault="00483BEA" w:rsidP="00EA267B">
            <w:pPr>
              <w:rPr>
                <w:rFonts w:asciiTheme="minorHAnsi" w:hAnsiTheme="minorHAnsi" w:cstheme="minorHAnsi"/>
                <w:sz w:val="20"/>
                <w:szCs w:val="20"/>
              </w:rPr>
            </w:pPr>
            <w:r>
              <w:rPr>
                <w:rFonts w:ascii="Calibri" w:hAnsi="Calibri" w:cs="Arial"/>
                <w:color w:val="000000"/>
                <w:sz w:val="20"/>
                <w:szCs w:val="20"/>
              </w:rPr>
              <w:t>LT-87948</w:t>
            </w:r>
          </w:p>
        </w:tc>
        <w:tc>
          <w:tcPr>
            <w:tcW w:w="4175" w:type="pct"/>
            <w:vAlign w:val="bottom"/>
          </w:tcPr>
          <w:p w14:paraId="7B6C2653" w14:textId="1A5874EF" w:rsidR="00483BEA" w:rsidRPr="00EA267B" w:rsidRDefault="00483BEA" w:rsidP="00EA267B">
            <w:pPr>
              <w:rPr>
                <w:rFonts w:asciiTheme="minorHAnsi" w:hAnsiTheme="minorHAnsi" w:cstheme="minorHAnsi"/>
                <w:sz w:val="20"/>
                <w:szCs w:val="20"/>
              </w:rPr>
            </w:pPr>
            <w:r>
              <w:rPr>
                <w:rFonts w:ascii="Calibri" w:hAnsi="Calibri" w:cs="Arial"/>
                <w:color w:val="000000"/>
                <w:sz w:val="20"/>
                <w:szCs w:val="20"/>
              </w:rPr>
              <w:t xml:space="preserve">7 Watt Candelabra CFL </w:t>
            </w:r>
          </w:p>
        </w:tc>
      </w:tr>
      <w:tr w:rsidR="00483BEA" w:rsidRPr="00EA267B" w14:paraId="50C3CED7"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17A770D" w14:textId="4DEC2F8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LT-94317</w:t>
            </w:r>
          </w:p>
        </w:tc>
        <w:tc>
          <w:tcPr>
            <w:tcW w:w="4175" w:type="pct"/>
            <w:noWrap/>
            <w:vAlign w:val="bottom"/>
            <w:hideMark/>
          </w:tcPr>
          <w:p w14:paraId="62361B57" w14:textId="38D1BED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7 Watt Integral A CFL </w:t>
            </w:r>
          </w:p>
        </w:tc>
      </w:tr>
      <w:tr w:rsidR="00483BEA" w:rsidRPr="00EA267B" w14:paraId="1B5984AE"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2E30013" w14:textId="77867D6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LT-18499</w:t>
            </w:r>
          </w:p>
        </w:tc>
        <w:tc>
          <w:tcPr>
            <w:tcW w:w="4175" w:type="pct"/>
            <w:noWrap/>
            <w:vAlign w:val="bottom"/>
            <w:hideMark/>
          </w:tcPr>
          <w:p w14:paraId="598696F1" w14:textId="7FDD449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7 Watt Integral Globe CFL </w:t>
            </w:r>
          </w:p>
        </w:tc>
      </w:tr>
      <w:tr w:rsidR="00483BEA" w:rsidRPr="00EA267B" w14:paraId="134F8C5B"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443CB9F" w14:textId="66A21A8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LT-28749</w:t>
            </w:r>
          </w:p>
        </w:tc>
        <w:tc>
          <w:tcPr>
            <w:tcW w:w="4175" w:type="pct"/>
            <w:noWrap/>
            <w:vAlign w:val="bottom"/>
            <w:hideMark/>
          </w:tcPr>
          <w:p w14:paraId="47E76662" w14:textId="4F6FFBD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7 Watt Integral Spiral CFL </w:t>
            </w:r>
          </w:p>
        </w:tc>
      </w:tr>
      <w:tr w:rsidR="00483BEA" w:rsidRPr="00EA267B" w14:paraId="1B101AE0"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6DC82EDC" w14:textId="130BDA6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LT-60944</w:t>
            </w:r>
          </w:p>
        </w:tc>
        <w:tc>
          <w:tcPr>
            <w:tcW w:w="4175" w:type="pct"/>
            <w:noWrap/>
            <w:vAlign w:val="bottom"/>
            <w:hideMark/>
          </w:tcPr>
          <w:p w14:paraId="33BAA9C8" w14:textId="6A03BCE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7 Watt Integral Spiral UL-Rated CFL </w:t>
            </w:r>
          </w:p>
        </w:tc>
      </w:tr>
      <w:tr w:rsidR="00483BEA" w:rsidRPr="00EA267B" w14:paraId="4EA6DBA0"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3E3C636" w14:textId="5E14BC0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LT-40938</w:t>
            </w:r>
          </w:p>
        </w:tc>
        <w:tc>
          <w:tcPr>
            <w:tcW w:w="4175" w:type="pct"/>
            <w:noWrap/>
            <w:vAlign w:val="bottom"/>
            <w:hideMark/>
          </w:tcPr>
          <w:p w14:paraId="6437E05A" w14:textId="2493C7D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7 Watt Integral Spiral with Reflector CFL </w:t>
            </w:r>
          </w:p>
        </w:tc>
      </w:tr>
      <w:tr w:rsidR="00483BEA" w:rsidRPr="00EA267B" w14:paraId="5D83E8A5"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7244576C" w14:textId="6CBC552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LT-30924</w:t>
            </w:r>
          </w:p>
        </w:tc>
        <w:tc>
          <w:tcPr>
            <w:tcW w:w="4175" w:type="pct"/>
            <w:noWrap/>
            <w:vAlign w:val="bottom"/>
            <w:hideMark/>
          </w:tcPr>
          <w:p w14:paraId="42DAC352" w14:textId="190E0E3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8 Watt Candelabra CFL </w:t>
            </w:r>
          </w:p>
        </w:tc>
      </w:tr>
      <w:tr w:rsidR="00483BEA" w:rsidRPr="00EA267B" w14:paraId="4CB6B815"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2880E333" w14:textId="2E3145E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LT-48594</w:t>
            </w:r>
          </w:p>
        </w:tc>
        <w:tc>
          <w:tcPr>
            <w:tcW w:w="4175" w:type="pct"/>
            <w:noWrap/>
            <w:vAlign w:val="bottom"/>
            <w:hideMark/>
          </w:tcPr>
          <w:p w14:paraId="7398EC86" w14:textId="170544C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8 Watt Integral A CFL </w:t>
            </w:r>
          </w:p>
        </w:tc>
      </w:tr>
      <w:tr w:rsidR="00483BEA" w:rsidRPr="00EA267B" w14:paraId="278A2CE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18C0CA95" w14:textId="18A64DF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LT-56954</w:t>
            </w:r>
          </w:p>
        </w:tc>
        <w:tc>
          <w:tcPr>
            <w:tcW w:w="4175" w:type="pct"/>
            <w:noWrap/>
            <w:vAlign w:val="bottom"/>
            <w:hideMark/>
          </w:tcPr>
          <w:p w14:paraId="37287E83" w14:textId="60C6E23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8 Watt Integral Globe CFL </w:t>
            </w:r>
          </w:p>
        </w:tc>
      </w:tr>
      <w:tr w:rsidR="00483BEA" w:rsidRPr="00EA267B" w14:paraId="2CFA9B44"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AE94E11" w14:textId="4BA089B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LT-69405</w:t>
            </w:r>
          </w:p>
        </w:tc>
        <w:tc>
          <w:tcPr>
            <w:tcW w:w="4175" w:type="pct"/>
            <w:noWrap/>
            <w:vAlign w:val="bottom"/>
            <w:hideMark/>
          </w:tcPr>
          <w:p w14:paraId="6364CC33" w14:textId="1C004E6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8 Watt Integral Spiral CFL </w:t>
            </w:r>
          </w:p>
        </w:tc>
      </w:tr>
      <w:tr w:rsidR="00483BEA" w:rsidRPr="00EA267B" w14:paraId="4AB971DE"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5235845" w14:textId="244314A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LT-89876</w:t>
            </w:r>
          </w:p>
        </w:tc>
        <w:tc>
          <w:tcPr>
            <w:tcW w:w="4175" w:type="pct"/>
            <w:noWrap/>
            <w:vAlign w:val="bottom"/>
            <w:hideMark/>
          </w:tcPr>
          <w:p w14:paraId="57FE1D5E" w14:textId="241FA5A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8 Watt Integral Spiral UL-Rated CFL </w:t>
            </w:r>
          </w:p>
        </w:tc>
      </w:tr>
      <w:tr w:rsidR="00483BEA" w:rsidRPr="00EA267B" w14:paraId="0D877D48"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47523FDE" w14:textId="7C643C8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LT-79413</w:t>
            </w:r>
          </w:p>
        </w:tc>
        <w:tc>
          <w:tcPr>
            <w:tcW w:w="4175" w:type="pct"/>
            <w:noWrap/>
            <w:vAlign w:val="bottom"/>
            <w:hideMark/>
          </w:tcPr>
          <w:p w14:paraId="396908E8" w14:textId="611E94E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8 Watt Integral Spiral with Reflector CFL </w:t>
            </w:r>
          </w:p>
        </w:tc>
      </w:tr>
      <w:tr w:rsidR="00483BEA" w:rsidRPr="00EA267B" w14:paraId="74FB1A47"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1DDF432" w14:textId="3FD914A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LT-18486</w:t>
            </w:r>
          </w:p>
        </w:tc>
        <w:tc>
          <w:tcPr>
            <w:tcW w:w="4175" w:type="pct"/>
            <w:noWrap/>
            <w:vAlign w:val="bottom"/>
            <w:hideMark/>
          </w:tcPr>
          <w:p w14:paraId="5AEDEF1D" w14:textId="3133D22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9 Watt Candelabra CFL </w:t>
            </w:r>
          </w:p>
        </w:tc>
      </w:tr>
      <w:tr w:rsidR="00483BEA" w:rsidRPr="00EA267B" w14:paraId="41959EEB"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602C0177" w14:textId="794EBD7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LT-29785</w:t>
            </w:r>
          </w:p>
        </w:tc>
        <w:tc>
          <w:tcPr>
            <w:tcW w:w="4175" w:type="pct"/>
            <w:noWrap/>
            <w:vAlign w:val="bottom"/>
            <w:hideMark/>
          </w:tcPr>
          <w:p w14:paraId="13410CD2" w14:textId="7039268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9 Watt Integral A CFL </w:t>
            </w:r>
          </w:p>
        </w:tc>
      </w:tr>
      <w:tr w:rsidR="00483BEA" w:rsidRPr="00EA267B" w14:paraId="01D2D11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3FE73EA" w14:textId="0728E48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LT-38194</w:t>
            </w:r>
          </w:p>
        </w:tc>
        <w:tc>
          <w:tcPr>
            <w:tcW w:w="4175" w:type="pct"/>
            <w:noWrap/>
            <w:vAlign w:val="bottom"/>
            <w:hideMark/>
          </w:tcPr>
          <w:p w14:paraId="73B1A9FA" w14:textId="109D5C2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9 Watt Integral Globe CFL </w:t>
            </w:r>
          </w:p>
        </w:tc>
      </w:tr>
      <w:tr w:rsidR="00483BEA" w:rsidRPr="00EA267B" w14:paraId="48E2FB02"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0FABF6D0" w14:textId="3EB020F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LT-48148</w:t>
            </w:r>
          </w:p>
        </w:tc>
        <w:tc>
          <w:tcPr>
            <w:tcW w:w="4175" w:type="pct"/>
            <w:noWrap/>
            <w:vAlign w:val="bottom"/>
            <w:hideMark/>
          </w:tcPr>
          <w:p w14:paraId="5328376C" w14:textId="3C6B4FD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9 Watt Integral Spiral CFL </w:t>
            </w:r>
          </w:p>
        </w:tc>
      </w:tr>
      <w:tr w:rsidR="00483BEA" w:rsidRPr="00EA267B" w14:paraId="4E623F70"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46C44E39" w14:textId="253EF0E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LT-18844</w:t>
            </w:r>
          </w:p>
        </w:tc>
        <w:tc>
          <w:tcPr>
            <w:tcW w:w="4175" w:type="pct"/>
            <w:noWrap/>
            <w:vAlign w:val="bottom"/>
            <w:hideMark/>
          </w:tcPr>
          <w:p w14:paraId="73F9BA05" w14:textId="55C4502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9 Watt Integral Spiral UL-Rated CFL </w:t>
            </w:r>
          </w:p>
        </w:tc>
      </w:tr>
      <w:tr w:rsidR="00483BEA" w:rsidRPr="00EA267B" w14:paraId="40A4754D"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2A287BA3" w14:textId="2A593A8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LT-96432</w:t>
            </w:r>
          </w:p>
        </w:tc>
        <w:tc>
          <w:tcPr>
            <w:tcW w:w="4175" w:type="pct"/>
            <w:noWrap/>
            <w:vAlign w:val="bottom"/>
            <w:hideMark/>
          </w:tcPr>
          <w:p w14:paraId="6E1BEEC9" w14:textId="1067671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9 Watt Integral Spiral with Reflector CFL </w:t>
            </w:r>
          </w:p>
        </w:tc>
      </w:tr>
      <w:tr w:rsidR="00483BEA" w:rsidRPr="00EA267B" w14:paraId="493CA13A"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034F48D" w14:textId="193B366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LT-42938</w:t>
            </w:r>
          </w:p>
        </w:tc>
        <w:tc>
          <w:tcPr>
            <w:tcW w:w="4175" w:type="pct"/>
            <w:noWrap/>
            <w:vAlign w:val="bottom"/>
            <w:hideMark/>
          </w:tcPr>
          <w:p w14:paraId="0A967614" w14:textId="723CC8E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10 Watt Candelabra CFL </w:t>
            </w:r>
          </w:p>
        </w:tc>
      </w:tr>
      <w:tr w:rsidR="00483BEA" w:rsidRPr="00EA267B" w14:paraId="46A4F5BD"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36020C9F" w14:textId="786916D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LT-59849</w:t>
            </w:r>
          </w:p>
        </w:tc>
        <w:tc>
          <w:tcPr>
            <w:tcW w:w="4175" w:type="pct"/>
            <w:noWrap/>
            <w:vAlign w:val="bottom"/>
            <w:hideMark/>
          </w:tcPr>
          <w:p w14:paraId="07AB0329" w14:textId="2F1FA71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10 Watt Integral A CFL </w:t>
            </w:r>
          </w:p>
        </w:tc>
      </w:tr>
      <w:tr w:rsidR="00483BEA" w:rsidRPr="00EA267B" w14:paraId="6A0BC1B0"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41743631" w14:textId="17151F6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LT-69598</w:t>
            </w:r>
          </w:p>
        </w:tc>
        <w:tc>
          <w:tcPr>
            <w:tcW w:w="4175" w:type="pct"/>
            <w:noWrap/>
            <w:vAlign w:val="bottom"/>
            <w:hideMark/>
          </w:tcPr>
          <w:p w14:paraId="224FCA2C" w14:textId="2A2BFA7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10 Watt Integral Globe CFL </w:t>
            </w:r>
          </w:p>
        </w:tc>
      </w:tr>
      <w:tr w:rsidR="00483BEA" w:rsidRPr="00EA267B" w14:paraId="02AA65A8"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6012769F" w14:textId="5681ABC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LT-71834</w:t>
            </w:r>
          </w:p>
        </w:tc>
        <w:tc>
          <w:tcPr>
            <w:tcW w:w="4175" w:type="pct"/>
            <w:noWrap/>
            <w:vAlign w:val="bottom"/>
            <w:hideMark/>
          </w:tcPr>
          <w:p w14:paraId="3F5D8B00" w14:textId="2397D88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10 Watt Integral Spiral CFL </w:t>
            </w:r>
          </w:p>
        </w:tc>
      </w:tr>
      <w:tr w:rsidR="00483BEA" w:rsidRPr="00EA267B" w14:paraId="7A179979"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5E0A8BA9" w14:textId="6D3F018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LT-82934</w:t>
            </w:r>
          </w:p>
        </w:tc>
        <w:tc>
          <w:tcPr>
            <w:tcW w:w="4175" w:type="pct"/>
            <w:noWrap/>
            <w:vAlign w:val="bottom"/>
            <w:hideMark/>
          </w:tcPr>
          <w:p w14:paraId="559CC3FD" w14:textId="1767E2E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10 Watt Integral Spiral UL-Rated CFL </w:t>
            </w:r>
          </w:p>
        </w:tc>
      </w:tr>
      <w:tr w:rsidR="00483BEA" w:rsidRPr="00EA267B" w14:paraId="7DBACDD8"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667AB9E" w14:textId="060A272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LT-91044</w:t>
            </w:r>
          </w:p>
        </w:tc>
        <w:tc>
          <w:tcPr>
            <w:tcW w:w="4175" w:type="pct"/>
            <w:noWrap/>
            <w:vAlign w:val="bottom"/>
            <w:hideMark/>
          </w:tcPr>
          <w:p w14:paraId="022FC590" w14:textId="3D7B8C1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10 Watt Integral Spiral with Reflector CFL </w:t>
            </w:r>
          </w:p>
        </w:tc>
      </w:tr>
      <w:tr w:rsidR="00483BEA" w:rsidRPr="00EA267B" w14:paraId="0C9EE21D"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277E1F1" w14:textId="261A269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LT-32354</w:t>
            </w:r>
          </w:p>
        </w:tc>
        <w:tc>
          <w:tcPr>
            <w:tcW w:w="4175" w:type="pct"/>
            <w:noWrap/>
            <w:vAlign w:val="bottom"/>
            <w:hideMark/>
          </w:tcPr>
          <w:p w14:paraId="4C239884" w14:textId="497CF0A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11 Watt Candelabra CFL </w:t>
            </w:r>
          </w:p>
        </w:tc>
      </w:tr>
      <w:tr w:rsidR="00483BEA" w:rsidRPr="00EA267B" w14:paraId="6246D781"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46553B11" w14:textId="70E4B16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lastRenderedPageBreak/>
              <w:t>LT-43526</w:t>
            </w:r>
          </w:p>
        </w:tc>
        <w:tc>
          <w:tcPr>
            <w:tcW w:w="4175" w:type="pct"/>
            <w:noWrap/>
            <w:vAlign w:val="bottom"/>
            <w:hideMark/>
          </w:tcPr>
          <w:p w14:paraId="4EC7CE6C" w14:textId="2C30EDA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11 Watt Integral A CFL </w:t>
            </w:r>
          </w:p>
        </w:tc>
      </w:tr>
      <w:tr w:rsidR="00483BEA" w:rsidRPr="00EA267B" w14:paraId="1363CA7F"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52C65AA3" w14:textId="456BA1F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LT-56472</w:t>
            </w:r>
          </w:p>
        </w:tc>
        <w:tc>
          <w:tcPr>
            <w:tcW w:w="4175" w:type="pct"/>
            <w:noWrap/>
            <w:vAlign w:val="bottom"/>
            <w:hideMark/>
          </w:tcPr>
          <w:p w14:paraId="1E8FF2D6" w14:textId="3181B54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11 Watt Integral Globe CFL </w:t>
            </w:r>
          </w:p>
        </w:tc>
      </w:tr>
      <w:tr w:rsidR="00483BEA" w:rsidRPr="00EA267B" w14:paraId="53AD7193"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65C19F0" w14:textId="526D45D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LT-67593</w:t>
            </w:r>
          </w:p>
        </w:tc>
        <w:tc>
          <w:tcPr>
            <w:tcW w:w="4175" w:type="pct"/>
            <w:noWrap/>
            <w:vAlign w:val="bottom"/>
            <w:hideMark/>
          </w:tcPr>
          <w:p w14:paraId="465C080B" w14:textId="7DDB364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11 Watt Integral Spiral CFL </w:t>
            </w:r>
          </w:p>
        </w:tc>
      </w:tr>
      <w:tr w:rsidR="00483BEA" w:rsidRPr="00EA267B" w14:paraId="3BD22D24"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3FEAFD9A" w14:textId="26F0003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LT-30988</w:t>
            </w:r>
          </w:p>
        </w:tc>
        <w:tc>
          <w:tcPr>
            <w:tcW w:w="4175" w:type="pct"/>
            <w:noWrap/>
            <w:vAlign w:val="bottom"/>
            <w:hideMark/>
          </w:tcPr>
          <w:p w14:paraId="350FD7AF" w14:textId="58AE49E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11 Watt Integral Spiral UL-Rated CFL </w:t>
            </w:r>
          </w:p>
        </w:tc>
      </w:tr>
      <w:tr w:rsidR="00483BEA" w:rsidRPr="00EA267B" w14:paraId="36D7A039"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091A8C62" w14:textId="007A581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LT-24394</w:t>
            </w:r>
          </w:p>
        </w:tc>
        <w:tc>
          <w:tcPr>
            <w:tcW w:w="4175" w:type="pct"/>
            <w:noWrap/>
            <w:vAlign w:val="bottom"/>
            <w:hideMark/>
          </w:tcPr>
          <w:p w14:paraId="5A8837F5" w14:textId="32B8A58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11 Watt Integral Spiral with Reflector CFL </w:t>
            </w:r>
          </w:p>
        </w:tc>
      </w:tr>
      <w:tr w:rsidR="00483BEA" w:rsidRPr="00EA267B" w14:paraId="31C0EDF9"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92A8BF8" w14:textId="4546B77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LT-96705</w:t>
            </w:r>
          </w:p>
        </w:tc>
        <w:tc>
          <w:tcPr>
            <w:tcW w:w="4175" w:type="pct"/>
            <w:noWrap/>
            <w:vAlign w:val="bottom"/>
            <w:hideMark/>
          </w:tcPr>
          <w:p w14:paraId="404853BA" w14:textId="43CCB87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12 Watt Candelabra CFL </w:t>
            </w:r>
          </w:p>
        </w:tc>
      </w:tr>
      <w:tr w:rsidR="00483BEA" w:rsidRPr="00EA267B" w14:paraId="35C35A5A"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1763668" w14:textId="099B0B1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LT-10566</w:t>
            </w:r>
          </w:p>
        </w:tc>
        <w:tc>
          <w:tcPr>
            <w:tcW w:w="4175" w:type="pct"/>
            <w:noWrap/>
            <w:vAlign w:val="bottom"/>
            <w:hideMark/>
          </w:tcPr>
          <w:p w14:paraId="3F122287" w14:textId="1C9DB22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12 Watt Integral A CFL </w:t>
            </w:r>
          </w:p>
        </w:tc>
      </w:tr>
      <w:tr w:rsidR="00483BEA" w:rsidRPr="00EA267B" w14:paraId="06371E7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26E0936" w14:textId="7FEC209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LT-24746</w:t>
            </w:r>
          </w:p>
        </w:tc>
        <w:tc>
          <w:tcPr>
            <w:tcW w:w="4175" w:type="pct"/>
            <w:noWrap/>
            <w:vAlign w:val="bottom"/>
            <w:hideMark/>
          </w:tcPr>
          <w:p w14:paraId="72642046" w14:textId="76F22F7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12 Watt Integral Globe CFL </w:t>
            </w:r>
          </w:p>
        </w:tc>
      </w:tr>
      <w:tr w:rsidR="00483BEA" w:rsidRPr="00EA267B" w14:paraId="09C1A5C8"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0B984041" w14:textId="71B89AC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LT-32875</w:t>
            </w:r>
          </w:p>
        </w:tc>
        <w:tc>
          <w:tcPr>
            <w:tcW w:w="4175" w:type="pct"/>
            <w:noWrap/>
            <w:vAlign w:val="bottom"/>
            <w:hideMark/>
          </w:tcPr>
          <w:p w14:paraId="6AE5B79B" w14:textId="46BDEAA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12 Watt Integral Spiral CFL </w:t>
            </w:r>
          </w:p>
        </w:tc>
      </w:tr>
      <w:tr w:rsidR="00483BEA" w:rsidRPr="00EA267B" w14:paraId="5569BE78"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65018F7E" w14:textId="35D1C9F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LT-47948</w:t>
            </w:r>
          </w:p>
        </w:tc>
        <w:tc>
          <w:tcPr>
            <w:tcW w:w="4175" w:type="pct"/>
            <w:noWrap/>
            <w:vAlign w:val="bottom"/>
            <w:hideMark/>
          </w:tcPr>
          <w:p w14:paraId="07EACA91" w14:textId="4A9A1EA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12 Watt Integral Spiral UL-Rated CFL </w:t>
            </w:r>
          </w:p>
        </w:tc>
      </w:tr>
      <w:tr w:rsidR="00483BEA" w:rsidRPr="00EA267B" w14:paraId="05A7D483"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4BCD85C" w14:textId="54E2FC9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LT-54837</w:t>
            </w:r>
          </w:p>
        </w:tc>
        <w:tc>
          <w:tcPr>
            <w:tcW w:w="4175" w:type="pct"/>
            <w:noWrap/>
            <w:vAlign w:val="bottom"/>
            <w:hideMark/>
          </w:tcPr>
          <w:p w14:paraId="6BC5284C" w14:textId="63C348A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12 Watt Integral Spiral with Reflector CFL </w:t>
            </w:r>
          </w:p>
        </w:tc>
      </w:tr>
      <w:tr w:rsidR="00483BEA" w:rsidRPr="00EA267B" w14:paraId="3D69E79A"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12906475" w14:textId="0C72F12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LT-59873</w:t>
            </w:r>
          </w:p>
        </w:tc>
        <w:tc>
          <w:tcPr>
            <w:tcW w:w="4175" w:type="pct"/>
            <w:noWrap/>
            <w:vAlign w:val="bottom"/>
            <w:hideMark/>
          </w:tcPr>
          <w:p w14:paraId="486A9F31" w14:textId="0322638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13 Watt Candelabra CFL </w:t>
            </w:r>
          </w:p>
        </w:tc>
      </w:tr>
      <w:tr w:rsidR="00483BEA" w:rsidRPr="00EA267B" w14:paraId="65AC9F85"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22E6DFC1" w14:textId="056A74C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LT-90870</w:t>
            </w:r>
          </w:p>
        </w:tc>
        <w:tc>
          <w:tcPr>
            <w:tcW w:w="4175" w:type="pct"/>
            <w:noWrap/>
            <w:vAlign w:val="bottom"/>
            <w:hideMark/>
          </w:tcPr>
          <w:p w14:paraId="0E22BCAB" w14:textId="3889586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13 Watt Integral A CFL </w:t>
            </w:r>
          </w:p>
        </w:tc>
      </w:tr>
      <w:tr w:rsidR="00483BEA" w:rsidRPr="00EA267B" w14:paraId="630A9162"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A70A263" w14:textId="224ADE3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LT-10112</w:t>
            </w:r>
          </w:p>
        </w:tc>
        <w:tc>
          <w:tcPr>
            <w:tcW w:w="4175" w:type="pct"/>
            <w:noWrap/>
            <w:vAlign w:val="bottom"/>
            <w:hideMark/>
          </w:tcPr>
          <w:p w14:paraId="3E12671D" w14:textId="4763DC6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13 Watt Integral Globe CFL </w:t>
            </w:r>
          </w:p>
        </w:tc>
      </w:tr>
      <w:tr w:rsidR="00483BEA" w:rsidRPr="00EA267B" w14:paraId="36C32E09"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2778523E" w14:textId="61E098A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LT-23829</w:t>
            </w:r>
          </w:p>
        </w:tc>
        <w:tc>
          <w:tcPr>
            <w:tcW w:w="4175" w:type="pct"/>
            <w:noWrap/>
            <w:vAlign w:val="bottom"/>
            <w:hideMark/>
          </w:tcPr>
          <w:p w14:paraId="4DF7CEBE" w14:textId="1357478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13 Watt Integral Spiral CFL </w:t>
            </w:r>
          </w:p>
        </w:tc>
      </w:tr>
      <w:tr w:rsidR="00483BEA" w:rsidRPr="00EA267B" w14:paraId="4DA24E0F"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78C9CF08" w14:textId="3F0D236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LT-60194</w:t>
            </w:r>
          </w:p>
        </w:tc>
        <w:tc>
          <w:tcPr>
            <w:tcW w:w="4175" w:type="pct"/>
            <w:noWrap/>
            <w:vAlign w:val="bottom"/>
            <w:hideMark/>
          </w:tcPr>
          <w:p w14:paraId="711855D9" w14:textId="68477D9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13 Watt Integral Spiral UL-Rated CFL </w:t>
            </w:r>
          </w:p>
        </w:tc>
      </w:tr>
      <w:tr w:rsidR="00483BEA" w:rsidRPr="00EA267B" w14:paraId="0E5D6AC9"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66996266" w14:textId="047E183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LT-49877</w:t>
            </w:r>
          </w:p>
        </w:tc>
        <w:tc>
          <w:tcPr>
            <w:tcW w:w="4175" w:type="pct"/>
            <w:noWrap/>
            <w:vAlign w:val="bottom"/>
            <w:hideMark/>
          </w:tcPr>
          <w:p w14:paraId="2560D1CD" w14:textId="47714F2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13 Watt Integral Spiral with Reflector CFL </w:t>
            </w:r>
          </w:p>
        </w:tc>
      </w:tr>
      <w:tr w:rsidR="00483BEA" w:rsidRPr="00EA267B" w14:paraId="50B9609B"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30D6552C" w14:textId="353BC2F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LT-84743</w:t>
            </w:r>
          </w:p>
        </w:tc>
        <w:tc>
          <w:tcPr>
            <w:tcW w:w="4175" w:type="pct"/>
            <w:noWrap/>
            <w:vAlign w:val="bottom"/>
            <w:hideMark/>
          </w:tcPr>
          <w:p w14:paraId="298E3CA5" w14:textId="7274F1D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14 Watt Candelabra CFL </w:t>
            </w:r>
          </w:p>
        </w:tc>
      </w:tr>
      <w:tr w:rsidR="00483BEA" w:rsidRPr="00EA267B" w14:paraId="32BFCCBD"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2BBEBE7" w14:textId="00AB070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LT-46312</w:t>
            </w:r>
          </w:p>
        </w:tc>
        <w:tc>
          <w:tcPr>
            <w:tcW w:w="4175" w:type="pct"/>
            <w:noWrap/>
            <w:vAlign w:val="bottom"/>
            <w:hideMark/>
          </w:tcPr>
          <w:p w14:paraId="2E55F5B4" w14:textId="1500F98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14 Watt Integral A CFL </w:t>
            </w:r>
          </w:p>
        </w:tc>
      </w:tr>
      <w:tr w:rsidR="00483BEA" w:rsidRPr="00EA267B" w14:paraId="188C247B"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31E3A0B" w14:textId="75D0234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LT-56121</w:t>
            </w:r>
          </w:p>
        </w:tc>
        <w:tc>
          <w:tcPr>
            <w:tcW w:w="4175" w:type="pct"/>
            <w:noWrap/>
            <w:vAlign w:val="bottom"/>
            <w:hideMark/>
          </w:tcPr>
          <w:p w14:paraId="39A56122" w14:textId="58E0B60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14 Watt Integral Globe CFL </w:t>
            </w:r>
          </w:p>
        </w:tc>
      </w:tr>
      <w:tr w:rsidR="00483BEA" w:rsidRPr="00EA267B" w14:paraId="6DFB9EFE"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36045F8" w14:textId="19F5E52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LT-67591</w:t>
            </w:r>
          </w:p>
        </w:tc>
        <w:tc>
          <w:tcPr>
            <w:tcW w:w="4175" w:type="pct"/>
            <w:noWrap/>
            <w:vAlign w:val="bottom"/>
            <w:hideMark/>
          </w:tcPr>
          <w:p w14:paraId="2F691948" w14:textId="5EC6F8E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14 Watt Integral Spiral CFL </w:t>
            </w:r>
          </w:p>
        </w:tc>
      </w:tr>
      <w:tr w:rsidR="00483BEA" w:rsidRPr="00EA267B" w14:paraId="1A5E3A18"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690F6D2F" w14:textId="6CD8BF8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LT-94387</w:t>
            </w:r>
          </w:p>
        </w:tc>
        <w:tc>
          <w:tcPr>
            <w:tcW w:w="4175" w:type="pct"/>
            <w:noWrap/>
            <w:vAlign w:val="bottom"/>
            <w:hideMark/>
          </w:tcPr>
          <w:p w14:paraId="0FDC881B" w14:textId="5FAD684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14 Watt Integral Spiral UL-Rated CFL </w:t>
            </w:r>
          </w:p>
        </w:tc>
      </w:tr>
      <w:tr w:rsidR="00483BEA" w:rsidRPr="00EA267B" w14:paraId="71B2AAEB"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2BE76CBB" w14:textId="66378DB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LT-76584</w:t>
            </w:r>
          </w:p>
        </w:tc>
        <w:tc>
          <w:tcPr>
            <w:tcW w:w="4175" w:type="pct"/>
            <w:noWrap/>
            <w:vAlign w:val="bottom"/>
            <w:hideMark/>
          </w:tcPr>
          <w:p w14:paraId="68431CBF" w14:textId="2A10A1B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14 Watt Integral Spiral with Reflector CFL </w:t>
            </w:r>
          </w:p>
        </w:tc>
      </w:tr>
      <w:tr w:rsidR="00483BEA" w:rsidRPr="00EA267B" w14:paraId="013B54F7"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6E53E9E9" w14:textId="6B79171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LT-24326</w:t>
            </w:r>
          </w:p>
        </w:tc>
        <w:tc>
          <w:tcPr>
            <w:tcW w:w="4175" w:type="pct"/>
            <w:noWrap/>
            <w:vAlign w:val="bottom"/>
            <w:hideMark/>
          </w:tcPr>
          <w:p w14:paraId="24418941" w14:textId="54FA91D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15 Watt Candelabra CFL </w:t>
            </w:r>
          </w:p>
        </w:tc>
      </w:tr>
      <w:tr w:rsidR="00483BEA" w:rsidRPr="00EA267B" w14:paraId="165D610E"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C372CBE" w14:textId="4B9283B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LT-58432</w:t>
            </w:r>
          </w:p>
        </w:tc>
        <w:tc>
          <w:tcPr>
            <w:tcW w:w="4175" w:type="pct"/>
            <w:noWrap/>
            <w:vAlign w:val="bottom"/>
            <w:hideMark/>
          </w:tcPr>
          <w:p w14:paraId="4BBC6AE3" w14:textId="1A36847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15 Watt Integral A CFL </w:t>
            </w:r>
          </w:p>
        </w:tc>
      </w:tr>
      <w:tr w:rsidR="00483BEA" w:rsidRPr="00EA267B" w14:paraId="62822F2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176120B8" w14:textId="2259ABA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LT-69431</w:t>
            </w:r>
          </w:p>
        </w:tc>
        <w:tc>
          <w:tcPr>
            <w:tcW w:w="4175" w:type="pct"/>
            <w:noWrap/>
            <w:vAlign w:val="bottom"/>
            <w:hideMark/>
          </w:tcPr>
          <w:p w14:paraId="0430E307" w14:textId="64FD911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15 Watt Integral Globe CFL </w:t>
            </w:r>
          </w:p>
        </w:tc>
      </w:tr>
      <w:tr w:rsidR="00483BEA" w:rsidRPr="00EA267B" w14:paraId="38865168"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3757BA11" w14:textId="7F5D880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LT-38498</w:t>
            </w:r>
          </w:p>
        </w:tc>
        <w:tc>
          <w:tcPr>
            <w:tcW w:w="4175" w:type="pct"/>
            <w:noWrap/>
            <w:vAlign w:val="bottom"/>
            <w:hideMark/>
          </w:tcPr>
          <w:p w14:paraId="3B8A0248" w14:textId="72EE27D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15 Watt Integral Spiral CFL </w:t>
            </w:r>
          </w:p>
        </w:tc>
      </w:tr>
      <w:tr w:rsidR="00483BEA" w:rsidRPr="00EA267B" w14:paraId="2D54A784"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13EDE70A" w14:textId="014423E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LT-39874</w:t>
            </w:r>
          </w:p>
        </w:tc>
        <w:tc>
          <w:tcPr>
            <w:tcW w:w="4175" w:type="pct"/>
            <w:noWrap/>
            <w:vAlign w:val="bottom"/>
            <w:hideMark/>
          </w:tcPr>
          <w:p w14:paraId="28C51F76" w14:textId="0881836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15 Watt Integral Spiral UL-Rated CFL </w:t>
            </w:r>
          </w:p>
        </w:tc>
      </w:tr>
      <w:tr w:rsidR="00483BEA" w:rsidRPr="00EA267B" w14:paraId="212E4C34"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23AB4EE4" w14:textId="5F713D8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LT-12918</w:t>
            </w:r>
          </w:p>
        </w:tc>
        <w:tc>
          <w:tcPr>
            <w:tcW w:w="4175" w:type="pct"/>
            <w:noWrap/>
            <w:vAlign w:val="bottom"/>
            <w:hideMark/>
          </w:tcPr>
          <w:p w14:paraId="7DFE55CB" w14:textId="106B9CC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15 Watt Integral Spiral with Reflector CFL </w:t>
            </w:r>
          </w:p>
        </w:tc>
      </w:tr>
      <w:tr w:rsidR="00483BEA" w:rsidRPr="00EA267B" w14:paraId="45C6DC3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82E1952" w14:textId="1D918F3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LT-69807</w:t>
            </w:r>
          </w:p>
        </w:tc>
        <w:tc>
          <w:tcPr>
            <w:tcW w:w="4175" w:type="pct"/>
            <w:noWrap/>
            <w:vAlign w:val="bottom"/>
            <w:hideMark/>
          </w:tcPr>
          <w:p w14:paraId="6B8E1BA1" w14:textId="16FE09A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16 Watt Candelabra CFL </w:t>
            </w:r>
          </w:p>
        </w:tc>
      </w:tr>
      <w:tr w:rsidR="00483BEA" w:rsidRPr="00EA267B" w14:paraId="0DFA2762"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8FACCAB" w14:textId="55041B0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LT-73859</w:t>
            </w:r>
          </w:p>
        </w:tc>
        <w:tc>
          <w:tcPr>
            <w:tcW w:w="4175" w:type="pct"/>
            <w:noWrap/>
            <w:vAlign w:val="bottom"/>
            <w:hideMark/>
          </w:tcPr>
          <w:p w14:paraId="488AC025" w14:textId="0D4A932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16 Watt Integral A CFL </w:t>
            </w:r>
          </w:p>
        </w:tc>
      </w:tr>
      <w:tr w:rsidR="00483BEA" w:rsidRPr="00EA267B" w14:paraId="7FE0FBAE"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50C58935" w14:textId="054AA43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LT-89505</w:t>
            </w:r>
          </w:p>
        </w:tc>
        <w:tc>
          <w:tcPr>
            <w:tcW w:w="4175" w:type="pct"/>
            <w:noWrap/>
            <w:vAlign w:val="bottom"/>
            <w:hideMark/>
          </w:tcPr>
          <w:p w14:paraId="452D8F58" w14:textId="3734644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16 Watt Integral Globe CFL </w:t>
            </w:r>
          </w:p>
        </w:tc>
      </w:tr>
      <w:tr w:rsidR="00483BEA" w:rsidRPr="00EA267B" w14:paraId="7C3B108B"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52444CF" w14:textId="22D1570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LT-95069</w:t>
            </w:r>
          </w:p>
        </w:tc>
        <w:tc>
          <w:tcPr>
            <w:tcW w:w="4175" w:type="pct"/>
            <w:noWrap/>
            <w:vAlign w:val="bottom"/>
            <w:hideMark/>
          </w:tcPr>
          <w:p w14:paraId="0B70AA1F" w14:textId="03FDA91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16 Watt Integral Spiral CFL </w:t>
            </w:r>
          </w:p>
        </w:tc>
      </w:tr>
      <w:tr w:rsidR="00483BEA" w:rsidRPr="00EA267B" w14:paraId="157A8D7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0F6A7ED" w14:textId="54F6F5C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LT-15926</w:t>
            </w:r>
          </w:p>
        </w:tc>
        <w:tc>
          <w:tcPr>
            <w:tcW w:w="4175" w:type="pct"/>
            <w:noWrap/>
            <w:vAlign w:val="bottom"/>
            <w:hideMark/>
          </w:tcPr>
          <w:p w14:paraId="1194D34B" w14:textId="43D89E7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16 Watt Integral Spiral UL-Rated CFL </w:t>
            </w:r>
          </w:p>
        </w:tc>
      </w:tr>
      <w:tr w:rsidR="00483BEA" w:rsidRPr="00EA267B" w14:paraId="1CF74CA7"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1991A31A" w14:textId="23FB765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LT-28401</w:t>
            </w:r>
          </w:p>
        </w:tc>
        <w:tc>
          <w:tcPr>
            <w:tcW w:w="4175" w:type="pct"/>
            <w:noWrap/>
            <w:vAlign w:val="bottom"/>
            <w:hideMark/>
          </w:tcPr>
          <w:p w14:paraId="032AD342" w14:textId="0581ADA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16 Watt Integral Spiral with Reflector CFL </w:t>
            </w:r>
          </w:p>
        </w:tc>
      </w:tr>
      <w:tr w:rsidR="00483BEA" w:rsidRPr="00EA267B" w14:paraId="2DD7EA8D"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5644714E" w14:textId="49EAE12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LT-50988</w:t>
            </w:r>
          </w:p>
        </w:tc>
        <w:tc>
          <w:tcPr>
            <w:tcW w:w="4175" w:type="pct"/>
            <w:noWrap/>
            <w:vAlign w:val="bottom"/>
            <w:hideMark/>
          </w:tcPr>
          <w:p w14:paraId="1ABBB33D" w14:textId="4DC01AA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18 Watt Candelabra CFL </w:t>
            </w:r>
          </w:p>
        </w:tc>
      </w:tr>
      <w:tr w:rsidR="00483BEA" w:rsidRPr="00EA267B" w14:paraId="1212BD07"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4F4DF053" w14:textId="6EB5DDC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LT-48984</w:t>
            </w:r>
          </w:p>
        </w:tc>
        <w:tc>
          <w:tcPr>
            <w:tcW w:w="4175" w:type="pct"/>
            <w:noWrap/>
            <w:vAlign w:val="bottom"/>
            <w:hideMark/>
          </w:tcPr>
          <w:p w14:paraId="7C097677" w14:textId="6CEF95A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18 Watt Integral A CFL </w:t>
            </w:r>
          </w:p>
        </w:tc>
      </w:tr>
      <w:tr w:rsidR="00483BEA" w:rsidRPr="00EA267B" w14:paraId="79A4F8C2"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73EA6A84" w14:textId="61AC5AE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LT-58901</w:t>
            </w:r>
          </w:p>
        </w:tc>
        <w:tc>
          <w:tcPr>
            <w:tcW w:w="4175" w:type="pct"/>
            <w:noWrap/>
            <w:vAlign w:val="bottom"/>
            <w:hideMark/>
          </w:tcPr>
          <w:p w14:paraId="030533E8" w14:textId="5C1D772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18 Watt Integral Globe CFL </w:t>
            </w:r>
          </w:p>
        </w:tc>
      </w:tr>
      <w:tr w:rsidR="00483BEA" w:rsidRPr="00EA267B" w14:paraId="2AF00D56"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48E8347F" w14:textId="453D0C5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LT-68142</w:t>
            </w:r>
          </w:p>
        </w:tc>
        <w:tc>
          <w:tcPr>
            <w:tcW w:w="4175" w:type="pct"/>
            <w:noWrap/>
            <w:vAlign w:val="bottom"/>
            <w:hideMark/>
          </w:tcPr>
          <w:p w14:paraId="0F32CD06" w14:textId="0C9BAF7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18 Watt Integral Spiral CFL </w:t>
            </w:r>
          </w:p>
        </w:tc>
      </w:tr>
      <w:tr w:rsidR="00483BEA" w:rsidRPr="00EA267B" w14:paraId="11BE9A7D"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563C71E2" w14:textId="1692B7F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LT-68743</w:t>
            </w:r>
          </w:p>
        </w:tc>
        <w:tc>
          <w:tcPr>
            <w:tcW w:w="4175" w:type="pct"/>
            <w:noWrap/>
            <w:vAlign w:val="bottom"/>
            <w:hideMark/>
          </w:tcPr>
          <w:p w14:paraId="67E9DC8A" w14:textId="7132F26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18 Watt Integral Spiral UL-Rated CFL </w:t>
            </w:r>
          </w:p>
        </w:tc>
      </w:tr>
      <w:tr w:rsidR="00483BEA" w:rsidRPr="00EA267B" w14:paraId="5AF40FAF"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83966A7" w14:textId="19DEB1A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LT-44133</w:t>
            </w:r>
          </w:p>
        </w:tc>
        <w:tc>
          <w:tcPr>
            <w:tcW w:w="4175" w:type="pct"/>
            <w:noWrap/>
            <w:vAlign w:val="bottom"/>
            <w:hideMark/>
          </w:tcPr>
          <w:p w14:paraId="2D240C2E" w14:textId="55952CD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18 Watt Integral Spiral with Reflector CFL </w:t>
            </w:r>
          </w:p>
        </w:tc>
      </w:tr>
      <w:tr w:rsidR="00483BEA" w:rsidRPr="00EA267B" w14:paraId="71AD7AF3"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600A97A5" w14:textId="5FE1F7C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LT-84330</w:t>
            </w:r>
          </w:p>
        </w:tc>
        <w:tc>
          <w:tcPr>
            <w:tcW w:w="4175" w:type="pct"/>
            <w:noWrap/>
            <w:vAlign w:val="bottom"/>
            <w:hideMark/>
          </w:tcPr>
          <w:p w14:paraId="11688470" w14:textId="5E50E8B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19 Watt Candelabra CFL </w:t>
            </w:r>
          </w:p>
        </w:tc>
      </w:tr>
      <w:tr w:rsidR="00483BEA" w:rsidRPr="00EA267B" w14:paraId="53C2195C"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2752BA4F" w14:textId="57F9D53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LT-71032</w:t>
            </w:r>
          </w:p>
        </w:tc>
        <w:tc>
          <w:tcPr>
            <w:tcW w:w="4175" w:type="pct"/>
            <w:noWrap/>
            <w:vAlign w:val="bottom"/>
            <w:hideMark/>
          </w:tcPr>
          <w:p w14:paraId="2BC23042" w14:textId="6F8ED33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19 Watt Integral A CFL </w:t>
            </w:r>
          </w:p>
        </w:tc>
      </w:tr>
      <w:tr w:rsidR="00483BEA" w:rsidRPr="00EA267B" w14:paraId="37A4E154"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5853BFE7" w14:textId="29C4EB0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lastRenderedPageBreak/>
              <w:t>LT-89941</w:t>
            </w:r>
          </w:p>
        </w:tc>
        <w:tc>
          <w:tcPr>
            <w:tcW w:w="4175" w:type="pct"/>
            <w:noWrap/>
            <w:vAlign w:val="bottom"/>
            <w:hideMark/>
          </w:tcPr>
          <w:p w14:paraId="1FF5E6D3" w14:textId="6481163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19 Watt Integral Globe CFL </w:t>
            </w:r>
          </w:p>
        </w:tc>
      </w:tr>
      <w:tr w:rsidR="00483BEA" w:rsidRPr="00EA267B" w14:paraId="3777677D"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4B652197" w14:textId="03B1F7E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LT-91324</w:t>
            </w:r>
          </w:p>
        </w:tc>
        <w:tc>
          <w:tcPr>
            <w:tcW w:w="4175" w:type="pct"/>
            <w:noWrap/>
            <w:vAlign w:val="bottom"/>
            <w:hideMark/>
          </w:tcPr>
          <w:p w14:paraId="01C6820A" w14:textId="2C7D1FA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19 Watt Integral Spiral CFL </w:t>
            </w:r>
          </w:p>
        </w:tc>
      </w:tr>
      <w:tr w:rsidR="00483BEA" w:rsidRPr="00EA267B" w14:paraId="02EB3651"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7ACA068B" w14:textId="095626E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LT-99875</w:t>
            </w:r>
          </w:p>
        </w:tc>
        <w:tc>
          <w:tcPr>
            <w:tcW w:w="4175" w:type="pct"/>
            <w:noWrap/>
            <w:vAlign w:val="bottom"/>
            <w:hideMark/>
          </w:tcPr>
          <w:p w14:paraId="3369F510" w14:textId="1F4483E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19 Watt Integral Spiral UL-Rated CFL </w:t>
            </w:r>
          </w:p>
        </w:tc>
      </w:tr>
      <w:tr w:rsidR="00483BEA" w:rsidRPr="00EA267B" w14:paraId="05C9D1E3"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148F6A31" w14:textId="2A3A857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LT-79878</w:t>
            </w:r>
          </w:p>
        </w:tc>
        <w:tc>
          <w:tcPr>
            <w:tcW w:w="4175" w:type="pct"/>
            <w:noWrap/>
            <w:vAlign w:val="bottom"/>
            <w:hideMark/>
          </w:tcPr>
          <w:p w14:paraId="5CE98616" w14:textId="52F330B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19 Watt Integral Spiral with Reflector CFL </w:t>
            </w:r>
          </w:p>
        </w:tc>
      </w:tr>
      <w:tr w:rsidR="00483BEA" w:rsidRPr="00EA267B" w14:paraId="5F6BA17D"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A85A76A" w14:textId="37A3D28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LT-29426</w:t>
            </w:r>
          </w:p>
        </w:tc>
        <w:tc>
          <w:tcPr>
            <w:tcW w:w="4175" w:type="pct"/>
            <w:noWrap/>
            <w:vAlign w:val="bottom"/>
            <w:hideMark/>
          </w:tcPr>
          <w:p w14:paraId="64745EF4" w14:textId="58A8550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20 Watt Candelabra CFL </w:t>
            </w:r>
          </w:p>
        </w:tc>
      </w:tr>
      <w:tr w:rsidR="00483BEA" w:rsidRPr="00EA267B" w14:paraId="02334409"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3F1F1300" w14:textId="43024D6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LT-13421</w:t>
            </w:r>
          </w:p>
        </w:tc>
        <w:tc>
          <w:tcPr>
            <w:tcW w:w="4175" w:type="pct"/>
            <w:noWrap/>
            <w:vAlign w:val="bottom"/>
            <w:hideMark/>
          </w:tcPr>
          <w:p w14:paraId="2628B1A1" w14:textId="248980D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20 Watt Integral A CFL </w:t>
            </w:r>
          </w:p>
        </w:tc>
      </w:tr>
      <w:tr w:rsidR="00483BEA" w:rsidRPr="00EA267B" w14:paraId="1A058E51"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3C5B8E2" w14:textId="4154A26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LT-28134</w:t>
            </w:r>
          </w:p>
        </w:tc>
        <w:tc>
          <w:tcPr>
            <w:tcW w:w="4175" w:type="pct"/>
            <w:noWrap/>
            <w:vAlign w:val="bottom"/>
            <w:hideMark/>
          </w:tcPr>
          <w:p w14:paraId="53525EA4" w14:textId="42D2A1E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20 Watt Integral Globe CFL </w:t>
            </w:r>
          </w:p>
        </w:tc>
      </w:tr>
      <w:tr w:rsidR="00483BEA" w:rsidRPr="00EA267B" w14:paraId="5E9C752A"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62316E53" w14:textId="33616B1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LT-38321</w:t>
            </w:r>
          </w:p>
        </w:tc>
        <w:tc>
          <w:tcPr>
            <w:tcW w:w="4175" w:type="pct"/>
            <w:noWrap/>
            <w:vAlign w:val="bottom"/>
            <w:hideMark/>
          </w:tcPr>
          <w:p w14:paraId="1D624923" w14:textId="0E49A0B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20 Watt Integral Spiral CFL </w:t>
            </w:r>
          </w:p>
        </w:tc>
      </w:tr>
      <w:tr w:rsidR="00483BEA" w:rsidRPr="00EA267B" w14:paraId="1CB0621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3347C7F7" w14:textId="0A588AC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LT-34543</w:t>
            </w:r>
          </w:p>
        </w:tc>
        <w:tc>
          <w:tcPr>
            <w:tcW w:w="4175" w:type="pct"/>
            <w:noWrap/>
            <w:vAlign w:val="bottom"/>
            <w:hideMark/>
          </w:tcPr>
          <w:p w14:paraId="63CF244C" w14:textId="4AE9820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20 Watt Integral Spiral UL-Rated CFL </w:t>
            </w:r>
          </w:p>
        </w:tc>
      </w:tr>
      <w:tr w:rsidR="00483BEA" w:rsidRPr="00EA267B" w14:paraId="073737DD"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35AF9DBD" w14:textId="2B4B2B5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LT-18546</w:t>
            </w:r>
          </w:p>
        </w:tc>
        <w:tc>
          <w:tcPr>
            <w:tcW w:w="4175" w:type="pct"/>
            <w:noWrap/>
            <w:vAlign w:val="bottom"/>
            <w:hideMark/>
          </w:tcPr>
          <w:p w14:paraId="2D433AE5" w14:textId="4877111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20 Watt Integral Spiral with Reflector CFL </w:t>
            </w:r>
          </w:p>
        </w:tc>
      </w:tr>
      <w:tr w:rsidR="00483BEA" w:rsidRPr="00EA267B" w14:paraId="6BF60EC3"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6C66D680" w14:textId="5D26562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LT-25143</w:t>
            </w:r>
          </w:p>
        </w:tc>
        <w:tc>
          <w:tcPr>
            <w:tcW w:w="4175" w:type="pct"/>
            <w:noWrap/>
            <w:vAlign w:val="bottom"/>
            <w:hideMark/>
          </w:tcPr>
          <w:p w14:paraId="403FD5B3" w14:textId="7CBB15E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22 Watt and 32 Watt T9 Circline CFL </w:t>
            </w:r>
          </w:p>
        </w:tc>
      </w:tr>
      <w:tr w:rsidR="00483BEA" w:rsidRPr="00EA267B" w14:paraId="2A64731D"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9A14DC4" w14:textId="4CEA874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LT-89732</w:t>
            </w:r>
          </w:p>
        </w:tc>
        <w:tc>
          <w:tcPr>
            <w:tcW w:w="4175" w:type="pct"/>
            <w:noWrap/>
            <w:vAlign w:val="bottom"/>
            <w:hideMark/>
          </w:tcPr>
          <w:p w14:paraId="1C314D05" w14:textId="5C8B8D4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22 Watt Candelabra CFL </w:t>
            </w:r>
          </w:p>
        </w:tc>
      </w:tr>
      <w:tr w:rsidR="00483BEA" w:rsidRPr="00EA267B" w14:paraId="10AF7385"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6AA0DF26" w14:textId="55FEA26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LT-78432</w:t>
            </w:r>
          </w:p>
        </w:tc>
        <w:tc>
          <w:tcPr>
            <w:tcW w:w="4175" w:type="pct"/>
            <w:noWrap/>
            <w:vAlign w:val="bottom"/>
            <w:hideMark/>
          </w:tcPr>
          <w:p w14:paraId="389D96D0" w14:textId="47191E7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22 Watt Integral A CFL </w:t>
            </w:r>
          </w:p>
        </w:tc>
      </w:tr>
      <w:tr w:rsidR="00483BEA" w:rsidRPr="00EA267B" w14:paraId="2EF5D9A0"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35EF7382" w14:textId="249BA00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LT-69921</w:t>
            </w:r>
          </w:p>
        </w:tc>
        <w:tc>
          <w:tcPr>
            <w:tcW w:w="4175" w:type="pct"/>
            <w:noWrap/>
            <w:vAlign w:val="bottom"/>
            <w:hideMark/>
          </w:tcPr>
          <w:p w14:paraId="3E2F12ED" w14:textId="25ADF78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22 Watt Integral Globe CFL </w:t>
            </w:r>
          </w:p>
        </w:tc>
      </w:tr>
      <w:tr w:rsidR="00483BEA" w:rsidRPr="00EA267B" w14:paraId="530E6C8F"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8AAAC90" w14:textId="7B22456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LT-50789</w:t>
            </w:r>
          </w:p>
        </w:tc>
        <w:tc>
          <w:tcPr>
            <w:tcW w:w="4175" w:type="pct"/>
            <w:noWrap/>
            <w:vAlign w:val="bottom"/>
            <w:hideMark/>
          </w:tcPr>
          <w:p w14:paraId="36AAD732" w14:textId="2D22A28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22 Watt Integral Spiral CFL </w:t>
            </w:r>
          </w:p>
        </w:tc>
      </w:tr>
      <w:tr w:rsidR="00483BEA" w:rsidRPr="00EA267B" w14:paraId="797E5141"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6B678A28" w14:textId="201A4FF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LT-40794</w:t>
            </w:r>
          </w:p>
        </w:tc>
        <w:tc>
          <w:tcPr>
            <w:tcW w:w="4175" w:type="pct"/>
            <w:noWrap/>
            <w:vAlign w:val="bottom"/>
            <w:hideMark/>
          </w:tcPr>
          <w:p w14:paraId="7E2C030F" w14:textId="2C697B6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22 Watt Integral Spiral UL-Rated CFL </w:t>
            </w:r>
          </w:p>
        </w:tc>
      </w:tr>
      <w:tr w:rsidR="00483BEA" w:rsidRPr="00EA267B" w14:paraId="29CF201A"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7E001FB9" w14:textId="4A46EF2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LT-37456</w:t>
            </w:r>
          </w:p>
        </w:tc>
        <w:tc>
          <w:tcPr>
            <w:tcW w:w="4175" w:type="pct"/>
            <w:noWrap/>
            <w:vAlign w:val="bottom"/>
            <w:hideMark/>
          </w:tcPr>
          <w:p w14:paraId="65CDF8D0" w14:textId="4467E70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22 Watt Integral Spiral with Reflector CFL </w:t>
            </w:r>
          </w:p>
        </w:tc>
      </w:tr>
      <w:tr w:rsidR="00483BEA" w:rsidRPr="00EA267B" w14:paraId="7CD18DE8"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0A0F4570" w14:textId="66B11A5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LT-30916</w:t>
            </w:r>
          </w:p>
        </w:tc>
        <w:tc>
          <w:tcPr>
            <w:tcW w:w="4175" w:type="pct"/>
            <w:noWrap/>
            <w:vAlign w:val="bottom"/>
            <w:hideMark/>
          </w:tcPr>
          <w:p w14:paraId="06E791D0" w14:textId="5C0852C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22 Watt T9 Circline CFL </w:t>
            </w:r>
          </w:p>
        </w:tc>
      </w:tr>
      <w:tr w:rsidR="00483BEA" w:rsidRPr="00EA267B" w14:paraId="32617CBD"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E3E0A13" w14:textId="7117C87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LT-59843</w:t>
            </w:r>
          </w:p>
        </w:tc>
        <w:tc>
          <w:tcPr>
            <w:tcW w:w="4175" w:type="pct"/>
            <w:noWrap/>
            <w:vAlign w:val="bottom"/>
            <w:hideMark/>
          </w:tcPr>
          <w:p w14:paraId="7D153A10" w14:textId="78689EF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23 Watt Candelabra CFL </w:t>
            </w:r>
          </w:p>
        </w:tc>
      </w:tr>
      <w:tr w:rsidR="00483BEA" w:rsidRPr="00EA267B" w14:paraId="3F78443C"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60FB1B20" w14:textId="746EDC4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LT-49382</w:t>
            </w:r>
          </w:p>
        </w:tc>
        <w:tc>
          <w:tcPr>
            <w:tcW w:w="4175" w:type="pct"/>
            <w:noWrap/>
            <w:vAlign w:val="bottom"/>
            <w:hideMark/>
          </w:tcPr>
          <w:p w14:paraId="1C4C8ADF" w14:textId="1F78A7B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23 Watt Integral A CFL </w:t>
            </w:r>
          </w:p>
        </w:tc>
      </w:tr>
      <w:tr w:rsidR="00483BEA" w:rsidRPr="00EA267B" w14:paraId="2DD6D02E"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3DE869F" w14:textId="5A58737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LT-57843</w:t>
            </w:r>
          </w:p>
        </w:tc>
        <w:tc>
          <w:tcPr>
            <w:tcW w:w="4175" w:type="pct"/>
            <w:noWrap/>
            <w:vAlign w:val="bottom"/>
            <w:hideMark/>
          </w:tcPr>
          <w:p w14:paraId="0ADF268E" w14:textId="62EBA9C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23 Watt Integral Globe CFL </w:t>
            </w:r>
          </w:p>
        </w:tc>
      </w:tr>
      <w:tr w:rsidR="00483BEA" w:rsidRPr="00EA267B" w14:paraId="39F56C2D"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24FD5033" w14:textId="3536ADA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LT-69442</w:t>
            </w:r>
          </w:p>
        </w:tc>
        <w:tc>
          <w:tcPr>
            <w:tcW w:w="4175" w:type="pct"/>
            <w:noWrap/>
            <w:vAlign w:val="bottom"/>
            <w:hideMark/>
          </w:tcPr>
          <w:p w14:paraId="24FA860D" w14:textId="0DF54AD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23 Watt Integral Spiral CFL </w:t>
            </w:r>
          </w:p>
        </w:tc>
      </w:tr>
      <w:tr w:rsidR="00483BEA" w:rsidRPr="00EA267B" w14:paraId="0B2CF97C"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1743D0D1" w14:textId="5FE0A89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LT-60988</w:t>
            </w:r>
          </w:p>
        </w:tc>
        <w:tc>
          <w:tcPr>
            <w:tcW w:w="4175" w:type="pct"/>
            <w:noWrap/>
            <w:vAlign w:val="bottom"/>
            <w:hideMark/>
          </w:tcPr>
          <w:p w14:paraId="1FAEACEE" w14:textId="15EC945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23 Watt Integral Spiral UL-Rated CFL </w:t>
            </w:r>
          </w:p>
        </w:tc>
      </w:tr>
      <w:tr w:rsidR="00483BEA" w:rsidRPr="00EA267B" w14:paraId="65A0E2A6"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76BC769" w14:textId="1FE15DB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LT-44329</w:t>
            </w:r>
          </w:p>
        </w:tc>
        <w:tc>
          <w:tcPr>
            <w:tcW w:w="4175" w:type="pct"/>
            <w:noWrap/>
            <w:vAlign w:val="bottom"/>
            <w:hideMark/>
          </w:tcPr>
          <w:p w14:paraId="5CCDFE47" w14:textId="00425AB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23 Watt Integral Spiral with Reflector CFL </w:t>
            </w:r>
          </w:p>
        </w:tc>
      </w:tr>
      <w:tr w:rsidR="00483BEA" w:rsidRPr="00EA267B" w14:paraId="171751B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6823F9FB" w14:textId="2EFBAF4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LT-89877</w:t>
            </w:r>
          </w:p>
        </w:tc>
        <w:tc>
          <w:tcPr>
            <w:tcW w:w="4175" w:type="pct"/>
            <w:noWrap/>
            <w:vAlign w:val="bottom"/>
            <w:hideMark/>
          </w:tcPr>
          <w:p w14:paraId="4739FFCE" w14:textId="201D91F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24 Watt Candelabra CFL </w:t>
            </w:r>
          </w:p>
        </w:tc>
      </w:tr>
      <w:tr w:rsidR="00483BEA" w:rsidRPr="00EA267B" w14:paraId="7E328302"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4A67EB8" w14:textId="406D79E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LT-78410</w:t>
            </w:r>
          </w:p>
        </w:tc>
        <w:tc>
          <w:tcPr>
            <w:tcW w:w="4175" w:type="pct"/>
            <w:noWrap/>
            <w:vAlign w:val="bottom"/>
            <w:hideMark/>
          </w:tcPr>
          <w:p w14:paraId="32583D40" w14:textId="220E822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24 Watt Integral A CFL </w:t>
            </w:r>
          </w:p>
        </w:tc>
      </w:tr>
      <w:tr w:rsidR="00483BEA" w:rsidRPr="00EA267B" w14:paraId="72B67769"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72D8DDDB" w14:textId="10FFAE6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LT-89321</w:t>
            </w:r>
          </w:p>
        </w:tc>
        <w:tc>
          <w:tcPr>
            <w:tcW w:w="4175" w:type="pct"/>
            <w:noWrap/>
            <w:vAlign w:val="bottom"/>
            <w:hideMark/>
          </w:tcPr>
          <w:p w14:paraId="04C41DC3" w14:textId="353C793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24 Watt Integral Globe CFL </w:t>
            </w:r>
          </w:p>
        </w:tc>
      </w:tr>
      <w:tr w:rsidR="00483BEA" w:rsidRPr="00EA267B" w14:paraId="79865399"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D0FF27A" w14:textId="28D898C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LT-94312</w:t>
            </w:r>
          </w:p>
        </w:tc>
        <w:tc>
          <w:tcPr>
            <w:tcW w:w="4175" w:type="pct"/>
            <w:noWrap/>
            <w:vAlign w:val="bottom"/>
            <w:hideMark/>
          </w:tcPr>
          <w:p w14:paraId="47D60B8F" w14:textId="6286133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24 Watt Integral Spiral CFL </w:t>
            </w:r>
          </w:p>
        </w:tc>
      </w:tr>
      <w:tr w:rsidR="00483BEA" w:rsidRPr="00EA267B" w14:paraId="2194E017"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31420EF1" w14:textId="3D1D96E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LT-97423</w:t>
            </w:r>
          </w:p>
        </w:tc>
        <w:tc>
          <w:tcPr>
            <w:tcW w:w="4175" w:type="pct"/>
            <w:noWrap/>
            <w:vAlign w:val="bottom"/>
            <w:hideMark/>
          </w:tcPr>
          <w:p w14:paraId="4E43FEDA" w14:textId="432DD96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24 Watt Integral Spiral UL-Rated CFL </w:t>
            </w:r>
          </w:p>
        </w:tc>
      </w:tr>
      <w:tr w:rsidR="00483BEA" w:rsidRPr="00EA267B" w14:paraId="1FE343C1"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6765A599" w14:textId="2102A42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LT-77098</w:t>
            </w:r>
          </w:p>
        </w:tc>
        <w:tc>
          <w:tcPr>
            <w:tcW w:w="4175" w:type="pct"/>
            <w:noWrap/>
            <w:vAlign w:val="bottom"/>
            <w:hideMark/>
          </w:tcPr>
          <w:p w14:paraId="418ED738" w14:textId="23CCB9A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24 Watt Integral Spiral with Reflector CFL </w:t>
            </w:r>
          </w:p>
        </w:tc>
      </w:tr>
      <w:tr w:rsidR="00483BEA" w:rsidRPr="00EA267B" w14:paraId="19C6179B"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6CAB16BB" w14:textId="75783DB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LT-28575</w:t>
            </w:r>
          </w:p>
        </w:tc>
        <w:tc>
          <w:tcPr>
            <w:tcW w:w="4175" w:type="pct"/>
            <w:noWrap/>
            <w:vAlign w:val="bottom"/>
            <w:hideMark/>
          </w:tcPr>
          <w:p w14:paraId="7A93F90B" w14:textId="5DF0B3D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25 Watt Candelabra CFL </w:t>
            </w:r>
          </w:p>
        </w:tc>
      </w:tr>
      <w:tr w:rsidR="00483BEA" w:rsidRPr="00EA267B" w14:paraId="3B4BFBC1"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F844B7B" w14:textId="720622C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LT-10954</w:t>
            </w:r>
          </w:p>
        </w:tc>
        <w:tc>
          <w:tcPr>
            <w:tcW w:w="4175" w:type="pct"/>
            <w:noWrap/>
            <w:vAlign w:val="bottom"/>
            <w:hideMark/>
          </w:tcPr>
          <w:p w14:paraId="71509408" w14:textId="3951CDD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25 Watt Integral A CFL </w:t>
            </w:r>
          </w:p>
        </w:tc>
      </w:tr>
      <w:tr w:rsidR="00483BEA" w:rsidRPr="00EA267B" w14:paraId="0E8CC59D"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6D05F6E6" w14:textId="4409502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LT-83213</w:t>
            </w:r>
          </w:p>
        </w:tc>
        <w:tc>
          <w:tcPr>
            <w:tcW w:w="4175" w:type="pct"/>
            <w:noWrap/>
            <w:vAlign w:val="bottom"/>
            <w:hideMark/>
          </w:tcPr>
          <w:p w14:paraId="18DDC2F4" w14:textId="5A9650A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25 Watt Integral Globe CFL </w:t>
            </w:r>
          </w:p>
        </w:tc>
      </w:tr>
      <w:tr w:rsidR="00483BEA" w:rsidRPr="00EA267B" w14:paraId="77FDB676"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4985C9A3" w14:textId="53955CF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LT-71984</w:t>
            </w:r>
          </w:p>
        </w:tc>
        <w:tc>
          <w:tcPr>
            <w:tcW w:w="4175" w:type="pct"/>
            <w:noWrap/>
            <w:vAlign w:val="bottom"/>
            <w:hideMark/>
          </w:tcPr>
          <w:p w14:paraId="2C95557F" w14:textId="6B5AFC9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25 Watt Integral Spiral CFL </w:t>
            </w:r>
          </w:p>
        </w:tc>
      </w:tr>
      <w:tr w:rsidR="00483BEA" w:rsidRPr="00EA267B" w14:paraId="33BDE87E"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5B4DB817" w14:textId="5FABC88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LT-61823</w:t>
            </w:r>
          </w:p>
        </w:tc>
        <w:tc>
          <w:tcPr>
            <w:tcW w:w="4175" w:type="pct"/>
            <w:noWrap/>
            <w:vAlign w:val="bottom"/>
            <w:hideMark/>
          </w:tcPr>
          <w:p w14:paraId="4F9C217F" w14:textId="4F14475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25 Watt Integral Spiral UL-Rated CFL </w:t>
            </w:r>
          </w:p>
        </w:tc>
      </w:tr>
      <w:tr w:rsidR="00483BEA" w:rsidRPr="00EA267B" w14:paraId="51FFB03C"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178CFE12" w14:textId="31ABD85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LT-52345</w:t>
            </w:r>
          </w:p>
        </w:tc>
        <w:tc>
          <w:tcPr>
            <w:tcW w:w="4175" w:type="pct"/>
            <w:noWrap/>
            <w:vAlign w:val="bottom"/>
            <w:hideMark/>
          </w:tcPr>
          <w:p w14:paraId="16FBB948" w14:textId="6EDFC26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25 Watt Integral Spiral with Reflector CFL </w:t>
            </w:r>
          </w:p>
        </w:tc>
      </w:tr>
      <w:tr w:rsidR="00483BEA" w:rsidRPr="00EA267B" w14:paraId="1DB64247"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5918C6A9" w14:textId="656A91F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LT-39670</w:t>
            </w:r>
          </w:p>
        </w:tc>
        <w:tc>
          <w:tcPr>
            <w:tcW w:w="4175" w:type="pct"/>
            <w:noWrap/>
            <w:vAlign w:val="bottom"/>
            <w:hideMark/>
          </w:tcPr>
          <w:p w14:paraId="268A2B92" w14:textId="56BAF12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26 Watt Candelabra CFL </w:t>
            </w:r>
          </w:p>
        </w:tc>
      </w:tr>
      <w:tr w:rsidR="00483BEA" w:rsidRPr="00EA267B" w14:paraId="72811545"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4196725" w14:textId="5161BA8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LT-49287</w:t>
            </w:r>
          </w:p>
        </w:tc>
        <w:tc>
          <w:tcPr>
            <w:tcW w:w="4175" w:type="pct"/>
            <w:noWrap/>
            <w:vAlign w:val="bottom"/>
            <w:hideMark/>
          </w:tcPr>
          <w:p w14:paraId="0D96EFFA" w14:textId="2A640BE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26 Watt Integral A CFL </w:t>
            </w:r>
          </w:p>
        </w:tc>
      </w:tr>
      <w:tr w:rsidR="00483BEA" w:rsidRPr="00EA267B" w14:paraId="4DA38EB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5D19F4E5" w14:textId="12C45C8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LT-54382</w:t>
            </w:r>
          </w:p>
        </w:tc>
        <w:tc>
          <w:tcPr>
            <w:tcW w:w="4175" w:type="pct"/>
            <w:noWrap/>
            <w:vAlign w:val="bottom"/>
            <w:hideMark/>
          </w:tcPr>
          <w:p w14:paraId="47D4E6B5" w14:textId="71E31CA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26 Watt Integral Globe CFL </w:t>
            </w:r>
          </w:p>
        </w:tc>
      </w:tr>
      <w:tr w:rsidR="00483BEA" w:rsidRPr="00EA267B" w14:paraId="37E764D5"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16A6B79C" w14:textId="1696681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LT-21645</w:t>
            </w:r>
          </w:p>
        </w:tc>
        <w:tc>
          <w:tcPr>
            <w:tcW w:w="4175" w:type="pct"/>
            <w:noWrap/>
            <w:vAlign w:val="bottom"/>
            <w:hideMark/>
          </w:tcPr>
          <w:p w14:paraId="14DE86D5" w14:textId="28DC830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26 Watt Integral Spiral CFL </w:t>
            </w:r>
          </w:p>
        </w:tc>
      </w:tr>
      <w:tr w:rsidR="00483BEA" w:rsidRPr="00EA267B" w14:paraId="5DA214C3"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431415D9" w14:textId="5A44A1F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LT-69566</w:t>
            </w:r>
          </w:p>
        </w:tc>
        <w:tc>
          <w:tcPr>
            <w:tcW w:w="4175" w:type="pct"/>
            <w:noWrap/>
            <w:vAlign w:val="bottom"/>
            <w:hideMark/>
          </w:tcPr>
          <w:p w14:paraId="7496F0D5" w14:textId="09CA74B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26 Watt Integral Spiral UL-Rated CFL </w:t>
            </w:r>
          </w:p>
        </w:tc>
      </w:tr>
      <w:tr w:rsidR="00483BEA" w:rsidRPr="00EA267B" w14:paraId="5B92AB0F"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2E036092" w14:textId="0B6EB47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LT-78965</w:t>
            </w:r>
          </w:p>
        </w:tc>
        <w:tc>
          <w:tcPr>
            <w:tcW w:w="4175" w:type="pct"/>
            <w:noWrap/>
            <w:vAlign w:val="bottom"/>
            <w:hideMark/>
          </w:tcPr>
          <w:p w14:paraId="529C91D0" w14:textId="4D7D3EE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26 Watt Integral Spiral with Reflector CFL </w:t>
            </w:r>
          </w:p>
        </w:tc>
      </w:tr>
      <w:tr w:rsidR="00483BEA" w:rsidRPr="00EA267B" w14:paraId="57197BBD"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4B937C4" w14:textId="2706D7B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LT-49762</w:t>
            </w:r>
          </w:p>
        </w:tc>
        <w:tc>
          <w:tcPr>
            <w:tcW w:w="4175" w:type="pct"/>
            <w:noWrap/>
            <w:vAlign w:val="bottom"/>
            <w:hideMark/>
          </w:tcPr>
          <w:p w14:paraId="709D2175" w14:textId="11C72B5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26 Watt T9 Circline CFL </w:t>
            </w:r>
          </w:p>
        </w:tc>
      </w:tr>
      <w:tr w:rsidR="00483BEA" w:rsidRPr="00EA267B" w14:paraId="503868F3"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07ACF3C8" w14:textId="0C41239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lastRenderedPageBreak/>
              <w:t>LT-23832</w:t>
            </w:r>
          </w:p>
        </w:tc>
        <w:tc>
          <w:tcPr>
            <w:tcW w:w="4175" w:type="pct"/>
            <w:noWrap/>
            <w:vAlign w:val="bottom"/>
            <w:hideMark/>
          </w:tcPr>
          <w:p w14:paraId="1110E546" w14:textId="755F0ED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27 Watt Candelabra CFL </w:t>
            </w:r>
          </w:p>
        </w:tc>
      </w:tr>
      <w:tr w:rsidR="00483BEA" w:rsidRPr="00EA267B" w14:paraId="3C01D831"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1F1F06CC" w14:textId="03F040C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LT-34328</w:t>
            </w:r>
          </w:p>
        </w:tc>
        <w:tc>
          <w:tcPr>
            <w:tcW w:w="4175" w:type="pct"/>
            <w:noWrap/>
            <w:vAlign w:val="bottom"/>
            <w:hideMark/>
          </w:tcPr>
          <w:p w14:paraId="045495C2" w14:textId="0D93A39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27 Watt Integral A CFL </w:t>
            </w:r>
          </w:p>
        </w:tc>
      </w:tr>
      <w:tr w:rsidR="00483BEA" w:rsidRPr="00EA267B" w14:paraId="4007A66C"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2DCFA9CB" w14:textId="7205CBF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LT-48345</w:t>
            </w:r>
          </w:p>
        </w:tc>
        <w:tc>
          <w:tcPr>
            <w:tcW w:w="4175" w:type="pct"/>
            <w:noWrap/>
            <w:vAlign w:val="bottom"/>
            <w:hideMark/>
          </w:tcPr>
          <w:p w14:paraId="12B189FF" w14:textId="1B69F44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27 Watt Integral Globe CFL </w:t>
            </w:r>
          </w:p>
        </w:tc>
      </w:tr>
      <w:tr w:rsidR="00483BEA" w:rsidRPr="00EA267B" w14:paraId="4974F7A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0884C37" w14:textId="25625FD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LT-54954</w:t>
            </w:r>
          </w:p>
        </w:tc>
        <w:tc>
          <w:tcPr>
            <w:tcW w:w="4175" w:type="pct"/>
            <w:noWrap/>
            <w:vAlign w:val="bottom"/>
            <w:hideMark/>
          </w:tcPr>
          <w:p w14:paraId="07E07855" w14:textId="667D1B9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27 Watt Integral Spiral CFL </w:t>
            </w:r>
          </w:p>
        </w:tc>
      </w:tr>
      <w:tr w:rsidR="00483BEA" w:rsidRPr="00EA267B" w14:paraId="1ABE8E51"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274D6513" w14:textId="69E242B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LT-69599</w:t>
            </w:r>
          </w:p>
        </w:tc>
        <w:tc>
          <w:tcPr>
            <w:tcW w:w="4175" w:type="pct"/>
            <w:noWrap/>
            <w:vAlign w:val="bottom"/>
            <w:hideMark/>
          </w:tcPr>
          <w:p w14:paraId="5F2B49E4" w14:textId="45250CF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27 Watt Integral Spiral UL-Rated CFL </w:t>
            </w:r>
          </w:p>
        </w:tc>
      </w:tr>
      <w:tr w:rsidR="00483BEA" w:rsidRPr="00EA267B" w14:paraId="7FDFF082"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1B666EC7" w14:textId="6668E04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LT-39243</w:t>
            </w:r>
          </w:p>
        </w:tc>
        <w:tc>
          <w:tcPr>
            <w:tcW w:w="4175" w:type="pct"/>
            <w:noWrap/>
            <w:vAlign w:val="bottom"/>
            <w:hideMark/>
          </w:tcPr>
          <w:p w14:paraId="43B4885B" w14:textId="1AC179F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27 Watt Integral Spiral with Reflector CFL </w:t>
            </w:r>
          </w:p>
        </w:tc>
      </w:tr>
      <w:tr w:rsidR="00483BEA" w:rsidRPr="00EA267B" w14:paraId="3129D365"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4D1AA92E" w14:textId="71EB6C2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LT-45435</w:t>
            </w:r>
          </w:p>
        </w:tc>
        <w:tc>
          <w:tcPr>
            <w:tcW w:w="4175" w:type="pct"/>
            <w:noWrap/>
            <w:vAlign w:val="bottom"/>
            <w:hideMark/>
          </w:tcPr>
          <w:p w14:paraId="12D93097" w14:textId="14AF68E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28 Watt Candelabra CFL </w:t>
            </w:r>
          </w:p>
        </w:tc>
      </w:tr>
      <w:tr w:rsidR="00483BEA" w:rsidRPr="00EA267B" w14:paraId="525A7204"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C9F888F" w14:textId="0B5BF9F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LT-35098</w:t>
            </w:r>
          </w:p>
        </w:tc>
        <w:tc>
          <w:tcPr>
            <w:tcW w:w="4175" w:type="pct"/>
            <w:noWrap/>
            <w:vAlign w:val="bottom"/>
            <w:hideMark/>
          </w:tcPr>
          <w:p w14:paraId="7F4698A2" w14:textId="3482949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28 Watt Integral A CFL </w:t>
            </w:r>
          </w:p>
        </w:tc>
      </w:tr>
      <w:tr w:rsidR="00483BEA" w:rsidRPr="00EA267B" w14:paraId="36268D7C"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2D4E455" w14:textId="741AD8C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LT-28353</w:t>
            </w:r>
          </w:p>
        </w:tc>
        <w:tc>
          <w:tcPr>
            <w:tcW w:w="4175" w:type="pct"/>
            <w:noWrap/>
            <w:vAlign w:val="bottom"/>
            <w:hideMark/>
          </w:tcPr>
          <w:p w14:paraId="6C488BC2" w14:textId="3EFE36E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28 Watt Integral Globe CFL </w:t>
            </w:r>
          </w:p>
        </w:tc>
      </w:tr>
      <w:tr w:rsidR="00483BEA" w:rsidRPr="00EA267B" w14:paraId="76BCE288"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00E9934" w14:textId="059CD82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LT-14845</w:t>
            </w:r>
          </w:p>
        </w:tc>
        <w:tc>
          <w:tcPr>
            <w:tcW w:w="4175" w:type="pct"/>
            <w:noWrap/>
            <w:vAlign w:val="bottom"/>
            <w:hideMark/>
          </w:tcPr>
          <w:p w14:paraId="4B181A7C" w14:textId="0C78F16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28 Watt Integral Spiral CFL </w:t>
            </w:r>
          </w:p>
        </w:tc>
      </w:tr>
      <w:tr w:rsidR="00483BEA" w:rsidRPr="00EA267B" w14:paraId="654BE456"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474B80EE" w14:textId="19A0F2A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LT-87534</w:t>
            </w:r>
          </w:p>
        </w:tc>
        <w:tc>
          <w:tcPr>
            <w:tcW w:w="4175" w:type="pct"/>
            <w:noWrap/>
            <w:vAlign w:val="bottom"/>
            <w:hideMark/>
          </w:tcPr>
          <w:p w14:paraId="369DF850" w14:textId="2D6028B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28 Watt Integral Spiral UL-Rated CFL </w:t>
            </w:r>
          </w:p>
        </w:tc>
      </w:tr>
      <w:tr w:rsidR="00483BEA" w:rsidRPr="00EA267B" w14:paraId="0EAA318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B8397D4" w14:textId="3661C76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LT-78167</w:t>
            </w:r>
          </w:p>
        </w:tc>
        <w:tc>
          <w:tcPr>
            <w:tcW w:w="4175" w:type="pct"/>
            <w:noWrap/>
            <w:vAlign w:val="bottom"/>
            <w:hideMark/>
          </w:tcPr>
          <w:p w14:paraId="726458A9" w14:textId="4074C62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28 Watt Integral Spiral with Reflector CFL </w:t>
            </w:r>
          </w:p>
        </w:tc>
      </w:tr>
      <w:tr w:rsidR="00483BEA" w:rsidRPr="00EA267B" w14:paraId="1834A0EB"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323AAB56" w14:textId="56F0B3D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LT-28463</w:t>
            </w:r>
          </w:p>
        </w:tc>
        <w:tc>
          <w:tcPr>
            <w:tcW w:w="4175" w:type="pct"/>
            <w:noWrap/>
            <w:vAlign w:val="bottom"/>
            <w:hideMark/>
          </w:tcPr>
          <w:p w14:paraId="0FCBCAED" w14:textId="2DC5F46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30 Watt Candelabra CFL </w:t>
            </w:r>
          </w:p>
        </w:tc>
      </w:tr>
      <w:tr w:rsidR="00483BEA" w:rsidRPr="00EA267B" w14:paraId="228EC758"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360E2167" w14:textId="207E774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LT-18787</w:t>
            </w:r>
          </w:p>
        </w:tc>
        <w:tc>
          <w:tcPr>
            <w:tcW w:w="4175" w:type="pct"/>
            <w:noWrap/>
            <w:vAlign w:val="bottom"/>
            <w:hideMark/>
          </w:tcPr>
          <w:p w14:paraId="57243193" w14:textId="224609F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30 Watt Integral A CFL </w:t>
            </w:r>
          </w:p>
        </w:tc>
      </w:tr>
      <w:tr w:rsidR="00483BEA" w:rsidRPr="00EA267B" w14:paraId="510E06BD"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A8246DF" w14:textId="01F5BE4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LT-28721</w:t>
            </w:r>
          </w:p>
        </w:tc>
        <w:tc>
          <w:tcPr>
            <w:tcW w:w="4175" w:type="pct"/>
            <w:noWrap/>
            <w:vAlign w:val="bottom"/>
            <w:hideMark/>
          </w:tcPr>
          <w:p w14:paraId="52E5B2ED" w14:textId="4A4276C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30 Watt Integral Globe CFL </w:t>
            </w:r>
          </w:p>
        </w:tc>
      </w:tr>
      <w:tr w:rsidR="00483BEA" w:rsidRPr="00EA267B" w14:paraId="77B1E00A"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22555EE" w14:textId="4599DFC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LT-39292</w:t>
            </w:r>
          </w:p>
        </w:tc>
        <w:tc>
          <w:tcPr>
            <w:tcW w:w="4175" w:type="pct"/>
            <w:noWrap/>
            <w:vAlign w:val="bottom"/>
            <w:hideMark/>
          </w:tcPr>
          <w:p w14:paraId="0D5E5A10" w14:textId="627127D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30 Watt Integral Spiral CFL </w:t>
            </w:r>
          </w:p>
        </w:tc>
      </w:tr>
      <w:tr w:rsidR="00483BEA" w:rsidRPr="00EA267B" w14:paraId="2B0BAC29"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DECE3BA" w14:textId="0AB1247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LT-31048</w:t>
            </w:r>
          </w:p>
        </w:tc>
        <w:tc>
          <w:tcPr>
            <w:tcW w:w="4175" w:type="pct"/>
            <w:noWrap/>
            <w:vAlign w:val="bottom"/>
            <w:hideMark/>
          </w:tcPr>
          <w:p w14:paraId="03E95FC5" w14:textId="0654756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30 Watt Integral Spiral UL-Rated CFL </w:t>
            </w:r>
          </w:p>
        </w:tc>
      </w:tr>
      <w:tr w:rsidR="00483BEA" w:rsidRPr="00EA267B" w14:paraId="1E2F14E8"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79D85F15" w14:textId="6B5C715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LT-18436</w:t>
            </w:r>
          </w:p>
        </w:tc>
        <w:tc>
          <w:tcPr>
            <w:tcW w:w="4175" w:type="pct"/>
            <w:noWrap/>
            <w:vAlign w:val="bottom"/>
            <w:hideMark/>
          </w:tcPr>
          <w:p w14:paraId="7CC49FB0" w14:textId="6152503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30 Watt Integral Spiral with Reflector CFL </w:t>
            </w:r>
          </w:p>
        </w:tc>
      </w:tr>
      <w:tr w:rsidR="00483BEA" w:rsidRPr="00EA267B" w14:paraId="62DBEEAB"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0F41C666" w14:textId="3516C05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LT-87392</w:t>
            </w:r>
          </w:p>
        </w:tc>
        <w:tc>
          <w:tcPr>
            <w:tcW w:w="4175" w:type="pct"/>
            <w:noWrap/>
            <w:vAlign w:val="bottom"/>
            <w:hideMark/>
          </w:tcPr>
          <w:p w14:paraId="696500C8" w14:textId="552C004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32 Watt and 40 Watt T9 Circline CFL </w:t>
            </w:r>
          </w:p>
        </w:tc>
      </w:tr>
      <w:tr w:rsidR="00483BEA" w:rsidRPr="00EA267B" w14:paraId="4BAE5C52"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A5FF32F" w14:textId="127BAC5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LT-29706</w:t>
            </w:r>
          </w:p>
        </w:tc>
        <w:tc>
          <w:tcPr>
            <w:tcW w:w="4175" w:type="pct"/>
            <w:noWrap/>
            <w:vAlign w:val="bottom"/>
            <w:hideMark/>
          </w:tcPr>
          <w:p w14:paraId="3E011C7A" w14:textId="62F16B3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32 Watt Candelabra CFL </w:t>
            </w:r>
          </w:p>
        </w:tc>
      </w:tr>
      <w:tr w:rsidR="00483BEA" w:rsidRPr="00EA267B" w14:paraId="44C700E0"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B18941F" w14:textId="6A1D915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LT-60824</w:t>
            </w:r>
          </w:p>
        </w:tc>
        <w:tc>
          <w:tcPr>
            <w:tcW w:w="4175" w:type="pct"/>
            <w:noWrap/>
            <w:vAlign w:val="bottom"/>
            <w:hideMark/>
          </w:tcPr>
          <w:p w14:paraId="78F75D66" w14:textId="52BD741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32 Watt Integral A CFL </w:t>
            </w:r>
          </w:p>
        </w:tc>
      </w:tr>
      <w:tr w:rsidR="00483BEA" w:rsidRPr="00EA267B" w14:paraId="49D7E1BD"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1795DBB" w14:textId="2640891B"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LT-79521</w:t>
            </w:r>
          </w:p>
        </w:tc>
        <w:tc>
          <w:tcPr>
            <w:tcW w:w="4175" w:type="pct"/>
            <w:noWrap/>
            <w:vAlign w:val="bottom"/>
            <w:hideMark/>
          </w:tcPr>
          <w:p w14:paraId="480D85EE" w14:textId="6568AAA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32 Watt Integral Globe CFL </w:t>
            </w:r>
          </w:p>
        </w:tc>
      </w:tr>
      <w:tr w:rsidR="00483BEA" w:rsidRPr="00EA267B" w14:paraId="73FB8FD6"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9FBE72C" w14:textId="5291081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LT-89584</w:t>
            </w:r>
          </w:p>
        </w:tc>
        <w:tc>
          <w:tcPr>
            <w:tcW w:w="4175" w:type="pct"/>
            <w:noWrap/>
            <w:vAlign w:val="bottom"/>
            <w:hideMark/>
          </w:tcPr>
          <w:p w14:paraId="4FE0892E" w14:textId="42141C3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32 Watt Integral Spiral CFL </w:t>
            </w:r>
          </w:p>
        </w:tc>
      </w:tr>
      <w:tr w:rsidR="00483BEA" w:rsidRPr="00EA267B" w14:paraId="3EFD1659"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14C9F4B0" w14:textId="4169FF2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LT-90435</w:t>
            </w:r>
          </w:p>
        </w:tc>
        <w:tc>
          <w:tcPr>
            <w:tcW w:w="4175" w:type="pct"/>
            <w:noWrap/>
            <w:vAlign w:val="bottom"/>
            <w:hideMark/>
          </w:tcPr>
          <w:p w14:paraId="22BCC5CD" w14:textId="2F5FBBD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32 Watt Integral Spiral UL-Rated CFL </w:t>
            </w:r>
          </w:p>
        </w:tc>
      </w:tr>
      <w:tr w:rsidR="00483BEA" w:rsidRPr="00EA267B" w14:paraId="75133915"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0E4F3C1C" w14:textId="711C856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LT-58194</w:t>
            </w:r>
          </w:p>
        </w:tc>
        <w:tc>
          <w:tcPr>
            <w:tcW w:w="4175" w:type="pct"/>
            <w:noWrap/>
            <w:vAlign w:val="bottom"/>
            <w:hideMark/>
          </w:tcPr>
          <w:p w14:paraId="10C1C79B" w14:textId="2DF6748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32 Watt Integral Spiral with Reflector CFL </w:t>
            </w:r>
          </w:p>
        </w:tc>
      </w:tr>
      <w:tr w:rsidR="00483BEA" w:rsidRPr="00EA267B" w14:paraId="6ACC6027"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7D81C82C" w14:textId="2BB22F0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LT-50862</w:t>
            </w:r>
          </w:p>
        </w:tc>
        <w:tc>
          <w:tcPr>
            <w:tcW w:w="4175" w:type="pct"/>
            <w:noWrap/>
            <w:vAlign w:val="bottom"/>
            <w:hideMark/>
          </w:tcPr>
          <w:p w14:paraId="76E92F66" w14:textId="73BD99E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32 Watt T9 Circline CFL </w:t>
            </w:r>
          </w:p>
        </w:tc>
      </w:tr>
      <w:tr w:rsidR="00483BEA" w:rsidRPr="00EA267B" w14:paraId="506E2D32"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3D919B00" w14:textId="55DE340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LT-61498</w:t>
            </w:r>
          </w:p>
        </w:tc>
        <w:tc>
          <w:tcPr>
            <w:tcW w:w="4175" w:type="pct"/>
            <w:noWrap/>
            <w:vAlign w:val="bottom"/>
            <w:hideMark/>
          </w:tcPr>
          <w:p w14:paraId="15F418F5" w14:textId="658E0BB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40 Watt Candelabra CFL </w:t>
            </w:r>
          </w:p>
        </w:tc>
      </w:tr>
      <w:tr w:rsidR="00483BEA" w:rsidRPr="00EA267B" w14:paraId="7A45CCFF"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DC8A7DD" w14:textId="2AB7FCB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LT-78491</w:t>
            </w:r>
          </w:p>
        </w:tc>
        <w:tc>
          <w:tcPr>
            <w:tcW w:w="4175" w:type="pct"/>
            <w:noWrap/>
            <w:vAlign w:val="bottom"/>
            <w:hideMark/>
          </w:tcPr>
          <w:p w14:paraId="05DC94D1" w14:textId="2F99693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40 Watt Integral A CFL </w:t>
            </w:r>
          </w:p>
        </w:tc>
      </w:tr>
      <w:tr w:rsidR="00483BEA" w:rsidRPr="00EA267B" w14:paraId="311C6C16"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62D63FE1" w14:textId="2CE0064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LT-84910</w:t>
            </w:r>
          </w:p>
        </w:tc>
        <w:tc>
          <w:tcPr>
            <w:tcW w:w="4175" w:type="pct"/>
            <w:noWrap/>
            <w:vAlign w:val="bottom"/>
            <w:hideMark/>
          </w:tcPr>
          <w:p w14:paraId="505D94A5" w14:textId="1405DC1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40 Watt Integral Globe CFL </w:t>
            </w:r>
          </w:p>
        </w:tc>
      </w:tr>
      <w:tr w:rsidR="00483BEA" w:rsidRPr="00EA267B" w14:paraId="27F01975"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A6B6248" w14:textId="22C0955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LT-90135</w:t>
            </w:r>
          </w:p>
        </w:tc>
        <w:tc>
          <w:tcPr>
            <w:tcW w:w="4175" w:type="pct"/>
            <w:noWrap/>
            <w:vAlign w:val="bottom"/>
            <w:hideMark/>
          </w:tcPr>
          <w:p w14:paraId="74A63946" w14:textId="7BF4389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40 Watt Integral Spiral CFL </w:t>
            </w:r>
          </w:p>
        </w:tc>
      </w:tr>
      <w:tr w:rsidR="00483BEA" w:rsidRPr="00EA267B" w14:paraId="330FEE87"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410D6E0D" w14:textId="4A8D2CC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LT-18924</w:t>
            </w:r>
          </w:p>
        </w:tc>
        <w:tc>
          <w:tcPr>
            <w:tcW w:w="4175" w:type="pct"/>
            <w:noWrap/>
            <w:vAlign w:val="bottom"/>
            <w:hideMark/>
          </w:tcPr>
          <w:p w14:paraId="3B43CCAD" w14:textId="56081F6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40 Watt Integral Spiral UL-Rated CFL </w:t>
            </w:r>
          </w:p>
        </w:tc>
      </w:tr>
      <w:tr w:rsidR="00483BEA" w:rsidRPr="00EA267B" w14:paraId="5EBFA913"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053E772E" w14:textId="5D9D4C0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LT-20984</w:t>
            </w:r>
          </w:p>
        </w:tc>
        <w:tc>
          <w:tcPr>
            <w:tcW w:w="4175" w:type="pct"/>
            <w:noWrap/>
            <w:vAlign w:val="bottom"/>
            <w:hideMark/>
          </w:tcPr>
          <w:p w14:paraId="486ED3C9" w14:textId="48A66E3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40 Watt Integral Spiral with Reflector CFL </w:t>
            </w:r>
          </w:p>
        </w:tc>
      </w:tr>
      <w:tr w:rsidR="00483BEA" w:rsidRPr="00EA267B" w14:paraId="0CCDC3D7"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9C61CAF" w14:textId="5EFE072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LT-68732</w:t>
            </w:r>
          </w:p>
        </w:tc>
        <w:tc>
          <w:tcPr>
            <w:tcW w:w="4175" w:type="pct"/>
            <w:noWrap/>
            <w:vAlign w:val="bottom"/>
            <w:hideMark/>
          </w:tcPr>
          <w:p w14:paraId="40475D29" w14:textId="6964D59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40 Watt T5 Circline CFL </w:t>
            </w:r>
          </w:p>
        </w:tc>
      </w:tr>
      <w:tr w:rsidR="00483BEA" w:rsidRPr="00EA267B" w14:paraId="1EB0B7BB"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4CDECFB1" w14:textId="7CE5AD9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LT-76231</w:t>
            </w:r>
          </w:p>
        </w:tc>
        <w:tc>
          <w:tcPr>
            <w:tcW w:w="4175" w:type="pct"/>
            <w:noWrap/>
            <w:vAlign w:val="bottom"/>
            <w:hideMark/>
          </w:tcPr>
          <w:p w14:paraId="1AD2A92C" w14:textId="0B81973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40 Watt T9 Circline CFL </w:t>
            </w:r>
          </w:p>
        </w:tc>
      </w:tr>
      <w:tr w:rsidR="00483BEA" w:rsidRPr="00EA267B" w14:paraId="32A941B9"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7C8543FE" w14:textId="7BD953C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LT-58463</w:t>
            </w:r>
          </w:p>
        </w:tc>
        <w:tc>
          <w:tcPr>
            <w:tcW w:w="4175" w:type="pct"/>
            <w:noWrap/>
            <w:vAlign w:val="bottom"/>
            <w:hideMark/>
          </w:tcPr>
          <w:p w14:paraId="1F8E56EB" w14:textId="61298FDF"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42 Watt Candelabra CFL </w:t>
            </w:r>
          </w:p>
        </w:tc>
      </w:tr>
      <w:tr w:rsidR="00483BEA" w:rsidRPr="00EA267B" w14:paraId="19379329"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24B3392" w14:textId="7E7C1C4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LT-48924</w:t>
            </w:r>
          </w:p>
        </w:tc>
        <w:tc>
          <w:tcPr>
            <w:tcW w:w="4175" w:type="pct"/>
            <w:noWrap/>
            <w:vAlign w:val="bottom"/>
            <w:hideMark/>
          </w:tcPr>
          <w:p w14:paraId="3A0627F4" w14:textId="02B2D31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42 Watt Integral A CFL </w:t>
            </w:r>
          </w:p>
        </w:tc>
      </w:tr>
      <w:tr w:rsidR="00483BEA" w:rsidRPr="00EA267B" w14:paraId="532E88B7"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0415455E" w14:textId="4AB448D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LT-58464</w:t>
            </w:r>
          </w:p>
        </w:tc>
        <w:tc>
          <w:tcPr>
            <w:tcW w:w="4175" w:type="pct"/>
            <w:noWrap/>
            <w:vAlign w:val="bottom"/>
            <w:hideMark/>
          </w:tcPr>
          <w:p w14:paraId="3F12E6D6" w14:textId="610B3A5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42 Watt Integral Globe CFL </w:t>
            </w:r>
          </w:p>
        </w:tc>
      </w:tr>
      <w:tr w:rsidR="00483BEA" w:rsidRPr="00EA267B" w14:paraId="11184C79"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3B3FC0AD" w14:textId="7F2A307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LT-69840</w:t>
            </w:r>
          </w:p>
        </w:tc>
        <w:tc>
          <w:tcPr>
            <w:tcW w:w="4175" w:type="pct"/>
            <w:noWrap/>
            <w:vAlign w:val="bottom"/>
            <w:hideMark/>
          </w:tcPr>
          <w:p w14:paraId="17CF91C7" w14:textId="2E66E5A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42 Watt Integral Spiral CFL </w:t>
            </w:r>
          </w:p>
        </w:tc>
      </w:tr>
      <w:tr w:rsidR="00483BEA" w:rsidRPr="00EA267B" w14:paraId="12EE9700"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6C3A74E1" w14:textId="364A835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LT-69483</w:t>
            </w:r>
          </w:p>
        </w:tc>
        <w:tc>
          <w:tcPr>
            <w:tcW w:w="4175" w:type="pct"/>
            <w:noWrap/>
            <w:vAlign w:val="bottom"/>
            <w:hideMark/>
          </w:tcPr>
          <w:p w14:paraId="19A2BB0D" w14:textId="638E34B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42 Watt Integral Spiral UL-Rated CFL </w:t>
            </w:r>
          </w:p>
        </w:tc>
      </w:tr>
      <w:tr w:rsidR="00483BEA" w:rsidRPr="00EA267B" w14:paraId="4596827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66239418" w14:textId="52E7128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LT-40285</w:t>
            </w:r>
          </w:p>
        </w:tc>
        <w:tc>
          <w:tcPr>
            <w:tcW w:w="4175" w:type="pct"/>
            <w:noWrap/>
            <w:vAlign w:val="bottom"/>
            <w:hideMark/>
          </w:tcPr>
          <w:p w14:paraId="7DF5464A" w14:textId="45A4D3F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42 Watt Integral Spiral with Reflector CFL </w:t>
            </w:r>
          </w:p>
        </w:tc>
      </w:tr>
      <w:tr w:rsidR="00483BEA" w:rsidRPr="00EA267B" w14:paraId="0FCA0DF0"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3A17D331" w14:textId="5CB0E88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LT-10292</w:t>
            </w:r>
          </w:p>
        </w:tc>
        <w:tc>
          <w:tcPr>
            <w:tcW w:w="4175" w:type="pct"/>
            <w:noWrap/>
            <w:vAlign w:val="bottom"/>
            <w:hideMark/>
          </w:tcPr>
          <w:p w14:paraId="3F0DCEF9" w14:textId="5135D3F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45 Watt Candelabra CFL </w:t>
            </w:r>
          </w:p>
        </w:tc>
      </w:tr>
      <w:tr w:rsidR="00483BEA" w:rsidRPr="00EA267B" w14:paraId="1C3FA1FE"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55855DBE" w14:textId="7BA6B0AE"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LT-98404</w:t>
            </w:r>
          </w:p>
        </w:tc>
        <w:tc>
          <w:tcPr>
            <w:tcW w:w="4175" w:type="pct"/>
            <w:noWrap/>
            <w:vAlign w:val="bottom"/>
            <w:hideMark/>
          </w:tcPr>
          <w:p w14:paraId="786A2CA5" w14:textId="755379DD"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45 Watt Integral A CFL </w:t>
            </w:r>
          </w:p>
        </w:tc>
      </w:tr>
      <w:tr w:rsidR="00483BEA" w:rsidRPr="00EA267B" w14:paraId="6B943F8F"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50363E0D" w14:textId="39DFB77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LT-78457</w:t>
            </w:r>
          </w:p>
        </w:tc>
        <w:tc>
          <w:tcPr>
            <w:tcW w:w="4175" w:type="pct"/>
            <w:noWrap/>
            <w:vAlign w:val="bottom"/>
            <w:hideMark/>
          </w:tcPr>
          <w:p w14:paraId="4BF75C14" w14:textId="57EBC2E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45 Watt Integral Globe CFL </w:t>
            </w:r>
          </w:p>
        </w:tc>
      </w:tr>
      <w:tr w:rsidR="00483BEA" w:rsidRPr="00EA267B" w14:paraId="0B417E20"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3157380D" w14:textId="280D596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lastRenderedPageBreak/>
              <w:t>LT-28714</w:t>
            </w:r>
          </w:p>
        </w:tc>
        <w:tc>
          <w:tcPr>
            <w:tcW w:w="4175" w:type="pct"/>
            <w:noWrap/>
            <w:vAlign w:val="bottom"/>
            <w:hideMark/>
          </w:tcPr>
          <w:p w14:paraId="7A0E2229" w14:textId="580BF7D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45 Watt Integral Spiral CFL </w:t>
            </w:r>
          </w:p>
        </w:tc>
      </w:tr>
      <w:tr w:rsidR="00483BEA" w:rsidRPr="00EA267B" w14:paraId="5908003C"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6A905595" w14:textId="632B2206"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LT-38473</w:t>
            </w:r>
          </w:p>
        </w:tc>
        <w:tc>
          <w:tcPr>
            <w:tcW w:w="4175" w:type="pct"/>
            <w:noWrap/>
            <w:vAlign w:val="bottom"/>
            <w:hideMark/>
          </w:tcPr>
          <w:p w14:paraId="3E302BAA" w14:textId="48F5D7C3"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45 Watt Integral Spiral UL-Rated CFL </w:t>
            </w:r>
          </w:p>
        </w:tc>
      </w:tr>
      <w:tr w:rsidR="00483BEA" w:rsidRPr="00EA267B" w14:paraId="4138857E"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22FDD1B8" w14:textId="0FA5FF6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LT-83740</w:t>
            </w:r>
          </w:p>
        </w:tc>
        <w:tc>
          <w:tcPr>
            <w:tcW w:w="4175" w:type="pct"/>
            <w:noWrap/>
            <w:vAlign w:val="bottom"/>
            <w:hideMark/>
          </w:tcPr>
          <w:p w14:paraId="7E63441A" w14:textId="6A52189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45 Watt Integral Spiral with Reflector CFL </w:t>
            </w:r>
          </w:p>
        </w:tc>
      </w:tr>
      <w:tr w:rsidR="00483BEA" w:rsidRPr="00EA267B" w14:paraId="25807915"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306609EB" w14:textId="44A50E45"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LT-48332</w:t>
            </w:r>
          </w:p>
        </w:tc>
        <w:tc>
          <w:tcPr>
            <w:tcW w:w="4175" w:type="pct"/>
            <w:noWrap/>
            <w:vAlign w:val="bottom"/>
            <w:hideMark/>
          </w:tcPr>
          <w:p w14:paraId="5597395D" w14:textId="2B6FE85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55 Watt Candelabra CFL </w:t>
            </w:r>
          </w:p>
        </w:tc>
      </w:tr>
      <w:tr w:rsidR="00483BEA" w:rsidRPr="00EA267B" w14:paraId="5E6D85B8"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4CB1DB5E" w14:textId="16CC8267"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LT-59341</w:t>
            </w:r>
          </w:p>
        </w:tc>
        <w:tc>
          <w:tcPr>
            <w:tcW w:w="4175" w:type="pct"/>
            <w:noWrap/>
            <w:vAlign w:val="bottom"/>
            <w:hideMark/>
          </w:tcPr>
          <w:p w14:paraId="5E397C97" w14:textId="735DBE40"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55 Watt Integral A CFL </w:t>
            </w:r>
          </w:p>
        </w:tc>
      </w:tr>
      <w:tr w:rsidR="00483BEA" w:rsidRPr="00EA267B" w14:paraId="7161DA70"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2AAFCE05" w14:textId="0604A09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LT-69547</w:t>
            </w:r>
          </w:p>
        </w:tc>
        <w:tc>
          <w:tcPr>
            <w:tcW w:w="4175" w:type="pct"/>
            <w:noWrap/>
            <w:vAlign w:val="bottom"/>
            <w:hideMark/>
          </w:tcPr>
          <w:p w14:paraId="357F580E" w14:textId="59B1307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55 Watt Integral Globe CFL </w:t>
            </w:r>
          </w:p>
        </w:tc>
      </w:tr>
      <w:tr w:rsidR="00483BEA" w:rsidRPr="00EA267B" w14:paraId="7467CD5C"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5205F438" w14:textId="19B81CAA"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LT-79693</w:t>
            </w:r>
          </w:p>
        </w:tc>
        <w:tc>
          <w:tcPr>
            <w:tcW w:w="4175" w:type="pct"/>
            <w:noWrap/>
            <w:vAlign w:val="bottom"/>
            <w:hideMark/>
          </w:tcPr>
          <w:p w14:paraId="4976FA29" w14:textId="1A6E4C18"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55 Watt Integral Spiral CFL </w:t>
            </w:r>
          </w:p>
        </w:tc>
      </w:tr>
      <w:tr w:rsidR="00483BEA" w:rsidRPr="00EA267B" w14:paraId="7DD3F604"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4D3E33CA" w14:textId="2948B18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LT-81722</w:t>
            </w:r>
          </w:p>
        </w:tc>
        <w:tc>
          <w:tcPr>
            <w:tcW w:w="4175" w:type="pct"/>
            <w:noWrap/>
            <w:vAlign w:val="bottom"/>
            <w:hideMark/>
          </w:tcPr>
          <w:p w14:paraId="66559F7A" w14:textId="422527F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55 Watt Integral Spiral UL-Rated CFL </w:t>
            </w:r>
          </w:p>
        </w:tc>
      </w:tr>
      <w:tr w:rsidR="00483BEA" w:rsidRPr="00EA267B" w14:paraId="09391AE6"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4791EA78" w14:textId="6FBD49A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LT-89019</w:t>
            </w:r>
          </w:p>
        </w:tc>
        <w:tc>
          <w:tcPr>
            <w:tcW w:w="4175" w:type="pct"/>
            <w:noWrap/>
            <w:vAlign w:val="bottom"/>
            <w:hideMark/>
          </w:tcPr>
          <w:p w14:paraId="43DCD08A" w14:textId="7727BF99"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55 Watt Integral Spiral with Reflector CFL </w:t>
            </w:r>
          </w:p>
        </w:tc>
      </w:tr>
      <w:tr w:rsidR="00483BEA" w:rsidRPr="00EA267B" w14:paraId="0DE07360" w14:textId="77777777" w:rsidTr="00EA267B">
        <w:tblPrEx>
          <w:jc w:val="left"/>
        </w:tblPrEx>
        <w:trPr>
          <w:cnfStyle w:val="000000010000" w:firstRow="0" w:lastRow="0" w:firstColumn="0" w:lastColumn="0" w:oddVBand="0" w:evenVBand="0" w:oddHBand="0" w:evenHBand="1" w:firstRowFirstColumn="0" w:firstRowLastColumn="0" w:lastRowFirstColumn="0" w:lastRowLastColumn="0"/>
          <w:trHeight w:val="245"/>
        </w:trPr>
        <w:tc>
          <w:tcPr>
            <w:tcW w:w="825" w:type="pct"/>
            <w:noWrap/>
            <w:vAlign w:val="bottom"/>
            <w:hideMark/>
          </w:tcPr>
          <w:p w14:paraId="6EC99815" w14:textId="16D19AC4"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LT-67382</w:t>
            </w:r>
          </w:p>
        </w:tc>
        <w:tc>
          <w:tcPr>
            <w:tcW w:w="4175" w:type="pct"/>
            <w:noWrap/>
            <w:vAlign w:val="bottom"/>
            <w:hideMark/>
          </w:tcPr>
          <w:p w14:paraId="46DC561D" w14:textId="31B556C1"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55 Watt T8 Circline CFL </w:t>
            </w:r>
          </w:p>
        </w:tc>
      </w:tr>
      <w:tr w:rsidR="00483BEA" w:rsidRPr="00EA267B" w14:paraId="1666F5AA" w14:textId="77777777" w:rsidTr="00EA267B">
        <w:tblPrEx>
          <w:jc w:val="left"/>
        </w:tblPrEx>
        <w:trPr>
          <w:cnfStyle w:val="000000100000" w:firstRow="0" w:lastRow="0" w:firstColumn="0" w:lastColumn="0" w:oddVBand="0" w:evenVBand="0" w:oddHBand="1" w:evenHBand="0" w:firstRowFirstColumn="0" w:firstRowLastColumn="0" w:lastRowFirstColumn="0" w:lastRowLastColumn="0"/>
          <w:trHeight w:val="245"/>
        </w:trPr>
        <w:tc>
          <w:tcPr>
            <w:tcW w:w="825" w:type="pct"/>
            <w:noWrap/>
            <w:vAlign w:val="bottom"/>
            <w:hideMark/>
          </w:tcPr>
          <w:p w14:paraId="76B6DF5F" w14:textId="4AD790EC"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LT-78194</w:t>
            </w:r>
          </w:p>
        </w:tc>
        <w:tc>
          <w:tcPr>
            <w:tcW w:w="4175" w:type="pct"/>
            <w:noWrap/>
            <w:vAlign w:val="bottom"/>
            <w:hideMark/>
          </w:tcPr>
          <w:p w14:paraId="60A433E0" w14:textId="3B35FEF2" w:rsidR="00483BEA" w:rsidRPr="00EA267B" w:rsidRDefault="00483BEA" w:rsidP="00EA267B">
            <w:pPr>
              <w:rPr>
                <w:rFonts w:asciiTheme="minorHAnsi" w:hAnsiTheme="minorHAnsi"/>
                <w:color w:val="000000"/>
                <w:sz w:val="20"/>
                <w:szCs w:val="20"/>
              </w:rPr>
            </w:pPr>
            <w:r>
              <w:rPr>
                <w:rFonts w:ascii="Calibri" w:hAnsi="Calibri" w:cs="Arial"/>
                <w:color w:val="000000"/>
                <w:sz w:val="20"/>
                <w:szCs w:val="20"/>
              </w:rPr>
              <w:t xml:space="preserve">55 Watt T9 Circline CFL </w:t>
            </w:r>
          </w:p>
        </w:tc>
      </w:tr>
    </w:tbl>
    <w:p w14:paraId="545DC126" w14:textId="77777777" w:rsidR="00262CB8" w:rsidRDefault="00262CB8" w:rsidP="006F615C">
      <w:pPr>
        <w:pStyle w:val="Reminders"/>
        <w:rPr>
          <w:rFonts w:ascii="Calibri" w:hAnsi="Calibri" w:cs="Calibri"/>
          <w:i w:val="0"/>
          <w:color w:val="auto"/>
          <w:sz w:val="22"/>
        </w:rPr>
      </w:pPr>
    </w:p>
    <w:p w14:paraId="794CD953" w14:textId="143A44FC" w:rsidR="003B36C9" w:rsidRPr="003B36C9" w:rsidRDefault="003B36C9" w:rsidP="006F615C">
      <w:pPr>
        <w:pStyle w:val="Reminders"/>
        <w:rPr>
          <w:rFonts w:ascii="Calibri" w:hAnsi="Calibri" w:cs="Calibri"/>
          <w:b/>
          <w:i w:val="0"/>
          <w:color w:val="auto"/>
          <w:sz w:val="22"/>
        </w:rPr>
      </w:pPr>
      <w:r w:rsidRPr="003B36C9">
        <w:rPr>
          <w:rFonts w:ascii="Calibri" w:hAnsi="Calibri" w:cs="Calibri"/>
          <w:b/>
          <w:i w:val="0"/>
          <w:color w:val="auto"/>
          <w:sz w:val="22"/>
        </w:rPr>
        <w:t>Implementation Requirements</w:t>
      </w:r>
    </w:p>
    <w:p w14:paraId="70B4556F" w14:textId="77777777" w:rsidR="003B36C9" w:rsidRDefault="003B36C9" w:rsidP="006F615C">
      <w:pPr>
        <w:pStyle w:val="Reminders"/>
        <w:rPr>
          <w:rFonts w:ascii="Calibri" w:hAnsi="Calibri" w:cs="Calibri"/>
          <w:i w:val="0"/>
          <w:color w:val="auto"/>
          <w:sz w:val="22"/>
        </w:rPr>
      </w:pPr>
      <w:r>
        <w:rPr>
          <w:rFonts w:ascii="Calibri" w:hAnsi="Calibri" w:cs="Calibri"/>
          <w:i w:val="0"/>
          <w:color w:val="auto"/>
          <w:sz w:val="22"/>
        </w:rPr>
        <w:t>This measure is eligible in the following building types:</w:t>
      </w:r>
    </w:p>
    <w:p w14:paraId="32C62C04" w14:textId="77777777" w:rsidR="003B36C9" w:rsidRDefault="003B36C9" w:rsidP="003B36C9">
      <w:pPr>
        <w:pStyle w:val="Reminders"/>
        <w:numPr>
          <w:ilvl w:val="0"/>
          <w:numId w:val="17"/>
        </w:numPr>
        <w:rPr>
          <w:rFonts w:ascii="Calibri" w:hAnsi="Calibri" w:cs="Calibri"/>
          <w:i w:val="0"/>
          <w:color w:val="auto"/>
          <w:sz w:val="22"/>
        </w:rPr>
      </w:pPr>
      <w:r>
        <w:rPr>
          <w:rFonts w:ascii="Calibri" w:hAnsi="Calibri" w:cs="Calibri"/>
          <w:i w:val="0"/>
          <w:color w:val="auto"/>
          <w:sz w:val="22"/>
        </w:rPr>
        <w:t>Residential Single Family</w:t>
      </w:r>
    </w:p>
    <w:p w14:paraId="082B5C08" w14:textId="4F964250" w:rsidR="006F615C" w:rsidRDefault="003B36C9" w:rsidP="003B36C9">
      <w:pPr>
        <w:pStyle w:val="Reminders"/>
        <w:numPr>
          <w:ilvl w:val="0"/>
          <w:numId w:val="17"/>
        </w:numPr>
        <w:rPr>
          <w:rFonts w:ascii="Calibri" w:hAnsi="Calibri" w:cs="Calibri"/>
          <w:i w:val="0"/>
          <w:color w:val="auto"/>
          <w:sz w:val="22"/>
        </w:rPr>
      </w:pPr>
      <w:r>
        <w:rPr>
          <w:rFonts w:ascii="Calibri" w:hAnsi="Calibri" w:cs="Calibri"/>
          <w:i w:val="0"/>
          <w:color w:val="auto"/>
          <w:sz w:val="22"/>
        </w:rPr>
        <w:t>Miscellaneous Commercial</w:t>
      </w:r>
      <w:r w:rsidR="006F615C" w:rsidRPr="008B6DFF">
        <w:rPr>
          <w:rFonts w:ascii="Calibri" w:hAnsi="Calibri" w:cs="Calibri"/>
          <w:i w:val="0"/>
          <w:color w:val="auto"/>
          <w:sz w:val="22"/>
        </w:rPr>
        <w:t xml:space="preserve">  </w:t>
      </w:r>
    </w:p>
    <w:p w14:paraId="02765801" w14:textId="77777777"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w:t>
      </w:r>
      <w:r w:rsidRPr="000A44E1">
        <w:rPr>
          <w:rFonts w:asciiTheme="minorHAnsi" w:hAnsiTheme="minorHAnsi"/>
        </w:rPr>
        <w:t>Description</w:t>
      </w:r>
    </w:p>
    <w:p w14:paraId="111AE194" w14:textId="6E6B770C" w:rsidR="009B2CF8" w:rsidRDefault="00C72C17" w:rsidP="00C72C17">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Integral CFLs contain the lamp, ballast, and screw-in base together as a single unit.  As a result, when the CFL burns out, the entire unit is replaced [</w:t>
      </w:r>
      <w:r w:rsidR="00FB2377">
        <w:rPr>
          <w:rFonts w:asciiTheme="minorHAnsi" w:hAnsiTheme="minorHAnsi" w:cstheme="minorHAnsi"/>
          <w:i w:val="0"/>
          <w:color w:val="auto"/>
          <w:sz w:val="22"/>
          <w:szCs w:val="22"/>
        </w:rPr>
        <w:t>406</w:t>
      </w:r>
      <w:r>
        <w:rPr>
          <w:rFonts w:asciiTheme="minorHAnsi" w:hAnsiTheme="minorHAnsi" w:cstheme="minorHAnsi"/>
          <w:i w:val="0"/>
          <w:color w:val="auto"/>
          <w:sz w:val="22"/>
          <w:szCs w:val="22"/>
        </w:rPr>
        <w:t>].</w:t>
      </w:r>
      <w:r w:rsidRPr="0020085B">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 xml:space="preserve">The specialty bulbs involved in this measure </w:t>
      </w:r>
      <w:r w:rsidR="009B2CF8">
        <w:rPr>
          <w:rFonts w:asciiTheme="minorHAnsi" w:hAnsiTheme="minorHAnsi" w:cstheme="minorHAnsi"/>
          <w:i w:val="0"/>
          <w:color w:val="auto"/>
          <w:sz w:val="22"/>
          <w:szCs w:val="22"/>
        </w:rPr>
        <w:t>are the following</w:t>
      </w:r>
      <w:r>
        <w:rPr>
          <w:rFonts w:asciiTheme="minorHAnsi" w:hAnsiTheme="minorHAnsi" w:cstheme="minorHAnsi"/>
          <w:i w:val="0"/>
          <w:color w:val="auto"/>
          <w:sz w:val="22"/>
          <w:szCs w:val="22"/>
        </w:rPr>
        <w:t xml:space="preserve"> </w:t>
      </w:r>
      <w:r w:rsidR="009B2CF8">
        <w:rPr>
          <w:rFonts w:asciiTheme="minorHAnsi" w:hAnsiTheme="minorHAnsi" w:cstheme="minorHAnsi"/>
          <w:i w:val="0"/>
          <w:color w:val="auto"/>
          <w:sz w:val="22"/>
          <w:szCs w:val="22"/>
        </w:rPr>
        <w:t>shapes and sizes</w:t>
      </w:r>
      <w:r w:rsidR="003A60C7">
        <w:rPr>
          <w:rFonts w:asciiTheme="minorHAnsi" w:hAnsiTheme="minorHAnsi" w:cstheme="minorHAnsi"/>
          <w:i w:val="0"/>
          <w:color w:val="auto"/>
          <w:sz w:val="22"/>
          <w:szCs w:val="22"/>
        </w:rPr>
        <w:t xml:space="preserve"> [</w:t>
      </w:r>
      <w:r w:rsidR="00FB2377">
        <w:rPr>
          <w:rFonts w:asciiTheme="minorHAnsi" w:hAnsiTheme="minorHAnsi" w:cstheme="minorHAnsi"/>
          <w:i w:val="0"/>
          <w:color w:val="auto"/>
          <w:sz w:val="22"/>
          <w:szCs w:val="22"/>
        </w:rPr>
        <w:t>407</w:t>
      </w:r>
      <w:r w:rsidR="003A60C7">
        <w:rPr>
          <w:rFonts w:asciiTheme="minorHAnsi" w:hAnsiTheme="minorHAnsi" w:cstheme="minorHAnsi"/>
          <w:i w:val="0"/>
          <w:color w:val="auto"/>
          <w:sz w:val="22"/>
          <w:szCs w:val="22"/>
        </w:rPr>
        <w:t>]</w:t>
      </w:r>
      <w:r>
        <w:rPr>
          <w:rFonts w:asciiTheme="minorHAnsi" w:hAnsiTheme="minorHAnsi" w:cstheme="minorHAnsi"/>
          <w:i w:val="0"/>
          <w:color w:val="auto"/>
          <w:sz w:val="22"/>
          <w:szCs w:val="22"/>
        </w:rPr>
        <w:t xml:space="preserve">: </w:t>
      </w:r>
      <w:r w:rsidR="009B2CF8">
        <w:rPr>
          <w:rFonts w:asciiTheme="minorHAnsi" w:hAnsiTheme="minorHAnsi" w:cstheme="minorHAnsi"/>
          <w:i w:val="0"/>
          <w:color w:val="auto"/>
          <w:sz w:val="22"/>
          <w:szCs w:val="22"/>
        </w:rPr>
        <w:t xml:space="preserve"> </w:t>
      </w:r>
    </w:p>
    <w:p w14:paraId="4F4C9B9F" w14:textId="77777777" w:rsidR="009B2CF8" w:rsidRDefault="009B2CF8" w:rsidP="009B2CF8">
      <w:pPr>
        <w:pStyle w:val="Reminders"/>
        <w:numPr>
          <w:ilvl w:val="0"/>
          <w:numId w:val="12"/>
        </w:numPr>
        <w:rPr>
          <w:rFonts w:asciiTheme="minorHAnsi" w:hAnsiTheme="minorHAnsi" w:cstheme="minorHAnsi"/>
          <w:i w:val="0"/>
          <w:color w:val="auto"/>
          <w:sz w:val="22"/>
          <w:szCs w:val="22"/>
        </w:rPr>
      </w:pPr>
      <w:r>
        <w:rPr>
          <w:rFonts w:asciiTheme="minorHAnsi" w:hAnsiTheme="minorHAnsi" w:cstheme="minorHAnsi"/>
          <w:i w:val="0"/>
          <w:color w:val="auto"/>
          <w:sz w:val="22"/>
          <w:szCs w:val="22"/>
        </w:rPr>
        <w:t>Candelabra – More likely to be used for decorative reasons and has a slimmer shape that can fit into tighter fixtures;</w:t>
      </w:r>
    </w:p>
    <w:p w14:paraId="48FAFDB9" w14:textId="77777777" w:rsidR="009B2CF8" w:rsidRDefault="009B2CF8" w:rsidP="009B2CF8">
      <w:pPr>
        <w:pStyle w:val="Reminders"/>
        <w:numPr>
          <w:ilvl w:val="0"/>
          <w:numId w:val="12"/>
        </w:numPr>
        <w:rPr>
          <w:rFonts w:asciiTheme="minorHAnsi" w:hAnsiTheme="minorHAnsi" w:cstheme="minorHAnsi"/>
          <w:i w:val="0"/>
          <w:color w:val="auto"/>
          <w:sz w:val="22"/>
          <w:szCs w:val="22"/>
        </w:rPr>
      </w:pPr>
      <w:r>
        <w:rPr>
          <w:rFonts w:asciiTheme="minorHAnsi" w:hAnsiTheme="minorHAnsi" w:cstheme="minorHAnsi"/>
          <w:i w:val="0"/>
          <w:color w:val="auto"/>
          <w:sz w:val="22"/>
          <w:szCs w:val="22"/>
        </w:rPr>
        <w:t>Integral A – Has the look of an incandescent bulb but has the efficiency of a spiral bulb;</w:t>
      </w:r>
    </w:p>
    <w:p w14:paraId="5FE48FAD" w14:textId="77777777" w:rsidR="009B2CF8" w:rsidRDefault="009B2CF8" w:rsidP="009B2CF8">
      <w:pPr>
        <w:pStyle w:val="Reminders"/>
        <w:numPr>
          <w:ilvl w:val="0"/>
          <w:numId w:val="12"/>
        </w:numP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Integral globe – </w:t>
      </w:r>
      <w:r w:rsidR="00581FCC">
        <w:rPr>
          <w:rFonts w:asciiTheme="minorHAnsi" w:hAnsiTheme="minorHAnsi" w:cstheme="minorHAnsi"/>
          <w:i w:val="0"/>
          <w:color w:val="auto"/>
          <w:sz w:val="22"/>
          <w:szCs w:val="22"/>
        </w:rPr>
        <w:t>Most c</w:t>
      </w:r>
      <w:r>
        <w:rPr>
          <w:rFonts w:asciiTheme="minorHAnsi" w:hAnsiTheme="minorHAnsi" w:cstheme="minorHAnsi"/>
          <w:i w:val="0"/>
          <w:color w:val="auto"/>
          <w:sz w:val="22"/>
          <w:szCs w:val="22"/>
        </w:rPr>
        <w:t xml:space="preserve">ommonly used in </w:t>
      </w:r>
      <w:r w:rsidR="00581FCC">
        <w:rPr>
          <w:rFonts w:asciiTheme="minorHAnsi" w:hAnsiTheme="minorHAnsi" w:cstheme="minorHAnsi"/>
          <w:i w:val="0"/>
          <w:color w:val="auto"/>
          <w:sz w:val="22"/>
          <w:szCs w:val="22"/>
        </w:rPr>
        <w:t>bathroom vanity bars and ceiling pendants;</w:t>
      </w:r>
    </w:p>
    <w:p w14:paraId="5E68C825" w14:textId="77777777" w:rsidR="009B2CF8" w:rsidRDefault="00581FCC" w:rsidP="009B2CF8">
      <w:pPr>
        <w:pStyle w:val="Reminders"/>
        <w:numPr>
          <w:ilvl w:val="0"/>
          <w:numId w:val="12"/>
        </w:numPr>
        <w:rPr>
          <w:rFonts w:asciiTheme="minorHAnsi" w:hAnsiTheme="minorHAnsi" w:cstheme="minorHAnsi"/>
          <w:i w:val="0"/>
          <w:color w:val="auto"/>
          <w:sz w:val="22"/>
          <w:szCs w:val="22"/>
        </w:rPr>
      </w:pPr>
      <w:r>
        <w:rPr>
          <w:rFonts w:asciiTheme="minorHAnsi" w:hAnsiTheme="minorHAnsi" w:cstheme="minorHAnsi"/>
          <w:i w:val="0"/>
          <w:color w:val="auto"/>
          <w:sz w:val="22"/>
          <w:szCs w:val="22"/>
        </w:rPr>
        <w:t>Integral spiral – Most popular type of CFL;</w:t>
      </w:r>
    </w:p>
    <w:p w14:paraId="74D32DA6" w14:textId="77777777" w:rsidR="009B2CF8" w:rsidRDefault="009B2CF8" w:rsidP="009B2CF8">
      <w:pPr>
        <w:pStyle w:val="Reminders"/>
        <w:numPr>
          <w:ilvl w:val="0"/>
          <w:numId w:val="12"/>
        </w:numPr>
        <w:rPr>
          <w:rFonts w:asciiTheme="minorHAnsi" w:hAnsiTheme="minorHAnsi" w:cstheme="minorHAnsi"/>
          <w:i w:val="0"/>
          <w:color w:val="auto"/>
          <w:sz w:val="22"/>
          <w:szCs w:val="22"/>
        </w:rPr>
      </w:pPr>
      <w:r>
        <w:rPr>
          <w:rFonts w:asciiTheme="minorHAnsi" w:hAnsiTheme="minorHAnsi" w:cstheme="minorHAnsi"/>
          <w:i w:val="0"/>
          <w:color w:val="auto"/>
          <w:sz w:val="22"/>
          <w:szCs w:val="22"/>
        </w:rPr>
        <w:t>I</w:t>
      </w:r>
      <w:r w:rsidR="00581FCC">
        <w:rPr>
          <w:rFonts w:asciiTheme="minorHAnsi" w:hAnsiTheme="minorHAnsi" w:cstheme="minorHAnsi"/>
          <w:i w:val="0"/>
          <w:color w:val="auto"/>
          <w:sz w:val="22"/>
          <w:szCs w:val="22"/>
        </w:rPr>
        <w:t>ntegral spiral UL-rated – Has been through performance testing and meets the U</w:t>
      </w:r>
      <w:r w:rsidR="00B47425">
        <w:rPr>
          <w:rFonts w:asciiTheme="minorHAnsi" w:hAnsiTheme="minorHAnsi" w:cstheme="minorHAnsi"/>
          <w:i w:val="0"/>
          <w:color w:val="auto"/>
          <w:sz w:val="22"/>
          <w:szCs w:val="22"/>
        </w:rPr>
        <w:t xml:space="preserve">nderwriters </w:t>
      </w:r>
      <w:r w:rsidR="00581FCC">
        <w:rPr>
          <w:rFonts w:asciiTheme="minorHAnsi" w:hAnsiTheme="minorHAnsi" w:cstheme="minorHAnsi"/>
          <w:i w:val="0"/>
          <w:color w:val="auto"/>
          <w:sz w:val="22"/>
          <w:szCs w:val="22"/>
        </w:rPr>
        <w:t>L</w:t>
      </w:r>
      <w:r w:rsidR="00B47425">
        <w:rPr>
          <w:rFonts w:asciiTheme="minorHAnsi" w:hAnsiTheme="minorHAnsi" w:cstheme="minorHAnsi"/>
          <w:i w:val="0"/>
          <w:color w:val="auto"/>
          <w:sz w:val="22"/>
          <w:szCs w:val="22"/>
        </w:rPr>
        <w:t>aboratories (UL)</w:t>
      </w:r>
      <w:r w:rsidR="00581FCC">
        <w:rPr>
          <w:rFonts w:asciiTheme="minorHAnsi" w:hAnsiTheme="minorHAnsi" w:cstheme="minorHAnsi"/>
          <w:i w:val="0"/>
          <w:color w:val="auto"/>
          <w:sz w:val="22"/>
          <w:szCs w:val="22"/>
        </w:rPr>
        <w:t xml:space="preserve"> requirements;</w:t>
      </w:r>
    </w:p>
    <w:p w14:paraId="648B1CF5" w14:textId="77777777" w:rsidR="009B2CF8" w:rsidRDefault="00581FCC" w:rsidP="009B2CF8">
      <w:pPr>
        <w:pStyle w:val="Reminders"/>
        <w:numPr>
          <w:ilvl w:val="0"/>
          <w:numId w:val="12"/>
        </w:numPr>
        <w:rPr>
          <w:rFonts w:asciiTheme="minorHAnsi" w:hAnsiTheme="minorHAnsi" w:cstheme="minorHAnsi"/>
          <w:i w:val="0"/>
          <w:color w:val="auto"/>
          <w:sz w:val="22"/>
          <w:szCs w:val="22"/>
        </w:rPr>
      </w:pPr>
      <w:r>
        <w:rPr>
          <w:rFonts w:asciiTheme="minorHAnsi" w:hAnsiTheme="minorHAnsi" w:cstheme="minorHAnsi"/>
          <w:i w:val="0"/>
          <w:color w:val="auto"/>
          <w:sz w:val="22"/>
          <w:szCs w:val="22"/>
        </w:rPr>
        <w:t>Integral spiral with reflector – Most commonly used in directional lighting, specifically in recessed ceiling fixtures;</w:t>
      </w:r>
      <w:r w:rsidR="009B2CF8">
        <w:rPr>
          <w:rFonts w:asciiTheme="minorHAnsi" w:hAnsiTheme="minorHAnsi" w:cstheme="minorHAnsi"/>
          <w:i w:val="0"/>
          <w:color w:val="auto"/>
          <w:sz w:val="22"/>
          <w:szCs w:val="22"/>
        </w:rPr>
        <w:t xml:space="preserve"> and </w:t>
      </w:r>
    </w:p>
    <w:p w14:paraId="47E2D352" w14:textId="77777777" w:rsidR="009B2CF8" w:rsidRDefault="00581FCC" w:rsidP="009B2CF8">
      <w:pPr>
        <w:pStyle w:val="Reminders"/>
        <w:numPr>
          <w:ilvl w:val="0"/>
          <w:numId w:val="12"/>
        </w:numP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Circline – </w:t>
      </w:r>
      <w:r w:rsidR="00BC64EA">
        <w:rPr>
          <w:rFonts w:asciiTheme="minorHAnsi" w:hAnsiTheme="minorHAnsi" w:cstheme="minorHAnsi"/>
          <w:i w:val="0"/>
          <w:color w:val="auto"/>
          <w:sz w:val="22"/>
          <w:szCs w:val="22"/>
        </w:rPr>
        <w:t xml:space="preserve">Circular lamp that is </w:t>
      </w:r>
      <w:r w:rsidR="00B47425">
        <w:rPr>
          <w:rFonts w:asciiTheme="minorHAnsi" w:hAnsiTheme="minorHAnsi" w:cstheme="minorHAnsi"/>
          <w:i w:val="0"/>
          <w:color w:val="auto"/>
          <w:sz w:val="22"/>
          <w:szCs w:val="22"/>
        </w:rPr>
        <w:t>packaged with the electronic ballast and also contains a screw base</w:t>
      </w:r>
      <w:r>
        <w:rPr>
          <w:rFonts w:asciiTheme="minorHAnsi" w:hAnsiTheme="minorHAnsi" w:cstheme="minorHAnsi"/>
          <w:i w:val="0"/>
          <w:color w:val="auto"/>
          <w:sz w:val="22"/>
          <w:szCs w:val="22"/>
        </w:rPr>
        <w:t>.</w:t>
      </w:r>
    </w:p>
    <w:p w14:paraId="0499A8A7" w14:textId="77777777"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14:paraId="15E7C5BE" w14:textId="77777777"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this work</w:t>
      </w:r>
      <w:r w:rsidR="003945FA">
        <w:rPr>
          <w:rFonts w:asciiTheme="minorHAnsi" w:hAnsiTheme="minorHAnsi" w:cstheme="minorHAnsi"/>
          <w:i w:val="0"/>
          <w:color w:val="auto"/>
          <w:sz w:val="18"/>
          <w:szCs w:val="22"/>
        </w:rPr>
        <w:t xml:space="preserve"> </w:t>
      </w:r>
      <w:r w:rsidRPr="00CE28CF">
        <w:rPr>
          <w:rFonts w:asciiTheme="minorHAnsi" w:hAnsiTheme="minorHAnsi" w:cstheme="minorHAnsi"/>
          <w:i w:val="0"/>
          <w:color w:val="auto"/>
          <w:sz w:val="18"/>
          <w:szCs w:val="22"/>
        </w:rPr>
        <w:t>paper and application types used</w:t>
      </w:r>
      <w:r w:rsidR="003945FA">
        <w:rPr>
          <w:rFonts w:asciiTheme="minorHAnsi" w:hAnsiTheme="minorHAnsi" w:cstheme="minorHAnsi"/>
          <w:i w:val="0"/>
          <w:color w:val="auto"/>
          <w:sz w:val="18"/>
          <w:szCs w:val="22"/>
        </w:rPr>
        <w:t xml:space="preserve"> </w:t>
      </w:r>
      <w:r w:rsidRPr="00CE28CF">
        <w:rPr>
          <w:rFonts w:asciiTheme="minorHAnsi" w:hAnsiTheme="minorHAnsi" w:cstheme="minorHAnsi"/>
          <w:i w:val="0"/>
          <w:color w:val="auto"/>
          <w:sz w:val="18"/>
          <w:szCs w:val="22"/>
        </w:rPr>
        <w:t xml:space="preserve">by READi. </w:t>
      </w:r>
    </w:p>
    <w:p w14:paraId="7799D0E7" w14:textId="77777777" w:rsidR="00CE28CF" w:rsidRPr="00CE28CF" w:rsidRDefault="00CE28CF" w:rsidP="00697868">
      <w:pPr>
        <w:pStyle w:val="Reminders"/>
        <w:tabs>
          <w:tab w:val="num" w:pos="360"/>
        </w:tabs>
        <w:rPr>
          <w:rFonts w:asciiTheme="minorHAnsi" w:hAnsiTheme="minorHAnsi" w:cstheme="minorHAnsi"/>
          <w:i w:val="0"/>
          <w:color w:val="auto"/>
          <w:sz w:val="22"/>
          <w:szCs w:val="22"/>
        </w:rPr>
      </w:pPr>
    </w:p>
    <w:p w14:paraId="238DD56B" w14:textId="77777777" w:rsidR="00293407" w:rsidRDefault="00293407" w:rsidP="006F615C">
      <w:pPr>
        <w:rPr>
          <w:rFonts w:ascii="Calibri" w:hAnsi="Calibri" w:cs="Calibri"/>
          <w:sz w:val="22"/>
          <w:szCs w:val="22"/>
        </w:rPr>
      </w:pPr>
      <w:r>
        <w:rPr>
          <w:rFonts w:ascii="Calibri" w:hAnsi="Calibri" w:cs="Calibri"/>
          <w:sz w:val="22"/>
          <w:szCs w:val="22"/>
        </w:rPr>
        <w:t xml:space="preserve">The delivery methods are: </w:t>
      </w:r>
    </w:p>
    <w:p w14:paraId="32203B04" w14:textId="77777777" w:rsidR="00293407" w:rsidRPr="00293407" w:rsidRDefault="006F615C" w:rsidP="00293407">
      <w:pPr>
        <w:pStyle w:val="ListParagraph"/>
        <w:numPr>
          <w:ilvl w:val="0"/>
          <w:numId w:val="18"/>
        </w:numPr>
        <w:rPr>
          <w:rFonts w:ascii="Calibri" w:hAnsi="Calibri" w:cs="Calibri"/>
          <w:b/>
          <w:sz w:val="22"/>
          <w:szCs w:val="22"/>
        </w:rPr>
      </w:pPr>
      <w:r w:rsidRPr="00293407">
        <w:rPr>
          <w:rFonts w:ascii="Calibri" w:hAnsi="Calibri" w:cs="Calibri"/>
          <w:b/>
          <w:sz w:val="22"/>
          <w:szCs w:val="22"/>
        </w:rPr>
        <w:t>Upstream Programs – Up-Stream Buy Down</w:t>
      </w:r>
    </w:p>
    <w:p w14:paraId="43DEB5CA" w14:textId="637DEB42" w:rsidR="00293407" w:rsidRDefault="00293407" w:rsidP="00293407">
      <w:pPr>
        <w:pStyle w:val="ListParagraph"/>
        <w:rPr>
          <w:rFonts w:ascii="Calibri" w:hAnsi="Calibri" w:cs="Calibri"/>
          <w:sz w:val="22"/>
          <w:szCs w:val="22"/>
        </w:rPr>
      </w:pPr>
      <w:r w:rsidRPr="00293407">
        <w:rPr>
          <w:rFonts w:ascii="Calibri" w:hAnsi="Calibri" w:cs="Calibri"/>
          <w:sz w:val="22"/>
          <w:szCs w:val="22"/>
        </w:rPr>
        <w:t xml:space="preserve">The upstream strategy is used to stimulate sales of energy efficient lighting. The lighting measures are promoted and tracked separately from other point of service (POS) rebate </w:t>
      </w:r>
      <w:r w:rsidRPr="00293407">
        <w:rPr>
          <w:rFonts w:ascii="Calibri" w:hAnsi="Calibri" w:cs="Calibri"/>
          <w:sz w:val="22"/>
          <w:szCs w:val="22"/>
        </w:rPr>
        <w:lastRenderedPageBreak/>
        <w:t>measures.  Lighting incentives and promotions influence customers to purchase energy-saving lighting products at retail outlets and install them in homes and small businesses.</w:t>
      </w:r>
    </w:p>
    <w:p w14:paraId="22B6C6C9" w14:textId="77777777" w:rsidR="00293407" w:rsidRDefault="00293407" w:rsidP="00293407">
      <w:pPr>
        <w:pStyle w:val="ListParagraph"/>
        <w:rPr>
          <w:rFonts w:ascii="Calibri" w:hAnsi="Calibri" w:cs="Calibri"/>
          <w:sz w:val="22"/>
          <w:szCs w:val="22"/>
        </w:rPr>
      </w:pPr>
    </w:p>
    <w:p w14:paraId="78570C62" w14:textId="3077156E" w:rsidR="00293407" w:rsidRPr="00293407" w:rsidRDefault="006F615C" w:rsidP="006F615C">
      <w:pPr>
        <w:pStyle w:val="ListParagraph"/>
        <w:numPr>
          <w:ilvl w:val="0"/>
          <w:numId w:val="18"/>
        </w:numPr>
        <w:rPr>
          <w:rFonts w:ascii="Calibri" w:hAnsi="Calibri" w:cs="Calibri"/>
          <w:sz w:val="22"/>
          <w:szCs w:val="22"/>
        </w:rPr>
      </w:pPr>
      <w:r w:rsidRPr="00293407">
        <w:rPr>
          <w:rFonts w:ascii="Calibri" w:hAnsi="Calibri" w:cs="Calibri"/>
          <w:b/>
          <w:sz w:val="22"/>
          <w:szCs w:val="22"/>
        </w:rPr>
        <w:t>Midstream</w:t>
      </w:r>
      <w:r w:rsidR="00293407" w:rsidRPr="00293407">
        <w:rPr>
          <w:rFonts w:ascii="Calibri" w:hAnsi="Calibri" w:cs="Calibri"/>
          <w:b/>
          <w:sz w:val="22"/>
          <w:szCs w:val="22"/>
        </w:rPr>
        <w:t xml:space="preserve"> Programs / Mid-Stream</w:t>
      </w:r>
      <w:r w:rsidR="00293407">
        <w:rPr>
          <w:rFonts w:ascii="Calibri" w:hAnsi="Calibri" w:cs="Calibri"/>
          <w:b/>
          <w:sz w:val="22"/>
          <w:szCs w:val="22"/>
        </w:rPr>
        <w:t xml:space="preserve"> Incentive</w:t>
      </w:r>
    </w:p>
    <w:p w14:paraId="4EF1F37D" w14:textId="3E830835" w:rsidR="006F615C" w:rsidRDefault="006F615C" w:rsidP="00293407">
      <w:pPr>
        <w:pStyle w:val="ListParagraph"/>
        <w:rPr>
          <w:rFonts w:ascii="Calibri" w:hAnsi="Calibri" w:cs="Calibri"/>
          <w:sz w:val="22"/>
          <w:szCs w:val="22"/>
        </w:rPr>
      </w:pPr>
      <w:r w:rsidRPr="00293407">
        <w:rPr>
          <w:rFonts w:ascii="Calibri" w:hAnsi="Calibri" w:cs="Calibri"/>
          <w:sz w:val="22"/>
          <w:szCs w:val="22"/>
        </w:rPr>
        <w:t>A key portion of the Residential Lighting Incentive Program educates customers to use the products correctly while understanding their benefits. The POS program element provides maximum ease for customers to participate. It features discounted ENERGY STAR® qualified products, and introduces new and advanced lighting technologies to the market.</w:t>
      </w:r>
    </w:p>
    <w:p w14:paraId="68833C72" w14:textId="18EC788D" w:rsidR="00194184" w:rsidRPr="00293407" w:rsidRDefault="00194184" w:rsidP="00194184">
      <w:pPr>
        <w:pStyle w:val="ListParagraph"/>
        <w:numPr>
          <w:ilvl w:val="1"/>
          <w:numId w:val="18"/>
        </w:numPr>
        <w:rPr>
          <w:rFonts w:ascii="Calibri" w:hAnsi="Calibri" w:cs="Calibri"/>
          <w:sz w:val="22"/>
          <w:szCs w:val="22"/>
        </w:rPr>
      </w:pPr>
      <w:r>
        <w:rPr>
          <w:rFonts w:ascii="Calibri" w:hAnsi="Calibri" w:cs="Calibri"/>
          <w:sz w:val="22"/>
          <w:szCs w:val="22"/>
        </w:rPr>
        <w:t>Only the circline measures are offered mid-stream.</w:t>
      </w:r>
    </w:p>
    <w:p w14:paraId="3316D2A9" w14:textId="77777777" w:rsidR="006F615C" w:rsidRPr="00CA7669" w:rsidRDefault="006F615C" w:rsidP="006F615C">
      <w:pPr>
        <w:rPr>
          <w:rFonts w:ascii="Calibri" w:hAnsi="Calibri" w:cs="Calibri"/>
          <w:sz w:val="22"/>
          <w:szCs w:val="22"/>
        </w:rPr>
      </w:pPr>
    </w:p>
    <w:p w14:paraId="38790B27" w14:textId="77777777" w:rsidR="00293407" w:rsidRDefault="006F615C" w:rsidP="006F615C">
      <w:pPr>
        <w:rPr>
          <w:rFonts w:ascii="Calibri" w:hAnsi="Calibri" w:cs="Calibri"/>
          <w:sz w:val="22"/>
          <w:szCs w:val="22"/>
        </w:rPr>
      </w:pPr>
      <w:r w:rsidRPr="00CA7669">
        <w:rPr>
          <w:rFonts w:ascii="Calibri" w:hAnsi="Calibri" w:cs="Calibri"/>
          <w:sz w:val="22"/>
          <w:szCs w:val="22"/>
        </w:rPr>
        <w:t>The install type is</w:t>
      </w:r>
      <w:r w:rsidR="00293407">
        <w:rPr>
          <w:rFonts w:ascii="Calibri" w:hAnsi="Calibri" w:cs="Calibri"/>
          <w:sz w:val="22"/>
          <w:szCs w:val="22"/>
        </w:rPr>
        <w:t>:</w:t>
      </w:r>
    </w:p>
    <w:p w14:paraId="5A3A8A22" w14:textId="77777777" w:rsidR="00293407" w:rsidRPr="00293407" w:rsidRDefault="00293407" w:rsidP="00293407">
      <w:pPr>
        <w:pStyle w:val="ListParagraph"/>
        <w:numPr>
          <w:ilvl w:val="0"/>
          <w:numId w:val="18"/>
        </w:numPr>
        <w:rPr>
          <w:rFonts w:ascii="Calibri" w:hAnsi="Calibri" w:cs="Calibri"/>
          <w:b/>
          <w:sz w:val="22"/>
          <w:szCs w:val="22"/>
        </w:rPr>
      </w:pPr>
      <w:r w:rsidRPr="00293407">
        <w:rPr>
          <w:rFonts w:ascii="Calibri" w:hAnsi="Calibri" w:cs="Calibri"/>
          <w:b/>
          <w:sz w:val="22"/>
          <w:szCs w:val="22"/>
        </w:rPr>
        <w:t>Replace on Burnout (ROB)</w:t>
      </w:r>
    </w:p>
    <w:p w14:paraId="0D9C657B" w14:textId="12D22B32" w:rsidR="006F615C" w:rsidRPr="00293407" w:rsidRDefault="006F615C" w:rsidP="00293407">
      <w:pPr>
        <w:pStyle w:val="ListParagraph"/>
        <w:rPr>
          <w:rFonts w:ascii="Calibri" w:hAnsi="Calibri" w:cs="Calibri"/>
          <w:sz w:val="22"/>
          <w:szCs w:val="22"/>
        </w:rPr>
      </w:pPr>
      <w:r w:rsidRPr="00293407">
        <w:rPr>
          <w:rFonts w:ascii="Calibri" w:hAnsi="Calibri" w:cs="Calibri"/>
          <w:sz w:val="22"/>
          <w:szCs w:val="22"/>
        </w:rPr>
        <w:t xml:space="preserve">ROB measures replace existing equipment with more energy efficient equipment </w:t>
      </w:r>
      <w:r w:rsidR="00F4075B" w:rsidRPr="00293407">
        <w:rPr>
          <w:rFonts w:ascii="Calibri" w:hAnsi="Calibri" w:cs="Calibri"/>
          <w:sz w:val="22"/>
          <w:szCs w:val="22"/>
        </w:rPr>
        <w:t>when</w:t>
      </w:r>
      <w:r w:rsidRPr="00293407">
        <w:rPr>
          <w:rFonts w:ascii="Calibri" w:hAnsi="Calibri" w:cs="Calibri"/>
          <w:sz w:val="22"/>
          <w:szCs w:val="22"/>
        </w:rPr>
        <w:t xml:space="preserve"> the existing equipment</w:t>
      </w:r>
      <w:r w:rsidR="00F4075B" w:rsidRPr="00293407">
        <w:rPr>
          <w:rFonts w:ascii="Calibri" w:hAnsi="Calibri" w:cs="Calibri"/>
          <w:sz w:val="22"/>
          <w:szCs w:val="22"/>
        </w:rPr>
        <w:t xml:space="preserve"> has failed or passed its useful life</w:t>
      </w:r>
      <w:r w:rsidRPr="00293407">
        <w:rPr>
          <w:rFonts w:ascii="Calibri" w:hAnsi="Calibri" w:cs="Calibri"/>
          <w:sz w:val="22"/>
          <w:szCs w:val="22"/>
        </w:rPr>
        <w:t xml:space="preserve">.  </w:t>
      </w:r>
    </w:p>
    <w:p w14:paraId="43EDC91E" w14:textId="0B19F9D0" w:rsidR="00E16609" w:rsidRDefault="00824F1C" w:rsidP="00824F1C">
      <w:pPr>
        <w:pStyle w:val="Heading2"/>
        <w:rPr>
          <w:rFonts w:asciiTheme="minorHAnsi" w:hAnsiTheme="minorHAnsi" w:cstheme="minorHAnsi"/>
        </w:rPr>
      </w:pPr>
      <w:bookmarkStart w:id="9" w:name="_Toc214003084"/>
      <w:r w:rsidRPr="00697868">
        <w:rPr>
          <w:rFonts w:asciiTheme="minorHAnsi" w:hAnsiTheme="minorHAnsi" w:cstheme="minorHAnsi"/>
        </w:rPr>
        <w:t>1.</w:t>
      </w:r>
      <w:r w:rsidR="00697868">
        <w:rPr>
          <w:rFonts w:asciiTheme="minorHAnsi" w:hAnsiTheme="minorHAnsi" w:cstheme="minorHAnsi"/>
        </w:rPr>
        <w:t>4</w:t>
      </w:r>
      <w:r w:rsidR="003A60C7">
        <w:rPr>
          <w:rFonts w:asciiTheme="minorHAnsi" w:hAnsiTheme="minorHAnsi" w:cstheme="minorHAnsi"/>
        </w:rPr>
        <w:t xml:space="preserve"> </w:t>
      </w:r>
      <w:r w:rsidR="00697868">
        <w:rPr>
          <w:rFonts w:asciiTheme="minorHAnsi" w:hAnsiTheme="minorHAnsi" w:cstheme="minorHAnsi"/>
        </w:rPr>
        <w:t>Measure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14:paraId="14496EE6" w14:textId="77777777"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w:t>
      </w:r>
      <w:r w:rsidRPr="00C9568F">
        <w:rPr>
          <w:rFonts w:asciiTheme="minorHAnsi" w:hAnsiTheme="minorHAnsi"/>
        </w:rPr>
        <w:t>and Base Case Analysis</w:t>
      </w:r>
    </w:p>
    <w:p w14:paraId="2BE7A326" w14:textId="60DAA85A" w:rsidR="00BC6D9C" w:rsidRDefault="00D8274F" w:rsidP="006F615C">
      <w:pPr>
        <w:pStyle w:val="Heading3"/>
        <w:rPr>
          <w:rFonts w:ascii="Calibri" w:hAnsi="Calibri" w:cs="Calibri"/>
          <w:b w:val="0"/>
          <w:color w:val="000000"/>
          <w:sz w:val="22"/>
          <w:szCs w:val="22"/>
        </w:rPr>
      </w:pPr>
      <w:r>
        <w:rPr>
          <w:rFonts w:ascii="Calibri" w:hAnsi="Calibri" w:cs="Calibri"/>
          <w:b w:val="0"/>
          <w:color w:val="000000"/>
          <w:sz w:val="22"/>
          <w:szCs w:val="22"/>
        </w:rPr>
        <w:t xml:space="preserve">Most measures are directly from DEER, while </w:t>
      </w:r>
      <w:r w:rsidR="006115B9">
        <w:rPr>
          <w:rFonts w:ascii="Calibri" w:hAnsi="Calibri" w:cs="Calibri"/>
          <w:b w:val="0"/>
          <w:color w:val="000000"/>
          <w:sz w:val="22"/>
          <w:szCs w:val="22"/>
        </w:rPr>
        <w:t>some</w:t>
      </w:r>
      <w:r>
        <w:rPr>
          <w:rFonts w:ascii="Calibri" w:hAnsi="Calibri" w:cs="Calibri"/>
          <w:b w:val="0"/>
          <w:color w:val="000000"/>
          <w:sz w:val="22"/>
          <w:szCs w:val="22"/>
        </w:rPr>
        <w:t xml:space="preserve"> measures are scaled using the READi tool.</w:t>
      </w:r>
    </w:p>
    <w:p w14:paraId="706AC03E" w14:textId="77777777" w:rsidR="00E63A0B" w:rsidRPr="00E63A0B" w:rsidRDefault="00E63A0B" w:rsidP="00E63A0B"/>
    <w:p w14:paraId="4A5E09C0" w14:textId="77777777" w:rsidR="00E63A0B" w:rsidRPr="00697868" w:rsidRDefault="00E63A0B" w:rsidP="00E63A0B">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115B9">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w:t>
      </w:r>
      <w:r w:rsidRPr="00BC6D9C">
        <w:rPr>
          <w:rFonts w:asciiTheme="minorHAnsi" w:hAnsiTheme="minorHAnsi" w:cstheme="minorHAnsi"/>
          <w:sz w:val="22"/>
          <w:szCs w:val="22"/>
        </w:rPr>
        <w:t>Difference Summary</w:t>
      </w:r>
    </w:p>
    <w:tbl>
      <w:tblPr>
        <w:tblStyle w:val="TableContemporary"/>
        <w:tblW w:w="0" w:type="auto"/>
        <w:jc w:val="center"/>
        <w:tblLook w:val="04A0" w:firstRow="1" w:lastRow="0" w:firstColumn="1" w:lastColumn="0" w:noHBand="0" w:noVBand="1"/>
      </w:tblPr>
      <w:tblGrid>
        <w:gridCol w:w="3173"/>
        <w:gridCol w:w="5513"/>
      </w:tblGrid>
      <w:tr w:rsidR="00E63A0B" w:rsidRPr="00697868" w14:paraId="30CEAA14" w14:textId="77777777" w:rsidTr="00796469">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14:paraId="14A8F514" w14:textId="77777777" w:rsidR="00E63A0B" w:rsidRPr="00697868" w:rsidRDefault="00E63A0B" w:rsidP="0079646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E63A0B" w:rsidRPr="00697868" w14:paraId="2AC8C428" w14:textId="77777777" w:rsidTr="00796469">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035F8262" w14:textId="77777777" w:rsidR="00E63A0B" w:rsidRPr="00697868" w:rsidRDefault="00E63A0B" w:rsidP="00796469">
            <w:pPr>
              <w:rPr>
                <w:rFonts w:asciiTheme="minorHAnsi" w:hAnsiTheme="minorHAnsi" w:cstheme="minorHAnsi"/>
                <w:sz w:val="20"/>
                <w:szCs w:val="20"/>
              </w:rPr>
            </w:pPr>
            <w:r w:rsidRPr="00697868">
              <w:rPr>
                <w:rFonts w:asciiTheme="minorHAnsi" w:hAnsiTheme="minorHAnsi" w:cstheme="minorHAnsi"/>
                <w:sz w:val="20"/>
                <w:szCs w:val="20"/>
              </w:rPr>
              <w:t>Modified DEER Methodology</w:t>
            </w:r>
          </w:p>
        </w:tc>
        <w:tc>
          <w:tcPr>
            <w:tcW w:w="5513" w:type="dxa"/>
            <w:vAlign w:val="center"/>
          </w:tcPr>
          <w:p w14:paraId="02199729" w14:textId="77777777" w:rsidR="00E63A0B" w:rsidRPr="0011587F" w:rsidRDefault="00E63A0B" w:rsidP="00796469">
            <w:pPr>
              <w:jc w:val="center"/>
              <w:rPr>
                <w:rFonts w:asciiTheme="minorHAnsi" w:hAnsiTheme="minorHAnsi" w:cstheme="minorHAnsi"/>
                <w:b/>
                <w:sz w:val="20"/>
                <w:szCs w:val="20"/>
              </w:rPr>
            </w:pPr>
            <w:r>
              <w:rPr>
                <w:rFonts w:asciiTheme="minorHAnsi" w:hAnsiTheme="minorHAnsi" w:cstheme="minorHAnsi"/>
                <w:sz w:val="20"/>
                <w:szCs w:val="20"/>
              </w:rPr>
              <w:t>No</w:t>
            </w:r>
          </w:p>
        </w:tc>
      </w:tr>
      <w:tr w:rsidR="00E63A0B" w:rsidRPr="00697868" w14:paraId="29C09A2D" w14:textId="77777777" w:rsidTr="00796469">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7319F837" w14:textId="77777777" w:rsidR="00E63A0B" w:rsidRPr="00697868" w:rsidRDefault="00E63A0B" w:rsidP="00796469">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14:paraId="465443FA" w14:textId="275FF256" w:rsidR="00E63A0B" w:rsidRPr="0011587F" w:rsidRDefault="00D8274F" w:rsidP="00796469">
            <w:pPr>
              <w:jc w:val="center"/>
              <w:rPr>
                <w:rFonts w:asciiTheme="minorHAnsi" w:hAnsiTheme="minorHAnsi" w:cstheme="minorHAnsi"/>
                <w:sz w:val="20"/>
                <w:szCs w:val="20"/>
              </w:rPr>
            </w:pPr>
            <w:r>
              <w:rPr>
                <w:rFonts w:asciiTheme="minorHAnsi" w:hAnsiTheme="minorHAnsi" w:cstheme="minorHAnsi"/>
                <w:sz w:val="20"/>
                <w:szCs w:val="20"/>
              </w:rPr>
              <w:t>Yes</w:t>
            </w:r>
          </w:p>
        </w:tc>
      </w:tr>
      <w:tr w:rsidR="00E63A0B" w:rsidRPr="00697868" w14:paraId="748F2566" w14:textId="77777777" w:rsidTr="00796469">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5CE76758" w14:textId="77777777" w:rsidR="00E63A0B" w:rsidRPr="00697868" w:rsidRDefault="00E63A0B" w:rsidP="00796469">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14:paraId="3474813F" w14:textId="77777777" w:rsidR="00E63A0B" w:rsidRPr="0011587F" w:rsidRDefault="00E63A0B" w:rsidP="00796469">
            <w:pPr>
              <w:jc w:val="center"/>
              <w:rPr>
                <w:rFonts w:asciiTheme="minorHAnsi" w:hAnsiTheme="minorHAnsi" w:cstheme="minorHAnsi"/>
                <w:sz w:val="20"/>
                <w:szCs w:val="20"/>
              </w:rPr>
            </w:pPr>
            <w:r>
              <w:rPr>
                <w:rFonts w:asciiTheme="minorHAnsi" w:hAnsiTheme="minorHAnsi" w:cstheme="minorHAnsi"/>
                <w:sz w:val="20"/>
                <w:szCs w:val="20"/>
              </w:rPr>
              <w:t>No</w:t>
            </w:r>
          </w:p>
        </w:tc>
      </w:tr>
      <w:tr w:rsidR="00E63A0B" w:rsidRPr="00697868" w14:paraId="04157BD2" w14:textId="77777777" w:rsidTr="00796469">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329AC041" w14:textId="77777777" w:rsidR="00E63A0B" w:rsidRPr="00697868" w:rsidRDefault="00E63A0B" w:rsidP="00796469">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14:paraId="75CE3D60" w14:textId="1873645B" w:rsidR="00E63A0B" w:rsidRPr="0011587F" w:rsidRDefault="00D8274F" w:rsidP="00796469">
            <w:pPr>
              <w:jc w:val="center"/>
              <w:rPr>
                <w:rFonts w:asciiTheme="minorHAnsi" w:hAnsiTheme="minorHAnsi" w:cstheme="minorHAnsi"/>
                <w:sz w:val="20"/>
                <w:szCs w:val="20"/>
              </w:rPr>
            </w:pPr>
            <w:r>
              <w:rPr>
                <w:rFonts w:asciiTheme="minorHAnsi" w:hAnsiTheme="minorHAnsi" w:cstheme="minorHAnsi"/>
                <w:sz w:val="20"/>
                <w:szCs w:val="20"/>
              </w:rPr>
              <w:t>Some DEER measures are used directly, while other measures are scaled using the READi tool.</w:t>
            </w:r>
          </w:p>
        </w:tc>
      </w:tr>
      <w:tr w:rsidR="00E63A0B" w:rsidRPr="00697868" w14:paraId="35616FC6" w14:textId="77777777" w:rsidTr="00796469">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14:paraId="473BE927" w14:textId="77777777" w:rsidR="00E63A0B" w:rsidRPr="00697868" w:rsidRDefault="00E63A0B" w:rsidP="00796469">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14:paraId="606C4A0B" w14:textId="77777777" w:rsidR="00E63A0B" w:rsidRPr="0011587F" w:rsidRDefault="00E63A0B" w:rsidP="00796469">
            <w:pPr>
              <w:jc w:val="center"/>
              <w:rPr>
                <w:rFonts w:asciiTheme="minorHAnsi" w:hAnsiTheme="minorHAnsi" w:cstheme="minorHAnsi"/>
                <w:sz w:val="20"/>
                <w:szCs w:val="20"/>
              </w:rPr>
            </w:pPr>
            <w:r w:rsidRPr="0011587F">
              <w:rPr>
                <w:rFonts w:asciiTheme="minorHAnsi" w:hAnsiTheme="minorHAnsi" w:cstheme="minorHAnsi"/>
                <w:sz w:val="20"/>
                <w:szCs w:val="20"/>
              </w:rPr>
              <w:t xml:space="preserve">DEER14 </w:t>
            </w:r>
          </w:p>
        </w:tc>
      </w:tr>
      <w:tr w:rsidR="00E63A0B" w:rsidRPr="00697868" w14:paraId="06579A93" w14:textId="77777777" w:rsidTr="00796469">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14:paraId="7609C85B" w14:textId="77777777" w:rsidR="00E63A0B" w:rsidRPr="00697868" w:rsidRDefault="00E63A0B" w:rsidP="00796469">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14:paraId="70584B8F" w14:textId="77777777" w:rsidR="00E63A0B" w:rsidRPr="0011587F" w:rsidRDefault="00E63A0B" w:rsidP="00796469">
            <w:pPr>
              <w:jc w:val="center"/>
              <w:rPr>
                <w:rFonts w:asciiTheme="minorHAnsi" w:hAnsiTheme="minorHAnsi" w:cstheme="minorHAnsi"/>
                <w:sz w:val="20"/>
                <w:szCs w:val="20"/>
              </w:rPr>
            </w:pPr>
            <w:r w:rsidRPr="00E63A0B">
              <w:rPr>
                <w:rFonts w:asciiTheme="minorHAnsi" w:hAnsiTheme="minorHAnsi" w:cstheme="minorHAnsi"/>
                <w:sz w:val="20"/>
                <w:szCs w:val="20"/>
              </w:rPr>
              <w:t>Com-Light</w:t>
            </w:r>
            <w:r>
              <w:rPr>
                <w:rFonts w:asciiTheme="minorHAnsi" w:hAnsiTheme="minorHAnsi" w:cstheme="minorHAnsi"/>
                <w:sz w:val="20"/>
                <w:szCs w:val="20"/>
              </w:rPr>
              <w:t>ing-InGen_CFLratio0357_CFLscw-7w</w:t>
            </w:r>
          </w:p>
        </w:tc>
      </w:tr>
    </w:tbl>
    <w:p w14:paraId="69D1A2FC" w14:textId="77777777" w:rsidR="009E1CDE" w:rsidRPr="00697868" w:rsidRDefault="009E1CDE" w:rsidP="00E16609">
      <w:pPr>
        <w:rPr>
          <w:rFonts w:asciiTheme="minorHAnsi" w:hAnsiTheme="minorHAnsi" w:cstheme="minorHAnsi"/>
          <w:sz w:val="22"/>
          <w:szCs w:val="22"/>
        </w:rPr>
      </w:pPr>
    </w:p>
    <w:p w14:paraId="2A66967C" w14:textId="77777777" w:rsidR="000968C6" w:rsidRDefault="000968C6" w:rsidP="000968C6">
      <w:pPr>
        <w:pStyle w:val="Reminders"/>
        <w:rPr>
          <w:rFonts w:asciiTheme="minorHAnsi" w:hAnsiTheme="minorHAnsi" w:cstheme="minorHAnsi"/>
          <w:b/>
          <w:i w:val="0"/>
          <w:color w:val="auto"/>
          <w:sz w:val="22"/>
          <w:szCs w:val="22"/>
        </w:rPr>
      </w:pPr>
      <w:bookmarkStart w:id="10" w:name="_Toc214003087"/>
      <w:r w:rsidRPr="000968C6">
        <w:rPr>
          <w:rFonts w:asciiTheme="minorHAnsi" w:hAnsiTheme="minorHAnsi" w:cstheme="minorHAnsi"/>
          <w:b/>
          <w:i w:val="0"/>
          <w:color w:val="auto"/>
          <w:sz w:val="22"/>
          <w:szCs w:val="22"/>
        </w:rPr>
        <w:t>Net to Gross</w:t>
      </w:r>
    </w:p>
    <w:p w14:paraId="3CA7CCF8" w14:textId="0AB2ED40"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The relevant NTGR</w:t>
      </w:r>
      <w:r w:rsidR="00C87C39">
        <w:rPr>
          <w:rFonts w:asciiTheme="minorHAnsi" w:hAnsiTheme="minorHAnsi" w:cstheme="minorHAnsi"/>
          <w:sz w:val="22"/>
          <w:szCs w:val="22"/>
        </w:rPr>
        <w:t>s</w:t>
      </w:r>
      <w:r w:rsidRPr="00697868">
        <w:rPr>
          <w:rFonts w:asciiTheme="minorHAnsi" w:hAnsiTheme="minorHAnsi" w:cstheme="minorHAnsi"/>
          <w:sz w:val="22"/>
          <w:szCs w:val="22"/>
        </w:rPr>
        <w:t xml:space="preserve"> for this </w:t>
      </w:r>
      <w:r w:rsidR="00C87C39">
        <w:rPr>
          <w:rFonts w:asciiTheme="minorHAnsi" w:hAnsiTheme="minorHAnsi" w:cstheme="minorHAnsi"/>
          <w:sz w:val="22"/>
          <w:szCs w:val="22"/>
        </w:rPr>
        <w:t>work paper</w:t>
      </w:r>
      <w:r w:rsidRPr="00697868">
        <w:rPr>
          <w:rFonts w:asciiTheme="minorHAnsi" w:hAnsiTheme="minorHAnsi" w:cstheme="minorHAnsi"/>
          <w:sz w:val="22"/>
          <w:szCs w:val="22"/>
        </w:rPr>
        <w:t xml:space="preserve"> </w:t>
      </w:r>
      <w:r w:rsidR="00C87C39">
        <w:rPr>
          <w:rFonts w:asciiTheme="minorHAnsi" w:hAnsiTheme="minorHAnsi" w:cstheme="minorHAnsi"/>
          <w:sz w:val="22"/>
          <w:szCs w:val="22"/>
        </w:rPr>
        <w:t>are</w:t>
      </w:r>
      <w:r w:rsidRPr="00697868">
        <w:rPr>
          <w:rFonts w:asciiTheme="minorHAnsi" w:hAnsiTheme="minorHAnsi" w:cstheme="minorHAnsi"/>
          <w:sz w:val="22"/>
          <w:szCs w:val="22"/>
        </w:rPr>
        <w:t xml:space="preserve"> shown in</w:t>
      </w:r>
      <w:r w:rsidR="006115B9">
        <w:rPr>
          <w:rFonts w:asciiTheme="minorHAnsi" w:hAnsiTheme="minorHAnsi" w:cstheme="minorHAnsi"/>
          <w:sz w:val="22"/>
          <w:szCs w:val="22"/>
        </w:rPr>
        <w:t xml:space="preserve">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6115B9" w:rsidRPr="00697868">
        <w:rPr>
          <w:rFonts w:asciiTheme="minorHAnsi" w:hAnsiTheme="minorHAnsi" w:cstheme="minorHAnsi"/>
          <w:sz w:val="22"/>
          <w:szCs w:val="22"/>
        </w:rPr>
        <w:t xml:space="preserve">Table </w:t>
      </w:r>
      <w:r w:rsidR="006115B9">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14:paraId="0C6F093C" w14:textId="77777777" w:rsidR="000968C6" w:rsidRPr="00697868" w:rsidRDefault="000968C6" w:rsidP="000968C6">
      <w:pPr>
        <w:rPr>
          <w:rFonts w:asciiTheme="minorHAnsi" w:hAnsiTheme="minorHAnsi" w:cstheme="minorHAnsi"/>
          <w:sz w:val="22"/>
          <w:szCs w:val="22"/>
        </w:rPr>
      </w:pPr>
    </w:p>
    <w:p w14:paraId="1AC1ECAF" w14:textId="77777777" w:rsidR="000968C6" w:rsidRPr="00697868" w:rsidRDefault="000968C6" w:rsidP="000968C6">
      <w:pPr>
        <w:pStyle w:val="Caption"/>
        <w:jc w:val="center"/>
        <w:rPr>
          <w:rFonts w:asciiTheme="minorHAnsi" w:hAnsiTheme="minorHAnsi" w:cstheme="minorHAnsi"/>
          <w:sz w:val="22"/>
          <w:szCs w:val="22"/>
        </w:rPr>
      </w:pPr>
      <w:bookmarkStart w:id="11"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115B9">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1"/>
      <w:r w:rsidRPr="00697868">
        <w:rPr>
          <w:rFonts w:asciiTheme="minorHAnsi" w:hAnsiTheme="minorHAnsi" w:cstheme="minorHAnsi"/>
          <w:sz w:val="22"/>
          <w:szCs w:val="22"/>
        </w:rPr>
        <w:t xml:space="preserve"> Net-to-Gross Ratio</w:t>
      </w:r>
    </w:p>
    <w:tbl>
      <w:tblPr>
        <w:tblStyle w:val="TableContemporary"/>
        <w:tblW w:w="5000" w:type="pct"/>
        <w:jc w:val="center"/>
        <w:tblLook w:val="01E0" w:firstRow="1" w:lastRow="1" w:firstColumn="1" w:lastColumn="1" w:noHBand="0" w:noVBand="0"/>
      </w:tblPr>
      <w:tblGrid>
        <w:gridCol w:w="1750"/>
        <w:gridCol w:w="3825"/>
        <w:gridCol w:w="862"/>
        <w:gridCol w:w="1151"/>
        <w:gridCol w:w="1299"/>
        <w:gridCol w:w="689"/>
      </w:tblGrid>
      <w:tr w:rsidR="009F6310" w:rsidRPr="00697868" w14:paraId="3B74FD4A" w14:textId="77777777" w:rsidTr="009F6310">
        <w:trPr>
          <w:cnfStyle w:val="100000000000" w:firstRow="1" w:lastRow="0" w:firstColumn="0" w:lastColumn="0" w:oddVBand="0" w:evenVBand="0" w:oddHBand="0" w:evenHBand="0" w:firstRowFirstColumn="0" w:firstRowLastColumn="0" w:lastRowFirstColumn="0" w:lastRowLastColumn="0"/>
          <w:jc w:val="center"/>
        </w:trPr>
        <w:tc>
          <w:tcPr>
            <w:tcW w:w="913" w:type="pct"/>
            <w:vAlign w:val="center"/>
          </w:tcPr>
          <w:p w14:paraId="1CA1BDA8"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997" w:type="pct"/>
            <w:vAlign w:val="center"/>
          </w:tcPr>
          <w:p w14:paraId="03F5A5D5"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450" w:type="pct"/>
            <w:vAlign w:val="center"/>
          </w:tcPr>
          <w:p w14:paraId="01E7A104"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601" w:type="pct"/>
            <w:vAlign w:val="center"/>
          </w:tcPr>
          <w:p w14:paraId="2E18D89E"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678" w:type="pct"/>
          </w:tcPr>
          <w:p w14:paraId="0A3AE7CA"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360" w:type="pct"/>
            <w:vAlign w:val="center"/>
          </w:tcPr>
          <w:p w14:paraId="10DAF851"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9F6310" w:rsidRPr="00697868" w14:paraId="0E82C098" w14:textId="77777777" w:rsidTr="009F6310">
        <w:trPr>
          <w:cnfStyle w:val="000000100000" w:firstRow="0" w:lastRow="0" w:firstColumn="0" w:lastColumn="0" w:oddVBand="0" w:evenVBand="0" w:oddHBand="1" w:evenHBand="0" w:firstRowFirstColumn="0" w:firstRowLastColumn="0" w:lastRowFirstColumn="0" w:lastRowLastColumn="0"/>
          <w:jc w:val="center"/>
        </w:trPr>
        <w:tc>
          <w:tcPr>
            <w:tcW w:w="913" w:type="pct"/>
            <w:vAlign w:val="center"/>
          </w:tcPr>
          <w:p w14:paraId="1225CCC3" w14:textId="77777777" w:rsidR="000968C6" w:rsidRPr="00697868" w:rsidRDefault="0011587F" w:rsidP="009824E9">
            <w:pPr>
              <w:jc w:val="center"/>
              <w:rPr>
                <w:rFonts w:asciiTheme="minorHAnsi" w:hAnsiTheme="minorHAnsi" w:cstheme="minorHAnsi"/>
                <w:sz w:val="20"/>
                <w:szCs w:val="20"/>
              </w:rPr>
            </w:pPr>
            <w:r>
              <w:rPr>
                <w:rFonts w:asciiTheme="minorHAnsi" w:hAnsiTheme="minorHAnsi" w:cstheme="minorHAnsi"/>
                <w:sz w:val="20"/>
                <w:szCs w:val="20"/>
              </w:rPr>
              <w:t>NonRes-sAll-mCFL</w:t>
            </w:r>
          </w:p>
        </w:tc>
        <w:tc>
          <w:tcPr>
            <w:tcW w:w="1997" w:type="pct"/>
            <w:vAlign w:val="center"/>
          </w:tcPr>
          <w:p w14:paraId="4F2D1640" w14:textId="77777777" w:rsidR="000968C6" w:rsidRPr="00697868" w:rsidRDefault="0011587F" w:rsidP="009824E9">
            <w:pPr>
              <w:jc w:val="center"/>
              <w:rPr>
                <w:rFonts w:asciiTheme="minorHAnsi" w:hAnsiTheme="minorHAnsi" w:cstheme="minorHAnsi"/>
                <w:sz w:val="20"/>
                <w:szCs w:val="20"/>
              </w:rPr>
            </w:pPr>
            <w:r>
              <w:rPr>
                <w:rFonts w:asciiTheme="minorHAnsi" w:hAnsiTheme="minorHAnsi" w:cstheme="minorHAnsi"/>
                <w:sz w:val="20"/>
                <w:szCs w:val="20"/>
              </w:rPr>
              <w:t>CFL-screw in, All.</w:t>
            </w:r>
          </w:p>
        </w:tc>
        <w:tc>
          <w:tcPr>
            <w:tcW w:w="450" w:type="pct"/>
            <w:vAlign w:val="center"/>
          </w:tcPr>
          <w:p w14:paraId="0FBB850C"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Com</w:t>
            </w:r>
          </w:p>
        </w:tc>
        <w:tc>
          <w:tcPr>
            <w:tcW w:w="601" w:type="pct"/>
            <w:vAlign w:val="center"/>
          </w:tcPr>
          <w:p w14:paraId="27EBD123"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678" w:type="pct"/>
            <w:vAlign w:val="center"/>
          </w:tcPr>
          <w:p w14:paraId="1CC2F2E6" w14:textId="77777777" w:rsidR="000968C6" w:rsidRPr="00697868" w:rsidRDefault="0011587F" w:rsidP="009824E9">
            <w:pPr>
              <w:jc w:val="center"/>
              <w:rPr>
                <w:rFonts w:asciiTheme="minorHAnsi" w:hAnsiTheme="minorHAnsi" w:cstheme="minorHAnsi"/>
                <w:sz w:val="20"/>
                <w:szCs w:val="20"/>
              </w:rPr>
            </w:pPr>
            <w:r w:rsidRPr="00697868">
              <w:rPr>
                <w:rFonts w:asciiTheme="minorHAnsi" w:hAnsiTheme="minorHAnsi" w:cstheme="minorHAnsi"/>
                <w:sz w:val="20"/>
                <w:szCs w:val="20"/>
              </w:rPr>
              <w:t>PreReb</w:t>
            </w:r>
            <w:r>
              <w:rPr>
                <w:rFonts w:asciiTheme="minorHAnsi" w:hAnsiTheme="minorHAnsi" w:cstheme="minorHAnsi"/>
                <w:sz w:val="20"/>
                <w:szCs w:val="20"/>
              </w:rPr>
              <w:t>Up</w:t>
            </w:r>
          </w:p>
        </w:tc>
        <w:tc>
          <w:tcPr>
            <w:tcW w:w="360" w:type="pct"/>
            <w:vAlign w:val="center"/>
          </w:tcPr>
          <w:p w14:paraId="7DED2A75" w14:textId="77777777" w:rsidR="000968C6" w:rsidRPr="00697868" w:rsidRDefault="0011587F" w:rsidP="009824E9">
            <w:pPr>
              <w:jc w:val="center"/>
              <w:rPr>
                <w:rFonts w:asciiTheme="minorHAnsi" w:hAnsiTheme="minorHAnsi" w:cstheme="minorHAnsi"/>
                <w:sz w:val="20"/>
                <w:szCs w:val="20"/>
              </w:rPr>
            </w:pPr>
            <w:r>
              <w:rPr>
                <w:rFonts w:asciiTheme="minorHAnsi" w:hAnsiTheme="minorHAnsi" w:cstheme="minorHAnsi"/>
                <w:sz w:val="20"/>
                <w:szCs w:val="20"/>
              </w:rPr>
              <w:t>0.54</w:t>
            </w:r>
          </w:p>
        </w:tc>
      </w:tr>
      <w:tr w:rsidR="009F6310" w:rsidRPr="00697868" w14:paraId="297478A3" w14:textId="77777777" w:rsidTr="009F6310">
        <w:trPr>
          <w:cnfStyle w:val="000000010000" w:firstRow="0" w:lastRow="0" w:firstColumn="0" w:lastColumn="0" w:oddVBand="0" w:evenVBand="0" w:oddHBand="0" w:evenHBand="1" w:firstRowFirstColumn="0" w:firstRowLastColumn="0" w:lastRowFirstColumn="0" w:lastRowLastColumn="0"/>
          <w:jc w:val="center"/>
        </w:trPr>
        <w:tc>
          <w:tcPr>
            <w:tcW w:w="913" w:type="pct"/>
            <w:vAlign w:val="center"/>
          </w:tcPr>
          <w:p w14:paraId="492344E2" w14:textId="77777777" w:rsidR="000968C6" w:rsidRPr="00697868" w:rsidRDefault="0011587F" w:rsidP="009824E9">
            <w:pPr>
              <w:jc w:val="center"/>
              <w:rPr>
                <w:rFonts w:asciiTheme="minorHAnsi" w:hAnsiTheme="minorHAnsi" w:cstheme="minorHAnsi"/>
                <w:sz w:val="20"/>
                <w:szCs w:val="20"/>
              </w:rPr>
            </w:pPr>
            <w:r>
              <w:rPr>
                <w:rFonts w:asciiTheme="minorHAnsi" w:hAnsiTheme="minorHAnsi" w:cstheme="minorHAnsi"/>
                <w:sz w:val="20"/>
                <w:szCs w:val="20"/>
              </w:rPr>
              <w:t>Res-sAll-mCFL-up</w:t>
            </w:r>
          </w:p>
        </w:tc>
        <w:tc>
          <w:tcPr>
            <w:tcW w:w="1997" w:type="pct"/>
            <w:vAlign w:val="center"/>
          </w:tcPr>
          <w:p w14:paraId="69167EBF" w14:textId="3B87BDD1" w:rsidR="000968C6" w:rsidRPr="00697868" w:rsidRDefault="001526FB" w:rsidP="009824E9">
            <w:pPr>
              <w:jc w:val="center"/>
              <w:rPr>
                <w:rFonts w:asciiTheme="minorHAnsi" w:hAnsiTheme="minorHAnsi" w:cstheme="minorHAnsi"/>
                <w:sz w:val="20"/>
                <w:szCs w:val="20"/>
              </w:rPr>
            </w:pPr>
            <w:r>
              <w:rPr>
                <w:rFonts w:asciiTheme="minorHAnsi" w:hAnsiTheme="minorHAnsi" w:cstheme="minorHAnsi"/>
                <w:sz w:val="20"/>
                <w:szCs w:val="20"/>
              </w:rPr>
              <w:t>CFL-</w:t>
            </w:r>
            <w:r w:rsidR="0011587F">
              <w:rPr>
                <w:rFonts w:asciiTheme="minorHAnsi" w:hAnsiTheme="minorHAnsi" w:cstheme="minorHAnsi"/>
                <w:sz w:val="20"/>
                <w:szCs w:val="20"/>
              </w:rPr>
              <w:t>screw-in, All.</w:t>
            </w:r>
          </w:p>
        </w:tc>
        <w:tc>
          <w:tcPr>
            <w:tcW w:w="450" w:type="pct"/>
            <w:vAlign w:val="center"/>
          </w:tcPr>
          <w:p w14:paraId="1F094DC4" w14:textId="77777777" w:rsidR="000968C6" w:rsidRPr="00697868" w:rsidRDefault="0011587F" w:rsidP="009824E9">
            <w:pPr>
              <w:jc w:val="center"/>
              <w:rPr>
                <w:rFonts w:asciiTheme="minorHAnsi" w:hAnsiTheme="minorHAnsi" w:cstheme="minorHAnsi"/>
                <w:sz w:val="20"/>
                <w:szCs w:val="20"/>
              </w:rPr>
            </w:pPr>
            <w:r>
              <w:rPr>
                <w:rFonts w:asciiTheme="minorHAnsi" w:hAnsiTheme="minorHAnsi" w:cstheme="minorHAnsi"/>
                <w:sz w:val="20"/>
                <w:szCs w:val="20"/>
              </w:rPr>
              <w:t>Res</w:t>
            </w:r>
          </w:p>
        </w:tc>
        <w:tc>
          <w:tcPr>
            <w:tcW w:w="601" w:type="pct"/>
            <w:vAlign w:val="center"/>
          </w:tcPr>
          <w:p w14:paraId="42F90CA7"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678" w:type="pct"/>
            <w:vAlign w:val="center"/>
          </w:tcPr>
          <w:p w14:paraId="67674233" w14:textId="77777777" w:rsidR="000968C6" w:rsidRPr="00697868" w:rsidRDefault="000968C6" w:rsidP="0011587F">
            <w:pPr>
              <w:jc w:val="center"/>
              <w:rPr>
                <w:rFonts w:asciiTheme="minorHAnsi" w:hAnsiTheme="minorHAnsi" w:cstheme="minorHAnsi"/>
                <w:sz w:val="20"/>
                <w:szCs w:val="20"/>
              </w:rPr>
            </w:pPr>
            <w:r w:rsidRPr="00697868">
              <w:rPr>
                <w:rFonts w:asciiTheme="minorHAnsi" w:hAnsiTheme="minorHAnsi" w:cstheme="minorHAnsi"/>
                <w:sz w:val="20"/>
                <w:szCs w:val="20"/>
              </w:rPr>
              <w:t>PreReb</w:t>
            </w:r>
            <w:r w:rsidR="0011587F">
              <w:rPr>
                <w:rFonts w:asciiTheme="minorHAnsi" w:hAnsiTheme="minorHAnsi" w:cstheme="minorHAnsi"/>
                <w:sz w:val="20"/>
                <w:szCs w:val="20"/>
              </w:rPr>
              <w:t>Up</w:t>
            </w:r>
          </w:p>
        </w:tc>
        <w:tc>
          <w:tcPr>
            <w:tcW w:w="360" w:type="pct"/>
            <w:vAlign w:val="center"/>
          </w:tcPr>
          <w:p w14:paraId="7F638F11" w14:textId="77777777"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0</w:t>
            </w:r>
            <w:r w:rsidR="0011587F">
              <w:rPr>
                <w:rFonts w:asciiTheme="minorHAnsi" w:hAnsiTheme="minorHAnsi" w:cstheme="minorHAnsi"/>
                <w:sz w:val="20"/>
                <w:szCs w:val="20"/>
              </w:rPr>
              <w:t>.54</w:t>
            </w:r>
          </w:p>
        </w:tc>
      </w:tr>
      <w:tr w:rsidR="009F6310" w:rsidRPr="00697868" w14:paraId="616C5838" w14:textId="77777777" w:rsidTr="009F6310">
        <w:trPr>
          <w:cnfStyle w:val="000000100000" w:firstRow="0" w:lastRow="0" w:firstColumn="0" w:lastColumn="0" w:oddVBand="0" w:evenVBand="0" w:oddHBand="1" w:evenHBand="0" w:firstRowFirstColumn="0" w:firstRowLastColumn="0" w:lastRowFirstColumn="0" w:lastRowLastColumn="0"/>
          <w:jc w:val="center"/>
        </w:trPr>
        <w:tc>
          <w:tcPr>
            <w:tcW w:w="913" w:type="pct"/>
            <w:vAlign w:val="center"/>
          </w:tcPr>
          <w:p w14:paraId="7444C99F" w14:textId="77777777" w:rsidR="0011587F" w:rsidRDefault="009F6310" w:rsidP="009824E9">
            <w:pPr>
              <w:jc w:val="center"/>
              <w:rPr>
                <w:rFonts w:asciiTheme="minorHAnsi" w:hAnsiTheme="minorHAnsi" w:cstheme="minorHAnsi"/>
                <w:sz w:val="20"/>
                <w:szCs w:val="20"/>
              </w:rPr>
            </w:pPr>
            <w:r>
              <w:rPr>
                <w:rFonts w:asciiTheme="minorHAnsi" w:hAnsiTheme="minorHAnsi" w:cstheme="minorHAnsi"/>
                <w:sz w:val="20"/>
                <w:szCs w:val="20"/>
              </w:rPr>
              <w:t>All-Default&lt;=2yrs</w:t>
            </w:r>
          </w:p>
        </w:tc>
        <w:tc>
          <w:tcPr>
            <w:tcW w:w="1997" w:type="pct"/>
            <w:vAlign w:val="center"/>
          </w:tcPr>
          <w:p w14:paraId="0DF7D2C0" w14:textId="77777777" w:rsidR="0011587F" w:rsidRDefault="009F6310" w:rsidP="009824E9">
            <w:pPr>
              <w:jc w:val="center"/>
              <w:rPr>
                <w:rFonts w:asciiTheme="minorHAnsi" w:hAnsiTheme="minorHAnsi" w:cstheme="minorHAnsi"/>
                <w:sz w:val="20"/>
                <w:szCs w:val="20"/>
              </w:rPr>
            </w:pPr>
            <w:r>
              <w:rPr>
                <w:rFonts w:asciiTheme="minorHAnsi" w:hAnsiTheme="minorHAnsi" w:cstheme="minorHAnsi"/>
                <w:sz w:val="20"/>
                <w:szCs w:val="20"/>
              </w:rPr>
              <w:t>All other EEM with no evaluated NTGR; new technology in program for 2 or fewer years</w:t>
            </w:r>
          </w:p>
        </w:tc>
        <w:tc>
          <w:tcPr>
            <w:tcW w:w="450" w:type="pct"/>
            <w:vAlign w:val="center"/>
          </w:tcPr>
          <w:p w14:paraId="775CB822" w14:textId="77777777" w:rsidR="0011587F" w:rsidRDefault="009F6310"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601" w:type="pct"/>
            <w:vAlign w:val="center"/>
          </w:tcPr>
          <w:p w14:paraId="3B10ECE2" w14:textId="77777777" w:rsidR="0011587F" w:rsidRPr="00697868" w:rsidRDefault="009F6310"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678" w:type="pct"/>
            <w:vAlign w:val="center"/>
          </w:tcPr>
          <w:p w14:paraId="135C6FBF" w14:textId="77777777" w:rsidR="0011587F" w:rsidRPr="00697868" w:rsidRDefault="009F6310" w:rsidP="0011587F">
            <w:pPr>
              <w:jc w:val="center"/>
              <w:rPr>
                <w:rFonts w:asciiTheme="minorHAnsi" w:hAnsiTheme="minorHAnsi" w:cstheme="minorHAnsi"/>
                <w:sz w:val="20"/>
                <w:szCs w:val="20"/>
              </w:rPr>
            </w:pPr>
            <w:r>
              <w:rPr>
                <w:rFonts w:asciiTheme="minorHAnsi" w:hAnsiTheme="minorHAnsi" w:cstheme="minorHAnsi"/>
                <w:sz w:val="20"/>
                <w:szCs w:val="20"/>
              </w:rPr>
              <w:t>Any</w:t>
            </w:r>
          </w:p>
        </w:tc>
        <w:tc>
          <w:tcPr>
            <w:tcW w:w="360" w:type="pct"/>
            <w:vAlign w:val="center"/>
          </w:tcPr>
          <w:p w14:paraId="5C37BD77" w14:textId="77777777" w:rsidR="0011587F" w:rsidRPr="00697868" w:rsidRDefault="009F6310" w:rsidP="009824E9">
            <w:pPr>
              <w:jc w:val="center"/>
              <w:rPr>
                <w:rFonts w:asciiTheme="minorHAnsi" w:hAnsiTheme="minorHAnsi" w:cstheme="minorHAnsi"/>
                <w:sz w:val="20"/>
                <w:szCs w:val="20"/>
              </w:rPr>
            </w:pPr>
            <w:r>
              <w:rPr>
                <w:rFonts w:asciiTheme="minorHAnsi" w:hAnsiTheme="minorHAnsi" w:cstheme="minorHAnsi"/>
                <w:sz w:val="20"/>
                <w:szCs w:val="20"/>
              </w:rPr>
              <w:t>0.7</w:t>
            </w:r>
          </w:p>
        </w:tc>
      </w:tr>
    </w:tbl>
    <w:p w14:paraId="14813BF5" w14:textId="77777777"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14:paraId="3CE5D0CA" w14:textId="77777777" w:rsidR="000968C6" w:rsidRPr="000968C6" w:rsidRDefault="000968C6" w:rsidP="000968C6">
      <w:pPr>
        <w:pStyle w:val="Reminders"/>
        <w:rPr>
          <w:rFonts w:asciiTheme="minorHAnsi" w:hAnsiTheme="minorHAnsi" w:cstheme="minorHAnsi"/>
          <w:i w:val="0"/>
          <w:color w:val="auto"/>
          <w:sz w:val="22"/>
          <w:szCs w:val="22"/>
        </w:rPr>
      </w:pPr>
    </w:p>
    <w:p w14:paraId="024AF8BB" w14:textId="77777777" w:rsidR="000934C4" w:rsidRDefault="000934C4" w:rsidP="000968C6">
      <w:pPr>
        <w:pStyle w:val="Reminders"/>
        <w:rPr>
          <w:rFonts w:asciiTheme="minorHAnsi" w:hAnsiTheme="minorHAnsi" w:cstheme="minorHAnsi"/>
          <w:b/>
          <w:i w:val="0"/>
          <w:color w:val="auto"/>
          <w:sz w:val="22"/>
          <w:szCs w:val="22"/>
        </w:rPr>
      </w:pPr>
    </w:p>
    <w:p w14:paraId="5787A45B" w14:textId="77777777"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lastRenderedPageBreak/>
        <w:t>Installation Rate</w:t>
      </w:r>
    </w:p>
    <w:p w14:paraId="09B92222" w14:textId="13BE27BA"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 xml:space="preserve">there is no </w:t>
      </w:r>
      <w:r w:rsidR="003A60C7">
        <w:rPr>
          <w:rFonts w:asciiTheme="minorHAnsi" w:hAnsiTheme="minorHAnsi" w:cstheme="minorHAnsi"/>
          <w:i w:val="0"/>
          <w:color w:val="auto"/>
          <w:sz w:val="22"/>
          <w:szCs w:val="22"/>
        </w:rPr>
        <w:t>final version</w:t>
      </w:r>
      <w:r w:rsidR="00413CDB">
        <w:rPr>
          <w:rFonts w:asciiTheme="minorHAnsi" w:hAnsiTheme="minorHAnsi" w:cstheme="minorHAnsi"/>
          <w:i w:val="0"/>
          <w:color w:val="auto"/>
          <w:sz w:val="22"/>
          <w:szCs w:val="22"/>
        </w:rPr>
        <w:t xml:space="preserve">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w:t>
      </w:r>
      <w:r w:rsidR="00E63A0B">
        <w:rPr>
          <w:rFonts w:asciiTheme="minorHAnsi" w:hAnsiTheme="minorHAnsi" w:cstheme="minorHAnsi"/>
          <w:i w:val="0"/>
          <w:color w:val="auto"/>
          <w:sz w:val="22"/>
          <w:szCs w:val="22"/>
        </w:rPr>
        <w:t xml:space="preserve"> </w:t>
      </w:r>
      <w:r w:rsidR="00240B74">
        <w:rPr>
          <w:rFonts w:asciiTheme="minorHAnsi" w:hAnsiTheme="minorHAnsi" w:cstheme="minorHAnsi"/>
          <w:i w:val="0"/>
          <w:color w:val="auto"/>
          <w:sz w:val="22"/>
          <w:szCs w:val="22"/>
        </w:rPr>
        <w:t>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6115B9" w:rsidRPr="006115B9">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115B9">
        <w:rPr>
          <w:rFonts w:asciiTheme="minorHAnsi" w:hAnsiTheme="minorHAnsi" w:cstheme="minorHAnsi"/>
          <w:i w:val="0"/>
          <w:color w:val="auto"/>
          <w:sz w:val="22"/>
          <w:szCs w:val="22"/>
        </w:rPr>
        <w:t xml:space="preserve"> </w:t>
      </w:r>
      <w:r w:rsidR="003A60C7">
        <w:rPr>
          <w:rFonts w:asciiTheme="minorHAnsi" w:hAnsiTheme="minorHAnsi" w:cstheme="minorHAnsi"/>
          <w:i w:val="0"/>
          <w:color w:val="auto"/>
          <w:sz w:val="22"/>
          <w:szCs w:val="22"/>
        </w:rPr>
        <w:t>below:</w:t>
      </w:r>
    </w:p>
    <w:p w14:paraId="1E5F3B7C" w14:textId="77777777" w:rsidR="006B4A48" w:rsidRDefault="006B4A48" w:rsidP="000968C6">
      <w:pPr>
        <w:pStyle w:val="Reminders"/>
        <w:rPr>
          <w:rFonts w:asciiTheme="minorHAnsi" w:hAnsiTheme="minorHAnsi" w:cstheme="minorHAnsi"/>
          <w:i w:val="0"/>
          <w:color w:val="auto"/>
          <w:sz w:val="22"/>
          <w:szCs w:val="22"/>
        </w:rPr>
      </w:pPr>
    </w:p>
    <w:p w14:paraId="4679C250" w14:textId="77777777" w:rsidR="00240B74" w:rsidRPr="00240B74" w:rsidRDefault="00240B74" w:rsidP="00240B74">
      <w:pPr>
        <w:pStyle w:val="Caption"/>
        <w:jc w:val="center"/>
        <w:rPr>
          <w:rFonts w:asciiTheme="minorHAnsi" w:hAnsiTheme="minorHAnsi" w:cstheme="minorHAnsi"/>
          <w:sz w:val="22"/>
          <w:szCs w:val="22"/>
        </w:rPr>
      </w:pPr>
      <w:bookmarkStart w:id="12"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6115B9">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2"/>
      <w:r>
        <w:rPr>
          <w:rFonts w:asciiTheme="minorHAnsi" w:hAnsiTheme="minorHAnsi" w:cstheme="minorHAnsi"/>
          <w:sz w:val="22"/>
          <w:szCs w:val="22"/>
        </w:rPr>
        <w:t xml:space="preserve"> Installation Rate</w:t>
      </w:r>
    </w:p>
    <w:tbl>
      <w:tblPr>
        <w:tblStyle w:val="TableContemporary"/>
        <w:tblW w:w="5000" w:type="pct"/>
        <w:jc w:val="center"/>
        <w:tblLook w:val="01E0" w:firstRow="1" w:lastRow="1" w:firstColumn="1" w:lastColumn="1" w:noHBand="0" w:noVBand="0"/>
      </w:tblPr>
      <w:tblGrid>
        <w:gridCol w:w="1566"/>
        <w:gridCol w:w="3549"/>
        <w:gridCol w:w="862"/>
        <w:gridCol w:w="1113"/>
        <w:gridCol w:w="1272"/>
        <w:gridCol w:w="1214"/>
      </w:tblGrid>
      <w:tr w:rsidR="006B4A48" w:rsidRPr="00697868" w14:paraId="235FDA67" w14:textId="77777777" w:rsidTr="00C87C39">
        <w:trPr>
          <w:cnfStyle w:val="100000000000" w:firstRow="1" w:lastRow="0" w:firstColumn="0" w:lastColumn="0" w:oddVBand="0" w:evenVBand="0" w:oddHBand="0" w:evenHBand="0" w:firstRowFirstColumn="0" w:firstRowLastColumn="0" w:lastRowFirstColumn="0" w:lastRowLastColumn="0"/>
          <w:jc w:val="center"/>
        </w:trPr>
        <w:tc>
          <w:tcPr>
            <w:tcW w:w="818" w:type="pct"/>
            <w:vAlign w:val="center"/>
          </w:tcPr>
          <w:p w14:paraId="48204EBA" w14:textId="77777777"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853" w:type="pct"/>
            <w:vAlign w:val="center"/>
          </w:tcPr>
          <w:p w14:paraId="1A792358"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450" w:type="pct"/>
            <w:vAlign w:val="center"/>
          </w:tcPr>
          <w:p w14:paraId="344D9E6B"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581" w:type="pct"/>
            <w:vAlign w:val="center"/>
          </w:tcPr>
          <w:p w14:paraId="20C3323C"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664" w:type="pct"/>
          </w:tcPr>
          <w:p w14:paraId="7B6AE695" w14:textId="77777777"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634" w:type="pct"/>
            <w:vAlign w:val="center"/>
          </w:tcPr>
          <w:p w14:paraId="4F1CEA93" w14:textId="77777777"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6B4A48" w:rsidRPr="00697868" w14:paraId="4BB43E91" w14:textId="77777777" w:rsidTr="00C87C39">
        <w:trPr>
          <w:cnfStyle w:val="000000100000" w:firstRow="0" w:lastRow="0" w:firstColumn="0" w:lastColumn="0" w:oddVBand="0" w:evenVBand="0" w:oddHBand="1" w:evenHBand="0" w:firstRowFirstColumn="0" w:firstRowLastColumn="0" w:lastRowFirstColumn="0" w:lastRowLastColumn="0"/>
          <w:jc w:val="center"/>
        </w:trPr>
        <w:tc>
          <w:tcPr>
            <w:tcW w:w="818" w:type="pct"/>
            <w:vAlign w:val="center"/>
          </w:tcPr>
          <w:p w14:paraId="2F4A6275" w14:textId="77777777" w:rsidR="006B4A48" w:rsidRPr="00697868" w:rsidRDefault="009F6310" w:rsidP="009824E9">
            <w:pPr>
              <w:jc w:val="center"/>
              <w:rPr>
                <w:rFonts w:asciiTheme="minorHAnsi" w:hAnsiTheme="minorHAnsi" w:cstheme="minorHAnsi"/>
                <w:sz w:val="20"/>
                <w:szCs w:val="20"/>
              </w:rPr>
            </w:pPr>
            <w:r>
              <w:rPr>
                <w:rFonts w:asciiTheme="minorHAnsi" w:hAnsiTheme="minorHAnsi" w:cstheme="minorHAnsi"/>
                <w:sz w:val="20"/>
                <w:szCs w:val="20"/>
              </w:rPr>
              <w:t>Com-CFL-SCE</w:t>
            </w:r>
          </w:p>
        </w:tc>
        <w:tc>
          <w:tcPr>
            <w:tcW w:w="1853" w:type="pct"/>
            <w:vAlign w:val="center"/>
          </w:tcPr>
          <w:p w14:paraId="53AFEF74" w14:textId="77777777" w:rsidR="006B4A48" w:rsidRPr="00697868" w:rsidRDefault="009F6310" w:rsidP="009824E9">
            <w:pPr>
              <w:jc w:val="center"/>
              <w:rPr>
                <w:rFonts w:asciiTheme="minorHAnsi" w:hAnsiTheme="minorHAnsi" w:cstheme="minorHAnsi"/>
                <w:sz w:val="20"/>
                <w:szCs w:val="20"/>
              </w:rPr>
            </w:pPr>
            <w:r>
              <w:rPr>
                <w:rFonts w:asciiTheme="minorHAnsi" w:hAnsiTheme="minorHAnsi" w:cstheme="minorHAnsi"/>
                <w:sz w:val="20"/>
                <w:szCs w:val="20"/>
              </w:rPr>
              <w:t>Non-Res CFL; Non-Upstream Program; Annual Installation Rate</w:t>
            </w:r>
          </w:p>
        </w:tc>
        <w:tc>
          <w:tcPr>
            <w:tcW w:w="450" w:type="pct"/>
            <w:vAlign w:val="center"/>
          </w:tcPr>
          <w:p w14:paraId="1F8223E3" w14:textId="77777777" w:rsidR="006B4A48" w:rsidRPr="00697868" w:rsidRDefault="009F6310" w:rsidP="009824E9">
            <w:pPr>
              <w:jc w:val="center"/>
              <w:rPr>
                <w:rFonts w:asciiTheme="minorHAnsi" w:hAnsiTheme="minorHAnsi" w:cstheme="minorHAnsi"/>
                <w:sz w:val="20"/>
                <w:szCs w:val="20"/>
              </w:rPr>
            </w:pPr>
            <w:r>
              <w:rPr>
                <w:rFonts w:asciiTheme="minorHAnsi" w:hAnsiTheme="minorHAnsi" w:cstheme="minorHAnsi"/>
                <w:sz w:val="20"/>
                <w:szCs w:val="20"/>
              </w:rPr>
              <w:t>Com</w:t>
            </w:r>
          </w:p>
        </w:tc>
        <w:tc>
          <w:tcPr>
            <w:tcW w:w="581" w:type="pct"/>
            <w:vAlign w:val="center"/>
          </w:tcPr>
          <w:p w14:paraId="5EA780C6" w14:textId="77777777" w:rsidR="006B4A48" w:rsidRPr="00697868" w:rsidRDefault="009F6310"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664" w:type="pct"/>
            <w:vAlign w:val="center"/>
          </w:tcPr>
          <w:p w14:paraId="5B040671" w14:textId="77777777" w:rsidR="006B4A48" w:rsidRPr="00697868" w:rsidRDefault="009F6310"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634" w:type="pct"/>
            <w:vAlign w:val="center"/>
          </w:tcPr>
          <w:p w14:paraId="44780713" w14:textId="77777777" w:rsidR="006B4A48" w:rsidRPr="00697868" w:rsidRDefault="009F6310" w:rsidP="009824E9">
            <w:pPr>
              <w:jc w:val="center"/>
              <w:rPr>
                <w:rFonts w:asciiTheme="minorHAnsi" w:hAnsiTheme="minorHAnsi" w:cstheme="minorHAnsi"/>
                <w:sz w:val="20"/>
                <w:szCs w:val="20"/>
              </w:rPr>
            </w:pPr>
            <w:r>
              <w:rPr>
                <w:rFonts w:asciiTheme="minorHAnsi" w:hAnsiTheme="minorHAnsi" w:cstheme="minorHAnsi"/>
                <w:sz w:val="20"/>
                <w:szCs w:val="20"/>
              </w:rPr>
              <w:t>0.61</w:t>
            </w:r>
          </w:p>
        </w:tc>
      </w:tr>
      <w:tr w:rsidR="009F6310" w:rsidRPr="00697868" w14:paraId="485B2E00" w14:textId="77777777" w:rsidTr="00C87C39">
        <w:trPr>
          <w:cnfStyle w:val="000000010000" w:firstRow="0" w:lastRow="0" w:firstColumn="0" w:lastColumn="0" w:oddVBand="0" w:evenVBand="0" w:oddHBand="0" w:evenHBand="1" w:firstRowFirstColumn="0" w:firstRowLastColumn="0" w:lastRowFirstColumn="0" w:lastRowLastColumn="0"/>
          <w:jc w:val="center"/>
        </w:trPr>
        <w:tc>
          <w:tcPr>
            <w:tcW w:w="818" w:type="pct"/>
            <w:vAlign w:val="center"/>
          </w:tcPr>
          <w:p w14:paraId="2389C8B2" w14:textId="77777777" w:rsidR="009F6310" w:rsidRPr="006B4A48" w:rsidRDefault="009F6310" w:rsidP="009F6310">
            <w:pPr>
              <w:jc w:val="center"/>
              <w:rPr>
                <w:rFonts w:asciiTheme="minorHAnsi" w:hAnsiTheme="minorHAnsi" w:cstheme="minorHAnsi"/>
                <w:sz w:val="20"/>
                <w:szCs w:val="20"/>
              </w:rPr>
            </w:pPr>
            <w:r>
              <w:rPr>
                <w:rFonts w:asciiTheme="minorHAnsi" w:hAnsiTheme="minorHAnsi" w:cstheme="minorHAnsi"/>
                <w:sz w:val="20"/>
                <w:szCs w:val="20"/>
              </w:rPr>
              <w:t>Def-GSIA</w:t>
            </w:r>
          </w:p>
        </w:tc>
        <w:tc>
          <w:tcPr>
            <w:tcW w:w="1853" w:type="pct"/>
            <w:vAlign w:val="center"/>
          </w:tcPr>
          <w:p w14:paraId="77E513AD" w14:textId="77777777" w:rsidR="009F6310" w:rsidRPr="006B4A48" w:rsidRDefault="009F6310" w:rsidP="009F6310">
            <w:pPr>
              <w:jc w:val="center"/>
              <w:rPr>
                <w:rFonts w:asciiTheme="minorHAnsi" w:hAnsiTheme="minorHAnsi" w:cstheme="minorHAnsi"/>
                <w:sz w:val="20"/>
                <w:szCs w:val="20"/>
              </w:rPr>
            </w:pPr>
            <w:r>
              <w:rPr>
                <w:rFonts w:asciiTheme="minorHAnsi" w:hAnsiTheme="minorHAnsi" w:cstheme="minorHAnsi"/>
                <w:sz w:val="20"/>
                <w:szCs w:val="20"/>
              </w:rPr>
              <w:t>Default GSIA values</w:t>
            </w:r>
          </w:p>
        </w:tc>
        <w:tc>
          <w:tcPr>
            <w:tcW w:w="450" w:type="pct"/>
            <w:vAlign w:val="center"/>
          </w:tcPr>
          <w:p w14:paraId="2A30CAD6" w14:textId="77777777" w:rsidR="009F6310" w:rsidRPr="006B4A48" w:rsidRDefault="009F6310" w:rsidP="009F6310">
            <w:pPr>
              <w:jc w:val="center"/>
              <w:rPr>
                <w:rFonts w:asciiTheme="minorHAnsi" w:hAnsiTheme="minorHAnsi" w:cstheme="minorHAnsi"/>
                <w:sz w:val="20"/>
                <w:szCs w:val="20"/>
              </w:rPr>
            </w:pPr>
            <w:r>
              <w:rPr>
                <w:rFonts w:asciiTheme="minorHAnsi" w:hAnsiTheme="minorHAnsi" w:cstheme="minorHAnsi"/>
                <w:sz w:val="20"/>
                <w:szCs w:val="20"/>
              </w:rPr>
              <w:t>Any</w:t>
            </w:r>
          </w:p>
        </w:tc>
        <w:tc>
          <w:tcPr>
            <w:tcW w:w="581" w:type="pct"/>
            <w:vAlign w:val="center"/>
          </w:tcPr>
          <w:p w14:paraId="2CE2384E" w14:textId="77777777" w:rsidR="009F6310" w:rsidRPr="00697868" w:rsidRDefault="009F6310" w:rsidP="009F6310">
            <w:pPr>
              <w:jc w:val="center"/>
              <w:rPr>
                <w:rFonts w:asciiTheme="minorHAnsi" w:hAnsiTheme="minorHAnsi" w:cstheme="minorHAnsi"/>
                <w:sz w:val="20"/>
                <w:szCs w:val="20"/>
              </w:rPr>
            </w:pPr>
            <w:r>
              <w:rPr>
                <w:rFonts w:asciiTheme="minorHAnsi" w:hAnsiTheme="minorHAnsi" w:cstheme="minorHAnsi"/>
                <w:sz w:val="20"/>
                <w:szCs w:val="20"/>
              </w:rPr>
              <w:t>Any</w:t>
            </w:r>
          </w:p>
        </w:tc>
        <w:tc>
          <w:tcPr>
            <w:tcW w:w="664" w:type="pct"/>
            <w:vAlign w:val="center"/>
          </w:tcPr>
          <w:p w14:paraId="7D96C387" w14:textId="77777777" w:rsidR="009F6310" w:rsidRPr="006B4A48" w:rsidRDefault="009F6310" w:rsidP="009F6310">
            <w:pPr>
              <w:jc w:val="center"/>
              <w:rPr>
                <w:rFonts w:asciiTheme="minorHAnsi" w:hAnsiTheme="minorHAnsi" w:cstheme="minorHAnsi"/>
                <w:sz w:val="20"/>
                <w:szCs w:val="20"/>
              </w:rPr>
            </w:pPr>
            <w:r>
              <w:rPr>
                <w:rFonts w:asciiTheme="minorHAnsi" w:hAnsiTheme="minorHAnsi" w:cstheme="minorHAnsi"/>
                <w:sz w:val="20"/>
                <w:szCs w:val="20"/>
              </w:rPr>
              <w:t>Any</w:t>
            </w:r>
          </w:p>
        </w:tc>
        <w:tc>
          <w:tcPr>
            <w:tcW w:w="634" w:type="pct"/>
            <w:vAlign w:val="center"/>
          </w:tcPr>
          <w:p w14:paraId="1BD7FEEB" w14:textId="77777777" w:rsidR="009F6310" w:rsidRDefault="009F6310" w:rsidP="009F6310">
            <w:pPr>
              <w:jc w:val="center"/>
              <w:rPr>
                <w:rFonts w:asciiTheme="minorHAnsi" w:hAnsiTheme="minorHAnsi" w:cstheme="minorHAnsi"/>
                <w:sz w:val="20"/>
                <w:szCs w:val="20"/>
              </w:rPr>
            </w:pPr>
            <w:r>
              <w:rPr>
                <w:rFonts w:asciiTheme="minorHAnsi" w:hAnsiTheme="minorHAnsi" w:cstheme="minorHAnsi"/>
                <w:sz w:val="20"/>
                <w:szCs w:val="20"/>
              </w:rPr>
              <w:t>1.00</w:t>
            </w:r>
          </w:p>
        </w:tc>
      </w:tr>
    </w:tbl>
    <w:p w14:paraId="6D008B6A" w14:textId="77777777" w:rsidR="006B4A48" w:rsidRDefault="006B4A48" w:rsidP="000968C6">
      <w:pPr>
        <w:pStyle w:val="Reminders"/>
        <w:rPr>
          <w:rFonts w:asciiTheme="minorHAnsi" w:hAnsiTheme="minorHAnsi" w:cstheme="minorHAnsi"/>
          <w:b/>
          <w:i w:val="0"/>
          <w:color w:val="auto"/>
          <w:sz w:val="22"/>
          <w:szCs w:val="22"/>
        </w:rPr>
      </w:pPr>
    </w:p>
    <w:p w14:paraId="6F08C6FE" w14:textId="68DEEAD6" w:rsidR="005B376C" w:rsidRPr="005B376C" w:rsidRDefault="005B376C" w:rsidP="000968C6">
      <w:pPr>
        <w:pStyle w:val="Reminders"/>
        <w:rPr>
          <w:rFonts w:asciiTheme="minorHAnsi" w:hAnsiTheme="minorHAnsi" w:cstheme="minorHAnsi"/>
          <w:i w:val="0"/>
          <w:color w:val="auto"/>
          <w:sz w:val="22"/>
          <w:szCs w:val="22"/>
        </w:rPr>
      </w:pPr>
      <w:r w:rsidRPr="005B376C">
        <w:rPr>
          <w:rFonts w:asciiTheme="minorHAnsi" w:hAnsiTheme="minorHAnsi" w:cstheme="minorHAnsi"/>
          <w:i w:val="0"/>
          <w:color w:val="auto"/>
          <w:sz w:val="22"/>
          <w:szCs w:val="22"/>
        </w:rPr>
        <w:t>Com-</w:t>
      </w:r>
      <w:r>
        <w:rPr>
          <w:rFonts w:asciiTheme="minorHAnsi" w:hAnsiTheme="minorHAnsi" w:cstheme="minorHAnsi"/>
          <w:i w:val="0"/>
          <w:color w:val="auto"/>
          <w:sz w:val="22"/>
          <w:szCs w:val="22"/>
        </w:rPr>
        <w:t xml:space="preserve">CFL-SCE is used for all Mid-stream measures, and Def-GSIA is used for all </w:t>
      </w:r>
      <w:proofErr w:type="gramStart"/>
      <w:r>
        <w:rPr>
          <w:rFonts w:asciiTheme="minorHAnsi" w:hAnsiTheme="minorHAnsi" w:cstheme="minorHAnsi"/>
          <w:i w:val="0"/>
          <w:color w:val="auto"/>
          <w:sz w:val="22"/>
          <w:szCs w:val="22"/>
        </w:rPr>
        <w:t>Upstream</w:t>
      </w:r>
      <w:proofErr w:type="gramEnd"/>
      <w:r>
        <w:rPr>
          <w:rFonts w:asciiTheme="minorHAnsi" w:hAnsiTheme="minorHAnsi" w:cstheme="minorHAnsi"/>
          <w:i w:val="0"/>
          <w:color w:val="auto"/>
          <w:sz w:val="22"/>
          <w:szCs w:val="22"/>
        </w:rPr>
        <w:t xml:space="preserve"> measures.</w:t>
      </w:r>
    </w:p>
    <w:p w14:paraId="3EC6EF31" w14:textId="77777777" w:rsidR="005B376C" w:rsidRDefault="005B376C" w:rsidP="000968C6">
      <w:pPr>
        <w:pStyle w:val="Reminders"/>
        <w:rPr>
          <w:rFonts w:asciiTheme="minorHAnsi" w:hAnsiTheme="minorHAnsi" w:cstheme="minorHAnsi"/>
          <w:b/>
          <w:i w:val="0"/>
          <w:color w:val="auto"/>
          <w:sz w:val="22"/>
          <w:szCs w:val="22"/>
        </w:rPr>
      </w:pPr>
    </w:p>
    <w:p w14:paraId="48F16468" w14:textId="77777777"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14:paraId="6FA5D035" w14:textId="77777777"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w:t>
      </w:r>
      <w:r w:rsidR="00E63A0B">
        <w:rPr>
          <w:rFonts w:asciiTheme="minorHAnsi" w:hAnsiTheme="minorHAnsi" w:cstheme="minorHAnsi"/>
          <w:i w:val="0"/>
          <w:color w:val="auto"/>
          <w:sz w:val="22"/>
          <w:szCs w:val="22"/>
        </w:rPr>
        <w:t xml:space="preserve"> </w:t>
      </w:r>
      <w:r w:rsidRPr="000968C6">
        <w:rPr>
          <w:rFonts w:asciiTheme="minorHAnsi" w:hAnsiTheme="minorHAnsi" w:cstheme="minorHAnsi"/>
          <w:i w:val="0"/>
          <w:color w:val="auto"/>
          <w:sz w:val="22"/>
          <w:szCs w:val="22"/>
        </w:rPr>
        <w:t>papers. The spillage rate will be tracked in an external table to be supplied to the Energy Division</w:t>
      </w:r>
      <w:r w:rsidR="00240B74">
        <w:rPr>
          <w:rFonts w:asciiTheme="minorHAnsi" w:hAnsiTheme="minorHAnsi" w:cstheme="minorHAnsi"/>
          <w:i w:val="0"/>
          <w:color w:val="auto"/>
          <w:sz w:val="22"/>
          <w:szCs w:val="22"/>
        </w:rPr>
        <w:t>.</w:t>
      </w:r>
    </w:p>
    <w:p w14:paraId="473166B5" w14:textId="77777777" w:rsidR="00E37F72" w:rsidRDefault="00E37F72" w:rsidP="000968C6">
      <w:pPr>
        <w:pStyle w:val="Reminders"/>
        <w:rPr>
          <w:rFonts w:asciiTheme="minorHAnsi" w:hAnsiTheme="minorHAnsi" w:cstheme="minorHAnsi"/>
          <w:i w:val="0"/>
          <w:color w:val="auto"/>
          <w:sz w:val="22"/>
          <w:szCs w:val="22"/>
        </w:rPr>
      </w:pPr>
    </w:p>
    <w:p w14:paraId="4D3E057F" w14:textId="77777777"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14:paraId="5F65A783" w14:textId="77777777"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To support the development of the ED ex ante tables, select fields from the ex ante database will be identified in the work</w:t>
      </w:r>
      <w:r w:rsidR="00E63A0B">
        <w:rPr>
          <w:rFonts w:asciiTheme="minorHAnsi" w:hAnsiTheme="minorHAnsi" w:cstheme="minorHAnsi"/>
          <w:i w:val="0"/>
          <w:color w:val="auto"/>
          <w:sz w:val="22"/>
          <w:szCs w:val="22"/>
        </w:rPr>
        <w:t xml:space="preserve"> </w:t>
      </w:r>
      <w:r w:rsidRPr="00240B74">
        <w:rPr>
          <w:rFonts w:asciiTheme="minorHAnsi" w:hAnsiTheme="minorHAnsi" w:cstheme="minorHAnsi"/>
          <w:i w:val="0"/>
          <w:color w:val="auto"/>
          <w:sz w:val="22"/>
          <w:szCs w:val="22"/>
        </w:rPr>
        <w:t>paper. For a full set of values associated with the measures in the work</w:t>
      </w:r>
      <w:r w:rsidR="00E63A0B">
        <w:rPr>
          <w:rFonts w:asciiTheme="minorHAnsi" w:hAnsiTheme="minorHAnsi" w:cstheme="minorHAnsi"/>
          <w:i w:val="0"/>
          <w:color w:val="auto"/>
          <w:sz w:val="22"/>
          <w:szCs w:val="22"/>
        </w:rPr>
        <w:t xml:space="preserve"> </w:t>
      </w:r>
      <w:r w:rsidRPr="00240B74">
        <w:rPr>
          <w:rFonts w:asciiTheme="minorHAnsi" w:hAnsiTheme="minorHAnsi" w:cstheme="minorHAnsi"/>
          <w:i w:val="0"/>
          <w:color w:val="auto"/>
          <w:sz w:val="22"/>
          <w:szCs w:val="22"/>
        </w:rPr>
        <w:t xml:space="preserve">paper refer the Excel calculation template. </w:t>
      </w:r>
    </w:p>
    <w:p w14:paraId="59D82647" w14:textId="77777777" w:rsidR="00240B74" w:rsidRDefault="00240B74" w:rsidP="000968C6">
      <w:pPr>
        <w:pStyle w:val="Reminders"/>
        <w:rPr>
          <w:rFonts w:asciiTheme="minorHAnsi" w:hAnsiTheme="minorHAnsi" w:cstheme="minorHAnsi"/>
          <w:i w:val="0"/>
          <w:color w:val="auto"/>
          <w:sz w:val="22"/>
          <w:szCs w:val="22"/>
        </w:rPr>
      </w:pPr>
    </w:p>
    <w:p w14:paraId="54415BE4" w14:textId="77777777"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6115B9">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3132"/>
      </w:tblGrid>
      <w:tr w:rsidR="00240B74" w:rsidRPr="00240B74" w14:paraId="38C041C4" w14:textId="77777777" w:rsidTr="00262CB8">
        <w:trPr>
          <w:cnfStyle w:val="100000000000" w:firstRow="1" w:lastRow="0" w:firstColumn="0" w:lastColumn="0" w:oddVBand="0" w:evenVBand="0" w:oddHBand="0" w:evenHBand="0" w:firstRowFirstColumn="0" w:firstRowLastColumn="0" w:lastRowFirstColumn="0" w:lastRowLastColumn="0"/>
          <w:jc w:val="center"/>
        </w:trPr>
        <w:tc>
          <w:tcPr>
            <w:tcW w:w="2448" w:type="dxa"/>
          </w:tcPr>
          <w:p w14:paraId="6A6F1B75"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3132" w:type="dxa"/>
          </w:tcPr>
          <w:p w14:paraId="437D4B58" w14:textId="76A7678B"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w:t>
            </w:r>
            <w:r w:rsidR="00262CB8">
              <w:rPr>
                <w:rFonts w:asciiTheme="minorHAnsi" w:hAnsiTheme="minorHAnsi" w:cstheme="minorHAnsi"/>
                <w:i w:val="0"/>
                <w:color w:val="auto"/>
                <w:sz w:val="20"/>
                <w:szCs w:val="22"/>
              </w:rPr>
              <w:t xml:space="preserve"> </w:t>
            </w:r>
            <w:r w:rsidRPr="00240B74">
              <w:rPr>
                <w:rFonts w:asciiTheme="minorHAnsi" w:hAnsiTheme="minorHAnsi" w:cstheme="minorHAnsi"/>
                <w:i w:val="0"/>
                <w:color w:val="auto"/>
                <w:sz w:val="20"/>
                <w:szCs w:val="22"/>
              </w:rPr>
              <w:t>paper</w:t>
            </w:r>
          </w:p>
        </w:tc>
      </w:tr>
      <w:tr w:rsidR="00240B74" w:rsidRPr="00240B74" w14:paraId="2B67EC96" w14:textId="77777777" w:rsidTr="00262CB8">
        <w:trPr>
          <w:cnfStyle w:val="000000100000" w:firstRow="0" w:lastRow="0" w:firstColumn="0" w:lastColumn="0" w:oddVBand="0" w:evenVBand="0" w:oddHBand="1" w:evenHBand="0" w:firstRowFirstColumn="0" w:firstRowLastColumn="0" w:lastRowFirstColumn="0" w:lastRowLastColumn="0"/>
          <w:jc w:val="center"/>
        </w:trPr>
        <w:tc>
          <w:tcPr>
            <w:tcW w:w="2448" w:type="dxa"/>
          </w:tcPr>
          <w:p w14:paraId="42A7CB07"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Measue Case UseCategory</w:t>
            </w:r>
          </w:p>
        </w:tc>
        <w:tc>
          <w:tcPr>
            <w:tcW w:w="3132" w:type="dxa"/>
          </w:tcPr>
          <w:p w14:paraId="3A24A8AE" w14:textId="77777777" w:rsidR="00240B74" w:rsidRPr="00240B74" w:rsidRDefault="00B22BDC"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w:t>
            </w:r>
          </w:p>
        </w:tc>
      </w:tr>
      <w:tr w:rsidR="00240B74" w:rsidRPr="00240B74" w14:paraId="07AEC5F2" w14:textId="77777777" w:rsidTr="00262CB8">
        <w:trPr>
          <w:cnfStyle w:val="000000010000" w:firstRow="0" w:lastRow="0" w:firstColumn="0" w:lastColumn="0" w:oddVBand="0" w:evenVBand="0" w:oddHBand="0" w:evenHBand="1" w:firstRowFirstColumn="0" w:firstRowLastColumn="0" w:lastRowFirstColumn="0" w:lastRowLastColumn="0"/>
          <w:jc w:val="center"/>
        </w:trPr>
        <w:tc>
          <w:tcPr>
            <w:tcW w:w="2448" w:type="dxa"/>
          </w:tcPr>
          <w:p w14:paraId="4CEBF402"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3132" w:type="dxa"/>
          </w:tcPr>
          <w:p w14:paraId="12FCCF70" w14:textId="77777777" w:rsidR="00240B74" w:rsidRPr="00240B74" w:rsidRDefault="00B22BDC"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InGen</w:t>
            </w:r>
          </w:p>
        </w:tc>
      </w:tr>
      <w:tr w:rsidR="00240B74" w:rsidRPr="00240B74" w14:paraId="37ACB510" w14:textId="77777777" w:rsidTr="00262CB8">
        <w:trPr>
          <w:cnfStyle w:val="000000100000" w:firstRow="0" w:lastRow="0" w:firstColumn="0" w:lastColumn="0" w:oddVBand="0" w:evenVBand="0" w:oddHBand="1" w:evenHBand="0" w:firstRowFirstColumn="0" w:firstRowLastColumn="0" w:lastRowFirstColumn="0" w:lastRowLastColumn="0"/>
          <w:jc w:val="center"/>
        </w:trPr>
        <w:tc>
          <w:tcPr>
            <w:tcW w:w="2448" w:type="dxa"/>
          </w:tcPr>
          <w:p w14:paraId="56EC889D"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3132" w:type="dxa"/>
          </w:tcPr>
          <w:p w14:paraId="4B41D59D" w14:textId="77777777" w:rsidR="00240B74" w:rsidRPr="00240B74" w:rsidRDefault="00B22BDC"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Ltg_Screwin</w:t>
            </w:r>
          </w:p>
        </w:tc>
      </w:tr>
      <w:tr w:rsidR="00240B74" w:rsidRPr="00240B74" w14:paraId="7BAA7273" w14:textId="77777777" w:rsidTr="00262CB8">
        <w:trPr>
          <w:cnfStyle w:val="000000010000" w:firstRow="0" w:lastRow="0" w:firstColumn="0" w:lastColumn="0" w:oddVBand="0" w:evenVBand="0" w:oddHBand="0" w:evenHBand="1" w:firstRowFirstColumn="0" w:firstRowLastColumn="0" w:lastRowFirstColumn="0" w:lastRowLastColumn="0"/>
          <w:jc w:val="center"/>
        </w:trPr>
        <w:tc>
          <w:tcPr>
            <w:tcW w:w="2448" w:type="dxa"/>
          </w:tcPr>
          <w:p w14:paraId="77AAF629" w14:textId="77777777"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3132" w:type="dxa"/>
          </w:tcPr>
          <w:p w14:paraId="74B26A71" w14:textId="77777777" w:rsidR="00240B74" w:rsidRPr="00240B74" w:rsidRDefault="00B22BDC"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CFLint</w:t>
            </w:r>
            <w:r w:rsidR="00A7099D">
              <w:rPr>
                <w:rFonts w:asciiTheme="minorHAnsi" w:hAnsiTheme="minorHAnsi" w:cstheme="minorHAnsi"/>
                <w:i w:val="0"/>
                <w:color w:val="auto"/>
                <w:sz w:val="20"/>
                <w:szCs w:val="22"/>
              </w:rPr>
              <w:t>_l</w:t>
            </w:r>
            <w:r>
              <w:rPr>
                <w:rFonts w:asciiTheme="minorHAnsi" w:hAnsiTheme="minorHAnsi" w:cstheme="minorHAnsi"/>
                <w:i w:val="0"/>
                <w:color w:val="auto"/>
                <w:sz w:val="20"/>
                <w:szCs w:val="22"/>
              </w:rPr>
              <w:t>amp</w:t>
            </w:r>
          </w:p>
        </w:tc>
      </w:tr>
      <w:tr w:rsidR="00B22BDC" w:rsidRPr="00240B74" w14:paraId="709D86DF" w14:textId="77777777" w:rsidTr="00262CB8">
        <w:trPr>
          <w:cnfStyle w:val="000000100000" w:firstRow="0" w:lastRow="0" w:firstColumn="0" w:lastColumn="0" w:oddVBand="0" w:evenVBand="0" w:oddHBand="1" w:evenHBand="0" w:firstRowFirstColumn="0" w:firstRowLastColumn="0" w:lastRowFirstColumn="0" w:lastRowLastColumn="0"/>
          <w:jc w:val="center"/>
        </w:trPr>
        <w:tc>
          <w:tcPr>
            <w:tcW w:w="2448" w:type="dxa"/>
          </w:tcPr>
          <w:p w14:paraId="54F59A4A" w14:textId="77777777" w:rsidR="00B22BDC" w:rsidRPr="00240B74" w:rsidRDefault="00B22BDC" w:rsidP="00B22BDC">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3132" w:type="dxa"/>
          </w:tcPr>
          <w:p w14:paraId="6D2CF41A" w14:textId="77777777" w:rsidR="00B22BDC" w:rsidRPr="00240B74" w:rsidRDefault="00B22BDC" w:rsidP="00B22BDC">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Ltg_Screwin</w:t>
            </w:r>
          </w:p>
        </w:tc>
      </w:tr>
      <w:tr w:rsidR="00B22BDC" w:rsidRPr="00240B74" w14:paraId="3B24B7FE" w14:textId="77777777" w:rsidTr="00262CB8">
        <w:trPr>
          <w:cnfStyle w:val="000000010000" w:firstRow="0" w:lastRow="0" w:firstColumn="0" w:lastColumn="0" w:oddVBand="0" w:evenVBand="0" w:oddHBand="0" w:evenHBand="1" w:firstRowFirstColumn="0" w:firstRowLastColumn="0" w:lastRowFirstColumn="0" w:lastRowLastColumn="0"/>
          <w:jc w:val="center"/>
        </w:trPr>
        <w:tc>
          <w:tcPr>
            <w:tcW w:w="2448" w:type="dxa"/>
          </w:tcPr>
          <w:p w14:paraId="664C1BE9" w14:textId="77777777" w:rsidR="00B22BDC" w:rsidRPr="00240B74" w:rsidRDefault="00B22BDC" w:rsidP="00B22BDC">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3132" w:type="dxa"/>
          </w:tcPr>
          <w:p w14:paraId="10D7A013" w14:textId="77777777" w:rsidR="00B22BDC" w:rsidRPr="00240B74" w:rsidRDefault="00B22BDC" w:rsidP="00B22BDC">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Incan_lamp</w:t>
            </w:r>
          </w:p>
        </w:tc>
      </w:tr>
    </w:tbl>
    <w:p w14:paraId="0AB362DE" w14:textId="77777777" w:rsidR="00240B74" w:rsidRPr="00240B74" w:rsidRDefault="00240B74" w:rsidP="000968C6">
      <w:pPr>
        <w:pStyle w:val="Reminders"/>
        <w:rPr>
          <w:rFonts w:asciiTheme="minorHAnsi" w:hAnsiTheme="minorHAnsi" w:cstheme="minorHAnsi"/>
          <w:i w:val="0"/>
          <w:color w:val="auto"/>
          <w:sz w:val="22"/>
          <w:szCs w:val="22"/>
        </w:rPr>
      </w:pPr>
    </w:p>
    <w:p w14:paraId="1EE49F17" w14:textId="77777777"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56770A">
        <w:rPr>
          <w:rFonts w:asciiTheme="minorHAnsi" w:hAnsiTheme="minorHAnsi"/>
        </w:rPr>
        <w:t>Code</w:t>
      </w:r>
      <w:r w:rsidR="00B26778" w:rsidRPr="0056770A">
        <w:rPr>
          <w:rFonts w:asciiTheme="minorHAnsi" w:hAnsiTheme="minorHAnsi"/>
        </w:rPr>
        <w:t xml:space="preserve">s and Standards </w:t>
      </w:r>
      <w:r w:rsidR="00E16609" w:rsidRPr="0056770A">
        <w:rPr>
          <w:rFonts w:asciiTheme="minorHAnsi" w:hAnsiTheme="minorHAnsi"/>
        </w:rPr>
        <w:t>Analysis</w:t>
      </w:r>
      <w:r w:rsidR="00E16609" w:rsidRPr="00F06CCF">
        <w:rPr>
          <w:rFonts w:asciiTheme="minorHAnsi" w:hAnsiTheme="minorHAnsi"/>
        </w:rPr>
        <w:t xml:space="preserve"> </w:t>
      </w:r>
      <w:bookmarkEnd w:id="10"/>
    </w:p>
    <w:p w14:paraId="43B7F0EC" w14:textId="133876A6" w:rsidR="00C9568F" w:rsidRPr="00F00894" w:rsidRDefault="00C9568F" w:rsidP="00C9568F">
      <w:pPr>
        <w:rPr>
          <w:rFonts w:asciiTheme="minorHAnsi" w:hAnsiTheme="minorHAnsi" w:cstheme="minorHAnsi"/>
          <w:sz w:val="22"/>
        </w:rPr>
      </w:pPr>
      <w:r w:rsidRPr="00F00894">
        <w:rPr>
          <w:rFonts w:asciiTheme="minorHAnsi" w:hAnsiTheme="minorHAnsi" w:cstheme="minorHAnsi"/>
          <w:sz w:val="22"/>
        </w:rPr>
        <w:t xml:space="preserve">Title 24 </w:t>
      </w:r>
      <w:r w:rsidR="00E00428">
        <w:rPr>
          <w:rFonts w:asciiTheme="minorHAnsi" w:hAnsiTheme="minorHAnsi" w:cstheme="minorHAnsi"/>
          <w:sz w:val="22"/>
        </w:rPr>
        <w:t>(</w:t>
      </w:r>
      <w:r w:rsidRPr="00F00894">
        <w:rPr>
          <w:rFonts w:asciiTheme="minorHAnsi" w:hAnsiTheme="minorHAnsi" w:cstheme="minorHAnsi"/>
          <w:sz w:val="22"/>
        </w:rPr>
        <w:t>20</w:t>
      </w:r>
      <w:r>
        <w:rPr>
          <w:rFonts w:asciiTheme="minorHAnsi" w:hAnsiTheme="minorHAnsi" w:cstheme="minorHAnsi"/>
          <w:sz w:val="22"/>
        </w:rPr>
        <w:t>13</w:t>
      </w:r>
      <w:r w:rsidR="00E00428">
        <w:rPr>
          <w:rFonts w:asciiTheme="minorHAnsi" w:hAnsiTheme="minorHAnsi" w:cstheme="minorHAnsi"/>
          <w:sz w:val="22"/>
        </w:rPr>
        <w:t>)</w:t>
      </w:r>
      <w:r w:rsidRPr="00F00894">
        <w:rPr>
          <w:rFonts w:asciiTheme="minorHAnsi" w:hAnsiTheme="minorHAnsi" w:cstheme="minorHAnsi"/>
          <w:sz w:val="22"/>
        </w:rPr>
        <w:t xml:space="preserve"> Building</w:t>
      </w:r>
      <w:r>
        <w:rPr>
          <w:rFonts w:asciiTheme="minorHAnsi" w:hAnsiTheme="minorHAnsi" w:cstheme="minorHAnsi"/>
          <w:sz w:val="22"/>
        </w:rPr>
        <w:t xml:space="preserve"> Energy Efficiency Standards [</w:t>
      </w:r>
      <w:r w:rsidR="00E00428">
        <w:rPr>
          <w:rFonts w:asciiTheme="minorHAnsi" w:hAnsiTheme="minorHAnsi" w:cstheme="minorHAnsi"/>
          <w:sz w:val="22"/>
        </w:rPr>
        <w:t>355</w:t>
      </w:r>
      <w:r w:rsidRPr="00F00894">
        <w:rPr>
          <w:rFonts w:asciiTheme="minorHAnsi" w:hAnsiTheme="minorHAnsi" w:cstheme="minorHAnsi"/>
          <w:sz w:val="22"/>
        </w:rPr>
        <w:t>] includes standards for both non-residential and residential buildings.  Section 150</w:t>
      </w:r>
      <w:r>
        <w:rPr>
          <w:rFonts w:asciiTheme="minorHAnsi" w:hAnsiTheme="minorHAnsi" w:cstheme="minorHAnsi"/>
          <w:sz w:val="22"/>
        </w:rPr>
        <w:t>.0 (k) 7 and Section 150.0 (k) 8</w:t>
      </w:r>
      <w:r w:rsidRPr="00F00894">
        <w:rPr>
          <w:rFonts w:asciiTheme="minorHAnsi" w:hAnsiTheme="minorHAnsi" w:cstheme="minorHAnsi"/>
          <w:sz w:val="22"/>
        </w:rPr>
        <w:t xml:space="preserve"> pertain to residential luminaries.  Both Sections call out that installed luminaries need</w:t>
      </w:r>
      <w:r>
        <w:rPr>
          <w:rFonts w:asciiTheme="minorHAnsi" w:hAnsiTheme="minorHAnsi" w:cstheme="minorHAnsi"/>
          <w:sz w:val="22"/>
        </w:rPr>
        <w:t xml:space="preserve"> to be high efficacy lighting as defined by Table 150.0-A or Table 150.0-B for lighting systems not listed in Table 150.0-A</w:t>
      </w:r>
      <w:r w:rsidRPr="00F00894">
        <w:rPr>
          <w:rFonts w:asciiTheme="minorHAnsi" w:hAnsiTheme="minorHAnsi" w:cstheme="minorHAnsi"/>
          <w:sz w:val="22"/>
        </w:rPr>
        <w:t>.</w:t>
      </w:r>
      <w:r>
        <w:rPr>
          <w:rFonts w:asciiTheme="minorHAnsi" w:hAnsiTheme="minorHAnsi" w:cstheme="minorHAnsi"/>
          <w:sz w:val="22"/>
        </w:rPr>
        <w:t xml:space="preserve">  According to Table 150.0-A, “GU-24 sockets for compact fluorescent lamps” are classified as high efficacy.  Thus, the measures outlined in this work paper satisfy the requirement as a high efficacy lighting technology.</w:t>
      </w:r>
    </w:p>
    <w:p w14:paraId="02A27716" w14:textId="77777777" w:rsidR="00C9568F" w:rsidRDefault="00C9568F" w:rsidP="006F615C">
      <w:pPr>
        <w:pStyle w:val="Reminders"/>
        <w:rPr>
          <w:rFonts w:ascii="Calibri" w:hAnsi="Calibri" w:cs="Calibri"/>
          <w:i w:val="0"/>
          <w:color w:val="auto"/>
          <w:sz w:val="22"/>
          <w:szCs w:val="22"/>
        </w:rPr>
      </w:pPr>
    </w:p>
    <w:p w14:paraId="2DBF494E" w14:textId="2816B511" w:rsidR="00C9568F" w:rsidRDefault="006F615C" w:rsidP="006F615C">
      <w:pPr>
        <w:pStyle w:val="Reminders"/>
        <w:rPr>
          <w:rFonts w:ascii="Calibri" w:hAnsi="Calibri" w:cs="Calibri"/>
          <w:i w:val="0"/>
          <w:color w:val="auto"/>
          <w:sz w:val="22"/>
          <w:szCs w:val="22"/>
        </w:rPr>
      </w:pPr>
      <w:r w:rsidRPr="00E63A0B">
        <w:rPr>
          <w:rFonts w:ascii="Calibri" w:hAnsi="Calibri" w:cs="Calibri"/>
          <w:i w:val="0"/>
          <w:color w:val="auto"/>
          <w:sz w:val="22"/>
          <w:szCs w:val="22"/>
        </w:rPr>
        <w:lastRenderedPageBreak/>
        <w:t>Title 20</w:t>
      </w:r>
      <w:r w:rsidR="008364E7">
        <w:rPr>
          <w:rFonts w:ascii="Calibri" w:hAnsi="Calibri" w:cs="Calibri"/>
          <w:i w:val="0"/>
          <w:color w:val="auto"/>
          <w:sz w:val="22"/>
          <w:szCs w:val="22"/>
        </w:rPr>
        <w:t xml:space="preserve"> </w:t>
      </w:r>
      <w:r w:rsidR="00E00428">
        <w:rPr>
          <w:rFonts w:ascii="Calibri" w:hAnsi="Calibri" w:cs="Calibri"/>
          <w:i w:val="0"/>
          <w:color w:val="auto"/>
          <w:sz w:val="22"/>
          <w:szCs w:val="22"/>
        </w:rPr>
        <w:t>(</w:t>
      </w:r>
      <w:r w:rsidR="008364E7">
        <w:rPr>
          <w:rFonts w:ascii="Calibri" w:hAnsi="Calibri" w:cs="Calibri"/>
          <w:i w:val="0"/>
          <w:color w:val="auto"/>
          <w:sz w:val="22"/>
          <w:szCs w:val="22"/>
        </w:rPr>
        <w:t>201</w:t>
      </w:r>
      <w:r w:rsidR="00074503">
        <w:rPr>
          <w:rFonts w:ascii="Calibri" w:hAnsi="Calibri" w:cs="Calibri"/>
          <w:i w:val="0"/>
          <w:color w:val="auto"/>
          <w:sz w:val="22"/>
          <w:szCs w:val="22"/>
        </w:rPr>
        <w:t>4</w:t>
      </w:r>
      <w:r w:rsidR="00E00428">
        <w:rPr>
          <w:rFonts w:ascii="Calibri" w:hAnsi="Calibri" w:cs="Calibri"/>
          <w:i w:val="0"/>
          <w:color w:val="auto"/>
          <w:sz w:val="22"/>
          <w:szCs w:val="22"/>
        </w:rPr>
        <w:t>)</w:t>
      </w:r>
      <w:r w:rsidRPr="00E63A0B">
        <w:rPr>
          <w:rFonts w:ascii="Calibri" w:hAnsi="Calibri" w:cs="Calibri"/>
          <w:i w:val="0"/>
          <w:color w:val="auto"/>
          <w:sz w:val="22"/>
          <w:szCs w:val="22"/>
        </w:rPr>
        <w:t xml:space="preserve"> Appli</w:t>
      </w:r>
      <w:r w:rsidR="00E00428">
        <w:rPr>
          <w:rFonts w:ascii="Calibri" w:hAnsi="Calibri" w:cs="Calibri"/>
          <w:i w:val="0"/>
          <w:color w:val="auto"/>
          <w:sz w:val="22"/>
          <w:szCs w:val="22"/>
        </w:rPr>
        <w:t>ance Efficiency Regulations [</w:t>
      </w:r>
      <w:r w:rsidR="00074503">
        <w:rPr>
          <w:rFonts w:ascii="Calibri" w:hAnsi="Calibri" w:cs="Calibri"/>
          <w:i w:val="0"/>
          <w:color w:val="auto"/>
          <w:sz w:val="22"/>
          <w:szCs w:val="22"/>
        </w:rPr>
        <w:t>422</w:t>
      </w:r>
      <w:r w:rsidRPr="00E63A0B">
        <w:rPr>
          <w:rFonts w:ascii="Calibri" w:hAnsi="Calibri" w:cs="Calibri"/>
          <w:i w:val="0"/>
          <w:color w:val="auto"/>
          <w:sz w:val="22"/>
          <w:szCs w:val="22"/>
        </w:rPr>
        <w:t xml:space="preserve">] includes standards for both federally regulated appliances and non-federally-regulated appliances. The standards within these regulations apply to appliances that are sold or offered for sale in California.  </w:t>
      </w:r>
      <w:r w:rsidR="0056770A">
        <w:rPr>
          <w:rFonts w:ascii="Calibri" w:hAnsi="Calibri" w:cs="Calibri"/>
          <w:i w:val="0"/>
          <w:color w:val="auto"/>
          <w:sz w:val="22"/>
          <w:szCs w:val="22"/>
        </w:rPr>
        <w:t>Table K-</w:t>
      </w:r>
      <w:r w:rsidR="00074503">
        <w:rPr>
          <w:rFonts w:ascii="Calibri" w:hAnsi="Calibri" w:cs="Calibri"/>
          <w:i w:val="0"/>
          <w:color w:val="auto"/>
          <w:sz w:val="22"/>
          <w:szCs w:val="22"/>
        </w:rPr>
        <w:t>5</w:t>
      </w:r>
      <w:r w:rsidR="0056770A">
        <w:rPr>
          <w:rFonts w:ascii="Calibri" w:hAnsi="Calibri" w:cs="Calibri"/>
          <w:i w:val="0"/>
          <w:color w:val="auto"/>
          <w:sz w:val="22"/>
          <w:szCs w:val="22"/>
        </w:rPr>
        <w:t xml:space="preserve"> lists the minimum efficacy </w:t>
      </w:r>
      <w:r w:rsidR="00C9568F">
        <w:rPr>
          <w:rFonts w:ascii="Calibri" w:hAnsi="Calibri" w:cs="Calibri"/>
          <w:i w:val="0"/>
          <w:color w:val="auto"/>
          <w:sz w:val="22"/>
          <w:szCs w:val="22"/>
        </w:rPr>
        <w:t xml:space="preserve">(lumens/watt) </w:t>
      </w:r>
      <w:r w:rsidR="0056770A">
        <w:rPr>
          <w:rFonts w:ascii="Calibri" w:hAnsi="Calibri" w:cs="Calibri"/>
          <w:i w:val="0"/>
          <w:color w:val="auto"/>
          <w:sz w:val="22"/>
          <w:szCs w:val="22"/>
        </w:rPr>
        <w:t>requirements for medium base compact fluorescent lamps</w:t>
      </w:r>
      <w:r w:rsidR="00C9568F">
        <w:rPr>
          <w:rFonts w:ascii="Calibri" w:hAnsi="Calibri" w:cs="Calibri"/>
          <w:i w:val="0"/>
          <w:color w:val="auto"/>
          <w:sz w:val="22"/>
          <w:szCs w:val="22"/>
        </w:rPr>
        <w:t>.</w:t>
      </w:r>
      <w:r w:rsidR="00074503">
        <w:rPr>
          <w:rFonts w:ascii="Calibri" w:hAnsi="Calibri" w:cs="Calibri"/>
          <w:i w:val="0"/>
          <w:color w:val="auto"/>
          <w:sz w:val="22"/>
          <w:szCs w:val="22"/>
        </w:rPr>
        <w:t xml:space="preserve"> </w:t>
      </w:r>
      <w:r w:rsidR="00DC4EBD">
        <w:rPr>
          <w:rFonts w:ascii="Calibri" w:hAnsi="Calibri" w:cs="Calibri"/>
          <w:i w:val="0"/>
          <w:color w:val="auto"/>
          <w:sz w:val="22"/>
          <w:szCs w:val="22"/>
        </w:rPr>
        <w:t xml:space="preserve">It is assumed that the measures listed in DEER 2014 comply with </w:t>
      </w:r>
      <w:r w:rsidR="00074503">
        <w:rPr>
          <w:rFonts w:ascii="Calibri" w:hAnsi="Calibri" w:cs="Calibri"/>
          <w:i w:val="0"/>
          <w:color w:val="auto"/>
          <w:sz w:val="22"/>
          <w:szCs w:val="22"/>
        </w:rPr>
        <w:t xml:space="preserve">the 2014 </w:t>
      </w:r>
      <w:r w:rsidR="00DC4EBD">
        <w:rPr>
          <w:rFonts w:ascii="Calibri" w:hAnsi="Calibri" w:cs="Calibri"/>
          <w:i w:val="0"/>
          <w:color w:val="auto"/>
          <w:sz w:val="22"/>
          <w:szCs w:val="22"/>
        </w:rPr>
        <w:t>Title 20, Table K-3.</w:t>
      </w:r>
    </w:p>
    <w:p w14:paraId="1E6C05AA" w14:textId="77777777" w:rsidR="00B07EE5" w:rsidRPr="00E63A0B" w:rsidRDefault="00B07EE5" w:rsidP="00B07EE5">
      <w:pPr>
        <w:rPr>
          <w:rFonts w:asciiTheme="minorHAnsi" w:hAnsiTheme="minorHAnsi" w:cstheme="minorHAnsi"/>
          <w:sz w:val="22"/>
          <w:szCs w:val="22"/>
        </w:rPr>
      </w:pPr>
    </w:p>
    <w:p w14:paraId="31220A73" w14:textId="77777777"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115B9">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697868" w14:paraId="284839D5" w14:textId="77777777"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01F7A065" w14:textId="77777777"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14:paraId="13D0E22A" w14:textId="77777777"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14:paraId="4F8123D3" w14:textId="77777777"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881A42" w:rsidRPr="00697868" w14:paraId="661AEFA1" w14:textId="77777777"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75DF7498" w14:textId="77777777" w:rsidR="00881A42" w:rsidRPr="00E63A0B" w:rsidRDefault="0056770A" w:rsidP="0056770A">
            <w:pPr>
              <w:jc w:val="center"/>
              <w:rPr>
                <w:rFonts w:asciiTheme="minorHAnsi" w:hAnsiTheme="minorHAnsi" w:cstheme="minorHAnsi"/>
                <w:sz w:val="20"/>
                <w:szCs w:val="20"/>
              </w:rPr>
            </w:pPr>
            <w:r>
              <w:rPr>
                <w:rFonts w:asciiTheme="minorHAnsi" w:hAnsiTheme="minorHAnsi" w:cstheme="minorHAnsi"/>
                <w:sz w:val="20"/>
                <w:szCs w:val="20"/>
              </w:rPr>
              <w:t>Title 24 (2013</w:t>
            </w:r>
            <w:r w:rsidR="00881A42" w:rsidRPr="00E63A0B">
              <w:rPr>
                <w:rFonts w:asciiTheme="minorHAnsi" w:hAnsiTheme="minorHAnsi" w:cstheme="minorHAnsi"/>
                <w:sz w:val="20"/>
                <w:szCs w:val="20"/>
              </w:rPr>
              <w:t>)</w:t>
            </w:r>
          </w:p>
        </w:tc>
        <w:tc>
          <w:tcPr>
            <w:tcW w:w="4352" w:type="dxa"/>
            <w:vAlign w:val="center"/>
          </w:tcPr>
          <w:p w14:paraId="1888F1B8" w14:textId="77777777" w:rsidR="0056770A" w:rsidRDefault="00881A42" w:rsidP="0056770A">
            <w:pPr>
              <w:jc w:val="center"/>
              <w:rPr>
                <w:rFonts w:asciiTheme="minorHAnsi" w:hAnsiTheme="minorHAnsi" w:cstheme="minorHAnsi"/>
                <w:sz w:val="20"/>
                <w:szCs w:val="20"/>
              </w:rPr>
            </w:pPr>
            <w:r w:rsidRPr="00E63A0B">
              <w:rPr>
                <w:rFonts w:asciiTheme="minorHAnsi" w:hAnsiTheme="minorHAnsi" w:cstheme="minorHAnsi"/>
                <w:sz w:val="20"/>
                <w:szCs w:val="20"/>
              </w:rPr>
              <w:t>2</w:t>
            </w:r>
            <w:r w:rsidR="0056770A">
              <w:rPr>
                <w:rFonts w:asciiTheme="minorHAnsi" w:hAnsiTheme="minorHAnsi" w:cstheme="minorHAnsi"/>
                <w:sz w:val="20"/>
                <w:szCs w:val="20"/>
              </w:rPr>
              <w:t>013</w:t>
            </w:r>
            <w:r w:rsidRPr="00E63A0B">
              <w:rPr>
                <w:rFonts w:asciiTheme="minorHAnsi" w:hAnsiTheme="minorHAnsi" w:cstheme="minorHAnsi"/>
                <w:sz w:val="20"/>
                <w:szCs w:val="20"/>
              </w:rPr>
              <w:t xml:space="preserve"> </w:t>
            </w:r>
            <w:r w:rsidR="0056770A">
              <w:rPr>
                <w:rFonts w:asciiTheme="minorHAnsi" w:hAnsiTheme="minorHAnsi" w:cstheme="minorHAnsi"/>
                <w:sz w:val="20"/>
                <w:szCs w:val="20"/>
              </w:rPr>
              <w:t>Building Energy Efficiency Standards</w:t>
            </w:r>
          </w:p>
          <w:p w14:paraId="58ADD51E" w14:textId="77777777" w:rsidR="0056770A" w:rsidRPr="00E63A0B" w:rsidRDefault="0056770A" w:rsidP="0056770A">
            <w:pPr>
              <w:jc w:val="center"/>
              <w:rPr>
                <w:rFonts w:asciiTheme="minorHAnsi" w:hAnsiTheme="minorHAnsi" w:cstheme="minorHAnsi"/>
                <w:sz w:val="20"/>
                <w:szCs w:val="20"/>
              </w:rPr>
            </w:pPr>
            <w:r>
              <w:rPr>
                <w:rFonts w:asciiTheme="minorHAnsi" w:hAnsiTheme="minorHAnsi" w:cstheme="minorHAnsi"/>
                <w:sz w:val="20"/>
                <w:szCs w:val="20"/>
              </w:rPr>
              <w:t>Section 150.0 (k)</w:t>
            </w:r>
          </w:p>
        </w:tc>
        <w:tc>
          <w:tcPr>
            <w:tcW w:w="1821" w:type="dxa"/>
            <w:vAlign w:val="center"/>
          </w:tcPr>
          <w:p w14:paraId="1FD5BF5C" w14:textId="77777777" w:rsidR="00881A42" w:rsidRPr="00E63A0B" w:rsidRDefault="0056770A" w:rsidP="007E43F8">
            <w:pPr>
              <w:jc w:val="center"/>
              <w:rPr>
                <w:rFonts w:asciiTheme="minorHAnsi" w:hAnsiTheme="minorHAnsi" w:cstheme="minorHAnsi"/>
                <w:sz w:val="20"/>
                <w:szCs w:val="20"/>
              </w:rPr>
            </w:pPr>
            <w:r>
              <w:rPr>
                <w:rFonts w:asciiTheme="minorHAnsi" w:hAnsiTheme="minorHAnsi" w:cstheme="minorHAnsi"/>
                <w:sz w:val="20"/>
                <w:szCs w:val="20"/>
              </w:rPr>
              <w:t>July 1, 2014</w:t>
            </w:r>
          </w:p>
        </w:tc>
      </w:tr>
      <w:tr w:rsidR="00881A42" w:rsidRPr="00697868" w14:paraId="3C0B4EF6" w14:textId="77777777"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14:paraId="3267F112" w14:textId="6FD51A50" w:rsidR="00881A42" w:rsidRPr="00E63A0B" w:rsidRDefault="002C6C7A" w:rsidP="00E00428">
            <w:pPr>
              <w:jc w:val="center"/>
              <w:rPr>
                <w:rFonts w:asciiTheme="minorHAnsi" w:hAnsiTheme="minorHAnsi" w:cstheme="minorHAnsi"/>
                <w:sz w:val="20"/>
                <w:szCs w:val="20"/>
              </w:rPr>
            </w:pPr>
            <w:r w:rsidRPr="00E63A0B">
              <w:rPr>
                <w:rFonts w:asciiTheme="minorHAnsi" w:hAnsiTheme="minorHAnsi" w:cstheme="minorHAnsi"/>
                <w:sz w:val="20"/>
                <w:szCs w:val="20"/>
              </w:rPr>
              <w:t>Title 20 (201</w:t>
            </w:r>
            <w:r w:rsidR="007D14F5">
              <w:rPr>
                <w:rFonts w:asciiTheme="minorHAnsi" w:hAnsiTheme="minorHAnsi" w:cstheme="minorHAnsi"/>
                <w:sz w:val="20"/>
                <w:szCs w:val="20"/>
              </w:rPr>
              <w:t>4</w:t>
            </w:r>
            <w:r w:rsidRPr="00E63A0B">
              <w:rPr>
                <w:rFonts w:asciiTheme="minorHAnsi" w:hAnsiTheme="minorHAnsi" w:cstheme="minorHAnsi"/>
                <w:sz w:val="20"/>
                <w:szCs w:val="20"/>
              </w:rPr>
              <w:t>)</w:t>
            </w:r>
          </w:p>
        </w:tc>
        <w:tc>
          <w:tcPr>
            <w:tcW w:w="4352" w:type="dxa"/>
            <w:vAlign w:val="center"/>
          </w:tcPr>
          <w:p w14:paraId="5898037F" w14:textId="31AF5047" w:rsidR="00881A42" w:rsidRPr="00E63A0B" w:rsidRDefault="00881A42" w:rsidP="007D14F5">
            <w:pPr>
              <w:jc w:val="center"/>
              <w:rPr>
                <w:rFonts w:asciiTheme="minorHAnsi" w:hAnsiTheme="minorHAnsi" w:cstheme="minorHAnsi"/>
                <w:sz w:val="20"/>
                <w:szCs w:val="20"/>
              </w:rPr>
            </w:pPr>
            <w:r w:rsidRPr="00E63A0B">
              <w:rPr>
                <w:rFonts w:asciiTheme="minorHAnsi" w:hAnsiTheme="minorHAnsi" w:cstheme="minorHAnsi"/>
                <w:sz w:val="20"/>
                <w:szCs w:val="20"/>
              </w:rPr>
              <w:t>Table K-</w:t>
            </w:r>
            <w:r w:rsidR="007D14F5">
              <w:rPr>
                <w:rFonts w:asciiTheme="minorHAnsi" w:hAnsiTheme="minorHAnsi" w:cstheme="minorHAnsi"/>
                <w:sz w:val="20"/>
                <w:szCs w:val="20"/>
              </w:rPr>
              <w:t>5</w:t>
            </w:r>
            <w:r w:rsidR="00AB3386" w:rsidRPr="00E63A0B">
              <w:rPr>
                <w:rFonts w:asciiTheme="minorHAnsi" w:hAnsiTheme="minorHAnsi" w:cstheme="minorHAnsi"/>
                <w:sz w:val="20"/>
                <w:szCs w:val="20"/>
              </w:rPr>
              <w:t xml:space="preserve"> Standards for </w:t>
            </w:r>
            <w:r w:rsidR="00C9568F">
              <w:rPr>
                <w:rFonts w:asciiTheme="minorHAnsi" w:hAnsiTheme="minorHAnsi" w:cstheme="minorHAnsi"/>
                <w:sz w:val="20"/>
                <w:szCs w:val="20"/>
              </w:rPr>
              <w:t>Medium Base Compact Fluorescent</w:t>
            </w:r>
            <w:r w:rsidR="00AB3386" w:rsidRPr="00E63A0B">
              <w:rPr>
                <w:rFonts w:asciiTheme="minorHAnsi" w:hAnsiTheme="minorHAnsi" w:cstheme="minorHAnsi"/>
                <w:sz w:val="20"/>
                <w:szCs w:val="20"/>
              </w:rPr>
              <w:t xml:space="preserve"> Lamps</w:t>
            </w:r>
          </w:p>
        </w:tc>
        <w:tc>
          <w:tcPr>
            <w:tcW w:w="1821" w:type="dxa"/>
            <w:vAlign w:val="center"/>
          </w:tcPr>
          <w:p w14:paraId="5ACB15AC" w14:textId="77777777" w:rsidR="00881A42" w:rsidRPr="00E63A0B" w:rsidRDefault="00C9568F" w:rsidP="007E43F8">
            <w:pPr>
              <w:jc w:val="center"/>
              <w:rPr>
                <w:rFonts w:asciiTheme="minorHAnsi" w:hAnsiTheme="minorHAnsi" w:cstheme="minorHAnsi"/>
                <w:sz w:val="20"/>
                <w:szCs w:val="20"/>
              </w:rPr>
            </w:pPr>
            <w:r>
              <w:rPr>
                <w:rFonts w:asciiTheme="minorHAnsi" w:hAnsiTheme="minorHAnsi" w:cstheme="minorHAnsi"/>
                <w:sz w:val="20"/>
                <w:szCs w:val="20"/>
              </w:rPr>
              <w:t>January 8, 2007</w:t>
            </w:r>
          </w:p>
        </w:tc>
      </w:tr>
    </w:tbl>
    <w:p w14:paraId="18E1074A" w14:textId="77777777" w:rsidR="00B07EE5" w:rsidRPr="00697868" w:rsidRDefault="00C9568F" w:rsidP="00C9568F">
      <w:pPr>
        <w:pStyle w:val="Reminders"/>
        <w:tabs>
          <w:tab w:val="left" w:pos="3030"/>
        </w:tabs>
        <w:rPr>
          <w:rFonts w:asciiTheme="minorHAnsi" w:hAnsiTheme="minorHAnsi" w:cstheme="minorHAnsi"/>
          <w:sz w:val="22"/>
          <w:szCs w:val="22"/>
        </w:rPr>
      </w:pPr>
      <w:r>
        <w:rPr>
          <w:rFonts w:asciiTheme="minorHAnsi" w:hAnsiTheme="minorHAnsi" w:cstheme="minorHAnsi"/>
          <w:sz w:val="22"/>
          <w:szCs w:val="22"/>
        </w:rPr>
        <w:tab/>
      </w:r>
    </w:p>
    <w:p w14:paraId="0BE16625" w14:textId="77777777" w:rsidR="00AB21F5" w:rsidRDefault="00AB21F5" w:rsidP="00F06CCF">
      <w:pPr>
        <w:pStyle w:val="Heading3"/>
        <w:rPr>
          <w:rFonts w:asciiTheme="minorHAnsi" w:hAnsiTheme="minorHAnsi"/>
        </w:rPr>
      </w:pPr>
      <w:bookmarkStart w:id="13" w:name="_Toc214003088"/>
      <w:r w:rsidRPr="00AB21F5">
        <w:rPr>
          <w:rFonts w:asciiTheme="minorHAnsi" w:hAnsiTheme="minorHAnsi"/>
        </w:rPr>
        <w:t>1.4.3 Non-DEER Study Review</w:t>
      </w:r>
    </w:p>
    <w:p w14:paraId="61185F1F" w14:textId="77777777" w:rsidR="00A7099D" w:rsidRPr="00036058" w:rsidRDefault="00A7099D" w:rsidP="00A7099D">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There are no applicable non-DEER studies associated with this work paper.</w:t>
      </w:r>
    </w:p>
    <w:p w14:paraId="7F06259D" w14:textId="77777777" w:rsidR="00E16609" w:rsidRPr="00F06CCF" w:rsidRDefault="00824F1C" w:rsidP="00F06CCF">
      <w:pPr>
        <w:pStyle w:val="Heading3"/>
        <w:rPr>
          <w:rFonts w:asciiTheme="minorHAnsi" w:hAnsiTheme="minorHAnsi"/>
        </w:rPr>
      </w:pPr>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3"/>
    </w:p>
    <w:p w14:paraId="29DDF3D2" w14:textId="08347FBB"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87747D">
        <w:rPr>
          <w:rFonts w:asciiTheme="minorHAnsi" w:hAnsiTheme="minorHAnsi" w:cstheme="minorHAnsi"/>
          <w:sz w:val="22"/>
          <w:szCs w:val="22"/>
        </w:rPr>
        <w:t>2013-14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14:paraId="42DF7576" w14:textId="77777777" w:rsidR="00056947" w:rsidRPr="00697868" w:rsidRDefault="00056947" w:rsidP="000F130A">
      <w:pPr>
        <w:rPr>
          <w:rFonts w:asciiTheme="minorHAnsi" w:hAnsiTheme="minorHAnsi" w:cstheme="minorHAnsi"/>
          <w:sz w:val="22"/>
          <w:szCs w:val="22"/>
        </w:rPr>
      </w:pPr>
    </w:p>
    <w:p w14:paraId="0790D88B" w14:textId="0DAFE55C" w:rsidR="00E00428" w:rsidRDefault="005B28C1" w:rsidP="00687F7C">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EUL_Summary_10-1-08.xls</w:t>
      </w:r>
      <w:r w:rsidR="00E07752" w:rsidRPr="00697868">
        <w:rPr>
          <w:rFonts w:asciiTheme="minorHAnsi" w:hAnsiTheme="minorHAnsi" w:cstheme="minorHAnsi"/>
          <w:sz w:val="22"/>
          <w:szCs w:val="22"/>
        </w:rPr>
        <w:t xml:space="preserve"> [213]</w:t>
      </w:r>
      <w:r w:rsidR="00056947" w:rsidRPr="00697868">
        <w:rPr>
          <w:rFonts w:asciiTheme="minorHAnsi" w:hAnsiTheme="minorHAnsi" w:cstheme="minorHAnsi"/>
          <w:sz w:val="22"/>
          <w:szCs w:val="22"/>
        </w:rPr>
        <w:t>, was consulted.</w:t>
      </w:r>
      <w:r w:rsidR="00E00428">
        <w:rPr>
          <w:rFonts w:asciiTheme="minorHAnsi" w:hAnsiTheme="minorHAnsi" w:cstheme="minorHAnsi"/>
          <w:sz w:val="22"/>
          <w:szCs w:val="22"/>
        </w:rPr>
        <w:t xml:space="preserve"> </w:t>
      </w:r>
      <w:r w:rsidR="008B1546">
        <w:rPr>
          <w:rFonts w:asciiTheme="minorHAnsi" w:hAnsiTheme="minorHAnsi" w:cstheme="minorHAnsi"/>
          <w:sz w:val="22"/>
          <w:szCs w:val="22"/>
        </w:rPr>
        <w:t xml:space="preserve">DEER </w:t>
      </w:r>
      <w:r w:rsidR="00E00428">
        <w:rPr>
          <w:rFonts w:asciiTheme="minorHAnsi" w:hAnsiTheme="minorHAnsi" w:cstheme="minorHAnsi"/>
          <w:sz w:val="22"/>
          <w:szCs w:val="22"/>
        </w:rPr>
        <w:t>rate</w:t>
      </w:r>
      <w:r w:rsidR="008B1546">
        <w:rPr>
          <w:rFonts w:asciiTheme="minorHAnsi" w:hAnsiTheme="minorHAnsi" w:cstheme="minorHAnsi"/>
          <w:sz w:val="22"/>
          <w:szCs w:val="22"/>
        </w:rPr>
        <w:t>s the</w:t>
      </w:r>
      <w:r w:rsidR="00E00428">
        <w:rPr>
          <w:rFonts w:asciiTheme="minorHAnsi" w:hAnsiTheme="minorHAnsi" w:cstheme="minorHAnsi"/>
          <w:sz w:val="22"/>
          <w:szCs w:val="22"/>
        </w:rPr>
        <w:t xml:space="preserve"> life</w:t>
      </w:r>
      <w:r w:rsidR="008B1546">
        <w:rPr>
          <w:rFonts w:asciiTheme="minorHAnsi" w:hAnsiTheme="minorHAnsi" w:cstheme="minorHAnsi"/>
          <w:sz w:val="22"/>
          <w:szCs w:val="22"/>
        </w:rPr>
        <w:t xml:space="preserve"> of</w:t>
      </w:r>
      <w:r w:rsidR="00E00428">
        <w:rPr>
          <w:rFonts w:asciiTheme="minorHAnsi" w:hAnsiTheme="minorHAnsi" w:cstheme="minorHAnsi"/>
          <w:sz w:val="22"/>
          <w:szCs w:val="22"/>
        </w:rPr>
        <w:t xml:space="preserve"> a CFL</w:t>
      </w:r>
      <w:r w:rsidR="008B1546">
        <w:rPr>
          <w:rFonts w:asciiTheme="minorHAnsi" w:hAnsiTheme="minorHAnsi" w:cstheme="minorHAnsi"/>
          <w:sz w:val="22"/>
          <w:szCs w:val="22"/>
        </w:rPr>
        <w:t xml:space="preserve"> a</w:t>
      </w:r>
      <w:r w:rsidR="00E00428">
        <w:rPr>
          <w:rFonts w:asciiTheme="minorHAnsi" w:hAnsiTheme="minorHAnsi" w:cstheme="minorHAnsi"/>
          <w:sz w:val="22"/>
          <w:szCs w:val="22"/>
        </w:rPr>
        <w:t xml:space="preserve">s 10,000 hours. The EUL is determined by dividing 10,000 hours by the </w:t>
      </w:r>
      <w:r w:rsidR="008B1546">
        <w:rPr>
          <w:rFonts w:asciiTheme="minorHAnsi" w:hAnsiTheme="minorHAnsi" w:cstheme="minorHAnsi"/>
          <w:sz w:val="22"/>
          <w:szCs w:val="22"/>
        </w:rPr>
        <w:t>DEER annual</w:t>
      </w:r>
      <w:r w:rsidR="00E00428">
        <w:rPr>
          <w:rFonts w:asciiTheme="minorHAnsi" w:hAnsiTheme="minorHAnsi" w:cstheme="minorHAnsi"/>
          <w:sz w:val="22"/>
          <w:szCs w:val="22"/>
        </w:rPr>
        <w:t xml:space="preserve"> operating hours </w:t>
      </w:r>
      <w:r w:rsidR="008B1546">
        <w:rPr>
          <w:rFonts w:asciiTheme="minorHAnsi" w:hAnsiTheme="minorHAnsi" w:cstheme="minorHAnsi"/>
          <w:sz w:val="22"/>
          <w:szCs w:val="22"/>
        </w:rPr>
        <w:t>for</w:t>
      </w:r>
      <w:r w:rsidR="00E00428">
        <w:rPr>
          <w:rFonts w:asciiTheme="minorHAnsi" w:hAnsiTheme="minorHAnsi" w:cstheme="minorHAnsi"/>
          <w:sz w:val="22"/>
          <w:szCs w:val="22"/>
        </w:rPr>
        <w:t xml:space="preserve"> the </w:t>
      </w:r>
      <w:r w:rsidR="00687F7C">
        <w:rPr>
          <w:rFonts w:asciiTheme="minorHAnsi" w:hAnsiTheme="minorHAnsi" w:cstheme="minorHAnsi"/>
          <w:sz w:val="22"/>
          <w:szCs w:val="22"/>
        </w:rPr>
        <w:t>building type</w:t>
      </w:r>
      <w:r w:rsidR="00E00428">
        <w:rPr>
          <w:rFonts w:asciiTheme="minorHAnsi" w:hAnsiTheme="minorHAnsi" w:cstheme="minorHAnsi"/>
          <w:sz w:val="22"/>
          <w:szCs w:val="22"/>
        </w:rPr>
        <w:t>.</w:t>
      </w:r>
      <w:r w:rsidR="00687F7C">
        <w:rPr>
          <w:rFonts w:asciiTheme="minorHAnsi" w:hAnsiTheme="minorHAnsi" w:cstheme="minorHAnsi"/>
          <w:sz w:val="22"/>
          <w:szCs w:val="22"/>
        </w:rPr>
        <w:t xml:space="preserve"> The residential </w:t>
      </w:r>
      <w:r w:rsidR="008B1546">
        <w:rPr>
          <w:rFonts w:asciiTheme="minorHAnsi" w:hAnsiTheme="minorHAnsi" w:cstheme="minorHAnsi"/>
          <w:sz w:val="22"/>
          <w:szCs w:val="22"/>
        </w:rPr>
        <w:t>E</w:t>
      </w:r>
      <w:r w:rsidR="00687F7C">
        <w:rPr>
          <w:rFonts w:asciiTheme="minorHAnsi" w:hAnsiTheme="minorHAnsi" w:cstheme="minorHAnsi"/>
          <w:sz w:val="22"/>
          <w:szCs w:val="22"/>
        </w:rPr>
        <w:t>UL is further multiplied by a switching degradation factor</w:t>
      </w:r>
      <w:r w:rsidR="008B1546">
        <w:rPr>
          <w:rFonts w:asciiTheme="minorHAnsi" w:hAnsiTheme="minorHAnsi" w:cstheme="minorHAnsi"/>
          <w:sz w:val="22"/>
          <w:szCs w:val="22"/>
        </w:rPr>
        <w:t xml:space="preserve"> of 0.523</w:t>
      </w:r>
      <w:r w:rsidR="00687F7C">
        <w:rPr>
          <w:rFonts w:asciiTheme="minorHAnsi" w:hAnsiTheme="minorHAnsi" w:cstheme="minorHAnsi"/>
          <w:sz w:val="22"/>
          <w:szCs w:val="22"/>
        </w:rPr>
        <w:t>.</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6115B9" w:rsidRPr="00697868">
        <w:rPr>
          <w:rFonts w:asciiTheme="minorHAnsi" w:hAnsiTheme="minorHAnsi" w:cstheme="minorHAnsi"/>
          <w:sz w:val="22"/>
          <w:szCs w:val="22"/>
        </w:rPr>
        <w:t xml:space="preserve">Table </w:t>
      </w:r>
      <w:r w:rsidR="006115B9">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w:t>
      </w:r>
      <w:r w:rsidR="0093059F">
        <w:rPr>
          <w:rFonts w:asciiTheme="minorHAnsi" w:hAnsiTheme="minorHAnsi" w:cstheme="minorHAnsi"/>
          <w:sz w:val="22"/>
          <w:szCs w:val="22"/>
        </w:rPr>
        <w:t>s</w:t>
      </w:r>
      <w:r w:rsidRPr="00697868">
        <w:rPr>
          <w:rFonts w:asciiTheme="minorHAnsi" w:hAnsiTheme="minorHAnsi" w:cstheme="minorHAnsi"/>
          <w:sz w:val="22"/>
          <w:szCs w:val="22"/>
        </w:rPr>
        <w:t xml:space="preserve"> used for the measures in this work paper.</w:t>
      </w:r>
    </w:p>
    <w:p w14:paraId="4F00BF16" w14:textId="77777777" w:rsidR="00687F7C" w:rsidRPr="00697868" w:rsidRDefault="00687F7C" w:rsidP="00687F7C">
      <w:pPr>
        <w:rPr>
          <w:rFonts w:asciiTheme="minorHAnsi" w:hAnsiTheme="minorHAnsi" w:cstheme="minorHAnsi"/>
          <w:sz w:val="22"/>
          <w:szCs w:val="22"/>
        </w:rPr>
      </w:pPr>
    </w:p>
    <w:p w14:paraId="747AE0BA" w14:textId="77777777" w:rsidR="005B28C1" w:rsidRPr="00697868" w:rsidRDefault="005B28C1" w:rsidP="005B28C1">
      <w:pPr>
        <w:pStyle w:val="Caption"/>
        <w:jc w:val="center"/>
        <w:rPr>
          <w:rFonts w:asciiTheme="minorHAnsi" w:hAnsiTheme="minorHAnsi" w:cstheme="minorHAnsi"/>
          <w:sz w:val="22"/>
          <w:szCs w:val="22"/>
        </w:rPr>
      </w:pPr>
      <w:bookmarkStart w:id="14"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115B9">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4"/>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ayout w:type="fixed"/>
        <w:tblLook w:val="04A0" w:firstRow="1" w:lastRow="0" w:firstColumn="1" w:lastColumn="0" w:noHBand="0" w:noVBand="1"/>
      </w:tblPr>
      <w:tblGrid>
        <w:gridCol w:w="1530"/>
        <w:gridCol w:w="1260"/>
        <w:gridCol w:w="900"/>
        <w:gridCol w:w="3330"/>
        <w:gridCol w:w="1170"/>
        <w:gridCol w:w="1170"/>
      </w:tblGrid>
      <w:tr w:rsidR="00A7099D" w:rsidRPr="00697868" w14:paraId="7038305A" w14:textId="77777777" w:rsidTr="00A7099D">
        <w:trPr>
          <w:cnfStyle w:val="100000000000" w:firstRow="1" w:lastRow="0" w:firstColumn="0" w:lastColumn="0" w:oddVBand="0" w:evenVBand="0" w:oddHBand="0" w:evenHBand="0" w:firstRowFirstColumn="0" w:firstRowLastColumn="0" w:lastRowFirstColumn="0" w:lastRowLastColumn="0"/>
          <w:jc w:val="center"/>
        </w:trPr>
        <w:tc>
          <w:tcPr>
            <w:tcW w:w="1530" w:type="dxa"/>
          </w:tcPr>
          <w:p w14:paraId="290C2600" w14:textId="77777777"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260" w:type="dxa"/>
          </w:tcPr>
          <w:p w14:paraId="521A8D2A"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900" w:type="dxa"/>
          </w:tcPr>
          <w:p w14:paraId="5FA662D1"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3330" w:type="dxa"/>
          </w:tcPr>
          <w:p w14:paraId="0D29CE9C"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170" w:type="dxa"/>
          </w:tcPr>
          <w:p w14:paraId="17E7F29E"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170" w:type="dxa"/>
          </w:tcPr>
          <w:p w14:paraId="385356DD" w14:textId="77777777"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A7099D" w:rsidRPr="00697868" w14:paraId="4BEFBDDC" w14:textId="77777777" w:rsidTr="00A7099D">
        <w:trPr>
          <w:cnfStyle w:val="000000100000" w:firstRow="0" w:lastRow="0" w:firstColumn="0" w:lastColumn="0" w:oddVBand="0" w:evenVBand="0" w:oddHBand="1" w:evenHBand="0" w:firstRowFirstColumn="0" w:firstRowLastColumn="0" w:lastRowFirstColumn="0" w:lastRowLastColumn="0"/>
          <w:jc w:val="center"/>
        </w:trPr>
        <w:tc>
          <w:tcPr>
            <w:tcW w:w="1530" w:type="dxa"/>
          </w:tcPr>
          <w:p w14:paraId="36A3E541" w14:textId="0955FC1F" w:rsidR="004E1975" w:rsidRDefault="00571BBA" w:rsidP="000F130A">
            <w:pPr>
              <w:rPr>
                <w:rFonts w:asciiTheme="minorHAnsi" w:hAnsiTheme="minorHAnsi" w:cstheme="minorHAnsi"/>
                <w:sz w:val="20"/>
                <w:szCs w:val="20"/>
              </w:rPr>
            </w:pPr>
            <w:r>
              <w:rPr>
                <w:rFonts w:asciiTheme="minorHAnsi" w:hAnsiTheme="minorHAnsi" w:cstheme="minorHAnsi"/>
                <w:sz w:val="20"/>
                <w:szCs w:val="20"/>
              </w:rPr>
              <w:t>ILtg-CFL</w:t>
            </w:r>
            <w:r w:rsidR="00A7099D">
              <w:rPr>
                <w:rFonts w:asciiTheme="minorHAnsi" w:hAnsiTheme="minorHAnsi" w:cstheme="minorHAnsi"/>
                <w:sz w:val="20"/>
                <w:szCs w:val="20"/>
              </w:rPr>
              <w:t>-Com</w:t>
            </w:r>
          </w:p>
        </w:tc>
        <w:tc>
          <w:tcPr>
            <w:tcW w:w="1260" w:type="dxa"/>
          </w:tcPr>
          <w:p w14:paraId="489ED27E" w14:textId="77777777" w:rsidR="004E1975" w:rsidRPr="00697868" w:rsidRDefault="00A7099D" w:rsidP="000F130A">
            <w:pPr>
              <w:rPr>
                <w:rFonts w:asciiTheme="minorHAnsi" w:hAnsiTheme="minorHAnsi" w:cstheme="minorHAnsi"/>
                <w:sz w:val="20"/>
                <w:szCs w:val="20"/>
              </w:rPr>
            </w:pPr>
            <w:r>
              <w:rPr>
                <w:rFonts w:asciiTheme="minorHAnsi" w:hAnsiTheme="minorHAnsi" w:cstheme="minorHAnsi"/>
                <w:sz w:val="20"/>
                <w:szCs w:val="20"/>
              </w:rPr>
              <w:t>Commercial</w:t>
            </w:r>
          </w:p>
        </w:tc>
        <w:tc>
          <w:tcPr>
            <w:tcW w:w="900" w:type="dxa"/>
          </w:tcPr>
          <w:p w14:paraId="0FFE0A7C" w14:textId="77777777" w:rsidR="004E1975" w:rsidRPr="00697868" w:rsidRDefault="00A7099D" w:rsidP="000F130A">
            <w:pPr>
              <w:rPr>
                <w:rFonts w:asciiTheme="minorHAnsi" w:hAnsiTheme="minorHAnsi" w:cstheme="minorHAnsi"/>
                <w:sz w:val="20"/>
                <w:szCs w:val="20"/>
              </w:rPr>
            </w:pPr>
            <w:r>
              <w:rPr>
                <w:rFonts w:asciiTheme="minorHAnsi" w:hAnsiTheme="minorHAnsi" w:cstheme="minorHAnsi"/>
                <w:sz w:val="20"/>
                <w:szCs w:val="20"/>
              </w:rPr>
              <w:t>Lighting</w:t>
            </w:r>
          </w:p>
        </w:tc>
        <w:tc>
          <w:tcPr>
            <w:tcW w:w="3330" w:type="dxa"/>
          </w:tcPr>
          <w:p w14:paraId="1FE5014E" w14:textId="3579D4CA" w:rsidR="004E1975" w:rsidRPr="00697868" w:rsidRDefault="00E00428" w:rsidP="00DF51F7">
            <w:pPr>
              <w:tabs>
                <w:tab w:val="right" w:pos="3114"/>
              </w:tabs>
              <w:rPr>
                <w:rFonts w:asciiTheme="minorHAnsi" w:hAnsiTheme="minorHAnsi" w:cstheme="minorHAnsi"/>
                <w:sz w:val="20"/>
                <w:szCs w:val="20"/>
              </w:rPr>
            </w:pPr>
            <w:r>
              <w:rPr>
                <w:rFonts w:asciiTheme="minorHAnsi" w:hAnsiTheme="minorHAnsi" w:cstheme="minorHAnsi"/>
                <w:sz w:val="20"/>
                <w:szCs w:val="20"/>
              </w:rPr>
              <w:t>CFL replacing Incandescent Lamp</w:t>
            </w:r>
          </w:p>
        </w:tc>
        <w:tc>
          <w:tcPr>
            <w:tcW w:w="1170" w:type="dxa"/>
          </w:tcPr>
          <w:p w14:paraId="2F6FC10A" w14:textId="42A0414E" w:rsidR="004E1975" w:rsidRPr="00697868" w:rsidRDefault="00A9329E" w:rsidP="000F130A">
            <w:pPr>
              <w:rPr>
                <w:rFonts w:asciiTheme="minorHAnsi" w:hAnsiTheme="minorHAnsi" w:cstheme="minorHAnsi"/>
                <w:sz w:val="20"/>
                <w:szCs w:val="20"/>
              </w:rPr>
            </w:pPr>
            <w:r>
              <w:rPr>
                <w:rFonts w:asciiTheme="minorHAnsi" w:hAnsiTheme="minorHAnsi" w:cstheme="minorHAnsi"/>
                <w:sz w:val="20"/>
                <w:szCs w:val="20"/>
              </w:rPr>
              <w:t>3.2</w:t>
            </w:r>
          </w:p>
        </w:tc>
        <w:tc>
          <w:tcPr>
            <w:tcW w:w="1170" w:type="dxa"/>
          </w:tcPr>
          <w:p w14:paraId="6D4D5CD8" w14:textId="6903E23B" w:rsidR="004E1975" w:rsidRPr="00697868" w:rsidRDefault="008B1546" w:rsidP="000F130A">
            <w:pPr>
              <w:rPr>
                <w:rFonts w:asciiTheme="minorHAnsi" w:hAnsiTheme="minorHAnsi" w:cstheme="minorHAnsi"/>
                <w:sz w:val="20"/>
                <w:szCs w:val="20"/>
              </w:rPr>
            </w:pPr>
            <w:r>
              <w:rPr>
                <w:rFonts w:asciiTheme="minorHAnsi" w:hAnsiTheme="minorHAnsi" w:cstheme="minorHAnsi"/>
                <w:sz w:val="20"/>
                <w:szCs w:val="20"/>
              </w:rPr>
              <w:t>N/A</w:t>
            </w:r>
          </w:p>
        </w:tc>
      </w:tr>
      <w:tr w:rsidR="00A7099D" w:rsidRPr="00697868" w14:paraId="52B13F89" w14:textId="77777777" w:rsidTr="00A7099D">
        <w:trPr>
          <w:cnfStyle w:val="000000010000" w:firstRow="0" w:lastRow="0" w:firstColumn="0" w:lastColumn="0" w:oddVBand="0" w:evenVBand="0" w:oddHBand="0" w:evenHBand="1" w:firstRowFirstColumn="0" w:firstRowLastColumn="0" w:lastRowFirstColumn="0" w:lastRowLastColumn="0"/>
          <w:trHeight w:val="243"/>
          <w:jc w:val="center"/>
        </w:trPr>
        <w:tc>
          <w:tcPr>
            <w:tcW w:w="1530" w:type="dxa"/>
          </w:tcPr>
          <w:p w14:paraId="47537045" w14:textId="77777777" w:rsidR="001C5A94" w:rsidRPr="00697868" w:rsidRDefault="004E1975" w:rsidP="000F130A">
            <w:pPr>
              <w:rPr>
                <w:rFonts w:asciiTheme="minorHAnsi" w:hAnsiTheme="minorHAnsi" w:cstheme="minorHAnsi"/>
                <w:sz w:val="20"/>
                <w:szCs w:val="20"/>
              </w:rPr>
            </w:pPr>
            <w:r>
              <w:rPr>
                <w:rFonts w:asciiTheme="minorHAnsi" w:hAnsiTheme="minorHAnsi" w:cstheme="minorHAnsi"/>
                <w:sz w:val="20"/>
                <w:szCs w:val="20"/>
              </w:rPr>
              <w:t>ILtg-CFL-Res</w:t>
            </w:r>
          </w:p>
        </w:tc>
        <w:tc>
          <w:tcPr>
            <w:tcW w:w="1260" w:type="dxa"/>
          </w:tcPr>
          <w:p w14:paraId="6706EE9E" w14:textId="77777777" w:rsidR="001C5A94" w:rsidRPr="00697868" w:rsidRDefault="004E1975" w:rsidP="000F130A">
            <w:pPr>
              <w:rPr>
                <w:rFonts w:asciiTheme="minorHAnsi" w:hAnsiTheme="minorHAnsi" w:cstheme="minorHAnsi"/>
                <w:sz w:val="20"/>
                <w:szCs w:val="20"/>
              </w:rPr>
            </w:pPr>
            <w:r>
              <w:rPr>
                <w:rFonts w:asciiTheme="minorHAnsi" w:hAnsiTheme="minorHAnsi" w:cstheme="minorHAnsi"/>
                <w:sz w:val="20"/>
                <w:szCs w:val="20"/>
              </w:rPr>
              <w:t>Residential</w:t>
            </w:r>
          </w:p>
        </w:tc>
        <w:tc>
          <w:tcPr>
            <w:tcW w:w="900" w:type="dxa"/>
          </w:tcPr>
          <w:p w14:paraId="0FFCFE4A" w14:textId="77777777" w:rsidR="001C5A94" w:rsidRPr="00697868" w:rsidRDefault="004E1975" w:rsidP="000F130A">
            <w:pPr>
              <w:rPr>
                <w:rFonts w:asciiTheme="minorHAnsi" w:hAnsiTheme="minorHAnsi" w:cstheme="minorHAnsi"/>
                <w:sz w:val="20"/>
                <w:szCs w:val="20"/>
              </w:rPr>
            </w:pPr>
            <w:r>
              <w:rPr>
                <w:rFonts w:asciiTheme="minorHAnsi" w:hAnsiTheme="minorHAnsi" w:cstheme="minorHAnsi"/>
                <w:sz w:val="20"/>
                <w:szCs w:val="20"/>
              </w:rPr>
              <w:t>Lighting</w:t>
            </w:r>
          </w:p>
        </w:tc>
        <w:tc>
          <w:tcPr>
            <w:tcW w:w="3330" w:type="dxa"/>
          </w:tcPr>
          <w:p w14:paraId="77B41D05" w14:textId="10019B27" w:rsidR="001C5A94" w:rsidRPr="00697868" w:rsidRDefault="00E00428" w:rsidP="000F130A">
            <w:pPr>
              <w:rPr>
                <w:rFonts w:asciiTheme="minorHAnsi" w:hAnsiTheme="minorHAnsi" w:cstheme="minorHAnsi"/>
                <w:sz w:val="20"/>
                <w:szCs w:val="20"/>
              </w:rPr>
            </w:pPr>
            <w:r>
              <w:rPr>
                <w:rFonts w:asciiTheme="minorHAnsi" w:hAnsiTheme="minorHAnsi" w:cstheme="minorHAnsi"/>
                <w:sz w:val="20"/>
                <w:szCs w:val="20"/>
              </w:rPr>
              <w:t>CFL replacing Incandescent Lamp</w:t>
            </w:r>
          </w:p>
        </w:tc>
        <w:tc>
          <w:tcPr>
            <w:tcW w:w="1170" w:type="dxa"/>
          </w:tcPr>
          <w:p w14:paraId="53CA353D" w14:textId="563A8BAA" w:rsidR="001C5A94" w:rsidRPr="00697868" w:rsidRDefault="00F60246" w:rsidP="000F130A">
            <w:pPr>
              <w:rPr>
                <w:rFonts w:asciiTheme="minorHAnsi" w:hAnsiTheme="minorHAnsi" w:cstheme="minorHAnsi"/>
                <w:sz w:val="20"/>
                <w:szCs w:val="20"/>
              </w:rPr>
            </w:pPr>
            <w:r>
              <w:rPr>
                <w:rFonts w:asciiTheme="minorHAnsi" w:hAnsiTheme="minorHAnsi" w:cstheme="minorHAnsi"/>
                <w:sz w:val="20"/>
                <w:szCs w:val="20"/>
              </w:rPr>
              <w:t>9.7</w:t>
            </w:r>
          </w:p>
        </w:tc>
        <w:tc>
          <w:tcPr>
            <w:tcW w:w="1170" w:type="dxa"/>
          </w:tcPr>
          <w:p w14:paraId="0F6938B5" w14:textId="71316400" w:rsidR="001C5A94" w:rsidRPr="00697868" w:rsidRDefault="008B1546" w:rsidP="000F130A">
            <w:pPr>
              <w:rPr>
                <w:rFonts w:asciiTheme="minorHAnsi" w:hAnsiTheme="minorHAnsi" w:cstheme="minorHAnsi"/>
                <w:sz w:val="20"/>
                <w:szCs w:val="20"/>
              </w:rPr>
            </w:pPr>
            <w:r>
              <w:rPr>
                <w:rFonts w:asciiTheme="minorHAnsi" w:hAnsiTheme="minorHAnsi" w:cstheme="minorHAnsi"/>
                <w:sz w:val="20"/>
                <w:szCs w:val="20"/>
              </w:rPr>
              <w:t>N/A</w:t>
            </w:r>
          </w:p>
        </w:tc>
      </w:tr>
    </w:tbl>
    <w:p w14:paraId="74DF450E" w14:textId="77777777" w:rsidR="00E16609" w:rsidRPr="00697868" w:rsidRDefault="00E16609" w:rsidP="00560934">
      <w:pPr>
        <w:pStyle w:val="Heading1"/>
        <w:keepNext w:val="0"/>
        <w:rPr>
          <w:rFonts w:asciiTheme="minorHAnsi" w:hAnsiTheme="minorHAnsi" w:cstheme="minorHAnsi"/>
        </w:rPr>
      </w:pPr>
      <w:bookmarkStart w:id="15"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5"/>
    </w:p>
    <w:p w14:paraId="54641C59" w14:textId="61A16797" w:rsidR="006115B9" w:rsidRDefault="00762140" w:rsidP="006115B9">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Most measures in this work paper are directly from the</w:t>
      </w:r>
      <w:r w:rsidR="006115B9">
        <w:rPr>
          <w:rFonts w:asciiTheme="minorHAnsi" w:hAnsiTheme="minorHAnsi" w:cstheme="minorHAnsi"/>
          <w:i w:val="0"/>
          <w:color w:val="auto"/>
          <w:sz w:val="22"/>
          <w:szCs w:val="22"/>
        </w:rPr>
        <w:t xml:space="preserve"> DEER 2014</w:t>
      </w:r>
      <w:r>
        <w:rPr>
          <w:rFonts w:asciiTheme="minorHAnsi" w:hAnsiTheme="minorHAnsi" w:cstheme="minorHAnsi"/>
          <w:i w:val="0"/>
          <w:color w:val="auto"/>
          <w:sz w:val="22"/>
          <w:szCs w:val="22"/>
        </w:rPr>
        <w:t xml:space="preserve"> READi tool.</w:t>
      </w:r>
      <w:r w:rsidR="006115B9">
        <w:rPr>
          <w:rFonts w:asciiTheme="minorHAnsi" w:hAnsiTheme="minorHAnsi" w:cstheme="minorHAnsi"/>
          <w:i w:val="0"/>
          <w:color w:val="auto"/>
          <w:sz w:val="22"/>
          <w:szCs w:val="22"/>
        </w:rPr>
        <w:t xml:space="preserve"> However, the following measures were not available from READi and were therefore created as new scaled measures in READi:</w:t>
      </w:r>
    </w:p>
    <w:p w14:paraId="1FA0750D" w14:textId="77777777" w:rsidR="006115B9" w:rsidRDefault="006115B9" w:rsidP="006115B9">
      <w:pPr>
        <w:pStyle w:val="Reminders"/>
        <w:numPr>
          <w:ilvl w:val="0"/>
          <w:numId w:val="18"/>
        </w:numPr>
        <w:rPr>
          <w:rFonts w:asciiTheme="minorHAnsi" w:hAnsiTheme="minorHAnsi" w:cstheme="minorHAnsi"/>
          <w:i w:val="0"/>
          <w:color w:val="auto"/>
          <w:sz w:val="22"/>
          <w:szCs w:val="22"/>
        </w:rPr>
      </w:pPr>
      <w:r>
        <w:rPr>
          <w:rFonts w:asciiTheme="minorHAnsi" w:hAnsiTheme="minorHAnsi" w:cstheme="minorHAnsi"/>
          <w:i w:val="0"/>
          <w:color w:val="auto"/>
          <w:sz w:val="22"/>
          <w:szCs w:val="22"/>
        </w:rPr>
        <w:t>Commercial 45-Watt CFL</w:t>
      </w:r>
    </w:p>
    <w:p w14:paraId="69B72AB8" w14:textId="77777777" w:rsidR="006115B9" w:rsidRDefault="006115B9" w:rsidP="006115B9">
      <w:pPr>
        <w:pStyle w:val="Reminders"/>
        <w:numPr>
          <w:ilvl w:val="0"/>
          <w:numId w:val="18"/>
        </w:numPr>
        <w:rPr>
          <w:rFonts w:asciiTheme="minorHAnsi" w:hAnsiTheme="minorHAnsi" w:cstheme="minorHAnsi"/>
          <w:i w:val="0"/>
          <w:color w:val="auto"/>
          <w:sz w:val="22"/>
          <w:szCs w:val="22"/>
        </w:rPr>
      </w:pPr>
      <w:r>
        <w:rPr>
          <w:rFonts w:asciiTheme="minorHAnsi" w:hAnsiTheme="minorHAnsi" w:cstheme="minorHAnsi"/>
          <w:i w:val="0"/>
          <w:color w:val="auto"/>
          <w:sz w:val="22"/>
          <w:szCs w:val="22"/>
        </w:rPr>
        <w:t>Residential 40-Watt CFL</w:t>
      </w:r>
    </w:p>
    <w:p w14:paraId="32EEBB1F" w14:textId="77777777" w:rsidR="006115B9" w:rsidRDefault="006115B9" w:rsidP="006115B9">
      <w:pPr>
        <w:pStyle w:val="Reminders"/>
        <w:numPr>
          <w:ilvl w:val="0"/>
          <w:numId w:val="18"/>
        </w:numPr>
        <w:rPr>
          <w:rFonts w:asciiTheme="minorHAnsi" w:hAnsiTheme="minorHAnsi" w:cstheme="minorHAnsi"/>
          <w:i w:val="0"/>
          <w:color w:val="auto"/>
          <w:sz w:val="22"/>
          <w:szCs w:val="22"/>
        </w:rPr>
      </w:pPr>
      <w:r>
        <w:rPr>
          <w:rFonts w:asciiTheme="minorHAnsi" w:hAnsiTheme="minorHAnsi" w:cstheme="minorHAnsi"/>
          <w:i w:val="0"/>
          <w:color w:val="auto"/>
          <w:sz w:val="22"/>
          <w:szCs w:val="22"/>
        </w:rPr>
        <w:t>Residential 40-Watt Reflector CFL</w:t>
      </w:r>
    </w:p>
    <w:p w14:paraId="54785D8B" w14:textId="77777777" w:rsidR="006115B9" w:rsidRDefault="006115B9" w:rsidP="00DC4EBD">
      <w:pPr>
        <w:pStyle w:val="Reminders"/>
        <w:rPr>
          <w:rFonts w:asciiTheme="minorHAnsi" w:hAnsiTheme="minorHAnsi" w:cstheme="minorHAnsi"/>
          <w:i w:val="0"/>
          <w:color w:val="auto"/>
          <w:sz w:val="22"/>
          <w:szCs w:val="22"/>
        </w:rPr>
      </w:pPr>
    </w:p>
    <w:p w14:paraId="31921E64" w14:textId="4593C231" w:rsidR="00762140" w:rsidRDefault="006115B9" w:rsidP="00DC4EBD">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fldChar w:fldCharType="begin"/>
      </w:r>
      <w:r>
        <w:rPr>
          <w:rFonts w:asciiTheme="minorHAnsi" w:hAnsiTheme="minorHAnsi" w:cstheme="minorHAnsi"/>
          <w:i w:val="0"/>
          <w:color w:val="auto"/>
          <w:sz w:val="22"/>
          <w:szCs w:val="22"/>
        </w:rPr>
        <w:instrText xml:space="preserve"> REF _Ref325630022 \h  \* MERGEFORMAT </w:instrText>
      </w:r>
      <w:r>
        <w:rPr>
          <w:rFonts w:asciiTheme="minorHAnsi" w:hAnsiTheme="minorHAnsi" w:cstheme="minorHAnsi"/>
          <w:i w:val="0"/>
          <w:color w:val="auto"/>
          <w:sz w:val="22"/>
          <w:szCs w:val="22"/>
        </w:rPr>
      </w:r>
      <w:r>
        <w:rPr>
          <w:rFonts w:asciiTheme="minorHAnsi" w:hAnsiTheme="minorHAnsi" w:cstheme="minorHAnsi"/>
          <w:i w:val="0"/>
          <w:color w:val="auto"/>
          <w:sz w:val="22"/>
          <w:szCs w:val="22"/>
        </w:rPr>
        <w:fldChar w:fldCharType="separate"/>
      </w:r>
      <w:r w:rsidRPr="006115B9">
        <w:rPr>
          <w:rFonts w:asciiTheme="minorHAnsi" w:hAnsiTheme="minorHAnsi" w:cstheme="minorHAnsi"/>
          <w:i w:val="0"/>
          <w:color w:val="auto"/>
          <w:sz w:val="22"/>
          <w:szCs w:val="22"/>
        </w:rPr>
        <w:t>Table 8</w:t>
      </w:r>
      <w:r>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 xml:space="preserve"> </w:t>
      </w:r>
      <w:r w:rsidRPr="00697868">
        <w:rPr>
          <w:rFonts w:asciiTheme="minorHAnsi" w:hAnsiTheme="minorHAnsi" w:cstheme="minorHAnsi"/>
          <w:i w:val="0"/>
          <w:color w:val="auto"/>
          <w:sz w:val="22"/>
          <w:szCs w:val="22"/>
        </w:rPr>
        <w:t xml:space="preserve">contains </w:t>
      </w:r>
      <w:r>
        <w:rPr>
          <w:rFonts w:asciiTheme="minorHAnsi" w:hAnsiTheme="minorHAnsi" w:cstheme="minorHAnsi"/>
          <w:i w:val="0"/>
          <w:color w:val="auto"/>
          <w:sz w:val="22"/>
          <w:szCs w:val="22"/>
        </w:rPr>
        <w:t>a data file with all the</w:t>
      </w:r>
      <w:r w:rsidRPr="00697868">
        <w:rPr>
          <w:rFonts w:asciiTheme="minorHAnsi" w:hAnsiTheme="minorHAnsi" w:cstheme="minorHAnsi"/>
          <w:i w:val="0"/>
          <w:color w:val="auto"/>
          <w:sz w:val="22"/>
          <w:szCs w:val="22"/>
        </w:rPr>
        <w:t xml:space="preserve"> READi </w:t>
      </w:r>
      <w:r>
        <w:rPr>
          <w:rFonts w:asciiTheme="minorHAnsi" w:hAnsiTheme="minorHAnsi" w:cstheme="minorHAnsi"/>
          <w:i w:val="0"/>
          <w:color w:val="auto"/>
          <w:sz w:val="22"/>
          <w:szCs w:val="22"/>
        </w:rPr>
        <w:t>exports</w:t>
      </w:r>
      <w:r w:rsidRPr="00697868">
        <w:rPr>
          <w:rFonts w:asciiTheme="minorHAnsi" w:hAnsiTheme="minorHAnsi" w:cstheme="minorHAnsi"/>
          <w:i w:val="0"/>
          <w:color w:val="auto"/>
          <w:sz w:val="22"/>
          <w:szCs w:val="22"/>
        </w:rPr>
        <w:t>. These results have not been modified and are only being included in the workpaper for reference</w:t>
      </w:r>
      <w:r w:rsidR="00F312FB">
        <w:rPr>
          <w:rFonts w:asciiTheme="minorHAnsi" w:hAnsiTheme="minorHAnsi" w:cstheme="minorHAnsi"/>
          <w:i w:val="0"/>
          <w:color w:val="auto"/>
          <w:sz w:val="22"/>
          <w:szCs w:val="22"/>
        </w:rPr>
        <w:t>.</w:t>
      </w:r>
    </w:p>
    <w:p w14:paraId="0106D37B" w14:textId="77777777" w:rsidR="006115B9" w:rsidRDefault="006115B9" w:rsidP="00DC4EBD">
      <w:pPr>
        <w:pStyle w:val="Reminders"/>
        <w:rPr>
          <w:rFonts w:asciiTheme="minorHAnsi" w:hAnsiTheme="minorHAnsi" w:cstheme="minorHAnsi"/>
          <w:i w:val="0"/>
          <w:color w:val="auto"/>
          <w:sz w:val="22"/>
          <w:szCs w:val="22"/>
        </w:rPr>
      </w:pPr>
    </w:p>
    <w:p w14:paraId="50B4F2AA" w14:textId="74022591" w:rsidR="006115B9" w:rsidRPr="00697868" w:rsidRDefault="006115B9" w:rsidP="006115B9">
      <w:pPr>
        <w:pStyle w:val="Caption"/>
        <w:keepNext/>
        <w:jc w:val="center"/>
        <w:rPr>
          <w:rFonts w:asciiTheme="minorHAnsi" w:hAnsiTheme="minorHAnsi" w:cstheme="minorHAnsi"/>
          <w:sz w:val="22"/>
          <w:szCs w:val="22"/>
        </w:rPr>
      </w:pPr>
      <w:bookmarkStart w:id="16" w:name="_Ref325630022"/>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Pr>
          <w:rFonts w:asciiTheme="minorHAnsi" w:hAnsiTheme="minorHAnsi" w:cstheme="minorHAnsi"/>
          <w:noProof/>
          <w:sz w:val="22"/>
          <w:szCs w:val="22"/>
        </w:rPr>
        <w:t>8</w:t>
      </w:r>
      <w:r w:rsidRPr="00697868">
        <w:rPr>
          <w:rFonts w:asciiTheme="minorHAnsi" w:hAnsiTheme="minorHAnsi" w:cstheme="minorHAnsi"/>
          <w:sz w:val="22"/>
          <w:szCs w:val="22"/>
        </w:rPr>
        <w:fldChar w:fldCharType="end"/>
      </w:r>
      <w:bookmarkEnd w:id="16"/>
      <w:r w:rsidR="00832CD7">
        <w:rPr>
          <w:rFonts w:asciiTheme="minorHAnsi" w:hAnsiTheme="minorHAnsi" w:cstheme="minorHAnsi"/>
          <w:sz w:val="22"/>
          <w:szCs w:val="22"/>
        </w:rPr>
        <w:t xml:space="preserve"> </w:t>
      </w:r>
      <w:r w:rsidRPr="00697868">
        <w:rPr>
          <w:rFonts w:asciiTheme="minorHAnsi" w:hAnsiTheme="minorHAnsi" w:cstheme="minorHAnsi"/>
          <w:sz w:val="22"/>
          <w:szCs w:val="22"/>
        </w:rPr>
        <w:t>READi Tool Outputs</w:t>
      </w:r>
    </w:p>
    <w:tbl>
      <w:tblPr>
        <w:tblStyle w:val="TableContemporary"/>
        <w:tblW w:w="4240" w:type="pct"/>
        <w:jc w:val="center"/>
        <w:tblLook w:val="01E0" w:firstRow="1" w:lastRow="1" w:firstColumn="1" w:lastColumn="1" w:noHBand="0" w:noVBand="0"/>
      </w:tblPr>
      <w:tblGrid>
        <w:gridCol w:w="2988"/>
        <w:gridCol w:w="2566"/>
        <w:gridCol w:w="2566"/>
      </w:tblGrid>
      <w:tr w:rsidR="006115B9" w:rsidRPr="00697868" w14:paraId="52034F1C" w14:textId="77777777" w:rsidTr="0023676A">
        <w:trPr>
          <w:cnfStyle w:val="100000000000" w:firstRow="1" w:lastRow="0" w:firstColumn="0" w:lastColumn="0" w:oddVBand="0" w:evenVBand="0" w:oddHBand="0" w:evenHBand="0" w:firstRowFirstColumn="0" w:firstRowLastColumn="0" w:lastRowFirstColumn="0" w:lastRowLastColumn="0"/>
          <w:jc w:val="center"/>
        </w:trPr>
        <w:tc>
          <w:tcPr>
            <w:tcW w:w="1840" w:type="pct"/>
          </w:tcPr>
          <w:p w14:paraId="48CE464A" w14:textId="77777777" w:rsidR="006115B9" w:rsidRPr="00697868" w:rsidRDefault="006115B9" w:rsidP="0023676A">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Solution Code</w:t>
            </w:r>
          </w:p>
        </w:tc>
        <w:tc>
          <w:tcPr>
            <w:tcW w:w="1580" w:type="pct"/>
          </w:tcPr>
          <w:p w14:paraId="2C6B5941" w14:textId="77777777" w:rsidR="006115B9" w:rsidRPr="00697868" w:rsidRDefault="006115B9" w:rsidP="0023676A">
            <w:pPr>
              <w:jc w:val="center"/>
              <w:rPr>
                <w:rFonts w:asciiTheme="minorHAnsi" w:hAnsiTheme="minorHAnsi" w:cstheme="minorHAnsi"/>
                <w:sz w:val="20"/>
                <w:szCs w:val="20"/>
              </w:rPr>
            </w:pPr>
            <w:r w:rsidRPr="00697868">
              <w:rPr>
                <w:rFonts w:asciiTheme="minorHAnsi" w:hAnsiTheme="minorHAnsi" w:cstheme="minorHAnsi"/>
                <w:sz w:val="20"/>
                <w:szCs w:val="20"/>
              </w:rPr>
              <w:t>Measure Name</w:t>
            </w:r>
          </w:p>
        </w:tc>
        <w:tc>
          <w:tcPr>
            <w:tcW w:w="1580" w:type="pct"/>
          </w:tcPr>
          <w:p w14:paraId="2D4BDA52" w14:textId="77777777" w:rsidR="006115B9" w:rsidRPr="00697868" w:rsidRDefault="006115B9" w:rsidP="0023676A">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READi Results</w:t>
            </w:r>
          </w:p>
        </w:tc>
      </w:tr>
      <w:tr w:rsidR="006115B9" w:rsidRPr="00697868" w14:paraId="4877CD09" w14:textId="77777777" w:rsidTr="006115B9">
        <w:trPr>
          <w:cnfStyle w:val="000000100000" w:firstRow="0" w:lastRow="0" w:firstColumn="0" w:lastColumn="0" w:oddVBand="0" w:evenVBand="0" w:oddHBand="1" w:evenHBand="0" w:firstRowFirstColumn="0" w:firstRowLastColumn="0" w:lastRowFirstColumn="0" w:lastRowLastColumn="0"/>
          <w:trHeight w:val="35"/>
          <w:jc w:val="center"/>
        </w:trPr>
        <w:tc>
          <w:tcPr>
            <w:tcW w:w="1840" w:type="pct"/>
          </w:tcPr>
          <w:p w14:paraId="63FEBE69" w14:textId="079F68A5" w:rsidR="006115B9" w:rsidRPr="00697868" w:rsidRDefault="006115B9" w:rsidP="0023676A">
            <w:pPr>
              <w:rPr>
                <w:rFonts w:asciiTheme="minorHAnsi" w:hAnsiTheme="minorHAnsi" w:cstheme="minorHAnsi"/>
                <w:sz w:val="20"/>
                <w:szCs w:val="20"/>
              </w:rPr>
            </w:pPr>
            <w:r>
              <w:rPr>
                <w:rFonts w:asciiTheme="minorHAnsi" w:hAnsiTheme="minorHAnsi" w:cstheme="minorHAnsi"/>
                <w:sz w:val="20"/>
                <w:szCs w:val="20"/>
              </w:rPr>
              <w:t>Multiple solution codes</w:t>
            </w:r>
          </w:p>
        </w:tc>
        <w:tc>
          <w:tcPr>
            <w:tcW w:w="1580" w:type="pct"/>
          </w:tcPr>
          <w:p w14:paraId="3EDBA8CC" w14:textId="7A0D3949" w:rsidR="006115B9" w:rsidRPr="00697868" w:rsidRDefault="006115B9" w:rsidP="0023676A">
            <w:pPr>
              <w:rPr>
                <w:rFonts w:asciiTheme="minorHAnsi" w:hAnsiTheme="minorHAnsi" w:cstheme="minorHAnsi"/>
                <w:sz w:val="20"/>
                <w:szCs w:val="20"/>
              </w:rPr>
            </w:pPr>
            <w:r>
              <w:rPr>
                <w:rFonts w:asciiTheme="minorHAnsi" w:hAnsiTheme="minorHAnsi" w:cstheme="minorHAnsi"/>
                <w:sz w:val="20"/>
                <w:szCs w:val="20"/>
              </w:rPr>
              <w:t>Multiple measures</w:t>
            </w:r>
          </w:p>
        </w:tc>
        <w:bookmarkStart w:id="17" w:name="_MON_1459343724"/>
        <w:bookmarkEnd w:id="17"/>
        <w:tc>
          <w:tcPr>
            <w:tcW w:w="1580" w:type="pct"/>
          </w:tcPr>
          <w:p w14:paraId="0BE76E1C" w14:textId="508DBA7A" w:rsidR="006115B9" w:rsidRPr="00697868" w:rsidRDefault="001D4B17" w:rsidP="0023676A">
            <w:pPr>
              <w:jc w:val="center"/>
              <w:rPr>
                <w:rFonts w:asciiTheme="minorHAnsi" w:hAnsiTheme="minorHAnsi" w:cstheme="minorHAnsi"/>
                <w:sz w:val="20"/>
                <w:szCs w:val="20"/>
              </w:rPr>
            </w:pPr>
            <w:r>
              <w:rPr>
                <w:rFonts w:asciiTheme="minorHAnsi" w:hAnsiTheme="minorHAnsi" w:cstheme="minorHAnsi"/>
                <w:sz w:val="20"/>
                <w:szCs w:val="20"/>
              </w:rPr>
              <w:object w:dxaOrig="1551" w:dyaOrig="991" w14:anchorId="6837AA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2" o:title=""/>
                </v:shape>
                <o:OLEObject Type="Embed" ProgID="Excel.Sheet.12" ShapeID="_x0000_i1025" DrawAspect="Icon" ObjectID="_1465735423" r:id="rId13"/>
              </w:object>
            </w:r>
          </w:p>
        </w:tc>
      </w:tr>
    </w:tbl>
    <w:p w14:paraId="799B99C4" w14:textId="77777777" w:rsidR="00CC3120" w:rsidRDefault="00CC3120" w:rsidP="00DC4EBD">
      <w:pPr>
        <w:pStyle w:val="Reminders"/>
        <w:rPr>
          <w:rFonts w:asciiTheme="minorHAnsi" w:hAnsiTheme="minorHAnsi" w:cstheme="minorHAnsi"/>
          <w:i w:val="0"/>
          <w:color w:val="auto"/>
          <w:sz w:val="22"/>
          <w:szCs w:val="22"/>
        </w:rPr>
      </w:pPr>
    </w:p>
    <w:p w14:paraId="34692592" w14:textId="20EACD08" w:rsidR="00DC4EBD" w:rsidRDefault="00CC3120" w:rsidP="00DC4EBD">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The methodology used by READi to calculate energy savings is described in the</w:t>
      </w:r>
      <w:r w:rsidR="00DC4EBD">
        <w:rPr>
          <w:rFonts w:asciiTheme="minorHAnsi" w:hAnsiTheme="minorHAnsi" w:cstheme="minorHAnsi"/>
          <w:i w:val="0"/>
          <w:color w:val="auto"/>
          <w:sz w:val="22"/>
          <w:szCs w:val="22"/>
        </w:rPr>
        <w:t xml:space="preserve"> Energy Division (ED)</w:t>
      </w:r>
      <w:r w:rsidR="00B369D0">
        <w:rPr>
          <w:rFonts w:asciiTheme="minorHAnsi" w:hAnsiTheme="minorHAnsi" w:cstheme="minorHAnsi"/>
          <w:i w:val="0"/>
          <w:color w:val="auto"/>
          <w:sz w:val="22"/>
          <w:szCs w:val="22"/>
        </w:rPr>
        <w:t xml:space="preserve"> Workpaper Disposition for Lighting Retrofits (Attachment 3, [385])</w:t>
      </w:r>
      <w:r>
        <w:rPr>
          <w:rFonts w:asciiTheme="minorHAnsi" w:hAnsiTheme="minorHAnsi" w:cstheme="minorHAnsi"/>
          <w:i w:val="0"/>
          <w:color w:val="auto"/>
          <w:sz w:val="22"/>
          <w:szCs w:val="22"/>
        </w:rPr>
        <w:t>. Given the measure case wattage, the base case wattage is calculated by multiplying the measure case wattage by a wattage ratio:</w:t>
      </w:r>
    </w:p>
    <w:p w14:paraId="716092C0" w14:textId="6552510C" w:rsidR="00CC3120" w:rsidRDefault="00CC3120" w:rsidP="00CC3120">
      <w:pPr>
        <w:pStyle w:val="Reminders"/>
        <w:numPr>
          <w:ilvl w:val="0"/>
          <w:numId w:val="18"/>
        </w:numPr>
        <w:rPr>
          <w:rFonts w:asciiTheme="minorHAnsi" w:hAnsiTheme="minorHAnsi" w:cstheme="minorHAnsi"/>
          <w:i w:val="0"/>
          <w:color w:val="auto"/>
          <w:sz w:val="22"/>
          <w:szCs w:val="22"/>
        </w:rPr>
      </w:pPr>
      <w:r>
        <w:rPr>
          <w:rFonts w:asciiTheme="minorHAnsi" w:hAnsiTheme="minorHAnsi" w:cstheme="minorHAnsi"/>
          <w:i w:val="0"/>
          <w:color w:val="auto"/>
          <w:sz w:val="22"/>
          <w:szCs w:val="22"/>
        </w:rPr>
        <w:t>Residential Non-Reflector CFL: 3.47</w:t>
      </w:r>
    </w:p>
    <w:p w14:paraId="0BB9788C" w14:textId="26E47DFD" w:rsidR="00CC3120" w:rsidRDefault="00CC3120" w:rsidP="00CC3120">
      <w:pPr>
        <w:pStyle w:val="Reminders"/>
        <w:numPr>
          <w:ilvl w:val="0"/>
          <w:numId w:val="18"/>
        </w:numPr>
        <w:rPr>
          <w:rFonts w:asciiTheme="minorHAnsi" w:hAnsiTheme="minorHAnsi" w:cstheme="minorHAnsi"/>
          <w:i w:val="0"/>
          <w:color w:val="auto"/>
          <w:sz w:val="22"/>
          <w:szCs w:val="22"/>
        </w:rPr>
      </w:pPr>
      <w:r>
        <w:rPr>
          <w:rFonts w:asciiTheme="minorHAnsi" w:hAnsiTheme="minorHAnsi" w:cstheme="minorHAnsi"/>
          <w:i w:val="0"/>
          <w:color w:val="auto"/>
          <w:sz w:val="22"/>
          <w:szCs w:val="22"/>
        </w:rPr>
        <w:t>Residential Reflector CFL: 4.09</w:t>
      </w:r>
    </w:p>
    <w:p w14:paraId="172F118F" w14:textId="60A81567" w:rsidR="00CB27D5" w:rsidRDefault="00CC3120" w:rsidP="00CB27D5">
      <w:pPr>
        <w:pStyle w:val="Reminders"/>
        <w:numPr>
          <w:ilvl w:val="0"/>
          <w:numId w:val="18"/>
        </w:numPr>
        <w:rPr>
          <w:rFonts w:asciiTheme="minorHAnsi" w:hAnsiTheme="minorHAnsi" w:cstheme="minorHAnsi"/>
          <w:i w:val="0"/>
          <w:color w:val="auto"/>
          <w:sz w:val="22"/>
          <w:szCs w:val="22"/>
        </w:rPr>
      </w:pPr>
      <w:r>
        <w:rPr>
          <w:rFonts w:asciiTheme="minorHAnsi" w:hAnsiTheme="minorHAnsi" w:cstheme="minorHAnsi"/>
          <w:i w:val="0"/>
          <w:color w:val="auto"/>
          <w:sz w:val="22"/>
          <w:szCs w:val="22"/>
        </w:rPr>
        <w:t>Non-residential CFL: 3.57</w:t>
      </w:r>
    </w:p>
    <w:p w14:paraId="4AC13E01" w14:textId="2D036FA7" w:rsidR="00CB27D5" w:rsidRPr="00CB27D5" w:rsidRDefault="00CB27D5" w:rsidP="00CB27D5">
      <w:pPr>
        <w:pStyle w:val="Reminders"/>
        <w:rPr>
          <w:rFonts w:asciiTheme="minorHAnsi" w:hAnsiTheme="minorHAnsi" w:cstheme="minorHAnsi"/>
          <w:i w:val="0"/>
          <w:color w:val="auto"/>
          <w:sz w:val="22"/>
          <w:szCs w:val="22"/>
        </w:rPr>
      </w:pPr>
    </w:p>
    <w:p w14:paraId="042022D1" w14:textId="77777777" w:rsidR="00E16609" w:rsidRPr="00697868" w:rsidRDefault="00E16609" w:rsidP="00E16609">
      <w:pPr>
        <w:pStyle w:val="Heading1"/>
        <w:keepNext w:val="0"/>
        <w:rPr>
          <w:rFonts w:asciiTheme="minorHAnsi" w:hAnsiTheme="minorHAnsi" w:cstheme="minorHAnsi"/>
        </w:rPr>
      </w:pPr>
      <w:bookmarkStart w:id="18" w:name="_Toc214003093"/>
      <w:r w:rsidRPr="00697868">
        <w:rPr>
          <w:rFonts w:asciiTheme="minorHAnsi" w:hAnsiTheme="minorHAnsi" w:cstheme="minorHAnsi"/>
        </w:rPr>
        <w:t>Section 3. Load Shape</w:t>
      </w:r>
      <w:bookmarkEnd w:id="18"/>
      <w:r w:rsidRPr="00697868">
        <w:rPr>
          <w:rFonts w:asciiTheme="minorHAnsi" w:hAnsiTheme="minorHAnsi" w:cstheme="minorHAnsi"/>
        </w:rPr>
        <w:t>s</w:t>
      </w:r>
    </w:p>
    <w:p w14:paraId="5FE45A61" w14:textId="77777777"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A52CE1">
        <w:rPr>
          <w:rFonts w:asciiTheme="minorHAnsi" w:hAnsiTheme="minorHAnsi" w:cstheme="minorHAnsi"/>
          <w:sz w:val="22"/>
          <w:szCs w:val="22"/>
        </w:rPr>
        <w:t>DEER:Indoor_</w:t>
      </w:r>
      <w:r w:rsidR="003F0623" w:rsidRPr="00697868">
        <w:rPr>
          <w:rFonts w:asciiTheme="minorHAnsi" w:hAnsiTheme="minorHAnsi" w:cstheme="minorHAnsi"/>
          <w:sz w:val="22"/>
          <w:szCs w:val="22"/>
        </w:rPr>
        <w:t xml:space="preserve">CFL_Ltg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6115B9" w:rsidRPr="00697868">
        <w:rPr>
          <w:rFonts w:asciiTheme="minorHAnsi" w:hAnsiTheme="minorHAnsi" w:cstheme="minorHAnsi"/>
          <w:sz w:val="22"/>
          <w:szCs w:val="22"/>
        </w:rPr>
        <w:t xml:space="preserve">Table </w:t>
      </w:r>
      <w:r w:rsidR="006115B9">
        <w:rPr>
          <w:rFonts w:asciiTheme="minorHAnsi" w:hAnsiTheme="minorHAnsi" w:cstheme="minorHAnsi"/>
          <w:noProof/>
          <w:sz w:val="22"/>
          <w:szCs w:val="22"/>
        </w:rPr>
        <w:t>9</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14:paraId="566C2CC1" w14:textId="77777777" w:rsidR="00E16609" w:rsidRPr="00697868" w:rsidRDefault="003F0623" w:rsidP="003F0623">
      <w:pPr>
        <w:pStyle w:val="Caption"/>
        <w:jc w:val="center"/>
        <w:rPr>
          <w:rFonts w:asciiTheme="minorHAnsi" w:hAnsiTheme="minorHAnsi" w:cstheme="minorHAnsi"/>
          <w:b w:val="0"/>
          <w:sz w:val="22"/>
          <w:szCs w:val="22"/>
        </w:rPr>
      </w:pPr>
      <w:bookmarkStart w:id="19"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115B9">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19"/>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Look w:val="01E0" w:firstRow="1" w:lastRow="1" w:firstColumn="1" w:lastColumn="1" w:noHBand="0" w:noVBand="0"/>
      </w:tblPr>
      <w:tblGrid>
        <w:gridCol w:w="2988"/>
        <w:gridCol w:w="2936"/>
        <w:gridCol w:w="2566"/>
      </w:tblGrid>
      <w:tr w:rsidR="00E16609" w:rsidRPr="00697868" w14:paraId="661668A0" w14:textId="77777777"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14:paraId="0EFDC913" w14:textId="77777777"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729" w:type="pct"/>
          </w:tcPr>
          <w:p w14:paraId="39179307" w14:textId="77777777"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14:paraId="58704510" w14:textId="77777777"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E16609" w:rsidRPr="00697868" w14:paraId="4C6C8E1E" w14:textId="77777777" w:rsidTr="007048AC">
        <w:trPr>
          <w:cnfStyle w:val="000000100000" w:firstRow="0" w:lastRow="0" w:firstColumn="0" w:lastColumn="0" w:oddVBand="0" w:evenVBand="0" w:oddHBand="1" w:evenHBand="0" w:firstRowFirstColumn="0" w:firstRowLastColumn="0" w:lastRowFirstColumn="0" w:lastRowLastColumn="0"/>
          <w:jc w:val="center"/>
        </w:trPr>
        <w:tc>
          <w:tcPr>
            <w:tcW w:w="1760" w:type="pct"/>
          </w:tcPr>
          <w:p w14:paraId="04B8BEF6" w14:textId="77777777" w:rsidR="00E16609" w:rsidRPr="00697868" w:rsidRDefault="00AB357D" w:rsidP="007048AC">
            <w:pPr>
              <w:rPr>
                <w:rFonts w:asciiTheme="minorHAnsi" w:hAnsiTheme="minorHAnsi" w:cstheme="minorHAnsi"/>
                <w:sz w:val="20"/>
                <w:szCs w:val="20"/>
              </w:rPr>
            </w:pPr>
            <w:r>
              <w:rPr>
                <w:rFonts w:asciiTheme="minorHAnsi" w:hAnsiTheme="minorHAnsi" w:cstheme="minorHAnsi"/>
                <w:sz w:val="20"/>
                <w:szCs w:val="20"/>
              </w:rPr>
              <w:t>Miscellaneous Commercial</w:t>
            </w:r>
          </w:p>
        </w:tc>
        <w:tc>
          <w:tcPr>
            <w:tcW w:w="1729" w:type="pct"/>
          </w:tcPr>
          <w:p w14:paraId="3E828802" w14:textId="77777777" w:rsidR="00E16609" w:rsidRPr="00697868" w:rsidRDefault="00A52CE1" w:rsidP="00A52CE1">
            <w:pPr>
              <w:jc w:val="center"/>
              <w:rPr>
                <w:rFonts w:asciiTheme="minorHAnsi" w:hAnsiTheme="minorHAnsi" w:cstheme="minorHAnsi"/>
                <w:sz w:val="20"/>
                <w:szCs w:val="20"/>
              </w:rPr>
            </w:pPr>
            <w:r>
              <w:rPr>
                <w:rFonts w:asciiTheme="minorHAnsi" w:hAnsiTheme="minorHAnsi" w:cstheme="minorHAnsi"/>
                <w:sz w:val="20"/>
                <w:szCs w:val="20"/>
              </w:rPr>
              <w:t>NON_</w:t>
            </w:r>
            <w:r w:rsidR="002A3D26" w:rsidRPr="00697868">
              <w:rPr>
                <w:rFonts w:asciiTheme="minorHAnsi" w:hAnsiTheme="minorHAnsi" w:cstheme="minorHAnsi"/>
                <w:sz w:val="20"/>
                <w:szCs w:val="20"/>
              </w:rPr>
              <w:t>RES</w:t>
            </w:r>
          </w:p>
        </w:tc>
        <w:tc>
          <w:tcPr>
            <w:tcW w:w="1511" w:type="pct"/>
          </w:tcPr>
          <w:p w14:paraId="30A887C0" w14:textId="77777777" w:rsidR="00E16609" w:rsidRPr="00697868" w:rsidRDefault="00A52CE1" w:rsidP="007048AC">
            <w:pPr>
              <w:jc w:val="center"/>
              <w:rPr>
                <w:rFonts w:asciiTheme="minorHAnsi" w:hAnsiTheme="minorHAnsi" w:cstheme="minorHAnsi"/>
                <w:sz w:val="20"/>
                <w:szCs w:val="20"/>
              </w:rPr>
            </w:pPr>
            <w:r>
              <w:rPr>
                <w:rFonts w:asciiTheme="minorHAnsi" w:hAnsiTheme="minorHAnsi" w:cstheme="minorHAnsi"/>
                <w:sz w:val="20"/>
                <w:szCs w:val="20"/>
              </w:rPr>
              <w:t>DEER:Indoor_</w:t>
            </w:r>
            <w:r w:rsidR="002A3D26" w:rsidRPr="00697868">
              <w:rPr>
                <w:rFonts w:asciiTheme="minorHAnsi" w:hAnsiTheme="minorHAnsi" w:cstheme="minorHAnsi"/>
                <w:sz w:val="20"/>
                <w:szCs w:val="20"/>
              </w:rPr>
              <w:t>CFL_Ltg</w:t>
            </w:r>
          </w:p>
        </w:tc>
      </w:tr>
      <w:tr w:rsidR="00E16609" w:rsidRPr="00697868" w14:paraId="2D5184A1" w14:textId="77777777" w:rsidTr="007048AC">
        <w:trPr>
          <w:cnfStyle w:val="000000010000" w:firstRow="0" w:lastRow="0" w:firstColumn="0" w:lastColumn="0" w:oddVBand="0" w:evenVBand="0" w:oddHBand="0" w:evenHBand="1" w:firstRowFirstColumn="0" w:firstRowLastColumn="0" w:lastRowFirstColumn="0" w:lastRowLastColumn="0"/>
          <w:jc w:val="center"/>
        </w:trPr>
        <w:tc>
          <w:tcPr>
            <w:tcW w:w="1760" w:type="pct"/>
          </w:tcPr>
          <w:p w14:paraId="7B94E5AB" w14:textId="77777777" w:rsidR="00E16609" w:rsidRPr="00697868" w:rsidRDefault="00A52CE1" w:rsidP="007048AC">
            <w:pPr>
              <w:rPr>
                <w:rFonts w:asciiTheme="minorHAnsi" w:hAnsiTheme="minorHAnsi" w:cstheme="minorHAnsi"/>
                <w:sz w:val="20"/>
                <w:szCs w:val="20"/>
              </w:rPr>
            </w:pPr>
            <w:r>
              <w:rPr>
                <w:rFonts w:asciiTheme="minorHAnsi" w:hAnsiTheme="minorHAnsi" w:cstheme="minorHAnsi"/>
                <w:sz w:val="20"/>
                <w:szCs w:val="20"/>
              </w:rPr>
              <w:t>Residential Single Family</w:t>
            </w:r>
          </w:p>
        </w:tc>
        <w:tc>
          <w:tcPr>
            <w:tcW w:w="1729" w:type="pct"/>
          </w:tcPr>
          <w:p w14:paraId="1A3BC9FC" w14:textId="77777777" w:rsidR="00E16609" w:rsidRPr="00697868" w:rsidRDefault="002A3D26" w:rsidP="007048AC">
            <w:pPr>
              <w:jc w:val="center"/>
              <w:rPr>
                <w:rFonts w:asciiTheme="minorHAnsi" w:hAnsiTheme="minorHAnsi" w:cstheme="minorHAnsi"/>
                <w:sz w:val="20"/>
                <w:szCs w:val="20"/>
              </w:rPr>
            </w:pPr>
            <w:r w:rsidRPr="00697868">
              <w:rPr>
                <w:rFonts w:asciiTheme="minorHAnsi" w:hAnsiTheme="minorHAnsi" w:cstheme="minorHAnsi"/>
                <w:sz w:val="20"/>
                <w:szCs w:val="20"/>
              </w:rPr>
              <w:t>RES</w:t>
            </w:r>
          </w:p>
        </w:tc>
        <w:tc>
          <w:tcPr>
            <w:tcW w:w="1511" w:type="pct"/>
          </w:tcPr>
          <w:p w14:paraId="02C07B94" w14:textId="77777777" w:rsidR="00E16609" w:rsidRPr="00697868" w:rsidRDefault="00A52CE1" w:rsidP="007048AC">
            <w:pPr>
              <w:jc w:val="center"/>
              <w:rPr>
                <w:rFonts w:asciiTheme="minorHAnsi" w:hAnsiTheme="minorHAnsi" w:cstheme="minorHAnsi"/>
                <w:sz w:val="20"/>
                <w:szCs w:val="20"/>
              </w:rPr>
            </w:pPr>
            <w:r>
              <w:rPr>
                <w:rFonts w:asciiTheme="minorHAnsi" w:hAnsiTheme="minorHAnsi" w:cstheme="minorHAnsi"/>
                <w:sz w:val="20"/>
                <w:szCs w:val="20"/>
              </w:rPr>
              <w:t>DEER:Indoor_</w:t>
            </w:r>
            <w:r w:rsidR="002A3D26" w:rsidRPr="00697868">
              <w:rPr>
                <w:rFonts w:asciiTheme="minorHAnsi" w:hAnsiTheme="minorHAnsi" w:cstheme="minorHAnsi"/>
                <w:sz w:val="20"/>
                <w:szCs w:val="20"/>
              </w:rPr>
              <w:t>CFL_Ltg</w:t>
            </w:r>
          </w:p>
        </w:tc>
      </w:tr>
    </w:tbl>
    <w:p w14:paraId="2B59E03F" w14:textId="77777777" w:rsidR="00E16609" w:rsidRPr="00697868" w:rsidRDefault="00E16609" w:rsidP="00E16609">
      <w:pPr>
        <w:pStyle w:val="Heading1"/>
        <w:keepNext w:val="0"/>
        <w:rPr>
          <w:rFonts w:asciiTheme="minorHAnsi" w:hAnsiTheme="minorHAnsi" w:cstheme="minorHAnsi"/>
        </w:rPr>
      </w:pPr>
      <w:bookmarkStart w:id="20" w:name="_Toc214003096"/>
      <w:r w:rsidRPr="00697868">
        <w:rPr>
          <w:rFonts w:asciiTheme="minorHAnsi" w:hAnsiTheme="minorHAnsi" w:cstheme="minorHAnsi"/>
        </w:rPr>
        <w:t xml:space="preserve">Section 4. Base Case &amp; </w:t>
      </w:r>
      <w:r w:rsidRPr="00EC4C37">
        <w:rPr>
          <w:rFonts w:asciiTheme="minorHAnsi" w:hAnsiTheme="minorHAnsi" w:cstheme="minorHAnsi"/>
        </w:rPr>
        <w:t>Measure Costs</w:t>
      </w:r>
      <w:bookmarkEnd w:id="20"/>
    </w:p>
    <w:p w14:paraId="31FC8D81" w14:textId="77777777" w:rsidR="00E16609" w:rsidRPr="00697868" w:rsidRDefault="00E16609" w:rsidP="00824F1C">
      <w:pPr>
        <w:pStyle w:val="Heading2"/>
        <w:rPr>
          <w:rFonts w:asciiTheme="minorHAnsi" w:hAnsiTheme="minorHAnsi" w:cstheme="minorHAnsi"/>
        </w:rPr>
      </w:pPr>
      <w:bookmarkStart w:id="21" w:name="_MON_1399297811"/>
      <w:bookmarkStart w:id="22" w:name="_Toc214003097"/>
      <w:bookmarkEnd w:id="21"/>
      <w:r w:rsidRPr="00697868">
        <w:rPr>
          <w:rFonts w:asciiTheme="minorHAnsi" w:hAnsiTheme="minorHAnsi" w:cstheme="minorHAnsi"/>
        </w:rPr>
        <w:t>4.1 Base Case Cost</w:t>
      </w:r>
      <w:bookmarkEnd w:id="22"/>
    </w:p>
    <w:p w14:paraId="40CD65AE" w14:textId="69B8ECBF" w:rsidR="00AB357D" w:rsidRPr="00CA7669" w:rsidRDefault="00FC0E62" w:rsidP="00AB357D">
      <w:pPr>
        <w:rPr>
          <w:rFonts w:ascii="Calibri" w:hAnsi="Calibri" w:cs="Calibri"/>
          <w:sz w:val="22"/>
          <w:szCs w:val="22"/>
        </w:rPr>
      </w:pPr>
      <w:bookmarkStart w:id="23" w:name="_Toc214003098"/>
      <w:r>
        <w:rPr>
          <w:rFonts w:ascii="Calibri" w:hAnsi="Calibri" w:cs="Calibri"/>
          <w:sz w:val="22"/>
          <w:szCs w:val="22"/>
        </w:rPr>
        <w:t>Base case costs are from DEER 2008</w:t>
      </w:r>
      <w:r w:rsidR="0007378B">
        <w:rPr>
          <w:rFonts w:ascii="Calibri" w:hAnsi="Calibri" w:cs="Calibri"/>
          <w:sz w:val="22"/>
          <w:szCs w:val="22"/>
        </w:rPr>
        <w:t xml:space="preserve"> [215]</w:t>
      </w:r>
      <w:r>
        <w:rPr>
          <w:rFonts w:ascii="Calibri" w:hAnsi="Calibri" w:cs="Calibri"/>
          <w:sz w:val="22"/>
          <w:szCs w:val="22"/>
        </w:rPr>
        <w:t xml:space="preserve">. </w:t>
      </w:r>
      <w:r w:rsidR="007D03C8">
        <w:rPr>
          <w:rFonts w:ascii="Calibri" w:hAnsi="Calibri" w:cs="Calibri"/>
          <w:sz w:val="22"/>
          <w:szCs w:val="22"/>
        </w:rPr>
        <w:t>For measures that do</w:t>
      </w:r>
      <w:r w:rsidR="00D12BAC">
        <w:rPr>
          <w:rFonts w:ascii="Calibri" w:hAnsi="Calibri" w:cs="Calibri"/>
          <w:sz w:val="22"/>
          <w:szCs w:val="22"/>
        </w:rPr>
        <w:t xml:space="preserve"> not have an exact matc</w:t>
      </w:r>
      <w:r w:rsidR="007D03C8">
        <w:rPr>
          <w:rFonts w:ascii="Calibri" w:hAnsi="Calibri" w:cs="Calibri"/>
          <w:sz w:val="22"/>
          <w:szCs w:val="22"/>
        </w:rPr>
        <w:t>h in DEER, the closest values a</w:t>
      </w:r>
      <w:r w:rsidR="00D12BAC">
        <w:rPr>
          <w:rFonts w:ascii="Calibri" w:hAnsi="Calibri" w:cs="Calibri"/>
          <w:sz w:val="22"/>
          <w:szCs w:val="22"/>
        </w:rPr>
        <w:t>re used</w:t>
      </w:r>
      <w:r>
        <w:rPr>
          <w:rFonts w:ascii="Calibri" w:hAnsi="Calibri" w:cs="Calibri"/>
          <w:sz w:val="22"/>
          <w:szCs w:val="22"/>
        </w:rPr>
        <w:t>.</w:t>
      </w:r>
      <w:r w:rsidR="00D12BAC">
        <w:rPr>
          <w:rFonts w:ascii="Calibri" w:hAnsi="Calibri" w:cs="Calibri"/>
          <w:sz w:val="22"/>
          <w:szCs w:val="22"/>
        </w:rPr>
        <w:t xml:space="preserve"> </w:t>
      </w:r>
      <w:r w:rsidR="00083FCF">
        <w:rPr>
          <w:rFonts w:ascii="Calibri" w:hAnsi="Calibri" w:cs="Calibri"/>
          <w:sz w:val="22"/>
          <w:szCs w:val="22"/>
        </w:rPr>
        <w:t xml:space="preserve"> For example, DEER does not have a</w:t>
      </w:r>
      <w:r w:rsidR="00D12BAC">
        <w:rPr>
          <w:rFonts w:ascii="Calibri" w:hAnsi="Calibri" w:cs="Calibri"/>
          <w:sz w:val="22"/>
          <w:szCs w:val="22"/>
        </w:rPr>
        <w:t xml:space="preserve"> 24.29-Watt</w:t>
      </w:r>
      <w:r w:rsidR="00083FCF">
        <w:rPr>
          <w:rFonts w:ascii="Calibri" w:hAnsi="Calibri" w:cs="Calibri"/>
          <w:sz w:val="22"/>
          <w:szCs w:val="22"/>
        </w:rPr>
        <w:t xml:space="preserve"> </w:t>
      </w:r>
      <w:r w:rsidR="00D12BAC">
        <w:rPr>
          <w:rFonts w:ascii="Calibri" w:hAnsi="Calibri" w:cs="Calibri"/>
          <w:sz w:val="22"/>
          <w:szCs w:val="22"/>
        </w:rPr>
        <w:t xml:space="preserve">incandescent, so the </w:t>
      </w:r>
      <w:r w:rsidR="00083FCF">
        <w:rPr>
          <w:rFonts w:ascii="Calibri" w:hAnsi="Calibri" w:cs="Calibri"/>
          <w:sz w:val="22"/>
          <w:szCs w:val="22"/>
        </w:rPr>
        <w:t>40</w:t>
      </w:r>
      <w:r w:rsidR="00D12BAC">
        <w:rPr>
          <w:rFonts w:ascii="Calibri" w:hAnsi="Calibri" w:cs="Calibri"/>
          <w:sz w:val="22"/>
          <w:szCs w:val="22"/>
        </w:rPr>
        <w:t>-</w:t>
      </w:r>
      <w:r w:rsidR="00083FCF">
        <w:rPr>
          <w:rFonts w:ascii="Calibri" w:hAnsi="Calibri" w:cs="Calibri"/>
          <w:sz w:val="22"/>
          <w:szCs w:val="22"/>
        </w:rPr>
        <w:t>W</w:t>
      </w:r>
      <w:r w:rsidR="00D12BAC">
        <w:rPr>
          <w:rFonts w:ascii="Calibri" w:hAnsi="Calibri" w:cs="Calibri"/>
          <w:sz w:val="22"/>
          <w:szCs w:val="22"/>
        </w:rPr>
        <w:t>att</w:t>
      </w:r>
      <w:r w:rsidR="00083FCF">
        <w:rPr>
          <w:rFonts w:ascii="Calibri" w:hAnsi="Calibri" w:cs="Calibri"/>
          <w:sz w:val="22"/>
          <w:szCs w:val="22"/>
        </w:rPr>
        <w:t xml:space="preserve"> incandescent </w:t>
      </w:r>
      <w:r w:rsidR="007D03C8">
        <w:rPr>
          <w:rFonts w:ascii="Calibri" w:hAnsi="Calibri" w:cs="Calibri"/>
          <w:sz w:val="22"/>
          <w:szCs w:val="22"/>
        </w:rPr>
        <w:t>i</w:t>
      </w:r>
      <w:r w:rsidR="00D12BAC">
        <w:rPr>
          <w:rFonts w:ascii="Calibri" w:hAnsi="Calibri" w:cs="Calibri"/>
          <w:sz w:val="22"/>
          <w:szCs w:val="22"/>
        </w:rPr>
        <w:t>s used</w:t>
      </w:r>
      <w:r w:rsidR="00083FCF">
        <w:rPr>
          <w:rFonts w:ascii="Calibri" w:hAnsi="Calibri" w:cs="Calibri"/>
          <w:sz w:val="22"/>
          <w:szCs w:val="22"/>
        </w:rPr>
        <w:t>.</w:t>
      </w:r>
      <w:r w:rsidR="00D12BAC">
        <w:rPr>
          <w:rFonts w:ascii="Calibri" w:hAnsi="Calibri" w:cs="Calibri"/>
          <w:sz w:val="22"/>
          <w:szCs w:val="22"/>
        </w:rPr>
        <w:t xml:space="preserve"> See</w:t>
      </w:r>
      <w:r w:rsidR="00446414">
        <w:rPr>
          <w:rFonts w:ascii="Calibri" w:hAnsi="Calibri" w:cs="Calibri"/>
          <w:sz w:val="22"/>
          <w:szCs w:val="22"/>
        </w:rPr>
        <w:t xml:space="preserve"> </w:t>
      </w:r>
      <w:r w:rsidR="00446414">
        <w:rPr>
          <w:rFonts w:ascii="Calibri" w:hAnsi="Calibri" w:cs="Calibri"/>
          <w:sz w:val="22"/>
          <w:szCs w:val="22"/>
        </w:rPr>
        <w:fldChar w:fldCharType="begin"/>
      </w:r>
      <w:r w:rsidR="00446414">
        <w:rPr>
          <w:rFonts w:ascii="Calibri" w:hAnsi="Calibri" w:cs="Calibri"/>
          <w:sz w:val="22"/>
          <w:szCs w:val="22"/>
        </w:rPr>
        <w:instrText xml:space="preserve"> REF _Ref379536936 \h </w:instrText>
      </w:r>
      <w:r w:rsidR="00446414">
        <w:rPr>
          <w:rFonts w:ascii="Calibri" w:hAnsi="Calibri" w:cs="Calibri"/>
          <w:sz w:val="22"/>
          <w:szCs w:val="22"/>
        </w:rPr>
      </w:r>
      <w:r w:rsidR="00446414">
        <w:rPr>
          <w:rFonts w:ascii="Calibri" w:hAnsi="Calibri" w:cs="Calibri"/>
          <w:sz w:val="22"/>
          <w:szCs w:val="22"/>
        </w:rPr>
        <w:fldChar w:fldCharType="separate"/>
      </w:r>
      <w:r w:rsidR="006115B9" w:rsidRPr="00697868">
        <w:rPr>
          <w:rFonts w:asciiTheme="minorHAnsi" w:hAnsiTheme="minorHAnsi" w:cstheme="minorHAnsi"/>
          <w:sz w:val="22"/>
          <w:szCs w:val="22"/>
        </w:rPr>
        <w:t xml:space="preserve">Table </w:t>
      </w:r>
      <w:r w:rsidR="006115B9">
        <w:rPr>
          <w:rFonts w:asciiTheme="minorHAnsi" w:hAnsiTheme="minorHAnsi" w:cstheme="minorHAnsi"/>
          <w:noProof/>
          <w:sz w:val="22"/>
          <w:szCs w:val="22"/>
        </w:rPr>
        <w:t>10</w:t>
      </w:r>
      <w:r w:rsidR="00446414">
        <w:rPr>
          <w:rFonts w:ascii="Calibri" w:hAnsi="Calibri" w:cs="Calibri"/>
          <w:sz w:val="22"/>
          <w:szCs w:val="22"/>
        </w:rPr>
        <w:fldChar w:fldCharType="end"/>
      </w:r>
      <w:r w:rsidR="00D12BAC">
        <w:rPr>
          <w:rFonts w:ascii="Calibri" w:hAnsi="Calibri" w:cs="Calibri"/>
          <w:sz w:val="22"/>
          <w:szCs w:val="22"/>
        </w:rPr>
        <w:t xml:space="preserve"> below</w:t>
      </w:r>
      <w:r w:rsidR="007D03C8">
        <w:rPr>
          <w:rFonts w:ascii="Calibri" w:hAnsi="Calibri" w:cs="Calibri"/>
          <w:sz w:val="22"/>
          <w:szCs w:val="22"/>
        </w:rPr>
        <w:t xml:space="preserve"> for sample base case costs</w:t>
      </w:r>
      <w:r w:rsidR="00446414">
        <w:rPr>
          <w:rFonts w:ascii="Calibri" w:hAnsi="Calibri" w:cs="Calibri"/>
          <w:sz w:val="22"/>
          <w:szCs w:val="22"/>
        </w:rPr>
        <w:t>.</w:t>
      </w:r>
    </w:p>
    <w:p w14:paraId="22C2998E" w14:textId="77777777" w:rsidR="00AB357D" w:rsidRPr="00CA7669" w:rsidRDefault="00AB357D" w:rsidP="00AB357D">
      <w:pPr>
        <w:pStyle w:val="Caption"/>
        <w:rPr>
          <w:rFonts w:ascii="Calibri" w:hAnsi="Calibri" w:cs="Calibri"/>
          <w:color w:val="000000"/>
          <w:sz w:val="22"/>
          <w:szCs w:val="22"/>
        </w:rPr>
      </w:pPr>
      <w:bookmarkStart w:id="24" w:name="_Ref274638529"/>
    </w:p>
    <w:p w14:paraId="1E89B228" w14:textId="31F6F244" w:rsidR="00381E91" w:rsidRPr="00697868" w:rsidRDefault="00381E91" w:rsidP="00381E91">
      <w:pPr>
        <w:pStyle w:val="Caption"/>
        <w:jc w:val="center"/>
        <w:rPr>
          <w:rFonts w:asciiTheme="minorHAnsi" w:hAnsiTheme="minorHAnsi" w:cstheme="minorHAnsi"/>
          <w:b w:val="0"/>
          <w:sz w:val="22"/>
          <w:szCs w:val="22"/>
        </w:rPr>
      </w:pPr>
      <w:bookmarkStart w:id="25" w:name="_Ref379536936"/>
      <w:bookmarkStart w:id="26" w:name="_Ref313951134"/>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115B9">
        <w:rPr>
          <w:rFonts w:asciiTheme="minorHAnsi" w:hAnsiTheme="minorHAnsi" w:cstheme="minorHAnsi"/>
          <w:noProof/>
          <w:sz w:val="22"/>
          <w:szCs w:val="22"/>
        </w:rPr>
        <w:t>10</w:t>
      </w:r>
      <w:r w:rsidRPr="00697868">
        <w:rPr>
          <w:rFonts w:asciiTheme="minorHAnsi" w:hAnsiTheme="minorHAnsi" w:cstheme="minorHAnsi"/>
          <w:sz w:val="22"/>
          <w:szCs w:val="22"/>
        </w:rPr>
        <w:fldChar w:fldCharType="end"/>
      </w:r>
      <w:bookmarkEnd w:id="25"/>
      <w:r w:rsidRPr="00697868">
        <w:rPr>
          <w:rFonts w:asciiTheme="minorHAnsi" w:hAnsiTheme="minorHAnsi" w:cstheme="minorHAnsi"/>
          <w:sz w:val="22"/>
          <w:szCs w:val="22"/>
        </w:rPr>
        <w:t xml:space="preserve"> </w:t>
      </w:r>
      <w:r w:rsidR="007D03C8">
        <w:rPr>
          <w:rFonts w:asciiTheme="minorHAnsi" w:hAnsiTheme="minorHAnsi" w:cstheme="minorHAnsi"/>
          <w:sz w:val="22"/>
          <w:szCs w:val="22"/>
        </w:rPr>
        <w:t xml:space="preserve">Sample </w:t>
      </w:r>
      <w:r>
        <w:rPr>
          <w:rFonts w:asciiTheme="minorHAnsi" w:hAnsiTheme="minorHAnsi" w:cstheme="minorHAnsi"/>
          <w:sz w:val="22"/>
          <w:szCs w:val="22"/>
        </w:rPr>
        <w:t>DEER 2008 Base Case Costs</w:t>
      </w:r>
    </w:p>
    <w:tbl>
      <w:tblPr>
        <w:tblStyle w:val="TableContemporary"/>
        <w:tblW w:w="5000" w:type="pct"/>
        <w:jc w:val="center"/>
        <w:tblLook w:val="01E0" w:firstRow="1" w:lastRow="1" w:firstColumn="1" w:lastColumn="1" w:noHBand="0" w:noVBand="0"/>
      </w:tblPr>
      <w:tblGrid>
        <w:gridCol w:w="2394"/>
        <w:gridCol w:w="2394"/>
        <w:gridCol w:w="2394"/>
        <w:gridCol w:w="2394"/>
      </w:tblGrid>
      <w:tr w:rsidR="00193B23" w:rsidRPr="00697868" w14:paraId="5122FE3F" w14:textId="77777777" w:rsidTr="001E136A">
        <w:trPr>
          <w:cnfStyle w:val="100000000000" w:firstRow="1" w:lastRow="0" w:firstColumn="0" w:lastColumn="0" w:oddVBand="0" w:evenVBand="0" w:oddHBand="0" w:evenHBand="0" w:firstRowFirstColumn="0" w:firstRowLastColumn="0" w:lastRowFirstColumn="0" w:lastRowLastColumn="0"/>
          <w:tblHeader/>
          <w:jc w:val="center"/>
        </w:trPr>
        <w:tc>
          <w:tcPr>
            <w:tcW w:w="1250" w:type="pct"/>
            <w:vAlign w:val="center"/>
          </w:tcPr>
          <w:p w14:paraId="23846CA5" w14:textId="77777777" w:rsidR="00193B23" w:rsidRPr="00697868" w:rsidRDefault="00193B23" w:rsidP="004D3550">
            <w:pPr>
              <w:jc w:val="center"/>
              <w:rPr>
                <w:rFonts w:asciiTheme="minorHAnsi" w:hAnsiTheme="minorHAnsi" w:cstheme="minorHAnsi"/>
                <w:sz w:val="20"/>
                <w:szCs w:val="20"/>
                <w:highlight w:val="yellow"/>
              </w:rPr>
            </w:pPr>
            <w:r>
              <w:rPr>
                <w:rFonts w:asciiTheme="minorHAnsi" w:hAnsiTheme="minorHAnsi" w:cstheme="minorHAnsi"/>
                <w:sz w:val="20"/>
                <w:szCs w:val="20"/>
              </w:rPr>
              <w:t>Base Case Cost Description</w:t>
            </w:r>
          </w:p>
        </w:tc>
        <w:tc>
          <w:tcPr>
            <w:tcW w:w="1250" w:type="pct"/>
            <w:vAlign w:val="center"/>
          </w:tcPr>
          <w:p w14:paraId="2A48ADB1" w14:textId="77777777" w:rsidR="00193B23" w:rsidRPr="00697868" w:rsidRDefault="00D92844" w:rsidP="004D3550">
            <w:pPr>
              <w:jc w:val="center"/>
              <w:rPr>
                <w:rFonts w:asciiTheme="minorHAnsi" w:hAnsiTheme="minorHAnsi" w:cstheme="minorHAnsi"/>
                <w:sz w:val="20"/>
                <w:szCs w:val="20"/>
              </w:rPr>
            </w:pPr>
            <w:r>
              <w:rPr>
                <w:rFonts w:asciiTheme="minorHAnsi" w:hAnsiTheme="minorHAnsi" w:cstheme="minorHAnsi"/>
                <w:sz w:val="20"/>
                <w:szCs w:val="20"/>
              </w:rPr>
              <w:t xml:space="preserve">Commercial &amp; </w:t>
            </w:r>
            <w:r w:rsidR="00193B23">
              <w:rPr>
                <w:rFonts w:asciiTheme="minorHAnsi" w:hAnsiTheme="minorHAnsi" w:cstheme="minorHAnsi"/>
                <w:sz w:val="20"/>
                <w:szCs w:val="20"/>
              </w:rPr>
              <w:t>Residential Cost Case ID</w:t>
            </w:r>
          </w:p>
        </w:tc>
        <w:tc>
          <w:tcPr>
            <w:tcW w:w="1250" w:type="pct"/>
            <w:vAlign w:val="center"/>
          </w:tcPr>
          <w:p w14:paraId="413C182C" w14:textId="77777777" w:rsidR="00193B23" w:rsidRPr="00697868" w:rsidRDefault="00193B23" w:rsidP="004D3550">
            <w:pPr>
              <w:jc w:val="center"/>
              <w:rPr>
                <w:rFonts w:asciiTheme="minorHAnsi" w:hAnsiTheme="minorHAnsi" w:cstheme="minorHAnsi"/>
                <w:sz w:val="20"/>
                <w:szCs w:val="20"/>
                <w:highlight w:val="yellow"/>
              </w:rPr>
            </w:pPr>
            <w:r>
              <w:rPr>
                <w:rFonts w:asciiTheme="minorHAnsi" w:hAnsiTheme="minorHAnsi" w:cstheme="minorHAnsi"/>
                <w:sz w:val="20"/>
                <w:szCs w:val="20"/>
              </w:rPr>
              <w:t>Program Delivery Strategies</w:t>
            </w:r>
          </w:p>
        </w:tc>
        <w:tc>
          <w:tcPr>
            <w:tcW w:w="1250" w:type="pct"/>
            <w:vAlign w:val="center"/>
          </w:tcPr>
          <w:p w14:paraId="397824A7" w14:textId="77777777" w:rsidR="00193B23" w:rsidRPr="00697868" w:rsidRDefault="00193B23" w:rsidP="004D3550">
            <w:pPr>
              <w:jc w:val="center"/>
              <w:rPr>
                <w:rFonts w:asciiTheme="minorHAnsi" w:hAnsiTheme="minorHAnsi" w:cstheme="minorHAnsi"/>
                <w:sz w:val="20"/>
                <w:szCs w:val="20"/>
              </w:rPr>
            </w:pPr>
            <w:r>
              <w:rPr>
                <w:rFonts w:asciiTheme="minorHAnsi" w:hAnsiTheme="minorHAnsi" w:cstheme="minorHAnsi"/>
                <w:sz w:val="20"/>
                <w:szCs w:val="20"/>
              </w:rPr>
              <w:t>Base Case Material Cost</w:t>
            </w:r>
          </w:p>
        </w:tc>
      </w:tr>
      <w:tr w:rsidR="00193B23" w:rsidRPr="00697868" w14:paraId="1C91C332" w14:textId="77777777" w:rsidTr="00123F60">
        <w:trPr>
          <w:cnfStyle w:val="000000100000" w:firstRow="0" w:lastRow="0" w:firstColumn="0" w:lastColumn="0" w:oddVBand="0" w:evenVBand="0" w:oddHBand="1" w:evenHBand="0" w:firstRowFirstColumn="0" w:firstRowLastColumn="0" w:lastRowFirstColumn="0" w:lastRowLastColumn="0"/>
          <w:jc w:val="center"/>
        </w:trPr>
        <w:tc>
          <w:tcPr>
            <w:tcW w:w="1250" w:type="pct"/>
          </w:tcPr>
          <w:p w14:paraId="4680A016" w14:textId="77777777" w:rsidR="00193B23" w:rsidRPr="00697868" w:rsidRDefault="00193B23" w:rsidP="00BC2347">
            <w:pPr>
              <w:rPr>
                <w:rFonts w:asciiTheme="minorHAnsi" w:hAnsiTheme="minorHAnsi" w:cstheme="minorHAnsi"/>
                <w:sz w:val="20"/>
                <w:szCs w:val="20"/>
              </w:rPr>
            </w:pPr>
            <w:r>
              <w:rPr>
                <w:rFonts w:asciiTheme="minorHAnsi" w:hAnsiTheme="minorHAnsi" w:cstheme="minorHAnsi"/>
                <w:sz w:val="20"/>
                <w:szCs w:val="20"/>
              </w:rPr>
              <w:t>Incandescent, medium base, 40W</w:t>
            </w:r>
          </w:p>
        </w:tc>
        <w:tc>
          <w:tcPr>
            <w:tcW w:w="1250" w:type="pct"/>
            <w:vAlign w:val="center"/>
          </w:tcPr>
          <w:p w14:paraId="4F8A46BB" w14:textId="77777777" w:rsidR="00193B23" w:rsidRDefault="00193B23" w:rsidP="004D3550">
            <w:pPr>
              <w:jc w:val="center"/>
              <w:rPr>
                <w:rFonts w:asciiTheme="minorHAnsi" w:hAnsiTheme="minorHAnsi" w:cstheme="minorHAnsi"/>
                <w:sz w:val="20"/>
                <w:szCs w:val="20"/>
              </w:rPr>
            </w:pPr>
            <w:r>
              <w:rPr>
                <w:rFonts w:asciiTheme="minorHAnsi" w:hAnsiTheme="minorHAnsi" w:cstheme="minorHAnsi"/>
                <w:sz w:val="20"/>
                <w:szCs w:val="20"/>
              </w:rPr>
              <w:t>D08-NE-ILtg-Inc-40W</w:t>
            </w:r>
          </w:p>
        </w:tc>
        <w:tc>
          <w:tcPr>
            <w:tcW w:w="1250" w:type="pct"/>
          </w:tcPr>
          <w:p w14:paraId="06C84C81" w14:textId="77777777" w:rsidR="00193B23" w:rsidRPr="00697868" w:rsidRDefault="00193B23" w:rsidP="00BC2347">
            <w:pPr>
              <w:jc w:val="center"/>
              <w:rPr>
                <w:rFonts w:asciiTheme="minorHAnsi" w:hAnsiTheme="minorHAnsi" w:cstheme="minorHAnsi"/>
                <w:sz w:val="20"/>
                <w:szCs w:val="20"/>
              </w:rPr>
            </w:pPr>
            <w:r>
              <w:rPr>
                <w:rFonts w:asciiTheme="minorHAnsi" w:hAnsiTheme="minorHAnsi" w:cstheme="minorHAnsi"/>
                <w:sz w:val="20"/>
                <w:szCs w:val="20"/>
              </w:rPr>
              <w:t>All Program Delivery Strategies</w:t>
            </w:r>
          </w:p>
        </w:tc>
        <w:tc>
          <w:tcPr>
            <w:tcW w:w="1250" w:type="pct"/>
            <w:vAlign w:val="center"/>
          </w:tcPr>
          <w:p w14:paraId="4D2B98CD" w14:textId="77777777" w:rsidR="00193B23" w:rsidRPr="00697868" w:rsidRDefault="00193B23" w:rsidP="004D3550">
            <w:pPr>
              <w:jc w:val="center"/>
              <w:rPr>
                <w:rFonts w:asciiTheme="minorHAnsi" w:hAnsiTheme="minorHAnsi" w:cstheme="minorHAnsi"/>
                <w:sz w:val="20"/>
                <w:szCs w:val="20"/>
              </w:rPr>
            </w:pPr>
            <w:r>
              <w:rPr>
                <w:rFonts w:asciiTheme="minorHAnsi" w:hAnsiTheme="minorHAnsi" w:cstheme="minorHAnsi"/>
                <w:sz w:val="20"/>
                <w:szCs w:val="20"/>
              </w:rPr>
              <w:t>$0.64</w:t>
            </w:r>
          </w:p>
        </w:tc>
      </w:tr>
      <w:tr w:rsidR="00193B23" w:rsidRPr="00697868" w14:paraId="66D0FFFD" w14:textId="77777777" w:rsidTr="00123F60">
        <w:trPr>
          <w:cnfStyle w:val="000000010000" w:firstRow="0" w:lastRow="0" w:firstColumn="0" w:lastColumn="0" w:oddVBand="0" w:evenVBand="0" w:oddHBand="0" w:evenHBand="1" w:firstRowFirstColumn="0" w:firstRowLastColumn="0" w:lastRowFirstColumn="0" w:lastRowLastColumn="0"/>
          <w:jc w:val="center"/>
        </w:trPr>
        <w:tc>
          <w:tcPr>
            <w:tcW w:w="1250" w:type="pct"/>
            <w:vAlign w:val="center"/>
          </w:tcPr>
          <w:p w14:paraId="038EDF25" w14:textId="77777777" w:rsidR="00193B23" w:rsidRPr="000E1700" w:rsidRDefault="00193B23" w:rsidP="000E1700">
            <w:pPr>
              <w:rPr>
                <w:rFonts w:asciiTheme="minorHAnsi" w:hAnsiTheme="minorHAnsi" w:cs="Arial"/>
                <w:sz w:val="20"/>
                <w:szCs w:val="20"/>
              </w:rPr>
            </w:pPr>
            <w:r w:rsidRPr="000E1700">
              <w:rPr>
                <w:rFonts w:asciiTheme="minorHAnsi" w:hAnsiTheme="minorHAnsi" w:cs="Arial"/>
                <w:sz w:val="20"/>
                <w:szCs w:val="20"/>
              </w:rPr>
              <w:t>Incandescent, medium base, reflector, 60W</w:t>
            </w:r>
          </w:p>
        </w:tc>
        <w:tc>
          <w:tcPr>
            <w:tcW w:w="1250" w:type="pct"/>
            <w:vAlign w:val="center"/>
          </w:tcPr>
          <w:p w14:paraId="1B133721" w14:textId="77777777" w:rsidR="00193B23" w:rsidRPr="000E1700" w:rsidRDefault="00193B23" w:rsidP="000E1700">
            <w:pPr>
              <w:jc w:val="center"/>
              <w:rPr>
                <w:rFonts w:asciiTheme="minorHAnsi" w:hAnsiTheme="minorHAnsi" w:cs="Arial"/>
                <w:sz w:val="20"/>
                <w:szCs w:val="20"/>
              </w:rPr>
            </w:pPr>
            <w:r w:rsidRPr="00193B23">
              <w:rPr>
                <w:rFonts w:asciiTheme="minorHAnsi" w:hAnsiTheme="minorHAnsi" w:cs="Arial"/>
                <w:sz w:val="20"/>
                <w:szCs w:val="20"/>
              </w:rPr>
              <w:t>D08-NE-ILtg-Inc-Rfl-60W</w:t>
            </w:r>
          </w:p>
        </w:tc>
        <w:tc>
          <w:tcPr>
            <w:tcW w:w="1250" w:type="pct"/>
            <w:vAlign w:val="center"/>
          </w:tcPr>
          <w:p w14:paraId="4B36B8AA" w14:textId="77777777" w:rsidR="00193B23" w:rsidRPr="000E1700" w:rsidRDefault="00193B23" w:rsidP="000E1700">
            <w:pPr>
              <w:jc w:val="center"/>
              <w:rPr>
                <w:rFonts w:asciiTheme="minorHAnsi" w:hAnsiTheme="minorHAnsi" w:cs="Arial"/>
                <w:color w:val="000000"/>
                <w:sz w:val="20"/>
                <w:szCs w:val="20"/>
              </w:rPr>
            </w:pPr>
            <w:r w:rsidRPr="000E1700">
              <w:rPr>
                <w:rFonts w:asciiTheme="minorHAnsi" w:hAnsiTheme="minorHAnsi" w:cs="Arial"/>
                <w:color w:val="000000"/>
                <w:sz w:val="20"/>
                <w:szCs w:val="20"/>
              </w:rPr>
              <w:t>All Program Delivery Strategies</w:t>
            </w:r>
          </w:p>
        </w:tc>
        <w:tc>
          <w:tcPr>
            <w:tcW w:w="1250" w:type="pct"/>
            <w:vAlign w:val="center"/>
          </w:tcPr>
          <w:p w14:paraId="0D573D22" w14:textId="77777777" w:rsidR="00193B23" w:rsidRPr="000E1700" w:rsidRDefault="00193B23" w:rsidP="000E1700">
            <w:pPr>
              <w:jc w:val="center"/>
              <w:rPr>
                <w:rFonts w:asciiTheme="minorHAnsi" w:hAnsiTheme="minorHAnsi" w:cs="Arial"/>
                <w:color w:val="000000"/>
                <w:sz w:val="20"/>
                <w:szCs w:val="20"/>
              </w:rPr>
            </w:pPr>
            <w:r w:rsidRPr="000E1700">
              <w:rPr>
                <w:rFonts w:asciiTheme="minorHAnsi" w:hAnsiTheme="minorHAnsi" w:cs="Arial"/>
                <w:color w:val="000000"/>
                <w:sz w:val="20"/>
                <w:szCs w:val="20"/>
              </w:rPr>
              <w:t>$3.54</w:t>
            </w:r>
          </w:p>
        </w:tc>
      </w:tr>
      <w:tr w:rsidR="00AA2CEB" w:rsidRPr="00697868" w14:paraId="2A2A1222" w14:textId="77777777" w:rsidTr="001E136A">
        <w:trPr>
          <w:cnfStyle w:val="000000100000" w:firstRow="0" w:lastRow="0" w:firstColumn="0" w:lastColumn="0" w:oddVBand="0" w:evenVBand="0" w:oddHBand="1" w:evenHBand="0" w:firstRowFirstColumn="0" w:firstRowLastColumn="0" w:lastRowFirstColumn="0" w:lastRowLastColumn="0"/>
          <w:jc w:val="center"/>
        </w:trPr>
        <w:tc>
          <w:tcPr>
            <w:tcW w:w="1250" w:type="pct"/>
            <w:vAlign w:val="center"/>
          </w:tcPr>
          <w:p w14:paraId="28F0270D" w14:textId="300D3810" w:rsidR="00AA2CEB" w:rsidRPr="000E1700" w:rsidRDefault="001E136A" w:rsidP="001E136A">
            <w:pPr>
              <w:rPr>
                <w:rFonts w:asciiTheme="minorHAnsi" w:hAnsiTheme="minorHAnsi" w:cs="Arial"/>
                <w:sz w:val="20"/>
                <w:szCs w:val="20"/>
              </w:rPr>
            </w:pPr>
            <w:r w:rsidRPr="001E136A">
              <w:rPr>
                <w:rFonts w:asciiTheme="minorHAnsi" w:hAnsiTheme="minorHAnsi" w:cs="Arial"/>
                <w:sz w:val="20"/>
                <w:szCs w:val="20"/>
              </w:rPr>
              <w:t>Incandescent, medium base, globe, 40W</w:t>
            </w:r>
          </w:p>
        </w:tc>
        <w:tc>
          <w:tcPr>
            <w:tcW w:w="1250" w:type="pct"/>
            <w:vAlign w:val="center"/>
          </w:tcPr>
          <w:p w14:paraId="2016DA44" w14:textId="301CB4E6" w:rsidR="00AA2CEB" w:rsidRPr="000E1700" w:rsidRDefault="00AA2CEB" w:rsidP="000E1700">
            <w:pPr>
              <w:jc w:val="center"/>
              <w:rPr>
                <w:rFonts w:asciiTheme="minorHAnsi" w:hAnsiTheme="minorHAnsi" w:cs="Arial"/>
                <w:sz w:val="20"/>
                <w:szCs w:val="20"/>
              </w:rPr>
            </w:pPr>
            <w:r>
              <w:rPr>
                <w:rFonts w:asciiTheme="minorHAnsi" w:hAnsiTheme="minorHAnsi" w:cs="Arial"/>
                <w:sz w:val="20"/>
                <w:szCs w:val="20"/>
              </w:rPr>
              <w:t>D08-NE-ILtg-Inc-Glb-40W</w:t>
            </w:r>
          </w:p>
        </w:tc>
        <w:tc>
          <w:tcPr>
            <w:tcW w:w="1250" w:type="pct"/>
            <w:vAlign w:val="center"/>
          </w:tcPr>
          <w:p w14:paraId="27C0338D" w14:textId="16CD681B" w:rsidR="00AA2CEB" w:rsidRPr="000E1700" w:rsidRDefault="00AA2CEB" w:rsidP="000E1700">
            <w:pPr>
              <w:jc w:val="center"/>
              <w:rPr>
                <w:rFonts w:asciiTheme="minorHAnsi" w:hAnsiTheme="minorHAnsi" w:cs="Arial"/>
                <w:color w:val="000000"/>
                <w:sz w:val="20"/>
                <w:szCs w:val="20"/>
              </w:rPr>
            </w:pPr>
            <w:r>
              <w:rPr>
                <w:rFonts w:asciiTheme="minorHAnsi" w:hAnsiTheme="minorHAnsi" w:cstheme="minorHAnsi"/>
                <w:sz w:val="20"/>
                <w:szCs w:val="20"/>
              </w:rPr>
              <w:t>All Program Delivery Strategies</w:t>
            </w:r>
          </w:p>
        </w:tc>
        <w:tc>
          <w:tcPr>
            <w:tcW w:w="1250" w:type="pct"/>
            <w:vAlign w:val="center"/>
          </w:tcPr>
          <w:p w14:paraId="138681B1" w14:textId="098D3032" w:rsidR="001E136A" w:rsidRPr="000E1700" w:rsidRDefault="001E136A" w:rsidP="001E136A">
            <w:pPr>
              <w:jc w:val="center"/>
              <w:rPr>
                <w:rFonts w:asciiTheme="minorHAnsi" w:hAnsiTheme="minorHAnsi" w:cs="Arial"/>
                <w:color w:val="000000"/>
                <w:sz w:val="20"/>
                <w:szCs w:val="20"/>
              </w:rPr>
            </w:pPr>
            <w:r>
              <w:rPr>
                <w:rFonts w:asciiTheme="minorHAnsi" w:hAnsiTheme="minorHAnsi" w:cs="Arial"/>
                <w:color w:val="000000"/>
                <w:sz w:val="20"/>
                <w:szCs w:val="20"/>
              </w:rPr>
              <w:t>$4.90</w:t>
            </w:r>
          </w:p>
        </w:tc>
      </w:tr>
    </w:tbl>
    <w:p w14:paraId="07081207" w14:textId="643DF913" w:rsidR="00446414" w:rsidRDefault="00446414" w:rsidP="00446414">
      <w:pPr>
        <w:rPr>
          <w:rFonts w:ascii="Calibri" w:hAnsi="Calibri" w:cs="Calibri"/>
          <w:bCs/>
          <w:color w:val="000000"/>
          <w:sz w:val="22"/>
          <w:szCs w:val="22"/>
        </w:rPr>
      </w:pPr>
    </w:p>
    <w:p w14:paraId="5BA846DF" w14:textId="38C485A9" w:rsidR="00446414" w:rsidRPr="004D3550" w:rsidRDefault="00446414" w:rsidP="00446414">
      <w:pPr>
        <w:rPr>
          <w:rFonts w:ascii="Calibri" w:hAnsi="Calibri" w:cs="Calibri"/>
          <w:sz w:val="22"/>
          <w:szCs w:val="22"/>
        </w:rPr>
      </w:pPr>
      <w:r>
        <w:rPr>
          <w:rFonts w:ascii="Calibri" w:hAnsi="Calibri" w:cs="Calibri"/>
          <w:bCs/>
          <w:color w:val="000000"/>
          <w:sz w:val="22"/>
          <w:szCs w:val="22"/>
        </w:rPr>
        <w:t xml:space="preserve">The </w:t>
      </w:r>
      <w:r w:rsidR="00EF2F90">
        <w:rPr>
          <w:rFonts w:ascii="Calibri" w:hAnsi="Calibri" w:cs="Calibri"/>
          <w:bCs/>
          <w:color w:val="000000"/>
          <w:sz w:val="22"/>
          <w:szCs w:val="22"/>
        </w:rPr>
        <w:t>base case labor cost is $5.89,</w:t>
      </w:r>
      <w:r w:rsidR="002B0155">
        <w:rPr>
          <w:rFonts w:ascii="Calibri" w:hAnsi="Calibri" w:cs="Calibri"/>
          <w:bCs/>
          <w:color w:val="000000"/>
          <w:sz w:val="22"/>
          <w:szCs w:val="22"/>
        </w:rPr>
        <w:t xml:space="preserve"> </w:t>
      </w:r>
      <w:r w:rsidR="00EF2F90">
        <w:rPr>
          <w:rFonts w:ascii="Calibri" w:hAnsi="Calibri" w:cs="Calibri"/>
          <w:bCs/>
          <w:color w:val="000000"/>
          <w:sz w:val="22"/>
          <w:szCs w:val="22"/>
        </w:rPr>
        <w:t>from DEER 2008</w:t>
      </w:r>
      <w:r>
        <w:rPr>
          <w:rFonts w:ascii="Calibri" w:hAnsi="Calibri" w:cs="Calibri"/>
          <w:bCs/>
          <w:color w:val="000000"/>
          <w:sz w:val="22"/>
          <w:szCs w:val="22"/>
        </w:rPr>
        <w:t xml:space="preserve">.  </w:t>
      </w:r>
    </w:p>
    <w:bookmarkEnd w:id="24"/>
    <w:bookmarkEnd w:id="26"/>
    <w:p w14:paraId="61B3B8EB" w14:textId="77777777" w:rsidR="005A0E53" w:rsidRPr="00697868" w:rsidRDefault="005A0E53" w:rsidP="005A0E53">
      <w:pPr>
        <w:pStyle w:val="Heading2"/>
        <w:rPr>
          <w:rFonts w:asciiTheme="minorHAnsi" w:hAnsiTheme="minorHAnsi" w:cstheme="minorHAnsi"/>
        </w:rPr>
      </w:pPr>
      <w:r w:rsidRPr="00697868">
        <w:rPr>
          <w:rFonts w:asciiTheme="minorHAnsi" w:hAnsiTheme="minorHAnsi" w:cstheme="minorHAnsi"/>
        </w:rPr>
        <w:lastRenderedPageBreak/>
        <w:t>4.</w:t>
      </w:r>
      <w:r>
        <w:rPr>
          <w:rFonts w:asciiTheme="minorHAnsi" w:hAnsiTheme="minorHAnsi" w:cstheme="minorHAnsi"/>
        </w:rPr>
        <w:t>2</w:t>
      </w:r>
      <w:r w:rsidRPr="00697868">
        <w:rPr>
          <w:rFonts w:asciiTheme="minorHAnsi" w:hAnsiTheme="minorHAnsi" w:cstheme="minorHAnsi"/>
        </w:rPr>
        <w:t xml:space="preserve"> </w:t>
      </w:r>
      <w:r w:rsidRPr="00482578">
        <w:rPr>
          <w:rFonts w:asciiTheme="minorHAnsi" w:hAnsiTheme="minorHAnsi" w:cstheme="minorHAnsi"/>
        </w:rPr>
        <w:t>Measure Case Cost</w:t>
      </w:r>
    </w:p>
    <w:p w14:paraId="1C18241F" w14:textId="1F455A5F" w:rsidR="00083FCF" w:rsidRDefault="0007378B" w:rsidP="00083FCF">
      <w:pPr>
        <w:rPr>
          <w:rFonts w:ascii="Calibri" w:hAnsi="Calibri" w:cs="Calibri"/>
          <w:sz w:val="22"/>
          <w:szCs w:val="22"/>
        </w:rPr>
      </w:pPr>
      <w:r>
        <w:rPr>
          <w:rFonts w:ascii="Calibri" w:hAnsi="Calibri" w:cs="Calibri"/>
          <w:sz w:val="22"/>
          <w:szCs w:val="22"/>
        </w:rPr>
        <w:t>Measure case costs are from DEER 2008. For measures that d</w:t>
      </w:r>
      <w:r w:rsidR="007D03C8">
        <w:rPr>
          <w:rFonts w:ascii="Calibri" w:hAnsi="Calibri" w:cs="Calibri"/>
          <w:sz w:val="22"/>
          <w:szCs w:val="22"/>
        </w:rPr>
        <w:t>o</w:t>
      </w:r>
      <w:r>
        <w:rPr>
          <w:rFonts w:ascii="Calibri" w:hAnsi="Calibri" w:cs="Calibri"/>
          <w:sz w:val="22"/>
          <w:szCs w:val="22"/>
        </w:rPr>
        <w:t xml:space="preserve"> not have an exact match in DEER, the closest values </w:t>
      </w:r>
      <w:r w:rsidR="007D03C8">
        <w:rPr>
          <w:rFonts w:ascii="Calibri" w:hAnsi="Calibri" w:cs="Calibri"/>
          <w:sz w:val="22"/>
          <w:szCs w:val="22"/>
        </w:rPr>
        <w:t>a</w:t>
      </w:r>
      <w:r>
        <w:rPr>
          <w:rFonts w:ascii="Calibri" w:hAnsi="Calibri" w:cs="Calibri"/>
          <w:sz w:val="22"/>
          <w:szCs w:val="22"/>
        </w:rPr>
        <w:t>re used.  For example, DEER does not have a 12</w:t>
      </w:r>
      <w:r w:rsidR="007D03C8">
        <w:rPr>
          <w:rFonts w:ascii="Calibri" w:hAnsi="Calibri" w:cs="Calibri"/>
          <w:sz w:val="22"/>
          <w:szCs w:val="22"/>
        </w:rPr>
        <w:t>-Watt CFL, so the 13-Watt CFL i</w:t>
      </w:r>
      <w:r>
        <w:rPr>
          <w:rFonts w:ascii="Calibri" w:hAnsi="Calibri" w:cs="Calibri"/>
          <w:sz w:val="22"/>
          <w:szCs w:val="22"/>
        </w:rPr>
        <w:t>s used.</w:t>
      </w:r>
    </w:p>
    <w:p w14:paraId="652E6D2F" w14:textId="77777777" w:rsidR="00083FCF" w:rsidRDefault="00083FCF" w:rsidP="00796469">
      <w:pPr>
        <w:autoSpaceDE w:val="0"/>
        <w:autoSpaceDN w:val="0"/>
        <w:adjustRightInd w:val="0"/>
        <w:rPr>
          <w:rFonts w:ascii="Calibri" w:hAnsi="Calibri" w:cs="Calibri"/>
          <w:color w:val="000000"/>
          <w:sz w:val="22"/>
          <w:szCs w:val="22"/>
        </w:rPr>
      </w:pPr>
    </w:p>
    <w:p w14:paraId="1E899A13" w14:textId="73AA0131" w:rsidR="0007378B" w:rsidRDefault="0007378B" w:rsidP="00796469">
      <w:pPr>
        <w:autoSpaceDE w:val="0"/>
        <w:autoSpaceDN w:val="0"/>
        <w:adjustRightInd w:val="0"/>
        <w:rPr>
          <w:rFonts w:ascii="Calibri" w:hAnsi="Calibri" w:cs="Calibri"/>
          <w:color w:val="000000"/>
          <w:sz w:val="22"/>
          <w:szCs w:val="22"/>
        </w:rPr>
      </w:pPr>
      <w:r>
        <w:rPr>
          <w:rFonts w:ascii="Calibri" w:hAnsi="Calibri" w:cs="Calibri"/>
          <w:color w:val="000000"/>
          <w:sz w:val="22"/>
          <w:szCs w:val="22"/>
        </w:rPr>
        <w:t>SCE believes that the DEER 2008 measure case costs</w:t>
      </w:r>
      <w:r w:rsidR="007D03C8">
        <w:rPr>
          <w:rFonts w:ascii="Calibri" w:hAnsi="Calibri" w:cs="Calibri"/>
          <w:color w:val="000000"/>
          <w:sz w:val="22"/>
          <w:szCs w:val="22"/>
        </w:rPr>
        <w:t xml:space="preserve"> are “Participant Costs” which are determined using the following equation:</w:t>
      </w:r>
    </w:p>
    <w:p w14:paraId="7DFB59B1" w14:textId="77777777" w:rsidR="007D03C8" w:rsidRDefault="007D03C8" w:rsidP="00796469">
      <w:pPr>
        <w:autoSpaceDE w:val="0"/>
        <w:autoSpaceDN w:val="0"/>
        <w:adjustRightInd w:val="0"/>
        <w:rPr>
          <w:rFonts w:ascii="Calibri" w:hAnsi="Calibri" w:cs="Calibri"/>
          <w:color w:val="000000"/>
          <w:sz w:val="22"/>
          <w:szCs w:val="22"/>
        </w:rPr>
      </w:pPr>
    </w:p>
    <w:p w14:paraId="2EACC879" w14:textId="6AEC2381" w:rsidR="007D03C8" w:rsidRPr="007D03C8" w:rsidRDefault="007D03C8" w:rsidP="007D03C8">
      <w:pPr>
        <w:rPr>
          <w:rFonts w:ascii="Calibri" w:hAnsi="Calibri" w:cs="Calibri"/>
          <w:sz w:val="22"/>
          <w:szCs w:val="22"/>
        </w:rPr>
      </w:pPr>
      <w:r w:rsidRPr="00CA7669">
        <w:rPr>
          <w:rFonts w:ascii="Calibri" w:hAnsi="Calibri" w:cs="Calibri"/>
          <w:b/>
          <w:sz w:val="22"/>
          <w:szCs w:val="22"/>
        </w:rPr>
        <w:t>Participant Cost</w:t>
      </w:r>
      <w:r w:rsidRPr="00CA7669">
        <w:rPr>
          <w:rFonts w:ascii="Calibri" w:hAnsi="Calibri" w:cs="Calibri"/>
          <w:sz w:val="22"/>
          <w:szCs w:val="22"/>
        </w:rPr>
        <w:t xml:space="preserve"> = </w:t>
      </w:r>
      <w:r>
        <w:rPr>
          <w:rFonts w:ascii="Calibri" w:hAnsi="Calibri" w:cs="Calibri"/>
          <w:sz w:val="22"/>
          <w:szCs w:val="22"/>
        </w:rPr>
        <w:t xml:space="preserve">Gross </w:t>
      </w:r>
      <w:r w:rsidRPr="00CA7669">
        <w:rPr>
          <w:rFonts w:ascii="Calibri" w:hAnsi="Calibri" w:cs="Calibri"/>
          <w:sz w:val="22"/>
          <w:szCs w:val="22"/>
        </w:rPr>
        <w:t>Measure Cost – Rebates to Customer – Direct I</w:t>
      </w:r>
      <w:r>
        <w:rPr>
          <w:rFonts w:ascii="Calibri" w:hAnsi="Calibri" w:cs="Calibri"/>
          <w:sz w:val="22"/>
          <w:szCs w:val="22"/>
        </w:rPr>
        <w:t>nstall Labor and Material Costs</w:t>
      </w:r>
    </w:p>
    <w:p w14:paraId="28713C83" w14:textId="77777777" w:rsidR="007D03C8" w:rsidRDefault="007D03C8" w:rsidP="00796469">
      <w:pPr>
        <w:autoSpaceDE w:val="0"/>
        <w:autoSpaceDN w:val="0"/>
        <w:adjustRightInd w:val="0"/>
        <w:rPr>
          <w:rFonts w:ascii="Calibri" w:hAnsi="Calibri" w:cs="Calibri"/>
          <w:color w:val="000000"/>
          <w:sz w:val="22"/>
          <w:szCs w:val="22"/>
        </w:rPr>
      </w:pPr>
    </w:p>
    <w:p w14:paraId="7F64DB7B" w14:textId="21902B27" w:rsidR="003707E8" w:rsidRDefault="007D03C8" w:rsidP="007D03C8">
      <w:pPr>
        <w:autoSpaceDE w:val="0"/>
        <w:autoSpaceDN w:val="0"/>
        <w:adjustRightInd w:val="0"/>
        <w:rPr>
          <w:rFonts w:ascii="Calibri" w:hAnsi="Calibri" w:cs="Calibri"/>
          <w:color w:val="000000"/>
          <w:sz w:val="22"/>
          <w:szCs w:val="22"/>
        </w:rPr>
      </w:pPr>
      <w:r>
        <w:rPr>
          <w:rFonts w:ascii="Calibri" w:hAnsi="Calibri" w:cs="Calibri"/>
          <w:color w:val="000000"/>
          <w:sz w:val="22"/>
          <w:szCs w:val="22"/>
        </w:rPr>
        <w:t>Therefore, t</w:t>
      </w:r>
      <w:r w:rsidR="00796469" w:rsidRPr="00977745">
        <w:rPr>
          <w:rFonts w:ascii="Calibri" w:hAnsi="Calibri" w:cs="Calibri"/>
          <w:color w:val="000000"/>
          <w:sz w:val="22"/>
          <w:szCs w:val="22"/>
        </w:rPr>
        <w:t>o</w:t>
      </w:r>
      <w:r>
        <w:rPr>
          <w:rFonts w:ascii="Calibri" w:hAnsi="Calibri" w:cs="Calibri"/>
          <w:color w:val="000000"/>
          <w:sz w:val="22"/>
          <w:szCs w:val="22"/>
        </w:rPr>
        <w:t xml:space="preserve"> determine the actual measure case cost, the upstream incentive should be added to the DEER value. This work paper directly uses the DEER costs without modification because the upstream incentives are unknown. As a result, the costs in this work paper should not be directly used as inputs for the E3 calculator.</w:t>
      </w:r>
    </w:p>
    <w:p w14:paraId="02232D91" w14:textId="77777777" w:rsidR="00796469" w:rsidRPr="00E16705" w:rsidRDefault="00796469" w:rsidP="00796469">
      <w:pPr>
        <w:rPr>
          <w:rFonts w:asciiTheme="minorHAnsi" w:hAnsiTheme="minorHAnsi"/>
          <w:sz w:val="22"/>
        </w:rPr>
      </w:pPr>
    </w:p>
    <w:p w14:paraId="1A97CC40" w14:textId="7B3514C7" w:rsidR="00796469" w:rsidRPr="009D0B7D" w:rsidRDefault="00C229E4" w:rsidP="009D0B7D">
      <w:pPr>
        <w:autoSpaceDE w:val="0"/>
        <w:autoSpaceDN w:val="0"/>
        <w:adjustRightInd w:val="0"/>
        <w:rPr>
          <w:rFonts w:ascii="Calibri" w:hAnsi="Calibri" w:cs="Calibri"/>
          <w:color w:val="000000"/>
          <w:sz w:val="22"/>
          <w:szCs w:val="22"/>
        </w:rPr>
      </w:pPr>
      <w:r>
        <w:rPr>
          <w:rFonts w:ascii="Calibri" w:hAnsi="Calibri" w:cs="Calibri"/>
          <w:sz w:val="22"/>
          <w:szCs w:val="22"/>
        </w:rPr>
        <w:fldChar w:fldCharType="begin"/>
      </w:r>
      <w:r>
        <w:rPr>
          <w:rFonts w:ascii="Calibri" w:hAnsi="Calibri" w:cs="Calibri"/>
          <w:sz w:val="22"/>
          <w:szCs w:val="22"/>
        </w:rPr>
        <w:instrText xml:space="preserve"> REF _Ref379535466 \h </w:instrText>
      </w:r>
      <w:r>
        <w:rPr>
          <w:rFonts w:ascii="Calibri" w:hAnsi="Calibri" w:cs="Calibri"/>
          <w:sz w:val="22"/>
          <w:szCs w:val="22"/>
        </w:rPr>
      </w:r>
      <w:r>
        <w:rPr>
          <w:rFonts w:ascii="Calibri" w:hAnsi="Calibri" w:cs="Calibri"/>
          <w:sz w:val="22"/>
          <w:szCs w:val="22"/>
        </w:rPr>
        <w:fldChar w:fldCharType="separate"/>
      </w:r>
      <w:r w:rsidR="006115B9" w:rsidRPr="00697868">
        <w:rPr>
          <w:rFonts w:asciiTheme="minorHAnsi" w:hAnsiTheme="minorHAnsi" w:cstheme="minorHAnsi"/>
          <w:sz w:val="22"/>
          <w:szCs w:val="22"/>
        </w:rPr>
        <w:t xml:space="preserve">Table </w:t>
      </w:r>
      <w:r w:rsidR="006115B9">
        <w:rPr>
          <w:rFonts w:asciiTheme="minorHAnsi" w:hAnsiTheme="minorHAnsi" w:cstheme="minorHAnsi"/>
          <w:noProof/>
          <w:sz w:val="22"/>
          <w:szCs w:val="22"/>
        </w:rPr>
        <w:t>11</w:t>
      </w:r>
      <w:r>
        <w:rPr>
          <w:rFonts w:ascii="Calibri" w:hAnsi="Calibri" w:cs="Calibri"/>
          <w:sz w:val="22"/>
          <w:szCs w:val="22"/>
        </w:rPr>
        <w:fldChar w:fldCharType="end"/>
      </w:r>
      <w:r>
        <w:rPr>
          <w:rFonts w:ascii="Calibri" w:hAnsi="Calibri" w:cs="Calibri"/>
          <w:sz w:val="22"/>
          <w:szCs w:val="22"/>
        </w:rPr>
        <w:t xml:space="preserve"> </w:t>
      </w:r>
      <w:r w:rsidR="0007378B">
        <w:rPr>
          <w:rFonts w:ascii="Calibri" w:hAnsi="Calibri" w:cs="Calibri"/>
          <w:sz w:val="22"/>
          <w:szCs w:val="22"/>
        </w:rPr>
        <w:t>shows a sample of</w:t>
      </w:r>
      <w:r>
        <w:rPr>
          <w:rFonts w:ascii="Calibri" w:hAnsi="Calibri" w:cs="Calibri"/>
          <w:sz w:val="22"/>
          <w:szCs w:val="22"/>
        </w:rPr>
        <w:t xml:space="preserve"> the measure costs</w:t>
      </w:r>
      <w:r w:rsidR="007D03C8">
        <w:rPr>
          <w:rFonts w:ascii="Calibri" w:hAnsi="Calibri" w:cs="Calibri"/>
          <w:sz w:val="22"/>
          <w:szCs w:val="22"/>
        </w:rPr>
        <w:t>.</w:t>
      </w:r>
    </w:p>
    <w:p w14:paraId="4C836C0C" w14:textId="77777777" w:rsidR="00482578" w:rsidRPr="00CA7669" w:rsidRDefault="00482578" w:rsidP="00482578">
      <w:pPr>
        <w:pStyle w:val="Caption"/>
        <w:rPr>
          <w:rFonts w:ascii="Calibri" w:hAnsi="Calibri" w:cs="Calibri"/>
          <w:color w:val="000000"/>
          <w:sz w:val="22"/>
          <w:szCs w:val="22"/>
        </w:rPr>
      </w:pPr>
    </w:p>
    <w:p w14:paraId="68D4ED10" w14:textId="00F60CEE" w:rsidR="00482578" w:rsidRPr="00697868" w:rsidRDefault="00482578" w:rsidP="00482578">
      <w:pPr>
        <w:pStyle w:val="Caption"/>
        <w:jc w:val="center"/>
        <w:rPr>
          <w:rFonts w:asciiTheme="minorHAnsi" w:hAnsiTheme="minorHAnsi" w:cstheme="minorHAnsi"/>
          <w:b w:val="0"/>
          <w:sz w:val="22"/>
          <w:szCs w:val="22"/>
        </w:rPr>
      </w:pPr>
      <w:bookmarkStart w:id="27" w:name="_Ref379535466"/>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115B9">
        <w:rPr>
          <w:rFonts w:asciiTheme="minorHAnsi" w:hAnsiTheme="minorHAnsi" w:cstheme="minorHAnsi"/>
          <w:noProof/>
          <w:sz w:val="22"/>
          <w:szCs w:val="22"/>
        </w:rPr>
        <w:t>11</w:t>
      </w:r>
      <w:r w:rsidRPr="00697868">
        <w:rPr>
          <w:rFonts w:asciiTheme="minorHAnsi" w:hAnsiTheme="minorHAnsi" w:cstheme="minorHAnsi"/>
          <w:sz w:val="22"/>
          <w:szCs w:val="22"/>
        </w:rPr>
        <w:fldChar w:fldCharType="end"/>
      </w:r>
      <w:bookmarkEnd w:id="27"/>
      <w:r w:rsidRPr="00697868">
        <w:rPr>
          <w:rFonts w:asciiTheme="minorHAnsi" w:hAnsiTheme="minorHAnsi" w:cstheme="minorHAnsi"/>
          <w:sz w:val="22"/>
          <w:szCs w:val="22"/>
        </w:rPr>
        <w:t xml:space="preserve"> </w:t>
      </w:r>
      <w:r w:rsidR="0007378B">
        <w:rPr>
          <w:rFonts w:asciiTheme="minorHAnsi" w:hAnsiTheme="minorHAnsi" w:cstheme="minorHAnsi"/>
          <w:sz w:val="22"/>
          <w:szCs w:val="22"/>
        </w:rPr>
        <w:t xml:space="preserve">Sample </w:t>
      </w:r>
      <w:r>
        <w:rPr>
          <w:rFonts w:asciiTheme="minorHAnsi" w:hAnsiTheme="minorHAnsi" w:cstheme="minorHAnsi"/>
          <w:sz w:val="22"/>
          <w:szCs w:val="22"/>
        </w:rPr>
        <w:t>DEER 2008 Measure Case Costs</w:t>
      </w:r>
    </w:p>
    <w:tbl>
      <w:tblPr>
        <w:tblStyle w:val="TableContemporary"/>
        <w:tblW w:w="5000" w:type="pct"/>
        <w:jc w:val="center"/>
        <w:tblLook w:val="01E0" w:firstRow="1" w:lastRow="1" w:firstColumn="1" w:lastColumn="1" w:noHBand="0" w:noVBand="0"/>
      </w:tblPr>
      <w:tblGrid>
        <w:gridCol w:w="1916"/>
        <w:gridCol w:w="1915"/>
        <w:gridCol w:w="1915"/>
        <w:gridCol w:w="2193"/>
        <w:gridCol w:w="1637"/>
      </w:tblGrid>
      <w:tr w:rsidR="00B417D6" w:rsidRPr="00482578" w14:paraId="3FA6659F" w14:textId="77777777" w:rsidTr="002B0155">
        <w:trPr>
          <w:cnfStyle w:val="100000000000" w:firstRow="1" w:lastRow="0" w:firstColumn="0" w:lastColumn="0" w:oddVBand="0" w:evenVBand="0" w:oddHBand="0" w:evenHBand="0" w:firstRowFirstColumn="0" w:firstRowLastColumn="0" w:lastRowFirstColumn="0" w:lastRowLastColumn="0"/>
          <w:tblHeader/>
          <w:jc w:val="center"/>
        </w:trPr>
        <w:tc>
          <w:tcPr>
            <w:tcW w:w="1000" w:type="pct"/>
            <w:vAlign w:val="center"/>
          </w:tcPr>
          <w:p w14:paraId="4B975D72" w14:textId="77777777" w:rsidR="00B417D6" w:rsidRPr="00482578" w:rsidRDefault="00B417D6" w:rsidP="00446414">
            <w:pPr>
              <w:jc w:val="center"/>
              <w:rPr>
                <w:rFonts w:asciiTheme="minorHAnsi" w:hAnsiTheme="minorHAnsi" w:cs="Arial"/>
                <w:sz w:val="20"/>
                <w:szCs w:val="20"/>
                <w:highlight w:val="yellow"/>
              </w:rPr>
            </w:pPr>
            <w:r w:rsidRPr="00482578">
              <w:rPr>
                <w:rFonts w:asciiTheme="minorHAnsi" w:hAnsiTheme="minorHAnsi" w:cs="Arial"/>
                <w:sz w:val="20"/>
                <w:szCs w:val="20"/>
              </w:rPr>
              <w:t>Measure Case Cost Description</w:t>
            </w:r>
          </w:p>
        </w:tc>
        <w:tc>
          <w:tcPr>
            <w:tcW w:w="1000" w:type="pct"/>
            <w:vAlign w:val="center"/>
          </w:tcPr>
          <w:p w14:paraId="08E8C811" w14:textId="77777777" w:rsidR="00B417D6" w:rsidRPr="00482578" w:rsidRDefault="00B417D6" w:rsidP="00B417D6">
            <w:pPr>
              <w:jc w:val="center"/>
              <w:rPr>
                <w:rFonts w:asciiTheme="minorHAnsi" w:hAnsiTheme="minorHAnsi" w:cs="Arial"/>
                <w:sz w:val="20"/>
                <w:szCs w:val="20"/>
              </w:rPr>
            </w:pPr>
            <w:r>
              <w:rPr>
                <w:rFonts w:asciiTheme="minorHAnsi" w:hAnsiTheme="minorHAnsi" w:cs="Arial"/>
                <w:sz w:val="20"/>
                <w:szCs w:val="20"/>
              </w:rPr>
              <w:t>Commercial Cost Case ID</w:t>
            </w:r>
          </w:p>
        </w:tc>
        <w:tc>
          <w:tcPr>
            <w:tcW w:w="1000" w:type="pct"/>
            <w:vAlign w:val="center"/>
          </w:tcPr>
          <w:p w14:paraId="654FEBFF" w14:textId="77777777" w:rsidR="00B417D6" w:rsidRPr="00482578" w:rsidRDefault="00B417D6" w:rsidP="00446414">
            <w:pPr>
              <w:jc w:val="center"/>
              <w:rPr>
                <w:rFonts w:asciiTheme="minorHAnsi" w:hAnsiTheme="minorHAnsi" w:cs="Arial"/>
                <w:sz w:val="20"/>
                <w:szCs w:val="20"/>
              </w:rPr>
            </w:pPr>
            <w:r>
              <w:rPr>
                <w:rFonts w:asciiTheme="minorHAnsi" w:hAnsiTheme="minorHAnsi" w:cs="Arial"/>
                <w:sz w:val="20"/>
                <w:szCs w:val="20"/>
              </w:rPr>
              <w:t xml:space="preserve">Residential </w:t>
            </w:r>
            <w:r w:rsidRPr="00482578">
              <w:rPr>
                <w:rFonts w:asciiTheme="minorHAnsi" w:hAnsiTheme="minorHAnsi" w:cs="Arial"/>
                <w:sz w:val="20"/>
                <w:szCs w:val="20"/>
              </w:rPr>
              <w:t>Cost Case ID</w:t>
            </w:r>
          </w:p>
        </w:tc>
        <w:tc>
          <w:tcPr>
            <w:tcW w:w="1145" w:type="pct"/>
            <w:vAlign w:val="center"/>
          </w:tcPr>
          <w:p w14:paraId="461D7BD7" w14:textId="77777777" w:rsidR="00B417D6" w:rsidRPr="00482578" w:rsidRDefault="00B417D6" w:rsidP="00446414">
            <w:pPr>
              <w:jc w:val="center"/>
              <w:rPr>
                <w:rFonts w:asciiTheme="minorHAnsi" w:hAnsiTheme="minorHAnsi" w:cs="Arial"/>
                <w:sz w:val="20"/>
                <w:szCs w:val="20"/>
                <w:highlight w:val="yellow"/>
              </w:rPr>
            </w:pPr>
            <w:r w:rsidRPr="00482578">
              <w:rPr>
                <w:rFonts w:asciiTheme="minorHAnsi" w:hAnsiTheme="minorHAnsi" w:cs="Arial"/>
                <w:sz w:val="20"/>
                <w:szCs w:val="20"/>
              </w:rPr>
              <w:t>Program Delivery Strategies</w:t>
            </w:r>
          </w:p>
        </w:tc>
        <w:tc>
          <w:tcPr>
            <w:tcW w:w="855" w:type="pct"/>
            <w:vAlign w:val="center"/>
          </w:tcPr>
          <w:p w14:paraId="7424B7A7" w14:textId="77777777" w:rsidR="00B417D6" w:rsidRPr="00482578" w:rsidRDefault="00B417D6" w:rsidP="00446414">
            <w:pPr>
              <w:jc w:val="center"/>
              <w:rPr>
                <w:rFonts w:asciiTheme="minorHAnsi" w:hAnsiTheme="minorHAnsi" w:cs="Arial"/>
                <w:sz w:val="20"/>
                <w:szCs w:val="20"/>
              </w:rPr>
            </w:pPr>
            <w:r w:rsidRPr="00482578">
              <w:rPr>
                <w:rFonts w:asciiTheme="minorHAnsi" w:hAnsiTheme="minorHAnsi" w:cs="Arial"/>
                <w:sz w:val="20"/>
                <w:szCs w:val="20"/>
              </w:rPr>
              <w:t>Measure Case Material Cost</w:t>
            </w:r>
          </w:p>
        </w:tc>
      </w:tr>
      <w:tr w:rsidR="00D92844" w:rsidRPr="00482578" w14:paraId="2F4C1316" w14:textId="77777777" w:rsidTr="002B0155">
        <w:trPr>
          <w:cnfStyle w:val="000000100000" w:firstRow="0" w:lastRow="0" w:firstColumn="0" w:lastColumn="0" w:oddVBand="0" w:evenVBand="0" w:oddHBand="1" w:evenHBand="0" w:firstRowFirstColumn="0" w:firstRowLastColumn="0" w:lastRowFirstColumn="0" w:lastRowLastColumn="0"/>
          <w:jc w:val="center"/>
        </w:trPr>
        <w:tc>
          <w:tcPr>
            <w:tcW w:w="1000" w:type="pct"/>
            <w:vAlign w:val="center"/>
          </w:tcPr>
          <w:p w14:paraId="6D956A96" w14:textId="23166488" w:rsidR="00D92844" w:rsidRPr="00482578" w:rsidRDefault="00D92844" w:rsidP="007D03C8">
            <w:pPr>
              <w:jc w:val="center"/>
              <w:rPr>
                <w:rFonts w:asciiTheme="minorHAnsi" w:hAnsiTheme="minorHAnsi" w:cs="Arial"/>
                <w:sz w:val="20"/>
                <w:szCs w:val="20"/>
              </w:rPr>
            </w:pPr>
            <w:r w:rsidRPr="00482578">
              <w:rPr>
                <w:rFonts w:asciiTheme="minorHAnsi" w:hAnsiTheme="minorHAnsi" w:cs="Arial"/>
                <w:sz w:val="20"/>
                <w:szCs w:val="20"/>
              </w:rPr>
              <w:t xml:space="preserve">7 Watt </w:t>
            </w:r>
            <w:r w:rsidR="007D03C8">
              <w:rPr>
                <w:rFonts w:asciiTheme="minorHAnsi" w:hAnsiTheme="minorHAnsi" w:cs="Arial"/>
                <w:sz w:val="20"/>
                <w:szCs w:val="20"/>
              </w:rPr>
              <w:t>Integral Spiral CFL</w:t>
            </w:r>
          </w:p>
        </w:tc>
        <w:tc>
          <w:tcPr>
            <w:tcW w:w="1000" w:type="pct"/>
            <w:vAlign w:val="center"/>
          </w:tcPr>
          <w:p w14:paraId="1826F6EE" w14:textId="77777777" w:rsidR="00D92844" w:rsidRPr="00D92844" w:rsidRDefault="00D92844" w:rsidP="00D92844">
            <w:pPr>
              <w:jc w:val="center"/>
              <w:rPr>
                <w:rFonts w:asciiTheme="minorHAnsi" w:hAnsiTheme="minorHAnsi" w:cs="Arial"/>
                <w:sz w:val="20"/>
                <w:szCs w:val="16"/>
              </w:rPr>
            </w:pPr>
            <w:r w:rsidRPr="00D92844">
              <w:rPr>
                <w:rFonts w:asciiTheme="minorHAnsi" w:hAnsiTheme="minorHAnsi" w:cs="Arial"/>
                <w:sz w:val="20"/>
                <w:szCs w:val="16"/>
              </w:rPr>
              <w:t>D08-NE-ILtg-CFL-Int-7wCFLsSMg7w-Rpl</w:t>
            </w:r>
          </w:p>
        </w:tc>
        <w:tc>
          <w:tcPr>
            <w:tcW w:w="1000" w:type="pct"/>
            <w:vAlign w:val="center"/>
          </w:tcPr>
          <w:p w14:paraId="29DBB472" w14:textId="77777777" w:rsidR="00D92844" w:rsidRPr="00482578" w:rsidRDefault="00D92844" w:rsidP="00D92844">
            <w:pPr>
              <w:jc w:val="center"/>
              <w:rPr>
                <w:rFonts w:asciiTheme="minorHAnsi" w:hAnsiTheme="minorHAnsi" w:cs="Arial"/>
                <w:sz w:val="20"/>
                <w:szCs w:val="20"/>
              </w:rPr>
            </w:pPr>
            <w:r w:rsidRPr="00482578">
              <w:rPr>
                <w:rFonts w:asciiTheme="minorHAnsi" w:hAnsiTheme="minorHAnsi" w:cs="Arial"/>
                <w:sz w:val="20"/>
                <w:szCs w:val="20"/>
              </w:rPr>
              <w:t>D08-RE-InLt-CFL-Int-7W</w:t>
            </w:r>
          </w:p>
        </w:tc>
        <w:tc>
          <w:tcPr>
            <w:tcW w:w="1145" w:type="pct"/>
            <w:vAlign w:val="center"/>
          </w:tcPr>
          <w:p w14:paraId="6CA644CA" w14:textId="77777777" w:rsidR="00D92844" w:rsidRPr="00482578" w:rsidRDefault="00D92844" w:rsidP="00D92844">
            <w:pPr>
              <w:jc w:val="center"/>
              <w:rPr>
                <w:rFonts w:asciiTheme="minorHAnsi" w:hAnsiTheme="minorHAnsi" w:cs="Arial"/>
                <w:color w:val="000000"/>
                <w:sz w:val="20"/>
                <w:szCs w:val="20"/>
              </w:rPr>
            </w:pPr>
            <w:r w:rsidRPr="00482578">
              <w:rPr>
                <w:rFonts w:asciiTheme="minorHAnsi" w:hAnsiTheme="minorHAnsi" w:cs="Arial"/>
                <w:color w:val="000000"/>
                <w:sz w:val="20"/>
                <w:szCs w:val="20"/>
              </w:rPr>
              <w:t>Upstream Prescriptive Rebates/Incentives -  Single Pack</w:t>
            </w:r>
          </w:p>
        </w:tc>
        <w:tc>
          <w:tcPr>
            <w:tcW w:w="855" w:type="pct"/>
            <w:vAlign w:val="center"/>
          </w:tcPr>
          <w:p w14:paraId="41A9EF3F" w14:textId="77777777" w:rsidR="00D92844" w:rsidRPr="00482578" w:rsidRDefault="00D92844" w:rsidP="00D92844">
            <w:pPr>
              <w:jc w:val="center"/>
              <w:rPr>
                <w:rFonts w:asciiTheme="minorHAnsi" w:hAnsiTheme="minorHAnsi" w:cs="Arial"/>
                <w:color w:val="000000"/>
                <w:sz w:val="20"/>
                <w:szCs w:val="20"/>
              </w:rPr>
            </w:pPr>
            <w:r w:rsidRPr="00482578">
              <w:rPr>
                <w:rFonts w:asciiTheme="minorHAnsi" w:hAnsiTheme="minorHAnsi" w:cs="Arial"/>
                <w:color w:val="000000"/>
                <w:sz w:val="20"/>
                <w:szCs w:val="20"/>
              </w:rPr>
              <w:t>$1.15</w:t>
            </w:r>
          </w:p>
        </w:tc>
      </w:tr>
      <w:tr w:rsidR="00D92844" w:rsidRPr="00482578" w14:paraId="7001314B" w14:textId="77777777" w:rsidTr="002B0155">
        <w:trPr>
          <w:cnfStyle w:val="000000010000" w:firstRow="0" w:lastRow="0" w:firstColumn="0" w:lastColumn="0" w:oddVBand="0" w:evenVBand="0" w:oddHBand="0" w:evenHBand="1" w:firstRowFirstColumn="0" w:firstRowLastColumn="0" w:lastRowFirstColumn="0" w:lastRowLastColumn="0"/>
          <w:jc w:val="center"/>
        </w:trPr>
        <w:tc>
          <w:tcPr>
            <w:tcW w:w="1000" w:type="pct"/>
            <w:vAlign w:val="center"/>
          </w:tcPr>
          <w:p w14:paraId="4B6E52FB" w14:textId="0706AD97" w:rsidR="00D92844" w:rsidRPr="00A1724C" w:rsidRDefault="007D03C8" w:rsidP="00D92844">
            <w:pPr>
              <w:jc w:val="center"/>
              <w:rPr>
                <w:rFonts w:asciiTheme="minorHAnsi" w:hAnsiTheme="minorHAnsi" w:cs="Arial"/>
                <w:sz w:val="20"/>
                <w:szCs w:val="20"/>
              </w:rPr>
            </w:pPr>
            <w:r w:rsidRPr="007D03C8">
              <w:rPr>
                <w:rFonts w:asciiTheme="minorHAnsi" w:hAnsiTheme="minorHAnsi" w:cs="Arial"/>
                <w:sz w:val="20"/>
                <w:szCs w:val="20"/>
              </w:rPr>
              <w:t>15 Watt Integral Spiral with Reflector CFL</w:t>
            </w:r>
          </w:p>
        </w:tc>
        <w:tc>
          <w:tcPr>
            <w:tcW w:w="1000" w:type="pct"/>
            <w:vAlign w:val="center"/>
          </w:tcPr>
          <w:p w14:paraId="62725780" w14:textId="77777777" w:rsidR="00D92844" w:rsidRPr="00D92844" w:rsidRDefault="00D92844" w:rsidP="00D92844">
            <w:pPr>
              <w:jc w:val="center"/>
              <w:rPr>
                <w:rFonts w:asciiTheme="minorHAnsi" w:hAnsiTheme="minorHAnsi" w:cs="Arial"/>
                <w:sz w:val="20"/>
                <w:szCs w:val="16"/>
              </w:rPr>
            </w:pPr>
            <w:r w:rsidRPr="00D92844">
              <w:rPr>
                <w:rFonts w:asciiTheme="minorHAnsi" w:hAnsiTheme="minorHAnsi" w:cs="Arial"/>
                <w:sz w:val="20"/>
                <w:szCs w:val="16"/>
              </w:rPr>
              <w:t>D08-NE-ILtg-CFL-Int-15wCFLsrSMg15w-Rpl</w:t>
            </w:r>
          </w:p>
        </w:tc>
        <w:tc>
          <w:tcPr>
            <w:tcW w:w="1000" w:type="pct"/>
            <w:vAlign w:val="center"/>
          </w:tcPr>
          <w:p w14:paraId="5793AE0D" w14:textId="77777777" w:rsidR="00D92844" w:rsidRPr="00A1724C" w:rsidRDefault="00D92844" w:rsidP="00D92844">
            <w:pPr>
              <w:jc w:val="center"/>
              <w:rPr>
                <w:rFonts w:asciiTheme="minorHAnsi" w:hAnsiTheme="minorHAnsi" w:cs="Arial"/>
                <w:sz w:val="20"/>
                <w:szCs w:val="20"/>
              </w:rPr>
            </w:pPr>
            <w:r w:rsidRPr="00A1724C">
              <w:rPr>
                <w:rFonts w:asciiTheme="minorHAnsi" w:hAnsiTheme="minorHAnsi" w:cs="Arial"/>
                <w:sz w:val="20"/>
                <w:szCs w:val="20"/>
              </w:rPr>
              <w:t>D08-RE-InLt-CFL-Rfl-15W</w:t>
            </w:r>
          </w:p>
        </w:tc>
        <w:tc>
          <w:tcPr>
            <w:tcW w:w="1145" w:type="pct"/>
            <w:vAlign w:val="center"/>
          </w:tcPr>
          <w:p w14:paraId="57891FC8" w14:textId="77777777" w:rsidR="00D92844" w:rsidRPr="00A1724C" w:rsidRDefault="00D92844" w:rsidP="00D92844">
            <w:pPr>
              <w:jc w:val="center"/>
              <w:rPr>
                <w:rFonts w:asciiTheme="minorHAnsi" w:hAnsiTheme="minorHAnsi" w:cs="Arial"/>
                <w:color w:val="000000"/>
                <w:sz w:val="20"/>
                <w:szCs w:val="20"/>
              </w:rPr>
            </w:pPr>
            <w:r w:rsidRPr="00A1724C">
              <w:rPr>
                <w:rFonts w:asciiTheme="minorHAnsi" w:hAnsiTheme="minorHAnsi" w:cs="Arial"/>
                <w:color w:val="000000"/>
                <w:sz w:val="20"/>
                <w:szCs w:val="20"/>
              </w:rPr>
              <w:t>Upstream Prescriptive Rebates/Incentives -  Single Pack</w:t>
            </w:r>
          </w:p>
        </w:tc>
        <w:tc>
          <w:tcPr>
            <w:tcW w:w="855" w:type="pct"/>
            <w:vAlign w:val="center"/>
          </w:tcPr>
          <w:p w14:paraId="42952D8C" w14:textId="77777777" w:rsidR="00D92844" w:rsidRPr="00A1724C" w:rsidRDefault="00D92844" w:rsidP="00D92844">
            <w:pPr>
              <w:jc w:val="center"/>
              <w:rPr>
                <w:rFonts w:asciiTheme="minorHAnsi" w:hAnsiTheme="minorHAnsi" w:cs="Arial"/>
                <w:color w:val="000000"/>
                <w:sz w:val="20"/>
                <w:szCs w:val="20"/>
              </w:rPr>
            </w:pPr>
            <w:r w:rsidRPr="00A1724C">
              <w:rPr>
                <w:rFonts w:asciiTheme="minorHAnsi" w:hAnsiTheme="minorHAnsi" w:cs="Arial"/>
                <w:color w:val="000000"/>
                <w:sz w:val="20"/>
                <w:szCs w:val="20"/>
              </w:rPr>
              <w:t>$5.94</w:t>
            </w:r>
          </w:p>
        </w:tc>
      </w:tr>
      <w:tr w:rsidR="001E136A" w:rsidRPr="00482578" w14:paraId="46F6AA50" w14:textId="77777777" w:rsidTr="002B0155">
        <w:trPr>
          <w:cnfStyle w:val="000000100000" w:firstRow="0" w:lastRow="0" w:firstColumn="0" w:lastColumn="0" w:oddVBand="0" w:evenVBand="0" w:oddHBand="1" w:evenHBand="0" w:firstRowFirstColumn="0" w:firstRowLastColumn="0" w:lastRowFirstColumn="0" w:lastRowLastColumn="0"/>
          <w:jc w:val="center"/>
        </w:trPr>
        <w:tc>
          <w:tcPr>
            <w:tcW w:w="1000" w:type="pct"/>
            <w:vAlign w:val="center"/>
          </w:tcPr>
          <w:p w14:paraId="286D12DF" w14:textId="03BE2DFD" w:rsidR="001E136A" w:rsidRPr="00A1724C" w:rsidRDefault="007D03C8" w:rsidP="001E136A">
            <w:pPr>
              <w:jc w:val="center"/>
              <w:rPr>
                <w:rFonts w:asciiTheme="minorHAnsi" w:hAnsiTheme="minorHAnsi" w:cs="Arial"/>
                <w:sz w:val="20"/>
                <w:szCs w:val="20"/>
              </w:rPr>
            </w:pPr>
            <w:r w:rsidRPr="007D03C8">
              <w:rPr>
                <w:rFonts w:asciiTheme="minorHAnsi" w:hAnsiTheme="minorHAnsi" w:cs="Arial"/>
                <w:sz w:val="20"/>
                <w:szCs w:val="20"/>
              </w:rPr>
              <w:t>9 Watt Integral Globe CFL</w:t>
            </w:r>
          </w:p>
        </w:tc>
        <w:tc>
          <w:tcPr>
            <w:tcW w:w="1000" w:type="pct"/>
            <w:vAlign w:val="center"/>
          </w:tcPr>
          <w:p w14:paraId="7B79AE1B" w14:textId="1D646993" w:rsidR="001E136A" w:rsidRPr="001E136A" w:rsidRDefault="001E136A" w:rsidP="001E136A">
            <w:pPr>
              <w:jc w:val="center"/>
              <w:rPr>
                <w:rFonts w:ascii="Calibri" w:hAnsi="Calibri" w:cs="Arial"/>
                <w:color w:val="000000"/>
                <w:sz w:val="20"/>
                <w:szCs w:val="20"/>
              </w:rPr>
            </w:pPr>
            <w:r>
              <w:rPr>
                <w:rFonts w:ascii="Calibri" w:hAnsi="Calibri" w:cs="Arial"/>
                <w:color w:val="000000"/>
                <w:sz w:val="20"/>
                <w:szCs w:val="20"/>
              </w:rPr>
              <w:t>D08-NE-ILtg-CFL-Int-Glb-9wCFLsSMg9w-Rpl</w:t>
            </w:r>
          </w:p>
        </w:tc>
        <w:tc>
          <w:tcPr>
            <w:tcW w:w="1000" w:type="pct"/>
            <w:vAlign w:val="center"/>
          </w:tcPr>
          <w:p w14:paraId="06192B63" w14:textId="5C19C763" w:rsidR="001E136A" w:rsidRPr="001E136A" w:rsidRDefault="001E136A" w:rsidP="001E136A">
            <w:pPr>
              <w:jc w:val="center"/>
              <w:rPr>
                <w:rFonts w:asciiTheme="minorHAnsi" w:hAnsiTheme="minorHAnsi" w:cs="Arial"/>
                <w:sz w:val="20"/>
                <w:szCs w:val="20"/>
              </w:rPr>
            </w:pPr>
            <w:r w:rsidRPr="001E136A">
              <w:rPr>
                <w:rFonts w:asciiTheme="minorHAnsi" w:hAnsiTheme="minorHAnsi" w:cs="Arial"/>
                <w:sz w:val="20"/>
                <w:szCs w:val="20"/>
              </w:rPr>
              <w:t>D08-RE-InLt-CFL-Glb-9W</w:t>
            </w:r>
          </w:p>
        </w:tc>
        <w:tc>
          <w:tcPr>
            <w:tcW w:w="1145" w:type="pct"/>
            <w:vAlign w:val="center"/>
          </w:tcPr>
          <w:p w14:paraId="0EA225E5" w14:textId="61BDD380" w:rsidR="001E136A" w:rsidRPr="001E136A" w:rsidRDefault="001E136A" w:rsidP="001E136A">
            <w:pPr>
              <w:jc w:val="center"/>
              <w:rPr>
                <w:rFonts w:asciiTheme="minorHAnsi" w:hAnsiTheme="minorHAnsi" w:cs="Arial"/>
                <w:color w:val="000000"/>
                <w:sz w:val="20"/>
                <w:szCs w:val="20"/>
              </w:rPr>
            </w:pPr>
            <w:r w:rsidRPr="001E136A">
              <w:rPr>
                <w:rFonts w:asciiTheme="minorHAnsi" w:hAnsiTheme="minorHAnsi" w:cs="Arial"/>
                <w:color w:val="000000"/>
                <w:sz w:val="20"/>
                <w:szCs w:val="20"/>
              </w:rPr>
              <w:t>Upstream Prescriptive Rebates/Incentives -  Single Pack</w:t>
            </w:r>
          </w:p>
        </w:tc>
        <w:tc>
          <w:tcPr>
            <w:tcW w:w="855" w:type="pct"/>
            <w:vAlign w:val="center"/>
          </w:tcPr>
          <w:p w14:paraId="7D948D1E" w14:textId="320258E7" w:rsidR="001E136A" w:rsidRPr="001E136A" w:rsidRDefault="001E136A" w:rsidP="001E136A">
            <w:pPr>
              <w:jc w:val="center"/>
              <w:rPr>
                <w:rFonts w:asciiTheme="minorHAnsi" w:hAnsiTheme="minorHAnsi" w:cs="Arial"/>
                <w:color w:val="000000"/>
                <w:sz w:val="20"/>
                <w:szCs w:val="20"/>
              </w:rPr>
            </w:pPr>
            <w:r w:rsidRPr="001E136A">
              <w:rPr>
                <w:rFonts w:asciiTheme="minorHAnsi" w:hAnsiTheme="minorHAnsi" w:cs="Arial"/>
                <w:color w:val="000000"/>
                <w:sz w:val="20"/>
                <w:szCs w:val="16"/>
              </w:rPr>
              <w:t>$4.90</w:t>
            </w:r>
          </w:p>
        </w:tc>
      </w:tr>
    </w:tbl>
    <w:p w14:paraId="6578EFF1" w14:textId="77777777" w:rsidR="00446414" w:rsidRDefault="00446414" w:rsidP="00446414">
      <w:pPr>
        <w:rPr>
          <w:rFonts w:asciiTheme="minorHAnsi" w:hAnsiTheme="minorHAnsi"/>
          <w:sz w:val="22"/>
        </w:rPr>
      </w:pPr>
    </w:p>
    <w:p w14:paraId="6B99CF1C" w14:textId="222391E3" w:rsidR="000E1700" w:rsidRDefault="00446414" w:rsidP="00446414">
      <w:pPr>
        <w:rPr>
          <w:rFonts w:asciiTheme="minorHAnsi" w:hAnsiTheme="minorHAnsi"/>
          <w:sz w:val="22"/>
        </w:rPr>
      </w:pPr>
      <w:r>
        <w:rPr>
          <w:rFonts w:asciiTheme="minorHAnsi" w:hAnsiTheme="minorHAnsi"/>
          <w:sz w:val="22"/>
        </w:rPr>
        <w:t xml:space="preserve">Circline costs </w:t>
      </w:r>
      <w:r w:rsidR="00AF595E">
        <w:rPr>
          <w:rFonts w:asciiTheme="minorHAnsi" w:hAnsiTheme="minorHAnsi"/>
          <w:sz w:val="22"/>
        </w:rPr>
        <w:t>are from an online retailer</w:t>
      </w:r>
      <w:r>
        <w:rPr>
          <w:rFonts w:asciiTheme="minorHAnsi" w:hAnsiTheme="minorHAnsi"/>
          <w:sz w:val="22"/>
        </w:rPr>
        <w:t>.</w:t>
      </w:r>
      <w:r w:rsidR="000E1700">
        <w:rPr>
          <w:rFonts w:asciiTheme="minorHAnsi" w:hAnsiTheme="minorHAnsi"/>
          <w:sz w:val="22"/>
        </w:rPr>
        <w:t xml:space="preserve">  </w:t>
      </w:r>
      <w:r w:rsidR="000E1700">
        <w:rPr>
          <w:rFonts w:asciiTheme="minorHAnsi" w:hAnsiTheme="minorHAnsi"/>
          <w:sz w:val="22"/>
        </w:rPr>
        <w:fldChar w:fldCharType="begin"/>
      </w:r>
      <w:r w:rsidR="000E1700">
        <w:rPr>
          <w:rFonts w:asciiTheme="minorHAnsi" w:hAnsiTheme="minorHAnsi"/>
          <w:sz w:val="22"/>
        </w:rPr>
        <w:instrText xml:space="preserve"> REF _Ref379537231 \h </w:instrText>
      </w:r>
      <w:r w:rsidR="000E1700">
        <w:rPr>
          <w:rFonts w:asciiTheme="minorHAnsi" w:hAnsiTheme="minorHAnsi"/>
          <w:sz w:val="22"/>
        </w:rPr>
      </w:r>
      <w:r w:rsidR="000E1700">
        <w:rPr>
          <w:rFonts w:asciiTheme="minorHAnsi" w:hAnsiTheme="minorHAnsi"/>
          <w:sz w:val="22"/>
        </w:rPr>
        <w:fldChar w:fldCharType="separate"/>
      </w:r>
      <w:r w:rsidR="006115B9" w:rsidRPr="00697868">
        <w:rPr>
          <w:rFonts w:asciiTheme="minorHAnsi" w:hAnsiTheme="minorHAnsi" w:cstheme="minorHAnsi"/>
          <w:sz w:val="22"/>
          <w:szCs w:val="22"/>
        </w:rPr>
        <w:t xml:space="preserve">Table </w:t>
      </w:r>
      <w:r w:rsidR="006115B9">
        <w:rPr>
          <w:rFonts w:asciiTheme="minorHAnsi" w:hAnsiTheme="minorHAnsi" w:cstheme="minorHAnsi"/>
          <w:noProof/>
          <w:sz w:val="22"/>
          <w:szCs w:val="22"/>
        </w:rPr>
        <w:t>12</w:t>
      </w:r>
      <w:r w:rsidR="000E1700">
        <w:rPr>
          <w:rFonts w:asciiTheme="minorHAnsi" w:hAnsiTheme="minorHAnsi"/>
          <w:sz w:val="22"/>
        </w:rPr>
        <w:fldChar w:fldCharType="end"/>
      </w:r>
      <w:r w:rsidR="000E1700">
        <w:rPr>
          <w:rFonts w:asciiTheme="minorHAnsi" w:hAnsiTheme="minorHAnsi"/>
          <w:sz w:val="22"/>
        </w:rPr>
        <w:t xml:space="preserve"> is a summary of the material costs for circlines.</w:t>
      </w:r>
    </w:p>
    <w:p w14:paraId="06AB47DB" w14:textId="77777777" w:rsidR="00446414" w:rsidRDefault="000E1700" w:rsidP="00446414">
      <w:pPr>
        <w:rPr>
          <w:rFonts w:asciiTheme="minorHAnsi" w:hAnsiTheme="minorHAnsi"/>
          <w:sz w:val="22"/>
        </w:rPr>
      </w:pPr>
      <w:r>
        <w:rPr>
          <w:rFonts w:asciiTheme="minorHAnsi" w:hAnsiTheme="minorHAnsi"/>
          <w:sz w:val="22"/>
        </w:rPr>
        <w:t xml:space="preserve"> </w:t>
      </w:r>
      <w:r w:rsidR="00446414">
        <w:rPr>
          <w:rFonts w:asciiTheme="minorHAnsi" w:hAnsiTheme="minorHAnsi"/>
          <w:sz w:val="22"/>
        </w:rPr>
        <w:t xml:space="preserve">  </w:t>
      </w:r>
    </w:p>
    <w:p w14:paraId="73F05893" w14:textId="4B6696EA" w:rsidR="000E1700" w:rsidRPr="00697868" w:rsidRDefault="000E1700" w:rsidP="000E1700">
      <w:pPr>
        <w:pStyle w:val="Caption"/>
        <w:jc w:val="center"/>
        <w:rPr>
          <w:rFonts w:asciiTheme="minorHAnsi" w:hAnsiTheme="minorHAnsi" w:cstheme="minorHAnsi"/>
          <w:b w:val="0"/>
          <w:sz w:val="22"/>
          <w:szCs w:val="22"/>
        </w:rPr>
      </w:pPr>
      <w:bookmarkStart w:id="28" w:name="_Ref379537231"/>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6115B9">
        <w:rPr>
          <w:rFonts w:asciiTheme="minorHAnsi" w:hAnsiTheme="minorHAnsi" w:cstheme="minorHAnsi"/>
          <w:noProof/>
          <w:sz w:val="22"/>
          <w:szCs w:val="22"/>
        </w:rPr>
        <w:t>12</w:t>
      </w:r>
      <w:r w:rsidRPr="00697868">
        <w:rPr>
          <w:rFonts w:asciiTheme="minorHAnsi" w:hAnsiTheme="minorHAnsi" w:cstheme="minorHAnsi"/>
          <w:sz w:val="22"/>
          <w:szCs w:val="22"/>
        </w:rPr>
        <w:fldChar w:fldCharType="end"/>
      </w:r>
      <w:bookmarkEnd w:id="28"/>
      <w:r w:rsidRPr="00697868">
        <w:rPr>
          <w:rFonts w:asciiTheme="minorHAnsi" w:hAnsiTheme="minorHAnsi" w:cstheme="minorHAnsi"/>
          <w:sz w:val="22"/>
          <w:szCs w:val="22"/>
        </w:rPr>
        <w:t xml:space="preserve"> </w:t>
      </w:r>
      <w:r w:rsidR="00AF595E">
        <w:rPr>
          <w:rFonts w:asciiTheme="minorHAnsi" w:hAnsiTheme="minorHAnsi" w:cstheme="minorHAnsi"/>
          <w:sz w:val="22"/>
          <w:szCs w:val="22"/>
        </w:rPr>
        <w:t>Circline Cost</w:t>
      </w:r>
    </w:p>
    <w:tbl>
      <w:tblPr>
        <w:tblStyle w:val="TableContemporary"/>
        <w:tblW w:w="3606" w:type="pct"/>
        <w:jc w:val="center"/>
        <w:tblLook w:val="01E0" w:firstRow="1" w:lastRow="1" w:firstColumn="1" w:lastColumn="1" w:noHBand="0" w:noVBand="0"/>
      </w:tblPr>
      <w:tblGrid>
        <w:gridCol w:w="4236"/>
        <w:gridCol w:w="2670"/>
      </w:tblGrid>
      <w:tr w:rsidR="000E1700" w:rsidRPr="00697868" w14:paraId="33CC8AE4" w14:textId="77777777" w:rsidTr="000E1700">
        <w:trPr>
          <w:cnfStyle w:val="100000000000" w:firstRow="1" w:lastRow="0" w:firstColumn="0" w:lastColumn="0" w:oddVBand="0" w:evenVBand="0" w:oddHBand="0" w:evenHBand="0" w:firstRowFirstColumn="0" w:firstRowLastColumn="0" w:lastRowFirstColumn="0" w:lastRowLastColumn="0"/>
          <w:jc w:val="center"/>
        </w:trPr>
        <w:tc>
          <w:tcPr>
            <w:tcW w:w="3067" w:type="pct"/>
          </w:tcPr>
          <w:p w14:paraId="6682EC32" w14:textId="77777777" w:rsidR="000E1700" w:rsidRPr="00697868" w:rsidRDefault="000E1700" w:rsidP="00BC2347">
            <w:pPr>
              <w:jc w:val="center"/>
              <w:rPr>
                <w:rFonts w:asciiTheme="minorHAnsi" w:hAnsiTheme="minorHAnsi" w:cstheme="minorHAnsi"/>
                <w:sz w:val="20"/>
                <w:szCs w:val="20"/>
                <w:highlight w:val="yellow"/>
              </w:rPr>
            </w:pPr>
            <w:r>
              <w:rPr>
                <w:rFonts w:asciiTheme="minorHAnsi" w:hAnsiTheme="minorHAnsi" w:cstheme="minorHAnsi"/>
                <w:sz w:val="20"/>
                <w:szCs w:val="20"/>
              </w:rPr>
              <w:t>Measure Case Cost Description</w:t>
            </w:r>
          </w:p>
        </w:tc>
        <w:tc>
          <w:tcPr>
            <w:tcW w:w="1933" w:type="pct"/>
          </w:tcPr>
          <w:p w14:paraId="47AC307A" w14:textId="77777777" w:rsidR="000E1700" w:rsidRPr="00697868" w:rsidRDefault="000E1700" w:rsidP="00BC2347">
            <w:pPr>
              <w:jc w:val="center"/>
              <w:rPr>
                <w:rFonts w:asciiTheme="minorHAnsi" w:hAnsiTheme="minorHAnsi" w:cstheme="minorHAnsi"/>
                <w:sz w:val="20"/>
                <w:szCs w:val="20"/>
              </w:rPr>
            </w:pPr>
            <w:r>
              <w:rPr>
                <w:rFonts w:asciiTheme="minorHAnsi" w:hAnsiTheme="minorHAnsi" w:cstheme="minorHAnsi"/>
                <w:sz w:val="20"/>
                <w:szCs w:val="20"/>
              </w:rPr>
              <w:t>Measure Case Material Cost</w:t>
            </w:r>
          </w:p>
        </w:tc>
      </w:tr>
      <w:tr w:rsidR="000E1700" w:rsidRPr="00697868" w14:paraId="4F3CBABB" w14:textId="77777777" w:rsidTr="000E1700">
        <w:trPr>
          <w:cnfStyle w:val="000000100000" w:firstRow="0" w:lastRow="0" w:firstColumn="0" w:lastColumn="0" w:oddVBand="0" w:evenVBand="0" w:oddHBand="1" w:evenHBand="0" w:firstRowFirstColumn="0" w:firstRowLastColumn="0" w:lastRowFirstColumn="0" w:lastRowLastColumn="0"/>
          <w:jc w:val="center"/>
        </w:trPr>
        <w:tc>
          <w:tcPr>
            <w:tcW w:w="3067" w:type="pct"/>
          </w:tcPr>
          <w:p w14:paraId="48F92D1C" w14:textId="77777777" w:rsidR="000E1700" w:rsidRPr="00697868" w:rsidRDefault="000E1700" w:rsidP="00BC2347">
            <w:pPr>
              <w:rPr>
                <w:rFonts w:asciiTheme="minorHAnsi" w:hAnsiTheme="minorHAnsi" w:cstheme="minorHAnsi"/>
                <w:sz w:val="20"/>
                <w:szCs w:val="20"/>
              </w:rPr>
            </w:pPr>
            <w:r>
              <w:rPr>
                <w:rFonts w:asciiTheme="minorHAnsi" w:hAnsiTheme="minorHAnsi" w:cstheme="minorHAnsi"/>
                <w:sz w:val="20"/>
                <w:szCs w:val="20"/>
              </w:rPr>
              <w:t>22W, 8” Diameter, Cool White T9 Circline Bulb</w:t>
            </w:r>
          </w:p>
        </w:tc>
        <w:tc>
          <w:tcPr>
            <w:tcW w:w="1933" w:type="pct"/>
          </w:tcPr>
          <w:p w14:paraId="1A4474AC" w14:textId="77777777" w:rsidR="000E1700" w:rsidRPr="00697868" w:rsidRDefault="000E1700" w:rsidP="00BC2347">
            <w:pPr>
              <w:jc w:val="center"/>
              <w:rPr>
                <w:rFonts w:asciiTheme="minorHAnsi" w:hAnsiTheme="minorHAnsi" w:cstheme="minorHAnsi"/>
                <w:sz w:val="20"/>
                <w:szCs w:val="20"/>
              </w:rPr>
            </w:pPr>
            <w:r>
              <w:rPr>
                <w:rFonts w:asciiTheme="minorHAnsi" w:hAnsiTheme="minorHAnsi" w:cstheme="minorHAnsi"/>
                <w:sz w:val="20"/>
                <w:szCs w:val="20"/>
              </w:rPr>
              <w:t>$7.49</w:t>
            </w:r>
          </w:p>
        </w:tc>
      </w:tr>
      <w:tr w:rsidR="000E1700" w:rsidRPr="00697868" w14:paraId="69FECF44" w14:textId="77777777" w:rsidTr="000E1700">
        <w:trPr>
          <w:cnfStyle w:val="000000010000" w:firstRow="0" w:lastRow="0" w:firstColumn="0" w:lastColumn="0" w:oddVBand="0" w:evenVBand="0" w:oddHBand="0" w:evenHBand="1" w:firstRowFirstColumn="0" w:firstRowLastColumn="0" w:lastRowFirstColumn="0" w:lastRowLastColumn="0"/>
          <w:jc w:val="center"/>
        </w:trPr>
        <w:tc>
          <w:tcPr>
            <w:tcW w:w="3067" w:type="pct"/>
          </w:tcPr>
          <w:p w14:paraId="67D48660" w14:textId="77777777" w:rsidR="000E1700" w:rsidRPr="00697868" w:rsidRDefault="000E1700" w:rsidP="00BC2347">
            <w:pPr>
              <w:rPr>
                <w:rFonts w:asciiTheme="minorHAnsi" w:hAnsiTheme="minorHAnsi" w:cstheme="minorHAnsi"/>
                <w:sz w:val="20"/>
                <w:szCs w:val="20"/>
              </w:rPr>
            </w:pPr>
            <w:r>
              <w:rPr>
                <w:rFonts w:asciiTheme="minorHAnsi" w:hAnsiTheme="minorHAnsi" w:cstheme="minorHAnsi"/>
                <w:sz w:val="20"/>
                <w:szCs w:val="20"/>
              </w:rPr>
              <w:t>32W, 12” Diameter, Cool White T9 Circline Bulb</w:t>
            </w:r>
          </w:p>
        </w:tc>
        <w:tc>
          <w:tcPr>
            <w:tcW w:w="1933" w:type="pct"/>
          </w:tcPr>
          <w:p w14:paraId="5F340709" w14:textId="77777777" w:rsidR="000E1700" w:rsidRDefault="000E1700" w:rsidP="000E1700">
            <w:pPr>
              <w:jc w:val="center"/>
              <w:rPr>
                <w:rFonts w:asciiTheme="minorHAnsi" w:hAnsiTheme="minorHAnsi" w:cstheme="minorHAnsi"/>
                <w:sz w:val="20"/>
                <w:szCs w:val="20"/>
              </w:rPr>
            </w:pPr>
            <w:r>
              <w:rPr>
                <w:rFonts w:asciiTheme="minorHAnsi" w:hAnsiTheme="minorHAnsi" w:cstheme="minorHAnsi"/>
                <w:sz w:val="20"/>
                <w:szCs w:val="20"/>
              </w:rPr>
              <w:t>$8.99</w:t>
            </w:r>
          </w:p>
        </w:tc>
      </w:tr>
      <w:tr w:rsidR="000E1700" w:rsidRPr="00697868" w14:paraId="610490BB" w14:textId="77777777" w:rsidTr="000E1700">
        <w:trPr>
          <w:cnfStyle w:val="000000100000" w:firstRow="0" w:lastRow="0" w:firstColumn="0" w:lastColumn="0" w:oddVBand="0" w:evenVBand="0" w:oddHBand="1" w:evenHBand="0" w:firstRowFirstColumn="0" w:firstRowLastColumn="0" w:lastRowFirstColumn="0" w:lastRowLastColumn="0"/>
          <w:jc w:val="center"/>
        </w:trPr>
        <w:tc>
          <w:tcPr>
            <w:tcW w:w="3067" w:type="pct"/>
          </w:tcPr>
          <w:p w14:paraId="6F624C3A" w14:textId="77777777" w:rsidR="000E1700" w:rsidRPr="00697868" w:rsidRDefault="000E1700" w:rsidP="00BC2347">
            <w:pPr>
              <w:rPr>
                <w:rFonts w:asciiTheme="minorHAnsi" w:hAnsiTheme="minorHAnsi" w:cstheme="minorHAnsi"/>
                <w:sz w:val="20"/>
                <w:szCs w:val="20"/>
              </w:rPr>
            </w:pPr>
            <w:r>
              <w:rPr>
                <w:rFonts w:asciiTheme="minorHAnsi" w:hAnsiTheme="minorHAnsi" w:cstheme="minorHAnsi"/>
                <w:sz w:val="20"/>
                <w:szCs w:val="20"/>
              </w:rPr>
              <w:t>40W, 16” Diameter, Cool White T9 Circline Bulb</w:t>
            </w:r>
          </w:p>
        </w:tc>
        <w:tc>
          <w:tcPr>
            <w:tcW w:w="1933" w:type="pct"/>
          </w:tcPr>
          <w:p w14:paraId="291335D2" w14:textId="77777777" w:rsidR="000E1700" w:rsidRDefault="000E1700" w:rsidP="000E1700">
            <w:pPr>
              <w:jc w:val="center"/>
              <w:rPr>
                <w:rFonts w:asciiTheme="minorHAnsi" w:hAnsiTheme="minorHAnsi" w:cstheme="minorHAnsi"/>
                <w:sz w:val="20"/>
                <w:szCs w:val="20"/>
              </w:rPr>
            </w:pPr>
            <w:r>
              <w:rPr>
                <w:rFonts w:asciiTheme="minorHAnsi" w:hAnsiTheme="minorHAnsi" w:cstheme="minorHAnsi"/>
                <w:sz w:val="20"/>
                <w:szCs w:val="20"/>
              </w:rPr>
              <w:t>$11.49</w:t>
            </w:r>
          </w:p>
        </w:tc>
      </w:tr>
      <w:tr w:rsidR="000E1700" w:rsidRPr="00697868" w14:paraId="34DEDCC2" w14:textId="77777777" w:rsidTr="000E1700">
        <w:trPr>
          <w:cnfStyle w:val="000000010000" w:firstRow="0" w:lastRow="0" w:firstColumn="0" w:lastColumn="0" w:oddVBand="0" w:evenVBand="0" w:oddHBand="0" w:evenHBand="1" w:firstRowFirstColumn="0" w:firstRowLastColumn="0" w:lastRowFirstColumn="0" w:lastRowLastColumn="0"/>
          <w:jc w:val="center"/>
        </w:trPr>
        <w:tc>
          <w:tcPr>
            <w:tcW w:w="3067" w:type="pct"/>
          </w:tcPr>
          <w:p w14:paraId="07312ECD" w14:textId="77777777" w:rsidR="000E1700" w:rsidRPr="00697868" w:rsidRDefault="000E1700" w:rsidP="000E1700">
            <w:pPr>
              <w:rPr>
                <w:rFonts w:asciiTheme="minorHAnsi" w:hAnsiTheme="minorHAnsi" w:cstheme="minorHAnsi"/>
                <w:sz w:val="20"/>
                <w:szCs w:val="20"/>
              </w:rPr>
            </w:pPr>
            <w:r>
              <w:rPr>
                <w:rFonts w:asciiTheme="minorHAnsi" w:hAnsiTheme="minorHAnsi" w:cstheme="minorHAnsi"/>
                <w:sz w:val="20"/>
                <w:szCs w:val="20"/>
              </w:rPr>
              <w:t>40W, 12” Diameter, Cool White T5 Circline Bulb</w:t>
            </w:r>
          </w:p>
        </w:tc>
        <w:tc>
          <w:tcPr>
            <w:tcW w:w="1933" w:type="pct"/>
          </w:tcPr>
          <w:p w14:paraId="04DD3249" w14:textId="77777777" w:rsidR="000E1700" w:rsidRDefault="000E1700" w:rsidP="000E1700">
            <w:pPr>
              <w:jc w:val="center"/>
              <w:rPr>
                <w:rFonts w:asciiTheme="minorHAnsi" w:hAnsiTheme="minorHAnsi" w:cstheme="minorHAnsi"/>
                <w:sz w:val="20"/>
                <w:szCs w:val="20"/>
              </w:rPr>
            </w:pPr>
            <w:r>
              <w:rPr>
                <w:rFonts w:asciiTheme="minorHAnsi" w:hAnsiTheme="minorHAnsi" w:cstheme="minorHAnsi"/>
                <w:sz w:val="20"/>
                <w:szCs w:val="20"/>
              </w:rPr>
              <w:t>$24.99</w:t>
            </w:r>
          </w:p>
        </w:tc>
      </w:tr>
    </w:tbl>
    <w:p w14:paraId="64C7C7D4" w14:textId="77777777" w:rsidR="004D3550" w:rsidRDefault="004D3550" w:rsidP="004D3550">
      <w:pPr>
        <w:rPr>
          <w:rFonts w:ascii="Calibri" w:hAnsi="Calibri" w:cs="Calibri"/>
          <w:bCs/>
          <w:color w:val="000000"/>
          <w:sz w:val="22"/>
          <w:szCs w:val="22"/>
        </w:rPr>
      </w:pPr>
    </w:p>
    <w:p w14:paraId="5F4A098C" w14:textId="12D34892" w:rsidR="004D3550" w:rsidRPr="004D3550" w:rsidRDefault="004D3550" w:rsidP="004D3550">
      <w:pPr>
        <w:rPr>
          <w:rFonts w:ascii="Calibri" w:hAnsi="Calibri" w:cs="Calibri"/>
          <w:sz w:val="22"/>
          <w:szCs w:val="22"/>
        </w:rPr>
      </w:pPr>
      <w:r>
        <w:rPr>
          <w:rFonts w:ascii="Calibri" w:hAnsi="Calibri" w:cs="Calibri"/>
          <w:bCs/>
          <w:color w:val="000000"/>
          <w:sz w:val="22"/>
          <w:szCs w:val="22"/>
        </w:rPr>
        <w:t>The measure case labor cost is $5.89</w:t>
      </w:r>
      <w:r w:rsidR="002B0155">
        <w:rPr>
          <w:rFonts w:ascii="Calibri" w:hAnsi="Calibri" w:cs="Calibri"/>
          <w:bCs/>
          <w:color w:val="000000"/>
          <w:sz w:val="22"/>
          <w:szCs w:val="22"/>
        </w:rPr>
        <w:t>, from DEER 2008.</w:t>
      </w:r>
    </w:p>
    <w:p w14:paraId="2FDFD703" w14:textId="77777777" w:rsidR="000934C4" w:rsidRDefault="000934C4" w:rsidP="00E16609">
      <w:pPr>
        <w:pStyle w:val="Heading2"/>
        <w:keepNext w:val="0"/>
        <w:rPr>
          <w:rFonts w:asciiTheme="minorHAnsi" w:hAnsiTheme="minorHAnsi" w:cstheme="minorHAnsi"/>
        </w:rPr>
      </w:pPr>
    </w:p>
    <w:p w14:paraId="39486828" w14:textId="77777777" w:rsidR="000934C4" w:rsidRDefault="000934C4" w:rsidP="00E16609">
      <w:pPr>
        <w:pStyle w:val="Heading2"/>
        <w:keepNext w:val="0"/>
        <w:rPr>
          <w:rFonts w:asciiTheme="minorHAnsi" w:hAnsiTheme="minorHAnsi" w:cstheme="minorHAnsi"/>
        </w:rPr>
      </w:pPr>
    </w:p>
    <w:p w14:paraId="365D3187" w14:textId="77777777"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3"/>
    </w:p>
    <w:p w14:paraId="3041D093" w14:textId="77777777" w:rsidR="005A0E53" w:rsidRPr="005A0E53" w:rsidRDefault="005A0E53" w:rsidP="005A0E53">
      <w:pPr>
        <w:pStyle w:val="Heading3"/>
        <w:rPr>
          <w:rFonts w:asciiTheme="minorHAnsi" w:hAnsiTheme="minorHAnsi"/>
        </w:rPr>
      </w:pPr>
      <w:r w:rsidRPr="005A0E53">
        <w:rPr>
          <w:rFonts w:asciiTheme="minorHAnsi" w:hAnsiTheme="minorHAnsi"/>
        </w:rPr>
        <w:lastRenderedPageBreak/>
        <w:t>4.3.1 Gross Measure Cost</w:t>
      </w:r>
    </w:p>
    <w:p w14:paraId="67EB6AA5" w14:textId="28A596A2" w:rsidR="00C229E4" w:rsidRDefault="002B0155" w:rsidP="00C229E4">
      <w:pPr>
        <w:rPr>
          <w:rFonts w:asciiTheme="minorHAnsi" w:hAnsiTheme="minorHAnsi" w:cstheme="minorHAnsi"/>
          <w:sz w:val="22"/>
          <w:szCs w:val="22"/>
        </w:rPr>
      </w:pPr>
      <w:bookmarkStart w:id="29" w:name="_Toc214003099"/>
      <w:r>
        <w:rPr>
          <w:rFonts w:asciiTheme="minorHAnsi" w:hAnsiTheme="minorHAnsi" w:cstheme="minorHAnsi"/>
          <w:sz w:val="22"/>
          <w:szCs w:val="22"/>
        </w:rPr>
        <w:t>The</w:t>
      </w:r>
      <w:r w:rsidR="00C229E4">
        <w:rPr>
          <w:rFonts w:asciiTheme="minorHAnsi" w:hAnsiTheme="minorHAnsi" w:cstheme="minorHAnsi"/>
          <w:sz w:val="22"/>
          <w:szCs w:val="22"/>
        </w:rPr>
        <w:t xml:space="preserve"> g</w:t>
      </w:r>
      <w:r w:rsidR="00C229E4" w:rsidRPr="0037121C">
        <w:rPr>
          <w:rFonts w:asciiTheme="minorHAnsi" w:hAnsiTheme="minorHAnsi" w:cstheme="minorHAnsi"/>
          <w:sz w:val="22"/>
          <w:szCs w:val="22"/>
        </w:rPr>
        <w:t xml:space="preserve">ross </w:t>
      </w:r>
      <w:r w:rsidR="00C229E4">
        <w:rPr>
          <w:rFonts w:asciiTheme="minorHAnsi" w:hAnsiTheme="minorHAnsi" w:cstheme="minorHAnsi"/>
          <w:sz w:val="22"/>
          <w:szCs w:val="22"/>
        </w:rPr>
        <w:t>m</w:t>
      </w:r>
      <w:r w:rsidR="00C229E4" w:rsidRPr="0037121C">
        <w:rPr>
          <w:rFonts w:asciiTheme="minorHAnsi" w:hAnsiTheme="minorHAnsi" w:cstheme="minorHAnsi"/>
          <w:sz w:val="22"/>
          <w:szCs w:val="22"/>
        </w:rPr>
        <w:t xml:space="preserve">easure </w:t>
      </w:r>
      <w:r w:rsidR="00C229E4">
        <w:rPr>
          <w:rFonts w:asciiTheme="minorHAnsi" w:hAnsiTheme="minorHAnsi" w:cstheme="minorHAnsi"/>
          <w:sz w:val="22"/>
          <w:szCs w:val="22"/>
        </w:rPr>
        <w:t>c</w:t>
      </w:r>
      <w:r w:rsidR="00C229E4" w:rsidRPr="0037121C">
        <w:rPr>
          <w:rFonts w:asciiTheme="minorHAnsi" w:hAnsiTheme="minorHAnsi" w:cstheme="minorHAnsi"/>
          <w:sz w:val="22"/>
          <w:szCs w:val="22"/>
        </w:rPr>
        <w:t xml:space="preserve">ost is the cost to install an energy efficient measure.  In the case of </w:t>
      </w:r>
      <w:r w:rsidR="00C229E4">
        <w:rPr>
          <w:rFonts w:asciiTheme="minorHAnsi" w:hAnsiTheme="minorHAnsi" w:cstheme="minorHAnsi"/>
          <w:sz w:val="22"/>
          <w:szCs w:val="22"/>
        </w:rPr>
        <w:t>ROB,</w:t>
      </w:r>
      <w:r w:rsidR="00C229E4" w:rsidRPr="0037121C">
        <w:rPr>
          <w:rFonts w:asciiTheme="minorHAnsi" w:hAnsiTheme="minorHAnsi" w:cstheme="minorHAnsi"/>
          <w:sz w:val="22"/>
          <w:szCs w:val="22"/>
        </w:rPr>
        <w:t xml:space="preserve"> the equipment being replaced</w:t>
      </w:r>
      <w:r w:rsidR="00C229E4">
        <w:rPr>
          <w:rFonts w:asciiTheme="minorHAnsi" w:hAnsiTheme="minorHAnsi" w:cstheme="minorHAnsi"/>
          <w:sz w:val="22"/>
          <w:szCs w:val="22"/>
        </w:rPr>
        <w:t>/installed</w:t>
      </w:r>
      <w:r w:rsidR="00C229E4" w:rsidRPr="0037121C">
        <w:rPr>
          <w:rFonts w:asciiTheme="minorHAnsi" w:hAnsiTheme="minorHAnsi" w:cstheme="minorHAnsi"/>
          <w:sz w:val="22"/>
          <w:szCs w:val="22"/>
        </w:rPr>
        <w:t xml:space="preserve"> is assumed to have failed in place or is past its useful life</w:t>
      </w:r>
      <w:r w:rsidR="00C229E4">
        <w:rPr>
          <w:rFonts w:asciiTheme="minorHAnsi" w:hAnsiTheme="minorHAnsi" w:cstheme="minorHAnsi"/>
          <w:sz w:val="22"/>
          <w:szCs w:val="22"/>
        </w:rPr>
        <w:t>. In this scenario</w:t>
      </w:r>
      <w:r w:rsidR="00C360F4">
        <w:rPr>
          <w:rFonts w:asciiTheme="minorHAnsi" w:hAnsiTheme="minorHAnsi" w:cstheme="minorHAnsi"/>
          <w:sz w:val="22"/>
          <w:szCs w:val="22"/>
        </w:rPr>
        <w:t>,</w:t>
      </w:r>
      <w:r w:rsidR="00C229E4" w:rsidRPr="0037121C">
        <w:rPr>
          <w:rFonts w:asciiTheme="minorHAnsi" w:hAnsiTheme="minorHAnsi" w:cstheme="minorHAnsi"/>
          <w:sz w:val="22"/>
          <w:szCs w:val="22"/>
        </w:rPr>
        <w:t xml:space="preserve"> the customer is in the situation of having to purchase new equipment.  The customer</w:t>
      </w:r>
      <w:r w:rsidR="00C229E4">
        <w:rPr>
          <w:rFonts w:asciiTheme="minorHAnsi" w:hAnsiTheme="minorHAnsi" w:cstheme="minorHAnsi"/>
          <w:sz w:val="22"/>
          <w:szCs w:val="22"/>
        </w:rPr>
        <w:t xml:space="preserve"> is </w:t>
      </w:r>
      <w:r w:rsidR="00C229E4" w:rsidRPr="0037121C">
        <w:rPr>
          <w:rFonts w:asciiTheme="minorHAnsi" w:hAnsiTheme="minorHAnsi" w:cstheme="minorHAnsi"/>
          <w:sz w:val="22"/>
          <w:szCs w:val="22"/>
        </w:rPr>
        <w:t xml:space="preserve">faced with either purchasing standard efficiency or code baseline equipment versus energy efficient equipment.  </w:t>
      </w:r>
      <w:r w:rsidR="00C229E4">
        <w:rPr>
          <w:rFonts w:asciiTheme="minorHAnsi" w:hAnsiTheme="minorHAnsi" w:cstheme="minorHAnsi"/>
          <w:sz w:val="22"/>
          <w:szCs w:val="22"/>
        </w:rPr>
        <w:t>Because the</w:t>
      </w:r>
      <w:r w:rsidR="00C229E4" w:rsidRPr="0037121C">
        <w:rPr>
          <w:rFonts w:asciiTheme="minorHAnsi" w:hAnsiTheme="minorHAnsi" w:cstheme="minorHAnsi"/>
          <w:sz w:val="22"/>
          <w:szCs w:val="22"/>
        </w:rPr>
        <w:t xml:space="preserve"> customer will be spending money to replace</w:t>
      </w:r>
      <w:r w:rsidR="00C229E4">
        <w:rPr>
          <w:rFonts w:asciiTheme="minorHAnsi" w:hAnsiTheme="minorHAnsi" w:cstheme="minorHAnsi"/>
          <w:sz w:val="22"/>
          <w:szCs w:val="22"/>
        </w:rPr>
        <w:t xml:space="preserve"> their</w:t>
      </w:r>
      <w:r w:rsidR="00C229E4" w:rsidRPr="0037121C">
        <w:rPr>
          <w:rFonts w:asciiTheme="minorHAnsi" w:hAnsiTheme="minorHAnsi" w:cstheme="minorHAnsi"/>
          <w:sz w:val="22"/>
          <w:szCs w:val="22"/>
        </w:rPr>
        <w:t xml:space="preserve"> equipment </w:t>
      </w:r>
      <w:r w:rsidR="00C229E4">
        <w:rPr>
          <w:rFonts w:asciiTheme="minorHAnsi" w:hAnsiTheme="minorHAnsi" w:cstheme="minorHAnsi"/>
          <w:sz w:val="22"/>
          <w:szCs w:val="22"/>
        </w:rPr>
        <w:t>anyway</w:t>
      </w:r>
      <w:r w:rsidR="00C229E4" w:rsidRPr="0037121C">
        <w:rPr>
          <w:rFonts w:asciiTheme="minorHAnsi" w:hAnsiTheme="minorHAnsi" w:cstheme="minorHAnsi"/>
          <w:sz w:val="22"/>
          <w:szCs w:val="22"/>
        </w:rPr>
        <w:t>, the gross cost for the energy efficient measure is the premium paid above the non-efficient or code baseline equipment.</w:t>
      </w:r>
    </w:p>
    <w:p w14:paraId="4D673493" w14:textId="77777777" w:rsidR="007046F9" w:rsidRDefault="007046F9" w:rsidP="009D0B7D">
      <w:pPr>
        <w:rPr>
          <w:rFonts w:ascii="Calibri" w:hAnsi="Calibri" w:cs="Calibri"/>
          <w:color w:val="000000"/>
          <w:sz w:val="22"/>
          <w:szCs w:val="22"/>
          <w:highlight w:val="yellow"/>
        </w:rPr>
      </w:pPr>
    </w:p>
    <w:p w14:paraId="0B58D62E" w14:textId="77777777" w:rsidR="007046F9" w:rsidRPr="00E16705" w:rsidRDefault="007046F9" w:rsidP="007046F9">
      <w:pPr>
        <w:rPr>
          <w:rFonts w:asciiTheme="minorHAnsi" w:hAnsiTheme="minorHAnsi"/>
          <w:sz w:val="22"/>
        </w:rPr>
      </w:pPr>
      <w:r w:rsidRPr="00E16705">
        <w:rPr>
          <w:rFonts w:asciiTheme="minorHAnsi" w:hAnsiTheme="minorHAnsi"/>
          <w:sz w:val="22"/>
        </w:rPr>
        <w:t xml:space="preserve">The gross measure cost (∆cost/unit) is defined as the difference in costs between the base case and the measure equipment.  Installation labor costs are assumed to be the same.  </w:t>
      </w:r>
    </w:p>
    <w:p w14:paraId="6A1D4FF7" w14:textId="77777777" w:rsidR="007046F9" w:rsidRPr="00E16705" w:rsidRDefault="007046F9" w:rsidP="007046F9">
      <w:pPr>
        <w:rPr>
          <w:rFonts w:asciiTheme="minorHAnsi" w:hAnsiTheme="minorHAnsi"/>
          <w:sz w:val="22"/>
        </w:rPr>
      </w:pPr>
      <w:r w:rsidRPr="00E16705">
        <w:rPr>
          <w:rFonts w:asciiTheme="minorHAnsi" w:hAnsiTheme="minorHAnsi"/>
          <w:sz w:val="22"/>
        </w:rPr>
        <w:tab/>
      </w:r>
      <w:r w:rsidRPr="00E16705">
        <w:rPr>
          <w:rFonts w:asciiTheme="minorHAnsi" w:hAnsiTheme="minorHAnsi"/>
          <w:sz w:val="22"/>
        </w:rPr>
        <w:tab/>
        <w:t xml:space="preserve">   X = Base Case Cost = $0.64</w:t>
      </w:r>
    </w:p>
    <w:p w14:paraId="0191ABD9" w14:textId="77777777" w:rsidR="007046F9" w:rsidRPr="00E16705" w:rsidRDefault="007046F9" w:rsidP="007046F9">
      <w:pPr>
        <w:rPr>
          <w:rFonts w:asciiTheme="minorHAnsi" w:hAnsiTheme="minorHAnsi"/>
          <w:sz w:val="22"/>
        </w:rPr>
      </w:pPr>
      <w:r w:rsidRPr="00E16705">
        <w:rPr>
          <w:rFonts w:asciiTheme="minorHAnsi" w:hAnsiTheme="minorHAnsi"/>
          <w:sz w:val="22"/>
        </w:rPr>
        <w:tab/>
      </w:r>
      <w:r w:rsidRPr="00E16705">
        <w:rPr>
          <w:rFonts w:asciiTheme="minorHAnsi" w:hAnsiTheme="minorHAnsi"/>
          <w:sz w:val="22"/>
        </w:rPr>
        <w:tab/>
        <w:t xml:space="preserve">   Y = Measure Equipment Cost = $1.15</w:t>
      </w:r>
      <w:r w:rsidRPr="00E16705">
        <w:rPr>
          <w:rFonts w:asciiTheme="minorHAnsi" w:hAnsiTheme="minorHAnsi"/>
          <w:sz w:val="22"/>
        </w:rPr>
        <w:tab/>
      </w:r>
      <w:r w:rsidRPr="00E16705">
        <w:rPr>
          <w:rFonts w:asciiTheme="minorHAnsi" w:hAnsiTheme="minorHAnsi"/>
          <w:sz w:val="22"/>
        </w:rPr>
        <w:tab/>
      </w:r>
      <w:r w:rsidRPr="00E16705">
        <w:rPr>
          <w:rFonts w:asciiTheme="minorHAnsi" w:hAnsiTheme="minorHAnsi"/>
          <w:sz w:val="22"/>
        </w:rPr>
        <w:tab/>
      </w:r>
    </w:p>
    <w:p w14:paraId="4C7A53A3" w14:textId="77777777" w:rsidR="007046F9" w:rsidRPr="00E16705" w:rsidRDefault="007046F9" w:rsidP="007046F9">
      <w:pPr>
        <w:rPr>
          <w:rFonts w:asciiTheme="minorHAnsi" w:hAnsiTheme="minorHAnsi"/>
          <w:sz w:val="22"/>
        </w:rPr>
      </w:pPr>
      <w:r w:rsidRPr="00E16705">
        <w:rPr>
          <w:rFonts w:asciiTheme="minorHAnsi" w:hAnsiTheme="minorHAnsi"/>
          <w:sz w:val="22"/>
        </w:rPr>
        <w:t xml:space="preserve">                            ∆cost/unit = Y- X = $1.15 – $0.64 = $0.51</w:t>
      </w:r>
    </w:p>
    <w:p w14:paraId="7F5A749F" w14:textId="77777777" w:rsidR="003707E8" w:rsidRDefault="003707E8" w:rsidP="007046F9">
      <w:pPr>
        <w:keepNext/>
        <w:rPr>
          <w:rFonts w:ascii="Calibri" w:hAnsi="Calibri" w:cs="Calibri"/>
          <w:sz w:val="22"/>
          <w:szCs w:val="22"/>
        </w:rPr>
      </w:pPr>
    </w:p>
    <w:p w14:paraId="04F74658" w14:textId="68ABAE50" w:rsidR="00C360F4" w:rsidRPr="00CA7669" w:rsidRDefault="00C360F4" w:rsidP="007046F9">
      <w:pPr>
        <w:keepNext/>
        <w:rPr>
          <w:rFonts w:ascii="Calibri" w:hAnsi="Calibri" w:cs="Calibri"/>
          <w:sz w:val="22"/>
          <w:szCs w:val="22"/>
        </w:rPr>
      </w:pPr>
      <w:r>
        <w:rPr>
          <w:rFonts w:ascii="Calibri" w:hAnsi="Calibri" w:cs="Calibri"/>
          <w:sz w:val="22"/>
          <w:szCs w:val="22"/>
        </w:rPr>
        <w:t>For a complete breakdown of base, measure, and gross</w:t>
      </w:r>
      <w:r w:rsidR="003707E8">
        <w:rPr>
          <w:rFonts w:ascii="Calibri" w:hAnsi="Calibri" w:cs="Calibri"/>
          <w:sz w:val="22"/>
          <w:szCs w:val="22"/>
        </w:rPr>
        <w:t>/incremental</w:t>
      </w:r>
      <w:r>
        <w:rPr>
          <w:rFonts w:ascii="Calibri" w:hAnsi="Calibri" w:cs="Calibri"/>
          <w:sz w:val="22"/>
          <w:szCs w:val="22"/>
        </w:rPr>
        <w:t xml:space="preserve"> measure costs, please refer to Attachment </w:t>
      </w:r>
      <w:r w:rsidR="00851D43">
        <w:rPr>
          <w:rFonts w:ascii="Calibri" w:hAnsi="Calibri" w:cs="Calibri"/>
          <w:sz w:val="22"/>
          <w:szCs w:val="22"/>
        </w:rPr>
        <w:t>2</w:t>
      </w:r>
      <w:r w:rsidR="00262CB8">
        <w:rPr>
          <w:rFonts w:ascii="Calibri" w:hAnsi="Calibri" w:cs="Calibri"/>
          <w:sz w:val="22"/>
          <w:szCs w:val="22"/>
        </w:rPr>
        <w:t>.</w:t>
      </w:r>
    </w:p>
    <w:p w14:paraId="1276CE23" w14:textId="77777777" w:rsidR="005A0E53" w:rsidRPr="005A0E53" w:rsidRDefault="005A0E53" w:rsidP="005A0E53">
      <w:pPr>
        <w:pStyle w:val="Heading3"/>
        <w:rPr>
          <w:rFonts w:asciiTheme="minorHAnsi" w:hAnsiTheme="minorHAnsi"/>
        </w:rPr>
      </w:pPr>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14:paraId="1B04D3EA" w14:textId="77C458EA" w:rsidR="00807F4C" w:rsidRPr="0037121C" w:rsidRDefault="00807F4C" w:rsidP="00807F4C">
      <w:pPr>
        <w:rPr>
          <w:rFonts w:asciiTheme="minorHAnsi" w:hAnsiTheme="minorHAnsi" w:cstheme="minorHAnsi"/>
          <w:sz w:val="22"/>
          <w:szCs w:val="22"/>
        </w:rPr>
      </w:pPr>
      <w:r w:rsidRPr="0037121C">
        <w:rPr>
          <w:rFonts w:asciiTheme="minorHAnsi" w:hAnsiTheme="minorHAnsi" w:cstheme="minorHAnsi"/>
          <w:sz w:val="22"/>
          <w:szCs w:val="22"/>
        </w:rPr>
        <w:t xml:space="preserve">For </w:t>
      </w:r>
      <w:r>
        <w:rPr>
          <w:rFonts w:asciiTheme="minorHAnsi" w:hAnsiTheme="minorHAnsi" w:cstheme="minorHAnsi"/>
          <w:sz w:val="22"/>
          <w:szCs w:val="22"/>
        </w:rPr>
        <w:t>ROB</w:t>
      </w:r>
      <w:r w:rsidRPr="0037121C">
        <w:rPr>
          <w:rFonts w:asciiTheme="minorHAnsi" w:hAnsiTheme="minorHAnsi" w:cstheme="minorHAnsi"/>
          <w:sz w:val="22"/>
          <w:szCs w:val="22"/>
        </w:rPr>
        <w:t xml:space="preserve"> </w:t>
      </w:r>
      <w:r>
        <w:rPr>
          <w:rFonts w:asciiTheme="minorHAnsi" w:hAnsiTheme="minorHAnsi" w:cstheme="minorHAnsi"/>
          <w:sz w:val="22"/>
          <w:szCs w:val="22"/>
        </w:rPr>
        <w:t xml:space="preserve">measures, </w:t>
      </w:r>
      <w:r w:rsidR="00851D43">
        <w:rPr>
          <w:rFonts w:asciiTheme="minorHAnsi" w:hAnsiTheme="minorHAnsi" w:cstheme="minorHAnsi"/>
          <w:sz w:val="22"/>
          <w:szCs w:val="22"/>
        </w:rPr>
        <w:t>the</w:t>
      </w:r>
      <w:r w:rsidRPr="0037121C">
        <w:rPr>
          <w:rFonts w:asciiTheme="minorHAnsi" w:hAnsiTheme="minorHAnsi" w:cstheme="minorHAnsi"/>
          <w:sz w:val="22"/>
          <w:szCs w:val="22"/>
        </w:rPr>
        <w:t xml:space="preserve"> </w:t>
      </w:r>
      <w:smartTag w:uri="urn:schemas-microsoft-com:office:smarttags" w:element="stockticker">
        <w:r w:rsidRPr="0037121C">
          <w:rPr>
            <w:rFonts w:asciiTheme="minorHAnsi" w:hAnsiTheme="minorHAnsi" w:cstheme="minorHAnsi"/>
            <w:sz w:val="22"/>
            <w:szCs w:val="22"/>
          </w:rPr>
          <w:t>IMC</w:t>
        </w:r>
      </w:smartTag>
      <w:r w:rsidRPr="0037121C">
        <w:rPr>
          <w:rFonts w:asciiTheme="minorHAnsi" w:hAnsiTheme="minorHAnsi" w:cstheme="minorHAnsi"/>
          <w:sz w:val="22"/>
          <w:szCs w:val="22"/>
        </w:rPr>
        <w:t xml:space="preserve"> is represented by the equation below:</w:t>
      </w:r>
    </w:p>
    <w:p w14:paraId="2342864F" w14:textId="77777777" w:rsidR="00807F4C" w:rsidRPr="0037121C" w:rsidRDefault="00807F4C" w:rsidP="00807F4C">
      <w:pPr>
        <w:rPr>
          <w:rFonts w:asciiTheme="minorHAnsi" w:hAnsiTheme="minorHAnsi" w:cstheme="minorHAnsi"/>
          <w:sz w:val="22"/>
          <w:szCs w:val="22"/>
        </w:rPr>
      </w:pPr>
    </w:p>
    <w:p w14:paraId="4A27576B" w14:textId="77777777" w:rsidR="00807F4C" w:rsidRPr="0037121C" w:rsidRDefault="00807F4C" w:rsidP="00807F4C">
      <w:pPr>
        <w:ind w:firstLine="720"/>
        <w:rPr>
          <w:rFonts w:asciiTheme="minorHAnsi" w:hAnsiTheme="minorHAnsi" w:cstheme="minorHAnsi"/>
          <w:sz w:val="22"/>
          <w:szCs w:val="22"/>
        </w:rPr>
      </w:pPr>
      <w:smartTag w:uri="urn:schemas-microsoft-com:office:smarttags" w:element="stockticker">
        <w:r w:rsidRPr="0037121C">
          <w:rPr>
            <w:rFonts w:asciiTheme="minorHAnsi" w:hAnsiTheme="minorHAnsi" w:cstheme="minorHAnsi"/>
            <w:sz w:val="22"/>
            <w:szCs w:val="22"/>
          </w:rPr>
          <w:t>IMC</w:t>
        </w:r>
      </w:smartTag>
      <w:r w:rsidRPr="0037121C">
        <w:rPr>
          <w:rFonts w:asciiTheme="minorHAnsi" w:hAnsiTheme="minorHAnsi" w:cstheme="minorHAnsi"/>
          <w:sz w:val="22"/>
          <w:szCs w:val="22"/>
        </w:rPr>
        <w:t xml:space="preserve"> </w:t>
      </w:r>
      <w:r w:rsidRPr="0037121C">
        <w:rPr>
          <w:rFonts w:asciiTheme="minorHAnsi" w:hAnsiTheme="minorHAnsi" w:cstheme="minorHAnsi"/>
          <w:sz w:val="22"/>
          <w:szCs w:val="22"/>
        </w:rPr>
        <w:tab/>
        <w:t>= (Measure Equipment Cost + Measure Labor Cost) –</w:t>
      </w:r>
    </w:p>
    <w:p w14:paraId="62519217" w14:textId="77777777" w:rsidR="00807F4C" w:rsidRPr="0037121C" w:rsidRDefault="00807F4C" w:rsidP="00807F4C">
      <w:pPr>
        <w:ind w:left="720" w:firstLine="720"/>
        <w:rPr>
          <w:rFonts w:asciiTheme="minorHAnsi" w:hAnsiTheme="minorHAnsi" w:cstheme="minorHAnsi"/>
          <w:sz w:val="22"/>
          <w:szCs w:val="22"/>
        </w:rPr>
      </w:pPr>
      <w:r w:rsidRPr="0037121C">
        <w:rPr>
          <w:rFonts w:asciiTheme="minorHAnsi" w:hAnsiTheme="minorHAnsi" w:cstheme="minorHAnsi"/>
          <w:sz w:val="22"/>
          <w:szCs w:val="22"/>
        </w:rPr>
        <w:t xml:space="preserve">    (Base Case Equipment Cost + Base Case Labor Cost)</w:t>
      </w:r>
    </w:p>
    <w:p w14:paraId="6E5E5D9C" w14:textId="77777777" w:rsidR="00807F4C" w:rsidRPr="0037121C" w:rsidRDefault="00807F4C" w:rsidP="00807F4C">
      <w:pPr>
        <w:rPr>
          <w:rFonts w:asciiTheme="minorHAnsi" w:hAnsiTheme="minorHAnsi" w:cstheme="minorHAnsi"/>
          <w:b/>
          <w:sz w:val="22"/>
          <w:szCs w:val="22"/>
        </w:rPr>
      </w:pPr>
    </w:p>
    <w:p w14:paraId="353A2109" w14:textId="6BC3954C" w:rsidR="00807F4C" w:rsidRPr="0037121C" w:rsidRDefault="00807F4C" w:rsidP="00807F4C">
      <w:pPr>
        <w:ind w:left="720" w:right="720"/>
        <w:rPr>
          <w:rFonts w:asciiTheme="minorHAnsi" w:hAnsiTheme="minorHAnsi" w:cstheme="minorHAnsi"/>
          <w:sz w:val="22"/>
          <w:szCs w:val="22"/>
        </w:rPr>
      </w:pPr>
      <w:r w:rsidRPr="0037121C">
        <w:rPr>
          <w:rFonts w:asciiTheme="minorHAnsi" w:hAnsiTheme="minorHAnsi" w:cstheme="minorHAnsi"/>
          <w:sz w:val="22"/>
          <w:szCs w:val="22"/>
        </w:rPr>
        <w:t xml:space="preserve">*Note: </w:t>
      </w:r>
      <w:r w:rsidR="00C360F4">
        <w:rPr>
          <w:rFonts w:asciiTheme="minorHAnsi" w:hAnsiTheme="minorHAnsi" w:cstheme="minorHAnsi"/>
          <w:sz w:val="22"/>
          <w:szCs w:val="22"/>
        </w:rPr>
        <w:t>The</w:t>
      </w:r>
      <w:r w:rsidRPr="0037121C">
        <w:rPr>
          <w:rFonts w:asciiTheme="minorHAnsi" w:hAnsiTheme="minorHAnsi" w:cstheme="minorHAnsi"/>
          <w:sz w:val="22"/>
          <w:szCs w:val="22"/>
        </w:rPr>
        <w:t xml:space="preserve"> measure case labor and base case labor are </w:t>
      </w:r>
      <w:r w:rsidR="00C360F4">
        <w:rPr>
          <w:rFonts w:asciiTheme="minorHAnsi" w:hAnsiTheme="minorHAnsi" w:cstheme="minorHAnsi"/>
          <w:sz w:val="22"/>
          <w:szCs w:val="22"/>
        </w:rPr>
        <w:t>the</w:t>
      </w:r>
      <w:r w:rsidRPr="0037121C">
        <w:rPr>
          <w:rFonts w:asciiTheme="minorHAnsi" w:hAnsiTheme="minorHAnsi" w:cstheme="minorHAnsi"/>
          <w:sz w:val="22"/>
          <w:szCs w:val="22"/>
        </w:rPr>
        <w:t xml:space="preserve"> same value</w:t>
      </w:r>
      <w:r w:rsidR="00C360F4">
        <w:rPr>
          <w:rFonts w:asciiTheme="minorHAnsi" w:hAnsiTheme="minorHAnsi" w:cstheme="minorHAnsi"/>
          <w:sz w:val="22"/>
          <w:szCs w:val="22"/>
        </w:rPr>
        <w:t>,</w:t>
      </w:r>
      <w:r w:rsidRPr="0037121C">
        <w:rPr>
          <w:rFonts w:asciiTheme="minorHAnsi" w:hAnsiTheme="minorHAnsi" w:cstheme="minorHAnsi"/>
          <w:sz w:val="22"/>
          <w:szCs w:val="22"/>
        </w:rPr>
        <w:t xml:space="preserve"> reducing the equation to the following:</w:t>
      </w:r>
    </w:p>
    <w:p w14:paraId="12121763" w14:textId="77777777" w:rsidR="00807F4C" w:rsidRPr="0037121C" w:rsidRDefault="00807F4C" w:rsidP="00807F4C">
      <w:pPr>
        <w:ind w:left="720" w:right="720"/>
        <w:rPr>
          <w:rFonts w:asciiTheme="minorHAnsi" w:hAnsiTheme="minorHAnsi" w:cstheme="minorHAnsi"/>
          <w:sz w:val="22"/>
          <w:szCs w:val="22"/>
        </w:rPr>
      </w:pPr>
    </w:p>
    <w:p w14:paraId="5B17DE85" w14:textId="77777777" w:rsidR="00807F4C" w:rsidRPr="0037121C" w:rsidRDefault="00807F4C" w:rsidP="00807F4C">
      <w:pPr>
        <w:ind w:firstLine="720"/>
        <w:rPr>
          <w:rFonts w:asciiTheme="minorHAnsi" w:hAnsiTheme="minorHAnsi" w:cstheme="minorHAnsi"/>
          <w:i/>
          <w:sz w:val="22"/>
          <w:szCs w:val="22"/>
        </w:rPr>
      </w:pPr>
      <w:smartTag w:uri="urn:schemas-microsoft-com:office:smarttags" w:element="stockticker">
        <w:r w:rsidRPr="0037121C">
          <w:rPr>
            <w:rFonts w:asciiTheme="minorHAnsi" w:hAnsiTheme="minorHAnsi" w:cstheme="minorHAnsi"/>
            <w:i/>
            <w:sz w:val="22"/>
            <w:szCs w:val="22"/>
          </w:rPr>
          <w:t>IMC</w:t>
        </w:r>
      </w:smartTag>
      <w:r w:rsidRPr="0037121C">
        <w:rPr>
          <w:rFonts w:asciiTheme="minorHAnsi" w:hAnsiTheme="minorHAnsi" w:cstheme="minorHAnsi"/>
          <w:i/>
          <w:sz w:val="22"/>
          <w:szCs w:val="22"/>
        </w:rPr>
        <w:t xml:space="preserve"> </w:t>
      </w:r>
      <w:r w:rsidRPr="0037121C">
        <w:rPr>
          <w:rFonts w:asciiTheme="minorHAnsi" w:hAnsiTheme="minorHAnsi" w:cstheme="minorHAnsi"/>
          <w:i/>
          <w:sz w:val="22"/>
          <w:szCs w:val="22"/>
        </w:rPr>
        <w:tab/>
        <w:t>= Measure Equipment Cost – Base Case Equipment Cost</w:t>
      </w:r>
    </w:p>
    <w:p w14:paraId="3DC07EF1" w14:textId="77777777" w:rsidR="00807F4C" w:rsidRPr="0037121C" w:rsidRDefault="00807F4C" w:rsidP="00807F4C">
      <w:pPr>
        <w:rPr>
          <w:rFonts w:asciiTheme="minorHAnsi" w:hAnsiTheme="minorHAnsi" w:cstheme="minorHAnsi"/>
          <w:sz w:val="22"/>
          <w:szCs w:val="22"/>
        </w:rPr>
      </w:pPr>
    </w:p>
    <w:p w14:paraId="1CD2A93D" w14:textId="00452DE9" w:rsidR="00807F4C" w:rsidRPr="00697868" w:rsidRDefault="00807F4C" w:rsidP="00807F4C">
      <w:pPr>
        <w:rPr>
          <w:rFonts w:asciiTheme="minorHAnsi" w:hAnsiTheme="minorHAnsi" w:cstheme="minorHAnsi"/>
          <w:sz w:val="22"/>
          <w:szCs w:val="22"/>
        </w:rPr>
      </w:pPr>
      <w:r w:rsidRPr="0037121C">
        <w:rPr>
          <w:rFonts w:asciiTheme="minorHAnsi" w:hAnsiTheme="minorHAnsi" w:cstheme="minorHAnsi"/>
          <w:sz w:val="22"/>
          <w:szCs w:val="22"/>
        </w:rPr>
        <w:t>In the case of ROB</w:t>
      </w:r>
      <w:r>
        <w:rPr>
          <w:rFonts w:asciiTheme="minorHAnsi" w:hAnsiTheme="minorHAnsi" w:cstheme="minorHAnsi"/>
          <w:sz w:val="22"/>
          <w:szCs w:val="22"/>
        </w:rPr>
        <w:t>,</w:t>
      </w:r>
      <w:r w:rsidRPr="0037121C">
        <w:rPr>
          <w:rFonts w:asciiTheme="minorHAnsi" w:hAnsiTheme="minorHAnsi" w:cstheme="minorHAnsi"/>
          <w:sz w:val="22"/>
          <w:szCs w:val="22"/>
        </w:rPr>
        <w:t xml:space="preserve"> the </w:t>
      </w:r>
      <w:smartTag w:uri="urn:schemas-microsoft-com:office:smarttags" w:element="stockticker">
        <w:r w:rsidRPr="0037121C">
          <w:rPr>
            <w:rFonts w:asciiTheme="minorHAnsi" w:hAnsiTheme="minorHAnsi" w:cstheme="minorHAnsi"/>
            <w:sz w:val="22"/>
            <w:szCs w:val="22"/>
          </w:rPr>
          <w:t>IMC</w:t>
        </w:r>
      </w:smartTag>
      <w:r w:rsidRPr="0037121C">
        <w:rPr>
          <w:rFonts w:asciiTheme="minorHAnsi" w:hAnsiTheme="minorHAnsi" w:cstheme="minorHAnsi"/>
          <w:sz w:val="22"/>
          <w:szCs w:val="22"/>
        </w:rPr>
        <w:t xml:space="preserve"> and GMC </w:t>
      </w:r>
      <w:r w:rsidR="00851D43">
        <w:rPr>
          <w:rFonts w:asciiTheme="minorHAnsi" w:hAnsiTheme="minorHAnsi" w:cstheme="minorHAnsi"/>
          <w:sz w:val="22"/>
          <w:szCs w:val="22"/>
        </w:rPr>
        <w:t>are the same</w:t>
      </w:r>
      <w:r w:rsidRPr="0037121C">
        <w:rPr>
          <w:rFonts w:asciiTheme="minorHAnsi" w:hAnsiTheme="minorHAnsi" w:cstheme="minorHAnsi"/>
          <w:sz w:val="22"/>
          <w:szCs w:val="22"/>
        </w:rPr>
        <w:t xml:space="preserve">.  </w:t>
      </w:r>
    </w:p>
    <w:p w14:paraId="203BE7F5" w14:textId="4A8FE688" w:rsidR="00E16609" w:rsidRPr="009E210F" w:rsidRDefault="00E16609" w:rsidP="009E210F">
      <w:pPr>
        <w:autoSpaceDE w:val="0"/>
        <w:autoSpaceDN w:val="0"/>
        <w:adjustRightInd w:val="0"/>
        <w:rPr>
          <w:rFonts w:ascii="Calibri" w:hAnsi="Calibri" w:cs="Calibri"/>
          <w:sz w:val="22"/>
          <w:szCs w:val="22"/>
        </w:rPr>
      </w:pPr>
      <w:r w:rsidRPr="00697868">
        <w:rPr>
          <w:rFonts w:asciiTheme="minorHAnsi" w:hAnsiTheme="minorHAnsi" w:cstheme="minorHAnsi"/>
          <w:sz w:val="22"/>
          <w:szCs w:val="22"/>
        </w:rPr>
        <w:br w:type="page"/>
      </w:r>
    </w:p>
    <w:bookmarkEnd w:id="29"/>
    <w:p w14:paraId="353E6A76" w14:textId="77777777"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bookmarkStart w:id="30" w:name="_MON_1459065064"/>
    <w:bookmarkEnd w:id="30"/>
    <w:p w14:paraId="0EE7D2C2" w14:textId="7EFED503" w:rsidR="00116056" w:rsidRPr="00A65217" w:rsidRDefault="00916BC5" w:rsidP="00A65217">
      <w:pPr>
        <w:pStyle w:val="Reminders"/>
        <w:numPr>
          <w:ilvl w:val="0"/>
          <w:numId w:val="10"/>
        </w:numPr>
        <w:rPr>
          <w:rFonts w:asciiTheme="minorHAnsi" w:hAnsiTheme="minorHAnsi" w:cstheme="minorHAnsi"/>
          <w:i w:val="0"/>
          <w:color w:val="auto"/>
          <w:sz w:val="22"/>
          <w:szCs w:val="22"/>
        </w:rPr>
      </w:pPr>
      <w:r>
        <w:rPr>
          <w:rFonts w:asciiTheme="minorHAnsi" w:hAnsiTheme="minorHAnsi" w:cstheme="minorHAnsi"/>
          <w:i w:val="0"/>
          <w:color w:val="auto"/>
          <w:sz w:val="22"/>
          <w:szCs w:val="22"/>
        </w:rPr>
        <w:object w:dxaOrig="1551" w:dyaOrig="991" w14:anchorId="27F9CAB9">
          <v:shape id="_x0000_i1032" type="#_x0000_t75" style="width:77.25pt;height:49.5pt" o:ole="">
            <v:imagedata r:id="rId14" o:title=""/>
          </v:shape>
          <o:OLEObject Type="Embed" ProgID="Excel.SheetMacroEnabled.12" ShapeID="_x0000_i1032" DrawAspect="Icon" ObjectID="_1465735424" r:id="rId15"/>
        </w:object>
      </w:r>
      <w:bookmarkStart w:id="31" w:name="_GoBack"/>
      <w:bookmarkEnd w:id="31"/>
    </w:p>
    <w:bookmarkStart w:id="32" w:name="_MON_1459070078"/>
    <w:bookmarkEnd w:id="32"/>
    <w:p w14:paraId="42E460BB" w14:textId="7CCBC2C0" w:rsidR="00116056" w:rsidRPr="00116056" w:rsidRDefault="00336FF6" w:rsidP="006F615C">
      <w:pPr>
        <w:pStyle w:val="Reminders"/>
        <w:numPr>
          <w:ilvl w:val="0"/>
          <w:numId w:val="10"/>
        </w:numPr>
        <w:rPr>
          <w:rFonts w:asciiTheme="minorHAnsi" w:hAnsiTheme="minorHAnsi" w:cstheme="minorHAnsi"/>
          <w:i w:val="0"/>
          <w:color w:val="auto"/>
          <w:sz w:val="22"/>
          <w:szCs w:val="22"/>
        </w:rPr>
      </w:pPr>
      <w:r>
        <w:rPr>
          <w:rFonts w:asciiTheme="minorHAnsi" w:hAnsiTheme="minorHAnsi" w:cstheme="minorHAnsi"/>
          <w:i w:val="0"/>
          <w:color w:val="auto"/>
          <w:sz w:val="22"/>
          <w:szCs w:val="22"/>
        </w:rPr>
        <w:object w:dxaOrig="1551" w:dyaOrig="991" w14:anchorId="7C079C37">
          <v:shape id="_x0000_i1027" type="#_x0000_t75" style="width:77.25pt;height:49.5pt" o:ole="">
            <v:imagedata r:id="rId16" o:title=""/>
          </v:shape>
          <o:OLEObject Type="Embed" ProgID="Excel.Sheet.12" ShapeID="_x0000_i1027" DrawAspect="Icon" ObjectID="_1465735425" r:id="rId17"/>
        </w:object>
      </w:r>
    </w:p>
    <w:bookmarkStart w:id="33" w:name="_MON_1459344073"/>
    <w:bookmarkEnd w:id="33"/>
    <w:p w14:paraId="47D75CEC" w14:textId="46026577" w:rsidR="00116056" w:rsidRPr="00116056" w:rsidRDefault="000934C4" w:rsidP="006F615C">
      <w:pPr>
        <w:pStyle w:val="Reminders"/>
        <w:numPr>
          <w:ilvl w:val="0"/>
          <w:numId w:val="10"/>
        </w:numPr>
        <w:rPr>
          <w:rFonts w:asciiTheme="minorHAnsi" w:hAnsiTheme="minorHAnsi" w:cstheme="minorHAnsi"/>
          <w:i w:val="0"/>
          <w:color w:val="auto"/>
          <w:sz w:val="22"/>
          <w:szCs w:val="22"/>
        </w:rPr>
      </w:pPr>
      <w:r>
        <w:rPr>
          <w:rFonts w:asciiTheme="minorHAnsi" w:hAnsiTheme="minorHAnsi" w:cstheme="minorHAnsi"/>
          <w:i w:val="0"/>
          <w:color w:val="auto"/>
          <w:sz w:val="22"/>
          <w:szCs w:val="22"/>
        </w:rPr>
        <w:object w:dxaOrig="2069" w:dyaOrig="1320" w14:anchorId="64FB7220">
          <v:shape id="_x0000_i1028" type="#_x0000_t75" style="width:102.75pt;height:66pt" o:ole="">
            <v:imagedata r:id="rId18" o:title=""/>
          </v:shape>
          <o:OLEObject Type="Embed" ProgID="Excel.Sheet.12" ShapeID="_x0000_i1028" DrawAspect="Icon" ObjectID="_1465735426" r:id="rId19"/>
        </w:object>
      </w:r>
    </w:p>
    <w:p w14:paraId="73AA4AD5" w14:textId="77777777" w:rsidR="00A500D6" w:rsidRPr="00697868" w:rsidRDefault="00A500D6" w:rsidP="00E16609">
      <w:pPr>
        <w:rPr>
          <w:rFonts w:asciiTheme="minorHAnsi" w:hAnsiTheme="minorHAnsi" w:cstheme="minorHAnsi"/>
        </w:rPr>
      </w:pPr>
    </w:p>
    <w:p w14:paraId="6705B7C6" w14:textId="77777777" w:rsidR="00612041" w:rsidRPr="00697868" w:rsidRDefault="00612041" w:rsidP="00E16609">
      <w:pPr>
        <w:rPr>
          <w:rFonts w:asciiTheme="minorHAnsi" w:hAnsiTheme="minorHAnsi" w:cstheme="minorHAnsi"/>
        </w:rPr>
      </w:pPr>
    </w:p>
    <w:p w14:paraId="6168246F" w14:textId="77777777" w:rsidR="00C54EFF" w:rsidRPr="00697868" w:rsidRDefault="00C54EFF" w:rsidP="00E16609">
      <w:pPr>
        <w:rPr>
          <w:rFonts w:asciiTheme="minorHAnsi" w:hAnsiTheme="minorHAnsi" w:cstheme="minorHAnsi"/>
        </w:rPr>
      </w:pPr>
    </w:p>
    <w:p w14:paraId="734A99AD" w14:textId="77777777"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14:paraId="0FF67C82" w14:textId="77777777"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14:paraId="7E134809" w14:textId="7CB13C6A" w:rsidR="009824E9" w:rsidRDefault="006801A5" w:rsidP="009824E9">
      <w:r>
        <w:object w:dxaOrig="1551" w:dyaOrig="991" w14:anchorId="5C672988">
          <v:shape id="_x0000_i1029" type="#_x0000_t75" style="width:77.25pt;height:49.5pt" o:ole="">
            <v:imagedata r:id="rId20" o:title=""/>
          </v:shape>
          <o:OLEObject Type="Embed" ProgID="Excel.Sheet.12" ShapeID="_x0000_i1029" DrawAspect="Icon" ObjectID="_1465735427" r:id="rId21"/>
        </w:object>
      </w:r>
    </w:p>
    <w:p w14:paraId="5124D67E" w14:textId="77777777" w:rsidR="00C27186" w:rsidRDefault="00C27186" w:rsidP="009824E9"/>
    <w:tbl>
      <w:tblPr>
        <w:tblW w:w="9666" w:type="dxa"/>
        <w:tblInd w:w="93" w:type="dxa"/>
        <w:tblLook w:val="04A0" w:firstRow="1" w:lastRow="0" w:firstColumn="1" w:lastColumn="0" w:noHBand="0" w:noVBand="1"/>
      </w:tblPr>
      <w:tblGrid>
        <w:gridCol w:w="686"/>
        <w:gridCol w:w="8980"/>
      </w:tblGrid>
      <w:tr w:rsidR="00C27186" w:rsidRPr="00C27186" w14:paraId="6C136434" w14:textId="77777777" w:rsidTr="006801A5">
        <w:trPr>
          <w:trHeight w:val="300"/>
        </w:trPr>
        <w:tc>
          <w:tcPr>
            <w:tcW w:w="686" w:type="dxa"/>
            <w:tcBorders>
              <w:top w:val="nil"/>
              <w:left w:val="nil"/>
              <w:bottom w:val="nil"/>
              <w:right w:val="nil"/>
            </w:tcBorders>
            <w:shd w:val="clear" w:color="auto" w:fill="auto"/>
            <w:noWrap/>
            <w:vAlign w:val="bottom"/>
            <w:hideMark/>
          </w:tcPr>
          <w:p w14:paraId="1F3C4731" w14:textId="77777777" w:rsidR="00C27186" w:rsidRPr="00C27186" w:rsidRDefault="00C27186" w:rsidP="00C27186">
            <w:pPr>
              <w:rPr>
                <w:rFonts w:ascii="Calibri" w:hAnsi="Calibri"/>
                <w:color w:val="000000"/>
                <w:sz w:val="22"/>
                <w:szCs w:val="22"/>
              </w:rPr>
            </w:pPr>
            <w:r w:rsidRPr="00C27186">
              <w:rPr>
                <w:rFonts w:ascii="Calibri" w:hAnsi="Calibri"/>
                <w:color w:val="000000"/>
                <w:sz w:val="22"/>
                <w:szCs w:val="22"/>
              </w:rPr>
              <w:t>[31]</w:t>
            </w:r>
          </w:p>
        </w:tc>
        <w:tc>
          <w:tcPr>
            <w:tcW w:w="8980" w:type="dxa"/>
            <w:tcBorders>
              <w:top w:val="nil"/>
              <w:left w:val="nil"/>
              <w:bottom w:val="nil"/>
              <w:right w:val="nil"/>
            </w:tcBorders>
            <w:shd w:val="clear" w:color="auto" w:fill="auto"/>
            <w:noWrap/>
            <w:vAlign w:val="bottom"/>
            <w:hideMark/>
          </w:tcPr>
          <w:p w14:paraId="6683DF1E" w14:textId="77777777" w:rsidR="00C27186" w:rsidRPr="00C27186" w:rsidRDefault="00C27186" w:rsidP="00C27186">
            <w:pPr>
              <w:rPr>
                <w:rFonts w:ascii="Calibri" w:hAnsi="Calibri"/>
                <w:color w:val="000000"/>
                <w:sz w:val="22"/>
                <w:szCs w:val="22"/>
              </w:rPr>
            </w:pPr>
            <w:r w:rsidRPr="00C27186">
              <w:rPr>
                <w:rFonts w:ascii="Calibri" w:hAnsi="Calibri"/>
                <w:color w:val="000000"/>
                <w:sz w:val="22"/>
                <w:szCs w:val="22"/>
              </w:rPr>
              <w:t>Load Shape Update Initiative - KEMA / JJ Hirsch and Assoc. / Itron Inc. - November 17, 2006</w:t>
            </w:r>
          </w:p>
        </w:tc>
      </w:tr>
      <w:tr w:rsidR="00C27186" w:rsidRPr="00C27186" w14:paraId="7FB2F512" w14:textId="77777777" w:rsidTr="006801A5">
        <w:trPr>
          <w:trHeight w:val="300"/>
        </w:trPr>
        <w:tc>
          <w:tcPr>
            <w:tcW w:w="686" w:type="dxa"/>
            <w:tcBorders>
              <w:top w:val="nil"/>
              <w:left w:val="nil"/>
              <w:bottom w:val="nil"/>
              <w:right w:val="nil"/>
            </w:tcBorders>
            <w:shd w:val="clear" w:color="auto" w:fill="auto"/>
            <w:noWrap/>
            <w:vAlign w:val="bottom"/>
            <w:hideMark/>
          </w:tcPr>
          <w:p w14:paraId="3EF804B8" w14:textId="77777777" w:rsidR="00C27186" w:rsidRPr="00C27186" w:rsidRDefault="00C27186" w:rsidP="00C27186">
            <w:pPr>
              <w:rPr>
                <w:rFonts w:ascii="Calibri" w:hAnsi="Calibri"/>
                <w:color w:val="000000"/>
                <w:sz w:val="22"/>
                <w:szCs w:val="22"/>
              </w:rPr>
            </w:pPr>
            <w:r w:rsidRPr="00C27186">
              <w:rPr>
                <w:rFonts w:ascii="Calibri" w:hAnsi="Calibri"/>
                <w:color w:val="000000"/>
                <w:sz w:val="22"/>
                <w:szCs w:val="22"/>
              </w:rPr>
              <w:t>[213]</w:t>
            </w:r>
          </w:p>
        </w:tc>
        <w:tc>
          <w:tcPr>
            <w:tcW w:w="8980" w:type="dxa"/>
            <w:tcBorders>
              <w:top w:val="nil"/>
              <w:left w:val="nil"/>
              <w:bottom w:val="nil"/>
              <w:right w:val="nil"/>
            </w:tcBorders>
            <w:shd w:val="clear" w:color="auto" w:fill="auto"/>
            <w:noWrap/>
            <w:vAlign w:val="bottom"/>
            <w:hideMark/>
          </w:tcPr>
          <w:p w14:paraId="4BD9DAFD" w14:textId="77777777" w:rsidR="00C27186" w:rsidRPr="00C27186" w:rsidRDefault="00C27186" w:rsidP="00C27186">
            <w:pPr>
              <w:rPr>
                <w:rFonts w:ascii="Calibri" w:hAnsi="Calibri"/>
                <w:color w:val="000000"/>
                <w:sz w:val="22"/>
                <w:szCs w:val="22"/>
              </w:rPr>
            </w:pPr>
            <w:r w:rsidRPr="00C27186">
              <w:rPr>
                <w:rFonts w:ascii="Calibri" w:hAnsi="Calibri"/>
                <w:color w:val="000000"/>
                <w:sz w:val="22"/>
                <w:szCs w:val="22"/>
              </w:rPr>
              <w:t>EUL/RUL Values Provided through Excel Spreadsheet</w:t>
            </w:r>
          </w:p>
        </w:tc>
      </w:tr>
      <w:tr w:rsidR="00C27186" w:rsidRPr="00C27186" w14:paraId="143E1666" w14:textId="77777777" w:rsidTr="006801A5">
        <w:trPr>
          <w:trHeight w:val="300"/>
        </w:trPr>
        <w:tc>
          <w:tcPr>
            <w:tcW w:w="686" w:type="dxa"/>
            <w:tcBorders>
              <w:top w:val="nil"/>
              <w:left w:val="nil"/>
              <w:bottom w:val="nil"/>
              <w:right w:val="nil"/>
            </w:tcBorders>
            <w:shd w:val="clear" w:color="auto" w:fill="auto"/>
            <w:noWrap/>
            <w:vAlign w:val="bottom"/>
            <w:hideMark/>
          </w:tcPr>
          <w:p w14:paraId="0F70B997" w14:textId="77777777" w:rsidR="00C27186" w:rsidRPr="00C27186" w:rsidRDefault="00C27186" w:rsidP="00C27186">
            <w:pPr>
              <w:rPr>
                <w:rFonts w:ascii="Calibri" w:hAnsi="Calibri"/>
                <w:color w:val="000000"/>
                <w:sz w:val="22"/>
                <w:szCs w:val="22"/>
              </w:rPr>
            </w:pPr>
            <w:r w:rsidRPr="00C27186">
              <w:rPr>
                <w:rFonts w:ascii="Calibri" w:hAnsi="Calibri"/>
                <w:color w:val="000000"/>
                <w:sz w:val="22"/>
                <w:szCs w:val="22"/>
              </w:rPr>
              <w:t>[215]</w:t>
            </w:r>
          </w:p>
        </w:tc>
        <w:tc>
          <w:tcPr>
            <w:tcW w:w="8980" w:type="dxa"/>
            <w:tcBorders>
              <w:top w:val="nil"/>
              <w:left w:val="nil"/>
              <w:bottom w:val="nil"/>
              <w:right w:val="nil"/>
            </w:tcBorders>
            <w:shd w:val="clear" w:color="auto" w:fill="auto"/>
            <w:noWrap/>
            <w:vAlign w:val="bottom"/>
            <w:hideMark/>
          </w:tcPr>
          <w:p w14:paraId="728C87AE" w14:textId="77777777" w:rsidR="00C27186" w:rsidRPr="00C27186" w:rsidRDefault="00C27186" w:rsidP="00C27186">
            <w:pPr>
              <w:rPr>
                <w:rFonts w:ascii="Calibri" w:hAnsi="Calibri"/>
                <w:color w:val="000000"/>
                <w:sz w:val="22"/>
                <w:szCs w:val="22"/>
              </w:rPr>
            </w:pPr>
            <w:r w:rsidRPr="00C27186">
              <w:rPr>
                <w:rFonts w:ascii="Calibri" w:hAnsi="Calibri"/>
                <w:color w:val="000000"/>
                <w:sz w:val="22"/>
                <w:szCs w:val="22"/>
              </w:rPr>
              <w:t>Revised DEER Measure Cost Summary</w:t>
            </w:r>
          </w:p>
        </w:tc>
      </w:tr>
      <w:tr w:rsidR="00C27186" w:rsidRPr="00C27186" w14:paraId="6B9F1DF9" w14:textId="77777777" w:rsidTr="006801A5">
        <w:trPr>
          <w:trHeight w:val="300"/>
        </w:trPr>
        <w:tc>
          <w:tcPr>
            <w:tcW w:w="686" w:type="dxa"/>
            <w:tcBorders>
              <w:top w:val="nil"/>
              <w:left w:val="nil"/>
              <w:bottom w:val="nil"/>
              <w:right w:val="nil"/>
            </w:tcBorders>
            <w:shd w:val="clear" w:color="auto" w:fill="auto"/>
            <w:noWrap/>
            <w:vAlign w:val="bottom"/>
            <w:hideMark/>
          </w:tcPr>
          <w:p w14:paraId="2CEE0805" w14:textId="77777777" w:rsidR="00C27186" w:rsidRPr="00C27186" w:rsidRDefault="00C27186" w:rsidP="00C27186">
            <w:pPr>
              <w:rPr>
                <w:rFonts w:ascii="Calibri" w:hAnsi="Calibri"/>
                <w:color w:val="000000"/>
                <w:sz w:val="22"/>
                <w:szCs w:val="22"/>
              </w:rPr>
            </w:pPr>
            <w:r w:rsidRPr="00C27186">
              <w:rPr>
                <w:rFonts w:ascii="Calibri" w:hAnsi="Calibri"/>
                <w:color w:val="000000"/>
                <w:sz w:val="22"/>
                <w:szCs w:val="22"/>
              </w:rPr>
              <w:t>[351]</w:t>
            </w:r>
          </w:p>
        </w:tc>
        <w:tc>
          <w:tcPr>
            <w:tcW w:w="8980" w:type="dxa"/>
            <w:tcBorders>
              <w:top w:val="nil"/>
              <w:left w:val="nil"/>
              <w:bottom w:val="nil"/>
              <w:right w:val="nil"/>
            </w:tcBorders>
            <w:shd w:val="clear" w:color="auto" w:fill="auto"/>
            <w:noWrap/>
            <w:vAlign w:val="bottom"/>
            <w:hideMark/>
          </w:tcPr>
          <w:p w14:paraId="42B66DCD" w14:textId="77777777" w:rsidR="00C27186" w:rsidRPr="00C27186" w:rsidRDefault="00C27186" w:rsidP="00C27186">
            <w:pPr>
              <w:rPr>
                <w:rFonts w:ascii="Calibri" w:hAnsi="Calibri"/>
                <w:color w:val="000000"/>
                <w:sz w:val="22"/>
                <w:szCs w:val="22"/>
              </w:rPr>
            </w:pPr>
            <w:r w:rsidRPr="00C27186">
              <w:rPr>
                <w:rFonts w:ascii="Calibri" w:hAnsi="Calibri"/>
                <w:color w:val="000000"/>
                <w:sz w:val="22"/>
                <w:szCs w:val="22"/>
              </w:rPr>
              <w:t>Energy Efficiency Policy Manual-Version 5</w:t>
            </w:r>
          </w:p>
        </w:tc>
      </w:tr>
      <w:tr w:rsidR="00C27186" w:rsidRPr="00C27186" w14:paraId="71FFD011" w14:textId="77777777" w:rsidTr="006801A5">
        <w:trPr>
          <w:trHeight w:val="300"/>
        </w:trPr>
        <w:tc>
          <w:tcPr>
            <w:tcW w:w="686" w:type="dxa"/>
            <w:tcBorders>
              <w:top w:val="nil"/>
              <w:left w:val="nil"/>
              <w:bottom w:val="nil"/>
              <w:right w:val="nil"/>
            </w:tcBorders>
            <w:shd w:val="clear" w:color="auto" w:fill="auto"/>
            <w:noWrap/>
            <w:vAlign w:val="bottom"/>
            <w:hideMark/>
          </w:tcPr>
          <w:p w14:paraId="524DC4C1" w14:textId="77777777" w:rsidR="00C27186" w:rsidRPr="00C27186" w:rsidRDefault="00C27186" w:rsidP="00C27186">
            <w:pPr>
              <w:rPr>
                <w:rFonts w:ascii="Calibri" w:hAnsi="Calibri"/>
                <w:color w:val="000000"/>
                <w:sz w:val="22"/>
                <w:szCs w:val="22"/>
              </w:rPr>
            </w:pPr>
            <w:r w:rsidRPr="00C27186">
              <w:rPr>
                <w:rFonts w:ascii="Calibri" w:hAnsi="Calibri"/>
                <w:color w:val="000000"/>
                <w:sz w:val="22"/>
                <w:szCs w:val="22"/>
              </w:rPr>
              <w:t>[355]</w:t>
            </w:r>
          </w:p>
        </w:tc>
        <w:tc>
          <w:tcPr>
            <w:tcW w:w="8980" w:type="dxa"/>
            <w:tcBorders>
              <w:top w:val="nil"/>
              <w:left w:val="nil"/>
              <w:bottom w:val="nil"/>
              <w:right w:val="nil"/>
            </w:tcBorders>
            <w:shd w:val="clear" w:color="auto" w:fill="auto"/>
            <w:noWrap/>
            <w:vAlign w:val="bottom"/>
            <w:hideMark/>
          </w:tcPr>
          <w:p w14:paraId="0C81FE27" w14:textId="77777777" w:rsidR="00C27186" w:rsidRPr="00C27186" w:rsidRDefault="00C27186" w:rsidP="00C27186">
            <w:pPr>
              <w:rPr>
                <w:rFonts w:ascii="Calibri" w:hAnsi="Calibri"/>
                <w:color w:val="000000"/>
                <w:sz w:val="22"/>
                <w:szCs w:val="22"/>
              </w:rPr>
            </w:pPr>
            <w:r w:rsidRPr="00C27186">
              <w:rPr>
                <w:rFonts w:ascii="Calibri" w:hAnsi="Calibri"/>
                <w:color w:val="000000"/>
                <w:sz w:val="22"/>
                <w:szCs w:val="22"/>
              </w:rPr>
              <w:t>2013 Building Energy Efficiency Standards for Residential and Nonresidential Buildings (Title 24)</w:t>
            </w:r>
          </w:p>
        </w:tc>
      </w:tr>
      <w:tr w:rsidR="006801A5" w:rsidRPr="00C27186" w14:paraId="2DB48783" w14:textId="77777777" w:rsidTr="006801A5">
        <w:trPr>
          <w:trHeight w:val="300"/>
        </w:trPr>
        <w:tc>
          <w:tcPr>
            <w:tcW w:w="686" w:type="dxa"/>
            <w:tcBorders>
              <w:top w:val="nil"/>
              <w:left w:val="nil"/>
              <w:bottom w:val="nil"/>
              <w:right w:val="nil"/>
            </w:tcBorders>
            <w:shd w:val="clear" w:color="auto" w:fill="auto"/>
            <w:noWrap/>
            <w:vAlign w:val="bottom"/>
            <w:hideMark/>
          </w:tcPr>
          <w:p w14:paraId="7DDE1B53" w14:textId="2219B8F3" w:rsidR="006801A5" w:rsidRPr="00C27186" w:rsidRDefault="006801A5" w:rsidP="00C27186">
            <w:pPr>
              <w:rPr>
                <w:rFonts w:ascii="Calibri" w:hAnsi="Calibri"/>
                <w:color w:val="000000"/>
                <w:sz w:val="22"/>
                <w:szCs w:val="22"/>
              </w:rPr>
            </w:pPr>
            <w:r w:rsidRPr="00C27186">
              <w:rPr>
                <w:rFonts w:ascii="Calibri" w:hAnsi="Calibri"/>
                <w:color w:val="000000"/>
                <w:sz w:val="22"/>
                <w:szCs w:val="22"/>
              </w:rPr>
              <w:t>[385]</w:t>
            </w:r>
          </w:p>
        </w:tc>
        <w:tc>
          <w:tcPr>
            <w:tcW w:w="8980" w:type="dxa"/>
            <w:tcBorders>
              <w:top w:val="nil"/>
              <w:left w:val="nil"/>
              <w:bottom w:val="nil"/>
              <w:right w:val="nil"/>
            </w:tcBorders>
            <w:shd w:val="clear" w:color="auto" w:fill="auto"/>
            <w:noWrap/>
            <w:vAlign w:val="bottom"/>
            <w:hideMark/>
          </w:tcPr>
          <w:p w14:paraId="4CCB48CC" w14:textId="54B717FD" w:rsidR="006801A5" w:rsidRPr="00C27186" w:rsidRDefault="006801A5" w:rsidP="00C27186">
            <w:pPr>
              <w:rPr>
                <w:rFonts w:ascii="Calibri" w:hAnsi="Calibri"/>
                <w:color w:val="000000"/>
                <w:sz w:val="22"/>
                <w:szCs w:val="22"/>
              </w:rPr>
            </w:pPr>
            <w:r w:rsidRPr="00C27186">
              <w:rPr>
                <w:rFonts w:ascii="Calibri" w:hAnsi="Calibri"/>
                <w:color w:val="000000"/>
                <w:sz w:val="22"/>
                <w:szCs w:val="22"/>
              </w:rPr>
              <w:t>Workpaper Disposition for Lighting Retrofits</w:t>
            </w:r>
          </w:p>
        </w:tc>
      </w:tr>
      <w:tr w:rsidR="006801A5" w:rsidRPr="00C27186" w14:paraId="0016F5B2" w14:textId="77777777" w:rsidTr="006801A5">
        <w:trPr>
          <w:trHeight w:val="300"/>
        </w:trPr>
        <w:tc>
          <w:tcPr>
            <w:tcW w:w="686" w:type="dxa"/>
            <w:tcBorders>
              <w:top w:val="nil"/>
              <w:left w:val="nil"/>
              <w:bottom w:val="nil"/>
              <w:right w:val="nil"/>
            </w:tcBorders>
            <w:shd w:val="clear" w:color="auto" w:fill="auto"/>
            <w:noWrap/>
            <w:vAlign w:val="bottom"/>
            <w:hideMark/>
          </w:tcPr>
          <w:p w14:paraId="01BF786C" w14:textId="5CE9CD33" w:rsidR="006801A5" w:rsidRPr="00C27186" w:rsidRDefault="006801A5" w:rsidP="00C27186">
            <w:pPr>
              <w:rPr>
                <w:rFonts w:ascii="Calibri" w:hAnsi="Calibri"/>
                <w:color w:val="000000"/>
                <w:sz w:val="22"/>
                <w:szCs w:val="22"/>
              </w:rPr>
            </w:pPr>
            <w:r w:rsidRPr="00C27186">
              <w:rPr>
                <w:rFonts w:ascii="Calibri" w:hAnsi="Calibri"/>
                <w:color w:val="000000"/>
                <w:sz w:val="22"/>
                <w:szCs w:val="22"/>
              </w:rPr>
              <w:t>[406]</w:t>
            </w:r>
          </w:p>
        </w:tc>
        <w:tc>
          <w:tcPr>
            <w:tcW w:w="8980" w:type="dxa"/>
            <w:tcBorders>
              <w:top w:val="nil"/>
              <w:left w:val="nil"/>
              <w:bottom w:val="nil"/>
              <w:right w:val="nil"/>
            </w:tcBorders>
            <w:shd w:val="clear" w:color="auto" w:fill="auto"/>
            <w:noWrap/>
            <w:vAlign w:val="bottom"/>
            <w:hideMark/>
          </w:tcPr>
          <w:p w14:paraId="297B73D2" w14:textId="7FB59C9C" w:rsidR="006801A5" w:rsidRPr="00C27186" w:rsidRDefault="006801A5" w:rsidP="00C27186">
            <w:pPr>
              <w:rPr>
                <w:rFonts w:ascii="Calibri" w:hAnsi="Calibri"/>
                <w:color w:val="000000"/>
                <w:sz w:val="22"/>
                <w:szCs w:val="22"/>
              </w:rPr>
            </w:pPr>
            <w:r w:rsidRPr="00C27186">
              <w:rPr>
                <w:rFonts w:ascii="Calibri" w:hAnsi="Calibri"/>
                <w:color w:val="000000"/>
                <w:sz w:val="22"/>
                <w:szCs w:val="22"/>
              </w:rPr>
              <w:t>Efficient Lighting Using Compact Fluorescent Lamps and Fixtures</w:t>
            </w:r>
          </w:p>
        </w:tc>
      </w:tr>
      <w:tr w:rsidR="006801A5" w:rsidRPr="00C27186" w14:paraId="4AE65B6D" w14:textId="77777777" w:rsidTr="006801A5">
        <w:trPr>
          <w:trHeight w:val="300"/>
        </w:trPr>
        <w:tc>
          <w:tcPr>
            <w:tcW w:w="686" w:type="dxa"/>
            <w:tcBorders>
              <w:top w:val="nil"/>
              <w:left w:val="nil"/>
              <w:bottom w:val="nil"/>
              <w:right w:val="nil"/>
            </w:tcBorders>
            <w:shd w:val="clear" w:color="auto" w:fill="auto"/>
            <w:noWrap/>
            <w:vAlign w:val="bottom"/>
            <w:hideMark/>
          </w:tcPr>
          <w:p w14:paraId="0BDC4CD6" w14:textId="1A718A3F" w:rsidR="006801A5" w:rsidRPr="00C27186" w:rsidRDefault="006801A5" w:rsidP="00C27186">
            <w:pPr>
              <w:rPr>
                <w:rFonts w:ascii="Calibri" w:hAnsi="Calibri"/>
                <w:color w:val="000000"/>
                <w:sz w:val="22"/>
                <w:szCs w:val="22"/>
              </w:rPr>
            </w:pPr>
            <w:r w:rsidRPr="00C27186">
              <w:rPr>
                <w:rFonts w:ascii="Calibri" w:hAnsi="Calibri"/>
                <w:color w:val="000000"/>
                <w:sz w:val="22"/>
                <w:szCs w:val="22"/>
              </w:rPr>
              <w:t>[407]</w:t>
            </w:r>
          </w:p>
        </w:tc>
        <w:tc>
          <w:tcPr>
            <w:tcW w:w="8980" w:type="dxa"/>
            <w:tcBorders>
              <w:top w:val="nil"/>
              <w:left w:val="nil"/>
              <w:bottom w:val="nil"/>
              <w:right w:val="nil"/>
            </w:tcBorders>
            <w:shd w:val="clear" w:color="auto" w:fill="auto"/>
            <w:noWrap/>
            <w:vAlign w:val="bottom"/>
            <w:hideMark/>
          </w:tcPr>
          <w:p w14:paraId="1D7C76CD" w14:textId="49E0D44C" w:rsidR="006801A5" w:rsidRPr="00C27186" w:rsidRDefault="006801A5" w:rsidP="00C27186">
            <w:pPr>
              <w:rPr>
                <w:rFonts w:ascii="Calibri" w:hAnsi="Calibri"/>
                <w:color w:val="000000"/>
                <w:sz w:val="22"/>
                <w:szCs w:val="22"/>
              </w:rPr>
            </w:pPr>
            <w:r w:rsidRPr="00C27186">
              <w:rPr>
                <w:rFonts w:ascii="Calibri" w:hAnsi="Calibri"/>
                <w:color w:val="000000"/>
                <w:sz w:val="22"/>
                <w:szCs w:val="22"/>
              </w:rPr>
              <w:t>CFL Sizes and Shapes</w:t>
            </w:r>
          </w:p>
        </w:tc>
      </w:tr>
      <w:tr w:rsidR="00C27186" w:rsidRPr="00C27186" w14:paraId="4A96A30D" w14:textId="77777777" w:rsidTr="006801A5">
        <w:trPr>
          <w:trHeight w:val="300"/>
        </w:trPr>
        <w:tc>
          <w:tcPr>
            <w:tcW w:w="686" w:type="dxa"/>
            <w:tcBorders>
              <w:top w:val="nil"/>
              <w:left w:val="nil"/>
              <w:bottom w:val="nil"/>
              <w:right w:val="nil"/>
            </w:tcBorders>
            <w:shd w:val="clear" w:color="auto" w:fill="auto"/>
            <w:noWrap/>
            <w:vAlign w:val="bottom"/>
            <w:hideMark/>
          </w:tcPr>
          <w:p w14:paraId="024E3ACF" w14:textId="308ED71D" w:rsidR="00C27186" w:rsidRPr="00C27186" w:rsidRDefault="00C27186" w:rsidP="006801A5">
            <w:pPr>
              <w:rPr>
                <w:rFonts w:ascii="Calibri" w:hAnsi="Calibri"/>
                <w:color w:val="000000"/>
                <w:sz w:val="22"/>
                <w:szCs w:val="22"/>
              </w:rPr>
            </w:pPr>
            <w:r w:rsidRPr="00C27186">
              <w:rPr>
                <w:rFonts w:ascii="Calibri" w:hAnsi="Calibri"/>
                <w:color w:val="000000"/>
                <w:sz w:val="22"/>
                <w:szCs w:val="22"/>
              </w:rPr>
              <w:t>[4</w:t>
            </w:r>
            <w:r w:rsidR="006801A5">
              <w:rPr>
                <w:rFonts w:ascii="Calibri" w:hAnsi="Calibri"/>
                <w:color w:val="000000"/>
                <w:sz w:val="22"/>
                <w:szCs w:val="22"/>
              </w:rPr>
              <w:t>22</w:t>
            </w:r>
            <w:r w:rsidRPr="00C27186">
              <w:rPr>
                <w:rFonts w:ascii="Calibri" w:hAnsi="Calibri"/>
                <w:color w:val="000000"/>
                <w:sz w:val="22"/>
                <w:szCs w:val="22"/>
              </w:rPr>
              <w:t>]</w:t>
            </w:r>
          </w:p>
        </w:tc>
        <w:tc>
          <w:tcPr>
            <w:tcW w:w="8980" w:type="dxa"/>
            <w:tcBorders>
              <w:top w:val="nil"/>
              <w:left w:val="nil"/>
              <w:bottom w:val="nil"/>
              <w:right w:val="nil"/>
            </w:tcBorders>
            <w:shd w:val="clear" w:color="auto" w:fill="auto"/>
            <w:noWrap/>
            <w:vAlign w:val="bottom"/>
            <w:hideMark/>
          </w:tcPr>
          <w:p w14:paraId="0E32B6AC" w14:textId="42E1CA31" w:rsidR="00C27186" w:rsidRPr="00C27186" w:rsidRDefault="006801A5" w:rsidP="006801A5">
            <w:pPr>
              <w:rPr>
                <w:rFonts w:ascii="Calibri" w:hAnsi="Calibri"/>
                <w:color w:val="000000"/>
                <w:sz w:val="22"/>
                <w:szCs w:val="22"/>
              </w:rPr>
            </w:pPr>
            <w:r>
              <w:rPr>
                <w:rFonts w:ascii="Calibri" w:hAnsi="Calibri"/>
                <w:color w:val="000000"/>
                <w:sz w:val="22"/>
                <w:szCs w:val="22"/>
              </w:rPr>
              <w:t>2014 Appliance Efficiency Regulations (Title 20)</w:t>
            </w:r>
          </w:p>
        </w:tc>
      </w:tr>
    </w:tbl>
    <w:p w14:paraId="111A2682" w14:textId="06F42B24" w:rsidR="00DF51F7" w:rsidRPr="00C360F4" w:rsidRDefault="00DF51F7" w:rsidP="009824E9">
      <w:pPr>
        <w:rPr>
          <w:rFonts w:asciiTheme="minorHAnsi" w:hAnsiTheme="minorHAnsi"/>
          <w:sz w:val="22"/>
          <w:szCs w:val="22"/>
        </w:rPr>
        <w:sectPr w:rsidR="00DF51F7" w:rsidRPr="00C360F4" w:rsidSect="00CE69E9">
          <w:pgSz w:w="12240" w:h="15840"/>
          <w:pgMar w:top="1440" w:right="1440" w:bottom="1557" w:left="1440" w:header="720" w:footer="720" w:gutter="0"/>
          <w:pgNumType w:start="1"/>
          <w:cols w:space="720"/>
          <w:docGrid w:linePitch="360"/>
        </w:sectPr>
      </w:pPr>
    </w:p>
    <w:p w14:paraId="2E1BA1AD" w14:textId="77777777" w:rsidR="009824E9" w:rsidRDefault="009824E9" w:rsidP="009824E9"/>
    <w:p w14:paraId="75163167" w14:textId="77777777"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14:paraId="5273179D" w14:textId="77777777" w:rsidTr="0023254A">
        <w:trPr>
          <w:cnfStyle w:val="100000000000" w:firstRow="1" w:lastRow="0" w:firstColumn="0" w:lastColumn="0" w:oddVBand="0" w:evenVBand="0" w:oddHBand="0" w:evenHBand="0" w:firstRowFirstColumn="0" w:firstRowLastColumn="0" w:lastRowFirstColumn="0" w:lastRowLastColumn="0"/>
        </w:trPr>
        <w:tc>
          <w:tcPr>
            <w:tcW w:w="1818" w:type="dxa"/>
          </w:tcPr>
          <w:p w14:paraId="6F72282A" w14:textId="77777777" w:rsidR="0023254A" w:rsidRPr="009824E9" w:rsidRDefault="0023254A" w:rsidP="006F615C">
            <w:pPr>
              <w:rPr>
                <w:rFonts w:asciiTheme="minorHAnsi" w:hAnsiTheme="minorHAnsi"/>
                <w:sz w:val="20"/>
                <w:szCs w:val="20"/>
              </w:rPr>
            </w:pPr>
            <w:r w:rsidRPr="009824E9">
              <w:rPr>
                <w:rFonts w:asciiTheme="minorHAnsi" w:hAnsiTheme="minorHAnsi"/>
                <w:sz w:val="20"/>
                <w:szCs w:val="20"/>
              </w:rPr>
              <w:t>SCE Program Type</w:t>
            </w:r>
          </w:p>
        </w:tc>
        <w:tc>
          <w:tcPr>
            <w:tcW w:w="1800" w:type="dxa"/>
          </w:tcPr>
          <w:p w14:paraId="097BB4E5" w14:textId="77777777" w:rsidR="0023254A" w:rsidRPr="009824E9" w:rsidRDefault="0023254A" w:rsidP="006F615C">
            <w:pPr>
              <w:rPr>
                <w:rFonts w:asciiTheme="minorHAnsi" w:hAnsiTheme="minorHAnsi"/>
                <w:sz w:val="20"/>
                <w:szCs w:val="20"/>
              </w:rPr>
            </w:pPr>
            <w:r w:rsidRPr="009824E9">
              <w:rPr>
                <w:rFonts w:asciiTheme="minorHAnsi" w:hAnsiTheme="minorHAnsi"/>
                <w:sz w:val="20"/>
                <w:szCs w:val="20"/>
              </w:rPr>
              <w:t>ED Application Type</w:t>
            </w:r>
          </w:p>
        </w:tc>
        <w:tc>
          <w:tcPr>
            <w:tcW w:w="1890" w:type="dxa"/>
          </w:tcPr>
          <w:p w14:paraId="69D75C60" w14:textId="77777777" w:rsidR="0023254A" w:rsidRPr="009824E9" w:rsidRDefault="0023254A" w:rsidP="006F615C">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14:paraId="05FFCF02" w14:textId="77777777" w:rsidR="0023254A" w:rsidRPr="009824E9" w:rsidRDefault="0023254A" w:rsidP="006F615C">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14:paraId="41B52411" w14:textId="77777777" w:rsidR="0023254A" w:rsidRPr="009824E9" w:rsidRDefault="0023254A" w:rsidP="006F615C">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14:paraId="5D357DAF" w14:textId="77777777" w:rsidR="0023254A" w:rsidRPr="009824E9" w:rsidRDefault="0023254A" w:rsidP="006F615C">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14:paraId="682396C9" w14:textId="77777777" w:rsidR="0023254A" w:rsidRDefault="0023254A" w:rsidP="006F615C">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14:paraId="385C92A8" w14:textId="77777777" w:rsidR="0023254A" w:rsidRDefault="0023254A" w:rsidP="006F615C">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14:paraId="65729C17" w14:textId="77777777"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14:paraId="245DC10C" w14:textId="77777777" w:rsidR="0023254A" w:rsidRPr="009824E9" w:rsidRDefault="0023254A" w:rsidP="006F615C">
            <w:pPr>
              <w:rPr>
                <w:rFonts w:asciiTheme="minorHAnsi" w:hAnsiTheme="minorHAnsi"/>
                <w:sz w:val="20"/>
                <w:szCs w:val="20"/>
              </w:rPr>
            </w:pPr>
            <w:r w:rsidRPr="009824E9">
              <w:rPr>
                <w:rFonts w:asciiTheme="minorHAnsi" w:hAnsiTheme="minorHAnsi"/>
                <w:sz w:val="20"/>
                <w:szCs w:val="20"/>
              </w:rPr>
              <w:t>New</w:t>
            </w:r>
          </w:p>
        </w:tc>
        <w:tc>
          <w:tcPr>
            <w:tcW w:w="1800" w:type="dxa"/>
          </w:tcPr>
          <w:p w14:paraId="3BC3A920" w14:textId="77777777" w:rsidR="0023254A" w:rsidRPr="009824E9" w:rsidRDefault="0023254A" w:rsidP="006F615C">
            <w:pPr>
              <w:rPr>
                <w:rFonts w:asciiTheme="minorHAnsi" w:hAnsiTheme="minorHAnsi"/>
                <w:sz w:val="20"/>
                <w:szCs w:val="20"/>
              </w:rPr>
            </w:pPr>
            <w:r>
              <w:rPr>
                <w:rFonts w:asciiTheme="minorHAnsi" w:hAnsiTheme="minorHAnsi"/>
                <w:sz w:val="20"/>
                <w:szCs w:val="20"/>
              </w:rPr>
              <w:t>New Construction (Nc)</w:t>
            </w:r>
          </w:p>
        </w:tc>
        <w:tc>
          <w:tcPr>
            <w:tcW w:w="1890" w:type="dxa"/>
          </w:tcPr>
          <w:p w14:paraId="5C3BFA34" w14:textId="77777777" w:rsidR="0023254A" w:rsidRPr="009824E9" w:rsidRDefault="0023254A" w:rsidP="006F615C">
            <w:pPr>
              <w:rPr>
                <w:rFonts w:asciiTheme="minorHAnsi" w:hAnsiTheme="minorHAnsi"/>
                <w:sz w:val="20"/>
                <w:szCs w:val="20"/>
              </w:rPr>
            </w:pPr>
            <w:r>
              <w:rPr>
                <w:rFonts w:asciiTheme="minorHAnsi" w:hAnsiTheme="minorHAnsi"/>
                <w:sz w:val="20"/>
                <w:szCs w:val="20"/>
              </w:rPr>
              <w:t>Above Code/Standard</w:t>
            </w:r>
          </w:p>
        </w:tc>
        <w:tc>
          <w:tcPr>
            <w:tcW w:w="1890" w:type="dxa"/>
          </w:tcPr>
          <w:p w14:paraId="03FA84F8" w14:textId="77777777" w:rsidR="0023254A" w:rsidRPr="009824E9" w:rsidRDefault="0023254A" w:rsidP="006F615C">
            <w:pPr>
              <w:rPr>
                <w:rFonts w:asciiTheme="minorHAnsi" w:hAnsiTheme="minorHAnsi"/>
                <w:sz w:val="20"/>
                <w:szCs w:val="20"/>
              </w:rPr>
            </w:pPr>
            <w:r>
              <w:rPr>
                <w:rFonts w:asciiTheme="minorHAnsi" w:hAnsiTheme="minorHAnsi"/>
                <w:sz w:val="20"/>
                <w:szCs w:val="20"/>
              </w:rPr>
              <w:t>N/A</w:t>
            </w:r>
          </w:p>
        </w:tc>
        <w:tc>
          <w:tcPr>
            <w:tcW w:w="1620" w:type="dxa"/>
          </w:tcPr>
          <w:p w14:paraId="3CCBDD09" w14:textId="77777777" w:rsidR="0023254A" w:rsidRPr="009824E9" w:rsidRDefault="0023254A" w:rsidP="006F615C">
            <w:pPr>
              <w:rPr>
                <w:rFonts w:asciiTheme="minorHAnsi" w:hAnsiTheme="minorHAnsi"/>
                <w:sz w:val="20"/>
                <w:szCs w:val="20"/>
              </w:rPr>
            </w:pPr>
            <w:r>
              <w:rPr>
                <w:rFonts w:asciiTheme="minorHAnsi" w:hAnsiTheme="minorHAnsi"/>
                <w:sz w:val="20"/>
                <w:szCs w:val="20"/>
              </w:rPr>
              <w:t>Incremental Cost</w:t>
            </w:r>
          </w:p>
        </w:tc>
        <w:tc>
          <w:tcPr>
            <w:tcW w:w="1620" w:type="dxa"/>
          </w:tcPr>
          <w:p w14:paraId="73EB6BEC" w14:textId="77777777" w:rsidR="0023254A" w:rsidRPr="009824E9" w:rsidRDefault="0023254A" w:rsidP="006F615C">
            <w:pPr>
              <w:rPr>
                <w:rFonts w:asciiTheme="minorHAnsi" w:hAnsiTheme="minorHAnsi"/>
                <w:sz w:val="20"/>
                <w:szCs w:val="20"/>
              </w:rPr>
            </w:pPr>
            <w:r>
              <w:rPr>
                <w:rFonts w:asciiTheme="minorHAnsi" w:hAnsiTheme="minorHAnsi"/>
                <w:sz w:val="20"/>
                <w:szCs w:val="20"/>
              </w:rPr>
              <w:t>N/A</w:t>
            </w:r>
          </w:p>
        </w:tc>
        <w:tc>
          <w:tcPr>
            <w:tcW w:w="1170" w:type="dxa"/>
          </w:tcPr>
          <w:p w14:paraId="29982BC8" w14:textId="77777777" w:rsidR="0023254A" w:rsidRDefault="0023254A" w:rsidP="006F615C">
            <w:pPr>
              <w:rPr>
                <w:rFonts w:asciiTheme="minorHAnsi" w:hAnsiTheme="minorHAnsi"/>
                <w:sz w:val="20"/>
                <w:szCs w:val="20"/>
              </w:rPr>
            </w:pPr>
            <w:r>
              <w:rPr>
                <w:rFonts w:asciiTheme="minorHAnsi" w:hAnsiTheme="minorHAnsi"/>
                <w:sz w:val="20"/>
                <w:szCs w:val="20"/>
              </w:rPr>
              <w:t>EUL</w:t>
            </w:r>
          </w:p>
        </w:tc>
        <w:tc>
          <w:tcPr>
            <w:tcW w:w="1260" w:type="dxa"/>
          </w:tcPr>
          <w:p w14:paraId="4DD452A0" w14:textId="77777777" w:rsidR="0023254A" w:rsidRDefault="0023254A" w:rsidP="006F615C">
            <w:pPr>
              <w:rPr>
                <w:rFonts w:asciiTheme="minorHAnsi" w:hAnsiTheme="minorHAnsi"/>
                <w:sz w:val="20"/>
                <w:szCs w:val="20"/>
              </w:rPr>
            </w:pPr>
            <w:r>
              <w:rPr>
                <w:rFonts w:asciiTheme="minorHAnsi" w:hAnsiTheme="minorHAnsi"/>
                <w:sz w:val="20"/>
                <w:szCs w:val="20"/>
              </w:rPr>
              <w:t>0</w:t>
            </w:r>
          </w:p>
        </w:tc>
      </w:tr>
      <w:tr w:rsidR="0023254A" w:rsidRPr="009824E9" w14:paraId="06462666" w14:textId="77777777" w:rsidTr="0023254A">
        <w:trPr>
          <w:cnfStyle w:val="000000010000" w:firstRow="0" w:lastRow="0" w:firstColumn="0" w:lastColumn="0" w:oddVBand="0" w:evenVBand="0" w:oddHBand="0" w:evenHBand="1" w:firstRowFirstColumn="0" w:firstRowLastColumn="0" w:lastRowFirstColumn="0" w:lastRowLastColumn="0"/>
        </w:trPr>
        <w:tc>
          <w:tcPr>
            <w:tcW w:w="1818" w:type="dxa"/>
          </w:tcPr>
          <w:p w14:paraId="78DB01A2" w14:textId="77777777" w:rsidR="0023254A" w:rsidRPr="009824E9" w:rsidRDefault="0023254A" w:rsidP="006F615C">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14:paraId="04DA978B" w14:textId="77777777" w:rsidR="0023254A" w:rsidRPr="009824E9" w:rsidRDefault="0023254A" w:rsidP="006F615C">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14:paraId="50F4745B" w14:textId="77777777" w:rsidR="0023254A" w:rsidRPr="009824E9" w:rsidRDefault="0023254A" w:rsidP="006F615C">
            <w:pPr>
              <w:rPr>
                <w:rFonts w:asciiTheme="minorHAnsi" w:hAnsiTheme="minorHAnsi"/>
                <w:sz w:val="20"/>
                <w:szCs w:val="20"/>
              </w:rPr>
            </w:pPr>
            <w:r>
              <w:rPr>
                <w:rFonts w:asciiTheme="minorHAnsi" w:hAnsiTheme="minorHAnsi"/>
                <w:sz w:val="20"/>
                <w:szCs w:val="20"/>
              </w:rPr>
              <w:t>Above Code/Standard</w:t>
            </w:r>
          </w:p>
        </w:tc>
        <w:tc>
          <w:tcPr>
            <w:tcW w:w="1890" w:type="dxa"/>
          </w:tcPr>
          <w:p w14:paraId="4D209E20" w14:textId="77777777" w:rsidR="0023254A" w:rsidRPr="009824E9" w:rsidRDefault="0023254A" w:rsidP="006F615C">
            <w:pPr>
              <w:rPr>
                <w:rFonts w:asciiTheme="minorHAnsi" w:hAnsiTheme="minorHAnsi"/>
                <w:sz w:val="20"/>
                <w:szCs w:val="20"/>
              </w:rPr>
            </w:pPr>
            <w:r>
              <w:rPr>
                <w:rFonts w:asciiTheme="minorHAnsi" w:hAnsiTheme="minorHAnsi"/>
                <w:sz w:val="20"/>
                <w:szCs w:val="20"/>
              </w:rPr>
              <w:t>N/A</w:t>
            </w:r>
          </w:p>
        </w:tc>
        <w:tc>
          <w:tcPr>
            <w:tcW w:w="1620" w:type="dxa"/>
          </w:tcPr>
          <w:p w14:paraId="775F0E02" w14:textId="77777777" w:rsidR="0023254A" w:rsidRPr="009824E9" w:rsidRDefault="0023254A" w:rsidP="006F615C">
            <w:pPr>
              <w:rPr>
                <w:rFonts w:asciiTheme="minorHAnsi" w:hAnsiTheme="minorHAnsi"/>
                <w:sz w:val="20"/>
                <w:szCs w:val="20"/>
              </w:rPr>
            </w:pPr>
            <w:r>
              <w:rPr>
                <w:rFonts w:asciiTheme="minorHAnsi" w:hAnsiTheme="minorHAnsi"/>
                <w:sz w:val="20"/>
                <w:szCs w:val="20"/>
              </w:rPr>
              <w:t>Incremental Cost</w:t>
            </w:r>
          </w:p>
        </w:tc>
        <w:tc>
          <w:tcPr>
            <w:tcW w:w="1620" w:type="dxa"/>
          </w:tcPr>
          <w:p w14:paraId="14A96182" w14:textId="77777777" w:rsidR="0023254A" w:rsidRPr="009824E9" w:rsidRDefault="0023254A" w:rsidP="006F615C">
            <w:pPr>
              <w:rPr>
                <w:rFonts w:asciiTheme="minorHAnsi" w:hAnsiTheme="minorHAnsi"/>
                <w:sz w:val="20"/>
                <w:szCs w:val="20"/>
              </w:rPr>
            </w:pPr>
            <w:r>
              <w:rPr>
                <w:rFonts w:asciiTheme="minorHAnsi" w:hAnsiTheme="minorHAnsi"/>
                <w:sz w:val="20"/>
                <w:szCs w:val="20"/>
              </w:rPr>
              <w:t>N/A</w:t>
            </w:r>
          </w:p>
        </w:tc>
        <w:tc>
          <w:tcPr>
            <w:tcW w:w="1170" w:type="dxa"/>
          </w:tcPr>
          <w:p w14:paraId="410E7897" w14:textId="77777777" w:rsidR="0023254A" w:rsidRDefault="0023254A" w:rsidP="006F615C">
            <w:pPr>
              <w:rPr>
                <w:rFonts w:asciiTheme="minorHAnsi" w:hAnsiTheme="minorHAnsi"/>
                <w:sz w:val="20"/>
                <w:szCs w:val="20"/>
              </w:rPr>
            </w:pPr>
            <w:r>
              <w:rPr>
                <w:rFonts w:asciiTheme="minorHAnsi" w:hAnsiTheme="minorHAnsi"/>
                <w:sz w:val="20"/>
                <w:szCs w:val="20"/>
              </w:rPr>
              <w:t>EUL</w:t>
            </w:r>
          </w:p>
        </w:tc>
        <w:tc>
          <w:tcPr>
            <w:tcW w:w="1260" w:type="dxa"/>
          </w:tcPr>
          <w:p w14:paraId="633513D1" w14:textId="77777777" w:rsidR="0023254A" w:rsidRDefault="0023254A" w:rsidP="006F615C">
            <w:pPr>
              <w:rPr>
                <w:rFonts w:asciiTheme="minorHAnsi" w:hAnsiTheme="minorHAnsi"/>
                <w:sz w:val="20"/>
                <w:szCs w:val="20"/>
              </w:rPr>
            </w:pPr>
            <w:r>
              <w:rPr>
                <w:rFonts w:asciiTheme="minorHAnsi" w:hAnsiTheme="minorHAnsi"/>
                <w:sz w:val="20"/>
                <w:szCs w:val="20"/>
              </w:rPr>
              <w:t>0</w:t>
            </w:r>
          </w:p>
        </w:tc>
      </w:tr>
      <w:tr w:rsidR="0023254A" w:rsidRPr="009824E9" w14:paraId="11D922F1" w14:textId="77777777" w:rsidTr="0023254A">
        <w:trPr>
          <w:cnfStyle w:val="000000100000" w:firstRow="0" w:lastRow="0" w:firstColumn="0" w:lastColumn="0" w:oddVBand="0" w:evenVBand="0" w:oddHBand="1" w:evenHBand="0" w:firstRowFirstColumn="0" w:firstRowLastColumn="0" w:lastRowFirstColumn="0" w:lastRowLastColumn="0"/>
        </w:trPr>
        <w:tc>
          <w:tcPr>
            <w:tcW w:w="1818" w:type="dxa"/>
          </w:tcPr>
          <w:p w14:paraId="4C3BD8FE" w14:textId="77777777" w:rsidR="0023254A" w:rsidRPr="009824E9" w:rsidRDefault="0023254A" w:rsidP="006F615C">
            <w:pPr>
              <w:rPr>
                <w:rFonts w:asciiTheme="minorHAnsi" w:hAnsiTheme="minorHAnsi"/>
                <w:sz w:val="20"/>
                <w:szCs w:val="20"/>
              </w:rPr>
            </w:pPr>
            <w:r w:rsidRPr="009824E9">
              <w:rPr>
                <w:rFonts w:asciiTheme="minorHAnsi" w:hAnsiTheme="minorHAnsi"/>
                <w:sz w:val="20"/>
                <w:szCs w:val="20"/>
              </w:rPr>
              <w:t>Retrofit (RET)</w:t>
            </w:r>
          </w:p>
        </w:tc>
        <w:tc>
          <w:tcPr>
            <w:tcW w:w="1800" w:type="dxa"/>
          </w:tcPr>
          <w:p w14:paraId="2F005C1F" w14:textId="77777777" w:rsidR="0023254A" w:rsidRPr="009824E9" w:rsidRDefault="0023254A" w:rsidP="006F615C">
            <w:pPr>
              <w:rPr>
                <w:rFonts w:asciiTheme="minorHAnsi" w:hAnsiTheme="minorHAnsi"/>
                <w:sz w:val="20"/>
                <w:szCs w:val="20"/>
              </w:rPr>
            </w:pPr>
            <w:r>
              <w:rPr>
                <w:rFonts w:asciiTheme="minorHAnsi" w:hAnsiTheme="minorHAnsi"/>
                <w:sz w:val="20"/>
                <w:szCs w:val="20"/>
              </w:rPr>
              <w:t>Early Replacement (ER)</w:t>
            </w:r>
          </w:p>
        </w:tc>
        <w:tc>
          <w:tcPr>
            <w:tcW w:w="1890" w:type="dxa"/>
          </w:tcPr>
          <w:p w14:paraId="3BDACE8E" w14:textId="77777777" w:rsidR="0023254A" w:rsidRPr="009824E9" w:rsidRDefault="0023254A" w:rsidP="006F615C">
            <w:pPr>
              <w:rPr>
                <w:rFonts w:asciiTheme="minorHAnsi" w:hAnsiTheme="minorHAnsi"/>
                <w:sz w:val="20"/>
                <w:szCs w:val="20"/>
              </w:rPr>
            </w:pPr>
            <w:r>
              <w:rPr>
                <w:rFonts w:asciiTheme="minorHAnsi" w:hAnsiTheme="minorHAnsi"/>
                <w:sz w:val="20"/>
                <w:szCs w:val="20"/>
              </w:rPr>
              <w:t>Above Cust. Existing</w:t>
            </w:r>
          </w:p>
        </w:tc>
        <w:tc>
          <w:tcPr>
            <w:tcW w:w="1890" w:type="dxa"/>
          </w:tcPr>
          <w:p w14:paraId="5432E764" w14:textId="77777777" w:rsidR="0023254A" w:rsidRPr="009824E9" w:rsidRDefault="0023254A" w:rsidP="006F615C">
            <w:pPr>
              <w:rPr>
                <w:rFonts w:asciiTheme="minorHAnsi" w:hAnsiTheme="minorHAnsi"/>
                <w:sz w:val="20"/>
                <w:szCs w:val="20"/>
              </w:rPr>
            </w:pPr>
            <w:r>
              <w:rPr>
                <w:rFonts w:asciiTheme="minorHAnsi" w:hAnsiTheme="minorHAnsi"/>
                <w:sz w:val="20"/>
                <w:szCs w:val="20"/>
              </w:rPr>
              <w:t>Above Code/Standard</w:t>
            </w:r>
          </w:p>
        </w:tc>
        <w:tc>
          <w:tcPr>
            <w:tcW w:w="1620" w:type="dxa"/>
          </w:tcPr>
          <w:p w14:paraId="3FE3BDF2" w14:textId="77777777" w:rsidR="0023254A" w:rsidRPr="009824E9" w:rsidRDefault="0023254A" w:rsidP="006F615C">
            <w:pPr>
              <w:rPr>
                <w:rFonts w:asciiTheme="minorHAnsi" w:hAnsiTheme="minorHAnsi"/>
                <w:sz w:val="20"/>
                <w:szCs w:val="20"/>
              </w:rPr>
            </w:pPr>
            <w:r>
              <w:rPr>
                <w:rFonts w:asciiTheme="minorHAnsi" w:hAnsiTheme="minorHAnsi"/>
                <w:sz w:val="20"/>
                <w:szCs w:val="20"/>
              </w:rPr>
              <w:t>Full Cost</w:t>
            </w:r>
          </w:p>
        </w:tc>
        <w:tc>
          <w:tcPr>
            <w:tcW w:w="1620" w:type="dxa"/>
          </w:tcPr>
          <w:p w14:paraId="1EFAC5DB" w14:textId="77777777" w:rsidR="0023254A" w:rsidRPr="009824E9" w:rsidRDefault="0023254A" w:rsidP="006F615C">
            <w:pPr>
              <w:rPr>
                <w:rFonts w:asciiTheme="minorHAnsi" w:hAnsiTheme="minorHAnsi"/>
                <w:sz w:val="20"/>
                <w:szCs w:val="20"/>
              </w:rPr>
            </w:pPr>
            <w:r>
              <w:rPr>
                <w:rFonts w:asciiTheme="minorHAnsi" w:hAnsiTheme="minorHAnsi"/>
                <w:sz w:val="20"/>
                <w:szCs w:val="20"/>
              </w:rPr>
              <w:t>Incremental Cost</w:t>
            </w:r>
          </w:p>
        </w:tc>
        <w:tc>
          <w:tcPr>
            <w:tcW w:w="1170" w:type="dxa"/>
          </w:tcPr>
          <w:p w14:paraId="15852D57" w14:textId="77777777" w:rsidR="0023254A" w:rsidRDefault="0023254A" w:rsidP="006F615C">
            <w:pPr>
              <w:rPr>
                <w:rFonts w:asciiTheme="minorHAnsi" w:hAnsiTheme="minorHAnsi"/>
                <w:sz w:val="20"/>
                <w:szCs w:val="20"/>
              </w:rPr>
            </w:pPr>
            <w:r>
              <w:rPr>
                <w:rFonts w:asciiTheme="minorHAnsi" w:hAnsiTheme="minorHAnsi"/>
                <w:sz w:val="20"/>
                <w:szCs w:val="20"/>
              </w:rPr>
              <w:t>RUL</w:t>
            </w:r>
          </w:p>
        </w:tc>
        <w:tc>
          <w:tcPr>
            <w:tcW w:w="1260" w:type="dxa"/>
          </w:tcPr>
          <w:p w14:paraId="312920B9" w14:textId="77777777" w:rsidR="0023254A" w:rsidRDefault="0023254A" w:rsidP="006F615C">
            <w:pPr>
              <w:rPr>
                <w:rFonts w:asciiTheme="minorHAnsi" w:hAnsiTheme="minorHAnsi"/>
                <w:sz w:val="20"/>
                <w:szCs w:val="20"/>
              </w:rPr>
            </w:pPr>
            <w:r>
              <w:rPr>
                <w:rFonts w:asciiTheme="minorHAnsi" w:hAnsiTheme="minorHAnsi"/>
                <w:sz w:val="20"/>
                <w:szCs w:val="20"/>
              </w:rPr>
              <w:t>EUL-RUL</w:t>
            </w:r>
          </w:p>
        </w:tc>
      </w:tr>
      <w:tr w:rsidR="0023254A" w:rsidRPr="009824E9" w14:paraId="6466A752" w14:textId="77777777" w:rsidTr="0023254A">
        <w:trPr>
          <w:cnfStyle w:val="000000010000" w:firstRow="0" w:lastRow="0" w:firstColumn="0" w:lastColumn="0" w:oddVBand="0" w:evenVBand="0" w:oddHBand="0" w:evenHBand="1" w:firstRowFirstColumn="0" w:firstRowLastColumn="0" w:lastRowFirstColumn="0" w:lastRowLastColumn="0"/>
        </w:trPr>
        <w:tc>
          <w:tcPr>
            <w:tcW w:w="1818" w:type="dxa"/>
          </w:tcPr>
          <w:p w14:paraId="521E20D6" w14:textId="77777777" w:rsidR="0023254A" w:rsidRPr="009824E9" w:rsidRDefault="0023254A" w:rsidP="006F615C">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14:paraId="68DE8ECD" w14:textId="77777777" w:rsidR="0023254A" w:rsidRPr="009824E9" w:rsidRDefault="0023254A" w:rsidP="006F615C">
            <w:pPr>
              <w:rPr>
                <w:rFonts w:asciiTheme="minorHAnsi" w:hAnsiTheme="minorHAnsi"/>
                <w:sz w:val="20"/>
                <w:szCs w:val="20"/>
              </w:rPr>
            </w:pPr>
            <w:r>
              <w:rPr>
                <w:rFonts w:asciiTheme="minorHAnsi" w:hAnsiTheme="minorHAnsi"/>
                <w:sz w:val="20"/>
                <w:szCs w:val="20"/>
              </w:rPr>
              <w:t>Early Replacement RUL (ErRul)</w:t>
            </w:r>
          </w:p>
        </w:tc>
        <w:tc>
          <w:tcPr>
            <w:tcW w:w="1890" w:type="dxa"/>
          </w:tcPr>
          <w:p w14:paraId="3D193F3E" w14:textId="77777777" w:rsidR="0023254A" w:rsidRPr="009824E9" w:rsidRDefault="0023254A" w:rsidP="006F615C">
            <w:pPr>
              <w:rPr>
                <w:rFonts w:asciiTheme="minorHAnsi" w:hAnsiTheme="minorHAnsi"/>
                <w:sz w:val="20"/>
                <w:szCs w:val="20"/>
              </w:rPr>
            </w:pPr>
            <w:r>
              <w:rPr>
                <w:rFonts w:asciiTheme="minorHAnsi" w:hAnsiTheme="minorHAnsi"/>
                <w:sz w:val="20"/>
                <w:szCs w:val="20"/>
              </w:rPr>
              <w:t>Above Cust. Existing</w:t>
            </w:r>
          </w:p>
        </w:tc>
        <w:tc>
          <w:tcPr>
            <w:tcW w:w="1890" w:type="dxa"/>
          </w:tcPr>
          <w:p w14:paraId="0C9BEF2A" w14:textId="77777777" w:rsidR="0023254A" w:rsidRPr="009824E9" w:rsidRDefault="0023254A" w:rsidP="006F615C">
            <w:pPr>
              <w:rPr>
                <w:rFonts w:asciiTheme="minorHAnsi" w:hAnsiTheme="minorHAnsi"/>
                <w:sz w:val="20"/>
                <w:szCs w:val="20"/>
              </w:rPr>
            </w:pPr>
            <w:r>
              <w:rPr>
                <w:rFonts w:asciiTheme="minorHAnsi" w:hAnsiTheme="minorHAnsi"/>
                <w:sz w:val="20"/>
                <w:szCs w:val="20"/>
              </w:rPr>
              <w:t>N/A</w:t>
            </w:r>
          </w:p>
        </w:tc>
        <w:tc>
          <w:tcPr>
            <w:tcW w:w="1620" w:type="dxa"/>
          </w:tcPr>
          <w:p w14:paraId="5532D63A" w14:textId="77777777" w:rsidR="0023254A" w:rsidRPr="009824E9" w:rsidRDefault="0023254A" w:rsidP="006F615C">
            <w:pPr>
              <w:rPr>
                <w:rFonts w:asciiTheme="minorHAnsi" w:hAnsiTheme="minorHAnsi"/>
                <w:sz w:val="20"/>
                <w:szCs w:val="20"/>
              </w:rPr>
            </w:pPr>
            <w:r>
              <w:rPr>
                <w:rFonts w:asciiTheme="minorHAnsi" w:hAnsiTheme="minorHAnsi"/>
                <w:sz w:val="20"/>
                <w:szCs w:val="20"/>
              </w:rPr>
              <w:t>Full Cost</w:t>
            </w:r>
          </w:p>
        </w:tc>
        <w:tc>
          <w:tcPr>
            <w:tcW w:w="1620" w:type="dxa"/>
          </w:tcPr>
          <w:p w14:paraId="1A516336" w14:textId="77777777" w:rsidR="0023254A" w:rsidRPr="009824E9" w:rsidRDefault="0023254A" w:rsidP="006F615C">
            <w:pPr>
              <w:rPr>
                <w:rFonts w:asciiTheme="minorHAnsi" w:hAnsiTheme="minorHAnsi"/>
                <w:sz w:val="20"/>
                <w:szCs w:val="20"/>
              </w:rPr>
            </w:pPr>
            <w:r>
              <w:rPr>
                <w:rFonts w:asciiTheme="minorHAnsi" w:hAnsiTheme="minorHAnsi"/>
                <w:sz w:val="20"/>
                <w:szCs w:val="20"/>
              </w:rPr>
              <w:t>N/A</w:t>
            </w:r>
          </w:p>
        </w:tc>
        <w:tc>
          <w:tcPr>
            <w:tcW w:w="1170" w:type="dxa"/>
          </w:tcPr>
          <w:p w14:paraId="3F57D6EC" w14:textId="77777777" w:rsidR="0023254A" w:rsidRDefault="0023254A" w:rsidP="006F615C">
            <w:pPr>
              <w:rPr>
                <w:rFonts w:asciiTheme="minorHAnsi" w:hAnsiTheme="minorHAnsi"/>
                <w:sz w:val="20"/>
                <w:szCs w:val="20"/>
              </w:rPr>
            </w:pPr>
            <w:r>
              <w:rPr>
                <w:rFonts w:asciiTheme="minorHAnsi" w:hAnsiTheme="minorHAnsi"/>
                <w:sz w:val="20"/>
                <w:szCs w:val="20"/>
              </w:rPr>
              <w:t>EUL</w:t>
            </w:r>
          </w:p>
        </w:tc>
        <w:tc>
          <w:tcPr>
            <w:tcW w:w="1260" w:type="dxa"/>
          </w:tcPr>
          <w:p w14:paraId="27DD0071" w14:textId="77777777" w:rsidR="0023254A" w:rsidRDefault="0023254A" w:rsidP="006F615C">
            <w:pPr>
              <w:rPr>
                <w:rFonts w:asciiTheme="minorHAnsi" w:hAnsiTheme="minorHAnsi"/>
                <w:sz w:val="20"/>
                <w:szCs w:val="20"/>
              </w:rPr>
            </w:pPr>
            <w:r>
              <w:rPr>
                <w:rFonts w:asciiTheme="minorHAnsi" w:hAnsiTheme="minorHAnsi"/>
                <w:sz w:val="20"/>
                <w:szCs w:val="20"/>
              </w:rPr>
              <w:t>0</w:t>
            </w:r>
          </w:p>
        </w:tc>
      </w:tr>
      <w:tr w:rsidR="0023254A" w:rsidRPr="009824E9" w14:paraId="0BBBF706" w14:textId="77777777" w:rsidTr="0023254A">
        <w:trPr>
          <w:cnfStyle w:val="000000100000" w:firstRow="0" w:lastRow="0" w:firstColumn="0" w:lastColumn="0" w:oddVBand="0" w:evenVBand="0" w:oddHBand="1" w:evenHBand="0" w:firstRowFirstColumn="0" w:firstRowLastColumn="0" w:lastRowFirstColumn="0" w:lastRowLastColumn="0"/>
        </w:trPr>
        <w:tc>
          <w:tcPr>
            <w:tcW w:w="1818" w:type="dxa"/>
          </w:tcPr>
          <w:p w14:paraId="512DDE70" w14:textId="77777777" w:rsidR="0023254A" w:rsidRPr="009824E9" w:rsidRDefault="0023254A" w:rsidP="006F615C">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14:paraId="67BB4CDF" w14:textId="77777777" w:rsidR="0023254A" w:rsidRPr="009824E9" w:rsidRDefault="0023254A" w:rsidP="006F615C">
            <w:pPr>
              <w:rPr>
                <w:rFonts w:asciiTheme="minorHAnsi" w:hAnsiTheme="minorHAnsi"/>
                <w:sz w:val="20"/>
                <w:szCs w:val="20"/>
              </w:rPr>
            </w:pPr>
            <w:r>
              <w:rPr>
                <w:rFonts w:asciiTheme="minorHAnsi" w:hAnsiTheme="minorHAnsi"/>
                <w:sz w:val="20"/>
                <w:szCs w:val="20"/>
              </w:rPr>
              <w:t>N/A</w:t>
            </w:r>
          </w:p>
        </w:tc>
        <w:tc>
          <w:tcPr>
            <w:tcW w:w="1890" w:type="dxa"/>
          </w:tcPr>
          <w:p w14:paraId="1780ED37" w14:textId="77777777" w:rsidR="0023254A" w:rsidRPr="009824E9" w:rsidRDefault="0023254A" w:rsidP="006F615C">
            <w:pPr>
              <w:rPr>
                <w:rFonts w:asciiTheme="minorHAnsi" w:hAnsiTheme="minorHAnsi"/>
                <w:sz w:val="20"/>
                <w:szCs w:val="20"/>
              </w:rPr>
            </w:pPr>
            <w:r>
              <w:rPr>
                <w:rFonts w:asciiTheme="minorHAnsi" w:hAnsiTheme="minorHAnsi"/>
                <w:sz w:val="20"/>
                <w:szCs w:val="20"/>
              </w:rPr>
              <w:t>Above Cust. Existing</w:t>
            </w:r>
          </w:p>
        </w:tc>
        <w:tc>
          <w:tcPr>
            <w:tcW w:w="1890" w:type="dxa"/>
          </w:tcPr>
          <w:p w14:paraId="48192787" w14:textId="77777777" w:rsidR="0023254A" w:rsidRPr="009824E9" w:rsidRDefault="0023254A" w:rsidP="006F615C">
            <w:pPr>
              <w:rPr>
                <w:rFonts w:asciiTheme="minorHAnsi" w:hAnsiTheme="minorHAnsi"/>
                <w:sz w:val="20"/>
                <w:szCs w:val="20"/>
              </w:rPr>
            </w:pPr>
            <w:r>
              <w:rPr>
                <w:rFonts w:asciiTheme="minorHAnsi" w:hAnsiTheme="minorHAnsi"/>
                <w:sz w:val="20"/>
                <w:szCs w:val="20"/>
              </w:rPr>
              <w:t>N/A</w:t>
            </w:r>
          </w:p>
        </w:tc>
        <w:tc>
          <w:tcPr>
            <w:tcW w:w="1620" w:type="dxa"/>
          </w:tcPr>
          <w:p w14:paraId="080E4A00" w14:textId="77777777" w:rsidR="0023254A" w:rsidRPr="009824E9" w:rsidRDefault="0023254A" w:rsidP="006F615C">
            <w:pPr>
              <w:rPr>
                <w:rFonts w:asciiTheme="minorHAnsi" w:hAnsiTheme="minorHAnsi"/>
                <w:sz w:val="20"/>
                <w:szCs w:val="20"/>
              </w:rPr>
            </w:pPr>
            <w:r>
              <w:rPr>
                <w:rFonts w:asciiTheme="minorHAnsi" w:hAnsiTheme="minorHAnsi"/>
                <w:sz w:val="20"/>
                <w:szCs w:val="20"/>
              </w:rPr>
              <w:t>Full Cost</w:t>
            </w:r>
          </w:p>
        </w:tc>
        <w:tc>
          <w:tcPr>
            <w:tcW w:w="1620" w:type="dxa"/>
          </w:tcPr>
          <w:p w14:paraId="2739A151" w14:textId="77777777" w:rsidR="0023254A" w:rsidRPr="009824E9" w:rsidRDefault="0023254A" w:rsidP="006F615C">
            <w:pPr>
              <w:rPr>
                <w:rFonts w:asciiTheme="minorHAnsi" w:hAnsiTheme="minorHAnsi"/>
                <w:sz w:val="20"/>
                <w:szCs w:val="20"/>
              </w:rPr>
            </w:pPr>
            <w:r>
              <w:rPr>
                <w:rFonts w:asciiTheme="minorHAnsi" w:hAnsiTheme="minorHAnsi"/>
                <w:sz w:val="20"/>
                <w:szCs w:val="20"/>
              </w:rPr>
              <w:t>N/A</w:t>
            </w:r>
          </w:p>
        </w:tc>
        <w:tc>
          <w:tcPr>
            <w:tcW w:w="1170" w:type="dxa"/>
          </w:tcPr>
          <w:p w14:paraId="68EE668E" w14:textId="77777777" w:rsidR="0023254A" w:rsidRDefault="0023254A" w:rsidP="006F615C">
            <w:pPr>
              <w:rPr>
                <w:rFonts w:asciiTheme="minorHAnsi" w:hAnsiTheme="minorHAnsi"/>
                <w:sz w:val="20"/>
                <w:szCs w:val="20"/>
              </w:rPr>
            </w:pPr>
            <w:r>
              <w:rPr>
                <w:rFonts w:asciiTheme="minorHAnsi" w:hAnsiTheme="minorHAnsi"/>
                <w:sz w:val="20"/>
                <w:szCs w:val="20"/>
              </w:rPr>
              <w:t>EUL</w:t>
            </w:r>
          </w:p>
        </w:tc>
        <w:tc>
          <w:tcPr>
            <w:tcW w:w="1260" w:type="dxa"/>
          </w:tcPr>
          <w:p w14:paraId="1CE15664" w14:textId="77777777" w:rsidR="0023254A" w:rsidRDefault="0023254A" w:rsidP="006F615C">
            <w:pPr>
              <w:rPr>
                <w:rFonts w:asciiTheme="minorHAnsi" w:hAnsiTheme="minorHAnsi"/>
                <w:sz w:val="20"/>
                <w:szCs w:val="20"/>
              </w:rPr>
            </w:pPr>
            <w:r>
              <w:rPr>
                <w:rFonts w:asciiTheme="minorHAnsi" w:hAnsiTheme="minorHAnsi"/>
                <w:sz w:val="20"/>
                <w:szCs w:val="20"/>
              </w:rPr>
              <w:t>0</w:t>
            </w:r>
          </w:p>
        </w:tc>
      </w:tr>
    </w:tbl>
    <w:p w14:paraId="4500599A" w14:textId="77777777" w:rsidR="00697868" w:rsidRPr="00697868" w:rsidRDefault="00697868">
      <w:pPr>
        <w:rPr>
          <w:rFonts w:asciiTheme="minorHAnsi" w:hAnsiTheme="minorHAnsi" w:cstheme="minorHAnsi"/>
        </w:rPr>
      </w:pPr>
    </w:p>
    <w:sectPr w:rsidR="00697868" w:rsidRPr="00697868" w:rsidSect="00CE28CF">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C30668" w14:textId="77777777" w:rsidR="00D67C84" w:rsidRDefault="00D67C84" w:rsidP="00447D6E">
      <w:r>
        <w:separator/>
      </w:r>
    </w:p>
  </w:endnote>
  <w:endnote w:type="continuationSeparator" w:id="0">
    <w:p w14:paraId="4458C744" w14:textId="77777777" w:rsidR="00D67C84" w:rsidRDefault="00D67C84"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6260C7" w14:textId="2CFB833D" w:rsidR="00D67C84" w:rsidRPr="009500DC" w:rsidRDefault="00D67C84" w:rsidP="00447D6E">
    <w:pPr>
      <w:pStyle w:val="Footer"/>
      <w:jc w:val="right"/>
      <w:rPr>
        <w:rFonts w:asciiTheme="minorHAnsi" w:hAnsiTheme="minorHAnsi" w:cstheme="minorHAnsi"/>
      </w:rPr>
    </w:pPr>
    <w:r>
      <w:rPr>
        <w:rFonts w:asciiTheme="minorHAnsi" w:hAnsiTheme="minorHAnsi" w:cstheme="minorHAnsi"/>
        <w:b/>
        <w:sz w:val="36"/>
        <w:szCs w:val="36"/>
      </w:rPr>
      <w:t>April 15,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F3772A" w14:textId="400C975A" w:rsidR="00D67C84" w:rsidRPr="009500DC" w:rsidRDefault="00D67C84"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SCE13LG017</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916BC5">
      <w:rPr>
        <w:rFonts w:asciiTheme="minorHAnsi" w:hAnsiTheme="minorHAnsi" w:cstheme="minorHAnsi"/>
        <w:b/>
        <w:noProof/>
        <w:sz w:val="20"/>
        <w:szCs w:val="20"/>
      </w:rPr>
      <w:t>12</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February 15, 2014</w:t>
    </w:r>
  </w:p>
  <w:p w14:paraId="3C2F7F1E" w14:textId="77777777" w:rsidR="00D67C84" w:rsidRPr="009500DC" w:rsidRDefault="00D67C84"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4ECE309" w14:textId="77777777" w:rsidR="00D67C84" w:rsidRDefault="00D67C84" w:rsidP="00447D6E">
      <w:r>
        <w:separator/>
      </w:r>
    </w:p>
  </w:footnote>
  <w:footnote w:type="continuationSeparator" w:id="0">
    <w:p w14:paraId="472D5F31" w14:textId="77777777" w:rsidR="00D67C84" w:rsidRDefault="00D67C84"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B4DB1"/>
    <w:multiLevelType w:val="hybridMultilevel"/>
    <w:tmpl w:val="AC443F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A35D46"/>
    <w:multiLevelType w:val="hybridMultilevel"/>
    <w:tmpl w:val="FFACFC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nsid w:val="195A4915"/>
    <w:multiLevelType w:val="hybridMultilevel"/>
    <w:tmpl w:val="EF7AC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B5F0DBC"/>
    <w:multiLevelType w:val="hybridMultilevel"/>
    <w:tmpl w:val="18EECF4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7">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3F836D2"/>
    <w:multiLevelType w:val="hybridMultilevel"/>
    <w:tmpl w:val="46BAA798"/>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59F1BA5"/>
    <w:multiLevelType w:val="hybridMultilevel"/>
    <w:tmpl w:val="69489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3A10E3F"/>
    <w:multiLevelType w:val="hybridMultilevel"/>
    <w:tmpl w:val="85F8E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BC729A"/>
    <w:multiLevelType w:val="hybridMultilevel"/>
    <w:tmpl w:val="934A2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6DA03C4"/>
    <w:multiLevelType w:val="hybridMultilevel"/>
    <w:tmpl w:val="4F3E9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6B7122B"/>
    <w:multiLevelType w:val="hybridMultilevel"/>
    <w:tmpl w:val="7F961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8"/>
  </w:num>
  <w:num w:numId="3">
    <w:abstractNumId w:val="7"/>
  </w:num>
  <w:num w:numId="4">
    <w:abstractNumId w:val="5"/>
  </w:num>
  <w:num w:numId="5">
    <w:abstractNumId w:val="5"/>
  </w:num>
  <w:num w:numId="6">
    <w:abstractNumId w:val="2"/>
  </w:num>
  <w:num w:numId="7">
    <w:abstractNumId w:val="9"/>
  </w:num>
  <w:num w:numId="8">
    <w:abstractNumId w:val="6"/>
  </w:num>
  <w:num w:numId="9">
    <w:abstractNumId w:val="0"/>
  </w:num>
  <w:num w:numId="10">
    <w:abstractNumId w:val="1"/>
  </w:num>
  <w:num w:numId="11">
    <w:abstractNumId w:val="3"/>
  </w:num>
  <w:num w:numId="12">
    <w:abstractNumId w:val="12"/>
  </w:num>
  <w:num w:numId="13">
    <w:abstractNumId w:val="11"/>
  </w:num>
  <w:num w:numId="14">
    <w:abstractNumId w:val="13"/>
  </w:num>
  <w:num w:numId="15">
    <w:abstractNumId w:val="4"/>
  </w:num>
  <w:num w:numId="16">
    <w:abstractNumId w:val="15"/>
  </w:num>
  <w:num w:numId="17">
    <w:abstractNumId w:val="14"/>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7183"/>
    <w:rsid w:val="00033EA1"/>
    <w:rsid w:val="0004205D"/>
    <w:rsid w:val="000428AD"/>
    <w:rsid w:val="00056947"/>
    <w:rsid w:val="0007378B"/>
    <w:rsid w:val="00074503"/>
    <w:rsid w:val="00076DF4"/>
    <w:rsid w:val="00083FCF"/>
    <w:rsid w:val="00085DA6"/>
    <w:rsid w:val="0009074D"/>
    <w:rsid w:val="000934C4"/>
    <w:rsid w:val="0009592B"/>
    <w:rsid w:val="000968C6"/>
    <w:rsid w:val="00097E86"/>
    <w:rsid w:val="000A44E1"/>
    <w:rsid w:val="000A5921"/>
    <w:rsid w:val="000A63C9"/>
    <w:rsid w:val="000C0000"/>
    <w:rsid w:val="000C07C6"/>
    <w:rsid w:val="000C18CC"/>
    <w:rsid w:val="000C3393"/>
    <w:rsid w:val="000E1700"/>
    <w:rsid w:val="000F130A"/>
    <w:rsid w:val="00102939"/>
    <w:rsid w:val="00107242"/>
    <w:rsid w:val="0011587F"/>
    <w:rsid w:val="00116056"/>
    <w:rsid w:val="001206F7"/>
    <w:rsid w:val="00123F60"/>
    <w:rsid w:val="00147155"/>
    <w:rsid w:val="00151B82"/>
    <w:rsid w:val="001526FB"/>
    <w:rsid w:val="00153CB3"/>
    <w:rsid w:val="00165357"/>
    <w:rsid w:val="001663C6"/>
    <w:rsid w:val="001811EE"/>
    <w:rsid w:val="00193B23"/>
    <w:rsid w:val="00194184"/>
    <w:rsid w:val="001A0EB4"/>
    <w:rsid w:val="001A5F62"/>
    <w:rsid w:val="001B618B"/>
    <w:rsid w:val="001C4140"/>
    <w:rsid w:val="001C5A94"/>
    <w:rsid w:val="001D4B17"/>
    <w:rsid w:val="001D72C9"/>
    <w:rsid w:val="001E0829"/>
    <w:rsid w:val="001E136A"/>
    <w:rsid w:val="001F05CE"/>
    <w:rsid w:val="001F4A65"/>
    <w:rsid w:val="0023254A"/>
    <w:rsid w:val="0023676A"/>
    <w:rsid w:val="00240B74"/>
    <w:rsid w:val="00243068"/>
    <w:rsid w:val="00262CB8"/>
    <w:rsid w:val="00262FCC"/>
    <w:rsid w:val="00274FBE"/>
    <w:rsid w:val="002762E1"/>
    <w:rsid w:val="002811BC"/>
    <w:rsid w:val="00283DE8"/>
    <w:rsid w:val="00285966"/>
    <w:rsid w:val="00290ED8"/>
    <w:rsid w:val="00293407"/>
    <w:rsid w:val="002A3D26"/>
    <w:rsid w:val="002B0155"/>
    <w:rsid w:val="002B09F4"/>
    <w:rsid w:val="002B1ADF"/>
    <w:rsid w:val="002C444C"/>
    <w:rsid w:val="002C6C7A"/>
    <w:rsid w:val="002D0F03"/>
    <w:rsid w:val="002D4833"/>
    <w:rsid w:val="002F1437"/>
    <w:rsid w:val="002F3943"/>
    <w:rsid w:val="0030363A"/>
    <w:rsid w:val="003067C5"/>
    <w:rsid w:val="00315038"/>
    <w:rsid w:val="0031564D"/>
    <w:rsid w:val="0032017B"/>
    <w:rsid w:val="00332700"/>
    <w:rsid w:val="00336FF6"/>
    <w:rsid w:val="0034518A"/>
    <w:rsid w:val="00345D80"/>
    <w:rsid w:val="003471D4"/>
    <w:rsid w:val="003560BA"/>
    <w:rsid w:val="003707E8"/>
    <w:rsid w:val="00381E91"/>
    <w:rsid w:val="003832D2"/>
    <w:rsid w:val="003945FA"/>
    <w:rsid w:val="003A4067"/>
    <w:rsid w:val="003A60C7"/>
    <w:rsid w:val="003A7A01"/>
    <w:rsid w:val="003B36C9"/>
    <w:rsid w:val="003B3A36"/>
    <w:rsid w:val="003C0F99"/>
    <w:rsid w:val="003D2871"/>
    <w:rsid w:val="003D5B83"/>
    <w:rsid w:val="003E39A8"/>
    <w:rsid w:val="003E6E47"/>
    <w:rsid w:val="003F0623"/>
    <w:rsid w:val="00413CDB"/>
    <w:rsid w:val="004200FE"/>
    <w:rsid w:val="00420F01"/>
    <w:rsid w:val="00421183"/>
    <w:rsid w:val="00441957"/>
    <w:rsid w:val="00443D32"/>
    <w:rsid w:val="00446414"/>
    <w:rsid w:val="00447CE5"/>
    <w:rsid w:val="00447D6E"/>
    <w:rsid w:val="0046286E"/>
    <w:rsid w:val="00471234"/>
    <w:rsid w:val="00477522"/>
    <w:rsid w:val="00482578"/>
    <w:rsid w:val="00483BEA"/>
    <w:rsid w:val="00493457"/>
    <w:rsid w:val="00494628"/>
    <w:rsid w:val="004A5EB7"/>
    <w:rsid w:val="004B4A3A"/>
    <w:rsid w:val="004C23F1"/>
    <w:rsid w:val="004D3550"/>
    <w:rsid w:val="004E01F5"/>
    <w:rsid w:val="004E1975"/>
    <w:rsid w:val="004E76CA"/>
    <w:rsid w:val="00501FC0"/>
    <w:rsid w:val="00502560"/>
    <w:rsid w:val="0051020F"/>
    <w:rsid w:val="0052454C"/>
    <w:rsid w:val="00542D83"/>
    <w:rsid w:val="00560934"/>
    <w:rsid w:val="00564960"/>
    <w:rsid w:val="0056770A"/>
    <w:rsid w:val="00571BBA"/>
    <w:rsid w:val="005734A4"/>
    <w:rsid w:val="005814C4"/>
    <w:rsid w:val="00581FCC"/>
    <w:rsid w:val="005A0E53"/>
    <w:rsid w:val="005A1078"/>
    <w:rsid w:val="005B28C1"/>
    <w:rsid w:val="005B376C"/>
    <w:rsid w:val="005B53E2"/>
    <w:rsid w:val="005B7C55"/>
    <w:rsid w:val="005C2E48"/>
    <w:rsid w:val="005D4DD7"/>
    <w:rsid w:val="005E12A9"/>
    <w:rsid w:val="00600C99"/>
    <w:rsid w:val="00602799"/>
    <w:rsid w:val="006115B9"/>
    <w:rsid w:val="00612041"/>
    <w:rsid w:val="0061294D"/>
    <w:rsid w:val="006404E6"/>
    <w:rsid w:val="00647ABE"/>
    <w:rsid w:val="00654090"/>
    <w:rsid w:val="00664B05"/>
    <w:rsid w:val="006801A5"/>
    <w:rsid w:val="00687F7C"/>
    <w:rsid w:val="00697868"/>
    <w:rsid w:val="006A055F"/>
    <w:rsid w:val="006A5293"/>
    <w:rsid w:val="006B0DF3"/>
    <w:rsid w:val="006B462C"/>
    <w:rsid w:val="006B4A48"/>
    <w:rsid w:val="006C430A"/>
    <w:rsid w:val="006D2809"/>
    <w:rsid w:val="006E3342"/>
    <w:rsid w:val="006E4B12"/>
    <w:rsid w:val="006F615C"/>
    <w:rsid w:val="006F7B92"/>
    <w:rsid w:val="007046F9"/>
    <w:rsid w:val="007048AC"/>
    <w:rsid w:val="00706B8E"/>
    <w:rsid w:val="0071056D"/>
    <w:rsid w:val="00733C7D"/>
    <w:rsid w:val="00740761"/>
    <w:rsid w:val="00745F77"/>
    <w:rsid w:val="00762140"/>
    <w:rsid w:val="00762A55"/>
    <w:rsid w:val="00764D0D"/>
    <w:rsid w:val="00784974"/>
    <w:rsid w:val="007933F1"/>
    <w:rsid w:val="00796469"/>
    <w:rsid w:val="007B2AA9"/>
    <w:rsid w:val="007B4CA0"/>
    <w:rsid w:val="007D03C8"/>
    <w:rsid w:val="007D14F5"/>
    <w:rsid w:val="007E43F8"/>
    <w:rsid w:val="007E656B"/>
    <w:rsid w:val="007F50E8"/>
    <w:rsid w:val="007F7FBA"/>
    <w:rsid w:val="00800319"/>
    <w:rsid w:val="00801F7F"/>
    <w:rsid w:val="00807F4C"/>
    <w:rsid w:val="00815140"/>
    <w:rsid w:val="00824F1C"/>
    <w:rsid w:val="00832CD7"/>
    <w:rsid w:val="008364E7"/>
    <w:rsid w:val="0083720A"/>
    <w:rsid w:val="00842970"/>
    <w:rsid w:val="00851D43"/>
    <w:rsid w:val="0087747D"/>
    <w:rsid w:val="00877D20"/>
    <w:rsid w:val="00881A42"/>
    <w:rsid w:val="00885E0A"/>
    <w:rsid w:val="0088603B"/>
    <w:rsid w:val="00893FC3"/>
    <w:rsid w:val="0089541B"/>
    <w:rsid w:val="0089577B"/>
    <w:rsid w:val="008B1546"/>
    <w:rsid w:val="008B6DFF"/>
    <w:rsid w:val="008C2E0E"/>
    <w:rsid w:val="008E17CC"/>
    <w:rsid w:val="008E75C3"/>
    <w:rsid w:val="008F0C32"/>
    <w:rsid w:val="008F33B4"/>
    <w:rsid w:val="008F771F"/>
    <w:rsid w:val="008F7E9B"/>
    <w:rsid w:val="0090077A"/>
    <w:rsid w:val="009138A0"/>
    <w:rsid w:val="00916BC5"/>
    <w:rsid w:val="00922B85"/>
    <w:rsid w:val="0093059F"/>
    <w:rsid w:val="009500DC"/>
    <w:rsid w:val="00951923"/>
    <w:rsid w:val="00972C81"/>
    <w:rsid w:val="00977745"/>
    <w:rsid w:val="009824E9"/>
    <w:rsid w:val="0098277D"/>
    <w:rsid w:val="00995CB0"/>
    <w:rsid w:val="00997E77"/>
    <w:rsid w:val="009A2105"/>
    <w:rsid w:val="009A2734"/>
    <w:rsid w:val="009B2CF8"/>
    <w:rsid w:val="009B5B7B"/>
    <w:rsid w:val="009C1777"/>
    <w:rsid w:val="009C2C86"/>
    <w:rsid w:val="009D0753"/>
    <w:rsid w:val="009D0B7D"/>
    <w:rsid w:val="009E1802"/>
    <w:rsid w:val="009E1CDE"/>
    <w:rsid w:val="009E202E"/>
    <w:rsid w:val="009E210F"/>
    <w:rsid w:val="009E51E2"/>
    <w:rsid w:val="009F39B3"/>
    <w:rsid w:val="009F6310"/>
    <w:rsid w:val="009F7A61"/>
    <w:rsid w:val="00A11C16"/>
    <w:rsid w:val="00A1423E"/>
    <w:rsid w:val="00A1724C"/>
    <w:rsid w:val="00A32510"/>
    <w:rsid w:val="00A500D6"/>
    <w:rsid w:val="00A52CE1"/>
    <w:rsid w:val="00A65217"/>
    <w:rsid w:val="00A7099D"/>
    <w:rsid w:val="00A74180"/>
    <w:rsid w:val="00A85CF8"/>
    <w:rsid w:val="00A86DA2"/>
    <w:rsid w:val="00A9329E"/>
    <w:rsid w:val="00AA2CEB"/>
    <w:rsid w:val="00AA74C1"/>
    <w:rsid w:val="00AB21F5"/>
    <w:rsid w:val="00AB3386"/>
    <w:rsid w:val="00AB357D"/>
    <w:rsid w:val="00AC5309"/>
    <w:rsid w:val="00AD4DD0"/>
    <w:rsid w:val="00AD6516"/>
    <w:rsid w:val="00AF595E"/>
    <w:rsid w:val="00AF6342"/>
    <w:rsid w:val="00B01645"/>
    <w:rsid w:val="00B053FB"/>
    <w:rsid w:val="00B07EE5"/>
    <w:rsid w:val="00B22BDC"/>
    <w:rsid w:val="00B26778"/>
    <w:rsid w:val="00B26B83"/>
    <w:rsid w:val="00B32479"/>
    <w:rsid w:val="00B369D0"/>
    <w:rsid w:val="00B403ED"/>
    <w:rsid w:val="00B417D6"/>
    <w:rsid w:val="00B47425"/>
    <w:rsid w:val="00B64EE1"/>
    <w:rsid w:val="00B727EB"/>
    <w:rsid w:val="00B81696"/>
    <w:rsid w:val="00B866B4"/>
    <w:rsid w:val="00BA590A"/>
    <w:rsid w:val="00BB0B39"/>
    <w:rsid w:val="00BB5F75"/>
    <w:rsid w:val="00BC2347"/>
    <w:rsid w:val="00BC64EA"/>
    <w:rsid w:val="00BC6D9C"/>
    <w:rsid w:val="00BC736C"/>
    <w:rsid w:val="00BD3931"/>
    <w:rsid w:val="00BD5B88"/>
    <w:rsid w:val="00C229E4"/>
    <w:rsid w:val="00C24D03"/>
    <w:rsid w:val="00C25E61"/>
    <w:rsid w:val="00C27186"/>
    <w:rsid w:val="00C35D84"/>
    <w:rsid w:val="00C360F4"/>
    <w:rsid w:val="00C50CAA"/>
    <w:rsid w:val="00C52B6C"/>
    <w:rsid w:val="00C54EFF"/>
    <w:rsid w:val="00C72B8B"/>
    <w:rsid w:val="00C72C17"/>
    <w:rsid w:val="00C87C39"/>
    <w:rsid w:val="00C9568F"/>
    <w:rsid w:val="00CA2AB4"/>
    <w:rsid w:val="00CA54E5"/>
    <w:rsid w:val="00CB0100"/>
    <w:rsid w:val="00CB27D5"/>
    <w:rsid w:val="00CC3120"/>
    <w:rsid w:val="00CE28CF"/>
    <w:rsid w:val="00CE5BEB"/>
    <w:rsid w:val="00CE69E9"/>
    <w:rsid w:val="00CF40DC"/>
    <w:rsid w:val="00D05108"/>
    <w:rsid w:val="00D12BAC"/>
    <w:rsid w:val="00D25074"/>
    <w:rsid w:val="00D36798"/>
    <w:rsid w:val="00D674F0"/>
    <w:rsid w:val="00D67C84"/>
    <w:rsid w:val="00D7380B"/>
    <w:rsid w:val="00D75D77"/>
    <w:rsid w:val="00D8274F"/>
    <w:rsid w:val="00D92844"/>
    <w:rsid w:val="00DA11A0"/>
    <w:rsid w:val="00DA690B"/>
    <w:rsid w:val="00DC4EBD"/>
    <w:rsid w:val="00DF2EE9"/>
    <w:rsid w:val="00DF51F7"/>
    <w:rsid w:val="00E00428"/>
    <w:rsid w:val="00E07752"/>
    <w:rsid w:val="00E16609"/>
    <w:rsid w:val="00E16705"/>
    <w:rsid w:val="00E16F08"/>
    <w:rsid w:val="00E233F3"/>
    <w:rsid w:val="00E37F72"/>
    <w:rsid w:val="00E42A30"/>
    <w:rsid w:val="00E63A0B"/>
    <w:rsid w:val="00E81F3E"/>
    <w:rsid w:val="00E859BD"/>
    <w:rsid w:val="00E86F3C"/>
    <w:rsid w:val="00E96759"/>
    <w:rsid w:val="00EA267B"/>
    <w:rsid w:val="00EB34FC"/>
    <w:rsid w:val="00EB76E1"/>
    <w:rsid w:val="00EC4C37"/>
    <w:rsid w:val="00EC7865"/>
    <w:rsid w:val="00ED41CC"/>
    <w:rsid w:val="00EF2F90"/>
    <w:rsid w:val="00EF5416"/>
    <w:rsid w:val="00F01F3E"/>
    <w:rsid w:val="00F06CCF"/>
    <w:rsid w:val="00F20DCF"/>
    <w:rsid w:val="00F312FB"/>
    <w:rsid w:val="00F37900"/>
    <w:rsid w:val="00F4075B"/>
    <w:rsid w:val="00F451AC"/>
    <w:rsid w:val="00F4752B"/>
    <w:rsid w:val="00F56792"/>
    <w:rsid w:val="00F60246"/>
    <w:rsid w:val="00F60AFB"/>
    <w:rsid w:val="00F60E32"/>
    <w:rsid w:val="00F7242E"/>
    <w:rsid w:val="00F90274"/>
    <w:rsid w:val="00FB2377"/>
    <w:rsid w:val="00FC0E62"/>
    <w:rsid w:val="00FC0EC2"/>
    <w:rsid w:val="00FD5A8C"/>
    <w:rsid w:val="00FE3233"/>
    <w:rsid w:val="00FE40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57345"/>
    <o:shapelayout v:ext="edit">
      <o:idmap v:ext="edit" data="1"/>
    </o:shapelayout>
  </w:shapeDefaults>
  <w:decimalSymbol w:val="."/>
  <w:listSeparator w:val=","/>
  <w14:docId w14:val="1ED50E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uiPriority w:val="9"/>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uiPriority w:val="9"/>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uiPriority w:val="99"/>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uiPriority w:val="99"/>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uiPriority w:val="99"/>
    <w:unhideWhenUsed/>
    <w:rsid w:val="006F615C"/>
    <w:rPr>
      <w:sz w:val="20"/>
      <w:szCs w:val="20"/>
    </w:rPr>
  </w:style>
  <w:style w:type="character" w:customStyle="1" w:styleId="EndnoteTextChar">
    <w:name w:val="Endnote Text Char"/>
    <w:basedOn w:val="DefaultParagraphFont"/>
    <w:link w:val="EndnoteText"/>
    <w:uiPriority w:val="99"/>
    <w:rsid w:val="006F615C"/>
    <w:rPr>
      <w:rFonts w:ascii="Times New Roman" w:eastAsia="Times New Roman" w:hAnsi="Times New Roman" w:cs="Times New Roman"/>
      <w:sz w:val="20"/>
      <w:szCs w:val="20"/>
    </w:rPr>
  </w:style>
  <w:style w:type="character" w:styleId="EndnoteReference">
    <w:name w:val="endnote reference"/>
    <w:uiPriority w:val="99"/>
    <w:semiHidden/>
    <w:unhideWhenUsed/>
    <w:rsid w:val="006F615C"/>
    <w:rPr>
      <w:vertAlign w:val="superscript"/>
    </w:rPr>
  </w:style>
  <w:style w:type="paragraph" w:styleId="ListParagraph">
    <w:name w:val="List Paragraph"/>
    <w:basedOn w:val="Normal"/>
    <w:uiPriority w:val="34"/>
    <w:qFormat/>
    <w:rsid w:val="00BC6D9C"/>
    <w:pPr>
      <w:ind w:left="720"/>
      <w:contextualSpacing/>
    </w:pPr>
  </w:style>
  <w:style w:type="character" w:styleId="PlaceholderText">
    <w:name w:val="Placeholder Text"/>
    <w:basedOn w:val="DefaultParagraphFont"/>
    <w:uiPriority w:val="99"/>
    <w:semiHidden/>
    <w:rsid w:val="003E39A8"/>
    <w:rPr>
      <w:color w:val="808080"/>
    </w:rPr>
  </w:style>
  <w:style w:type="paragraph" w:styleId="FootnoteText">
    <w:name w:val="footnote text"/>
    <w:basedOn w:val="Normal"/>
    <w:link w:val="FootnoteTextChar"/>
    <w:uiPriority w:val="99"/>
    <w:semiHidden/>
    <w:unhideWhenUsed/>
    <w:rsid w:val="00C229E4"/>
    <w:rPr>
      <w:rFonts w:eastAsia="Batang"/>
      <w:sz w:val="20"/>
      <w:szCs w:val="20"/>
      <w:lang w:eastAsia="ko-KR"/>
    </w:rPr>
  </w:style>
  <w:style w:type="character" w:customStyle="1" w:styleId="FootnoteTextChar">
    <w:name w:val="Footnote Text Char"/>
    <w:basedOn w:val="DefaultParagraphFont"/>
    <w:link w:val="FootnoteText"/>
    <w:uiPriority w:val="99"/>
    <w:semiHidden/>
    <w:rsid w:val="00C229E4"/>
    <w:rPr>
      <w:rFonts w:ascii="Times New Roman" w:eastAsia="Batang" w:hAnsi="Times New Roman" w:cs="Times New Roman"/>
      <w:sz w:val="20"/>
      <w:szCs w:val="20"/>
      <w:lang w:eastAsia="ko-KR"/>
    </w:rPr>
  </w:style>
  <w:style w:type="character" w:styleId="FootnoteReference">
    <w:name w:val="footnote reference"/>
    <w:basedOn w:val="DefaultParagraphFont"/>
    <w:uiPriority w:val="99"/>
    <w:unhideWhenUsed/>
    <w:rsid w:val="00C229E4"/>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uiPriority w:val="9"/>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uiPriority w:val="9"/>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uiPriority w:val="99"/>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uiPriority w:val="99"/>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uiPriority w:val="99"/>
    <w:unhideWhenUsed/>
    <w:rsid w:val="006F615C"/>
    <w:rPr>
      <w:sz w:val="20"/>
      <w:szCs w:val="20"/>
    </w:rPr>
  </w:style>
  <w:style w:type="character" w:customStyle="1" w:styleId="EndnoteTextChar">
    <w:name w:val="Endnote Text Char"/>
    <w:basedOn w:val="DefaultParagraphFont"/>
    <w:link w:val="EndnoteText"/>
    <w:uiPriority w:val="99"/>
    <w:rsid w:val="006F615C"/>
    <w:rPr>
      <w:rFonts w:ascii="Times New Roman" w:eastAsia="Times New Roman" w:hAnsi="Times New Roman" w:cs="Times New Roman"/>
      <w:sz w:val="20"/>
      <w:szCs w:val="20"/>
    </w:rPr>
  </w:style>
  <w:style w:type="character" w:styleId="EndnoteReference">
    <w:name w:val="endnote reference"/>
    <w:uiPriority w:val="99"/>
    <w:semiHidden/>
    <w:unhideWhenUsed/>
    <w:rsid w:val="006F615C"/>
    <w:rPr>
      <w:vertAlign w:val="superscript"/>
    </w:rPr>
  </w:style>
  <w:style w:type="paragraph" w:styleId="ListParagraph">
    <w:name w:val="List Paragraph"/>
    <w:basedOn w:val="Normal"/>
    <w:uiPriority w:val="34"/>
    <w:qFormat/>
    <w:rsid w:val="00BC6D9C"/>
    <w:pPr>
      <w:ind w:left="720"/>
      <w:contextualSpacing/>
    </w:pPr>
  </w:style>
  <w:style w:type="character" w:styleId="PlaceholderText">
    <w:name w:val="Placeholder Text"/>
    <w:basedOn w:val="DefaultParagraphFont"/>
    <w:uiPriority w:val="99"/>
    <w:semiHidden/>
    <w:rsid w:val="003E39A8"/>
    <w:rPr>
      <w:color w:val="808080"/>
    </w:rPr>
  </w:style>
  <w:style w:type="paragraph" w:styleId="FootnoteText">
    <w:name w:val="footnote text"/>
    <w:basedOn w:val="Normal"/>
    <w:link w:val="FootnoteTextChar"/>
    <w:uiPriority w:val="99"/>
    <w:semiHidden/>
    <w:unhideWhenUsed/>
    <w:rsid w:val="00C229E4"/>
    <w:rPr>
      <w:rFonts w:eastAsia="Batang"/>
      <w:sz w:val="20"/>
      <w:szCs w:val="20"/>
      <w:lang w:eastAsia="ko-KR"/>
    </w:rPr>
  </w:style>
  <w:style w:type="character" w:customStyle="1" w:styleId="FootnoteTextChar">
    <w:name w:val="Footnote Text Char"/>
    <w:basedOn w:val="DefaultParagraphFont"/>
    <w:link w:val="FootnoteText"/>
    <w:uiPriority w:val="99"/>
    <w:semiHidden/>
    <w:rsid w:val="00C229E4"/>
    <w:rPr>
      <w:rFonts w:ascii="Times New Roman" w:eastAsia="Batang" w:hAnsi="Times New Roman" w:cs="Times New Roman"/>
      <w:sz w:val="20"/>
      <w:szCs w:val="20"/>
      <w:lang w:eastAsia="ko-KR"/>
    </w:rPr>
  </w:style>
  <w:style w:type="character" w:styleId="FootnoteReference">
    <w:name w:val="footnote reference"/>
    <w:basedOn w:val="DefaultParagraphFont"/>
    <w:uiPriority w:val="99"/>
    <w:unhideWhenUsed/>
    <w:rsid w:val="00C229E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603716">
      <w:bodyDiv w:val="1"/>
      <w:marLeft w:val="0"/>
      <w:marRight w:val="0"/>
      <w:marTop w:val="0"/>
      <w:marBottom w:val="0"/>
      <w:divBdr>
        <w:top w:val="none" w:sz="0" w:space="0" w:color="auto"/>
        <w:left w:val="none" w:sz="0" w:space="0" w:color="auto"/>
        <w:bottom w:val="none" w:sz="0" w:space="0" w:color="auto"/>
        <w:right w:val="none" w:sz="0" w:space="0" w:color="auto"/>
      </w:divBdr>
    </w:div>
    <w:div w:id="319501807">
      <w:bodyDiv w:val="1"/>
      <w:marLeft w:val="0"/>
      <w:marRight w:val="0"/>
      <w:marTop w:val="0"/>
      <w:marBottom w:val="0"/>
      <w:divBdr>
        <w:top w:val="none" w:sz="0" w:space="0" w:color="auto"/>
        <w:left w:val="none" w:sz="0" w:space="0" w:color="auto"/>
        <w:bottom w:val="none" w:sz="0" w:space="0" w:color="auto"/>
        <w:right w:val="none" w:sz="0" w:space="0" w:color="auto"/>
      </w:divBdr>
    </w:div>
    <w:div w:id="332026961">
      <w:bodyDiv w:val="1"/>
      <w:marLeft w:val="0"/>
      <w:marRight w:val="0"/>
      <w:marTop w:val="0"/>
      <w:marBottom w:val="0"/>
      <w:divBdr>
        <w:top w:val="none" w:sz="0" w:space="0" w:color="auto"/>
        <w:left w:val="none" w:sz="0" w:space="0" w:color="auto"/>
        <w:bottom w:val="none" w:sz="0" w:space="0" w:color="auto"/>
        <w:right w:val="none" w:sz="0" w:space="0" w:color="auto"/>
      </w:divBdr>
    </w:div>
    <w:div w:id="528955820">
      <w:bodyDiv w:val="1"/>
      <w:marLeft w:val="0"/>
      <w:marRight w:val="0"/>
      <w:marTop w:val="0"/>
      <w:marBottom w:val="0"/>
      <w:divBdr>
        <w:top w:val="none" w:sz="0" w:space="0" w:color="auto"/>
        <w:left w:val="none" w:sz="0" w:space="0" w:color="auto"/>
        <w:bottom w:val="none" w:sz="0" w:space="0" w:color="auto"/>
        <w:right w:val="none" w:sz="0" w:space="0" w:color="auto"/>
      </w:divBdr>
    </w:div>
    <w:div w:id="533034199">
      <w:bodyDiv w:val="1"/>
      <w:marLeft w:val="0"/>
      <w:marRight w:val="0"/>
      <w:marTop w:val="0"/>
      <w:marBottom w:val="0"/>
      <w:divBdr>
        <w:top w:val="none" w:sz="0" w:space="0" w:color="auto"/>
        <w:left w:val="none" w:sz="0" w:space="0" w:color="auto"/>
        <w:bottom w:val="none" w:sz="0" w:space="0" w:color="auto"/>
        <w:right w:val="none" w:sz="0" w:space="0" w:color="auto"/>
      </w:divBdr>
    </w:div>
    <w:div w:id="610284373">
      <w:bodyDiv w:val="1"/>
      <w:marLeft w:val="0"/>
      <w:marRight w:val="0"/>
      <w:marTop w:val="0"/>
      <w:marBottom w:val="0"/>
      <w:divBdr>
        <w:top w:val="none" w:sz="0" w:space="0" w:color="auto"/>
        <w:left w:val="none" w:sz="0" w:space="0" w:color="auto"/>
        <w:bottom w:val="none" w:sz="0" w:space="0" w:color="auto"/>
        <w:right w:val="none" w:sz="0" w:space="0" w:color="auto"/>
      </w:divBdr>
    </w:div>
    <w:div w:id="664940237">
      <w:bodyDiv w:val="1"/>
      <w:marLeft w:val="0"/>
      <w:marRight w:val="0"/>
      <w:marTop w:val="0"/>
      <w:marBottom w:val="0"/>
      <w:divBdr>
        <w:top w:val="none" w:sz="0" w:space="0" w:color="auto"/>
        <w:left w:val="none" w:sz="0" w:space="0" w:color="auto"/>
        <w:bottom w:val="none" w:sz="0" w:space="0" w:color="auto"/>
        <w:right w:val="none" w:sz="0" w:space="0" w:color="auto"/>
      </w:divBdr>
    </w:div>
    <w:div w:id="746000329">
      <w:bodyDiv w:val="1"/>
      <w:marLeft w:val="0"/>
      <w:marRight w:val="0"/>
      <w:marTop w:val="0"/>
      <w:marBottom w:val="0"/>
      <w:divBdr>
        <w:top w:val="none" w:sz="0" w:space="0" w:color="auto"/>
        <w:left w:val="none" w:sz="0" w:space="0" w:color="auto"/>
        <w:bottom w:val="none" w:sz="0" w:space="0" w:color="auto"/>
        <w:right w:val="none" w:sz="0" w:space="0" w:color="auto"/>
      </w:divBdr>
    </w:div>
    <w:div w:id="748235933">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939796252">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200626735">
      <w:bodyDiv w:val="1"/>
      <w:marLeft w:val="0"/>
      <w:marRight w:val="0"/>
      <w:marTop w:val="0"/>
      <w:marBottom w:val="0"/>
      <w:divBdr>
        <w:top w:val="none" w:sz="0" w:space="0" w:color="auto"/>
        <w:left w:val="none" w:sz="0" w:space="0" w:color="auto"/>
        <w:bottom w:val="none" w:sz="0" w:space="0" w:color="auto"/>
        <w:right w:val="none" w:sz="0" w:space="0" w:color="auto"/>
      </w:divBdr>
    </w:div>
    <w:div w:id="1290434676">
      <w:bodyDiv w:val="1"/>
      <w:marLeft w:val="0"/>
      <w:marRight w:val="0"/>
      <w:marTop w:val="0"/>
      <w:marBottom w:val="0"/>
      <w:divBdr>
        <w:top w:val="none" w:sz="0" w:space="0" w:color="auto"/>
        <w:left w:val="none" w:sz="0" w:space="0" w:color="auto"/>
        <w:bottom w:val="none" w:sz="0" w:space="0" w:color="auto"/>
        <w:right w:val="none" w:sz="0" w:space="0" w:color="auto"/>
      </w:divBdr>
    </w:div>
    <w:div w:id="1292325200">
      <w:bodyDiv w:val="1"/>
      <w:marLeft w:val="0"/>
      <w:marRight w:val="0"/>
      <w:marTop w:val="0"/>
      <w:marBottom w:val="0"/>
      <w:divBdr>
        <w:top w:val="none" w:sz="0" w:space="0" w:color="auto"/>
        <w:left w:val="none" w:sz="0" w:space="0" w:color="auto"/>
        <w:bottom w:val="none" w:sz="0" w:space="0" w:color="auto"/>
        <w:right w:val="none" w:sz="0" w:space="0" w:color="auto"/>
      </w:divBdr>
    </w:div>
    <w:div w:id="1545871665">
      <w:bodyDiv w:val="1"/>
      <w:marLeft w:val="0"/>
      <w:marRight w:val="0"/>
      <w:marTop w:val="0"/>
      <w:marBottom w:val="0"/>
      <w:divBdr>
        <w:top w:val="none" w:sz="0" w:space="0" w:color="auto"/>
        <w:left w:val="none" w:sz="0" w:space="0" w:color="auto"/>
        <w:bottom w:val="none" w:sz="0" w:space="0" w:color="auto"/>
        <w:right w:val="none" w:sz="0" w:space="0" w:color="auto"/>
      </w:divBdr>
    </w:div>
    <w:div w:id="1600333115">
      <w:bodyDiv w:val="1"/>
      <w:marLeft w:val="0"/>
      <w:marRight w:val="0"/>
      <w:marTop w:val="0"/>
      <w:marBottom w:val="0"/>
      <w:divBdr>
        <w:top w:val="none" w:sz="0" w:space="0" w:color="auto"/>
        <w:left w:val="none" w:sz="0" w:space="0" w:color="auto"/>
        <w:bottom w:val="none" w:sz="0" w:space="0" w:color="auto"/>
        <w:right w:val="none" w:sz="0" w:space="0" w:color="auto"/>
      </w:divBdr>
    </w:div>
    <w:div w:id="1617298822">
      <w:bodyDiv w:val="1"/>
      <w:marLeft w:val="0"/>
      <w:marRight w:val="0"/>
      <w:marTop w:val="0"/>
      <w:marBottom w:val="0"/>
      <w:divBdr>
        <w:top w:val="none" w:sz="0" w:space="0" w:color="auto"/>
        <w:left w:val="none" w:sz="0" w:space="0" w:color="auto"/>
        <w:bottom w:val="none" w:sz="0" w:space="0" w:color="auto"/>
        <w:right w:val="none" w:sz="0" w:space="0" w:color="auto"/>
      </w:divBdr>
    </w:div>
    <w:div w:id="1770731342">
      <w:bodyDiv w:val="1"/>
      <w:marLeft w:val="0"/>
      <w:marRight w:val="0"/>
      <w:marTop w:val="0"/>
      <w:marBottom w:val="0"/>
      <w:divBdr>
        <w:top w:val="none" w:sz="0" w:space="0" w:color="auto"/>
        <w:left w:val="none" w:sz="0" w:space="0" w:color="auto"/>
        <w:bottom w:val="none" w:sz="0" w:space="0" w:color="auto"/>
        <w:right w:val="none" w:sz="0" w:space="0" w:color="auto"/>
      </w:divBdr>
    </w:div>
    <w:div w:id="184150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Worksheet1.xlsx"/><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package" Target="embeddings/Microsoft_Excel_Worksheet5.xlsx"/><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package" Target="embeddings/Microsoft_Excel_Worksheet3.xlsx"/><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5" Type="http://schemas.openxmlformats.org/officeDocument/2006/relationships/settings" Target="settings.xml"/><Relationship Id="rId15" Type="http://schemas.openxmlformats.org/officeDocument/2006/relationships/package" Target="embeddings/Microsoft_Excel_Macro-Enabled_Worksheet2.xlsm"/><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package" Target="embeddings/Microsoft_Excel_Worksheet4.xls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E3E28-8EB0-4DD3-A0A8-2D9FC50BFB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17</Pages>
  <Words>3962</Words>
  <Characters>22588</Characters>
  <Application>Microsoft Office Word</Application>
  <DocSecurity>0</DocSecurity>
  <Lines>188</Lines>
  <Paragraphs>52</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26498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Jason H Wang</cp:lastModifiedBy>
  <cp:revision>10</cp:revision>
  <dcterms:created xsi:type="dcterms:W3CDTF">2014-04-18T23:24:00Z</dcterms:created>
  <dcterms:modified xsi:type="dcterms:W3CDTF">2014-07-01T22:57:00Z</dcterms:modified>
</cp:coreProperties>
</file>