
<file path=[Content_Types].xml><?xml version="1.0" encoding="utf-8"?>
<Types xmlns="http://schemas.openxmlformats.org/package/2006/content-types">
  <Default Extension="png" ContentType="image/png"/>
  <Default Extension="xlsm" ContentType="application/vnd.ms-excel.sheet.macroEnabled.12"/>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1181403" w14:textId="77777777" w:rsidR="00DA690B" w:rsidRPr="00697868" w:rsidRDefault="00DA690B" w:rsidP="00DA690B">
      <w:pPr>
        <w:jc w:val="right"/>
        <w:rPr>
          <w:rFonts w:asciiTheme="minorHAnsi" w:hAnsiTheme="minorHAnsi" w:cstheme="minorHAnsi"/>
          <w:b/>
          <w:sz w:val="48"/>
          <w:szCs w:val="48"/>
        </w:rPr>
      </w:pPr>
      <w:bookmarkStart w:id="0" w:name="_Toc153189646"/>
      <w:bookmarkStart w:id="1" w:name="_Toc214003082"/>
      <w:r w:rsidRPr="00697868">
        <w:rPr>
          <w:rFonts w:asciiTheme="minorHAnsi" w:hAnsiTheme="minorHAnsi" w:cstheme="minorHAnsi"/>
          <w:b/>
          <w:sz w:val="48"/>
          <w:szCs w:val="48"/>
        </w:rPr>
        <w:t xml:space="preserve">Work Paper </w:t>
      </w:r>
      <w:bookmarkEnd w:id="0"/>
      <w:r w:rsidR="00B26B83" w:rsidRPr="00697868">
        <w:rPr>
          <w:rFonts w:asciiTheme="minorHAnsi" w:hAnsiTheme="minorHAnsi" w:cstheme="minorHAnsi"/>
          <w:b/>
          <w:sz w:val="48"/>
          <w:szCs w:val="48"/>
        </w:rPr>
        <w:t>SCE</w:t>
      </w:r>
      <w:r w:rsidR="002D7355">
        <w:rPr>
          <w:rFonts w:asciiTheme="minorHAnsi" w:hAnsiTheme="minorHAnsi" w:cstheme="minorHAnsi"/>
          <w:b/>
          <w:sz w:val="48"/>
          <w:szCs w:val="48"/>
        </w:rPr>
        <w:t>13HC028</w:t>
      </w:r>
    </w:p>
    <w:p w14:paraId="53C48EAE" w14:textId="77777777" w:rsidR="00DA690B" w:rsidRPr="00697868" w:rsidRDefault="00DA690B" w:rsidP="00DA690B">
      <w:pPr>
        <w:jc w:val="right"/>
        <w:rPr>
          <w:rFonts w:asciiTheme="minorHAnsi" w:hAnsiTheme="minorHAnsi" w:cstheme="minorHAnsi"/>
          <w:b/>
          <w:sz w:val="48"/>
          <w:szCs w:val="48"/>
        </w:rPr>
      </w:pPr>
      <w:bookmarkStart w:id="2" w:name="_Toc153189647"/>
      <w:r w:rsidRPr="00697868">
        <w:rPr>
          <w:rFonts w:asciiTheme="minorHAnsi" w:hAnsiTheme="minorHAnsi" w:cstheme="minorHAnsi"/>
          <w:b/>
          <w:sz w:val="48"/>
          <w:szCs w:val="48"/>
        </w:rPr>
        <w:t>Revision</w:t>
      </w:r>
      <w:bookmarkEnd w:id="2"/>
      <w:r w:rsidRPr="00697868">
        <w:rPr>
          <w:rFonts w:asciiTheme="minorHAnsi" w:hAnsiTheme="minorHAnsi" w:cstheme="minorHAnsi"/>
          <w:b/>
          <w:sz w:val="48"/>
          <w:szCs w:val="48"/>
        </w:rPr>
        <w:t xml:space="preserve"> </w:t>
      </w:r>
      <w:r w:rsidR="00C11EBD">
        <w:rPr>
          <w:rFonts w:asciiTheme="minorHAnsi" w:hAnsiTheme="minorHAnsi" w:cstheme="minorHAnsi"/>
          <w:b/>
          <w:sz w:val="48"/>
          <w:szCs w:val="48"/>
        </w:rPr>
        <w:t>3</w:t>
      </w:r>
    </w:p>
    <w:p w14:paraId="36A29003" w14:textId="77777777" w:rsidR="00DA690B" w:rsidRPr="00697868" w:rsidRDefault="00DA690B" w:rsidP="00DA690B">
      <w:pPr>
        <w:rPr>
          <w:rFonts w:asciiTheme="minorHAnsi" w:hAnsiTheme="minorHAnsi" w:cstheme="minorHAnsi"/>
        </w:rPr>
      </w:pPr>
    </w:p>
    <w:p w14:paraId="157BA506" w14:textId="77777777" w:rsidR="00DA690B" w:rsidRPr="00697868" w:rsidRDefault="00DA690B" w:rsidP="00DA690B">
      <w:pPr>
        <w:rPr>
          <w:rFonts w:asciiTheme="minorHAnsi" w:hAnsiTheme="minorHAnsi" w:cstheme="minorHAnsi"/>
        </w:rPr>
      </w:pPr>
    </w:p>
    <w:p w14:paraId="43769A2A" w14:textId="77777777" w:rsidR="00DA690B" w:rsidRPr="00697868" w:rsidRDefault="00DA690B" w:rsidP="00DA690B">
      <w:pPr>
        <w:rPr>
          <w:rFonts w:asciiTheme="minorHAnsi" w:hAnsiTheme="minorHAnsi" w:cstheme="minorHAnsi"/>
        </w:rPr>
      </w:pPr>
    </w:p>
    <w:p w14:paraId="380525EF" w14:textId="77777777" w:rsidR="00DA690B" w:rsidRPr="00697868" w:rsidRDefault="00DA690B" w:rsidP="00DA690B">
      <w:pPr>
        <w:rPr>
          <w:rFonts w:asciiTheme="minorHAnsi" w:hAnsiTheme="minorHAnsi" w:cstheme="minorHAnsi"/>
        </w:rPr>
      </w:pPr>
    </w:p>
    <w:p w14:paraId="388D1226" w14:textId="77777777" w:rsidR="00DA690B" w:rsidRPr="00697868" w:rsidRDefault="00DA690B" w:rsidP="00DA690B">
      <w:pPr>
        <w:pBdr>
          <w:bottom w:val="single" w:sz="4" w:space="1" w:color="auto"/>
        </w:pBdr>
        <w:rPr>
          <w:rFonts w:asciiTheme="minorHAnsi" w:hAnsiTheme="minorHAnsi" w:cstheme="minorHAnsi"/>
          <w:b/>
          <w:sz w:val="36"/>
          <w:szCs w:val="36"/>
        </w:rPr>
      </w:pPr>
      <w:r w:rsidRPr="00697868">
        <w:rPr>
          <w:rFonts w:asciiTheme="minorHAnsi" w:hAnsiTheme="minorHAnsi" w:cstheme="minorHAnsi"/>
          <w:b/>
          <w:sz w:val="36"/>
          <w:szCs w:val="36"/>
        </w:rPr>
        <w:t>Southern California Edison Company</w:t>
      </w:r>
    </w:p>
    <w:p w14:paraId="16FE0ADB" w14:textId="77777777" w:rsidR="00DA690B" w:rsidRPr="00697868" w:rsidRDefault="00DA690B" w:rsidP="00DA690B">
      <w:pPr>
        <w:rPr>
          <w:rFonts w:asciiTheme="minorHAnsi" w:hAnsiTheme="minorHAnsi" w:cstheme="minorHAnsi"/>
        </w:rPr>
      </w:pPr>
    </w:p>
    <w:p w14:paraId="2AF33F3D" w14:textId="77777777" w:rsidR="00DA690B" w:rsidRPr="00697868" w:rsidRDefault="00DA690B" w:rsidP="00DA690B">
      <w:pPr>
        <w:rPr>
          <w:rFonts w:asciiTheme="minorHAnsi" w:hAnsiTheme="minorHAnsi" w:cstheme="minorHAnsi"/>
        </w:rPr>
      </w:pPr>
    </w:p>
    <w:p w14:paraId="50CDCC2B" w14:textId="77777777" w:rsidR="00DA690B" w:rsidRPr="00697868" w:rsidRDefault="009D0753" w:rsidP="009D0753">
      <w:pPr>
        <w:tabs>
          <w:tab w:val="left" w:pos="8190"/>
        </w:tabs>
        <w:rPr>
          <w:rFonts w:asciiTheme="minorHAnsi" w:hAnsiTheme="minorHAnsi" w:cstheme="minorHAnsi"/>
        </w:rPr>
      </w:pPr>
      <w:r w:rsidRPr="00697868">
        <w:rPr>
          <w:rFonts w:asciiTheme="minorHAnsi" w:hAnsiTheme="minorHAnsi" w:cstheme="minorHAnsi"/>
        </w:rPr>
        <w:tab/>
      </w:r>
    </w:p>
    <w:p w14:paraId="021E72A1" w14:textId="77777777" w:rsidR="00DA690B" w:rsidRPr="00697868" w:rsidRDefault="00DA690B" w:rsidP="00DA690B">
      <w:pPr>
        <w:rPr>
          <w:rFonts w:asciiTheme="minorHAnsi" w:hAnsiTheme="minorHAnsi" w:cstheme="minorHAnsi"/>
        </w:rPr>
      </w:pPr>
    </w:p>
    <w:p w14:paraId="65203844" w14:textId="77777777" w:rsidR="00DA690B" w:rsidRPr="00697868" w:rsidRDefault="00DA690B" w:rsidP="00DA690B">
      <w:pPr>
        <w:rPr>
          <w:rFonts w:asciiTheme="minorHAnsi" w:hAnsiTheme="minorHAnsi" w:cstheme="minorHAnsi"/>
        </w:rPr>
      </w:pPr>
    </w:p>
    <w:p w14:paraId="201B883C" w14:textId="77777777" w:rsidR="00DA690B" w:rsidRPr="00697868" w:rsidRDefault="00DA690B" w:rsidP="00DA690B">
      <w:pPr>
        <w:rPr>
          <w:rFonts w:asciiTheme="minorHAnsi" w:hAnsiTheme="minorHAnsi" w:cstheme="minorHAnsi"/>
        </w:rPr>
      </w:pPr>
    </w:p>
    <w:p w14:paraId="5B46361E" w14:textId="77777777" w:rsidR="00DA690B" w:rsidRPr="00697868" w:rsidRDefault="00DA690B" w:rsidP="00DA690B">
      <w:pPr>
        <w:rPr>
          <w:rFonts w:asciiTheme="minorHAnsi" w:hAnsiTheme="minorHAnsi" w:cstheme="minorHAnsi"/>
        </w:rPr>
      </w:pPr>
    </w:p>
    <w:p w14:paraId="2F971250" w14:textId="77777777" w:rsidR="00DA690B" w:rsidRPr="00697868" w:rsidRDefault="00DA690B" w:rsidP="00DA690B">
      <w:pPr>
        <w:rPr>
          <w:rFonts w:asciiTheme="minorHAnsi" w:hAnsiTheme="minorHAnsi" w:cstheme="minorHAnsi"/>
        </w:rPr>
      </w:pPr>
    </w:p>
    <w:p w14:paraId="51A652BD" w14:textId="77777777" w:rsidR="002D7355" w:rsidRPr="00EB34FC" w:rsidRDefault="002D7355" w:rsidP="002D7355">
      <w:pPr>
        <w:rPr>
          <w:rFonts w:asciiTheme="minorHAnsi" w:hAnsiTheme="minorHAnsi" w:cstheme="minorHAnsi"/>
          <w:b/>
          <w:sz w:val="72"/>
          <w:szCs w:val="72"/>
        </w:rPr>
      </w:pPr>
      <w:r w:rsidRPr="00267C5C">
        <w:rPr>
          <w:rFonts w:asciiTheme="minorHAnsi" w:hAnsiTheme="minorHAnsi" w:cstheme="minorHAnsi"/>
          <w:b/>
          <w:sz w:val="72"/>
          <w:szCs w:val="72"/>
        </w:rPr>
        <w:t>Brushless Fan Motor for Residential Central AC</w:t>
      </w:r>
    </w:p>
    <w:p w14:paraId="74C10808" w14:textId="77777777" w:rsidR="00EB34FC" w:rsidRPr="00697868" w:rsidRDefault="00EB34FC" w:rsidP="00EB34FC">
      <w:pPr>
        <w:rPr>
          <w:rFonts w:asciiTheme="minorHAnsi" w:hAnsiTheme="minorHAnsi" w:cstheme="minorHAnsi"/>
          <w:sz w:val="22"/>
          <w:szCs w:val="22"/>
        </w:rPr>
      </w:pPr>
    </w:p>
    <w:p w14:paraId="2C5DFFE9" w14:textId="77777777" w:rsidR="00EB34FC" w:rsidRPr="00697868" w:rsidRDefault="00EB34FC" w:rsidP="00DA690B">
      <w:pPr>
        <w:rPr>
          <w:rFonts w:asciiTheme="minorHAnsi" w:hAnsiTheme="minorHAnsi" w:cstheme="minorHAnsi"/>
          <w:sz w:val="22"/>
          <w:szCs w:val="22"/>
        </w:rPr>
        <w:sectPr w:rsidR="00EB34FC" w:rsidRPr="00697868">
          <w:footerReference w:type="default" r:id="rId8"/>
          <w:pgSz w:w="12240" w:h="15840"/>
          <w:pgMar w:top="1440" w:right="1440" w:bottom="1440" w:left="1440" w:header="720" w:footer="720" w:gutter="0"/>
          <w:cols w:space="720"/>
          <w:docGrid w:linePitch="360"/>
        </w:sectPr>
      </w:pPr>
    </w:p>
    <w:p w14:paraId="2D2F61CA" w14:textId="77777777" w:rsidR="00290ED8" w:rsidRPr="00697868" w:rsidRDefault="00290ED8" w:rsidP="00AC5309">
      <w:pPr>
        <w:pStyle w:val="Heading1"/>
        <w:rPr>
          <w:rFonts w:asciiTheme="minorHAnsi" w:hAnsiTheme="minorHAnsi"/>
        </w:rPr>
      </w:pPr>
      <w:bookmarkStart w:id="3" w:name="_Toc304800192"/>
      <w:bookmarkStart w:id="4" w:name="_Toc324318330"/>
      <w:bookmarkStart w:id="5" w:name="_Toc324340474"/>
      <w:bookmarkStart w:id="6" w:name="_Toc324433427"/>
      <w:r w:rsidRPr="00697868">
        <w:rPr>
          <w:rFonts w:asciiTheme="minorHAnsi" w:hAnsiTheme="minorHAnsi"/>
        </w:rPr>
        <w:lastRenderedPageBreak/>
        <w:t>At-a-Glance Summary</w:t>
      </w:r>
      <w:bookmarkEnd w:id="3"/>
      <w:bookmarkEnd w:id="4"/>
      <w:bookmarkEnd w:id="5"/>
      <w:bookmarkEnd w:id="6"/>
    </w:p>
    <w:tbl>
      <w:tblPr>
        <w:tblStyle w:val="TableContemporary"/>
        <w:tblW w:w="9648" w:type="dxa"/>
        <w:tblLook w:val="01E0" w:firstRow="1" w:lastRow="1" w:firstColumn="1" w:lastColumn="1" w:noHBand="0" w:noVBand="0"/>
      </w:tblPr>
      <w:tblGrid>
        <w:gridCol w:w="3618"/>
        <w:gridCol w:w="6030"/>
      </w:tblGrid>
      <w:tr w:rsidR="00350739" w:rsidRPr="00697868" w14:paraId="617F519C" w14:textId="77777777" w:rsidTr="00AC5309">
        <w:trPr>
          <w:cnfStyle w:val="100000000000" w:firstRow="1" w:lastRow="0" w:firstColumn="0" w:lastColumn="0" w:oddVBand="0" w:evenVBand="0" w:oddHBand="0" w:evenHBand="0" w:firstRowFirstColumn="0" w:firstRowLastColumn="0" w:lastRowFirstColumn="0" w:lastRowLastColumn="0"/>
          <w:trHeight w:val="465"/>
        </w:trPr>
        <w:tc>
          <w:tcPr>
            <w:tcW w:w="3618" w:type="dxa"/>
          </w:tcPr>
          <w:p w14:paraId="0DC75B8D" w14:textId="77777777" w:rsidR="00350739" w:rsidRPr="00697868" w:rsidRDefault="00350739" w:rsidP="009824E9">
            <w:pPr>
              <w:rPr>
                <w:rStyle w:val="Strong"/>
                <w:rFonts w:asciiTheme="minorHAnsi" w:hAnsiTheme="minorHAnsi"/>
                <w:b/>
              </w:rPr>
            </w:pPr>
            <w:r w:rsidRPr="00697868">
              <w:rPr>
                <w:rStyle w:val="Strong"/>
                <w:rFonts w:asciiTheme="minorHAnsi" w:hAnsiTheme="minorHAnsi"/>
                <w:b/>
              </w:rPr>
              <w:t>Applicable Measure Codes:</w:t>
            </w:r>
          </w:p>
        </w:tc>
        <w:tc>
          <w:tcPr>
            <w:tcW w:w="6030" w:type="dxa"/>
          </w:tcPr>
          <w:p w14:paraId="340FE98B" w14:textId="77777777" w:rsidR="00350739" w:rsidRPr="00350739" w:rsidRDefault="00350739" w:rsidP="0038447B">
            <w:pPr>
              <w:rPr>
                <w:rFonts w:asciiTheme="minorHAnsi" w:hAnsiTheme="minorHAnsi" w:cs="Arial"/>
                <w:bCs w:val="0"/>
                <w:i/>
                <w:sz w:val="20"/>
                <w:szCs w:val="20"/>
              </w:rPr>
            </w:pPr>
            <w:r w:rsidRPr="00350739">
              <w:rPr>
                <w:rFonts w:asciiTheme="minorHAnsi" w:hAnsiTheme="minorHAnsi" w:cs="Arial"/>
                <w:bCs w:val="0"/>
                <w:i/>
                <w:sz w:val="20"/>
                <w:szCs w:val="20"/>
              </w:rPr>
              <w:t xml:space="preserve">AC-68273 </w:t>
            </w:r>
          </w:p>
        </w:tc>
      </w:tr>
      <w:tr w:rsidR="00350739" w:rsidRPr="00697868" w14:paraId="22CBD7C5"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6C6ABEE3" w14:textId="77777777" w:rsidR="00350739" w:rsidRPr="00697868" w:rsidRDefault="00350739" w:rsidP="009824E9">
            <w:pPr>
              <w:rPr>
                <w:rStyle w:val="Strong"/>
                <w:rFonts w:asciiTheme="minorHAnsi" w:hAnsiTheme="minorHAnsi"/>
              </w:rPr>
            </w:pPr>
            <w:r w:rsidRPr="00697868">
              <w:rPr>
                <w:rStyle w:val="Strong"/>
                <w:rFonts w:asciiTheme="minorHAnsi" w:hAnsiTheme="minorHAnsi"/>
              </w:rPr>
              <w:t xml:space="preserve">Measure Description: </w:t>
            </w:r>
          </w:p>
        </w:tc>
        <w:tc>
          <w:tcPr>
            <w:tcW w:w="6030" w:type="dxa"/>
          </w:tcPr>
          <w:p w14:paraId="5629F5E9" w14:textId="77777777" w:rsidR="00350739" w:rsidRPr="00697868" w:rsidRDefault="00350739" w:rsidP="0038447B">
            <w:pPr>
              <w:rPr>
                <w:rFonts w:asciiTheme="minorHAnsi" w:hAnsiTheme="minorHAnsi" w:cs="Arial"/>
                <w:sz w:val="20"/>
                <w:szCs w:val="20"/>
              </w:rPr>
            </w:pPr>
            <w:r w:rsidRPr="00350739">
              <w:rPr>
                <w:rFonts w:asciiTheme="minorHAnsi" w:hAnsiTheme="minorHAnsi" w:cs="Arial"/>
                <w:sz w:val="20"/>
                <w:szCs w:val="20"/>
              </w:rPr>
              <w:t>Central brushless fan motors (BFM or DC Motor) specifically configured to be a drop in retrofit for standard permanent split cap</w:t>
            </w:r>
            <w:r w:rsidR="00EB4F57">
              <w:rPr>
                <w:rFonts w:asciiTheme="minorHAnsi" w:hAnsiTheme="minorHAnsi" w:cs="Arial"/>
                <w:sz w:val="20"/>
                <w:szCs w:val="20"/>
              </w:rPr>
              <w:t>acity (PSC) residential HVAC fan motors</w:t>
            </w:r>
            <w:r w:rsidRPr="00350739">
              <w:rPr>
                <w:rFonts w:asciiTheme="minorHAnsi" w:hAnsiTheme="minorHAnsi" w:cs="Arial"/>
                <w:sz w:val="20"/>
                <w:szCs w:val="20"/>
              </w:rPr>
              <w:t>.</w:t>
            </w:r>
          </w:p>
        </w:tc>
      </w:tr>
      <w:tr w:rsidR="00350739" w:rsidRPr="00697868" w14:paraId="7061687F"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0121582B" w14:textId="77777777" w:rsidR="00350739" w:rsidRPr="00697868" w:rsidRDefault="00350739" w:rsidP="009824E9">
            <w:pPr>
              <w:rPr>
                <w:rStyle w:val="Strong"/>
                <w:rFonts w:asciiTheme="minorHAnsi" w:hAnsiTheme="minorHAnsi"/>
              </w:rPr>
            </w:pPr>
            <w:r w:rsidRPr="00697868">
              <w:rPr>
                <w:rStyle w:val="Strong"/>
                <w:rFonts w:asciiTheme="minorHAnsi" w:hAnsiTheme="minorHAnsi"/>
              </w:rPr>
              <w:t>Base Case Description:</w:t>
            </w:r>
          </w:p>
        </w:tc>
        <w:tc>
          <w:tcPr>
            <w:tcW w:w="6030" w:type="dxa"/>
          </w:tcPr>
          <w:p w14:paraId="7740148D" w14:textId="77777777" w:rsidR="00350739" w:rsidRPr="00350739" w:rsidRDefault="00350739" w:rsidP="0038447B">
            <w:pPr>
              <w:rPr>
                <w:rFonts w:asciiTheme="minorHAnsi" w:hAnsiTheme="minorHAnsi" w:cs="Arial"/>
                <w:sz w:val="20"/>
                <w:szCs w:val="20"/>
              </w:rPr>
            </w:pPr>
            <w:r w:rsidRPr="00350739">
              <w:rPr>
                <w:rFonts w:asciiTheme="minorHAnsi" w:hAnsiTheme="minorHAnsi" w:cs="Arial"/>
                <w:sz w:val="20"/>
                <w:szCs w:val="20"/>
              </w:rPr>
              <w:t>S</w:t>
            </w:r>
            <w:r w:rsidR="00EB4F57">
              <w:rPr>
                <w:rFonts w:asciiTheme="minorHAnsi" w:hAnsiTheme="minorHAnsi" w:cs="Arial"/>
                <w:sz w:val="20"/>
                <w:szCs w:val="20"/>
              </w:rPr>
              <w:t xml:space="preserve">tandard PSC residential HVAC </w:t>
            </w:r>
            <w:r w:rsidRPr="00350739">
              <w:rPr>
                <w:rFonts w:asciiTheme="minorHAnsi" w:hAnsiTheme="minorHAnsi" w:cs="Arial"/>
                <w:sz w:val="20"/>
                <w:szCs w:val="20"/>
              </w:rPr>
              <w:t>fan motors.</w:t>
            </w:r>
          </w:p>
        </w:tc>
      </w:tr>
      <w:tr w:rsidR="00350739" w:rsidRPr="00697868" w14:paraId="31BFCA14" w14:textId="77777777" w:rsidTr="00D36798">
        <w:tblPrEx>
          <w:tblLook w:val="04A0" w:firstRow="1" w:lastRow="0" w:firstColumn="1" w:lastColumn="0" w:noHBand="0" w:noVBand="1"/>
        </w:tblPrEx>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63F2BE81" w14:textId="77777777" w:rsidR="00350739" w:rsidRPr="00697868" w:rsidRDefault="00350739" w:rsidP="0038447B">
            <w:pPr>
              <w:rPr>
                <w:rStyle w:val="Strong"/>
                <w:rFonts w:asciiTheme="minorHAnsi" w:hAnsiTheme="minorHAnsi"/>
              </w:rPr>
            </w:pPr>
            <w:r w:rsidRPr="00697868">
              <w:rPr>
                <w:rStyle w:val="Strong"/>
                <w:rFonts w:asciiTheme="minorHAnsi" w:hAnsiTheme="minorHAnsi"/>
              </w:rPr>
              <w:t xml:space="preserve">Energy Impact Common Units: </w:t>
            </w:r>
          </w:p>
        </w:tc>
        <w:tc>
          <w:tcPr>
            <w:tcW w:w="6030" w:type="dxa"/>
          </w:tcPr>
          <w:p w14:paraId="72834A21" w14:textId="14AAA16F" w:rsidR="00350739" w:rsidRPr="00697868" w:rsidRDefault="00F33170" w:rsidP="0038447B">
            <w:pPr>
              <w:rPr>
                <w:rFonts w:asciiTheme="minorHAnsi" w:hAnsiTheme="minorHAnsi" w:cs="Arial"/>
                <w:sz w:val="20"/>
                <w:szCs w:val="20"/>
              </w:rPr>
            </w:pPr>
            <w:r>
              <w:rPr>
                <w:rFonts w:asciiTheme="minorHAnsi" w:hAnsiTheme="minorHAnsi" w:cs="Arial"/>
                <w:sz w:val="20"/>
                <w:szCs w:val="20"/>
              </w:rPr>
              <w:t xml:space="preserve">Cap-Ton: </w:t>
            </w:r>
            <w:r w:rsidR="00C11EBD">
              <w:rPr>
                <w:rFonts w:asciiTheme="minorHAnsi" w:hAnsiTheme="minorHAnsi" w:cs="Arial"/>
                <w:sz w:val="20"/>
                <w:szCs w:val="20"/>
              </w:rPr>
              <w:t>kW/ton, kWh/ton, Therms/ton</w:t>
            </w:r>
            <w:r w:rsidR="00350739" w:rsidRPr="00697868">
              <w:rPr>
                <w:rFonts w:asciiTheme="minorHAnsi" w:hAnsiTheme="minorHAnsi" w:cs="Arial"/>
                <w:sz w:val="20"/>
                <w:szCs w:val="20"/>
              </w:rPr>
              <w:t xml:space="preserve"> </w:t>
            </w:r>
          </w:p>
        </w:tc>
      </w:tr>
      <w:tr w:rsidR="00350739" w:rsidRPr="00697868" w14:paraId="1FD75D30"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25B81EEF" w14:textId="77777777" w:rsidR="00350739" w:rsidRPr="00D36798" w:rsidRDefault="00350739" w:rsidP="009824E9">
            <w:pPr>
              <w:rPr>
                <w:rStyle w:val="Strong1"/>
                <w:rFonts w:asciiTheme="minorHAnsi" w:hAnsiTheme="minorHAnsi"/>
                <w:sz w:val="22"/>
              </w:rPr>
            </w:pPr>
            <w:r w:rsidRPr="00697868">
              <w:rPr>
                <w:rStyle w:val="Strong"/>
                <w:rFonts w:asciiTheme="minorHAnsi" w:hAnsiTheme="minorHAnsi"/>
              </w:rPr>
              <w:t>Energy Savings :</w:t>
            </w:r>
          </w:p>
        </w:tc>
        <w:tc>
          <w:tcPr>
            <w:tcW w:w="6030" w:type="dxa"/>
          </w:tcPr>
          <w:p w14:paraId="23877D1C" w14:textId="77777777" w:rsidR="00350739" w:rsidRPr="00697868" w:rsidRDefault="00350739" w:rsidP="0038447B">
            <w:pPr>
              <w:rPr>
                <w:rFonts w:asciiTheme="minorHAnsi" w:hAnsiTheme="minorHAnsi" w:cs="Arial"/>
                <w:sz w:val="20"/>
                <w:szCs w:val="20"/>
              </w:rPr>
            </w:pPr>
            <w:r>
              <w:rPr>
                <w:rFonts w:asciiTheme="minorHAnsi" w:hAnsiTheme="minorHAnsi" w:cs="Arial"/>
                <w:sz w:val="20"/>
                <w:szCs w:val="20"/>
              </w:rPr>
              <w:t>Refer to Excel Calculation Attachment</w:t>
            </w:r>
          </w:p>
        </w:tc>
      </w:tr>
      <w:tr w:rsidR="00350739" w:rsidRPr="00697868" w14:paraId="457A3C2E"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241EAEE4" w14:textId="77777777" w:rsidR="00350739" w:rsidRPr="00697868" w:rsidRDefault="00350739" w:rsidP="009824E9">
            <w:pPr>
              <w:rPr>
                <w:rStyle w:val="Strong"/>
                <w:rFonts w:asciiTheme="minorHAnsi" w:hAnsiTheme="minorHAnsi"/>
              </w:rPr>
            </w:pPr>
            <w:r w:rsidRPr="00697868">
              <w:rPr>
                <w:rStyle w:val="Strong"/>
                <w:rFonts w:asciiTheme="minorHAnsi" w:hAnsiTheme="minorHAnsi"/>
              </w:rPr>
              <w:t>Gross Measure Cost ($/unit)</w:t>
            </w:r>
          </w:p>
        </w:tc>
        <w:tc>
          <w:tcPr>
            <w:tcW w:w="6030" w:type="dxa"/>
          </w:tcPr>
          <w:p w14:paraId="48281A00" w14:textId="77777777" w:rsidR="00350739" w:rsidRPr="00697868" w:rsidRDefault="00350739" w:rsidP="0038447B">
            <w:pPr>
              <w:rPr>
                <w:rFonts w:asciiTheme="minorHAnsi" w:hAnsiTheme="minorHAnsi" w:cs="Arial"/>
                <w:sz w:val="20"/>
                <w:szCs w:val="20"/>
              </w:rPr>
            </w:pPr>
            <w:r>
              <w:rPr>
                <w:rFonts w:asciiTheme="minorHAnsi" w:hAnsiTheme="minorHAnsi" w:cs="Arial"/>
                <w:sz w:val="20"/>
                <w:szCs w:val="20"/>
              </w:rPr>
              <w:t>Refer to Excel Calculation Attachment</w:t>
            </w:r>
          </w:p>
        </w:tc>
      </w:tr>
      <w:tr w:rsidR="00350739" w:rsidRPr="00697868" w14:paraId="21B8346C"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7D6383CE" w14:textId="77777777" w:rsidR="00350739" w:rsidRPr="00697868" w:rsidRDefault="00350739" w:rsidP="009824E9">
            <w:pPr>
              <w:rPr>
                <w:rStyle w:val="Strong"/>
                <w:rFonts w:asciiTheme="minorHAnsi" w:hAnsiTheme="minorHAnsi"/>
              </w:rPr>
            </w:pPr>
            <w:r w:rsidRPr="00697868">
              <w:rPr>
                <w:rStyle w:val="Strong"/>
                <w:rFonts w:asciiTheme="minorHAnsi" w:hAnsiTheme="minorHAnsi"/>
              </w:rPr>
              <w:t xml:space="preserve">Measure Incremental Cost ($/unit): </w:t>
            </w:r>
          </w:p>
        </w:tc>
        <w:tc>
          <w:tcPr>
            <w:tcW w:w="6030" w:type="dxa"/>
          </w:tcPr>
          <w:p w14:paraId="6DC46088" w14:textId="77777777" w:rsidR="00350739" w:rsidRPr="00697868" w:rsidRDefault="00350739" w:rsidP="0038447B">
            <w:pPr>
              <w:rPr>
                <w:rFonts w:asciiTheme="minorHAnsi" w:hAnsiTheme="minorHAnsi" w:cs="Arial"/>
                <w:sz w:val="20"/>
                <w:szCs w:val="20"/>
              </w:rPr>
            </w:pPr>
            <w:r>
              <w:rPr>
                <w:rFonts w:asciiTheme="minorHAnsi" w:hAnsiTheme="minorHAnsi" w:cs="Arial"/>
                <w:sz w:val="20"/>
                <w:szCs w:val="20"/>
              </w:rPr>
              <w:t>Refer to Excel Calculation Attachment</w:t>
            </w:r>
          </w:p>
        </w:tc>
      </w:tr>
      <w:tr w:rsidR="00350739" w:rsidRPr="00697868" w14:paraId="7F6BA9D9"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32BFE62E" w14:textId="77777777" w:rsidR="00350739" w:rsidRPr="00697868" w:rsidRDefault="00350739" w:rsidP="009824E9">
            <w:pPr>
              <w:rPr>
                <w:rStyle w:val="Strong"/>
                <w:rFonts w:asciiTheme="minorHAnsi" w:hAnsiTheme="minorHAnsi"/>
              </w:rPr>
            </w:pPr>
            <w:r w:rsidRPr="00697868">
              <w:rPr>
                <w:rStyle w:val="Strong"/>
                <w:rFonts w:asciiTheme="minorHAnsi" w:hAnsiTheme="minorHAnsi"/>
              </w:rPr>
              <w:t xml:space="preserve">Effective Useful Life (years): </w:t>
            </w:r>
          </w:p>
        </w:tc>
        <w:tc>
          <w:tcPr>
            <w:tcW w:w="6030" w:type="dxa"/>
          </w:tcPr>
          <w:p w14:paraId="06EE4F7A" w14:textId="77777777" w:rsidR="00350739" w:rsidRPr="00697868" w:rsidRDefault="00350739" w:rsidP="0038447B">
            <w:pPr>
              <w:rPr>
                <w:rFonts w:asciiTheme="minorHAnsi" w:hAnsiTheme="minorHAnsi" w:cs="Arial"/>
                <w:sz w:val="20"/>
                <w:szCs w:val="20"/>
              </w:rPr>
            </w:pPr>
            <w:r>
              <w:rPr>
                <w:rFonts w:asciiTheme="minorHAnsi" w:hAnsiTheme="minorHAnsi" w:cs="Arial"/>
                <w:sz w:val="20"/>
                <w:szCs w:val="20"/>
              </w:rPr>
              <w:t>5 years, Source:  5/2/13 ED Disposition [367]</w:t>
            </w:r>
          </w:p>
        </w:tc>
      </w:tr>
      <w:tr w:rsidR="00350739" w:rsidRPr="00697868" w14:paraId="3C4E5834"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605FE251" w14:textId="77777777" w:rsidR="00350739" w:rsidRPr="00697868" w:rsidRDefault="00350739" w:rsidP="009824E9">
            <w:pPr>
              <w:rPr>
                <w:rStyle w:val="Strong"/>
                <w:rFonts w:asciiTheme="minorHAnsi" w:hAnsiTheme="minorHAnsi"/>
              </w:rPr>
            </w:pPr>
            <w:r w:rsidRPr="00697868">
              <w:rPr>
                <w:rStyle w:val="Strong"/>
                <w:rFonts w:asciiTheme="minorHAnsi" w:hAnsiTheme="minorHAnsi"/>
              </w:rPr>
              <w:t>Measure Application Type:</w:t>
            </w:r>
          </w:p>
        </w:tc>
        <w:tc>
          <w:tcPr>
            <w:tcW w:w="6030" w:type="dxa"/>
          </w:tcPr>
          <w:p w14:paraId="597A1A43" w14:textId="77777777" w:rsidR="00350739" w:rsidRPr="00697868" w:rsidRDefault="00350739" w:rsidP="0038447B">
            <w:pPr>
              <w:rPr>
                <w:rFonts w:asciiTheme="minorHAnsi" w:hAnsiTheme="minorHAnsi" w:cs="Arial"/>
                <w:sz w:val="20"/>
                <w:szCs w:val="20"/>
              </w:rPr>
            </w:pPr>
            <w:r>
              <w:rPr>
                <w:rFonts w:asciiTheme="minorHAnsi" w:hAnsiTheme="minorHAnsi" w:cs="Arial"/>
                <w:sz w:val="20"/>
                <w:szCs w:val="20"/>
              </w:rPr>
              <w:t>Replace on Burnout (ROB)</w:t>
            </w:r>
          </w:p>
        </w:tc>
      </w:tr>
      <w:tr w:rsidR="00350739" w:rsidRPr="00697868" w14:paraId="3FFF4FF9" w14:textId="77777777" w:rsidTr="00AC5309">
        <w:trPr>
          <w:cnfStyle w:val="000000100000" w:firstRow="0" w:lastRow="0" w:firstColumn="0" w:lastColumn="0" w:oddVBand="0" w:evenVBand="0" w:oddHBand="1" w:evenHBand="0" w:firstRowFirstColumn="0" w:firstRowLastColumn="0" w:lastRowFirstColumn="0" w:lastRowLastColumn="0"/>
          <w:trHeight w:val="465"/>
        </w:trPr>
        <w:tc>
          <w:tcPr>
            <w:tcW w:w="3618" w:type="dxa"/>
          </w:tcPr>
          <w:p w14:paraId="249A90E5" w14:textId="77777777" w:rsidR="00350739" w:rsidRPr="00697868" w:rsidRDefault="00350739" w:rsidP="009824E9">
            <w:pPr>
              <w:rPr>
                <w:rStyle w:val="Strong"/>
                <w:rFonts w:asciiTheme="minorHAnsi" w:hAnsiTheme="minorHAnsi"/>
              </w:rPr>
            </w:pPr>
            <w:r w:rsidRPr="00697868">
              <w:rPr>
                <w:rStyle w:val="Strong"/>
                <w:rFonts w:asciiTheme="minorHAnsi" w:hAnsiTheme="minorHAnsi"/>
              </w:rPr>
              <w:t xml:space="preserve">Net-to-Gross Ratios: </w:t>
            </w:r>
          </w:p>
        </w:tc>
        <w:tc>
          <w:tcPr>
            <w:tcW w:w="6030" w:type="dxa"/>
          </w:tcPr>
          <w:p w14:paraId="12922358" w14:textId="77777777" w:rsidR="007F3D56" w:rsidRDefault="00F33170" w:rsidP="003845D3">
            <w:pPr>
              <w:rPr>
                <w:rFonts w:asciiTheme="minorHAnsi" w:hAnsiTheme="minorHAnsi" w:cs="Arial"/>
                <w:sz w:val="20"/>
                <w:szCs w:val="20"/>
              </w:rPr>
            </w:pPr>
            <w:r>
              <w:rPr>
                <w:rFonts w:asciiTheme="minorHAnsi" w:hAnsiTheme="minorHAnsi" w:cs="Arial"/>
                <w:sz w:val="20"/>
                <w:szCs w:val="20"/>
              </w:rPr>
              <w:t>0.85 for Direct Install, Source: DEER2011</w:t>
            </w:r>
          </w:p>
          <w:p w14:paraId="64133352" w14:textId="77777777" w:rsidR="007F3D56" w:rsidRDefault="007F3D56" w:rsidP="003845D3">
            <w:pPr>
              <w:rPr>
                <w:rFonts w:asciiTheme="minorHAnsi" w:hAnsiTheme="minorHAnsi" w:cs="Arial"/>
                <w:sz w:val="20"/>
                <w:szCs w:val="20"/>
              </w:rPr>
            </w:pPr>
          </w:p>
          <w:p w14:paraId="58B5580A" w14:textId="0B62B054" w:rsidR="00350739" w:rsidRPr="00697868" w:rsidRDefault="00350739" w:rsidP="003845D3">
            <w:pPr>
              <w:rPr>
                <w:rFonts w:asciiTheme="minorHAnsi" w:hAnsiTheme="minorHAnsi" w:cs="Arial"/>
                <w:sz w:val="20"/>
                <w:szCs w:val="20"/>
              </w:rPr>
            </w:pPr>
            <w:r>
              <w:rPr>
                <w:rFonts w:asciiTheme="minorHAnsi" w:hAnsiTheme="minorHAnsi" w:cs="Arial"/>
                <w:sz w:val="20"/>
                <w:szCs w:val="20"/>
              </w:rPr>
              <w:t>0.7</w:t>
            </w:r>
            <w:r w:rsidR="006F1F22">
              <w:rPr>
                <w:rFonts w:asciiTheme="minorHAnsi" w:hAnsiTheme="minorHAnsi" w:cs="Arial"/>
                <w:sz w:val="20"/>
                <w:szCs w:val="20"/>
              </w:rPr>
              <w:t>0</w:t>
            </w:r>
            <w:r>
              <w:rPr>
                <w:rFonts w:asciiTheme="minorHAnsi" w:hAnsiTheme="minorHAnsi" w:cs="Arial"/>
                <w:sz w:val="20"/>
                <w:szCs w:val="20"/>
              </w:rPr>
              <w:t xml:space="preserve"> for Down-Stream Incentive - Deemed, </w:t>
            </w:r>
            <w:r w:rsidR="00C11EBD">
              <w:rPr>
                <w:rFonts w:asciiTheme="minorHAnsi" w:hAnsiTheme="minorHAnsi" w:cs="Arial"/>
                <w:sz w:val="20"/>
                <w:szCs w:val="20"/>
              </w:rPr>
              <w:t>for all other residential measures with moderate market share and no convi</w:t>
            </w:r>
            <w:r w:rsidR="006F1F22">
              <w:rPr>
                <w:rFonts w:asciiTheme="minorHAnsi" w:hAnsiTheme="minorHAnsi" w:cs="Arial"/>
                <w:sz w:val="20"/>
                <w:szCs w:val="20"/>
              </w:rPr>
              <w:t>n</w:t>
            </w:r>
            <w:r w:rsidR="00C11EBD">
              <w:rPr>
                <w:rFonts w:asciiTheme="minorHAnsi" w:hAnsiTheme="minorHAnsi" w:cs="Arial"/>
                <w:sz w:val="20"/>
                <w:szCs w:val="20"/>
              </w:rPr>
              <w:t>cing strateg</w:t>
            </w:r>
            <w:r w:rsidR="003845D3">
              <w:rPr>
                <w:rFonts w:asciiTheme="minorHAnsi" w:hAnsiTheme="minorHAnsi" w:cs="Arial"/>
                <w:sz w:val="20"/>
                <w:szCs w:val="20"/>
              </w:rPr>
              <w:t>ies to discourage free ridership | Source: 5/2/13 ED Disposition [367]</w:t>
            </w:r>
          </w:p>
        </w:tc>
      </w:tr>
      <w:tr w:rsidR="00290ED8" w:rsidRPr="003845D3" w14:paraId="0DD003E6" w14:textId="77777777" w:rsidTr="00AC5309">
        <w:trPr>
          <w:cnfStyle w:val="000000010000" w:firstRow="0" w:lastRow="0" w:firstColumn="0" w:lastColumn="0" w:oddVBand="0" w:evenVBand="0" w:oddHBand="0" w:evenHBand="1" w:firstRowFirstColumn="0" w:firstRowLastColumn="0" w:lastRowFirstColumn="0" w:lastRowLastColumn="0"/>
          <w:trHeight w:val="465"/>
        </w:trPr>
        <w:tc>
          <w:tcPr>
            <w:tcW w:w="3618" w:type="dxa"/>
          </w:tcPr>
          <w:p w14:paraId="40ABE337" w14:textId="77777777" w:rsidR="00290ED8" w:rsidRPr="003845D3" w:rsidRDefault="00290ED8" w:rsidP="003845D3">
            <w:pPr>
              <w:rPr>
                <w:rFonts w:cs="Arial"/>
                <w:bCs/>
                <w:sz w:val="20"/>
                <w:szCs w:val="20"/>
              </w:rPr>
            </w:pPr>
            <w:r w:rsidRPr="003845D3">
              <w:rPr>
                <w:rStyle w:val="Strong"/>
                <w:rFonts w:asciiTheme="minorHAnsi" w:hAnsiTheme="minorHAnsi"/>
                <w:bCs w:val="0"/>
              </w:rPr>
              <w:t>Important Comments:</w:t>
            </w:r>
          </w:p>
        </w:tc>
        <w:tc>
          <w:tcPr>
            <w:tcW w:w="6030" w:type="dxa"/>
          </w:tcPr>
          <w:p w14:paraId="1D389411" w14:textId="77777777" w:rsidR="003845D3" w:rsidRDefault="00A84127" w:rsidP="003845D3">
            <w:pPr>
              <w:autoSpaceDE w:val="0"/>
              <w:autoSpaceDN w:val="0"/>
              <w:adjustRightInd w:val="0"/>
              <w:rPr>
                <w:rFonts w:asciiTheme="minorHAnsi" w:hAnsiTheme="minorHAnsi" w:cs="Arial"/>
                <w:sz w:val="20"/>
                <w:szCs w:val="20"/>
              </w:rPr>
            </w:pPr>
            <w:r>
              <w:rPr>
                <w:rFonts w:asciiTheme="minorHAnsi" w:hAnsiTheme="minorHAnsi" w:cs="Arial"/>
                <w:sz w:val="20"/>
                <w:szCs w:val="20"/>
              </w:rPr>
              <w:t>This work paper document does not contain a data set</w:t>
            </w:r>
            <w:r w:rsidR="00317EB0">
              <w:rPr>
                <w:rFonts w:asciiTheme="minorHAnsi" w:hAnsiTheme="minorHAnsi" w:cs="Arial"/>
                <w:sz w:val="20"/>
                <w:szCs w:val="20"/>
              </w:rPr>
              <w:t xml:space="preserve"> in conformance with</w:t>
            </w:r>
            <w:r>
              <w:rPr>
                <w:rFonts w:asciiTheme="minorHAnsi" w:hAnsiTheme="minorHAnsi" w:cs="Arial"/>
                <w:sz w:val="20"/>
                <w:szCs w:val="20"/>
              </w:rPr>
              <w:t xml:space="preserve"> the 4/1/14</w:t>
            </w:r>
            <w:r w:rsidR="00317EB0">
              <w:rPr>
                <w:rFonts w:asciiTheme="minorHAnsi" w:hAnsiTheme="minorHAnsi" w:cs="Arial"/>
                <w:sz w:val="20"/>
                <w:szCs w:val="20"/>
              </w:rPr>
              <w:t xml:space="preserve"> CPUC</w:t>
            </w:r>
            <w:r>
              <w:rPr>
                <w:rFonts w:asciiTheme="minorHAnsi" w:hAnsiTheme="minorHAnsi" w:cs="Arial"/>
                <w:sz w:val="20"/>
                <w:szCs w:val="20"/>
              </w:rPr>
              <w:t xml:space="preserve"> Ex Ante Data</w:t>
            </w:r>
            <w:r w:rsidR="00317EB0">
              <w:rPr>
                <w:rFonts w:asciiTheme="minorHAnsi" w:hAnsiTheme="minorHAnsi" w:cs="Arial"/>
                <w:sz w:val="20"/>
                <w:szCs w:val="20"/>
              </w:rPr>
              <w:t>base</w:t>
            </w:r>
            <w:r w:rsidR="003845D3">
              <w:rPr>
                <w:rFonts w:asciiTheme="minorHAnsi" w:hAnsiTheme="minorHAnsi" w:cs="Arial"/>
                <w:sz w:val="20"/>
                <w:szCs w:val="20"/>
              </w:rPr>
              <w:t xml:space="preserve"> Specification</w:t>
            </w:r>
            <w:r w:rsidR="00317EB0">
              <w:rPr>
                <w:rFonts w:asciiTheme="minorHAnsi" w:hAnsiTheme="minorHAnsi" w:cs="Arial"/>
                <w:sz w:val="20"/>
                <w:szCs w:val="20"/>
              </w:rPr>
              <w:t xml:space="preserve"> </w:t>
            </w:r>
          </w:p>
          <w:p w14:paraId="1E9516E9" w14:textId="77777777" w:rsidR="002B7B82" w:rsidRDefault="002B7B82" w:rsidP="003845D3">
            <w:pPr>
              <w:autoSpaceDE w:val="0"/>
              <w:autoSpaceDN w:val="0"/>
              <w:adjustRightInd w:val="0"/>
              <w:rPr>
                <w:rFonts w:asciiTheme="minorHAnsi" w:hAnsiTheme="minorHAnsi" w:cs="Arial"/>
                <w:sz w:val="20"/>
                <w:szCs w:val="20"/>
              </w:rPr>
            </w:pPr>
          </w:p>
          <w:p w14:paraId="589CAE1A" w14:textId="77777777" w:rsidR="002B7B82" w:rsidRPr="00697868" w:rsidRDefault="002B7B82" w:rsidP="003845D3">
            <w:pPr>
              <w:autoSpaceDE w:val="0"/>
              <w:autoSpaceDN w:val="0"/>
              <w:adjustRightInd w:val="0"/>
              <w:rPr>
                <w:rFonts w:asciiTheme="minorHAnsi" w:hAnsiTheme="minorHAnsi" w:cs="Arial"/>
                <w:sz w:val="20"/>
                <w:szCs w:val="20"/>
              </w:rPr>
            </w:pPr>
            <w:r>
              <w:rPr>
                <w:rFonts w:asciiTheme="minorHAnsi" w:hAnsiTheme="minorHAnsi" w:cs="Arial"/>
                <w:sz w:val="20"/>
                <w:szCs w:val="20"/>
              </w:rPr>
              <w:t>This workpaper adopts energy and demand savings from READI v.2.1.0, Measure Description: Res AC – Blower Motor Retrofit; EnergyImpactID: PGE-TK10; Version ExAnte2013.</w:t>
            </w:r>
          </w:p>
        </w:tc>
      </w:tr>
    </w:tbl>
    <w:p w14:paraId="003249FA" w14:textId="77777777" w:rsidR="00AC5309" w:rsidRPr="003845D3" w:rsidRDefault="00AC5309" w:rsidP="003845D3">
      <w:pPr>
        <w:autoSpaceDE w:val="0"/>
        <w:autoSpaceDN w:val="0"/>
        <w:adjustRightInd w:val="0"/>
        <w:rPr>
          <w:rFonts w:asciiTheme="minorHAnsi" w:hAnsiTheme="minorHAnsi" w:cs="Arial"/>
          <w:sz w:val="20"/>
          <w:szCs w:val="20"/>
        </w:rPr>
      </w:pPr>
    </w:p>
    <w:p w14:paraId="244CB0DF" w14:textId="77777777" w:rsidR="00AC5309" w:rsidRPr="00697868" w:rsidRDefault="00AC5309">
      <w:pPr>
        <w:spacing w:after="200" w:line="276" w:lineRule="auto"/>
        <w:rPr>
          <w:rFonts w:asciiTheme="minorHAnsi" w:hAnsiTheme="minorHAnsi" w:cstheme="minorHAnsi"/>
          <w:b/>
          <w:bCs/>
          <w:smallCaps/>
          <w:kern w:val="32"/>
          <w:sz w:val="36"/>
          <w:szCs w:val="32"/>
        </w:rPr>
      </w:pPr>
      <w:r w:rsidRPr="00697868">
        <w:rPr>
          <w:rFonts w:asciiTheme="minorHAnsi" w:hAnsiTheme="minorHAnsi" w:cstheme="minorHAnsi"/>
          <w:b/>
          <w:bCs/>
          <w:smallCaps/>
          <w:kern w:val="32"/>
          <w:sz w:val="36"/>
          <w:szCs w:val="32"/>
        </w:rPr>
        <w:br w:type="page"/>
      </w:r>
    </w:p>
    <w:p w14:paraId="2D2A2591" w14:textId="77777777" w:rsidR="00EB34FC" w:rsidRPr="00697868" w:rsidRDefault="00EB34FC" w:rsidP="00AC5309">
      <w:pPr>
        <w:pStyle w:val="Heading1"/>
        <w:rPr>
          <w:rFonts w:asciiTheme="minorHAnsi" w:hAnsiTheme="minorHAnsi"/>
        </w:rPr>
      </w:pPr>
      <w:r w:rsidRPr="00697868">
        <w:rPr>
          <w:rFonts w:asciiTheme="minorHAnsi" w:hAnsiTheme="minorHAnsi"/>
        </w:rPr>
        <w:lastRenderedPageBreak/>
        <w:t>Document Revision History</w:t>
      </w:r>
    </w:p>
    <w:tbl>
      <w:tblPr>
        <w:tblStyle w:val="TableContemporary"/>
        <w:tblW w:w="5000" w:type="pct"/>
        <w:tblLayout w:type="fixed"/>
        <w:tblLook w:val="01E0" w:firstRow="1" w:lastRow="1" w:firstColumn="1" w:lastColumn="1" w:noHBand="0" w:noVBand="0"/>
      </w:tblPr>
      <w:tblGrid>
        <w:gridCol w:w="1424"/>
        <w:gridCol w:w="968"/>
        <w:gridCol w:w="1232"/>
        <w:gridCol w:w="1760"/>
        <w:gridCol w:w="3976"/>
      </w:tblGrid>
      <w:tr w:rsidR="00413CDB" w:rsidRPr="00CE28CF" w14:paraId="454E6010" w14:textId="77777777" w:rsidTr="00413CDB">
        <w:trPr>
          <w:cnfStyle w:val="100000000000" w:firstRow="1" w:lastRow="0" w:firstColumn="0" w:lastColumn="0" w:oddVBand="0" w:evenVBand="0" w:oddHBand="0" w:evenHBand="0" w:firstRowFirstColumn="0" w:firstRowLastColumn="0" w:lastRowFirstColumn="0" w:lastRowLastColumn="0"/>
          <w:trHeight w:val="298"/>
        </w:trPr>
        <w:tc>
          <w:tcPr>
            <w:tcW w:w="761" w:type="pct"/>
          </w:tcPr>
          <w:p w14:paraId="44F009A3" w14:textId="77777777" w:rsidR="00CE28CF" w:rsidRPr="00CE28CF" w:rsidRDefault="00413CDB" w:rsidP="00413CDB">
            <w:pPr>
              <w:rPr>
                <w:rFonts w:asciiTheme="minorHAnsi" w:hAnsiTheme="minorHAnsi" w:cstheme="minorHAnsi"/>
                <w:b w:val="0"/>
                <w:bCs w:val="0"/>
                <w:sz w:val="20"/>
                <w:szCs w:val="20"/>
              </w:rPr>
            </w:pPr>
            <w:r>
              <w:rPr>
                <w:rFonts w:asciiTheme="minorHAnsi" w:hAnsiTheme="minorHAnsi" w:cstheme="minorHAnsi"/>
                <w:sz w:val="20"/>
                <w:szCs w:val="20"/>
              </w:rPr>
              <w:t xml:space="preserve">Workpaper and </w:t>
            </w:r>
            <w:r w:rsidR="00CE28CF" w:rsidRPr="00CE28CF">
              <w:rPr>
                <w:rFonts w:asciiTheme="minorHAnsi" w:hAnsiTheme="minorHAnsi" w:cstheme="minorHAnsi"/>
                <w:sz w:val="20"/>
                <w:szCs w:val="20"/>
              </w:rPr>
              <w:t>Revision #</w:t>
            </w:r>
          </w:p>
        </w:tc>
        <w:tc>
          <w:tcPr>
            <w:tcW w:w="517" w:type="pct"/>
          </w:tcPr>
          <w:p w14:paraId="47AE8383" w14:textId="77777777" w:rsidR="00CE28CF" w:rsidRPr="00CE28CF" w:rsidRDefault="00CE28CF" w:rsidP="00413CDB">
            <w:pPr>
              <w:rPr>
                <w:rFonts w:asciiTheme="minorHAnsi" w:hAnsiTheme="minorHAnsi" w:cstheme="minorHAnsi"/>
                <w:sz w:val="20"/>
                <w:szCs w:val="20"/>
              </w:rPr>
            </w:pPr>
            <w:r w:rsidRPr="00CE28CF">
              <w:rPr>
                <w:rFonts w:asciiTheme="minorHAnsi" w:hAnsiTheme="minorHAnsi" w:cstheme="minorHAnsi"/>
                <w:sz w:val="20"/>
                <w:szCs w:val="20"/>
              </w:rPr>
              <w:t>Tech</w:t>
            </w:r>
            <w:r w:rsidR="00413CDB">
              <w:rPr>
                <w:rFonts w:asciiTheme="minorHAnsi" w:hAnsiTheme="minorHAnsi" w:cstheme="minorHAnsi"/>
                <w:sz w:val="20"/>
                <w:szCs w:val="20"/>
              </w:rPr>
              <w:t>.</w:t>
            </w:r>
            <w:r w:rsidRPr="00CE28CF">
              <w:rPr>
                <w:rFonts w:asciiTheme="minorHAnsi" w:hAnsiTheme="minorHAnsi" w:cstheme="minorHAnsi"/>
                <w:sz w:val="20"/>
                <w:szCs w:val="20"/>
              </w:rPr>
              <w:t xml:space="preserve"> Revision</w:t>
            </w:r>
          </w:p>
        </w:tc>
        <w:tc>
          <w:tcPr>
            <w:tcW w:w="658" w:type="pct"/>
          </w:tcPr>
          <w:p w14:paraId="0CF81581"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MM/DD/YY</w:t>
            </w:r>
          </w:p>
        </w:tc>
        <w:tc>
          <w:tcPr>
            <w:tcW w:w="940" w:type="pct"/>
          </w:tcPr>
          <w:p w14:paraId="245DB255"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Author/Affiliation</w:t>
            </w:r>
          </w:p>
        </w:tc>
        <w:tc>
          <w:tcPr>
            <w:tcW w:w="2124" w:type="pct"/>
          </w:tcPr>
          <w:p w14:paraId="398F30C2" w14:textId="77777777" w:rsidR="00CE28CF" w:rsidRPr="00CE28CF" w:rsidRDefault="00CE28CF" w:rsidP="007048AC">
            <w:pPr>
              <w:rPr>
                <w:rFonts w:asciiTheme="minorHAnsi" w:hAnsiTheme="minorHAnsi" w:cstheme="minorHAnsi"/>
                <w:b w:val="0"/>
                <w:bCs w:val="0"/>
                <w:sz w:val="20"/>
                <w:szCs w:val="20"/>
              </w:rPr>
            </w:pPr>
            <w:r w:rsidRPr="00CE28CF">
              <w:rPr>
                <w:rFonts w:asciiTheme="minorHAnsi" w:hAnsiTheme="minorHAnsi" w:cstheme="minorHAnsi"/>
                <w:sz w:val="20"/>
                <w:szCs w:val="20"/>
              </w:rPr>
              <w:t>Summary of Changes</w:t>
            </w:r>
          </w:p>
        </w:tc>
      </w:tr>
      <w:tr w:rsidR="00413CDB" w:rsidRPr="00697868" w14:paraId="2AF073D3" w14:textId="77777777"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14:paraId="6AC81AA1" w14:textId="77777777" w:rsidR="00CE28CF" w:rsidRPr="00697868" w:rsidRDefault="00350739" w:rsidP="00D36798">
            <w:pPr>
              <w:rPr>
                <w:rFonts w:asciiTheme="minorHAnsi" w:hAnsiTheme="minorHAnsi" w:cstheme="minorHAnsi"/>
                <w:sz w:val="20"/>
                <w:szCs w:val="20"/>
              </w:rPr>
            </w:pPr>
            <w:r>
              <w:rPr>
                <w:rFonts w:asciiTheme="minorHAnsi" w:hAnsiTheme="minorHAnsi" w:cstheme="minorHAnsi"/>
                <w:sz w:val="20"/>
                <w:szCs w:val="20"/>
              </w:rPr>
              <w:t>SCE13HC028.0</w:t>
            </w:r>
          </w:p>
        </w:tc>
        <w:tc>
          <w:tcPr>
            <w:tcW w:w="517" w:type="pct"/>
          </w:tcPr>
          <w:p w14:paraId="19B28402" w14:textId="77777777" w:rsidR="00CE28CF" w:rsidRPr="00697868" w:rsidRDefault="00CE28CF"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14:paraId="707EFB65" w14:textId="77777777" w:rsidR="00CE28CF" w:rsidRPr="00697868" w:rsidRDefault="00350739" w:rsidP="00E81F3E">
            <w:pPr>
              <w:jc w:val="center"/>
              <w:rPr>
                <w:rFonts w:asciiTheme="minorHAnsi" w:hAnsiTheme="minorHAnsi" w:cstheme="minorHAnsi"/>
                <w:sz w:val="20"/>
                <w:szCs w:val="20"/>
              </w:rPr>
            </w:pPr>
            <w:r>
              <w:rPr>
                <w:rFonts w:asciiTheme="minorHAnsi" w:hAnsiTheme="minorHAnsi" w:cstheme="minorHAnsi"/>
                <w:sz w:val="20"/>
                <w:szCs w:val="20"/>
              </w:rPr>
              <w:t>04/13/12</w:t>
            </w:r>
          </w:p>
        </w:tc>
        <w:tc>
          <w:tcPr>
            <w:tcW w:w="940" w:type="pct"/>
          </w:tcPr>
          <w:p w14:paraId="527F3425" w14:textId="77777777" w:rsidR="00CE28CF" w:rsidRPr="00697868" w:rsidRDefault="00350739" w:rsidP="007048AC">
            <w:pPr>
              <w:rPr>
                <w:rFonts w:asciiTheme="minorHAnsi" w:hAnsiTheme="minorHAnsi" w:cstheme="minorHAnsi"/>
                <w:sz w:val="20"/>
                <w:szCs w:val="20"/>
              </w:rPr>
            </w:pPr>
            <w:r>
              <w:rPr>
                <w:rFonts w:asciiTheme="minorHAnsi" w:hAnsiTheme="minorHAnsi" w:cstheme="minorHAnsi"/>
                <w:sz w:val="20"/>
                <w:szCs w:val="20"/>
              </w:rPr>
              <w:t>James Gowen/Matrix</w:t>
            </w:r>
          </w:p>
        </w:tc>
        <w:tc>
          <w:tcPr>
            <w:tcW w:w="2124" w:type="pct"/>
          </w:tcPr>
          <w:p w14:paraId="7500635A" w14:textId="77777777" w:rsidR="00CE28CF" w:rsidRPr="00697868" w:rsidRDefault="00350739" w:rsidP="00CE28CF">
            <w:pPr>
              <w:rPr>
                <w:rFonts w:asciiTheme="minorHAnsi" w:hAnsiTheme="minorHAnsi" w:cstheme="minorHAnsi"/>
                <w:bCs/>
                <w:sz w:val="20"/>
                <w:szCs w:val="20"/>
              </w:rPr>
            </w:pPr>
            <w:r>
              <w:rPr>
                <w:rFonts w:asciiTheme="minorHAnsi" w:hAnsiTheme="minorHAnsi" w:cstheme="minorHAnsi"/>
                <w:bCs/>
                <w:sz w:val="20"/>
                <w:szCs w:val="20"/>
              </w:rPr>
              <w:t>Updated work paper to new template</w:t>
            </w:r>
          </w:p>
        </w:tc>
      </w:tr>
      <w:tr w:rsidR="00350739" w:rsidRPr="00697868" w14:paraId="17E3CB4E" w14:textId="77777777"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14:paraId="65983081" w14:textId="77777777" w:rsidR="00350739" w:rsidRDefault="00350739" w:rsidP="00D36798">
            <w:pPr>
              <w:rPr>
                <w:rFonts w:asciiTheme="minorHAnsi" w:hAnsiTheme="minorHAnsi" w:cstheme="minorHAnsi"/>
                <w:sz w:val="20"/>
                <w:szCs w:val="20"/>
              </w:rPr>
            </w:pPr>
            <w:r>
              <w:rPr>
                <w:rFonts w:asciiTheme="minorHAnsi" w:hAnsiTheme="minorHAnsi" w:cstheme="minorHAnsi"/>
                <w:sz w:val="20"/>
                <w:szCs w:val="20"/>
              </w:rPr>
              <w:t>SCE13HC028.1</w:t>
            </w:r>
          </w:p>
        </w:tc>
        <w:tc>
          <w:tcPr>
            <w:tcW w:w="517" w:type="pct"/>
          </w:tcPr>
          <w:p w14:paraId="1A89B050" w14:textId="77777777" w:rsidR="00350739" w:rsidRDefault="00350739" w:rsidP="00E81F3E">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14:paraId="2F3DB2AC" w14:textId="77777777" w:rsidR="00350739" w:rsidRDefault="00350739" w:rsidP="00E81F3E">
            <w:pPr>
              <w:jc w:val="center"/>
              <w:rPr>
                <w:rFonts w:asciiTheme="minorHAnsi" w:hAnsiTheme="minorHAnsi" w:cstheme="minorHAnsi"/>
                <w:sz w:val="20"/>
                <w:szCs w:val="20"/>
              </w:rPr>
            </w:pPr>
            <w:r>
              <w:rPr>
                <w:rFonts w:asciiTheme="minorHAnsi" w:hAnsiTheme="minorHAnsi" w:cstheme="minorHAnsi"/>
                <w:sz w:val="20"/>
                <w:szCs w:val="20"/>
              </w:rPr>
              <w:t>12/04/13</w:t>
            </w:r>
          </w:p>
        </w:tc>
        <w:tc>
          <w:tcPr>
            <w:tcW w:w="940" w:type="pct"/>
          </w:tcPr>
          <w:p w14:paraId="6CFC4081" w14:textId="77777777" w:rsidR="00350739" w:rsidRDefault="00350739" w:rsidP="007048AC">
            <w:pPr>
              <w:rPr>
                <w:rFonts w:asciiTheme="minorHAnsi" w:hAnsiTheme="minorHAnsi" w:cstheme="minorHAnsi"/>
                <w:sz w:val="20"/>
                <w:szCs w:val="20"/>
              </w:rPr>
            </w:pPr>
            <w:r>
              <w:rPr>
                <w:rFonts w:asciiTheme="minorHAnsi" w:hAnsiTheme="minorHAnsi" w:cstheme="minorHAnsi"/>
                <w:sz w:val="20"/>
                <w:szCs w:val="20"/>
              </w:rPr>
              <w:t>Jason Wang/SCE</w:t>
            </w:r>
          </w:p>
        </w:tc>
        <w:tc>
          <w:tcPr>
            <w:tcW w:w="2124" w:type="pct"/>
          </w:tcPr>
          <w:p w14:paraId="244394C5" w14:textId="77777777" w:rsidR="00350739" w:rsidRDefault="00350739" w:rsidP="00350739">
            <w:pPr>
              <w:rPr>
                <w:rFonts w:asciiTheme="minorHAnsi" w:hAnsiTheme="minorHAnsi" w:cstheme="minorHAnsi"/>
                <w:bCs/>
                <w:sz w:val="20"/>
                <w:szCs w:val="20"/>
              </w:rPr>
            </w:pPr>
            <w:r>
              <w:rPr>
                <w:rFonts w:asciiTheme="minorHAnsi" w:hAnsiTheme="minorHAnsi" w:cstheme="minorHAnsi"/>
                <w:bCs/>
                <w:sz w:val="20"/>
                <w:szCs w:val="20"/>
              </w:rPr>
              <w:t>Updated per 5/2/13 ED Disposition:</w:t>
            </w:r>
          </w:p>
          <w:p w14:paraId="4FAEFF70" w14:textId="77777777" w:rsidR="00350739" w:rsidRDefault="00350739" w:rsidP="00350739">
            <w:pPr>
              <w:pStyle w:val="ListParagraph"/>
              <w:numPr>
                <w:ilvl w:val="0"/>
                <w:numId w:val="9"/>
              </w:numPr>
              <w:rPr>
                <w:rFonts w:asciiTheme="minorHAnsi" w:hAnsiTheme="minorHAnsi" w:cstheme="minorHAnsi"/>
                <w:bCs/>
                <w:sz w:val="20"/>
                <w:szCs w:val="20"/>
              </w:rPr>
            </w:pPr>
            <w:r>
              <w:rPr>
                <w:rFonts w:asciiTheme="minorHAnsi" w:hAnsiTheme="minorHAnsi" w:cstheme="minorHAnsi"/>
                <w:bCs/>
                <w:sz w:val="20"/>
                <w:szCs w:val="20"/>
              </w:rPr>
              <w:t>EUL changed to 5 years</w:t>
            </w:r>
          </w:p>
          <w:p w14:paraId="078A5C89" w14:textId="77777777" w:rsidR="00350739" w:rsidRDefault="00350739" w:rsidP="00350739">
            <w:pPr>
              <w:pStyle w:val="ListParagraph"/>
              <w:numPr>
                <w:ilvl w:val="0"/>
                <w:numId w:val="9"/>
              </w:numPr>
              <w:rPr>
                <w:rFonts w:asciiTheme="minorHAnsi" w:hAnsiTheme="minorHAnsi" w:cstheme="minorHAnsi"/>
                <w:bCs/>
                <w:sz w:val="20"/>
                <w:szCs w:val="20"/>
              </w:rPr>
            </w:pPr>
            <w:r>
              <w:rPr>
                <w:rFonts w:asciiTheme="minorHAnsi" w:hAnsiTheme="minorHAnsi" w:cstheme="minorHAnsi"/>
                <w:bCs/>
                <w:sz w:val="20"/>
                <w:szCs w:val="20"/>
              </w:rPr>
              <w:t>NTG changed to 0.70</w:t>
            </w:r>
          </w:p>
          <w:p w14:paraId="620C9603" w14:textId="77777777" w:rsidR="00350739" w:rsidRPr="00350739" w:rsidRDefault="00350739" w:rsidP="00350739">
            <w:pPr>
              <w:pStyle w:val="ListParagraph"/>
              <w:numPr>
                <w:ilvl w:val="0"/>
                <w:numId w:val="9"/>
              </w:numPr>
              <w:rPr>
                <w:rFonts w:asciiTheme="minorHAnsi" w:hAnsiTheme="minorHAnsi" w:cstheme="minorHAnsi"/>
                <w:bCs/>
                <w:sz w:val="20"/>
                <w:szCs w:val="20"/>
              </w:rPr>
            </w:pPr>
            <w:r w:rsidRPr="00350739">
              <w:rPr>
                <w:rFonts w:asciiTheme="minorHAnsi" w:hAnsiTheme="minorHAnsi" w:cstheme="minorHAnsi"/>
                <w:bCs/>
                <w:sz w:val="20"/>
                <w:szCs w:val="20"/>
              </w:rPr>
              <w:t>Updated savings to ED-provided values</w:t>
            </w:r>
          </w:p>
        </w:tc>
      </w:tr>
      <w:tr w:rsidR="00350739" w:rsidRPr="00697868" w14:paraId="01476428" w14:textId="77777777" w:rsidTr="00413CDB">
        <w:trPr>
          <w:cnfStyle w:val="000000100000" w:firstRow="0" w:lastRow="0" w:firstColumn="0" w:lastColumn="0" w:oddVBand="0" w:evenVBand="0" w:oddHBand="1" w:evenHBand="0" w:firstRowFirstColumn="0" w:firstRowLastColumn="0" w:lastRowFirstColumn="0" w:lastRowLastColumn="0"/>
          <w:trHeight w:val="325"/>
        </w:trPr>
        <w:tc>
          <w:tcPr>
            <w:tcW w:w="761" w:type="pct"/>
          </w:tcPr>
          <w:p w14:paraId="18FB3D7D" w14:textId="77777777" w:rsidR="00350739" w:rsidRDefault="00350739" w:rsidP="00D36798">
            <w:pPr>
              <w:rPr>
                <w:rFonts w:asciiTheme="minorHAnsi" w:hAnsiTheme="minorHAnsi" w:cstheme="minorHAnsi"/>
                <w:sz w:val="20"/>
                <w:szCs w:val="20"/>
              </w:rPr>
            </w:pPr>
            <w:r>
              <w:rPr>
                <w:rFonts w:asciiTheme="minorHAnsi" w:hAnsiTheme="minorHAnsi" w:cstheme="minorHAnsi"/>
                <w:sz w:val="20"/>
                <w:szCs w:val="20"/>
              </w:rPr>
              <w:t>SCE13HC028.2</w:t>
            </w:r>
          </w:p>
        </w:tc>
        <w:tc>
          <w:tcPr>
            <w:tcW w:w="517" w:type="pct"/>
          </w:tcPr>
          <w:p w14:paraId="7972A931" w14:textId="77777777" w:rsidR="00350739" w:rsidRDefault="00350739" w:rsidP="00E81F3E">
            <w:pPr>
              <w:jc w:val="center"/>
              <w:rPr>
                <w:rFonts w:asciiTheme="minorHAnsi" w:hAnsiTheme="minorHAnsi" w:cstheme="minorHAnsi"/>
                <w:sz w:val="20"/>
                <w:szCs w:val="20"/>
              </w:rPr>
            </w:pPr>
            <w:r>
              <w:rPr>
                <w:rFonts w:asciiTheme="minorHAnsi" w:hAnsiTheme="minorHAnsi" w:cstheme="minorHAnsi"/>
                <w:sz w:val="20"/>
                <w:szCs w:val="20"/>
              </w:rPr>
              <w:t>No</w:t>
            </w:r>
          </w:p>
        </w:tc>
        <w:tc>
          <w:tcPr>
            <w:tcW w:w="658" w:type="pct"/>
          </w:tcPr>
          <w:p w14:paraId="3ED1B343" w14:textId="77777777" w:rsidR="00350739" w:rsidRDefault="00350739" w:rsidP="00E81F3E">
            <w:pPr>
              <w:jc w:val="center"/>
              <w:rPr>
                <w:rFonts w:asciiTheme="minorHAnsi" w:hAnsiTheme="minorHAnsi" w:cstheme="minorHAnsi"/>
                <w:sz w:val="20"/>
                <w:szCs w:val="20"/>
              </w:rPr>
            </w:pPr>
            <w:r>
              <w:rPr>
                <w:rFonts w:asciiTheme="minorHAnsi" w:hAnsiTheme="minorHAnsi" w:cstheme="minorHAnsi"/>
                <w:sz w:val="20"/>
                <w:szCs w:val="20"/>
              </w:rPr>
              <w:t>04/24/14</w:t>
            </w:r>
          </w:p>
        </w:tc>
        <w:tc>
          <w:tcPr>
            <w:tcW w:w="940" w:type="pct"/>
          </w:tcPr>
          <w:p w14:paraId="0DD6F1ED" w14:textId="77777777" w:rsidR="00350739" w:rsidRDefault="00350739" w:rsidP="007048AC">
            <w:pPr>
              <w:rPr>
                <w:rFonts w:asciiTheme="minorHAnsi" w:hAnsiTheme="minorHAnsi" w:cstheme="minorHAnsi"/>
                <w:sz w:val="20"/>
                <w:szCs w:val="20"/>
              </w:rPr>
            </w:pPr>
            <w:r>
              <w:rPr>
                <w:rFonts w:asciiTheme="minorHAnsi" w:hAnsiTheme="minorHAnsi" w:cstheme="minorHAnsi"/>
                <w:sz w:val="20"/>
                <w:szCs w:val="20"/>
              </w:rPr>
              <w:t>Ryan Cho/SCE</w:t>
            </w:r>
          </w:p>
        </w:tc>
        <w:tc>
          <w:tcPr>
            <w:tcW w:w="2124" w:type="pct"/>
          </w:tcPr>
          <w:p w14:paraId="0A0BC9BF" w14:textId="77777777" w:rsidR="00350739" w:rsidRDefault="00350739" w:rsidP="00350739">
            <w:p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07/01/14-12/31/14.</w:t>
            </w:r>
          </w:p>
        </w:tc>
      </w:tr>
      <w:tr w:rsidR="006F1F22" w:rsidRPr="00697868" w14:paraId="09DB25B7" w14:textId="77777777" w:rsidTr="00413CDB">
        <w:trPr>
          <w:cnfStyle w:val="000000010000" w:firstRow="0" w:lastRow="0" w:firstColumn="0" w:lastColumn="0" w:oddVBand="0" w:evenVBand="0" w:oddHBand="0" w:evenHBand="1" w:firstRowFirstColumn="0" w:firstRowLastColumn="0" w:lastRowFirstColumn="0" w:lastRowLastColumn="0"/>
          <w:trHeight w:val="325"/>
        </w:trPr>
        <w:tc>
          <w:tcPr>
            <w:tcW w:w="761" w:type="pct"/>
          </w:tcPr>
          <w:p w14:paraId="2AD9F5C0" w14:textId="77777777" w:rsidR="006F1F22" w:rsidRDefault="006F1F22" w:rsidP="002B7B82">
            <w:pPr>
              <w:rPr>
                <w:rFonts w:asciiTheme="minorHAnsi" w:hAnsiTheme="minorHAnsi" w:cstheme="minorHAnsi"/>
                <w:sz w:val="20"/>
                <w:szCs w:val="20"/>
              </w:rPr>
            </w:pPr>
            <w:r>
              <w:rPr>
                <w:rFonts w:asciiTheme="minorHAnsi" w:hAnsiTheme="minorHAnsi" w:cstheme="minorHAnsi"/>
                <w:sz w:val="20"/>
                <w:szCs w:val="20"/>
              </w:rPr>
              <w:t>SCE13HC028.3</w:t>
            </w:r>
          </w:p>
        </w:tc>
        <w:tc>
          <w:tcPr>
            <w:tcW w:w="517" w:type="pct"/>
          </w:tcPr>
          <w:p w14:paraId="06B58878" w14:textId="77777777" w:rsidR="006F1F22" w:rsidRDefault="006F1F22" w:rsidP="002B7B82">
            <w:pPr>
              <w:jc w:val="center"/>
              <w:rPr>
                <w:rFonts w:asciiTheme="minorHAnsi" w:hAnsiTheme="minorHAnsi" w:cstheme="minorHAnsi"/>
                <w:sz w:val="20"/>
                <w:szCs w:val="20"/>
              </w:rPr>
            </w:pPr>
            <w:r>
              <w:rPr>
                <w:rFonts w:asciiTheme="minorHAnsi" w:hAnsiTheme="minorHAnsi" w:cstheme="minorHAnsi"/>
                <w:sz w:val="20"/>
                <w:szCs w:val="20"/>
              </w:rPr>
              <w:t>Yes</w:t>
            </w:r>
          </w:p>
        </w:tc>
        <w:tc>
          <w:tcPr>
            <w:tcW w:w="658" w:type="pct"/>
          </w:tcPr>
          <w:p w14:paraId="7D4107AB" w14:textId="77777777" w:rsidR="006F1F22" w:rsidRDefault="006F1F22" w:rsidP="002B7B82">
            <w:pPr>
              <w:jc w:val="center"/>
              <w:rPr>
                <w:rFonts w:asciiTheme="minorHAnsi" w:hAnsiTheme="minorHAnsi" w:cstheme="minorHAnsi"/>
                <w:sz w:val="20"/>
                <w:szCs w:val="20"/>
              </w:rPr>
            </w:pPr>
            <w:r>
              <w:rPr>
                <w:rFonts w:asciiTheme="minorHAnsi" w:hAnsiTheme="minorHAnsi" w:cstheme="minorHAnsi"/>
                <w:sz w:val="20"/>
                <w:szCs w:val="20"/>
              </w:rPr>
              <w:t>11/21/14</w:t>
            </w:r>
          </w:p>
        </w:tc>
        <w:tc>
          <w:tcPr>
            <w:tcW w:w="940" w:type="pct"/>
          </w:tcPr>
          <w:p w14:paraId="42D029CA" w14:textId="77777777" w:rsidR="006F1F22" w:rsidRDefault="006F1F22" w:rsidP="002B7B82">
            <w:pPr>
              <w:rPr>
                <w:rFonts w:asciiTheme="minorHAnsi" w:hAnsiTheme="minorHAnsi" w:cstheme="minorHAnsi"/>
                <w:sz w:val="20"/>
                <w:szCs w:val="20"/>
              </w:rPr>
            </w:pPr>
            <w:r>
              <w:rPr>
                <w:rFonts w:asciiTheme="minorHAnsi" w:hAnsiTheme="minorHAnsi" w:cstheme="minorHAnsi"/>
                <w:sz w:val="20"/>
                <w:szCs w:val="20"/>
              </w:rPr>
              <w:t>Andres Fergadiotti/SCE</w:t>
            </w:r>
          </w:p>
        </w:tc>
        <w:tc>
          <w:tcPr>
            <w:tcW w:w="2124" w:type="pct"/>
          </w:tcPr>
          <w:p w14:paraId="46DFF396" w14:textId="45B9885E" w:rsidR="006F1F22" w:rsidRDefault="006F1F22" w:rsidP="002B7B82">
            <w:pPr>
              <w:rPr>
                <w:rFonts w:asciiTheme="minorHAnsi" w:hAnsiTheme="minorHAnsi" w:cstheme="minorHAnsi"/>
                <w:bCs/>
                <w:sz w:val="20"/>
                <w:szCs w:val="20"/>
              </w:rPr>
            </w:pPr>
            <w:r>
              <w:rPr>
                <w:rFonts w:asciiTheme="minorHAnsi" w:hAnsiTheme="minorHAnsi" w:cstheme="minorHAnsi"/>
                <w:bCs/>
                <w:sz w:val="20"/>
                <w:szCs w:val="20"/>
              </w:rPr>
              <w:t>Work paper Updated for reporting period, effective 0</w:t>
            </w:r>
            <w:r w:rsidR="00D269F0">
              <w:rPr>
                <w:rFonts w:asciiTheme="minorHAnsi" w:hAnsiTheme="minorHAnsi" w:cstheme="minorHAnsi"/>
                <w:bCs/>
                <w:sz w:val="20"/>
                <w:szCs w:val="20"/>
              </w:rPr>
              <w:t xml:space="preserve">1/01/2015 </w:t>
            </w:r>
            <w:r>
              <w:rPr>
                <w:rFonts w:asciiTheme="minorHAnsi" w:hAnsiTheme="minorHAnsi" w:cstheme="minorHAnsi"/>
                <w:bCs/>
                <w:sz w:val="20"/>
                <w:szCs w:val="20"/>
              </w:rPr>
              <w:t>-</w:t>
            </w:r>
            <w:r w:rsidR="00D269F0">
              <w:rPr>
                <w:rFonts w:asciiTheme="minorHAnsi" w:hAnsiTheme="minorHAnsi" w:cstheme="minorHAnsi"/>
                <w:bCs/>
                <w:sz w:val="20"/>
                <w:szCs w:val="20"/>
              </w:rPr>
              <w:t xml:space="preserve"> </w:t>
            </w:r>
            <w:r>
              <w:rPr>
                <w:rFonts w:asciiTheme="minorHAnsi" w:hAnsiTheme="minorHAnsi" w:cstheme="minorHAnsi"/>
                <w:bCs/>
                <w:sz w:val="20"/>
                <w:szCs w:val="20"/>
              </w:rPr>
              <w:t>12/31/</w:t>
            </w:r>
            <w:r w:rsidR="00D269F0">
              <w:rPr>
                <w:rFonts w:asciiTheme="minorHAnsi" w:hAnsiTheme="minorHAnsi" w:cstheme="minorHAnsi"/>
                <w:bCs/>
                <w:sz w:val="20"/>
                <w:szCs w:val="20"/>
              </w:rPr>
              <w:t>2015</w:t>
            </w:r>
            <w:r>
              <w:rPr>
                <w:rFonts w:asciiTheme="minorHAnsi" w:hAnsiTheme="minorHAnsi" w:cstheme="minorHAnsi"/>
                <w:bCs/>
                <w:sz w:val="20"/>
                <w:szCs w:val="20"/>
              </w:rPr>
              <w:t>.</w:t>
            </w:r>
          </w:p>
          <w:p w14:paraId="1890AD18" w14:textId="77777777" w:rsidR="006F1F22" w:rsidRDefault="006F1F22" w:rsidP="002B7B82">
            <w:pPr>
              <w:rPr>
                <w:rFonts w:asciiTheme="minorHAnsi" w:hAnsiTheme="minorHAnsi" w:cstheme="minorHAnsi"/>
                <w:bCs/>
                <w:sz w:val="20"/>
                <w:szCs w:val="20"/>
              </w:rPr>
            </w:pPr>
          </w:p>
          <w:p w14:paraId="014D1EE8" w14:textId="77777777" w:rsidR="006F1F22" w:rsidRDefault="006F1F22" w:rsidP="006F1F22">
            <w:pPr>
              <w:rPr>
                <w:rFonts w:asciiTheme="minorHAnsi" w:hAnsiTheme="minorHAnsi" w:cs="Arial"/>
                <w:sz w:val="20"/>
                <w:szCs w:val="20"/>
              </w:rPr>
            </w:pPr>
            <w:r>
              <w:rPr>
                <w:rFonts w:asciiTheme="minorHAnsi" w:hAnsiTheme="minorHAnsi" w:cstheme="minorHAnsi"/>
                <w:bCs/>
                <w:sz w:val="20"/>
                <w:szCs w:val="20"/>
              </w:rPr>
              <w:t xml:space="preserve">Incorporated measure </w:t>
            </w:r>
            <w:r>
              <w:rPr>
                <w:rFonts w:asciiTheme="minorHAnsi" w:hAnsiTheme="minorHAnsi" w:cs="Arial"/>
                <w:sz w:val="20"/>
                <w:szCs w:val="20"/>
              </w:rPr>
              <w:t>Energy and Demand savings documentation from READI v.2.1.0, Measure Description: Res AC – Blower Motor Retrofit; EnergyImpactID: PGE-TK10; Version ExAnte2013</w:t>
            </w:r>
            <w:r w:rsidR="00816B6B">
              <w:rPr>
                <w:rFonts w:asciiTheme="minorHAnsi" w:hAnsiTheme="minorHAnsi" w:cs="Arial"/>
                <w:sz w:val="20"/>
                <w:szCs w:val="20"/>
              </w:rPr>
              <w:t>.  Savings are reported for</w:t>
            </w:r>
            <w:r>
              <w:rPr>
                <w:rFonts w:asciiTheme="minorHAnsi" w:hAnsiTheme="minorHAnsi" w:cs="Arial"/>
                <w:sz w:val="20"/>
                <w:szCs w:val="20"/>
              </w:rPr>
              <w:t xml:space="preserve"> all IOU territories (all 16 Climate Zones)</w:t>
            </w:r>
          </w:p>
          <w:p w14:paraId="06A74BB4" w14:textId="77777777" w:rsidR="00B878D0" w:rsidRDefault="00B878D0" w:rsidP="006F1F22">
            <w:pPr>
              <w:rPr>
                <w:rFonts w:asciiTheme="minorHAnsi" w:hAnsiTheme="minorHAnsi" w:cs="Arial"/>
                <w:sz w:val="20"/>
                <w:szCs w:val="20"/>
              </w:rPr>
            </w:pPr>
          </w:p>
          <w:p w14:paraId="5B0FEC51" w14:textId="77777777" w:rsidR="00B878D0" w:rsidRDefault="00B878D0" w:rsidP="006F1F22">
            <w:pPr>
              <w:rPr>
                <w:rFonts w:asciiTheme="minorHAnsi" w:hAnsiTheme="minorHAnsi" w:cs="Arial"/>
                <w:sz w:val="20"/>
                <w:szCs w:val="20"/>
              </w:rPr>
            </w:pPr>
            <w:r>
              <w:rPr>
                <w:rFonts w:asciiTheme="minorHAnsi" w:hAnsiTheme="minorHAnsi" w:cs="Arial"/>
                <w:sz w:val="20"/>
                <w:szCs w:val="20"/>
              </w:rPr>
              <w:t>Expanded measure installation requirements</w:t>
            </w:r>
          </w:p>
          <w:p w14:paraId="0CE9C00B" w14:textId="77777777" w:rsidR="003845D3" w:rsidRDefault="003845D3" w:rsidP="003845D3">
            <w:pPr>
              <w:autoSpaceDE w:val="0"/>
              <w:autoSpaceDN w:val="0"/>
              <w:adjustRightInd w:val="0"/>
              <w:rPr>
                <w:rFonts w:asciiTheme="minorHAnsi" w:hAnsiTheme="minorHAnsi" w:cs="Arial"/>
                <w:sz w:val="20"/>
                <w:szCs w:val="20"/>
              </w:rPr>
            </w:pPr>
          </w:p>
          <w:p w14:paraId="4D5D14EB" w14:textId="77777777" w:rsidR="003845D3" w:rsidRDefault="003845D3" w:rsidP="003845D3">
            <w:pPr>
              <w:rPr>
                <w:rFonts w:asciiTheme="minorHAnsi" w:hAnsiTheme="minorHAnsi" w:cs="Arial"/>
                <w:sz w:val="20"/>
                <w:szCs w:val="20"/>
              </w:rPr>
            </w:pPr>
            <w:r>
              <w:rPr>
                <w:rFonts w:asciiTheme="minorHAnsi" w:hAnsiTheme="minorHAnsi" w:cs="Arial"/>
                <w:sz w:val="20"/>
                <w:szCs w:val="20"/>
              </w:rPr>
              <w:t xml:space="preserve">Revised Cost documentation per “2010-2012 WO017 Ex Ante Measure Cost Study - </w:t>
            </w:r>
            <w:r w:rsidRPr="003845D3">
              <w:rPr>
                <w:rFonts w:asciiTheme="minorHAnsi" w:hAnsiTheme="minorHAnsi" w:cs="Arial"/>
                <w:sz w:val="20"/>
                <w:szCs w:val="20"/>
              </w:rPr>
              <w:t>Final Report</w:t>
            </w:r>
            <w:r>
              <w:rPr>
                <w:rFonts w:asciiTheme="minorHAnsi" w:hAnsiTheme="minorHAnsi" w:cs="Arial"/>
                <w:sz w:val="20"/>
                <w:szCs w:val="20"/>
              </w:rPr>
              <w:t>”</w:t>
            </w:r>
          </w:p>
          <w:p w14:paraId="06F84C5F" w14:textId="77777777" w:rsidR="004236E7" w:rsidRDefault="004236E7" w:rsidP="003845D3">
            <w:pPr>
              <w:rPr>
                <w:rFonts w:asciiTheme="minorHAnsi" w:hAnsiTheme="minorHAnsi" w:cs="Arial"/>
                <w:sz w:val="20"/>
                <w:szCs w:val="20"/>
              </w:rPr>
            </w:pPr>
          </w:p>
          <w:p w14:paraId="7E792DB3" w14:textId="499B7262" w:rsidR="004236E7" w:rsidRDefault="004236E7" w:rsidP="003845D3">
            <w:pPr>
              <w:rPr>
                <w:rFonts w:asciiTheme="minorHAnsi" w:hAnsiTheme="minorHAnsi" w:cstheme="minorHAnsi"/>
                <w:bCs/>
                <w:sz w:val="20"/>
                <w:szCs w:val="20"/>
              </w:rPr>
            </w:pPr>
            <w:r>
              <w:rPr>
                <w:rFonts w:asciiTheme="minorHAnsi" w:hAnsiTheme="minorHAnsi" w:cs="Arial"/>
                <w:sz w:val="20"/>
                <w:szCs w:val="20"/>
              </w:rPr>
              <w:t xml:space="preserve">Per program feedback on 01/08/2015, </w:t>
            </w:r>
            <w:r w:rsidRPr="00A470D1">
              <w:rPr>
                <w:rFonts w:asciiTheme="minorHAnsi" w:hAnsiTheme="minorHAnsi" w:cs="Arial"/>
                <w:sz w:val="20"/>
                <w:szCs w:val="20"/>
              </w:rPr>
              <w:t>t</w:t>
            </w:r>
            <w:r w:rsidRPr="00365B53">
              <w:rPr>
                <w:rFonts w:asciiTheme="minorHAnsi" w:hAnsiTheme="minorHAnsi" w:cs="Arial"/>
                <w:sz w:val="20"/>
                <w:szCs w:val="20"/>
              </w:rPr>
              <w:t>he Program Delivery Method is “Financial Support/Direct install</w:t>
            </w:r>
          </w:p>
        </w:tc>
      </w:tr>
    </w:tbl>
    <w:p w14:paraId="3742905C" w14:textId="77777777" w:rsidR="009500DC" w:rsidRPr="00697868" w:rsidRDefault="009500DC" w:rsidP="00DA690B">
      <w:pPr>
        <w:rPr>
          <w:rFonts w:asciiTheme="minorHAnsi" w:hAnsiTheme="minorHAnsi" w:cstheme="minorHAnsi"/>
        </w:rPr>
        <w:sectPr w:rsidR="009500DC" w:rsidRPr="00697868" w:rsidSect="007F7FBA">
          <w:footerReference w:type="default" r:id="rId9"/>
          <w:pgSz w:w="12240" w:h="15840"/>
          <w:pgMar w:top="1440" w:right="1440" w:bottom="1440" w:left="1440" w:header="720" w:footer="720" w:gutter="0"/>
          <w:pgNumType w:fmt="lowerRoman" w:start="1"/>
          <w:cols w:space="720"/>
          <w:docGrid w:linePitch="360"/>
        </w:sectPr>
      </w:pPr>
    </w:p>
    <w:p w14:paraId="0FA8D9B7" w14:textId="77777777" w:rsidR="00E16609" w:rsidRDefault="00E16609" w:rsidP="00E16609">
      <w:pPr>
        <w:pStyle w:val="Heading1"/>
        <w:rPr>
          <w:rFonts w:asciiTheme="minorHAnsi" w:hAnsiTheme="minorHAnsi" w:cstheme="minorHAnsi"/>
        </w:rPr>
      </w:pPr>
      <w:r w:rsidRPr="00697868">
        <w:rPr>
          <w:rFonts w:asciiTheme="minorHAnsi" w:hAnsiTheme="minorHAnsi" w:cstheme="minorHAnsi"/>
        </w:rPr>
        <w:lastRenderedPageBreak/>
        <w:t>Section 1. General Measure &amp; Baseline Data</w:t>
      </w:r>
      <w:bookmarkEnd w:id="1"/>
    </w:p>
    <w:p w14:paraId="5BB4EF1C" w14:textId="77777777" w:rsidR="00E16609" w:rsidRPr="00697868" w:rsidRDefault="00824F1C" w:rsidP="00697868">
      <w:pPr>
        <w:pStyle w:val="Heading2"/>
        <w:rPr>
          <w:rFonts w:asciiTheme="minorHAnsi" w:hAnsiTheme="minorHAnsi"/>
        </w:rPr>
      </w:pPr>
      <w:bookmarkStart w:id="7" w:name="_Toc214003083"/>
      <w:r w:rsidRPr="00697868">
        <w:rPr>
          <w:rFonts w:asciiTheme="minorHAnsi" w:hAnsiTheme="minorHAnsi"/>
        </w:rPr>
        <w:t xml:space="preserve">1.1 </w:t>
      </w:r>
      <w:r w:rsidR="00AC5309" w:rsidRPr="00697868">
        <w:rPr>
          <w:rFonts w:asciiTheme="minorHAnsi" w:hAnsiTheme="minorHAnsi"/>
        </w:rPr>
        <w:t xml:space="preserve">Measure Description </w:t>
      </w:r>
      <w:r w:rsidR="00E16609" w:rsidRPr="00697868">
        <w:rPr>
          <w:rFonts w:asciiTheme="minorHAnsi" w:hAnsiTheme="minorHAnsi"/>
        </w:rPr>
        <w:t xml:space="preserve">&amp; </w:t>
      </w:r>
      <w:r w:rsidR="00AC5309" w:rsidRPr="00697868">
        <w:rPr>
          <w:rFonts w:asciiTheme="minorHAnsi" w:hAnsiTheme="minorHAnsi"/>
        </w:rPr>
        <w:t>Background</w:t>
      </w:r>
      <w:r w:rsidR="00E16609" w:rsidRPr="00697868">
        <w:rPr>
          <w:rFonts w:asciiTheme="minorHAnsi" w:hAnsiTheme="minorHAnsi"/>
        </w:rPr>
        <w:t xml:space="preserve"> </w:t>
      </w:r>
      <w:bookmarkEnd w:id="7"/>
    </w:p>
    <w:p w14:paraId="4745F6C3" w14:textId="77777777" w:rsidR="0038447B" w:rsidRDefault="0038447B" w:rsidP="0038447B">
      <w:pPr>
        <w:rPr>
          <w:rFonts w:ascii="Calibri" w:hAnsi="Calibri" w:cs="Calibri"/>
          <w:sz w:val="22"/>
        </w:rPr>
      </w:pPr>
      <w:r>
        <w:rPr>
          <w:rFonts w:ascii="Calibri" w:hAnsi="Calibri" w:cs="Calibri"/>
          <w:sz w:val="22"/>
        </w:rPr>
        <w:t>Measure Description:</w:t>
      </w:r>
      <w:r w:rsidRPr="00814395">
        <w:rPr>
          <w:rFonts w:ascii="Calibri" w:hAnsi="Calibri" w:cs="Calibri"/>
          <w:sz w:val="22"/>
        </w:rPr>
        <w:t xml:space="preserve"> </w:t>
      </w:r>
      <w:r>
        <w:rPr>
          <w:rFonts w:ascii="Calibri" w:hAnsi="Calibri" w:cs="Calibri"/>
          <w:sz w:val="22"/>
        </w:rPr>
        <w:t xml:space="preserve">Central brushless fan motors (BFM or DC Motor) specifically configured to be a drop in retrofit for standard permanent split capacity (PSC) residential </w:t>
      </w:r>
      <w:r w:rsidR="00006782">
        <w:rPr>
          <w:rFonts w:ascii="Calibri" w:hAnsi="Calibri" w:cs="Calibri"/>
          <w:sz w:val="22"/>
        </w:rPr>
        <w:t xml:space="preserve">fan (blower) motors serving </w:t>
      </w:r>
      <w:r w:rsidR="001545AB">
        <w:rPr>
          <w:rFonts w:ascii="Calibri" w:hAnsi="Calibri" w:cs="Calibri"/>
          <w:sz w:val="22"/>
        </w:rPr>
        <w:t xml:space="preserve">central </w:t>
      </w:r>
      <w:r w:rsidR="00006782">
        <w:rPr>
          <w:rFonts w:ascii="Calibri" w:hAnsi="Calibri" w:cs="Calibri"/>
          <w:sz w:val="22"/>
        </w:rPr>
        <w:t>HVAC systems</w:t>
      </w:r>
      <w:r>
        <w:rPr>
          <w:rFonts w:ascii="Calibri" w:hAnsi="Calibri" w:cs="Calibri"/>
          <w:sz w:val="22"/>
        </w:rPr>
        <w:t>.</w:t>
      </w:r>
    </w:p>
    <w:p w14:paraId="62187EC3" w14:textId="77777777" w:rsidR="0038447B" w:rsidRPr="00814395" w:rsidRDefault="0038447B" w:rsidP="0038447B">
      <w:pPr>
        <w:rPr>
          <w:rFonts w:ascii="Calibri" w:hAnsi="Calibri" w:cs="Calibri"/>
          <w:sz w:val="22"/>
        </w:rPr>
      </w:pPr>
    </w:p>
    <w:p w14:paraId="60C3FC91" w14:textId="77777777" w:rsidR="0038447B" w:rsidRPr="009157D2" w:rsidRDefault="0038447B" w:rsidP="0038447B">
      <w:pPr>
        <w:rPr>
          <w:rFonts w:ascii="Calibri" w:hAnsi="Calibri" w:cs="Calibri"/>
          <w:sz w:val="22"/>
        </w:rPr>
      </w:pPr>
      <w:r>
        <w:rPr>
          <w:rFonts w:ascii="Calibri" w:hAnsi="Calibri" w:cs="Calibri"/>
          <w:sz w:val="22"/>
        </w:rPr>
        <w:t>Basecase Description: S</w:t>
      </w:r>
      <w:r w:rsidR="00BC53DF">
        <w:rPr>
          <w:rFonts w:ascii="Calibri" w:hAnsi="Calibri" w:cs="Calibri"/>
          <w:sz w:val="22"/>
        </w:rPr>
        <w:t xml:space="preserve">tandard PSC residential </w:t>
      </w:r>
      <w:r>
        <w:rPr>
          <w:rFonts w:ascii="Calibri" w:hAnsi="Calibri" w:cs="Calibri"/>
          <w:sz w:val="22"/>
        </w:rPr>
        <w:t>fan motors</w:t>
      </w:r>
      <w:r w:rsidR="00BC53DF">
        <w:rPr>
          <w:rFonts w:ascii="Calibri" w:hAnsi="Calibri" w:cs="Calibri"/>
          <w:sz w:val="22"/>
        </w:rPr>
        <w:t xml:space="preserve"> serving HVAC system</w:t>
      </w:r>
      <w:r>
        <w:rPr>
          <w:rFonts w:ascii="Calibri" w:hAnsi="Calibri" w:cs="Calibri"/>
          <w:sz w:val="22"/>
        </w:rPr>
        <w:t>.</w:t>
      </w:r>
    </w:p>
    <w:p w14:paraId="59BD3EEF" w14:textId="77777777" w:rsidR="0038447B" w:rsidRDefault="0038447B" w:rsidP="0038447B">
      <w:pPr>
        <w:pStyle w:val="Reminder"/>
        <w:rPr>
          <w:rFonts w:asciiTheme="minorHAnsi" w:hAnsiTheme="minorHAnsi" w:cstheme="minorHAnsi"/>
          <w:sz w:val="22"/>
          <w:szCs w:val="22"/>
        </w:rPr>
      </w:pPr>
    </w:p>
    <w:p w14:paraId="4C24451E" w14:textId="77777777" w:rsidR="0038447B" w:rsidRPr="00697868" w:rsidRDefault="0038447B" w:rsidP="0038447B">
      <w:pPr>
        <w:pStyle w:val="Caption"/>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D269F0">
        <w:rPr>
          <w:rFonts w:asciiTheme="minorHAnsi" w:hAnsiTheme="minorHAnsi" w:cstheme="minorHAnsi"/>
          <w:noProof/>
          <w:sz w:val="22"/>
          <w:szCs w:val="22"/>
        </w:rPr>
        <w:t>1</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Measure Names</w:t>
      </w:r>
    </w:p>
    <w:tbl>
      <w:tblPr>
        <w:tblStyle w:val="TableContemporary"/>
        <w:tblW w:w="0" w:type="auto"/>
        <w:jc w:val="center"/>
        <w:tblLook w:val="04A0" w:firstRow="1" w:lastRow="0" w:firstColumn="1" w:lastColumn="0" w:noHBand="0" w:noVBand="1"/>
      </w:tblPr>
      <w:tblGrid>
        <w:gridCol w:w="2394"/>
        <w:gridCol w:w="4725"/>
      </w:tblGrid>
      <w:tr w:rsidR="0038447B" w:rsidRPr="00697868" w14:paraId="31668647" w14:textId="77777777" w:rsidTr="0038447B">
        <w:trPr>
          <w:cnfStyle w:val="100000000000" w:firstRow="1" w:lastRow="0" w:firstColumn="0" w:lastColumn="0" w:oddVBand="0" w:evenVBand="0" w:oddHBand="0" w:evenHBand="0" w:firstRowFirstColumn="0" w:firstRowLastColumn="0" w:lastRowFirstColumn="0" w:lastRowLastColumn="0"/>
          <w:jc w:val="center"/>
        </w:trPr>
        <w:tc>
          <w:tcPr>
            <w:tcW w:w="2394" w:type="dxa"/>
          </w:tcPr>
          <w:p w14:paraId="267C7820" w14:textId="77777777" w:rsidR="0038447B" w:rsidRPr="00697868" w:rsidRDefault="0038447B" w:rsidP="0038447B">
            <w:pPr>
              <w:rPr>
                <w:rFonts w:asciiTheme="minorHAnsi" w:hAnsiTheme="minorHAnsi" w:cstheme="minorHAnsi"/>
                <w:sz w:val="20"/>
                <w:szCs w:val="20"/>
              </w:rPr>
            </w:pPr>
            <w:r w:rsidRPr="00697868">
              <w:rPr>
                <w:rFonts w:asciiTheme="minorHAnsi" w:hAnsiTheme="minorHAnsi" w:cstheme="minorHAnsi"/>
                <w:sz w:val="20"/>
                <w:szCs w:val="20"/>
              </w:rPr>
              <w:t>Solution Code</w:t>
            </w:r>
          </w:p>
        </w:tc>
        <w:tc>
          <w:tcPr>
            <w:tcW w:w="4725" w:type="dxa"/>
          </w:tcPr>
          <w:p w14:paraId="10193081" w14:textId="77777777" w:rsidR="0038447B" w:rsidRPr="00697868" w:rsidRDefault="0038447B" w:rsidP="0038447B">
            <w:pPr>
              <w:rPr>
                <w:rFonts w:asciiTheme="minorHAnsi" w:hAnsiTheme="minorHAnsi" w:cstheme="minorHAnsi"/>
                <w:sz w:val="20"/>
                <w:szCs w:val="20"/>
              </w:rPr>
            </w:pPr>
            <w:r w:rsidRPr="00697868">
              <w:rPr>
                <w:rFonts w:asciiTheme="minorHAnsi" w:hAnsiTheme="minorHAnsi" w:cstheme="minorHAnsi"/>
                <w:sz w:val="20"/>
                <w:szCs w:val="20"/>
              </w:rPr>
              <w:t>Measure name</w:t>
            </w:r>
          </w:p>
        </w:tc>
      </w:tr>
      <w:tr w:rsidR="0038447B" w:rsidRPr="00697868" w14:paraId="0458D305" w14:textId="77777777" w:rsidTr="0038447B">
        <w:trPr>
          <w:cnfStyle w:val="000000100000" w:firstRow="0" w:lastRow="0" w:firstColumn="0" w:lastColumn="0" w:oddVBand="0" w:evenVBand="0" w:oddHBand="1" w:evenHBand="0" w:firstRowFirstColumn="0" w:firstRowLastColumn="0" w:lastRowFirstColumn="0" w:lastRowLastColumn="0"/>
          <w:trHeight w:val="243"/>
          <w:jc w:val="center"/>
        </w:trPr>
        <w:tc>
          <w:tcPr>
            <w:tcW w:w="2394" w:type="dxa"/>
          </w:tcPr>
          <w:p w14:paraId="453A1B39" w14:textId="77777777" w:rsidR="0038447B" w:rsidRPr="00697868" w:rsidRDefault="0038447B" w:rsidP="0038447B">
            <w:pPr>
              <w:rPr>
                <w:rFonts w:asciiTheme="minorHAnsi" w:hAnsiTheme="minorHAnsi" w:cstheme="minorHAnsi"/>
                <w:sz w:val="20"/>
                <w:szCs w:val="20"/>
              </w:rPr>
            </w:pPr>
            <w:r>
              <w:rPr>
                <w:rFonts w:asciiTheme="minorHAnsi" w:hAnsiTheme="minorHAnsi" w:cstheme="minorHAnsi"/>
                <w:sz w:val="20"/>
                <w:szCs w:val="20"/>
              </w:rPr>
              <w:t>AC-68273</w:t>
            </w:r>
          </w:p>
        </w:tc>
        <w:tc>
          <w:tcPr>
            <w:tcW w:w="4725" w:type="dxa"/>
          </w:tcPr>
          <w:p w14:paraId="613333D8" w14:textId="77777777" w:rsidR="0038447B" w:rsidRPr="00697868" w:rsidRDefault="0038447B" w:rsidP="0038447B">
            <w:pPr>
              <w:rPr>
                <w:rFonts w:asciiTheme="minorHAnsi" w:hAnsiTheme="minorHAnsi" w:cstheme="minorHAnsi"/>
                <w:sz w:val="20"/>
                <w:szCs w:val="20"/>
              </w:rPr>
            </w:pPr>
            <w:r>
              <w:rPr>
                <w:rFonts w:asciiTheme="minorHAnsi" w:hAnsiTheme="minorHAnsi" w:cstheme="minorHAnsi"/>
                <w:sz w:val="20"/>
                <w:szCs w:val="20"/>
              </w:rPr>
              <w:t>Central AC Brushless Fan Motor Replacing Permanent Split Capacitor (PSC) Motor</w:t>
            </w:r>
          </w:p>
        </w:tc>
      </w:tr>
    </w:tbl>
    <w:p w14:paraId="5EA4095B" w14:textId="77777777" w:rsidR="0038447B" w:rsidRDefault="0038447B" w:rsidP="0038447B">
      <w:pPr>
        <w:pStyle w:val="Reminders"/>
        <w:rPr>
          <w:rFonts w:asciiTheme="minorHAnsi" w:hAnsiTheme="minorHAnsi" w:cstheme="minorHAnsi"/>
          <w:sz w:val="22"/>
          <w:szCs w:val="22"/>
        </w:rPr>
      </w:pPr>
    </w:p>
    <w:p w14:paraId="5607DE25" w14:textId="77777777" w:rsidR="0038447B" w:rsidRDefault="0038447B" w:rsidP="0038447B">
      <w:pPr>
        <w:rPr>
          <w:rFonts w:ascii="Calibri" w:hAnsi="Calibri" w:cs="Calibri"/>
          <w:sz w:val="22"/>
          <w:szCs w:val="22"/>
        </w:rPr>
      </w:pPr>
      <w:r>
        <w:rPr>
          <w:rFonts w:ascii="Calibri" w:hAnsi="Calibri" w:cs="Calibri"/>
          <w:sz w:val="22"/>
          <w:szCs w:val="22"/>
        </w:rPr>
        <w:t>This measure</w:t>
      </w:r>
      <w:r w:rsidRPr="006D41DD">
        <w:rPr>
          <w:rFonts w:ascii="Calibri" w:hAnsi="Calibri" w:cs="Calibri"/>
          <w:sz w:val="22"/>
          <w:szCs w:val="22"/>
        </w:rPr>
        <w:t xml:space="preserve"> </w:t>
      </w:r>
      <w:r>
        <w:rPr>
          <w:rFonts w:ascii="Calibri" w:hAnsi="Calibri" w:cs="Calibri"/>
          <w:sz w:val="22"/>
          <w:szCs w:val="22"/>
        </w:rPr>
        <w:t>can</w:t>
      </w:r>
      <w:r w:rsidRPr="006D41DD">
        <w:rPr>
          <w:rFonts w:ascii="Calibri" w:hAnsi="Calibri" w:cs="Calibri"/>
          <w:sz w:val="22"/>
          <w:szCs w:val="22"/>
        </w:rPr>
        <w:t xml:space="preserve"> be applied to </w:t>
      </w:r>
      <w:r w:rsidR="00006782">
        <w:rPr>
          <w:rFonts w:ascii="Calibri" w:hAnsi="Calibri" w:cs="Calibri"/>
          <w:sz w:val="22"/>
          <w:szCs w:val="22"/>
        </w:rPr>
        <w:t xml:space="preserve">all </w:t>
      </w:r>
      <w:r w:rsidRPr="006D41DD">
        <w:rPr>
          <w:rFonts w:ascii="Calibri" w:hAnsi="Calibri" w:cs="Calibri"/>
          <w:sz w:val="22"/>
          <w:szCs w:val="22"/>
        </w:rPr>
        <w:t xml:space="preserve">residential </w:t>
      </w:r>
      <w:r>
        <w:rPr>
          <w:rFonts w:ascii="Calibri" w:hAnsi="Calibri" w:cs="Calibri"/>
          <w:sz w:val="22"/>
          <w:szCs w:val="22"/>
        </w:rPr>
        <w:t>building types</w:t>
      </w:r>
      <w:r w:rsidR="009B79A4">
        <w:rPr>
          <w:rFonts w:ascii="Calibri" w:hAnsi="Calibri" w:cs="Calibri"/>
          <w:sz w:val="22"/>
          <w:szCs w:val="22"/>
        </w:rPr>
        <w:t xml:space="preserve"> including </w:t>
      </w:r>
      <w:r w:rsidR="00006782">
        <w:rPr>
          <w:rFonts w:ascii="Calibri" w:hAnsi="Calibri" w:cs="Calibri"/>
          <w:sz w:val="22"/>
          <w:szCs w:val="22"/>
        </w:rPr>
        <w:t xml:space="preserve">SFM, MFM, and DMO </w:t>
      </w:r>
      <w:r w:rsidRPr="006D41DD">
        <w:rPr>
          <w:rFonts w:ascii="Calibri" w:hAnsi="Calibri" w:cs="Calibri"/>
          <w:sz w:val="22"/>
          <w:szCs w:val="22"/>
        </w:rPr>
        <w:t>that use central air-cooled</w:t>
      </w:r>
      <w:r w:rsidR="00006782">
        <w:rPr>
          <w:rFonts w:ascii="Calibri" w:hAnsi="Calibri" w:cs="Calibri"/>
          <w:sz w:val="22"/>
          <w:szCs w:val="22"/>
        </w:rPr>
        <w:t xml:space="preserve"> </w:t>
      </w:r>
      <w:r w:rsidRPr="006D41DD">
        <w:rPr>
          <w:rFonts w:ascii="Calibri" w:hAnsi="Calibri" w:cs="Calibri"/>
          <w:sz w:val="22"/>
          <w:szCs w:val="22"/>
        </w:rPr>
        <w:t>direct expansion cooling and</w:t>
      </w:r>
      <w:r w:rsidR="00006782">
        <w:rPr>
          <w:rFonts w:ascii="Calibri" w:hAnsi="Calibri" w:cs="Calibri"/>
          <w:sz w:val="22"/>
          <w:szCs w:val="22"/>
        </w:rPr>
        <w:t>/or</w:t>
      </w:r>
      <w:r w:rsidR="001C4116">
        <w:rPr>
          <w:rFonts w:ascii="Calibri" w:hAnsi="Calibri" w:cs="Calibri"/>
          <w:sz w:val="22"/>
          <w:szCs w:val="22"/>
        </w:rPr>
        <w:t xml:space="preserve"> </w:t>
      </w:r>
      <w:r w:rsidR="009B79A4">
        <w:rPr>
          <w:rFonts w:ascii="Calibri" w:hAnsi="Calibri" w:cs="Calibri"/>
          <w:sz w:val="22"/>
          <w:szCs w:val="22"/>
        </w:rPr>
        <w:t>furnace</w:t>
      </w:r>
      <w:r w:rsidR="002B7B82">
        <w:rPr>
          <w:rFonts w:ascii="Calibri" w:hAnsi="Calibri" w:cs="Calibri"/>
          <w:sz w:val="22"/>
          <w:szCs w:val="22"/>
        </w:rPr>
        <w:t xml:space="preserve"> HVAC equipment</w:t>
      </w:r>
      <w:r w:rsidR="009B79A4">
        <w:rPr>
          <w:rFonts w:ascii="Calibri" w:hAnsi="Calibri" w:cs="Calibri"/>
          <w:sz w:val="22"/>
          <w:szCs w:val="22"/>
        </w:rPr>
        <w:t xml:space="preserve"> </w:t>
      </w:r>
      <w:r w:rsidR="002B7B82">
        <w:rPr>
          <w:rFonts w:ascii="Calibri" w:hAnsi="Calibri" w:cs="Calibri"/>
          <w:sz w:val="22"/>
          <w:szCs w:val="22"/>
        </w:rPr>
        <w:t xml:space="preserve">under </w:t>
      </w:r>
      <w:r w:rsidR="00006782">
        <w:rPr>
          <w:rFonts w:ascii="Calibri" w:hAnsi="Calibri" w:cs="Calibri"/>
          <w:sz w:val="22"/>
          <w:szCs w:val="22"/>
        </w:rPr>
        <w:t>all IOUs</w:t>
      </w:r>
      <w:r w:rsidR="002B7B82">
        <w:rPr>
          <w:rFonts w:ascii="Calibri" w:hAnsi="Calibri" w:cs="Calibri"/>
          <w:sz w:val="22"/>
          <w:szCs w:val="22"/>
        </w:rPr>
        <w:t xml:space="preserve"> within </w:t>
      </w:r>
      <w:r w:rsidR="001545AB">
        <w:rPr>
          <w:rFonts w:ascii="Calibri" w:hAnsi="Calibri" w:cs="Calibri"/>
          <w:sz w:val="22"/>
          <w:szCs w:val="22"/>
        </w:rPr>
        <w:t>respective territories (climate zones)</w:t>
      </w:r>
      <w:r w:rsidRPr="006D41DD">
        <w:rPr>
          <w:rFonts w:ascii="Calibri" w:hAnsi="Calibri" w:cs="Calibri"/>
          <w:sz w:val="22"/>
          <w:szCs w:val="22"/>
        </w:rPr>
        <w:t>. The participant must have electricity distributed by</w:t>
      </w:r>
      <w:r w:rsidR="00475CBD">
        <w:rPr>
          <w:rFonts w:ascii="Calibri" w:hAnsi="Calibri" w:cs="Calibri"/>
          <w:sz w:val="22"/>
          <w:szCs w:val="22"/>
        </w:rPr>
        <w:t xml:space="preserve"> </w:t>
      </w:r>
      <w:r w:rsidR="001B66C8">
        <w:rPr>
          <w:rFonts w:ascii="Calibri" w:hAnsi="Calibri" w:cs="Calibri"/>
          <w:sz w:val="22"/>
          <w:szCs w:val="22"/>
        </w:rPr>
        <w:t xml:space="preserve">applicable IOU </w:t>
      </w:r>
      <w:r w:rsidRPr="006D41DD">
        <w:rPr>
          <w:rFonts w:ascii="Calibri" w:hAnsi="Calibri" w:cs="Calibri"/>
          <w:sz w:val="22"/>
          <w:szCs w:val="22"/>
        </w:rPr>
        <w:t xml:space="preserve">to the installation service address. </w:t>
      </w:r>
      <w:r w:rsidR="001B66C8">
        <w:rPr>
          <w:rFonts w:ascii="Calibri" w:hAnsi="Calibri" w:cs="Calibri"/>
          <w:sz w:val="22"/>
          <w:szCs w:val="22"/>
        </w:rPr>
        <w:t xml:space="preserve"> </w:t>
      </w:r>
      <w:r w:rsidR="00BC53DF">
        <w:rPr>
          <w:rFonts w:ascii="Calibri" w:hAnsi="Calibri" w:cs="Calibri"/>
          <w:sz w:val="22"/>
          <w:szCs w:val="22"/>
        </w:rPr>
        <w:t>T</w:t>
      </w:r>
      <w:r w:rsidRPr="006D41DD">
        <w:rPr>
          <w:rFonts w:ascii="Calibri" w:hAnsi="Calibri" w:cs="Calibri"/>
          <w:sz w:val="22"/>
          <w:szCs w:val="22"/>
        </w:rPr>
        <w:t>he following</w:t>
      </w:r>
      <w:r w:rsidR="001545AB">
        <w:rPr>
          <w:rFonts w:ascii="Calibri" w:hAnsi="Calibri" w:cs="Calibri"/>
          <w:sz w:val="22"/>
          <w:szCs w:val="22"/>
        </w:rPr>
        <w:t xml:space="preserve"> requirements must be met </w:t>
      </w:r>
      <w:r w:rsidR="00BC53DF">
        <w:rPr>
          <w:rFonts w:ascii="Calibri" w:hAnsi="Calibri" w:cs="Calibri"/>
          <w:sz w:val="22"/>
          <w:szCs w:val="22"/>
        </w:rPr>
        <w:t>under the measure</w:t>
      </w:r>
      <w:r w:rsidRPr="006D41DD">
        <w:rPr>
          <w:rFonts w:ascii="Calibri" w:hAnsi="Calibri" w:cs="Calibri"/>
          <w:sz w:val="22"/>
          <w:szCs w:val="22"/>
        </w:rPr>
        <w:t>:</w:t>
      </w:r>
    </w:p>
    <w:p w14:paraId="06E21579" w14:textId="77777777" w:rsidR="0038447B" w:rsidRPr="006D41DD" w:rsidRDefault="0038447B" w:rsidP="0038447B">
      <w:pPr>
        <w:rPr>
          <w:rFonts w:ascii="Calibri" w:hAnsi="Calibri" w:cs="Calibri"/>
          <w:sz w:val="22"/>
          <w:szCs w:val="22"/>
        </w:rPr>
      </w:pPr>
    </w:p>
    <w:p w14:paraId="2A5E893E" w14:textId="77777777" w:rsidR="00BC3D21" w:rsidRPr="006D41DD" w:rsidRDefault="002B7B82" w:rsidP="00BC3D21">
      <w:pPr>
        <w:numPr>
          <w:ilvl w:val="0"/>
          <w:numId w:val="10"/>
        </w:numPr>
        <w:rPr>
          <w:rFonts w:ascii="Calibri" w:hAnsi="Calibri" w:cs="Calibri"/>
          <w:sz w:val="22"/>
          <w:szCs w:val="22"/>
        </w:rPr>
      </w:pPr>
      <w:r>
        <w:rPr>
          <w:rFonts w:ascii="Calibri" w:hAnsi="Calibri" w:cs="Calibri"/>
          <w:sz w:val="22"/>
          <w:szCs w:val="22"/>
        </w:rPr>
        <w:t xml:space="preserve">HVAC </w:t>
      </w:r>
      <w:r w:rsidR="0038447B" w:rsidRPr="006D41DD">
        <w:rPr>
          <w:rFonts w:ascii="Calibri" w:hAnsi="Calibri" w:cs="Calibri"/>
          <w:sz w:val="22"/>
          <w:szCs w:val="22"/>
        </w:rPr>
        <w:t>system must be</w:t>
      </w:r>
      <w:r w:rsidR="009B79A4">
        <w:rPr>
          <w:rFonts w:ascii="Calibri" w:hAnsi="Calibri" w:cs="Calibri"/>
          <w:sz w:val="22"/>
          <w:szCs w:val="22"/>
        </w:rPr>
        <w:t xml:space="preserve"> operable and</w:t>
      </w:r>
      <w:r w:rsidR="00BC3D21">
        <w:rPr>
          <w:rFonts w:ascii="Calibri" w:hAnsi="Calibri" w:cs="Calibri"/>
          <w:sz w:val="22"/>
          <w:szCs w:val="22"/>
        </w:rPr>
        <w:t xml:space="preserve"> </w:t>
      </w:r>
      <w:r w:rsidR="00BC3D21" w:rsidRPr="006D41DD">
        <w:rPr>
          <w:rFonts w:ascii="Calibri" w:hAnsi="Calibri" w:cs="Calibri"/>
          <w:sz w:val="22"/>
          <w:szCs w:val="22"/>
        </w:rPr>
        <w:t>drawing power</w:t>
      </w:r>
    </w:p>
    <w:p w14:paraId="07C3D18A" w14:textId="77777777" w:rsidR="0038447B" w:rsidRPr="006D41DD" w:rsidRDefault="002B7B82" w:rsidP="0038447B">
      <w:pPr>
        <w:numPr>
          <w:ilvl w:val="0"/>
          <w:numId w:val="10"/>
        </w:numPr>
        <w:rPr>
          <w:rFonts w:ascii="Calibri" w:hAnsi="Calibri" w:cs="Calibri"/>
          <w:sz w:val="22"/>
          <w:szCs w:val="22"/>
        </w:rPr>
      </w:pPr>
      <w:r>
        <w:rPr>
          <w:rFonts w:ascii="Calibri" w:hAnsi="Calibri" w:cs="Calibri"/>
          <w:sz w:val="22"/>
          <w:szCs w:val="22"/>
        </w:rPr>
        <w:t>HVAC system</w:t>
      </w:r>
      <w:r w:rsidR="00BC3D21">
        <w:rPr>
          <w:rFonts w:ascii="Calibri" w:hAnsi="Calibri" w:cs="Calibri"/>
          <w:sz w:val="22"/>
          <w:szCs w:val="22"/>
        </w:rPr>
        <w:t xml:space="preserve"> shall be </w:t>
      </w:r>
      <w:r w:rsidR="0038447B" w:rsidRPr="006D41DD">
        <w:rPr>
          <w:rFonts w:ascii="Calibri" w:hAnsi="Calibri" w:cs="Calibri"/>
          <w:sz w:val="22"/>
          <w:szCs w:val="22"/>
        </w:rPr>
        <w:t>capable of delivering a supply air flow rate of at least 350 cfm/ton</w:t>
      </w:r>
      <w:r w:rsidR="00475CBD">
        <w:rPr>
          <w:rFonts w:ascii="Calibri" w:hAnsi="Calibri" w:cs="Calibri"/>
          <w:sz w:val="22"/>
          <w:szCs w:val="22"/>
        </w:rPr>
        <w:t xml:space="preserve"> </w:t>
      </w:r>
    </w:p>
    <w:p w14:paraId="7E4A4F94" w14:textId="77777777" w:rsidR="0038447B" w:rsidRDefault="00BC3D21" w:rsidP="0038447B">
      <w:pPr>
        <w:numPr>
          <w:ilvl w:val="0"/>
          <w:numId w:val="10"/>
        </w:numPr>
        <w:rPr>
          <w:rFonts w:ascii="Calibri" w:hAnsi="Calibri" w:cs="Calibri"/>
          <w:sz w:val="22"/>
          <w:szCs w:val="22"/>
        </w:rPr>
      </w:pPr>
      <w:r>
        <w:rPr>
          <w:rFonts w:ascii="Calibri" w:hAnsi="Calibri" w:cs="Calibri"/>
          <w:sz w:val="22"/>
          <w:szCs w:val="22"/>
        </w:rPr>
        <w:t xml:space="preserve">When serving central air-cooled DX </w:t>
      </w:r>
      <w:r w:rsidR="002B7B82">
        <w:rPr>
          <w:rFonts w:ascii="Calibri" w:hAnsi="Calibri" w:cs="Calibri"/>
          <w:sz w:val="22"/>
          <w:szCs w:val="22"/>
        </w:rPr>
        <w:t xml:space="preserve">HVAC </w:t>
      </w:r>
      <w:r>
        <w:rPr>
          <w:rFonts w:ascii="Calibri" w:hAnsi="Calibri" w:cs="Calibri"/>
          <w:sz w:val="22"/>
          <w:szCs w:val="22"/>
        </w:rPr>
        <w:t>system, u</w:t>
      </w:r>
      <w:r w:rsidR="0038447B" w:rsidRPr="006D41DD">
        <w:rPr>
          <w:rFonts w:ascii="Calibri" w:hAnsi="Calibri" w:cs="Calibri"/>
          <w:sz w:val="22"/>
          <w:szCs w:val="22"/>
        </w:rPr>
        <w:t>nit must have a condenser over ambient temperature (COAT) of at least 3 degrees</w:t>
      </w:r>
      <w:r w:rsidR="001545AB">
        <w:rPr>
          <w:rFonts w:ascii="Calibri" w:hAnsi="Calibri" w:cs="Calibri"/>
          <w:sz w:val="22"/>
          <w:szCs w:val="22"/>
        </w:rPr>
        <w:t xml:space="preserve"> </w:t>
      </w:r>
    </w:p>
    <w:p w14:paraId="03DBE6AB" w14:textId="77777777" w:rsidR="00BC3D21" w:rsidRDefault="00BC3D21" w:rsidP="0038447B">
      <w:pPr>
        <w:numPr>
          <w:ilvl w:val="0"/>
          <w:numId w:val="10"/>
        </w:numPr>
        <w:rPr>
          <w:rFonts w:ascii="Calibri" w:hAnsi="Calibri" w:cs="Calibri"/>
          <w:sz w:val="22"/>
          <w:szCs w:val="22"/>
        </w:rPr>
      </w:pPr>
      <w:r>
        <w:rPr>
          <w:rFonts w:ascii="Calibri" w:hAnsi="Calibri" w:cs="Calibri"/>
          <w:sz w:val="22"/>
          <w:szCs w:val="22"/>
        </w:rPr>
        <w:t xml:space="preserve">Replacement BFM motor capacity and rated voltage shall match that of existing </w:t>
      </w:r>
      <w:r w:rsidR="001C4116">
        <w:rPr>
          <w:rFonts w:ascii="Calibri" w:hAnsi="Calibri" w:cs="Calibri"/>
          <w:sz w:val="22"/>
          <w:szCs w:val="22"/>
        </w:rPr>
        <w:t xml:space="preserve">fan </w:t>
      </w:r>
      <w:r>
        <w:rPr>
          <w:rFonts w:ascii="Calibri" w:hAnsi="Calibri" w:cs="Calibri"/>
          <w:sz w:val="22"/>
          <w:szCs w:val="22"/>
        </w:rPr>
        <w:t>motor being replace</w:t>
      </w:r>
    </w:p>
    <w:p w14:paraId="262CD203" w14:textId="77777777" w:rsidR="00BC3D21" w:rsidRDefault="00BC3D21" w:rsidP="00BC3D21">
      <w:pPr>
        <w:numPr>
          <w:ilvl w:val="0"/>
          <w:numId w:val="10"/>
        </w:numPr>
        <w:rPr>
          <w:rFonts w:ascii="Calibri" w:hAnsi="Calibri" w:cs="Calibri"/>
          <w:sz w:val="22"/>
          <w:szCs w:val="22"/>
        </w:rPr>
      </w:pPr>
      <w:r>
        <w:rPr>
          <w:rFonts w:ascii="Calibri" w:hAnsi="Calibri" w:cs="Calibri"/>
          <w:sz w:val="22"/>
          <w:szCs w:val="22"/>
        </w:rPr>
        <w:t>Replacement BFM motor</w:t>
      </w:r>
      <w:r w:rsidR="002D21F4">
        <w:rPr>
          <w:rFonts w:ascii="Calibri" w:hAnsi="Calibri" w:cs="Calibri"/>
          <w:sz w:val="22"/>
          <w:szCs w:val="22"/>
        </w:rPr>
        <w:t xml:space="preserve"> </w:t>
      </w:r>
      <w:r w:rsidR="00A53AFF">
        <w:rPr>
          <w:rFonts w:ascii="Calibri" w:hAnsi="Calibri" w:cs="Calibri"/>
          <w:sz w:val="22"/>
          <w:szCs w:val="22"/>
        </w:rPr>
        <w:t>(and/</w:t>
      </w:r>
      <w:r w:rsidR="002D21F4">
        <w:rPr>
          <w:rFonts w:ascii="Calibri" w:hAnsi="Calibri" w:cs="Calibri"/>
          <w:sz w:val="22"/>
          <w:szCs w:val="22"/>
        </w:rPr>
        <w:t>or motor and controls assembly)</w:t>
      </w:r>
      <w:r>
        <w:rPr>
          <w:rFonts w:ascii="Calibri" w:hAnsi="Calibri" w:cs="Calibri"/>
          <w:sz w:val="22"/>
          <w:szCs w:val="22"/>
        </w:rPr>
        <w:t xml:space="preserve"> shall </w:t>
      </w:r>
      <w:r w:rsidR="007F6E1C">
        <w:rPr>
          <w:rFonts w:ascii="Calibri" w:hAnsi="Calibri" w:cs="Calibri"/>
          <w:sz w:val="22"/>
          <w:szCs w:val="22"/>
        </w:rPr>
        <w:t xml:space="preserve">be </w:t>
      </w:r>
      <w:r w:rsidR="002B7B82">
        <w:rPr>
          <w:rFonts w:ascii="Calibri" w:hAnsi="Calibri" w:cs="Calibri"/>
          <w:sz w:val="22"/>
          <w:szCs w:val="22"/>
        </w:rPr>
        <w:t>“</w:t>
      </w:r>
      <w:r w:rsidR="007F6E1C">
        <w:rPr>
          <w:rFonts w:ascii="Calibri" w:hAnsi="Calibri" w:cs="Calibri"/>
          <w:sz w:val="22"/>
          <w:szCs w:val="22"/>
        </w:rPr>
        <w:t>UL L</w:t>
      </w:r>
      <w:r>
        <w:rPr>
          <w:rFonts w:ascii="Calibri" w:hAnsi="Calibri" w:cs="Calibri"/>
          <w:sz w:val="22"/>
          <w:szCs w:val="22"/>
        </w:rPr>
        <w:t>isted</w:t>
      </w:r>
      <w:r w:rsidR="002B7B82">
        <w:rPr>
          <w:rFonts w:ascii="Calibri" w:hAnsi="Calibri" w:cs="Calibri"/>
          <w:sz w:val="22"/>
          <w:szCs w:val="22"/>
        </w:rPr>
        <w:t>”</w:t>
      </w:r>
    </w:p>
    <w:p w14:paraId="20819728" w14:textId="77777777" w:rsidR="00BC3D21" w:rsidRDefault="00BC3D21" w:rsidP="00BC3D21">
      <w:pPr>
        <w:numPr>
          <w:ilvl w:val="0"/>
          <w:numId w:val="10"/>
        </w:numPr>
        <w:rPr>
          <w:rFonts w:ascii="Calibri" w:hAnsi="Calibri" w:cs="Calibri"/>
          <w:sz w:val="22"/>
          <w:szCs w:val="22"/>
        </w:rPr>
      </w:pPr>
      <w:r>
        <w:rPr>
          <w:rFonts w:ascii="Calibri" w:hAnsi="Calibri" w:cs="Calibri"/>
          <w:sz w:val="22"/>
          <w:szCs w:val="22"/>
        </w:rPr>
        <w:t>Replacement BFM motor shall have a warranty of at least 2 years</w:t>
      </w:r>
      <w:r w:rsidR="00BC53DF">
        <w:rPr>
          <w:rFonts w:ascii="Calibri" w:hAnsi="Calibri" w:cs="Calibri"/>
          <w:sz w:val="22"/>
          <w:szCs w:val="22"/>
        </w:rPr>
        <w:t xml:space="preserve"> from date of installation</w:t>
      </w:r>
    </w:p>
    <w:p w14:paraId="269099BF" w14:textId="77777777" w:rsidR="00A8186D" w:rsidRDefault="00BC53DF" w:rsidP="00BC3D21">
      <w:pPr>
        <w:numPr>
          <w:ilvl w:val="0"/>
          <w:numId w:val="10"/>
        </w:numPr>
        <w:rPr>
          <w:rFonts w:ascii="Calibri" w:hAnsi="Calibri" w:cs="Calibri"/>
          <w:sz w:val="22"/>
          <w:szCs w:val="22"/>
        </w:rPr>
      </w:pPr>
      <w:r w:rsidRPr="00A8186D">
        <w:rPr>
          <w:rFonts w:ascii="Calibri" w:hAnsi="Calibri" w:cs="Calibri"/>
          <w:sz w:val="22"/>
          <w:szCs w:val="22"/>
        </w:rPr>
        <w:t>Me</w:t>
      </w:r>
      <w:r w:rsidR="000734B6" w:rsidRPr="00A8186D">
        <w:rPr>
          <w:rFonts w:ascii="Calibri" w:hAnsi="Calibri" w:cs="Calibri"/>
          <w:sz w:val="22"/>
          <w:szCs w:val="22"/>
        </w:rPr>
        <w:t xml:space="preserve">asure shall include </w:t>
      </w:r>
      <w:r w:rsidR="002B7B82">
        <w:rPr>
          <w:rFonts w:ascii="Calibri" w:hAnsi="Calibri" w:cs="Calibri"/>
          <w:sz w:val="22"/>
          <w:szCs w:val="22"/>
        </w:rPr>
        <w:t xml:space="preserve">HVAC </w:t>
      </w:r>
      <w:r w:rsidR="00A53AFF" w:rsidRPr="00A8186D">
        <w:rPr>
          <w:rFonts w:ascii="Calibri" w:hAnsi="Calibri" w:cs="Calibri"/>
          <w:sz w:val="22"/>
          <w:szCs w:val="22"/>
        </w:rPr>
        <w:t xml:space="preserve">system </w:t>
      </w:r>
      <w:r w:rsidRPr="00A8186D">
        <w:rPr>
          <w:rFonts w:ascii="Calibri" w:hAnsi="Calibri" w:cs="Calibri"/>
          <w:sz w:val="22"/>
          <w:szCs w:val="22"/>
        </w:rPr>
        <w:t>start-up</w:t>
      </w:r>
      <w:r w:rsidR="00A53AFF" w:rsidRPr="00A8186D">
        <w:rPr>
          <w:rFonts w:ascii="Calibri" w:hAnsi="Calibri" w:cs="Calibri"/>
          <w:sz w:val="22"/>
          <w:szCs w:val="22"/>
        </w:rPr>
        <w:t>.  During the start-up</w:t>
      </w:r>
      <w:r w:rsidR="001545AB" w:rsidRPr="00A8186D">
        <w:rPr>
          <w:rFonts w:ascii="Calibri" w:hAnsi="Calibri" w:cs="Calibri"/>
          <w:sz w:val="22"/>
          <w:szCs w:val="22"/>
        </w:rPr>
        <w:t xml:space="preserve">, </w:t>
      </w:r>
      <w:r w:rsidR="00A53AFF" w:rsidRPr="00A8186D">
        <w:rPr>
          <w:rFonts w:ascii="Calibri" w:hAnsi="Calibri" w:cs="Calibri"/>
          <w:sz w:val="22"/>
          <w:szCs w:val="22"/>
        </w:rPr>
        <w:t>the</w:t>
      </w:r>
      <w:r w:rsidR="001C4116">
        <w:rPr>
          <w:rFonts w:ascii="Calibri" w:hAnsi="Calibri" w:cs="Calibri"/>
          <w:sz w:val="22"/>
          <w:szCs w:val="22"/>
        </w:rPr>
        <w:t xml:space="preserve"> installer shall ensure </w:t>
      </w:r>
      <w:r w:rsidR="00A53AFF" w:rsidRPr="00A8186D">
        <w:rPr>
          <w:rFonts w:ascii="Calibri" w:hAnsi="Calibri" w:cs="Calibri"/>
          <w:sz w:val="22"/>
          <w:szCs w:val="22"/>
        </w:rPr>
        <w:t>that</w:t>
      </w:r>
      <w:r w:rsidR="00AE4164" w:rsidRPr="00A8186D">
        <w:rPr>
          <w:rFonts w:ascii="Calibri" w:hAnsi="Calibri" w:cs="Calibri"/>
          <w:sz w:val="22"/>
          <w:szCs w:val="22"/>
        </w:rPr>
        <w:t xml:space="preserve"> system </w:t>
      </w:r>
      <w:r w:rsidR="00A8186D" w:rsidRPr="00A8186D">
        <w:rPr>
          <w:rFonts w:ascii="Calibri" w:hAnsi="Calibri" w:cs="Calibri"/>
          <w:sz w:val="22"/>
          <w:szCs w:val="22"/>
        </w:rPr>
        <w:t>maintain pro</w:t>
      </w:r>
      <w:r w:rsidR="007F6E1C">
        <w:rPr>
          <w:rFonts w:ascii="Calibri" w:hAnsi="Calibri" w:cs="Calibri"/>
          <w:sz w:val="22"/>
          <w:szCs w:val="22"/>
        </w:rPr>
        <w:t xml:space="preserve">grammed level </w:t>
      </w:r>
      <w:r w:rsidR="00A8186D" w:rsidRPr="00A8186D">
        <w:rPr>
          <w:rFonts w:ascii="Calibri" w:hAnsi="Calibri" w:cs="Calibri"/>
          <w:sz w:val="22"/>
          <w:szCs w:val="22"/>
        </w:rPr>
        <w:t>airflow</w:t>
      </w:r>
      <w:r w:rsidR="001C4116">
        <w:rPr>
          <w:rFonts w:ascii="Calibri" w:hAnsi="Calibri" w:cs="Calibri"/>
          <w:sz w:val="22"/>
          <w:szCs w:val="22"/>
        </w:rPr>
        <w:t>s</w:t>
      </w:r>
      <w:r w:rsidR="00A8186D">
        <w:rPr>
          <w:rFonts w:ascii="Calibri" w:hAnsi="Calibri" w:cs="Calibri"/>
          <w:sz w:val="22"/>
          <w:szCs w:val="22"/>
        </w:rPr>
        <w:t xml:space="preserve"> under both cooling and/or heating</w:t>
      </w:r>
      <w:r w:rsidR="002B7B82">
        <w:rPr>
          <w:rFonts w:ascii="Calibri" w:hAnsi="Calibri" w:cs="Calibri"/>
          <w:sz w:val="22"/>
          <w:szCs w:val="22"/>
        </w:rPr>
        <w:t xml:space="preserve"> and that these are adequate</w:t>
      </w:r>
    </w:p>
    <w:p w14:paraId="1467016A" w14:textId="77777777" w:rsidR="00160C2A" w:rsidRPr="00A8186D" w:rsidRDefault="008E6CEB" w:rsidP="00BC3D21">
      <w:pPr>
        <w:numPr>
          <w:ilvl w:val="0"/>
          <w:numId w:val="10"/>
        </w:numPr>
        <w:rPr>
          <w:rFonts w:ascii="Calibri" w:hAnsi="Calibri" w:cs="Calibri"/>
          <w:sz w:val="22"/>
          <w:szCs w:val="22"/>
        </w:rPr>
      </w:pPr>
      <w:r>
        <w:rPr>
          <w:rFonts w:ascii="Calibri" w:hAnsi="Calibri" w:cs="Calibri"/>
          <w:sz w:val="22"/>
          <w:szCs w:val="22"/>
        </w:rPr>
        <w:t>I</w:t>
      </w:r>
      <w:r w:rsidR="002D21F4" w:rsidRPr="00A8186D">
        <w:rPr>
          <w:rFonts w:ascii="Calibri" w:hAnsi="Calibri" w:cs="Calibri"/>
          <w:sz w:val="22"/>
          <w:szCs w:val="22"/>
        </w:rPr>
        <w:t xml:space="preserve">nstallation </w:t>
      </w:r>
      <w:r w:rsidR="002B7B82">
        <w:rPr>
          <w:rFonts w:ascii="Calibri" w:hAnsi="Calibri" w:cs="Calibri"/>
          <w:sz w:val="22"/>
          <w:szCs w:val="22"/>
        </w:rPr>
        <w:t xml:space="preserve">(as applicable) </w:t>
      </w:r>
      <w:r w:rsidR="002D21F4" w:rsidRPr="00A8186D">
        <w:rPr>
          <w:rFonts w:ascii="Calibri" w:hAnsi="Calibri" w:cs="Calibri"/>
          <w:sz w:val="22"/>
          <w:szCs w:val="22"/>
        </w:rPr>
        <w:t xml:space="preserve">shall </w:t>
      </w:r>
      <w:r w:rsidR="00160C2A" w:rsidRPr="00A8186D">
        <w:rPr>
          <w:rFonts w:ascii="Calibri" w:hAnsi="Calibri" w:cs="Calibri"/>
          <w:sz w:val="22"/>
          <w:szCs w:val="22"/>
        </w:rPr>
        <w:t>comply</w:t>
      </w:r>
      <w:r w:rsidR="00A8186D">
        <w:rPr>
          <w:rFonts w:ascii="Calibri" w:hAnsi="Calibri" w:cs="Calibri"/>
          <w:sz w:val="22"/>
          <w:szCs w:val="22"/>
        </w:rPr>
        <w:t xml:space="preserve"> </w:t>
      </w:r>
      <w:r w:rsidR="00160C2A" w:rsidRPr="00A8186D">
        <w:rPr>
          <w:rFonts w:ascii="Calibri" w:hAnsi="Calibri" w:cs="Calibri"/>
          <w:sz w:val="22"/>
          <w:szCs w:val="22"/>
        </w:rPr>
        <w:t>with all applicable regulations including but not limited to California Energy Standards</w:t>
      </w:r>
      <w:r w:rsidR="001C4116">
        <w:rPr>
          <w:rFonts w:ascii="Calibri" w:hAnsi="Calibri" w:cs="Calibri"/>
          <w:sz w:val="22"/>
          <w:szCs w:val="22"/>
        </w:rPr>
        <w:t xml:space="preserve"> (Title-24)</w:t>
      </w:r>
      <w:r w:rsidR="004B446D">
        <w:rPr>
          <w:rFonts w:ascii="Calibri" w:hAnsi="Calibri" w:cs="Calibri"/>
          <w:sz w:val="22"/>
          <w:szCs w:val="22"/>
        </w:rPr>
        <w:t xml:space="preserve">, California Electrical Code, </w:t>
      </w:r>
      <w:r w:rsidR="00A8186D">
        <w:rPr>
          <w:rFonts w:ascii="Calibri" w:hAnsi="Calibri" w:cs="Calibri"/>
          <w:sz w:val="22"/>
          <w:szCs w:val="22"/>
        </w:rPr>
        <w:t>and NEC</w:t>
      </w:r>
      <w:r w:rsidR="00160C2A" w:rsidRPr="00A8186D">
        <w:rPr>
          <w:rFonts w:ascii="Calibri" w:hAnsi="Calibri" w:cs="Calibri"/>
          <w:sz w:val="22"/>
          <w:szCs w:val="22"/>
        </w:rPr>
        <w:t xml:space="preserve"> </w:t>
      </w:r>
    </w:p>
    <w:p w14:paraId="4EAE0EDB" w14:textId="77777777" w:rsidR="0038447B" w:rsidRPr="006D41DD" w:rsidRDefault="0038447B" w:rsidP="0038447B">
      <w:pPr>
        <w:rPr>
          <w:rFonts w:ascii="Calibri" w:hAnsi="Calibri" w:cs="Calibri"/>
          <w:sz w:val="22"/>
          <w:szCs w:val="22"/>
        </w:rPr>
      </w:pPr>
    </w:p>
    <w:p w14:paraId="067CCF1D" w14:textId="77777777" w:rsidR="0038447B" w:rsidRPr="006D41DD" w:rsidRDefault="0038447B" w:rsidP="0038447B">
      <w:pPr>
        <w:rPr>
          <w:rFonts w:ascii="Calibri" w:hAnsi="Calibri" w:cs="Calibri"/>
          <w:sz w:val="22"/>
          <w:szCs w:val="22"/>
        </w:rPr>
      </w:pPr>
      <w:r w:rsidRPr="006D41DD">
        <w:rPr>
          <w:rFonts w:ascii="Calibri" w:hAnsi="Calibri" w:cs="Calibri"/>
          <w:sz w:val="22"/>
          <w:szCs w:val="22"/>
        </w:rPr>
        <w:t xml:space="preserve">The </w:t>
      </w:r>
      <w:r w:rsidR="00C800E3">
        <w:rPr>
          <w:rFonts w:ascii="Calibri" w:hAnsi="Calibri" w:cs="Calibri"/>
          <w:sz w:val="22"/>
          <w:szCs w:val="22"/>
        </w:rPr>
        <w:t xml:space="preserve">minimum </w:t>
      </w:r>
      <w:r w:rsidRPr="006D41DD">
        <w:rPr>
          <w:rFonts w:ascii="Calibri" w:hAnsi="Calibri" w:cs="Calibri"/>
          <w:sz w:val="22"/>
          <w:szCs w:val="22"/>
        </w:rPr>
        <w:t>350 cfm/ton airflow requirement ensures that the refrigerant system can be properly diagnosed and charged</w:t>
      </w:r>
      <w:r w:rsidR="002B7B82">
        <w:rPr>
          <w:rFonts w:ascii="Calibri" w:hAnsi="Calibri" w:cs="Calibri"/>
          <w:sz w:val="22"/>
          <w:szCs w:val="22"/>
        </w:rPr>
        <w:t xml:space="preserve"> as part of a maintenance service</w:t>
      </w:r>
      <w:r w:rsidRPr="006D41DD">
        <w:rPr>
          <w:rFonts w:ascii="Calibri" w:hAnsi="Calibri" w:cs="Calibri"/>
          <w:sz w:val="22"/>
          <w:szCs w:val="22"/>
        </w:rPr>
        <w:t xml:space="preserve">. </w:t>
      </w:r>
      <w:r w:rsidR="002B7B82">
        <w:rPr>
          <w:rFonts w:ascii="Calibri" w:hAnsi="Calibri" w:cs="Calibri"/>
          <w:sz w:val="22"/>
          <w:szCs w:val="22"/>
        </w:rPr>
        <w:t xml:space="preserve"> </w:t>
      </w:r>
      <w:r w:rsidRPr="006D41DD">
        <w:rPr>
          <w:rFonts w:ascii="Calibri" w:hAnsi="Calibri" w:cs="Calibri"/>
          <w:sz w:val="22"/>
          <w:szCs w:val="22"/>
        </w:rPr>
        <w:t xml:space="preserve">If the system is not delivering 350 cfm/ton upon initial inspection, an assessment should be made to determine if the system will be able to deliver 350 cfm/ton by implementing </w:t>
      </w:r>
      <w:r>
        <w:rPr>
          <w:rFonts w:ascii="Calibri" w:hAnsi="Calibri" w:cs="Calibri"/>
          <w:sz w:val="22"/>
          <w:szCs w:val="22"/>
        </w:rPr>
        <w:t>repair</w:t>
      </w:r>
      <w:r w:rsidRPr="006D41DD">
        <w:rPr>
          <w:rFonts w:ascii="Calibri" w:hAnsi="Calibri" w:cs="Calibri"/>
          <w:sz w:val="22"/>
          <w:szCs w:val="22"/>
        </w:rPr>
        <w:t xml:space="preserve">s related to airflow. If it is determined that the supply fan and duct system in place do not have the capability to deliver </w:t>
      </w:r>
      <w:r w:rsidR="00C800E3">
        <w:rPr>
          <w:rFonts w:ascii="Calibri" w:hAnsi="Calibri" w:cs="Calibri"/>
          <w:sz w:val="22"/>
          <w:szCs w:val="22"/>
        </w:rPr>
        <w:t xml:space="preserve">at least </w:t>
      </w:r>
      <w:r w:rsidRPr="006D41DD">
        <w:rPr>
          <w:rFonts w:ascii="Calibri" w:hAnsi="Calibri" w:cs="Calibri"/>
          <w:sz w:val="22"/>
          <w:szCs w:val="22"/>
        </w:rPr>
        <w:t xml:space="preserve">350 cfm/ton </w:t>
      </w:r>
      <w:r>
        <w:rPr>
          <w:rFonts w:ascii="Calibri" w:hAnsi="Calibri" w:cs="Calibri"/>
          <w:sz w:val="22"/>
          <w:szCs w:val="22"/>
        </w:rPr>
        <w:t>with or without</w:t>
      </w:r>
      <w:r w:rsidRPr="006D41DD">
        <w:rPr>
          <w:rFonts w:ascii="Calibri" w:hAnsi="Calibri" w:cs="Calibri"/>
          <w:sz w:val="22"/>
          <w:szCs w:val="22"/>
        </w:rPr>
        <w:t xml:space="preserve"> airflow </w:t>
      </w:r>
      <w:r>
        <w:rPr>
          <w:rFonts w:ascii="Calibri" w:hAnsi="Calibri" w:cs="Calibri"/>
          <w:sz w:val="22"/>
          <w:szCs w:val="22"/>
        </w:rPr>
        <w:t>repairs,</w:t>
      </w:r>
      <w:r w:rsidRPr="006D41DD">
        <w:rPr>
          <w:rFonts w:ascii="Calibri" w:hAnsi="Calibri" w:cs="Calibri"/>
          <w:sz w:val="22"/>
          <w:szCs w:val="22"/>
        </w:rPr>
        <w:t xml:space="preserve"> the savings in this work paper</w:t>
      </w:r>
      <w:r>
        <w:rPr>
          <w:rFonts w:ascii="Calibri" w:hAnsi="Calibri" w:cs="Calibri"/>
          <w:sz w:val="22"/>
          <w:szCs w:val="22"/>
        </w:rPr>
        <w:t xml:space="preserve"> are</w:t>
      </w:r>
      <w:r w:rsidRPr="006D41DD">
        <w:rPr>
          <w:rFonts w:ascii="Calibri" w:hAnsi="Calibri" w:cs="Calibri"/>
          <w:sz w:val="22"/>
          <w:szCs w:val="22"/>
        </w:rPr>
        <w:t xml:space="preserve"> invalid.</w:t>
      </w:r>
    </w:p>
    <w:p w14:paraId="7D22400E" w14:textId="77777777" w:rsidR="0038447B" w:rsidRDefault="0038447B" w:rsidP="0038447B">
      <w:pPr>
        <w:pStyle w:val="Reminders"/>
        <w:rPr>
          <w:rFonts w:ascii="Calibri" w:hAnsi="Calibri" w:cs="Calibri"/>
          <w:i w:val="0"/>
          <w:color w:val="auto"/>
          <w:sz w:val="22"/>
          <w:szCs w:val="22"/>
        </w:rPr>
      </w:pPr>
    </w:p>
    <w:p w14:paraId="260065F4" w14:textId="77777777" w:rsidR="0038447B" w:rsidRPr="00490368" w:rsidRDefault="0038447B" w:rsidP="0038447B">
      <w:pPr>
        <w:pStyle w:val="Reminders"/>
        <w:rPr>
          <w:rFonts w:asciiTheme="minorHAnsi" w:hAnsiTheme="minorHAnsi" w:cstheme="minorHAnsi"/>
          <w:i w:val="0"/>
          <w:color w:val="auto"/>
          <w:sz w:val="22"/>
          <w:szCs w:val="22"/>
        </w:rPr>
      </w:pPr>
      <w:r w:rsidRPr="006D41DD">
        <w:rPr>
          <w:rFonts w:ascii="Calibri" w:hAnsi="Calibri" w:cs="Calibri"/>
          <w:i w:val="0"/>
          <w:color w:val="auto"/>
          <w:sz w:val="22"/>
          <w:szCs w:val="22"/>
        </w:rPr>
        <w:t>The measure applies to units with shaded pole or permanent split capacitor motors currently installed. As stated previously, the replacement motor is to be a brushless direct current motor with selectable speed control designed to replace a PSC motor in a residential direct drive fan application.</w:t>
      </w:r>
    </w:p>
    <w:p w14:paraId="785407B2" w14:textId="77777777" w:rsidR="00E16609" w:rsidRPr="00697868" w:rsidRDefault="00E16609" w:rsidP="00697868">
      <w:pPr>
        <w:pStyle w:val="Heading2"/>
        <w:rPr>
          <w:rFonts w:asciiTheme="minorHAnsi" w:hAnsiTheme="minorHAnsi"/>
        </w:rPr>
      </w:pPr>
      <w:r w:rsidRPr="00697868">
        <w:rPr>
          <w:rFonts w:asciiTheme="minorHAnsi" w:hAnsiTheme="minorHAnsi"/>
        </w:rPr>
        <w:lastRenderedPageBreak/>
        <w:t>1.</w:t>
      </w:r>
      <w:r w:rsidR="00AC5309" w:rsidRPr="00697868">
        <w:rPr>
          <w:rFonts w:asciiTheme="minorHAnsi" w:hAnsiTheme="minorHAnsi"/>
        </w:rPr>
        <w:t>2</w:t>
      </w:r>
      <w:r w:rsidRPr="00697868">
        <w:rPr>
          <w:rFonts w:asciiTheme="minorHAnsi" w:hAnsiTheme="minorHAnsi"/>
        </w:rPr>
        <w:t xml:space="preserve"> </w:t>
      </w:r>
      <w:r w:rsidR="00697868" w:rsidRPr="00697868">
        <w:rPr>
          <w:rFonts w:asciiTheme="minorHAnsi" w:hAnsiTheme="minorHAnsi"/>
        </w:rPr>
        <w:t>Technical</w:t>
      </w:r>
      <w:r w:rsidRPr="00697868">
        <w:rPr>
          <w:rFonts w:asciiTheme="minorHAnsi" w:hAnsiTheme="minorHAnsi"/>
        </w:rPr>
        <w:t xml:space="preserve"> Description</w:t>
      </w:r>
    </w:p>
    <w:p w14:paraId="4AB8317F" w14:textId="77777777" w:rsidR="0038447B" w:rsidRDefault="0038447B" w:rsidP="0038447B">
      <w:pPr>
        <w:rPr>
          <w:rFonts w:asciiTheme="minorHAnsi" w:hAnsiTheme="minorHAnsi" w:cstheme="minorHAnsi"/>
          <w:sz w:val="22"/>
          <w:szCs w:val="22"/>
        </w:rPr>
      </w:pPr>
      <w:r w:rsidRPr="006F59C4">
        <w:rPr>
          <w:rFonts w:asciiTheme="minorHAnsi" w:hAnsiTheme="minorHAnsi" w:cstheme="minorHAnsi"/>
          <w:b/>
          <w:sz w:val="22"/>
          <w:szCs w:val="22"/>
        </w:rPr>
        <w:t xml:space="preserve">BFM compared to </w:t>
      </w:r>
      <w:r>
        <w:rPr>
          <w:rFonts w:asciiTheme="minorHAnsi" w:hAnsiTheme="minorHAnsi" w:cstheme="minorHAnsi"/>
          <w:b/>
          <w:sz w:val="22"/>
          <w:szCs w:val="22"/>
        </w:rPr>
        <w:t>PSC Motor</w:t>
      </w:r>
    </w:p>
    <w:p w14:paraId="174FBC77" w14:textId="77777777" w:rsidR="0038447B" w:rsidRPr="00CB7075" w:rsidRDefault="0038447B" w:rsidP="0038447B">
      <w:pPr>
        <w:rPr>
          <w:rFonts w:asciiTheme="minorHAnsi" w:hAnsiTheme="minorHAnsi" w:cstheme="minorHAnsi"/>
          <w:sz w:val="22"/>
          <w:szCs w:val="22"/>
        </w:rPr>
      </w:pPr>
      <w:r>
        <w:rPr>
          <w:rFonts w:asciiTheme="minorHAnsi" w:hAnsiTheme="minorHAnsi" w:cstheme="minorHAnsi"/>
          <w:sz w:val="22"/>
          <w:szCs w:val="22"/>
        </w:rPr>
        <w:t>A BFM has several advantages over a PSC motor</w:t>
      </w:r>
      <w:r w:rsidRPr="00CB7075">
        <w:rPr>
          <w:rFonts w:asciiTheme="minorHAnsi" w:hAnsiTheme="minorHAnsi" w:cstheme="minorHAnsi"/>
          <w:sz w:val="22"/>
          <w:szCs w:val="22"/>
        </w:rPr>
        <w:t>:</w:t>
      </w:r>
    </w:p>
    <w:p w14:paraId="615D39C0" w14:textId="79B15417" w:rsidR="00D269F0" w:rsidRDefault="0038447B" w:rsidP="00365B53">
      <w:pPr>
        <w:numPr>
          <w:ilvl w:val="0"/>
          <w:numId w:val="12"/>
        </w:numPr>
        <w:spacing w:after="60"/>
        <w:rPr>
          <w:rFonts w:asciiTheme="minorHAnsi" w:hAnsiTheme="minorHAnsi" w:cstheme="minorHAnsi"/>
          <w:sz w:val="22"/>
          <w:szCs w:val="22"/>
        </w:rPr>
      </w:pPr>
      <w:smartTag w:uri="urn:schemas-microsoft-com:office:smarttags" w:element="stockticker">
        <w:r w:rsidRPr="00CB7075">
          <w:rPr>
            <w:rFonts w:asciiTheme="minorHAnsi" w:hAnsiTheme="minorHAnsi" w:cstheme="minorHAnsi"/>
            <w:sz w:val="22"/>
            <w:szCs w:val="22"/>
          </w:rPr>
          <w:t>PSC</w:t>
        </w:r>
      </w:smartTag>
      <w:r w:rsidRPr="00CB7075">
        <w:rPr>
          <w:rFonts w:asciiTheme="minorHAnsi" w:hAnsiTheme="minorHAnsi" w:cstheme="minorHAnsi"/>
          <w:sz w:val="22"/>
          <w:szCs w:val="22"/>
        </w:rPr>
        <w:t xml:space="preserve"> motors are typically used at two speeds, a cooling speed (</w:t>
      </w:r>
      <w:r>
        <w:rPr>
          <w:rFonts w:asciiTheme="minorHAnsi" w:hAnsiTheme="minorHAnsi" w:cstheme="minorHAnsi"/>
          <w:sz w:val="22"/>
          <w:szCs w:val="22"/>
        </w:rPr>
        <w:t>high speed) and a heating speed (low speed)</w:t>
      </w:r>
      <w:r w:rsidRPr="00CB7075">
        <w:rPr>
          <w:rFonts w:asciiTheme="minorHAnsi" w:hAnsiTheme="minorHAnsi" w:cstheme="minorHAnsi"/>
          <w:sz w:val="22"/>
          <w:szCs w:val="22"/>
        </w:rPr>
        <w:t>.</w:t>
      </w:r>
      <w:r w:rsidR="00F33170">
        <w:rPr>
          <w:rFonts w:asciiTheme="minorHAnsi" w:hAnsiTheme="minorHAnsi" w:cstheme="minorHAnsi"/>
          <w:sz w:val="22"/>
          <w:szCs w:val="22"/>
        </w:rPr>
        <w:t xml:space="preserve"> </w:t>
      </w:r>
      <w:r>
        <w:rPr>
          <w:rFonts w:asciiTheme="minorHAnsi" w:hAnsiTheme="minorHAnsi" w:cstheme="minorHAnsi"/>
          <w:sz w:val="22"/>
          <w:szCs w:val="22"/>
        </w:rPr>
        <w:t xml:space="preserv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_Ref326320181 </w:instrText>
      </w:r>
      <w:r w:rsidR="00F33170">
        <w:rPr>
          <w:rFonts w:asciiTheme="minorHAnsi" w:hAnsiTheme="minorHAnsi" w:cstheme="minorHAnsi"/>
          <w:sz w:val="22"/>
          <w:szCs w:val="22"/>
        </w:rPr>
        <w:instrText xml:space="preserve"> \* MERGEFORMAT </w:instrText>
      </w:r>
      <w:r>
        <w:rPr>
          <w:rFonts w:asciiTheme="minorHAnsi" w:hAnsiTheme="minorHAnsi" w:cstheme="minorHAnsi"/>
          <w:sz w:val="22"/>
          <w:szCs w:val="22"/>
        </w:rPr>
        <w:fldChar w:fldCharType="separate"/>
      </w:r>
    </w:p>
    <w:p w14:paraId="68FDE736" w14:textId="0E8503D9" w:rsidR="0038447B" w:rsidRDefault="00F33170" w:rsidP="0038447B">
      <w:pPr>
        <w:numPr>
          <w:ilvl w:val="0"/>
          <w:numId w:val="12"/>
        </w:numPr>
        <w:spacing w:after="60"/>
        <w:rPr>
          <w:rFonts w:asciiTheme="minorHAnsi" w:hAnsiTheme="minorHAnsi" w:cstheme="minorHAnsi"/>
          <w:sz w:val="22"/>
          <w:szCs w:val="22"/>
        </w:rPr>
      </w:pPr>
      <w:r>
        <w:rPr>
          <w:rFonts w:asciiTheme="minorHAnsi" w:hAnsiTheme="minorHAnsi" w:cstheme="minorHAnsi"/>
          <w:sz w:val="22"/>
          <w:szCs w:val="22"/>
        </w:rPr>
        <w:t xml:space="preserve">As shown in </w:t>
      </w:r>
      <w:r w:rsidR="00D269F0" w:rsidRPr="00CB7075">
        <w:rPr>
          <w:rFonts w:asciiTheme="minorHAnsi" w:hAnsiTheme="minorHAnsi" w:cstheme="minorHAnsi"/>
          <w:sz w:val="22"/>
          <w:szCs w:val="22"/>
        </w:rPr>
        <w:t xml:space="preserve">Figure </w:t>
      </w:r>
      <w:r w:rsidR="00D269F0">
        <w:rPr>
          <w:rFonts w:asciiTheme="minorHAnsi" w:hAnsiTheme="minorHAnsi" w:cstheme="minorHAnsi"/>
          <w:sz w:val="22"/>
          <w:szCs w:val="22"/>
        </w:rPr>
        <w:t>1</w:t>
      </w:r>
      <w:r w:rsidR="0038447B">
        <w:rPr>
          <w:rFonts w:asciiTheme="minorHAnsi" w:hAnsiTheme="minorHAnsi" w:cstheme="minorHAnsi"/>
          <w:sz w:val="22"/>
          <w:szCs w:val="22"/>
        </w:rPr>
        <w:fldChar w:fldCharType="end"/>
      </w:r>
      <w:r w:rsidR="0038447B" w:rsidRPr="00CB7075">
        <w:rPr>
          <w:rFonts w:asciiTheme="minorHAnsi" w:hAnsiTheme="minorHAnsi" w:cstheme="minorHAnsi"/>
          <w:sz w:val="22"/>
          <w:szCs w:val="22"/>
        </w:rPr>
        <w:t xml:space="preserve">, </w:t>
      </w:r>
      <w:smartTag w:uri="urn:schemas-microsoft-com:office:smarttags" w:element="stockticker">
        <w:r w:rsidR="0038447B" w:rsidRPr="00CB7075">
          <w:rPr>
            <w:rFonts w:asciiTheme="minorHAnsi" w:hAnsiTheme="minorHAnsi" w:cstheme="minorHAnsi"/>
            <w:sz w:val="22"/>
            <w:szCs w:val="22"/>
          </w:rPr>
          <w:t>PSC</w:t>
        </w:r>
      </w:smartTag>
      <w:r w:rsidR="0038447B" w:rsidRPr="00CB7075">
        <w:rPr>
          <w:rFonts w:asciiTheme="minorHAnsi" w:hAnsiTheme="minorHAnsi" w:cstheme="minorHAnsi"/>
          <w:sz w:val="22"/>
          <w:szCs w:val="22"/>
        </w:rPr>
        <w:t xml:space="preserve"> motor uses almost the same watt draw regardless of whether it is set on a high coo</w:t>
      </w:r>
      <w:r w:rsidR="0038447B">
        <w:rPr>
          <w:rFonts w:asciiTheme="minorHAnsi" w:hAnsiTheme="minorHAnsi" w:cstheme="minorHAnsi"/>
          <w:sz w:val="22"/>
          <w:szCs w:val="22"/>
        </w:rPr>
        <w:t>ling speed or a low</w:t>
      </w:r>
      <w:r w:rsidR="0038447B" w:rsidRPr="00CB7075">
        <w:rPr>
          <w:rFonts w:asciiTheme="minorHAnsi" w:hAnsiTheme="minorHAnsi" w:cstheme="minorHAnsi"/>
          <w:sz w:val="22"/>
          <w:szCs w:val="22"/>
        </w:rPr>
        <w:t xml:space="preserve"> heating speed.</w:t>
      </w:r>
      <w:r w:rsidR="0038447B">
        <w:rPr>
          <w:rFonts w:asciiTheme="minorHAnsi" w:hAnsiTheme="minorHAnsi" w:cstheme="minorHAnsi"/>
          <w:sz w:val="22"/>
          <w:szCs w:val="22"/>
        </w:rPr>
        <w:t xml:space="preserve"> Since a BFM has a higher efficiency at its design rating point and is much more efficient at lower speeds than the PSC, it reduces fan watt draw and saves energy during both heating and cooling. It is also configured to produce the same airflow as the PSC motor it replaces, so these is no loss in performance.</w:t>
      </w:r>
    </w:p>
    <w:p w14:paraId="6F9BF57B" w14:textId="77777777" w:rsidR="0038447B" w:rsidRPr="000D576B" w:rsidRDefault="0038447B" w:rsidP="0038447B">
      <w:pPr>
        <w:pStyle w:val="ListParagraph"/>
        <w:numPr>
          <w:ilvl w:val="0"/>
          <w:numId w:val="12"/>
        </w:numPr>
        <w:rPr>
          <w:rFonts w:asciiTheme="minorHAnsi" w:hAnsiTheme="minorHAnsi" w:cstheme="minorHAnsi"/>
          <w:sz w:val="22"/>
          <w:szCs w:val="22"/>
        </w:rPr>
      </w:pPr>
      <w:r>
        <w:rPr>
          <w:rFonts w:asciiTheme="minorHAnsi" w:hAnsiTheme="minorHAnsi" w:cstheme="minorHAnsi"/>
          <w:sz w:val="22"/>
          <w:szCs w:val="22"/>
        </w:rPr>
        <w:t>In cooling a BFM</w:t>
      </w:r>
      <w:r w:rsidRPr="000D576B">
        <w:rPr>
          <w:rFonts w:asciiTheme="minorHAnsi" w:hAnsiTheme="minorHAnsi" w:cstheme="minorHAnsi"/>
          <w:sz w:val="22"/>
          <w:szCs w:val="22"/>
        </w:rPr>
        <w:t xml:space="preserve"> rejects less heat into the airstream (heat that the air conditioner must remove). However, </w:t>
      </w:r>
      <w:r>
        <w:rPr>
          <w:rFonts w:asciiTheme="minorHAnsi" w:hAnsiTheme="minorHAnsi" w:cstheme="minorHAnsi"/>
          <w:sz w:val="22"/>
          <w:szCs w:val="22"/>
        </w:rPr>
        <w:t>a</w:t>
      </w:r>
      <w:r w:rsidRPr="000D576B">
        <w:rPr>
          <w:rFonts w:asciiTheme="minorHAnsi" w:hAnsiTheme="minorHAnsi" w:cstheme="minorHAnsi"/>
          <w:sz w:val="22"/>
          <w:szCs w:val="22"/>
        </w:rPr>
        <w:t xml:space="preserve"> BFM applied to a gas furnace produces a small increase in gas consumption since the heat normally rejected by the motor into the airstream must be provided by natural gas. </w:t>
      </w:r>
    </w:p>
    <w:p w14:paraId="4D255AFB" w14:textId="77777777" w:rsidR="0038447B" w:rsidRDefault="0038447B" w:rsidP="0038447B">
      <w:pPr>
        <w:numPr>
          <w:ilvl w:val="0"/>
          <w:numId w:val="12"/>
        </w:numPr>
        <w:tabs>
          <w:tab w:val="num" w:pos="1507"/>
        </w:tabs>
        <w:spacing w:before="60" w:after="60"/>
        <w:rPr>
          <w:rFonts w:asciiTheme="minorHAnsi" w:hAnsiTheme="minorHAnsi" w:cstheme="minorHAnsi"/>
          <w:sz w:val="22"/>
          <w:szCs w:val="22"/>
        </w:rPr>
      </w:pPr>
      <w:r w:rsidRPr="00CB7075">
        <w:rPr>
          <w:rFonts w:asciiTheme="minorHAnsi" w:hAnsiTheme="minorHAnsi" w:cstheme="minorHAnsi"/>
          <w:sz w:val="22"/>
          <w:szCs w:val="22"/>
        </w:rPr>
        <w:t>In cooling it recovers the moisture on the coil as sensible cooling at very low watt draw.</w:t>
      </w:r>
    </w:p>
    <w:p w14:paraId="2D202D38" w14:textId="77777777" w:rsidR="0038447B" w:rsidRPr="00C800E3" w:rsidRDefault="0038447B" w:rsidP="0038447B">
      <w:pPr>
        <w:pStyle w:val="ListParagraph"/>
        <w:numPr>
          <w:ilvl w:val="0"/>
          <w:numId w:val="12"/>
        </w:numPr>
        <w:spacing w:before="60" w:after="60"/>
        <w:rPr>
          <w:rFonts w:asciiTheme="minorHAnsi" w:hAnsiTheme="minorHAnsi" w:cstheme="minorHAnsi"/>
          <w:sz w:val="22"/>
          <w:szCs w:val="22"/>
        </w:rPr>
      </w:pPr>
      <w:r w:rsidRPr="00C800E3">
        <w:rPr>
          <w:rFonts w:asciiTheme="minorHAnsi" w:hAnsiTheme="minorHAnsi" w:cstheme="minorHAnsi"/>
          <w:sz w:val="22"/>
          <w:szCs w:val="22"/>
        </w:rPr>
        <w:t>The mode of operation where a furnace fan runs continuously (independent of compressor operation) is becoming more widespread in residences for the purposes of ventilation and/or added filtration. Therefore, more savings can be realized by the BFM because of these longer operating hours.</w:t>
      </w:r>
    </w:p>
    <w:p w14:paraId="4673959C" w14:textId="77777777" w:rsidR="0038447B" w:rsidRDefault="0038447B" w:rsidP="0038447B">
      <w:pPr>
        <w:spacing w:before="240"/>
        <w:jc w:val="center"/>
        <w:rPr>
          <w:rFonts w:asciiTheme="minorHAnsi" w:hAnsiTheme="minorHAnsi" w:cstheme="minorHAnsi"/>
          <w:sz w:val="22"/>
          <w:szCs w:val="22"/>
        </w:rPr>
      </w:pPr>
      <w:r>
        <w:rPr>
          <w:noProof/>
        </w:rPr>
        <w:drawing>
          <wp:inline distT="0" distB="0" distL="0" distR="0" wp14:anchorId="536AFF8D" wp14:editId="4ADA9E96">
            <wp:extent cx="4343400" cy="2971800"/>
            <wp:effectExtent l="19050" t="1905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4343400" cy="2971800"/>
                    </a:xfrm>
                    <a:prstGeom prst="rect">
                      <a:avLst/>
                    </a:prstGeom>
                    <a:noFill/>
                    <a:ln w="3175">
                      <a:solidFill>
                        <a:schemeClr val="tx1"/>
                      </a:solidFill>
                    </a:ln>
                  </pic:spPr>
                </pic:pic>
              </a:graphicData>
            </a:graphic>
          </wp:inline>
        </w:drawing>
      </w:r>
    </w:p>
    <w:p w14:paraId="5B3F5A76" w14:textId="77777777" w:rsidR="00C800E3" w:rsidRDefault="00C800E3" w:rsidP="0038447B">
      <w:pPr>
        <w:pStyle w:val="Caption"/>
        <w:jc w:val="center"/>
        <w:rPr>
          <w:rFonts w:asciiTheme="minorHAnsi" w:hAnsiTheme="minorHAnsi" w:cstheme="minorHAnsi"/>
          <w:sz w:val="22"/>
          <w:szCs w:val="22"/>
        </w:rPr>
      </w:pPr>
      <w:bookmarkStart w:id="8" w:name="_Ref326320181"/>
    </w:p>
    <w:p w14:paraId="287E4413" w14:textId="77777777" w:rsidR="0038447B" w:rsidRDefault="0038447B" w:rsidP="0038447B">
      <w:pPr>
        <w:pStyle w:val="Caption"/>
        <w:jc w:val="center"/>
        <w:rPr>
          <w:rFonts w:asciiTheme="minorHAnsi" w:hAnsiTheme="minorHAnsi" w:cstheme="minorHAnsi"/>
          <w:sz w:val="22"/>
          <w:szCs w:val="22"/>
        </w:rPr>
      </w:pPr>
      <w:r w:rsidRPr="00CB7075">
        <w:rPr>
          <w:rFonts w:asciiTheme="minorHAnsi" w:hAnsiTheme="minorHAnsi" w:cstheme="minorHAnsi"/>
          <w:sz w:val="22"/>
          <w:szCs w:val="22"/>
        </w:rPr>
        <w:t xml:space="preserve">Figure </w:t>
      </w:r>
      <w:r w:rsidRPr="00CB7075">
        <w:rPr>
          <w:rFonts w:asciiTheme="minorHAnsi" w:hAnsiTheme="minorHAnsi" w:cstheme="minorHAnsi"/>
          <w:sz w:val="22"/>
          <w:szCs w:val="22"/>
        </w:rPr>
        <w:fldChar w:fldCharType="begin"/>
      </w:r>
      <w:r w:rsidRPr="00CB7075">
        <w:rPr>
          <w:rFonts w:asciiTheme="minorHAnsi" w:hAnsiTheme="minorHAnsi" w:cstheme="minorHAnsi"/>
          <w:sz w:val="22"/>
          <w:szCs w:val="22"/>
        </w:rPr>
        <w:instrText xml:space="preserve"> SEQ Figure \* ARABIC </w:instrText>
      </w:r>
      <w:r w:rsidRPr="00CB7075">
        <w:rPr>
          <w:rFonts w:asciiTheme="minorHAnsi" w:hAnsiTheme="minorHAnsi" w:cstheme="minorHAnsi"/>
          <w:sz w:val="22"/>
          <w:szCs w:val="22"/>
        </w:rPr>
        <w:fldChar w:fldCharType="separate"/>
      </w:r>
      <w:r w:rsidR="00D269F0">
        <w:rPr>
          <w:rFonts w:asciiTheme="minorHAnsi" w:hAnsiTheme="minorHAnsi" w:cstheme="minorHAnsi"/>
          <w:noProof/>
          <w:sz w:val="22"/>
          <w:szCs w:val="22"/>
        </w:rPr>
        <w:t>1</w:t>
      </w:r>
      <w:r w:rsidRPr="00CB7075">
        <w:rPr>
          <w:rFonts w:asciiTheme="minorHAnsi" w:hAnsiTheme="minorHAnsi" w:cstheme="minorHAnsi"/>
          <w:sz w:val="22"/>
          <w:szCs w:val="22"/>
        </w:rPr>
        <w:fldChar w:fldCharType="end"/>
      </w:r>
      <w:bookmarkEnd w:id="8"/>
      <w:r w:rsidRPr="00CB7075">
        <w:rPr>
          <w:rFonts w:asciiTheme="minorHAnsi" w:hAnsiTheme="minorHAnsi" w:cstheme="minorHAnsi"/>
          <w:sz w:val="22"/>
          <w:szCs w:val="22"/>
        </w:rPr>
        <w:t xml:space="preserve"> Fan Watt Draw</w:t>
      </w:r>
    </w:p>
    <w:p w14:paraId="0F065343" w14:textId="77777777" w:rsidR="0038447B" w:rsidRDefault="0038447B" w:rsidP="0038447B">
      <w:pPr>
        <w:spacing w:before="240"/>
        <w:rPr>
          <w:rFonts w:asciiTheme="minorHAnsi" w:hAnsiTheme="minorHAnsi" w:cstheme="minorHAnsi"/>
          <w:sz w:val="22"/>
          <w:szCs w:val="22"/>
        </w:rPr>
      </w:pPr>
      <w:r>
        <w:rPr>
          <w:rFonts w:asciiTheme="minorHAnsi" w:hAnsiTheme="minorHAnsi" w:cstheme="minorHAnsi"/>
          <w:sz w:val="22"/>
          <w:szCs w:val="22"/>
        </w:rPr>
        <w:t>For this work paper, a BFM is compared to a</w:t>
      </w:r>
      <w:r w:rsidRPr="00CB7075">
        <w:rPr>
          <w:rFonts w:asciiTheme="minorHAnsi" w:hAnsiTheme="minorHAnsi" w:cstheme="minorHAnsi"/>
          <w:sz w:val="22"/>
          <w:szCs w:val="22"/>
        </w:rPr>
        <w:t xml:space="preserve"> </w:t>
      </w:r>
      <w:smartTag w:uri="urn:schemas-microsoft-com:office:smarttags" w:element="stockticker">
        <w:r w:rsidRPr="00CB7075">
          <w:rPr>
            <w:rFonts w:asciiTheme="minorHAnsi" w:hAnsiTheme="minorHAnsi" w:cstheme="minorHAnsi"/>
            <w:sz w:val="22"/>
            <w:szCs w:val="22"/>
          </w:rPr>
          <w:t>PSC</w:t>
        </w:r>
      </w:smartTag>
      <w:r>
        <w:rPr>
          <w:rFonts w:asciiTheme="minorHAnsi" w:hAnsiTheme="minorHAnsi" w:cstheme="minorHAnsi"/>
          <w:sz w:val="22"/>
          <w:szCs w:val="22"/>
        </w:rPr>
        <w:t xml:space="preserve"> as if they were both</w:t>
      </w:r>
      <w:r w:rsidRPr="00CB7075">
        <w:rPr>
          <w:rFonts w:asciiTheme="minorHAnsi" w:hAnsiTheme="minorHAnsi" w:cstheme="minorHAnsi"/>
          <w:sz w:val="22"/>
          <w:szCs w:val="22"/>
        </w:rPr>
        <w:t xml:space="preserve"> </w:t>
      </w:r>
      <w:r>
        <w:rPr>
          <w:rFonts w:asciiTheme="minorHAnsi" w:hAnsiTheme="minorHAnsi" w:cstheme="minorHAnsi"/>
          <w:sz w:val="22"/>
          <w:szCs w:val="22"/>
        </w:rPr>
        <w:t>installed on identical</w:t>
      </w:r>
      <w:r w:rsidRPr="00CB7075">
        <w:rPr>
          <w:rFonts w:asciiTheme="minorHAnsi" w:hAnsiTheme="minorHAnsi" w:cstheme="minorHAnsi"/>
          <w:sz w:val="22"/>
          <w:szCs w:val="22"/>
        </w:rPr>
        <w:t xml:space="preserve"> system</w:t>
      </w:r>
      <w:r>
        <w:rPr>
          <w:rFonts w:asciiTheme="minorHAnsi" w:hAnsiTheme="minorHAnsi" w:cstheme="minorHAnsi"/>
          <w:sz w:val="22"/>
          <w:szCs w:val="22"/>
        </w:rPr>
        <w:t>s</w:t>
      </w:r>
      <w:r w:rsidRPr="00CB7075">
        <w:rPr>
          <w:rFonts w:asciiTheme="minorHAnsi" w:hAnsiTheme="minorHAnsi" w:cstheme="minorHAnsi"/>
          <w:sz w:val="22"/>
          <w:szCs w:val="22"/>
        </w:rPr>
        <w:t xml:space="preserve"> (duct and furnace) at the same CFM and external static pressure. </w:t>
      </w:r>
    </w:p>
    <w:p w14:paraId="00B4FA53" w14:textId="77777777" w:rsidR="0038447B" w:rsidRPr="006F59C4" w:rsidRDefault="0038447B" w:rsidP="0038447B">
      <w:pPr>
        <w:rPr>
          <w:rFonts w:asciiTheme="minorHAnsi" w:hAnsiTheme="minorHAnsi" w:cstheme="minorHAnsi"/>
          <w:b/>
          <w:sz w:val="22"/>
          <w:szCs w:val="22"/>
        </w:rPr>
      </w:pPr>
    </w:p>
    <w:p w14:paraId="39F3F27B" w14:textId="77777777" w:rsidR="0038447B" w:rsidRPr="006F59C4" w:rsidRDefault="0038447B" w:rsidP="0038447B">
      <w:pPr>
        <w:rPr>
          <w:rFonts w:asciiTheme="minorHAnsi" w:hAnsiTheme="minorHAnsi" w:cstheme="minorHAnsi"/>
          <w:b/>
          <w:sz w:val="22"/>
          <w:szCs w:val="22"/>
        </w:rPr>
      </w:pPr>
      <w:r w:rsidRPr="006F59C4">
        <w:rPr>
          <w:rFonts w:asciiTheme="minorHAnsi" w:hAnsiTheme="minorHAnsi" w:cstheme="minorHAnsi"/>
          <w:b/>
          <w:sz w:val="22"/>
          <w:szCs w:val="22"/>
        </w:rPr>
        <w:t xml:space="preserve">BFM compared to </w:t>
      </w:r>
      <w:r>
        <w:rPr>
          <w:rFonts w:asciiTheme="minorHAnsi" w:hAnsiTheme="minorHAnsi" w:cstheme="minorHAnsi"/>
          <w:b/>
          <w:sz w:val="22"/>
          <w:szCs w:val="22"/>
        </w:rPr>
        <w:t>Electronically Commutated Motor (</w:t>
      </w:r>
      <w:r w:rsidRPr="006F59C4">
        <w:rPr>
          <w:rFonts w:asciiTheme="minorHAnsi" w:hAnsiTheme="minorHAnsi" w:cstheme="minorHAnsi"/>
          <w:b/>
          <w:sz w:val="22"/>
          <w:szCs w:val="22"/>
        </w:rPr>
        <w:t>ECM</w:t>
      </w:r>
      <w:r>
        <w:rPr>
          <w:rFonts w:asciiTheme="minorHAnsi" w:hAnsiTheme="minorHAnsi" w:cstheme="minorHAnsi"/>
          <w:b/>
          <w:sz w:val="22"/>
          <w:szCs w:val="22"/>
        </w:rPr>
        <w:t>)</w:t>
      </w:r>
    </w:p>
    <w:p w14:paraId="5EAA3897" w14:textId="77777777" w:rsidR="0038447B" w:rsidRPr="00CB7075" w:rsidRDefault="0038447B" w:rsidP="0038447B">
      <w:pPr>
        <w:rPr>
          <w:rFonts w:asciiTheme="minorHAnsi" w:hAnsiTheme="minorHAnsi" w:cstheme="minorHAnsi"/>
          <w:sz w:val="22"/>
          <w:szCs w:val="22"/>
        </w:rPr>
      </w:pPr>
      <w:r>
        <w:rPr>
          <w:rFonts w:asciiTheme="minorHAnsi" w:hAnsiTheme="minorHAnsi" w:cstheme="minorHAnsi"/>
          <w:sz w:val="22"/>
          <w:szCs w:val="22"/>
        </w:rPr>
        <w:t>Compared to an</w:t>
      </w:r>
      <w:r w:rsidRPr="00CB7075">
        <w:rPr>
          <w:rFonts w:asciiTheme="minorHAnsi" w:hAnsiTheme="minorHAnsi" w:cstheme="minorHAnsi"/>
          <w:sz w:val="22"/>
          <w:szCs w:val="22"/>
        </w:rPr>
        <w:t xml:space="preserve"> ECM motor the BFM with shut-off time delay has multiple advantages:</w:t>
      </w:r>
    </w:p>
    <w:p w14:paraId="4349F157" w14:textId="77777777" w:rsidR="0038447B" w:rsidRPr="00CB7075" w:rsidRDefault="0038447B" w:rsidP="0038447B">
      <w:pPr>
        <w:numPr>
          <w:ilvl w:val="0"/>
          <w:numId w:val="11"/>
        </w:numPr>
        <w:spacing w:before="120"/>
        <w:rPr>
          <w:rFonts w:asciiTheme="minorHAnsi" w:hAnsiTheme="minorHAnsi" w:cstheme="minorHAnsi"/>
          <w:sz w:val="22"/>
          <w:szCs w:val="22"/>
        </w:rPr>
      </w:pPr>
      <w:r>
        <w:rPr>
          <w:rFonts w:asciiTheme="minorHAnsi" w:hAnsiTheme="minorHAnsi" w:cstheme="minorHAnsi"/>
          <w:sz w:val="22"/>
          <w:szCs w:val="22"/>
        </w:rPr>
        <w:lastRenderedPageBreak/>
        <w:t>Unlike an</w:t>
      </w:r>
      <w:r w:rsidRPr="00CB7075">
        <w:rPr>
          <w:rFonts w:asciiTheme="minorHAnsi" w:hAnsiTheme="minorHAnsi" w:cstheme="minorHAnsi"/>
          <w:sz w:val="22"/>
          <w:szCs w:val="22"/>
        </w:rPr>
        <w:t xml:space="preserve"> ECM motor, the BFM motor does not require a separate speed controller</w:t>
      </w:r>
      <w:r>
        <w:rPr>
          <w:rFonts w:asciiTheme="minorHAnsi" w:hAnsiTheme="minorHAnsi" w:cstheme="minorHAnsi"/>
          <w:sz w:val="22"/>
          <w:szCs w:val="22"/>
        </w:rPr>
        <w:t>.</w:t>
      </w:r>
    </w:p>
    <w:p w14:paraId="06BC7372" w14:textId="77777777" w:rsidR="0038447B" w:rsidRPr="00CB7075" w:rsidRDefault="0038447B" w:rsidP="0038447B">
      <w:pPr>
        <w:numPr>
          <w:ilvl w:val="0"/>
          <w:numId w:val="11"/>
        </w:numPr>
        <w:spacing w:before="120"/>
        <w:rPr>
          <w:rFonts w:asciiTheme="minorHAnsi" w:hAnsiTheme="minorHAnsi" w:cstheme="minorHAnsi"/>
          <w:sz w:val="22"/>
          <w:szCs w:val="22"/>
        </w:rPr>
      </w:pPr>
      <w:r w:rsidRPr="00CB7075">
        <w:rPr>
          <w:rFonts w:asciiTheme="minorHAnsi" w:hAnsiTheme="minorHAnsi" w:cstheme="minorHAnsi"/>
          <w:sz w:val="22"/>
          <w:szCs w:val="22"/>
        </w:rPr>
        <w:t>U</w:t>
      </w:r>
      <w:r>
        <w:rPr>
          <w:rFonts w:asciiTheme="minorHAnsi" w:hAnsiTheme="minorHAnsi" w:cstheme="minorHAnsi"/>
          <w:sz w:val="22"/>
          <w:szCs w:val="22"/>
        </w:rPr>
        <w:t>nlike an</w:t>
      </w:r>
      <w:r w:rsidRPr="00CB7075">
        <w:rPr>
          <w:rFonts w:asciiTheme="minorHAnsi" w:hAnsiTheme="minorHAnsi" w:cstheme="minorHAnsi"/>
          <w:sz w:val="22"/>
          <w:szCs w:val="22"/>
        </w:rPr>
        <w:t xml:space="preserve"> ECM motor, the BFM motor is available for retrofitting in existing furnaces</w:t>
      </w:r>
      <w:r>
        <w:rPr>
          <w:rFonts w:asciiTheme="minorHAnsi" w:hAnsiTheme="minorHAnsi" w:cstheme="minorHAnsi"/>
          <w:sz w:val="22"/>
          <w:szCs w:val="22"/>
        </w:rPr>
        <w:t>.</w:t>
      </w:r>
    </w:p>
    <w:p w14:paraId="06A591EB" w14:textId="77777777" w:rsidR="0038447B" w:rsidRPr="00CB7075" w:rsidRDefault="0038447B" w:rsidP="0038447B">
      <w:pPr>
        <w:numPr>
          <w:ilvl w:val="0"/>
          <w:numId w:val="11"/>
        </w:numPr>
        <w:spacing w:before="120"/>
        <w:rPr>
          <w:rFonts w:asciiTheme="minorHAnsi" w:hAnsiTheme="minorHAnsi" w:cstheme="minorHAnsi"/>
          <w:sz w:val="22"/>
          <w:szCs w:val="22"/>
        </w:rPr>
      </w:pPr>
      <w:r>
        <w:rPr>
          <w:rFonts w:asciiTheme="minorHAnsi" w:hAnsiTheme="minorHAnsi" w:cstheme="minorHAnsi"/>
          <w:sz w:val="22"/>
          <w:szCs w:val="22"/>
        </w:rPr>
        <w:t>An</w:t>
      </w:r>
      <w:r w:rsidRPr="00CB7075">
        <w:rPr>
          <w:rFonts w:asciiTheme="minorHAnsi" w:hAnsiTheme="minorHAnsi" w:cstheme="minorHAnsi"/>
          <w:sz w:val="22"/>
          <w:szCs w:val="22"/>
        </w:rPr>
        <w:t xml:space="preserve"> ECM motor is controlled to attempt to produce a given airflow regardless of the amount of power </w:t>
      </w:r>
      <w:r>
        <w:rPr>
          <w:rFonts w:asciiTheme="minorHAnsi" w:hAnsiTheme="minorHAnsi" w:cstheme="minorHAnsi"/>
          <w:sz w:val="22"/>
          <w:szCs w:val="22"/>
        </w:rPr>
        <w:t>required; on the other hand, a</w:t>
      </w:r>
      <w:r w:rsidRPr="00CB7075">
        <w:rPr>
          <w:rFonts w:asciiTheme="minorHAnsi" w:hAnsiTheme="minorHAnsi" w:cstheme="minorHAnsi"/>
          <w:sz w:val="22"/>
          <w:szCs w:val="22"/>
        </w:rPr>
        <w:t xml:space="preserve"> BFM motor is controlled to produce the same airflow as the </w:t>
      </w:r>
      <w:smartTag w:uri="urn:schemas-microsoft-com:office:smarttags" w:element="stockticker">
        <w:r w:rsidRPr="00CB7075">
          <w:rPr>
            <w:rFonts w:asciiTheme="minorHAnsi" w:hAnsiTheme="minorHAnsi" w:cstheme="minorHAnsi"/>
            <w:sz w:val="22"/>
            <w:szCs w:val="22"/>
          </w:rPr>
          <w:t>PSC</w:t>
        </w:r>
      </w:smartTag>
      <w:r w:rsidRPr="00CB7075">
        <w:rPr>
          <w:rFonts w:asciiTheme="minorHAnsi" w:hAnsiTheme="minorHAnsi" w:cstheme="minorHAnsi"/>
          <w:sz w:val="22"/>
          <w:szCs w:val="22"/>
        </w:rPr>
        <w:t xml:space="preserve"> it replaces, resulting in significantly higher energy and peak savings</w:t>
      </w:r>
      <w:r>
        <w:rPr>
          <w:rFonts w:asciiTheme="minorHAnsi" w:hAnsiTheme="minorHAnsi" w:cstheme="minorHAnsi"/>
          <w:sz w:val="22"/>
          <w:szCs w:val="22"/>
        </w:rPr>
        <w:t>. LBNL modeling indicates that an</w:t>
      </w:r>
      <w:r w:rsidRPr="00CB7075">
        <w:rPr>
          <w:rFonts w:asciiTheme="minorHAnsi" w:hAnsiTheme="minorHAnsi" w:cstheme="minorHAnsi"/>
          <w:sz w:val="22"/>
          <w:szCs w:val="22"/>
        </w:rPr>
        <w:t xml:space="preserve"> ECM motor controlled to produce a given airflow will increase watt draw on units with restrictive duct systems [</w:t>
      </w:r>
      <w:r>
        <w:rPr>
          <w:rFonts w:asciiTheme="minorHAnsi" w:hAnsiTheme="minorHAnsi" w:cstheme="minorHAnsi"/>
          <w:sz w:val="22"/>
          <w:szCs w:val="22"/>
        </w:rPr>
        <w:t>360</w:t>
      </w:r>
      <w:r w:rsidRPr="00CB7075">
        <w:rPr>
          <w:rFonts w:asciiTheme="minorHAnsi" w:hAnsiTheme="minorHAnsi" w:cstheme="minorHAnsi"/>
          <w:sz w:val="22"/>
          <w:szCs w:val="22"/>
        </w:rPr>
        <w:t xml:space="preserve">]. </w:t>
      </w:r>
    </w:p>
    <w:p w14:paraId="18DB8C03" w14:textId="77777777" w:rsidR="0038447B" w:rsidRPr="00CB7075" w:rsidRDefault="0038447B" w:rsidP="0038447B">
      <w:pPr>
        <w:numPr>
          <w:ilvl w:val="0"/>
          <w:numId w:val="11"/>
        </w:numPr>
        <w:spacing w:before="120"/>
        <w:rPr>
          <w:rFonts w:asciiTheme="minorHAnsi" w:hAnsiTheme="minorHAnsi" w:cstheme="minorHAnsi"/>
          <w:sz w:val="22"/>
          <w:szCs w:val="22"/>
        </w:rPr>
      </w:pPr>
      <w:r>
        <w:rPr>
          <w:rFonts w:asciiTheme="minorHAnsi" w:hAnsiTheme="minorHAnsi" w:cstheme="minorHAnsi"/>
          <w:sz w:val="22"/>
          <w:szCs w:val="22"/>
        </w:rPr>
        <w:t>A</w:t>
      </w:r>
      <w:r w:rsidRPr="00CB7075">
        <w:rPr>
          <w:rFonts w:asciiTheme="minorHAnsi" w:hAnsiTheme="minorHAnsi" w:cstheme="minorHAnsi"/>
          <w:sz w:val="22"/>
          <w:szCs w:val="22"/>
        </w:rPr>
        <w:t xml:space="preserve"> DOE report [</w:t>
      </w:r>
      <w:r>
        <w:rPr>
          <w:rFonts w:asciiTheme="minorHAnsi" w:hAnsiTheme="minorHAnsi" w:cstheme="minorHAnsi"/>
          <w:sz w:val="22"/>
          <w:szCs w:val="22"/>
        </w:rPr>
        <w:t>361</w:t>
      </w:r>
      <w:r w:rsidRPr="00CB7075">
        <w:rPr>
          <w:rFonts w:asciiTheme="minorHAnsi" w:hAnsiTheme="minorHAnsi" w:cstheme="minorHAnsi"/>
          <w:sz w:val="22"/>
          <w:szCs w:val="22"/>
        </w:rPr>
        <w:t xml:space="preserve">] projected a savings of 75% (three times the savings of an ECM) for a Brushless Motor that was tuned to the capacity of the air conditioner and furnace. </w:t>
      </w:r>
    </w:p>
    <w:p w14:paraId="399705F0" w14:textId="77777777" w:rsidR="0038447B" w:rsidRPr="00CB7075" w:rsidRDefault="0038447B" w:rsidP="0038447B">
      <w:pPr>
        <w:numPr>
          <w:ilvl w:val="0"/>
          <w:numId w:val="11"/>
        </w:numPr>
        <w:spacing w:before="120"/>
        <w:rPr>
          <w:rFonts w:asciiTheme="minorHAnsi" w:hAnsiTheme="minorHAnsi" w:cstheme="minorHAnsi"/>
          <w:sz w:val="22"/>
          <w:szCs w:val="22"/>
        </w:rPr>
      </w:pPr>
      <w:r>
        <w:rPr>
          <w:rFonts w:asciiTheme="minorHAnsi" w:hAnsiTheme="minorHAnsi" w:cstheme="minorHAnsi"/>
          <w:sz w:val="22"/>
          <w:szCs w:val="22"/>
        </w:rPr>
        <w:t>A</w:t>
      </w:r>
      <w:r w:rsidRPr="00CB7075">
        <w:rPr>
          <w:rFonts w:asciiTheme="minorHAnsi" w:hAnsiTheme="minorHAnsi" w:cstheme="minorHAnsi"/>
          <w:sz w:val="22"/>
          <w:szCs w:val="22"/>
        </w:rPr>
        <w:t xml:space="preserve"> BFM motor cost</w:t>
      </w:r>
      <w:r>
        <w:rPr>
          <w:rFonts w:asciiTheme="minorHAnsi" w:hAnsiTheme="minorHAnsi" w:cstheme="minorHAnsi"/>
          <w:sz w:val="22"/>
          <w:szCs w:val="22"/>
        </w:rPr>
        <w:t>s</w:t>
      </w:r>
      <w:r w:rsidRPr="00CB7075">
        <w:rPr>
          <w:rFonts w:asciiTheme="minorHAnsi" w:hAnsiTheme="minorHAnsi" w:cstheme="minorHAnsi"/>
          <w:sz w:val="22"/>
          <w:szCs w:val="22"/>
        </w:rPr>
        <w:t xml:space="preserve"> </w:t>
      </w:r>
      <w:r>
        <w:rPr>
          <w:rFonts w:asciiTheme="minorHAnsi" w:hAnsiTheme="minorHAnsi" w:cstheme="minorHAnsi"/>
          <w:sz w:val="22"/>
          <w:szCs w:val="22"/>
        </w:rPr>
        <w:t>less than an ECM motor.</w:t>
      </w:r>
    </w:p>
    <w:p w14:paraId="71CBA086" w14:textId="77777777" w:rsidR="0038447B" w:rsidRPr="00CB7075" w:rsidRDefault="0038447B" w:rsidP="0038447B">
      <w:pPr>
        <w:numPr>
          <w:ilvl w:val="0"/>
          <w:numId w:val="11"/>
        </w:numPr>
        <w:spacing w:before="120"/>
        <w:rPr>
          <w:rFonts w:asciiTheme="minorHAnsi" w:hAnsiTheme="minorHAnsi" w:cstheme="minorHAnsi"/>
          <w:sz w:val="22"/>
          <w:szCs w:val="22"/>
        </w:rPr>
      </w:pPr>
      <w:r>
        <w:rPr>
          <w:rFonts w:asciiTheme="minorHAnsi" w:hAnsiTheme="minorHAnsi" w:cstheme="minorHAnsi"/>
          <w:sz w:val="22"/>
          <w:szCs w:val="22"/>
        </w:rPr>
        <w:t>A BFM with</w:t>
      </w:r>
      <w:r w:rsidRPr="00CB7075">
        <w:rPr>
          <w:rFonts w:asciiTheme="minorHAnsi" w:hAnsiTheme="minorHAnsi" w:cstheme="minorHAnsi"/>
          <w:sz w:val="22"/>
          <w:szCs w:val="22"/>
        </w:rPr>
        <w:t xml:space="preserve"> shut-off time delay recovers moisture on the coil as sensible cooling. This recovery is extremely efficient because the BFM runs at low speed and very low watt draw during the recovery phase. </w:t>
      </w:r>
    </w:p>
    <w:p w14:paraId="2BDA3ACE" w14:textId="77777777" w:rsidR="0038447B" w:rsidRPr="006F59C4" w:rsidRDefault="0038447B" w:rsidP="0038447B">
      <w:pPr>
        <w:spacing w:before="240"/>
        <w:rPr>
          <w:rFonts w:asciiTheme="minorHAnsi" w:hAnsiTheme="minorHAnsi" w:cstheme="minorHAnsi"/>
          <w:b/>
          <w:sz w:val="22"/>
          <w:szCs w:val="22"/>
        </w:rPr>
      </w:pPr>
      <w:r w:rsidRPr="006F59C4">
        <w:rPr>
          <w:rFonts w:asciiTheme="minorHAnsi" w:hAnsiTheme="minorHAnsi" w:cstheme="minorHAnsi"/>
          <w:b/>
          <w:sz w:val="22"/>
          <w:szCs w:val="22"/>
        </w:rPr>
        <w:t>Laboratory Test Data</w:t>
      </w:r>
    </w:p>
    <w:p w14:paraId="6E0EA9B4" w14:textId="06DB629E" w:rsidR="0038447B" w:rsidRDefault="0038447B" w:rsidP="0038447B">
      <w:pPr>
        <w:rPr>
          <w:rFonts w:asciiTheme="minorHAnsi" w:hAnsiTheme="minorHAnsi" w:cstheme="minorHAnsi"/>
          <w:sz w:val="22"/>
          <w:szCs w:val="22"/>
        </w:rPr>
      </w:pPr>
      <w:r w:rsidRPr="002E4DA2">
        <w:rPr>
          <w:rFonts w:asciiTheme="minorHAnsi" w:hAnsiTheme="minorHAnsi" w:cstheme="minorHAnsi"/>
          <w:sz w:val="22"/>
          <w:szCs w:val="22"/>
        </w:rPr>
        <w:t xml:space="preserve">Multiple laboratory tests have been accomplished on PSCs, ECMs, and BFMs. </w:t>
      </w:r>
      <w:r>
        <w:fldChar w:fldCharType="begin"/>
      </w:r>
      <w:r>
        <w:instrText xml:space="preserve"> REF _Ref275175709 \h  \* MERGEFORMAT </w:instrText>
      </w:r>
      <w:r>
        <w:fldChar w:fldCharType="separate"/>
      </w:r>
      <w:r w:rsidR="00D269F0" w:rsidRPr="002E4DA2">
        <w:rPr>
          <w:rFonts w:asciiTheme="minorHAnsi" w:hAnsiTheme="minorHAnsi" w:cstheme="minorHAnsi"/>
          <w:sz w:val="22"/>
          <w:szCs w:val="22"/>
        </w:rPr>
        <w:t xml:space="preserve">Figure </w:t>
      </w:r>
      <w:r w:rsidR="00D269F0">
        <w:rPr>
          <w:rFonts w:asciiTheme="minorHAnsi" w:hAnsiTheme="minorHAnsi" w:cstheme="minorHAnsi"/>
          <w:sz w:val="22"/>
          <w:szCs w:val="22"/>
        </w:rPr>
        <w:t>2</w:t>
      </w:r>
      <w:r>
        <w:fldChar w:fldCharType="end"/>
      </w:r>
      <w:r w:rsidRPr="002E4DA2">
        <w:rPr>
          <w:rFonts w:asciiTheme="minorHAnsi" w:hAnsiTheme="minorHAnsi" w:cstheme="minorHAnsi"/>
          <w:sz w:val="22"/>
          <w:szCs w:val="22"/>
        </w:rPr>
        <w:t xml:space="preserve"> shows the results of three sets of tests with the same furnace. One set of tests was performed with a </w:t>
      </w:r>
      <w:smartTag w:uri="urn:schemas-microsoft-com:office:smarttags" w:element="stockticker">
        <w:r w:rsidRPr="002E4DA2">
          <w:rPr>
            <w:rFonts w:asciiTheme="minorHAnsi" w:hAnsiTheme="minorHAnsi" w:cstheme="minorHAnsi"/>
            <w:sz w:val="22"/>
            <w:szCs w:val="22"/>
          </w:rPr>
          <w:t>PSC</w:t>
        </w:r>
      </w:smartTag>
      <w:r w:rsidRPr="002E4DA2">
        <w:rPr>
          <w:rFonts w:asciiTheme="minorHAnsi" w:hAnsiTheme="minorHAnsi" w:cstheme="minorHAnsi"/>
          <w:sz w:val="22"/>
          <w:szCs w:val="22"/>
        </w:rPr>
        <w:t xml:space="preserve">, the second with an ECM, and the third </w:t>
      </w:r>
      <w:r>
        <w:rPr>
          <w:rFonts w:asciiTheme="minorHAnsi" w:hAnsiTheme="minorHAnsi" w:cstheme="minorHAnsi"/>
          <w:sz w:val="22"/>
          <w:szCs w:val="22"/>
        </w:rPr>
        <w:t>with a</w:t>
      </w:r>
      <w:r w:rsidRPr="002E4DA2">
        <w:rPr>
          <w:rFonts w:asciiTheme="minorHAnsi" w:hAnsiTheme="minorHAnsi" w:cstheme="minorHAnsi"/>
          <w:sz w:val="22"/>
          <w:szCs w:val="22"/>
        </w:rPr>
        <w:t xml:space="preserve"> BFM. </w:t>
      </w:r>
    </w:p>
    <w:p w14:paraId="4391596C" w14:textId="77777777" w:rsidR="0038447B" w:rsidRPr="002E4DA2" w:rsidRDefault="0038447B" w:rsidP="0038447B">
      <w:pPr>
        <w:rPr>
          <w:rFonts w:asciiTheme="minorHAnsi" w:hAnsiTheme="minorHAnsi" w:cstheme="minorHAnsi"/>
          <w:sz w:val="22"/>
          <w:szCs w:val="22"/>
        </w:rPr>
      </w:pPr>
    </w:p>
    <w:p w14:paraId="3A2067F7" w14:textId="77777777" w:rsidR="0038447B" w:rsidRDefault="0038447B" w:rsidP="0038447B">
      <w:pPr>
        <w:jc w:val="center"/>
      </w:pPr>
      <w:r>
        <w:rPr>
          <w:noProof/>
        </w:rPr>
        <w:drawing>
          <wp:inline distT="0" distB="0" distL="0" distR="0" wp14:anchorId="4002BC94" wp14:editId="44095CAC">
            <wp:extent cx="5600700" cy="351345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5600700" cy="3513455"/>
                    </a:xfrm>
                    <a:prstGeom prst="rect">
                      <a:avLst/>
                    </a:prstGeom>
                    <a:noFill/>
                  </pic:spPr>
                </pic:pic>
              </a:graphicData>
            </a:graphic>
          </wp:inline>
        </w:drawing>
      </w:r>
    </w:p>
    <w:p w14:paraId="08413F82" w14:textId="77777777" w:rsidR="0038447B" w:rsidRPr="002E4DA2" w:rsidRDefault="0038447B" w:rsidP="0038447B">
      <w:pPr>
        <w:pStyle w:val="Caption"/>
        <w:jc w:val="center"/>
        <w:rPr>
          <w:rFonts w:asciiTheme="minorHAnsi" w:hAnsiTheme="minorHAnsi" w:cstheme="minorHAnsi"/>
          <w:b w:val="0"/>
          <w:bCs w:val="0"/>
          <w:sz w:val="22"/>
          <w:szCs w:val="22"/>
        </w:rPr>
      </w:pPr>
      <w:bookmarkStart w:id="9" w:name="_Ref275175709"/>
      <w:bookmarkStart w:id="10" w:name="_Toc210466691"/>
      <w:bookmarkStart w:id="11" w:name="_Toc210466803"/>
      <w:bookmarkStart w:id="12" w:name="_Toc226798883"/>
      <w:bookmarkStart w:id="13" w:name="_Toc226799014"/>
      <w:bookmarkStart w:id="14" w:name="_Toc226799091"/>
      <w:bookmarkStart w:id="15" w:name="_Toc226799150"/>
      <w:r w:rsidRPr="002E4DA2">
        <w:rPr>
          <w:rFonts w:asciiTheme="minorHAnsi" w:hAnsiTheme="minorHAnsi" w:cstheme="minorHAnsi"/>
          <w:sz w:val="22"/>
          <w:szCs w:val="22"/>
        </w:rPr>
        <w:t xml:space="preserve">Figure </w:t>
      </w:r>
      <w:r w:rsidRPr="002E4DA2">
        <w:rPr>
          <w:rFonts w:asciiTheme="minorHAnsi" w:hAnsiTheme="minorHAnsi" w:cstheme="minorHAnsi"/>
          <w:sz w:val="22"/>
          <w:szCs w:val="22"/>
        </w:rPr>
        <w:fldChar w:fldCharType="begin"/>
      </w:r>
      <w:r w:rsidRPr="002E4DA2">
        <w:rPr>
          <w:rFonts w:asciiTheme="minorHAnsi" w:hAnsiTheme="minorHAnsi" w:cstheme="minorHAnsi"/>
          <w:sz w:val="22"/>
          <w:szCs w:val="22"/>
        </w:rPr>
        <w:instrText xml:space="preserve"> SEQ Figure \* ARABIC </w:instrText>
      </w:r>
      <w:r w:rsidRPr="002E4DA2">
        <w:rPr>
          <w:rFonts w:asciiTheme="minorHAnsi" w:hAnsiTheme="minorHAnsi" w:cstheme="minorHAnsi"/>
          <w:sz w:val="22"/>
          <w:szCs w:val="22"/>
        </w:rPr>
        <w:fldChar w:fldCharType="separate"/>
      </w:r>
      <w:r w:rsidR="00D269F0">
        <w:rPr>
          <w:rFonts w:asciiTheme="minorHAnsi" w:hAnsiTheme="minorHAnsi" w:cstheme="minorHAnsi"/>
          <w:noProof/>
          <w:sz w:val="22"/>
          <w:szCs w:val="22"/>
        </w:rPr>
        <w:t>2</w:t>
      </w:r>
      <w:r w:rsidRPr="002E4DA2">
        <w:rPr>
          <w:rFonts w:asciiTheme="minorHAnsi" w:hAnsiTheme="minorHAnsi" w:cstheme="minorHAnsi"/>
          <w:sz w:val="22"/>
          <w:szCs w:val="22"/>
        </w:rPr>
        <w:fldChar w:fldCharType="end"/>
      </w:r>
      <w:bookmarkEnd w:id="9"/>
      <w:r w:rsidRPr="002E4DA2">
        <w:rPr>
          <w:rFonts w:asciiTheme="minorHAnsi" w:hAnsiTheme="minorHAnsi" w:cstheme="minorHAnsi"/>
          <w:sz w:val="22"/>
          <w:szCs w:val="22"/>
        </w:rPr>
        <w:t xml:space="preserve"> Furnace Fan Watt Draw – Back to Back Tests</w:t>
      </w:r>
      <w:bookmarkEnd w:id="10"/>
      <w:bookmarkEnd w:id="11"/>
      <w:bookmarkEnd w:id="12"/>
      <w:bookmarkEnd w:id="13"/>
      <w:bookmarkEnd w:id="14"/>
      <w:bookmarkEnd w:id="15"/>
    </w:p>
    <w:p w14:paraId="4A2E0A5C" w14:textId="77777777" w:rsidR="0038447B" w:rsidRDefault="0038447B" w:rsidP="0038447B">
      <w:pPr>
        <w:jc w:val="center"/>
      </w:pPr>
    </w:p>
    <w:p w14:paraId="635044BC" w14:textId="5544F4CA" w:rsidR="0038447B" w:rsidRDefault="0038447B" w:rsidP="0038447B">
      <w:pPr>
        <w:rPr>
          <w:rFonts w:asciiTheme="minorHAnsi" w:hAnsiTheme="minorHAnsi" w:cstheme="minorHAnsi"/>
          <w:sz w:val="22"/>
          <w:szCs w:val="22"/>
        </w:rPr>
      </w:pPr>
      <w:r w:rsidRPr="002E4DA2">
        <w:rPr>
          <w:rFonts w:asciiTheme="minorHAnsi" w:hAnsiTheme="minorHAnsi" w:cstheme="minorHAnsi"/>
          <w:sz w:val="22"/>
          <w:szCs w:val="22"/>
        </w:rPr>
        <w:t>These results are also displayed in</w:t>
      </w:r>
      <w:r>
        <w:rPr>
          <w:rFonts w:asciiTheme="minorHAnsi" w:hAnsiTheme="minorHAnsi" w:cstheme="minorHAnsi"/>
          <w:sz w:val="22"/>
          <w:szCs w:val="22"/>
        </w:rPr>
        <w:t xml:space="preserv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_Ref275175380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D269F0" w:rsidRPr="006F59C4">
        <w:rPr>
          <w:rFonts w:asciiTheme="minorHAnsi" w:hAnsiTheme="minorHAnsi" w:cstheme="minorHAnsi"/>
          <w:sz w:val="22"/>
        </w:rPr>
        <w:t xml:space="preserve">Table </w:t>
      </w:r>
      <w:r w:rsidR="00D269F0">
        <w:rPr>
          <w:rFonts w:asciiTheme="minorHAnsi" w:hAnsiTheme="minorHAnsi" w:cstheme="minorHAnsi"/>
          <w:noProof/>
          <w:sz w:val="22"/>
        </w:rPr>
        <w:t>2</w:t>
      </w:r>
      <w:r>
        <w:rPr>
          <w:rFonts w:asciiTheme="minorHAnsi" w:hAnsiTheme="minorHAnsi" w:cstheme="minorHAnsi"/>
          <w:sz w:val="22"/>
          <w:szCs w:val="22"/>
        </w:rPr>
        <w:fldChar w:fldCharType="end"/>
      </w:r>
      <w:r w:rsidRPr="002E4DA2">
        <w:rPr>
          <w:rFonts w:asciiTheme="minorHAnsi" w:hAnsiTheme="minorHAnsi" w:cstheme="minorHAnsi"/>
          <w:sz w:val="22"/>
          <w:szCs w:val="22"/>
        </w:rPr>
        <w:t>.</w:t>
      </w:r>
    </w:p>
    <w:p w14:paraId="1969CDEB" w14:textId="77777777" w:rsidR="0038447B" w:rsidRPr="006F59C4" w:rsidRDefault="0038447B" w:rsidP="0038447B">
      <w:pPr>
        <w:jc w:val="center"/>
        <w:rPr>
          <w:rFonts w:asciiTheme="minorHAnsi" w:hAnsiTheme="minorHAnsi" w:cstheme="minorHAnsi"/>
          <w:sz w:val="20"/>
          <w:szCs w:val="22"/>
        </w:rPr>
      </w:pPr>
    </w:p>
    <w:p w14:paraId="308991E7" w14:textId="77777777" w:rsidR="0023271D" w:rsidRDefault="0023271D" w:rsidP="0038447B">
      <w:pPr>
        <w:pStyle w:val="Caption"/>
        <w:jc w:val="center"/>
        <w:rPr>
          <w:rFonts w:asciiTheme="minorHAnsi" w:hAnsiTheme="minorHAnsi" w:cstheme="minorHAnsi"/>
          <w:sz w:val="22"/>
        </w:rPr>
      </w:pPr>
      <w:bookmarkStart w:id="16" w:name="_Ref275175380"/>
    </w:p>
    <w:p w14:paraId="0B0D8040" w14:textId="77777777" w:rsidR="0038447B" w:rsidRPr="009F7F75" w:rsidRDefault="0038447B" w:rsidP="0038447B">
      <w:pPr>
        <w:pStyle w:val="Caption"/>
        <w:jc w:val="center"/>
      </w:pPr>
      <w:r w:rsidRPr="006F59C4">
        <w:rPr>
          <w:rFonts w:asciiTheme="minorHAnsi" w:hAnsiTheme="minorHAnsi" w:cstheme="minorHAnsi"/>
          <w:sz w:val="22"/>
        </w:rPr>
        <w:lastRenderedPageBreak/>
        <w:t xml:space="preserve">Table </w:t>
      </w:r>
      <w:r w:rsidRPr="006F59C4">
        <w:rPr>
          <w:rFonts w:asciiTheme="minorHAnsi" w:hAnsiTheme="minorHAnsi" w:cstheme="minorHAnsi"/>
          <w:sz w:val="22"/>
        </w:rPr>
        <w:fldChar w:fldCharType="begin"/>
      </w:r>
      <w:r w:rsidRPr="006F59C4">
        <w:rPr>
          <w:rFonts w:asciiTheme="minorHAnsi" w:hAnsiTheme="minorHAnsi" w:cstheme="minorHAnsi"/>
          <w:sz w:val="22"/>
        </w:rPr>
        <w:instrText xml:space="preserve"> SEQ Table \* ARABIC </w:instrText>
      </w:r>
      <w:r w:rsidRPr="006F59C4">
        <w:rPr>
          <w:rFonts w:asciiTheme="minorHAnsi" w:hAnsiTheme="minorHAnsi" w:cstheme="minorHAnsi"/>
          <w:sz w:val="22"/>
        </w:rPr>
        <w:fldChar w:fldCharType="separate"/>
      </w:r>
      <w:r w:rsidR="00D269F0">
        <w:rPr>
          <w:rFonts w:asciiTheme="minorHAnsi" w:hAnsiTheme="minorHAnsi" w:cstheme="minorHAnsi"/>
          <w:noProof/>
          <w:sz w:val="22"/>
        </w:rPr>
        <w:t>2</w:t>
      </w:r>
      <w:r w:rsidRPr="006F59C4">
        <w:rPr>
          <w:rFonts w:asciiTheme="minorHAnsi" w:hAnsiTheme="minorHAnsi" w:cstheme="minorHAnsi"/>
          <w:sz w:val="22"/>
        </w:rPr>
        <w:fldChar w:fldCharType="end"/>
      </w:r>
      <w:bookmarkEnd w:id="16"/>
      <w:r w:rsidRPr="006F59C4">
        <w:rPr>
          <w:rFonts w:asciiTheme="minorHAnsi" w:hAnsiTheme="minorHAnsi" w:cstheme="minorHAnsi"/>
          <w:sz w:val="22"/>
        </w:rPr>
        <w:t xml:space="preserve"> BFM vs. </w:t>
      </w:r>
      <w:smartTag w:uri="urn:schemas-microsoft-com:office:smarttags" w:element="stockticker">
        <w:r w:rsidRPr="006F59C4">
          <w:rPr>
            <w:rFonts w:asciiTheme="minorHAnsi" w:hAnsiTheme="minorHAnsi" w:cstheme="minorHAnsi"/>
            <w:sz w:val="22"/>
          </w:rPr>
          <w:t>PSC</w:t>
        </w:r>
      </w:smartTag>
      <w:r w:rsidRPr="006F59C4">
        <w:rPr>
          <w:rFonts w:asciiTheme="minorHAnsi" w:hAnsiTheme="minorHAnsi" w:cstheme="minorHAnsi"/>
          <w:sz w:val="22"/>
        </w:rPr>
        <w:t xml:space="preserve"> Fan Watt Draw – Controlled Test</w:t>
      </w:r>
    </w:p>
    <w:tbl>
      <w:tblPr>
        <w:tblStyle w:val="TableContemporary"/>
        <w:tblW w:w="8640" w:type="dxa"/>
        <w:jc w:val="center"/>
        <w:tblLook w:val="0000" w:firstRow="0" w:lastRow="0" w:firstColumn="0" w:lastColumn="0" w:noHBand="0" w:noVBand="0"/>
      </w:tblPr>
      <w:tblGrid>
        <w:gridCol w:w="940"/>
        <w:gridCol w:w="928"/>
        <w:gridCol w:w="956"/>
        <w:gridCol w:w="920"/>
        <w:gridCol w:w="920"/>
        <w:gridCol w:w="1061"/>
        <w:gridCol w:w="927"/>
        <w:gridCol w:w="927"/>
        <w:gridCol w:w="1061"/>
      </w:tblGrid>
      <w:tr w:rsidR="0038447B" w:rsidRPr="006F59C4" w14:paraId="0BC4FF2C" w14:textId="77777777" w:rsidTr="0038447B">
        <w:trPr>
          <w:cnfStyle w:val="000000100000" w:firstRow="0" w:lastRow="0" w:firstColumn="0" w:lastColumn="0" w:oddVBand="0" w:evenVBand="0" w:oddHBand="1" w:evenHBand="0" w:firstRowFirstColumn="0" w:firstRowLastColumn="0" w:lastRowFirstColumn="0" w:lastRowLastColumn="0"/>
          <w:trHeight w:val="1020"/>
          <w:jc w:val="center"/>
        </w:trPr>
        <w:tc>
          <w:tcPr>
            <w:tcW w:w="960" w:type="dxa"/>
          </w:tcPr>
          <w:p w14:paraId="1FFDBC7E" w14:textId="77777777" w:rsidR="0038447B" w:rsidRPr="003771A8" w:rsidRDefault="0038447B" w:rsidP="0038447B">
            <w:pPr>
              <w:jc w:val="center"/>
              <w:rPr>
                <w:rFonts w:asciiTheme="minorHAnsi" w:eastAsia="Arial Unicode MS" w:hAnsiTheme="minorHAnsi" w:cstheme="minorHAnsi"/>
                <w:b/>
                <w:sz w:val="20"/>
                <w:szCs w:val="20"/>
              </w:rPr>
            </w:pPr>
            <w:smartTag w:uri="urn:schemas-microsoft-com:office:smarttags" w:element="stockticker">
              <w:r w:rsidRPr="003771A8">
                <w:rPr>
                  <w:rFonts w:asciiTheme="minorHAnsi" w:hAnsiTheme="minorHAnsi" w:cstheme="minorHAnsi"/>
                  <w:b/>
                  <w:sz w:val="20"/>
                  <w:szCs w:val="20"/>
                </w:rPr>
                <w:t>PSC</w:t>
              </w:r>
            </w:smartTag>
            <w:r w:rsidRPr="003771A8">
              <w:rPr>
                <w:rFonts w:asciiTheme="minorHAnsi" w:hAnsiTheme="minorHAnsi" w:cstheme="minorHAnsi"/>
                <w:b/>
                <w:sz w:val="20"/>
                <w:szCs w:val="20"/>
              </w:rPr>
              <w:t xml:space="preserve"> Speed Setting</w:t>
            </w:r>
          </w:p>
        </w:tc>
        <w:tc>
          <w:tcPr>
            <w:tcW w:w="960" w:type="dxa"/>
          </w:tcPr>
          <w:p w14:paraId="6434EBD0" w14:textId="77777777" w:rsidR="0038447B" w:rsidRPr="003771A8" w:rsidRDefault="0038447B" w:rsidP="0038447B">
            <w:pPr>
              <w:jc w:val="center"/>
              <w:rPr>
                <w:rFonts w:asciiTheme="minorHAnsi" w:eastAsia="Arial Unicode MS" w:hAnsiTheme="minorHAnsi" w:cstheme="minorHAnsi"/>
                <w:b/>
                <w:sz w:val="20"/>
                <w:szCs w:val="20"/>
              </w:rPr>
            </w:pPr>
            <w:r w:rsidRPr="003771A8">
              <w:rPr>
                <w:rFonts w:asciiTheme="minorHAnsi" w:hAnsiTheme="minorHAnsi" w:cstheme="minorHAnsi"/>
                <w:b/>
                <w:sz w:val="20"/>
                <w:szCs w:val="20"/>
              </w:rPr>
              <w:t>Flow (CFM)</w:t>
            </w:r>
          </w:p>
        </w:tc>
        <w:tc>
          <w:tcPr>
            <w:tcW w:w="960" w:type="dxa"/>
          </w:tcPr>
          <w:p w14:paraId="5D4773AF" w14:textId="77777777" w:rsidR="0038447B" w:rsidRPr="003771A8" w:rsidRDefault="0038447B" w:rsidP="0038447B">
            <w:pPr>
              <w:jc w:val="center"/>
              <w:rPr>
                <w:rFonts w:asciiTheme="minorHAnsi" w:eastAsia="Arial Unicode MS" w:hAnsiTheme="minorHAnsi" w:cstheme="minorHAnsi"/>
                <w:b/>
                <w:sz w:val="20"/>
                <w:szCs w:val="20"/>
              </w:rPr>
            </w:pPr>
            <w:r w:rsidRPr="003771A8">
              <w:rPr>
                <w:rFonts w:asciiTheme="minorHAnsi" w:hAnsiTheme="minorHAnsi" w:cstheme="minorHAnsi"/>
                <w:b/>
                <w:sz w:val="20"/>
                <w:szCs w:val="20"/>
              </w:rPr>
              <w:t>Static Pressure (IWC)</w:t>
            </w:r>
          </w:p>
        </w:tc>
        <w:tc>
          <w:tcPr>
            <w:tcW w:w="960" w:type="dxa"/>
          </w:tcPr>
          <w:p w14:paraId="192DFAB6" w14:textId="77777777" w:rsidR="0038447B" w:rsidRPr="003771A8" w:rsidRDefault="0038447B" w:rsidP="0038447B">
            <w:pPr>
              <w:jc w:val="center"/>
              <w:rPr>
                <w:rFonts w:asciiTheme="minorHAnsi" w:eastAsia="Arial Unicode MS" w:hAnsiTheme="minorHAnsi" w:cstheme="minorHAnsi"/>
                <w:b/>
                <w:sz w:val="20"/>
                <w:szCs w:val="20"/>
              </w:rPr>
            </w:pPr>
            <w:smartTag w:uri="urn:schemas-microsoft-com:office:smarttags" w:element="stockticker">
              <w:r w:rsidRPr="003771A8">
                <w:rPr>
                  <w:rFonts w:asciiTheme="minorHAnsi" w:hAnsiTheme="minorHAnsi" w:cstheme="minorHAnsi"/>
                  <w:b/>
                  <w:sz w:val="20"/>
                  <w:szCs w:val="20"/>
                </w:rPr>
                <w:t>PSC</w:t>
              </w:r>
            </w:smartTag>
            <w:r w:rsidRPr="003771A8">
              <w:rPr>
                <w:rFonts w:asciiTheme="minorHAnsi" w:hAnsiTheme="minorHAnsi" w:cstheme="minorHAnsi"/>
                <w:b/>
                <w:sz w:val="20"/>
                <w:szCs w:val="20"/>
              </w:rPr>
              <w:t xml:space="preserve"> Watt Draw</w:t>
            </w:r>
          </w:p>
        </w:tc>
        <w:tc>
          <w:tcPr>
            <w:tcW w:w="960" w:type="dxa"/>
          </w:tcPr>
          <w:p w14:paraId="13F7CE71" w14:textId="77777777" w:rsidR="0038447B" w:rsidRPr="003771A8" w:rsidRDefault="0038447B" w:rsidP="0038447B">
            <w:pPr>
              <w:jc w:val="center"/>
              <w:rPr>
                <w:rFonts w:asciiTheme="minorHAnsi" w:eastAsia="Arial Unicode MS" w:hAnsiTheme="minorHAnsi" w:cstheme="minorHAnsi"/>
                <w:b/>
                <w:sz w:val="20"/>
                <w:szCs w:val="20"/>
              </w:rPr>
            </w:pPr>
            <w:r w:rsidRPr="003771A8">
              <w:rPr>
                <w:rFonts w:asciiTheme="minorHAnsi" w:hAnsiTheme="minorHAnsi" w:cstheme="minorHAnsi"/>
                <w:b/>
                <w:sz w:val="20"/>
                <w:szCs w:val="20"/>
              </w:rPr>
              <w:t>BFM Watt Draw</w:t>
            </w:r>
          </w:p>
        </w:tc>
        <w:tc>
          <w:tcPr>
            <w:tcW w:w="960" w:type="dxa"/>
          </w:tcPr>
          <w:p w14:paraId="24B792FA" w14:textId="77777777" w:rsidR="0038447B" w:rsidRPr="003771A8" w:rsidRDefault="0038447B" w:rsidP="0038447B">
            <w:pPr>
              <w:jc w:val="center"/>
              <w:rPr>
                <w:rFonts w:asciiTheme="minorHAnsi" w:eastAsia="Arial Unicode MS" w:hAnsiTheme="minorHAnsi" w:cstheme="minorHAnsi"/>
                <w:b/>
                <w:sz w:val="20"/>
                <w:szCs w:val="20"/>
              </w:rPr>
            </w:pPr>
            <w:r w:rsidRPr="003771A8">
              <w:rPr>
                <w:rFonts w:asciiTheme="minorHAnsi" w:hAnsiTheme="minorHAnsi" w:cstheme="minorHAnsi"/>
                <w:b/>
                <w:sz w:val="20"/>
                <w:szCs w:val="20"/>
              </w:rPr>
              <w:t>Watt Reduction</w:t>
            </w:r>
          </w:p>
        </w:tc>
        <w:tc>
          <w:tcPr>
            <w:tcW w:w="960" w:type="dxa"/>
          </w:tcPr>
          <w:p w14:paraId="318E5710" w14:textId="77777777" w:rsidR="0038447B" w:rsidRPr="003771A8" w:rsidRDefault="0038447B" w:rsidP="0038447B">
            <w:pPr>
              <w:jc w:val="center"/>
              <w:rPr>
                <w:rFonts w:asciiTheme="minorHAnsi" w:eastAsia="Arial Unicode MS" w:hAnsiTheme="minorHAnsi" w:cstheme="minorHAnsi"/>
                <w:b/>
                <w:sz w:val="20"/>
                <w:szCs w:val="20"/>
              </w:rPr>
            </w:pPr>
            <w:smartTag w:uri="urn:schemas-microsoft-com:office:smarttags" w:element="stockticker">
              <w:r w:rsidRPr="003771A8">
                <w:rPr>
                  <w:rFonts w:asciiTheme="minorHAnsi" w:hAnsiTheme="minorHAnsi" w:cstheme="minorHAnsi"/>
                  <w:b/>
                  <w:sz w:val="20"/>
                  <w:szCs w:val="20"/>
                </w:rPr>
                <w:t>PSC</w:t>
              </w:r>
            </w:smartTag>
            <w:r w:rsidRPr="003771A8">
              <w:rPr>
                <w:rFonts w:asciiTheme="minorHAnsi" w:hAnsiTheme="minorHAnsi" w:cstheme="minorHAnsi"/>
                <w:b/>
                <w:sz w:val="20"/>
                <w:szCs w:val="20"/>
              </w:rPr>
              <w:t xml:space="preserve"> Watts / 1000 CFM</w:t>
            </w:r>
          </w:p>
        </w:tc>
        <w:tc>
          <w:tcPr>
            <w:tcW w:w="960" w:type="dxa"/>
          </w:tcPr>
          <w:p w14:paraId="3CAEDD46" w14:textId="77777777" w:rsidR="0038447B" w:rsidRPr="003771A8" w:rsidRDefault="0038447B" w:rsidP="0038447B">
            <w:pPr>
              <w:jc w:val="center"/>
              <w:rPr>
                <w:rFonts w:asciiTheme="minorHAnsi" w:eastAsia="Arial Unicode MS" w:hAnsiTheme="minorHAnsi" w:cstheme="minorHAnsi"/>
                <w:b/>
                <w:sz w:val="20"/>
                <w:szCs w:val="20"/>
              </w:rPr>
            </w:pPr>
            <w:r w:rsidRPr="003771A8">
              <w:rPr>
                <w:rFonts w:asciiTheme="minorHAnsi" w:hAnsiTheme="minorHAnsi" w:cstheme="minorHAnsi"/>
                <w:b/>
                <w:sz w:val="20"/>
                <w:szCs w:val="20"/>
              </w:rPr>
              <w:t>BFM Watts / 1000 CFM</w:t>
            </w:r>
          </w:p>
        </w:tc>
        <w:tc>
          <w:tcPr>
            <w:tcW w:w="960" w:type="dxa"/>
          </w:tcPr>
          <w:p w14:paraId="1B6BA5D1" w14:textId="77777777" w:rsidR="0038447B" w:rsidRPr="003771A8" w:rsidRDefault="0038447B" w:rsidP="0038447B">
            <w:pPr>
              <w:jc w:val="center"/>
              <w:rPr>
                <w:rFonts w:asciiTheme="minorHAnsi" w:eastAsia="Arial Unicode MS" w:hAnsiTheme="minorHAnsi" w:cstheme="minorHAnsi"/>
                <w:b/>
                <w:sz w:val="20"/>
                <w:szCs w:val="20"/>
              </w:rPr>
            </w:pPr>
            <w:r w:rsidRPr="003771A8">
              <w:rPr>
                <w:rFonts w:asciiTheme="minorHAnsi" w:hAnsiTheme="minorHAnsi" w:cstheme="minorHAnsi"/>
                <w:b/>
                <w:sz w:val="20"/>
                <w:szCs w:val="20"/>
              </w:rPr>
              <w:t>Percent Reduction</w:t>
            </w:r>
          </w:p>
        </w:tc>
      </w:tr>
      <w:tr w:rsidR="0038447B" w:rsidRPr="006F59C4" w14:paraId="7EEFCDCC" w14:textId="77777777" w:rsidTr="0038447B">
        <w:trPr>
          <w:cnfStyle w:val="000000010000" w:firstRow="0" w:lastRow="0" w:firstColumn="0" w:lastColumn="0" w:oddVBand="0" w:evenVBand="0" w:oddHBand="0" w:evenHBand="1" w:firstRowFirstColumn="0" w:firstRowLastColumn="0" w:lastRowFirstColumn="0" w:lastRowLastColumn="0"/>
          <w:trHeight w:val="255"/>
          <w:jc w:val="center"/>
        </w:trPr>
        <w:tc>
          <w:tcPr>
            <w:tcW w:w="0" w:type="auto"/>
            <w:noWrap/>
          </w:tcPr>
          <w:p w14:paraId="1F7DEFF6" w14:textId="77777777" w:rsidR="0038447B" w:rsidRPr="006F59C4" w:rsidRDefault="0038447B" w:rsidP="0038447B">
            <w:pPr>
              <w:rPr>
                <w:rFonts w:asciiTheme="minorHAnsi" w:eastAsia="Arial Unicode MS" w:hAnsiTheme="minorHAnsi" w:cstheme="minorHAnsi"/>
                <w:sz w:val="20"/>
                <w:szCs w:val="20"/>
              </w:rPr>
            </w:pPr>
            <w:r w:rsidRPr="006F59C4">
              <w:rPr>
                <w:rFonts w:asciiTheme="minorHAnsi" w:hAnsiTheme="minorHAnsi" w:cstheme="minorHAnsi"/>
                <w:sz w:val="20"/>
                <w:szCs w:val="20"/>
              </w:rPr>
              <w:t>HI</w:t>
            </w:r>
          </w:p>
        </w:tc>
        <w:tc>
          <w:tcPr>
            <w:tcW w:w="0" w:type="auto"/>
            <w:noWrap/>
          </w:tcPr>
          <w:p w14:paraId="3D6B73F4"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1183</w:t>
            </w:r>
          </w:p>
        </w:tc>
        <w:tc>
          <w:tcPr>
            <w:tcW w:w="0" w:type="auto"/>
            <w:noWrap/>
          </w:tcPr>
          <w:p w14:paraId="5E4C2B56"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0.88</w:t>
            </w:r>
          </w:p>
        </w:tc>
        <w:tc>
          <w:tcPr>
            <w:tcW w:w="0" w:type="auto"/>
            <w:noWrap/>
          </w:tcPr>
          <w:p w14:paraId="2B2757F6"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831</w:t>
            </w:r>
          </w:p>
        </w:tc>
        <w:tc>
          <w:tcPr>
            <w:tcW w:w="0" w:type="auto"/>
            <w:noWrap/>
          </w:tcPr>
          <w:p w14:paraId="1F664A6A"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503</w:t>
            </w:r>
          </w:p>
        </w:tc>
        <w:tc>
          <w:tcPr>
            <w:tcW w:w="0" w:type="auto"/>
            <w:noWrap/>
          </w:tcPr>
          <w:p w14:paraId="32419A60"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327</w:t>
            </w:r>
          </w:p>
        </w:tc>
        <w:tc>
          <w:tcPr>
            <w:tcW w:w="0" w:type="auto"/>
            <w:noWrap/>
          </w:tcPr>
          <w:p w14:paraId="19CC34DC"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702</w:t>
            </w:r>
          </w:p>
        </w:tc>
        <w:tc>
          <w:tcPr>
            <w:tcW w:w="0" w:type="auto"/>
            <w:noWrap/>
          </w:tcPr>
          <w:p w14:paraId="4A14A98C"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425</w:t>
            </w:r>
          </w:p>
        </w:tc>
        <w:tc>
          <w:tcPr>
            <w:tcW w:w="0" w:type="auto"/>
            <w:noWrap/>
          </w:tcPr>
          <w:p w14:paraId="15B94098"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39%</w:t>
            </w:r>
          </w:p>
        </w:tc>
      </w:tr>
      <w:tr w:rsidR="0038447B" w:rsidRPr="006F59C4" w14:paraId="37606236" w14:textId="77777777" w:rsidTr="0038447B">
        <w:trPr>
          <w:cnfStyle w:val="000000100000" w:firstRow="0" w:lastRow="0" w:firstColumn="0" w:lastColumn="0" w:oddVBand="0" w:evenVBand="0" w:oddHBand="1" w:evenHBand="0" w:firstRowFirstColumn="0" w:firstRowLastColumn="0" w:lastRowFirstColumn="0" w:lastRowLastColumn="0"/>
          <w:trHeight w:val="255"/>
          <w:jc w:val="center"/>
        </w:trPr>
        <w:tc>
          <w:tcPr>
            <w:tcW w:w="0" w:type="auto"/>
            <w:noWrap/>
          </w:tcPr>
          <w:p w14:paraId="50B70F5B" w14:textId="77777777" w:rsidR="0038447B" w:rsidRPr="006F59C4" w:rsidRDefault="0038447B" w:rsidP="0038447B">
            <w:pPr>
              <w:rPr>
                <w:rFonts w:asciiTheme="minorHAnsi" w:eastAsia="Arial Unicode MS" w:hAnsiTheme="minorHAnsi" w:cstheme="minorHAnsi"/>
                <w:sz w:val="20"/>
                <w:szCs w:val="20"/>
              </w:rPr>
            </w:pPr>
            <w:smartTag w:uri="urn:schemas-microsoft-com:office:smarttags" w:element="stockticker">
              <w:r w:rsidRPr="006F59C4">
                <w:rPr>
                  <w:rFonts w:asciiTheme="minorHAnsi" w:hAnsiTheme="minorHAnsi" w:cstheme="minorHAnsi"/>
                  <w:sz w:val="20"/>
                  <w:szCs w:val="20"/>
                </w:rPr>
                <w:t>MED</w:t>
              </w:r>
            </w:smartTag>
          </w:p>
        </w:tc>
        <w:tc>
          <w:tcPr>
            <w:tcW w:w="0" w:type="auto"/>
            <w:noWrap/>
          </w:tcPr>
          <w:p w14:paraId="19D506D4"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1115</w:t>
            </w:r>
          </w:p>
        </w:tc>
        <w:tc>
          <w:tcPr>
            <w:tcW w:w="0" w:type="auto"/>
            <w:noWrap/>
          </w:tcPr>
          <w:p w14:paraId="1C73B4A8"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0.79</w:t>
            </w:r>
          </w:p>
        </w:tc>
        <w:tc>
          <w:tcPr>
            <w:tcW w:w="0" w:type="auto"/>
            <w:noWrap/>
          </w:tcPr>
          <w:p w14:paraId="1DE64901"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765</w:t>
            </w:r>
          </w:p>
        </w:tc>
        <w:tc>
          <w:tcPr>
            <w:tcW w:w="0" w:type="auto"/>
            <w:noWrap/>
          </w:tcPr>
          <w:p w14:paraId="268B7924"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426</w:t>
            </w:r>
          </w:p>
        </w:tc>
        <w:tc>
          <w:tcPr>
            <w:tcW w:w="0" w:type="auto"/>
            <w:noWrap/>
          </w:tcPr>
          <w:p w14:paraId="4FB32262"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339</w:t>
            </w:r>
          </w:p>
        </w:tc>
        <w:tc>
          <w:tcPr>
            <w:tcW w:w="0" w:type="auto"/>
            <w:noWrap/>
          </w:tcPr>
          <w:p w14:paraId="263AEE4F"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687</w:t>
            </w:r>
          </w:p>
        </w:tc>
        <w:tc>
          <w:tcPr>
            <w:tcW w:w="0" w:type="auto"/>
            <w:noWrap/>
          </w:tcPr>
          <w:p w14:paraId="3DD504F9"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383</w:t>
            </w:r>
          </w:p>
        </w:tc>
        <w:tc>
          <w:tcPr>
            <w:tcW w:w="0" w:type="auto"/>
            <w:noWrap/>
          </w:tcPr>
          <w:p w14:paraId="302C87BE"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44%</w:t>
            </w:r>
          </w:p>
        </w:tc>
      </w:tr>
      <w:tr w:rsidR="0038447B" w:rsidRPr="006F59C4" w14:paraId="241F9BC9" w14:textId="77777777" w:rsidTr="0038447B">
        <w:trPr>
          <w:cnfStyle w:val="000000010000" w:firstRow="0" w:lastRow="0" w:firstColumn="0" w:lastColumn="0" w:oddVBand="0" w:evenVBand="0" w:oddHBand="0" w:evenHBand="1" w:firstRowFirstColumn="0" w:firstRowLastColumn="0" w:lastRowFirstColumn="0" w:lastRowLastColumn="0"/>
          <w:trHeight w:val="255"/>
          <w:jc w:val="center"/>
        </w:trPr>
        <w:tc>
          <w:tcPr>
            <w:tcW w:w="0" w:type="auto"/>
            <w:noWrap/>
          </w:tcPr>
          <w:p w14:paraId="07A47176" w14:textId="77777777" w:rsidR="0038447B" w:rsidRPr="006F59C4" w:rsidRDefault="0038447B" w:rsidP="0038447B">
            <w:pPr>
              <w:rPr>
                <w:rFonts w:asciiTheme="minorHAnsi" w:eastAsia="Arial Unicode MS" w:hAnsiTheme="minorHAnsi" w:cstheme="minorHAnsi"/>
                <w:sz w:val="20"/>
                <w:szCs w:val="20"/>
              </w:rPr>
            </w:pPr>
            <w:r w:rsidRPr="006F59C4">
              <w:rPr>
                <w:rFonts w:asciiTheme="minorHAnsi" w:hAnsiTheme="minorHAnsi" w:cstheme="minorHAnsi"/>
                <w:sz w:val="20"/>
                <w:szCs w:val="20"/>
              </w:rPr>
              <w:t>LO</w:t>
            </w:r>
          </w:p>
        </w:tc>
        <w:tc>
          <w:tcPr>
            <w:tcW w:w="0" w:type="auto"/>
            <w:noWrap/>
          </w:tcPr>
          <w:p w14:paraId="4AA1660D"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903</w:t>
            </w:r>
          </w:p>
        </w:tc>
        <w:tc>
          <w:tcPr>
            <w:tcW w:w="0" w:type="auto"/>
            <w:noWrap/>
          </w:tcPr>
          <w:p w14:paraId="2CD4E4AE"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0.54</w:t>
            </w:r>
          </w:p>
        </w:tc>
        <w:tc>
          <w:tcPr>
            <w:tcW w:w="0" w:type="auto"/>
            <w:noWrap/>
          </w:tcPr>
          <w:p w14:paraId="7E55A686"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743</w:t>
            </w:r>
          </w:p>
        </w:tc>
        <w:tc>
          <w:tcPr>
            <w:tcW w:w="0" w:type="auto"/>
            <w:noWrap/>
          </w:tcPr>
          <w:p w14:paraId="36E24F2D"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230</w:t>
            </w:r>
          </w:p>
        </w:tc>
        <w:tc>
          <w:tcPr>
            <w:tcW w:w="0" w:type="auto"/>
            <w:noWrap/>
          </w:tcPr>
          <w:p w14:paraId="23044BCA"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513</w:t>
            </w:r>
          </w:p>
        </w:tc>
        <w:tc>
          <w:tcPr>
            <w:tcW w:w="0" w:type="auto"/>
            <w:noWrap/>
          </w:tcPr>
          <w:p w14:paraId="76DC4112"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822</w:t>
            </w:r>
          </w:p>
        </w:tc>
        <w:tc>
          <w:tcPr>
            <w:tcW w:w="0" w:type="auto"/>
            <w:noWrap/>
          </w:tcPr>
          <w:p w14:paraId="7AB954AF"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255</w:t>
            </w:r>
          </w:p>
        </w:tc>
        <w:tc>
          <w:tcPr>
            <w:tcW w:w="0" w:type="auto"/>
            <w:noWrap/>
          </w:tcPr>
          <w:p w14:paraId="32F2B53C" w14:textId="77777777" w:rsidR="0038447B" w:rsidRPr="006F59C4" w:rsidRDefault="0038447B" w:rsidP="0038447B">
            <w:pPr>
              <w:jc w:val="center"/>
              <w:rPr>
                <w:rFonts w:asciiTheme="minorHAnsi" w:eastAsia="Arial Unicode MS" w:hAnsiTheme="minorHAnsi" w:cstheme="minorHAnsi"/>
                <w:sz w:val="20"/>
                <w:szCs w:val="20"/>
              </w:rPr>
            </w:pPr>
            <w:r w:rsidRPr="006F59C4">
              <w:rPr>
                <w:rFonts w:asciiTheme="minorHAnsi" w:hAnsiTheme="minorHAnsi" w:cstheme="minorHAnsi"/>
                <w:sz w:val="20"/>
                <w:szCs w:val="20"/>
              </w:rPr>
              <w:t>69%</w:t>
            </w:r>
          </w:p>
        </w:tc>
      </w:tr>
    </w:tbl>
    <w:p w14:paraId="6BA83174" w14:textId="77777777" w:rsidR="0038447B" w:rsidRDefault="0038447B" w:rsidP="0038447B">
      <w:pPr>
        <w:jc w:val="center"/>
      </w:pPr>
    </w:p>
    <w:p w14:paraId="2E7E1B43" w14:textId="77777777" w:rsidR="0038447B" w:rsidRDefault="0038447B" w:rsidP="0038447B">
      <w:pPr>
        <w:rPr>
          <w:rFonts w:asciiTheme="minorHAnsi" w:hAnsiTheme="minorHAnsi" w:cstheme="minorHAnsi"/>
          <w:sz w:val="22"/>
          <w:szCs w:val="22"/>
        </w:rPr>
      </w:pPr>
      <w:r>
        <w:rPr>
          <w:rFonts w:asciiTheme="minorHAnsi" w:hAnsiTheme="minorHAnsi" w:cstheme="minorHAnsi"/>
          <w:sz w:val="22"/>
          <w:szCs w:val="22"/>
        </w:rPr>
        <w:t>The</w:t>
      </w:r>
      <w:r w:rsidRPr="00C04306">
        <w:rPr>
          <w:rFonts w:asciiTheme="minorHAnsi" w:hAnsiTheme="minorHAnsi" w:cstheme="minorHAnsi"/>
          <w:sz w:val="22"/>
          <w:szCs w:val="22"/>
        </w:rPr>
        <w:t xml:space="preserve"> data show </w:t>
      </w:r>
      <w:r>
        <w:rPr>
          <w:rFonts w:asciiTheme="minorHAnsi" w:hAnsiTheme="minorHAnsi" w:cstheme="minorHAnsi"/>
          <w:sz w:val="22"/>
          <w:szCs w:val="22"/>
        </w:rPr>
        <w:t>a</w:t>
      </w:r>
      <w:r w:rsidRPr="00C04306">
        <w:rPr>
          <w:rFonts w:asciiTheme="minorHAnsi" w:hAnsiTheme="minorHAnsi" w:cstheme="minorHAnsi"/>
          <w:sz w:val="22"/>
          <w:szCs w:val="22"/>
        </w:rPr>
        <w:t xml:space="preserve"> standard situation where the advantage of a brushless motor increases at lower airflow. At a 3 ton cooling airflow, the watt</w:t>
      </w:r>
      <w:r>
        <w:rPr>
          <w:rFonts w:asciiTheme="minorHAnsi" w:hAnsiTheme="minorHAnsi" w:cstheme="minorHAnsi"/>
          <w:sz w:val="22"/>
          <w:szCs w:val="22"/>
        </w:rPr>
        <w:t>age</w:t>
      </w:r>
      <w:r w:rsidRPr="00C04306">
        <w:rPr>
          <w:rFonts w:asciiTheme="minorHAnsi" w:hAnsiTheme="minorHAnsi" w:cstheme="minorHAnsi"/>
          <w:sz w:val="22"/>
          <w:szCs w:val="22"/>
        </w:rPr>
        <w:t xml:space="preserve"> reduction is approximately 330 watts. At a lower airflow as used for heating, the BFM watt savings approaches 70% (500+ watt reduction).</w:t>
      </w:r>
    </w:p>
    <w:p w14:paraId="36E8B760" w14:textId="77777777" w:rsidR="00697868" w:rsidRPr="00697868" w:rsidRDefault="00697868" w:rsidP="00697868">
      <w:pPr>
        <w:pStyle w:val="Heading2"/>
        <w:rPr>
          <w:rFonts w:asciiTheme="minorHAnsi" w:hAnsiTheme="minorHAnsi"/>
        </w:rPr>
      </w:pPr>
      <w:r w:rsidRPr="00697868">
        <w:rPr>
          <w:rFonts w:asciiTheme="minorHAnsi" w:hAnsiTheme="minorHAnsi"/>
        </w:rPr>
        <w:t>1.</w:t>
      </w:r>
      <w:r>
        <w:rPr>
          <w:rFonts w:asciiTheme="minorHAnsi" w:hAnsiTheme="minorHAnsi"/>
        </w:rPr>
        <w:t>3 Measure Application Type</w:t>
      </w:r>
    </w:p>
    <w:p w14:paraId="18CFB625" w14:textId="77777777" w:rsidR="00CE28CF" w:rsidRPr="00C800E3" w:rsidRDefault="00CE28CF" w:rsidP="00697868">
      <w:pPr>
        <w:pStyle w:val="Reminders"/>
        <w:tabs>
          <w:tab w:val="num" w:pos="360"/>
        </w:tabs>
        <w:rPr>
          <w:rFonts w:asciiTheme="minorHAnsi" w:hAnsiTheme="minorHAnsi" w:cstheme="minorHAnsi"/>
          <w:i w:val="0"/>
          <w:color w:val="auto"/>
          <w:sz w:val="22"/>
          <w:szCs w:val="22"/>
        </w:rPr>
      </w:pPr>
      <w:r w:rsidRPr="00C800E3">
        <w:rPr>
          <w:rFonts w:asciiTheme="minorHAnsi" w:hAnsiTheme="minorHAnsi" w:cstheme="minorHAnsi"/>
          <w:i w:val="0"/>
          <w:color w:val="auto"/>
          <w:sz w:val="22"/>
          <w:szCs w:val="22"/>
        </w:rPr>
        <w:t>Note: See Appendix A for a comparison of the application types used by</w:t>
      </w:r>
      <w:r w:rsidR="00413CDB" w:rsidRPr="00C800E3">
        <w:rPr>
          <w:rFonts w:asciiTheme="minorHAnsi" w:hAnsiTheme="minorHAnsi" w:cstheme="minorHAnsi"/>
          <w:i w:val="0"/>
          <w:color w:val="auto"/>
          <w:sz w:val="22"/>
          <w:szCs w:val="22"/>
        </w:rPr>
        <w:t xml:space="preserve"> </w:t>
      </w:r>
      <w:r w:rsidRPr="00C800E3">
        <w:rPr>
          <w:rFonts w:asciiTheme="minorHAnsi" w:hAnsiTheme="minorHAnsi" w:cstheme="minorHAnsi"/>
          <w:i w:val="0"/>
          <w:color w:val="auto"/>
          <w:sz w:val="22"/>
          <w:szCs w:val="22"/>
        </w:rPr>
        <w:t xml:space="preserve">and incorporated </w:t>
      </w:r>
      <w:r w:rsidR="00413CDB" w:rsidRPr="00C800E3">
        <w:rPr>
          <w:rFonts w:asciiTheme="minorHAnsi" w:hAnsiTheme="minorHAnsi" w:cstheme="minorHAnsi"/>
          <w:i w:val="0"/>
          <w:color w:val="auto"/>
          <w:sz w:val="22"/>
          <w:szCs w:val="22"/>
        </w:rPr>
        <w:t>into SCE</w:t>
      </w:r>
      <w:r w:rsidRPr="00C800E3">
        <w:rPr>
          <w:rFonts w:asciiTheme="minorHAnsi" w:hAnsiTheme="minorHAnsi" w:cstheme="minorHAnsi"/>
          <w:i w:val="0"/>
          <w:color w:val="auto"/>
          <w:sz w:val="22"/>
          <w:szCs w:val="22"/>
        </w:rPr>
        <w:t xml:space="preserve"> systems versus the application types available in the newest revision of DEER 2014. Appendix A will serve as a translation between the outputs of this workpaper and application types used by READi. </w:t>
      </w:r>
    </w:p>
    <w:p w14:paraId="738B5BDE" w14:textId="77777777" w:rsidR="00CE28CF" w:rsidRPr="00CE28CF" w:rsidRDefault="00CE28CF" w:rsidP="00697868">
      <w:pPr>
        <w:pStyle w:val="Reminders"/>
        <w:tabs>
          <w:tab w:val="num" w:pos="360"/>
        </w:tabs>
        <w:rPr>
          <w:rFonts w:asciiTheme="minorHAnsi" w:hAnsiTheme="minorHAnsi" w:cstheme="minorHAnsi"/>
          <w:i w:val="0"/>
          <w:color w:val="auto"/>
          <w:sz w:val="22"/>
          <w:szCs w:val="22"/>
        </w:rPr>
      </w:pPr>
    </w:p>
    <w:p w14:paraId="445036DB" w14:textId="7EC4CB08" w:rsidR="0038447B" w:rsidRPr="00814395" w:rsidRDefault="0038447B" w:rsidP="0038447B">
      <w:pPr>
        <w:spacing w:before="60" w:after="240"/>
        <w:rPr>
          <w:rFonts w:ascii="Calibri" w:hAnsi="Calibri" w:cs="Calibri"/>
          <w:sz w:val="22"/>
        </w:rPr>
      </w:pPr>
      <w:bookmarkStart w:id="17" w:name="_Toc214003084"/>
      <w:r>
        <w:rPr>
          <w:rFonts w:ascii="Calibri" w:hAnsi="Calibri" w:cs="Calibri"/>
          <w:sz w:val="22"/>
        </w:rPr>
        <w:t xml:space="preserve">The Program Delivery Method are “Financial Support Down/Stream Incentive - Deemed” and “Financial Support/Direct install.”  </w:t>
      </w:r>
      <w:r w:rsidRPr="00814395">
        <w:rPr>
          <w:rFonts w:ascii="Calibri" w:hAnsi="Calibri" w:cs="Calibri"/>
          <w:sz w:val="22"/>
        </w:rPr>
        <w:t xml:space="preserve">The install type is </w:t>
      </w:r>
      <w:r>
        <w:rPr>
          <w:rFonts w:ascii="Calibri" w:hAnsi="Calibri" w:cs="Calibri"/>
          <w:sz w:val="22"/>
        </w:rPr>
        <w:t>Replacement on Burnout (ROB).</w:t>
      </w:r>
    </w:p>
    <w:p w14:paraId="545535EA" w14:textId="77777777" w:rsidR="00E16609" w:rsidRDefault="00824F1C" w:rsidP="00824F1C">
      <w:pPr>
        <w:pStyle w:val="Heading2"/>
        <w:rPr>
          <w:rFonts w:asciiTheme="minorHAnsi" w:hAnsiTheme="minorHAnsi" w:cstheme="minorHAnsi"/>
        </w:rPr>
      </w:pPr>
      <w:r w:rsidRPr="00697868">
        <w:rPr>
          <w:rFonts w:asciiTheme="minorHAnsi" w:hAnsiTheme="minorHAnsi" w:cstheme="minorHAnsi"/>
        </w:rPr>
        <w:t>1.</w:t>
      </w:r>
      <w:r w:rsidR="00697868">
        <w:rPr>
          <w:rFonts w:asciiTheme="minorHAnsi" w:hAnsiTheme="minorHAnsi" w:cstheme="minorHAnsi"/>
        </w:rPr>
        <w:t>4</w:t>
      </w:r>
      <w:r w:rsidRPr="00697868">
        <w:rPr>
          <w:rFonts w:asciiTheme="minorHAnsi" w:hAnsiTheme="minorHAnsi" w:cstheme="minorHAnsi"/>
        </w:rPr>
        <w:t xml:space="preserve">  </w:t>
      </w:r>
      <w:r w:rsidR="00697868">
        <w:rPr>
          <w:rFonts w:asciiTheme="minorHAnsi" w:hAnsiTheme="minorHAnsi" w:cstheme="minorHAnsi"/>
        </w:rPr>
        <w:t>Measure and Base Case</w:t>
      </w:r>
      <w:r w:rsidR="00E16609" w:rsidRPr="00697868">
        <w:rPr>
          <w:rFonts w:asciiTheme="minorHAnsi" w:hAnsiTheme="minorHAnsi" w:cstheme="minorHAnsi"/>
        </w:rPr>
        <w:t xml:space="preserve"> </w:t>
      </w:r>
      <w:r w:rsidR="00F06CCF">
        <w:rPr>
          <w:rFonts w:asciiTheme="minorHAnsi" w:hAnsiTheme="minorHAnsi" w:cstheme="minorHAnsi"/>
        </w:rPr>
        <w:t>Cost Effectiveness Data</w:t>
      </w:r>
      <w:bookmarkEnd w:id="17"/>
    </w:p>
    <w:p w14:paraId="64024159" w14:textId="77777777" w:rsidR="00F06CCF" w:rsidRPr="00F06CCF" w:rsidRDefault="00F06CCF" w:rsidP="00F06CCF">
      <w:pPr>
        <w:pStyle w:val="Heading3"/>
        <w:rPr>
          <w:rFonts w:asciiTheme="minorHAnsi" w:hAnsiTheme="minorHAnsi"/>
        </w:rPr>
      </w:pPr>
      <w:r w:rsidRPr="00F06CCF">
        <w:rPr>
          <w:rFonts w:asciiTheme="minorHAnsi" w:hAnsiTheme="minorHAnsi"/>
        </w:rPr>
        <w:t>1.4.1</w:t>
      </w:r>
      <w:r>
        <w:rPr>
          <w:rFonts w:asciiTheme="minorHAnsi" w:hAnsiTheme="minorHAnsi"/>
        </w:rPr>
        <w:t xml:space="preserve"> DEER Measure and Base Case Analysis</w:t>
      </w:r>
    </w:p>
    <w:p w14:paraId="4591F063" w14:textId="6AFF9CB0" w:rsidR="0038447B" w:rsidRPr="00BC5ED1" w:rsidRDefault="00922EF7" w:rsidP="0038447B">
      <w:pPr>
        <w:rPr>
          <w:rFonts w:asciiTheme="minorHAnsi" w:hAnsiTheme="minorHAnsi" w:cstheme="minorHAnsi"/>
          <w:sz w:val="22"/>
          <w:szCs w:val="22"/>
        </w:rPr>
      </w:pPr>
      <w:bookmarkStart w:id="18" w:name="_Toc214003087"/>
      <w:r>
        <w:rPr>
          <w:rFonts w:asciiTheme="minorHAnsi" w:hAnsiTheme="minorHAnsi" w:cstheme="minorHAnsi"/>
          <w:sz w:val="22"/>
          <w:szCs w:val="22"/>
        </w:rPr>
        <w:t xml:space="preserve">Energy and demand impact on the measure are adopted from </w:t>
      </w:r>
      <w:r w:rsidR="00541953">
        <w:rPr>
          <w:rFonts w:asciiTheme="minorHAnsi" w:hAnsiTheme="minorHAnsi" w:cstheme="minorHAnsi"/>
          <w:sz w:val="22"/>
          <w:szCs w:val="22"/>
        </w:rPr>
        <w:t xml:space="preserve">READI </w:t>
      </w:r>
      <w:r w:rsidR="0038447B">
        <w:rPr>
          <w:rFonts w:asciiTheme="minorHAnsi" w:hAnsiTheme="minorHAnsi" w:cstheme="minorHAnsi"/>
          <w:sz w:val="22"/>
          <w:szCs w:val="22"/>
        </w:rPr>
        <w:t>v</w:t>
      </w:r>
      <w:r w:rsidR="00541953">
        <w:rPr>
          <w:rFonts w:asciiTheme="minorHAnsi" w:hAnsiTheme="minorHAnsi" w:cstheme="minorHAnsi"/>
          <w:sz w:val="22"/>
          <w:szCs w:val="22"/>
        </w:rPr>
        <w:t>.2.</w:t>
      </w:r>
      <w:r w:rsidR="0038447B">
        <w:rPr>
          <w:rFonts w:asciiTheme="minorHAnsi" w:hAnsiTheme="minorHAnsi" w:cstheme="minorHAnsi"/>
          <w:sz w:val="22"/>
          <w:szCs w:val="22"/>
        </w:rPr>
        <w:t>1.0</w:t>
      </w:r>
      <w:r w:rsidR="00541953">
        <w:rPr>
          <w:rFonts w:asciiTheme="minorHAnsi" w:hAnsiTheme="minorHAnsi" w:cstheme="minorHAnsi"/>
          <w:sz w:val="22"/>
          <w:szCs w:val="22"/>
        </w:rPr>
        <w:t xml:space="preserve"> – DEER and Non-DEER Ex Anta data for the 2013-14 Cycle</w:t>
      </w:r>
      <w:r>
        <w:rPr>
          <w:rFonts w:asciiTheme="minorHAnsi" w:hAnsiTheme="minorHAnsi" w:cstheme="minorHAnsi"/>
          <w:sz w:val="22"/>
          <w:szCs w:val="22"/>
        </w:rPr>
        <w:t xml:space="preserve"> with measure described as “</w:t>
      </w:r>
      <w:r w:rsidR="00541953">
        <w:rPr>
          <w:rFonts w:asciiTheme="minorHAnsi" w:hAnsiTheme="minorHAnsi" w:cstheme="minorHAnsi"/>
          <w:sz w:val="22"/>
          <w:szCs w:val="22"/>
        </w:rPr>
        <w:t>Res AC – Blower Motor Retrofit</w:t>
      </w:r>
      <w:r>
        <w:rPr>
          <w:rFonts w:asciiTheme="minorHAnsi" w:hAnsiTheme="minorHAnsi" w:cstheme="minorHAnsi"/>
          <w:sz w:val="22"/>
          <w:szCs w:val="22"/>
        </w:rPr>
        <w:t>”</w:t>
      </w:r>
      <w:r w:rsidR="005213CD">
        <w:rPr>
          <w:rFonts w:asciiTheme="minorHAnsi" w:hAnsiTheme="minorHAnsi" w:cstheme="minorHAnsi"/>
          <w:sz w:val="22"/>
          <w:szCs w:val="22"/>
        </w:rPr>
        <w:t xml:space="preserve"> with energy impact ID “PGE-TK10.”</w:t>
      </w:r>
      <w:r w:rsidR="00541953">
        <w:rPr>
          <w:rFonts w:asciiTheme="minorHAnsi" w:hAnsiTheme="minorHAnsi" w:cstheme="minorHAnsi"/>
          <w:sz w:val="22"/>
          <w:szCs w:val="22"/>
        </w:rPr>
        <w:t xml:space="preserve">  </w:t>
      </w: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_Ref402940862 \h </w:instrText>
      </w:r>
      <w:r>
        <w:rPr>
          <w:rFonts w:asciiTheme="minorHAnsi" w:hAnsiTheme="minorHAnsi" w:cstheme="minorHAnsi"/>
          <w:sz w:val="22"/>
          <w:szCs w:val="22"/>
        </w:rPr>
      </w:r>
      <w:r>
        <w:rPr>
          <w:rFonts w:asciiTheme="minorHAnsi" w:hAnsiTheme="minorHAnsi" w:cstheme="minorHAnsi"/>
          <w:sz w:val="22"/>
          <w:szCs w:val="22"/>
        </w:rPr>
        <w:fldChar w:fldCharType="separate"/>
      </w:r>
      <w:r w:rsidR="00D269F0" w:rsidRPr="00697868">
        <w:rPr>
          <w:rFonts w:asciiTheme="minorHAnsi" w:hAnsiTheme="minorHAnsi" w:cstheme="minorHAnsi"/>
          <w:sz w:val="22"/>
          <w:szCs w:val="22"/>
        </w:rPr>
        <w:t xml:space="preserve">Table </w:t>
      </w:r>
      <w:r w:rsidR="00D269F0">
        <w:rPr>
          <w:rFonts w:asciiTheme="minorHAnsi" w:hAnsiTheme="minorHAnsi" w:cstheme="minorHAnsi"/>
          <w:noProof/>
          <w:sz w:val="22"/>
          <w:szCs w:val="22"/>
        </w:rPr>
        <w:t>3</w:t>
      </w:r>
      <w:r>
        <w:rPr>
          <w:rFonts w:asciiTheme="minorHAnsi" w:hAnsiTheme="minorHAnsi" w:cstheme="minorHAnsi"/>
          <w:sz w:val="22"/>
          <w:szCs w:val="22"/>
        </w:rPr>
        <w:fldChar w:fldCharType="end"/>
      </w:r>
      <w:r>
        <w:rPr>
          <w:rFonts w:asciiTheme="minorHAnsi" w:hAnsiTheme="minorHAnsi" w:cstheme="minorHAnsi"/>
          <w:sz w:val="22"/>
          <w:szCs w:val="22"/>
        </w:rPr>
        <w:t xml:space="preserve"> </w:t>
      </w:r>
      <w:r w:rsidR="00541953">
        <w:rPr>
          <w:rFonts w:asciiTheme="minorHAnsi" w:hAnsiTheme="minorHAnsi" w:cstheme="minorHAnsi"/>
          <w:sz w:val="22"/>
          <w:szCs w:val="22"/>
        </w:rPr>
        <w:t>below summarizes DEER version and Energy Impact ID</w:t>
      </w:r>
    </w:p>
    <w:p w14:paraId="0ABFE5E0" w14:textId="77777777" w:rsidR="0038447B" w:rsidRPr="00697868" w:rsidRDefault="0038447B" w:rsidP="0038447B">
      <w:pPr>
        <w:rPr>
          <w:rFonts w:asciiTheme="minorHAnsi" w:hAnsiTheme="minorHAnsi" w:cstheme="minorHAnsi"/>
          <w:sz w:val="22"/>
          <w:szCs w:val="22"/>
        </w:rPr>
      </w:pPr>
    </w:p>
    <w:p w14:paraId="7EE28907" w14:textId="77777777" w:rsidR="0038447B" w:rsidRPr="00697868" w:rsidRDefault="0038447B" w:rsidP="0038447B">
      <w:pPr>
        <w:pStyle w:val="Caption"/>
        <w:keepNext/>
        <w:jc w:val="center"/>
        <w:rPr>
          <w:rFonts w:asciiTheme="minorHAnsi" w:hAnsiTheme="minorHAnsi" w:cstheme="minorHAnsi"/>
          <w:sz w:val="22"/>
          <w:szCs w:val="22"/>
        </w:rPr>
      </w:pPr>
      <w:bookmarkStart w:id="19" w:name="_Ref402940862"/>
      <w:bookmarkStart w:id="20" w:name="_Ref402940850"/>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D269F0">
        <w:rPr>
          <w:rFonts w:asciiTheme="minorHAnsi" w:hAnsiTheme="minorHAnsi" w:cstheme="minorHAnsi"/>
          <w:noProof/>
          <w:sz w:val="22"/>
          <w:szCs w:val="22"/>
        </w:rPr>
        <w:t>3</w:t>
      </w:r>
      <w:r w:rsidRPr="00697868">
        <w:rPr>
          <w:rFonts w:asciiTheme="minorHAnsi" w:hAnsiTheme="minorHAnsi" w:cstheme="minorHAnsi"/>
          <w:sz w:val="22"/>
          <w:szCs w:val="22"/>
        </w:rPr>
        <w:fldChar w:fldCharType="end"/>
      </w:r>
      <w:bookmarkEnd w:id="19"/>
      <w:r w:rsidRPr="00697868">
        <w:rPr>
          <w:rFonts w:asciiTheme="minorHAnsi" w:hAnsiTheme="minorHAnsi" w:cstheme="minorHAnsi"/>
          <w:sz w:val="22"/>
          <w:szCs w:val="22"/>
        </w:rPr>
        <w:t xml:space="preserve"> DEER Difference Summary</w:t>
      </w:r>
      <w:bookmarkEnd w:id="20"/>
    </w:p>
    <w:tbl>
      <w:tblPr>
        <w:tblStyle w:val="TableContemporary"/>
        <w:tblW w:w="0" w:type="auto"/>
        <w:jc w:val="center"/>
        <w:tblLook w:val="04A0" w:firstRow="1" w:lastRow="0" w:firstColumn="1" w:lastColumn="0" w:noHBand="0" w:noVBand="1"/>
      </w:tblPr>
      <w:tblGrid>
        <w:gridCol w:w="3173"/>
        <w:gridCol w:w="5513"/>
      </w:tblGrid>
      <w:tr w:rsidR="0038447B" w:rsidRPr="00697868" w14:paraId="1CB4EB33" w14:textId="77777777" w:rsidTr="0038447B">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14:paraId="53AFDCC2" w14:textId="77777777" w:rsidR="0038447B" w:rsidRPr="00697868" w:rsidRDefault="0038447B" w:rsidP="0038447B">
            <w:pPr>
              <w:jc w:val="center"/>
              <w:rPr>
                <w:rFonts w:asciiTheme="minorHAnsi" w:hAnsiTheme="minorHAnsi" w:cstheme="minorHAnsi"/>
                <w:color w:val="FF0000"/>
                <w:sz w:val="20"/>
                <w:szCs w:val="20"/>
              </w:rPr>
            </w:pPr>
            <w:r w:rsidRPr="00697868">
              <w:rPr>
                <w:rFonts w:asciiTheme="minorHAnsi" w:hAnsiTheme="minorHAnsi" w:cstheme="minorHAnsi"/>
                <w:sz w:val="20"/>
                <w:szCs w:val="20"/>
              </w:rPr>
              <w:t>DEER Difference Summary Table</w:t>
            </w:r>
          </w:p>
        </w:tc>
      </w:tr>
      <w:tr w:rsidR="0038447B" w:rsidRPr="00697868" w14:paraId="0496B049" w14:textId="77777777" w:rsidTr="0038447B">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63AFCC81" w14:textId="77777777" w:rsidR="0038447B" w:rsidRPr="00697868" w:rsidRDefault="0038447B" w:rsidP="0038447B">
            <w:pPr>
              <w:rPr>
                <w:rFonts w:asciiTheme="minorHAnsi" w:hAnsiTheme="minorHAnsi" w:cstheme="minorHAnsi"/>
                <w:sz w:val="20"/>
                <w:szCs w:val="20"/>
              </w:rPr>
            </w:pPr>
            <w:r w:rsidRPr="00697868">
              <w:rPr>
                <w:rFonts w:asciiTheme="minorHAnsi" w:hAnsiTheme="minorHAnsi" w:cstheme="minorHAnsi"/>
                <w:sz w:val="20"/>
                <w:szCs w:val="20"/>
              </w:rPr>
              <w:t>Modified DEER Methodology</w:t>
            </w:r>
          </w:p>
        </w:tc>
        <w:tc>
          <w:tcPr>
            <w:tcW w:w="5513" w:type="dxa"/>
            <w:vAlign w:val="center"/>
          </w:tcPr>
          <w:p w14:paraId="6A456DEB" w14:textId="77777777" w:rsidR="0038447B" w:rsidRPr="009B7097" w:rsidRDefault="0038447B" w:rsidP="0038447B">
            <w:pPr>
              <w:jc w:val="center"/>
              <w:rPr>
                <w:rFonts w:asciiTheme="minorHAnsi" w:hAnsiTheme="minorHAnsi" w:cstheme="minorHAnsi"/>
                <w:b/>
                <w:sz w:val="20"/>
                <w:szCs w:val="20"/>
              </w:rPr>
            </w:pPr>
            <w:r w:rsidRPr="009B7097">
              <w:rPr>
                <w:rFonts w:asciiTheme="minorHAnsi" w:hAnsiTheme="minorHAnsi" w:cstheme="minorHAnsi"/>
                <w:sz w:val="20"/>
                <w:szCs w:val="20"/>
              </w:rPr>
              <w:t>No</w:t>
            </w:r>
          </w:p>
        </w:tc>
      </w:tr>
      <w:tr w:rsidR="0038447B" w:rsidRPr="00697868" w14:paraId="7FC01F13" w14:textId="77777777" w:rsidTr="0038447B">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23F580D1" w14:textId="77777777" w:rsidR="0038447B" w:rsidRPr="00697868" w:rsidRDefault="0038447B" w:rsidP="0038447B">
            <w:pPr>
              <w:rPr>
                <w:rFonts w:asciiTheme="minorHAnsi" w:hAnsiTheme="minorHAnsi" w:cstheme="minorHAnsi"/>
                <w:sz w:val="20"/>
                <w:szCs w:val="20"/>
              </w:rPr>
            </w:pPr>
            <w:r w:rsidRPr="00697868">
              <w:rPr>
                <w:rFonts w:asciiTheme="minorHAnsi" w:hAnsiTheme="minorHAnsi" w:cstheme="minorHAnsi"/>
                <w:sz w:val="20"/>
                <w:szCs w:val="20"/>
              </w:rPr>
              <w:t>Scaled DEER Measure</w:t>
            </w:r>
          </w:p>
        </w:tc>
        <w:tc>
          <w:tcPr>
            <w:tcW w:w="5513" w:type="dxa"/>
            <w:vAlign w:val="center"/>
          </w:tcPr>
          <w:p w14:paraId="1C5B906B" w14:textId="77777777" w:rsidR="0038447B" w:rsidRPr="009B7097" w:rsidRDefault="00EF4752" w:rsidP="0038447B">
            <w:pPr>
              <w:jc w:val="center"/>
              <w:rPr>
                <w:rFonts w:asciiTheme="minorHAnsi" w:hAnsiTheme="minorHAnsi" w:cstheme="minorHAnsi"/>
                <w:sz w:val="20"/>
                <w:szCs w:val="20"/>
              </w:rPr>
            </w:pPr>
            <w:r>
              <w:rPr>
                <w:rFonts w:asciiTheme="minorHAnsi" w:hAnsiTheme="minorHAnsi" w:cstheme="minorHAnsi"/>
                <w:sz w:val="20"/>
                <w:szCs w:val="20"/>
              </w:rPr>
              <w:t>No</w:t>
            </w:r>
          </w:p>
        </w:tc>
      </w:tr>
      <w:tr w:rsidR="0038447B" w:rsidRPr="00697868" w14:paraId="70745407" w14:textId="77777777" w:rsidTr="0038447B">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087523AD" w14:textId="77777777" w:rsidR="0038447B" w:rsidRPr="00697868" w:rsidRDefault="0038447B" w:rsidP="0038447B">
            <w:pPr>
              <w:rPr>
                <w:rFonts w:asciiTheme="minorHAnsi" w:hAnsiTheme="minorHAnsi" w:cstheme="minorHAnsi"/>
                <w:sz w:val="20"/>
                <w:szCs w:val="20"/>
              </w:rPr>
            </w:pPr>
            <w:r w:rsidRPr="00697868">
              <w:rPr>
                <w:rFonts w:asciiTheme="minorHAnsi" w:hAnsiTheme="minorHAnsi" w:cstheme="minorHAnsi"/>
                <w:sz w:val="20"/>
                <w:szCs w:val="20"/>
              </w:rPr>
              <w:t>DEER Building Prototypes Used</w:t>
            </w:r>
          </w:p>
        </w:tc>
        <w:tc>
          <w:tcPr>
            <w:tcW w:w="5513" w:type="dxa"/>
            <w:vAlign w:val="center"/>
          </w:tcPr>
          <w:p w14:paraId="10E65C6C" w14:textId="77777777" w:rsidR="0038447B" w:rsidRPr="009B7097" w:rsidRDefault="0038447B" w:rsidP="0038447B">
            <w:pPr>
              <w:jc w:val="center"/>
              <w:rPr>
                <w:rFonts w:asciiTheme="minorHAnsi" w:hAnsiTheme="minorHAnsi" w:cstheme="minorHAnsi"/>
                <w:sz w:val="20"/>
                <w:szCs w:val="20"/>
              </w:rPr>
            </w:pPr>
            <w:r w:rsidRPr="009B7097">
              <w:rPr>
                <w:rFonts w:asciiTheme="minorHAnsi" w:hAnsiTheme="minorHAnsi" w:cstheme="minorHAnsi"/>
                <w:sz w:val="20"/>
                <w:szCs w:val="20"/>
              </w:rPr>
              <w:t>No</w:t>
            </w:r>
          </w:p>
        </w:tc>
      </w:tr>
      <w:tr w:rsidR="0038447B" w:rsidRPr="00697868" w14:paraId="3820136C" w14:textId="77777777" w:rsidTr="0038447B">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39C8849C" w14:textId="77777777" w:rsidR="0038447B" w:rsidRPr="00697868" w:rsidRDefault="0038447B" w:rsidP="0038447B">
            <w:pPr>
              <w:rPr>
                <w:rFonts w:asciiTheme="minorHAnsi" w:hAnsiTheme="minorHAnsi" w:cstheme="minorHAnsi"/>
                <w:sz w:val="20"/>
                <w:szCs w:val="20"/>
              </w:rPr>
            </w:pPr>
            <w:r w:rsidRPr="00697868">
              <w:rPr>
                <w:rFonts w:asciiTheme="minorHAnsi" w:hAnsiTheme="minorHAnsi" w:cstheme="minorHAnsi"/>
                <w:sz w:val="20"/>
                <w:szCs w:val="20"/>
              </w:rPr>
              <w:t>Deviation from DEER</w:t>
            </w:r>
          </w:p>
        </w:tc>
        <w:tc>
          <w:tcPr>
            <w:tcW w:w="5513" w:type="dxa"/>
            <w:vAlign w:val="center"/>
          </w:tcPr>
          <w:p w14:paraId="5C941615" w14:textId="77777777" w:rsidR="0038447B" w:rsidRPr="009B7097" w:rsidRDefault="008E6CEB" w:rsidP="0038447B">
            <w:pPr>
              <w:jc w:val="center"/>
              <w:rPr>
                <w:rFonts w:asciiTheme="minorHAnsi" w:hAnsiTheme="minorHAnsi" w:cstheme="minorHAnsi"/>
                <w:sz w:val="20"/>
                <w:szCs w:val="20"/>
              </w:rPr>
            </w:pPr>
            <w:r>
              <w:rPr>
                <w:rFonts w:asciiTheme="minorHAnsi" w:hAnsiTheme="minorHAnsi" w:cstheme="minorHAnsi"/>
                <w:sz w:val="20"/>
                <w:szCs w:val="20"/>
              </w:rPr>
              <w:t>No</w:t>
            </w:r>
          </w:p>
        </w:tc>
      </w:tr>
      <w:tr w:rsidR="0038447B" w:rsidRPr="00697868" w14:paraId="3D12BA5B" w14:textId="77777777" w:rsidTr="0038447B">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14:paraId="4195F060" w14:textId="77777777" w:rsidR="0038447B" w:rsidRPr="00697868" w:rsidRDefault="0038447B" w:rsidP="0038447B">
            <w:pPr>
              <w:rPr>
                <w:rFonts w:asciiTheme="minorHAnsi" w:hAnsiTheme="minorHAnsi" w:cstheme="minorHAnsi"/>
                <w:sz w:val="20"/>
                <w:szCs w:val="20"/>
              </w:rPr>
            </w:pPr>
            <w:r w:rsidRPr="00697868">
              <w:rPr>
                <w:rFonts w:asciiTheme="minorHAnsi" w:hAnsiTheme="minorHAnsi" w:cstheme="minorHAnsi"/>
                <w:sz w:val="20"/>
                <w:szCs w:val="20"/>
              </w:rPr>
              <w:t>DEER Version</w:t>
            </w:r>
          </w:p>
        </w:tc>
        <w:tc>
          <w:tcPr>
            <w:tcW w:w="5513" w:type="dxa"/>
            <w:vAlign w:val="center"/>
          </w:tcPr>
          <w:p w14:paraId="30335A0F" w14:textId="136D8121" w:rsidR="0038447B" w:rsidRPr="009B7097" w:rsidRDefault="00F33170" w:rsidP="0038447B">
            <w:pPr>
              <w:jc w:val="center"/>
              <w:rPr>
                <w:rFonts w:asciiTheme="minorHAnsi" w:hAnsiTheme="minorHAnsi" w:cstheme="minorHAnsi"/>
                <w:sz w:val="20"/>
                <w:szCs w:val="20"/>
              </w:rPr>
            </w:pPr>
            <w:r w:rsidRPr="005213CD">
              <w:rPr>
                <w:rFonts w:asciiTheme="minorHAnsi" w:hAnsiTheme="minorHAnsi" w:cstheme="minorHAnsi"/>
                <w:sz w:val="20"/>
                <w:szCs w:val="20"/>
              </w:rPr>
              <w:t>DEER READi v2.1.0</w:t>
            </w:r>
          </w:p>
        </w:tc>
      </w:tr>
      <w:tr w:rsidR="0038447B" w:rsidRPr="00697868" w14:paraId="52FC3638" w14:textId="77777777" w:rsidTr="0038447B">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14:paraId="128404C9" w14:textId="77777777" w:rsidR="0038447B" w:rsidRPr="00697868" w:rsidRDefault="0038447B" w:rsidP="0038447B">
            <w:pPr>
              <w:rPr>
                <w:rFonts w:asciiTheme="minorHAnsi" w:hAnsiTheme="minorHAnsi" w:cstheme="minorHAnsi"/>
                <w:sz w:val="20"/>
                <w:szCs w:val="20"/>
              </w:rPr>
            </w:pPr>
            <w:r w:rsidRPr="00697868">
              <w:rPr>
                <w:rFonts w:asciiTheme="minorHAnsi" w:hAnsiTheme="minorHAnsi" w:cstheme="minorHAnsi"/>
                <w:sz w:val="20"/>
                <w:szCs w:val="20"/>
              </w:rPr>
              <w:t>DEER Run ID and Measure Name (Sample)</w:t>
            </w:r>
          </w:p>
        </w:tc>
        <w:tc>
          <w:tcPr>
            <w:tcW w:w="5513" w:type="dxa"/>
            <w:vAlign w:val="center"/>
          </w:tcPr>
          <w:p w14:paraId="6DB850AF" w14:textId="77777777" w:rsidR="0038447B" w:rsidRPr="009B7097" w:rsidRDefault="00A45E8D" w:rsidP="0038447B">
            <w:pPr>
              <w:jc w:val="center"/>
              <w:rPr>
                <w:rFonts w:asciiTheme="minorHAnsi" w:hAnsiTheme="minorHAnsi" w:cstheme="minorHAnsi"/>
                <w:sz w:val="20"/>
                <w:szCs w:val="20"/>
              </w:rPr>
            </w:pPr>
            <w:r>
              <w:rPr>
                <w:rFonts w:asciiTheme="minorHAnsi" w:hAnsiTheme="minorHAnsi" w:cstheme="minorHAnsi"/>
                <w:sz w:val="20"/>
                <w:szCs w:val="20"/>
              </w:rPr>
              <w:t>EnergyImpactID – PGE-TK10</w:t>
            </w:r>
          </w:p>
        </w:tc>
      </w:tr>
    </w:tbl>
    <w:p w14:paraId="30B8EADF" w14:textId="77777777" w:rsidR="0038447B" w:rsidRDefault="0038447B" w:rsidP="0038447B">
      <w:pPr>
        <w:pStyle w:val="Reminders"/>
        <w:rPr>
          <w:rFonts w:asciiTheme="minorHAnsi" w:hAnsiTheme="minorHAnsi" w:cstheme="minorHAnsi"/>
          <w:sz w:val="22"/>
          <w:szCs w:val="22"/>
        </w:rPr>
      </w:pPr>
    </w:p>
    <w:p w14:paraId="41172F66" w14:textId="77777777" w:rsidR="0038447B" w:rsidRPr="002E5010" w:rsidRDefault="0038447B" w:rsidP="0038447B">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Net to Gross</w:t>
      </w:r>
    </w:p>
    <w:p w14:paraId="31823359" w14:textId="77777777" w:rsidR="002E5010" w:rsidRDefault="002E5010" w:rsidP="002E5010">
      <w:pPr>
        <w:rPr>
          <w:rFonts w:asciiTheme="minorHAnsi" w:hAnsiTheme="minorHAnsi" w:cstheme="minorHAnsi"/>
          <w:sz w:val="22"/>
          <w:szCs w:val="22"/>
        </w:rPr>
      </w:pPr>
      <w:r>
        <w:rPr>
          <w:rFonts w:asciiTheme="minorHAnsi" w:hAnsiTheme="minorHAnsi" w:cstheme="minorHAnsi"/>
          <w:sz w:val="22"/>
          <w:szCs w:val="22"/>
        </w:rPr>
        <w:t xml:space="preserve">The 5/2/13 ED Disposition [367] specified an NTG of 0.70, which is the DEER value for </w:t>
      </w:r>
      <w:r w:rsidRPr="00A22DF2">
        <w:rPr>
          <w:rFonts w:asciiTheme="minorHAnsi" w:hAnsiTheme="minorHAnsi" w:cstheme="minorHAnsi"/>
          <w:sz w:val="22"/>
          <w:szCs w:val="22"/>
        </w:rPr>
        <w:t>all other residential measures</w:t>
      </w:r>
      <w:r>
        <w:rPr>
          <w:rFonts w:asciiTheme="minorHAnsi" w:hAnsiTheme="minorHAnsi" w:cstheme="minorHAnsi"/>
          <w:sz w:val="22"/>
          <w:szCs w:val="22"/>
        </w:rPr>
        <w:t xml:space="preserve"> (markets)</w:t>
      </w:r>
      <w:r w:rsidRPr="00A22DF2">
        <w:rPr>
          <w:rFonts w:asciiTheme="minorHAnsi" w:hAnsiTheme="minorHAnsi" w:cstheme="minorHAnsi"/>
          <w:sz w:val="22"/>
          <w:szCs w:val="22"/>
        </w:rPr>
        <w:t xml:space="preserve"> with moderate market share and </w:t>
      </w:r>
      <w:r>
        <w:rPr>
          <w:rFonts w:asciiTheme="minorHAnsi" w:hAnsiTheme="minorHAnsi" w:cstheme="minorHAnsi"/>
          <w:sz w:val="22"/>
          <w:szCs w:val="22"/>
        </w:rPr>
        <w:t xml:space="preserve">delivery methods with </w:t>
      </w:r>
      <w:r w:rsidRPr="00A22DF2">
        <w:rPr>
          <w:rFonts w:asciiTheme="minorHAnsi" w:hAnsiTheme="minorHAnsi" w:cstheme="minorHAnsi"/>
          <w:sz w:val="22"/>
          <w:szCs w:val="22"/>
        </w:rPr>
        <w:t>no convincing strategies to discourage free ridership.</w:t>
      </w:r>
    </w:p>
    <w:p w14:paraId="6AF8A842" w14:textId="77777777" w:rsidR="002E5010" w:rsidRDefault="002E5010" w:rsidP="002E5010">
      <w:pPr>
        <w:rPr>
          <w:rFonts w:asciiTheme="minorHAnsi" w:hAnsiTheme="minorHAnsi" w:cstheme="minorHAnsi"/>
          <w:sz w:val="22"/>
          <w:szCs w:val="22"/>
        </w:rPr>
      </w:pPr>
    </w:p>
    <w:p w14:paraId="605BDE64" w14:textId="0AB505DF" w:rsidR="0038447B" w:rsidRPr="00922EF7" w:rsidRDefault="0038447B" w:rsidP="0038447B">
      <w:pPr>
        <w:rPr>
          <w:rFonts w:asciiTheme="minorHAnsi" w:hAnsiTheme="minorHAnsi" w:cstheme="minorHAnsi"/>
          <w:sz w:val="22"/>
          <w:szCs w:val="22"/>
        </w:rPr>
      </w:pPr>
      <w:r w:rsidRPr="00922EF7">
        <w:rPr>
          <w:rFonts w:asciiTheme="minorHAnsi" w:hAnsiTheme="minorHAnsi" w:cstheme="minorHAnsi"/>
          <w:sz w:val="22"/>
          <w:szCs w:val="22"/>
        </w:rPr>
        <w:t xml:space="preserve">The relevant NTGR for this measure is shown in </w:t>
      </w:r>
      <w:r w:rsidRPr="00922EF7">
        <w:rPr>
          <w:rFonts w:asciiTheme="minorHAnsi" w:hAnsiTheme="minorHAnsi" w:cstheme="minorHAnsi"/>
          <w:sz w:val="22"/>
          <w:szCs w:val="22"/>
        </w:rPr>
        <w:fldChar w:fldCharType="begin"/>
      </w:r>
      <w:r w:rsidRPr="00922EF7">
        <w:rPr>
          <w:rFonts w:asciiTheme="minorHAnsi" w:hAnsiTheme="minorHAnsi" w:cstheme="minorHAnsi"/>
          <w:sz w:val="22"/>
          <w:szCs w:val="22"/>
        </w:rPr>
        <w:instrText xml:space="preserve"> REF _Ref377904128 \h </w:instrText>
      </w:r>
      <w:r w:rsidR="00922EF7">
        <w:rPr>
          <w:rFonts w:asciiTheme="minorHAnsi" w:hAnsiTheme="minorHAnsi" w:cstheme="minorHAnsi"/>
          <w:sz w:val="22"/>
          <w:szCs w:val="22"/>
        </w:rPr>
        <w:instrText xml:space="preserve"> \* MERGEFORMAT </w:instrText>
      </w:r>
      <w:r w:rsidRPr="00922EF7">
        <w:rPr>
          <w:rFonts w:asciiTheme="minorHAnsi" w:hAnsiTheme="minorHAnsi" w:cstheme="minorHAnsi"/>
          <w:sz w:val="22"/>
          <w:szCs w:val="22"/>
        </w:rPr>
      </w:r>
      <w:r w:rsidRPr="00922EF7">
        <w:rPr>
          <w:rFonts w:asciiTheme="minorHAnsi" w:hAnsiTheme="minorHAnsi" w:cstheme="minorHAnsi"/>
          <w:sz w:val="22"/>
          <w:szCs w:val="22"/>
        </w:rPr>
        <w:fldChar w:fldCharType="separate"/>
      </w:r>
      <w:r w:rsidR="00D269F0" w:rsidRPr="00922EF7">
        <w:rPr>
          <w:rFonts w:asciiTheme="minorHAnsi" w:hAnsiTheme="minorHAnsi" w:cstheme="minorHAnsi"/>
          <w:sz w:val="22"/>
          <w:szCs w:val="22"/>
        </w:rPr>
        <w:t>Table</w:t>
      </w:r>
      <w:r w:rsidR="00D269F0" w:rsidRPr="00922EF7">
        <w:rPr>
          <w:rFonts w:asciiTheme="minorHAnsi" w:hAnsiTheme="minorHAnsi" w:cstheme="minorHAnsi"/>
          <w:noProof/>
          <w:sz w:val="22"/>
          <w:szCs w:val="22"/>
        </w:rPr>
        <w:t xml:space="preserve"> </w:t>
      </w:r>
      <w:r w:rsidR="00D269F0">
        <w:rPr>
          <w:rFonts w:asciiTheme="minorHAnsi" w:hAnsiTheme="minorHAnsi" w:cstheme="minorHAnsi"/>
          <w:noProof/>
          <w:sz w:val="22"/>
          <w:szCs w:val="22"/>
        </w:rPr>
        <w:t>4</w:t>
      </w:r>
      <w:r w:rsidRPr="00922EF7">
        <w:rPr>
          <w:rFonts w:asciiTheme="minorHAnsi" w:hAnsiTheme="minorHAnsi" w:cstheme="minorHAnsi"/>
          <w:sz w:val="22"/>
          <w:szCs w:val="22"/>
        </w:rPr>
        <w:fldChar w:fldCharType="end"/>
      </w:r>
      <w:r w:rsidRPr="00922EF7">
        <w:rPr>
          <w:rFonts w:asciiTheme="minorHAnsi" w:hAnsiTheme="minorHAnsi" w:cstheme="minorHAnsi"/>
          <w:sz w:val="22"/>
          <w:szCs w:val="22"/>
        </w:rPr>
        <w:t xml:space="preserve"> below.</w:t>
      </w:r>
    </w:p>
    <w:p w14:paraId="3F6F8A41" w14:textId="77777777" w:rsidR="00C800E3" w:rsidRPr="00922EF7" w:rsidRDefault="00C800E3" w:rsidP="000B648B">
      <w:pPr>
        <w:pStyle w:val="Caption"/>
        <w:rPr>
          <w:rFonts w:asciiTheme="minorHAnsi" w:hAnsiTheme="minorHAnsi" w:cstheme="minorHAnsi"/>
          <w:sz w:val="22"/>
          <w:szCs w:val="22"/>
        </w:rPr>
      </w:pPr>
      <w:bookmarkStart w:id="21" w:name="_Ref377904128"/>
    </w:p>
    <w:p w14:paraId="3517B6FB" w14:textId="77777777" w:rsidR="0038447B" w:rsidRPr="00697868" w:rsidRDefault="0038447B" w:rsidP="0038447B">
      <w:pPr>
        <w:pStyle w:val="Caption"/>
        <w:jc w:val="center"/>
        <w:rPr>
          <w:rFonts w:asciiTheme="minorHAnsi" w:hAnsiTheme="minorHAnsi" w:cstheme="minorHAnsi"/>
          <w:sz w:val="22"/>
          <w:szCs w:val="22"/>
        </w:rPr>
      </w:pPr>
      <w:r w:rsidRPr="00922EF7">
        <w:rPr>
          <w:rFonts w:asciiTheme="minorHAnsi" w:hAnsiTheme="minorHAnsi" w:cstheme="minorHAnsi"/>
          <w:sz w:val="22"/>
          <w:szCs w:val="22"/>
        </w:rPr>
        <w:lastRenderedPageBreak/>
        <w:t xml:space="preserve">Table </w:t>
      </w:r>
      <w:r w:rsidRPr="00922EF7">
        <w:rPr>
          <w:rFonts w:asciiTheme="minorHAnsi" w:hAnsiTheme="minorHAnsi" w:cstheme="minorHAnsi"/>
          <w:sz w:val="22"/>
          <w:szCs w:val="22"/>
        </w:rPr>
        <w:fldChar w:fldCharType="begin"/>
      </w:r>
      <w:r w:rsidRPr="00922EF7">
        <w:rPr>
          <w:rFonts w:asciiTheme="minorHAnsi" w:hAnsiTheme="minorHAnsi" w:cstheme="minorHAnsi"/>
          <w:sz w:val="22"/>
          <w:szCs w:val="22"/>
        </w:rPr>
        <w:instrText xml:space="preserve"> SEQ Table \* ARABIC </w:instrText>
      </w:r>
      <w:r w:rsidRPr="00922EF7">
        <w:rPr>
          <w:rFonts w:asciiTheme="minorHAnsi" w:hAnsiTheme="minorHAnsi" w:cstheme="minorHAnsi"/>
          <w:sz w:val="22"/>
          <w:szCs w:val="22"/>
        </w:rPr>
        <w:fldChar w:fldCharType="separate"/>
      </w:r>
      <w:r w:rsidR="00D269F0">
        <w:rPr>
          <w:rFonts w:asciiTheme="minorHAnsi" w:hAnsiTheme="minorHAnsi" w:cstheme="minorHAnsi"/>
          <w:noProof/>
          <w:sz w:val="22"/>
          <w:szCs w:val="22"/>
        </w:rPr>
        <w:t>4</w:t>
      </w:r>
      <w:r w:rsidRPr="00922EF7">
        <w:rPr>
          <w:rFonts w:asciiTheme="minorHAnsi" w:hAnsiTheme="minorHAnsi" w:cstheme="minorHAnsi"/>
          <w:sz w:val="22"/>
          <w:szCs w:val="22"/>
        </w:rPr>
        <w:fldChar w:fldCharType="end"/>
      </w:r>
      <w:bookmarkEnd w:id="21"/>
      <w:r w:rsidRPr="00922EF7">
        <w:rPr>
          <w:rFonts w:asciiTheme="minorHAnsi" w:hAnsiTheme="minorHAnsi" w:cstheme="minorHAnsi"/>
          <w:sz w:val="22"/>
          <w:szCs w:val="22"/>
        </w:rPr>
        <w:t xml:space="preserve"> Net-to-Gross Ratio</w:t>
      </w:r>
    </w:p>
    <w:tbl>
      <w:tblPr>
        <w:tblStyle w:val="TableContemporary"/>
        <w:tblW w:w="4381" w:type="pct"/>
        <w:jc w:val="center"/>
        <w:tblLook w:val="01E0" w:firstRow="1" w:lastRow="1" w:firstColumn="1" w:lastColumn="1" w:noHBand="0" w:noVBand="0"/>
      </w:tblPr>
      <w:tblGrid>
        <w:gridCol w:w="1408"/>
        <w:gridCol w:w="1763"/>
        <w:gridCol w:w="1366"/>
        <w:gridCol w:w="1678"/>
        <w:gridCol w:w="1250"/>
        <w:gridCol w:w="736"/>
      </w:tblGrid>
      <w:tr w:rsidR="0038447B" w:rsidRPr="00697868" w14:paraId="2B69F568" w14:textId="77777777" w:rsidTr="0038447B">
        <w:trPr>
          <w:cnfStyle w:val="100000000000" w:firstRow="1" w:lastRow="0" w:firstColumn="0" w:lastColumn="0" w:oddVBand="0" w:evenVBand="0" w:oddHBand="0" w:evenHBand="0" w:firstRowFirstColumn="0" w:firstRowLastColumn="0" w:lastRowFirstColumn="0" w:lastRowLastColumn="0"/>
          <w:jc w:val="center"/>
        </w:trPr>
        <w:tc>
          <w:tcPr>
            <w:tcW w:w="858" w:type="pct"/>
            <w:vAlign w:val="center"/>
          </w:tcPr>
          <w:p w14:paraId="69D38D14"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NTGR_ID*</w:t>
            </w:r>
          </w:p>
        </w:tc>
        <w:tc>
          <w:tcPr>
            <w:tcW w:w="1075" w:type="pct"/>
            <w:vAlign w:val="center"/>
          </w:tcPr>
          <w:p w14:paraId="73D8268F"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Description*</w:t>
            </w:r>
          </w:p>
        </w:tc>
        <w:tc>
          <w:tcPr>
            <w:tcW w:w="833" w:type="pct"/>
            <w:vAlign w:val="center"/>
          </w:tcPr>
          <w:p w14:paraId="464C242D"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Sector*</w:t>
            </w:r>
          </w:p>
        </w:tc>
        <w:tc>
          <w:tcPr>
            <w:tcW w:w="1023" w:type="pct"/>
            <w:vAlign w:val="center"/>
          </w:tcPr>
          <w:p w14:paraId="72149F4C"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BldgType*</w:t>
            </w:r>
          </w:p>
        </w:tc>
        <w:tc>
          <w:tcPr>
            <w:tcW w:w="762" w:type="pct"/>
          </w:tcPr>
          <w:p w14:paraId="1C30155B"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449" w:type="pct"/>
            <w:vAlign w:val="center"/>
          </w:tcPr>
          <w:p w14:paraId="7BB00984"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NTG*</w:t>
            </w:r>
          </w:p>
        </w:tc>
      </w:tr>
      <w:tr w:rsidR="00F33170" w:rsidRPr="00697868" w14:paraId="6B9540AD" w14:textId="77777777" w:rsidTr="00B72A97">
        <w:trPr>
          <w:cnfStyle w:val="000000100000" w:firstRow="0" w:lastRow="0" w:firstColumn="0" w:lastColumn="0" w:oddVBand="0" w:evenVBand="0" w:oddHBand="1" w:evenHBand="0" w:firstRowFirstColumn="0" w:firstRowLastColumn="0" w:lastRowFirstColumn="0" w:lastRowLastColumn="0"/>
          <w:jc w:val="center"/>
        </w:trPr>
        <w:tc>
          <w:tcPr>
            <w:tcW w:w="858" w:type="pct"/>
            <w:vAlign w:val="center"/>
          </w:tcPr>
          <w:p w14:paraId="451BEB28" w14:textId="4D656C0F" w:rsidR="00F33170" w:rsidRPr="00697868" w:rsidRDefault="00F33170" w:rsidP="00F33170">
            <w:pPr>
              <w:jc w:val="center"/>
              <w:rPr>
                <w:rFonts w:asciiTheme="minorHAnsi" w:hAnsiTheme="minorHAnsi" w:cstheme="minorHAnsi"/>
                <w:sz w:val="20"/>
                <w:szCs w:val="20"/>
              </w:rPr>
            </w:pPr>
            <w:r>
              <w:rPr>
                <w:rFonts w:asciiTheme="minorHAnsi" w:hAnsiTheme="minorHAnsi" w:cstheme="minorHAnsi"/>
                <w:sz w:val="20"/>
                <w:szCs w:val="20"/>
              </w:rPr>
              <w:t>N/A</w:t>
            </w:r>
          </w:p>
        </w:tc>
        <w:tc>
          <w:tcPr>
            <w:tcW w:w="1075" w:type="pct"/>
            <w:vAlign w:val="center"/>
          </w:tcPr>
          <w:p w14:paraId="5B1945D5" w14:textId="695F6A41" w:rsidR="00F33170" w:rsidRPr="00697868" w:rsidRDefault="00F33170" w:rsidP="00F33170">
            <w:pPr>
              <w:jc w:val="center"/>
              <w:rPr>
                <w:rFonts w:asciiTheme="minorHAnsi" w:hAnsiTheme="minorHAnsi" w:cstheme="minorHAnsi"/>
                <w:sz w:val="20"/>
                <w:szCs w:val="20"/>
              </w:rPr>
            </w:pPr>
            <w:r>
              <w:rPr>
                <w:rFonts w:asciiTheme="minorHAnsi" w:hAnsiTheme="minorHAnsi" w:cstheme="minorHAnsi"/>
                <w:sz w:val="20"/>
                <w:szCs w:val="20"/>
              </w:rPr>
              <w:t>ED-specified NTG</w:t>
            </w:r>
          </w:p>
        </w:tc>
        <w:tc>
          <w:tcPr>
            <w:tcW w:w="833" w:type="pct"/>
            <w:vAlign w:val="center"/>
          </w:tcPr>
          <w:p w14:paraId="7398D039" w14:textId="0C7C3F85" w:rsidR="00F33170" w:rsidRPr="00697868" w:rsidRDefault="00F33170" w:rsidP="00F33170">
            <w:pPr>
              <w:jc w:val="center"/>
              <w:rPr>
                <w:rFonts w:asciiTheme="minorHAnsi" w:hAnsiTheme="minorHAnsi" w:cstheme="minorHAnsi"/>
                <w:sz w:val="20"/>
                <w:szCs w:val="20"/>
              </w:rPr>
            </w:pPr>
            <w:r>
              <w:rPr>
                <w:rFonts w:asciiTheme="minorHAnsi" w:hAnsiTheme="minorHAnsi" w:cstheme="minorHAnsi"/>
                <w:sz w:val="20"/>
                <w:szCs w:val="20"/>
              </w:rPr>
              <w:t>Res</w:t>
            </w:r>
          </w:p>
        </w:tc>
        <w:tc>
          <w:tcPr>
            <w:tcW w:w="1023" w:type="pct"/>
            <w:vAlign w:val="center"/>
          </w:tcPr>
          <w:p w14:paraId="4878FE5D" w14:textId="4F04CBCA" w:rsidR="00F33170" w:rsidRPr="00697868" w:rsidRDefault="00842EEA" w:rsidP="00F33170">
            <w:pPr>
              <w:jc w:val="center"/>
              <w:rPr>
                <w:rFonts w:asciiTheme="minorHAnsi" w:hAnsiTheme="minorHAnsi" w:cstheme="minorHAnsi"/>
                <w:sz w:val="20"/>
                <w:szCs w:val="20"/>
              </w:rPr>
            </w:pPr>
            <w:r>
              <w:rPr>
                <w:rFonts w:asciiTheme="minorHAnsi" w:hAnsiTheme="minorHAnsi" w:cstheme="minorHAnsi"/>
                <w:sz w:val="20"/>
                <w:szCs w:val="20"/>
              </w:rPr>
              <w:t>SFM</w:t>
            </w:r>
          </w:p>
        </w:tc>
        <w:tc>
          <w:tcPr>
            <w:tcW w:w="762" w:type="pct"/>
            <w:vAlign w:val="center"/>
          </w:tcPr>
          <w:p w14:paraId="64C2FFBD" w14:textId="57554D68" w:rsidR="00F33170" w:rsidRPr="00697868" w:rsidRDefault="00F33170" w:rsidP="00F33170">
            <w:pPr>
              <w:jc w:val="center"/>
              <w:rPr>
                <w:rFonts w:asciiTheme="minorHAnsi" w:hAnsiTheme="minorHAnsi" w:cstheme="minorHAnsi"/>
                <w:sz w:val="20"/>
                <w:szCs w:val="20"/>
              </w:rPr>
            </w:pPr>
            <w:r>
              <w:rPr>
                <w:rFonts w:asciiTheme="minorHAnsi" w:hAnsiTheme="minorHAnsi" w:cstheme="minorHAnsi"/>
                <w:sz w:val="20"/>
                <w:szCs w:val="20"/>
              </w:rPr>
              <w:t>All</w:t>
            </w:r>
          </w:p>
        </w:tc>
        <w:tc>
          <w:tcPr>
            <w:tcW w:w="449" w:type="pct"/>
            <w:vAlign w:val="center"/>
          </w:tcPr>
          <w:p w14:paraId="27D9DA37" w14:textId="7E8781DE" w:rsidR="00F33170" w:rsidRPr="00697868" w:rsidRDefault="00F33170" w:rsidP="00F33170">
            <w:pPr>
              <w:jc w:val="center"/>
              <w:rPr>
                <w:rFonts w:asciiTheme="minorHAnsi" w:hAnsiTheme="minorHAnsi" w:cstheme="minorHAnsi"/>
                <w:sz w:val="20"/>
                <w:szCs w:val="20"/>
              </w:rPr>
            </w:pPr>
            <w:r w:rsidRPr="00550FB9">
              <w:rPr>
                <w:rFonts w:asciiTheme="minorHAnsi" w:hAnsiTheme="minorHAnsi" w:cstheme="minorHAnsi"/>
                <w:sz w:val="20"/>
                <w:szCs w:val="20"/>
              </w:rPr>
              <w:t>0.</w:t>
            </w:r>
            <w:r>
              <w:rPr>
                <w:rFonts w:asciiTheme="minorHAnsi" w:hAnsiTheme="minorHAnsi" w:cstheme="minorHAnsi"/>
                <w:sz w:val="20"/>
                <w:szCs w:val="20"/>
              </w:rPr>
              <w:t>70</w:t>
            </w:r>
          </w:p>
        </w:tc>
      </w:tr>
      <w:tr w:rsidR="00F33170" w:rsidRPr="00697868" w14:paraId="2372F986" w14:textId="77777777" w:rsidTr="0038447B">
        <w:trPr>
          <w:cnfStyle w:val="000000010000" w:firstRow="0" w:lastRow="0" w:firstColumn="0" w:lastColumn="0" w:oddVBand="0" w:evenVBand="0" w:oddHBand="0" w:evenHBand="1" w:firstRowFirstColumn="0" w:firstRowLastColumn="0" w:lastRowFirstColumn="0" w:lastRowLastColumn="0"/>
          <w:jc w:val="center"/>
        </w:trPr>
        <w:tc>
          <w:tcPr>
            <w:tcW w:w="858" w:type="pct"/>
            <w:vAlign w:val="center"/>
          </w:tcPr>
          <w:p w14:paraId="1AF8525A" w14:textId="3DFC7301" w:rsidR="00F33170" w:rsidRPr="00550FB9" w:rsidRDefault="00F33170" w:rsidP="00F33170">
            <w:pPr>
              <w:jc w:val="center"/>
              <w:rPr>
                <w:rFonts w:asciiTheme="minorHAnsi" w:hAnsiTheme="minorHAnsi" w:cstheme="minorHAnsi"/>
                <w:sz w:val="20"/>
                <w:szCs w:val="20"/>
              </w:rPr>
            </w:pPr>
            <w:r w:rsidRPr="00C932BA">
              <w:rPr>
                <w:rFonts w:asciiTheme="minorHAnsi" w:hAnsiTheme="minorHAnsi" w:cstheme="minorHAnsi"/>
                <w:sz w:val="20"/>
                <w:szCs w:val="20"/>
              </w:rPr>
              <w:t>Res-Default-HTG-di</w:t>
            </w:r>
          </w:p>
        </w:tc>
        <w:tc>
          <w:tcPr>
            <w:tcW w:w="1075" w:type="pct"/>
            <w:vAlign w:val="center"/>
          </w:tcPr>
          <w:p w14:paraId="437C09AE" w14:textId="18D4CC73" w:rsidR="00F33170" w:rsidRPr="00550FB9" w:rsidRDefault="00F33170" w:rsidP="00F33170">
            <w:pPr>
              <w:jc w:val="center"/>
              <w:rPr>
                <w:rFonts w:asciiTheme="minorHAnsi" w:hAnsiTheme="minorHAnsi" w:cstheme="minorHAnsi"/>
                <w:sz w:val="20"/>
                <w:szCs w:val="20"/>
              </w:rPr>
            </w:pPr>
            <w:r w:rsidRPr="00C932BA">
              <w:rPr>
                <w:rFonts w:asciiTheme="minorHAnsi" w:hAnsiTheme="minorHAnsi" w:cstheme="minorHAnsi"/>
                <w:sz w:val="20"/>
                <w:szCs w:val="20"/>
              </w:rPr>
              <w:t>All other EEM with no evaluated NTGR; direct install hard-to-reach only.</w:t>
            </w:r>
          </w:p>
        </w:tc>
        <w:tc>
          <w:tcPr>
            <w:tcW w:w="833" w:type="pct"/>
            <w:vAlign w:val="center"/>
          </w:tcPr>
          <w:p w14:paraId="088C40E4" w14:textId="36B41E83" w:rsidR="00F33170" w:rsidRPr="00550FB9" w:rsidRDefault="00F33170" w:rsidP="00F33170">
            <w:pPr>
              <w:jc w:val="center"/>
              <w:rPr>
                <w:rFonts w:asciiTheme="minorHAnsi" w:hAnsiTheme="minorHAnsi" w:cstheme="minorHAnsi"/>
                <w:sz w:val="20"/>
                <w:szCs w:val="20"/>
              </w:rPr>
            </w:pPr>
            <w:r>
              <w:rPr>
                <w:rFonts w:asciiTheme="minorHAnsi" w:hAnsiTheme="minorHAnsi" w:cstheme="minorHAnsi"/>
                <w:sz w:val="20"/>
                <w:szCs w:val="20"/>
              </w:rPr>
              <w:t>Res</w:t>
            </w:r>
          </w:p>
        </w:tc>
        <w:tc>
          <w:tcPr>
            <w:tcW w:w="1023" w:type="pct"/>
            <w:vAlign w:val="center"/>
          </w:tcPr>
          <w:p w14:paraId="07A214CB" w14:textId="37034D0D" w:rsidR="00F33170" w:rsidRPr="00550FB9" w:rsidRDefault="00F33170" w:rsidP="00F33170">
            <w:pPr>
              <w:jc w:val="center"/>
              <w:rPr>
                <w:rFonts w:asciiTheme="minorHAnsi" w:hAnsiTheme="minorHAnsi" w:cstheme="minorHAnsi"/>
                <w:sz w:val="20"/>
                <w:szCs w:val="20"/>
              </w:rPr>
            </w:pPr>
            <w:r w:rsidRPr="00550FB9">
              <w:rPr>
                <w:rFonts w:asciiTheme="minorHAnsi" w:hAnsiTheme="minorHAnsi" w:cstheme="minorHAnsi"/>
                <w:sz w:val="20"/>
                <w:szCs w:val="20"/>
              </w:rPr>
              <w:t>Any</w:t>
            </w:r>
          </w:p>
        </w:tc>
        <w:tc>
          <w:tcPr>
            <w:tcW w:w="762" w:type="pct"/>
            <w:vAlign w:val="center"/>
          </w:tcPr>
          <w:p w14:paraId="7004586E" w14:textId="14AFADD0" w:rsidR="00F33170" w:rsidRPr="00550FB9" w:rsidRDefault="00F33170" w:rsidP="00F33170">
            <w:pPr>
              <w:jc w:val="center"/>
              <w:rPr>
                <w:rFonts w:asciiTheme="minorHAnsi" w:hAnsiTheme="minorHAnsi" w:cstheme="minorHAnsi"/>
                <w:sz w:val="20"/>
                <w:szCs w:val="20"/>
              </w:rPr>
            </w:pPr>
            <w:r w:rsidRPr="003A64DC">
              <w:rPr>
                <w:rFonts w:asciiTheme="minorHAnsi" w:hAnsiTheme="minorHAnsi" w:cstheme="minorHAnsi"/>
                <w:sz w:val="20"/>
                <w:szCs w:val="20"/>
              </w:rPr>
              <w:t>DirInstall</w:t>
            </w:r>
          </w:p>
        </w:tc>
        <w:tc>
          <w:tcPr>
            <w:tcW w:w="449" w:type="pct"/>
            <w:vAlign w:val="center"/>
          </w:tcPr>
          <w:p w14:paraId="71C16600" w14:textId="01F0DB9A" w:rsidR="00F33170" w:rsidRPr="00550FB9" w:rsidRDefault="00F33170" w:rsidP="00F33170">
            <w:pPr>
              <w:jc w:val="center"/>
              <w:rPr>
                <w:rFonts w:asciiTheme="minorHAnsi" w:hAnsiTheme="minorHAnsi" w:cstheme="minorHAnsi"/>
                <w:sz w:val="20"/>
                <w:szCs w:val="20"/>
              </w:rPr>
            </w:pPr>
            <w:r w:rsidRPr="00550FB9">
              <w:rPr>
                <w:rFonts w:asciiTheme="minorHAnsi" w:hAnsiTheme="minorHAnsi" w:cstheme="minorHAnsi"/>
                <w:sz w:val="20"/>
                <w:szCs w:val="20"/>
              </w:rPr>
              <w:t>0.</w:t>
            </w:r>
            <w:r>
              <w:rPr>
                <w:rFonts w:asciiTheme="minorHAnsi" w:hAnsiTheme="minorHAnsi" w:cstheme="minorHAnsi"/>
                <w:sz w:val="20"/>
                <w:szCs w:val="20"/>
              </w:rPr>
              <w:t>85</w:t>
            </w:r>
          </w:p>
        </w:tc>
      </w:tr>
    </w:tbl>
    <w:p w14:paraId="0CDB5656" w14:textId="77777777" w:rsidR="0038447B" w:rsidRDefault="0038447B" w:rsidP="0038447B">
      <w:pPr>
        <w:ind w:firstLine="720"/>
        <w:rPr>
          <w:rFonts w:asciiTheme="minorHAnsi" w:hAnsiTheme="minorHAnsi" w:cstheme="minorHAnsi"/>
          <w:sz w:val="20"/>
          <w:szCs w:val="20"/>
        </w:rPr>
      </w:pPr>
    </w:p>
    <w:p w14:paraId="558BCDC0" w14:textId="77777777" w:rsidR="0038447B" w:rsidRDefault="0038447B" w:rsidP="0038447B">
      <w:pPr>
        <w:ind w:firstLine="720"/>
        <w:rPr>
          <w:rFonts w:asciiTheme="minorHAnsi" w:hAnsiTheme="minorHAnsi" w:cstheme="minorHAnsi"/>
          <w:sz w:val="20"/>
          <w:szCs w:val="20"/>
        </w:rPr>
      </w:pPr>
      <w:r w:rsidRPr="00801F7F">
        <w:rPr>
          <w:rFonts w:asciiTheme="minorHAnsi" w:hAnsiTheme="minorHAnsi" w:cstheme="minorHAnsi"/>
          <w:sz w:val="20"/>
          <w:szCs w:val="20"/>
        </w:rPr>
        <w:t>*Denotes that the column is taken from the DEER NTG Table.</w:t>
      </w:r>
    </w:p>
    <w:p w14:paraId="4B65FDEC" w14:textId="77777777" w:rsidR="0012494A" w:rsidRPr="00397406" w:rsidRDefault="0012494A" w:rsidP="0012494A">
      <w:pPr>
        <w:pStyle w:val="Reminders"/>
        <w:rPr>
          <w:rFonts w:asciiTheme="minorHAnsi" w:hAnsiTheme="minorHAnsi" w:cstheme="minorHAnsi"/>
          <w:i w:val="0"/>
          <w:color w:val="auto"/>
          <w:sz w:val="20"/>
          <w:szCs w:val="20"/>
        </w:rPr>
      </w:pPr>
      <w:r w:rsidRPr="00397406">
        <w:rPr>
          <w:rFonts w:asciiTheme="minorHAnsi" w:hAnsiTheme="minorHAnsi" w:cstheme="minorHAnsi"/>
          <w:i w:val="0"/>
          <w:color w:val="auto"/>
          <w:sz w:val="20"/>
          <w:szCs w:val="20"/>
        </w:rPr>
        <w:t>Note: Direct install measures that are not hard-to-reach will use the default NTG value.</w:t>
      </w:r>
    </w:p>
    <w:p w14:paraId="6F61148A" w14:textId="77777777" w:rsidR="0038447B" w:rsidRPr="000968C6" w:rsidRDefault="0038447B" w:rsidP="0038447B">
      <w:pPr>
        <w:pStyle w:val="Reminders"/>
        <w:rPr>
          <w:rFonts w:asciiTheme="minorHAnsi" w:hAnsiTheme="minorHAnsi" w:cstheme="minorHAnsi"/>
          <w:i w:val="0"/>
          <w:color w:val="auto"/>
          <w:sz w:val="22"/>
          <w:szCs w:val="22"/>
        </w:rPr>
      </w:pPr>
      <w:bookmarkStart w:id="22" w:name="_GoBack"/>
      <w:bookmarkEnd w:id="22"/>
    </w:p>
    <w:p w14:paraId="7A5DF182" w14:textId="77777777" w:rsidR="0038447B" w:rsidRPr="000968C6" w:rsidRDefault="0038447B" w:rsidP="0038447B">
      <w:pPr>
        <w:pStyle w:val="Reminders"/>
        <w:rPr>
          <w:rFonts w:asciiTheme="minorHAnsi" w:hAnsiTheme="minorHAnsi" w:cstheme="minorHAnsi"/>
          <w:b/>
          <w:i w:val="0"/>
          <w:color w:val="auto"/>
          <w:sz w:val="22"/>
          <w:szCs w:val="22"/>
        </w:rPr>
      </w:pPr>
      <w:r w:rsidRPr="000968C6">
        <w:rPr>
          <w:rFonts w:asciiTheme="minorHAnsi" w:hAnsiTheme="minorHAnsi" w:cstheme="minorHAnsi"/>
          <w:b/>
          <w:i w:val="0"/>
          <w:color w:val="auto"/>
          <w:sz w:val="22"/>
          <w:szCs w:val="22"/>
        </w:rPr>
        <w:t>Installation Rate</w:t>
      </w:r>
    </w:p>
    <w:p w14:paraId="01070057" w14:textId="1D8B9BB8" w:rsidR="0038447B" w:rsidRDefault="0038447B" w:rsidP="0038447B">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 xml:space="preserve">The installation rate (IR) is identified in the calculation attachment. This value is obtained from </w:t>
      </w:r>
      <w:r>
        <w:rPr>
          <w:rFonts w:asciiTheme="minorHAnsi" w:hAnsiTheme="minorHAnsi" w:cstheme="minorHAnsi"/>
          <w:i w:val="0"/>
          <w:color w:val="auto"/>
          <w:sz w:val="22"/>
          <w:szCs w:val="22"/>
        </w:rPr>
        <w:t>the support table available in READi. Currently there is no versioning on the installation rate table. To address appropriate selection of the installation rate the date of the workpaper will serve as the last date checked for updated IR values.</w:t>
      </w:r>
      <w:r w:rsidRPr="000968C6">
        <w:rPr>
          <w:rFonts w:asciiTheme="minorHAnsi" w:hAnsiTheme="minorHAnsi" w:cstheme="minorHAnsi"/>
          <w:i w:val="0"/>
          <w:color w:val="auto"/>
          <w:sz w:val="22"/>
          <w:szCs w:val="22"/>
        </w:rPr>
        <w:t xml:space="preserve"> The installation rate varies by end use, sector, technology, application, and delivery method.</w:t>
      </w:r>
      <w:r w:rsidRPr="006B4A48">
        <w:rPr>
          <w:rFonts w:asciiTheme="minorHAnsi" w:hAnsiTheme="minorHAnsi" w:cstheme="minorHAnsi"/>
          <w:i w:val="0"/>
          <w:color w:val="auto"/>
          <w:sz w:val="22"/>
          <w:szCs w:val="22"/>
        </w:rPr>
        <w:t xml:space="preserve"> The relevant </w:t>
      </w:r>
      <w:r>
        <w:rPr>
          <w:rFonts w:asciiTheme="minorHAnsi" w:hAnsiTheme="minorHAnsi" w:cstheme="minorHAnsi"/>
          <w:i w:val="0"/>
          <w:color w:val="auto"/>
          <w:sz w:val="22"/>
          <w:szCs w:val="22"/>
        </w:rPr>
        <w:t>IR values</w:t>
      </w:r>
      <w:r w:rsidRPr="006B4A48">
        <w:rPr>
          <w:rFonts w:asciiTheme="minorHAnsi" w:hAnsiTheme="minorHAnsi" w:cstheme="minorHAnsi"/>
          <w:i w:val="0"/>
          <w:color w:val="auto"/>
          <w:sz w:val="22"/>
          <w:szCs w:val="22"/>
        </w:rPr>
        <w:t xml:space="preserve"> for this measure are shown </w:t>
      </w:r>
      <w:r>
        <w:rPr>
          <w:rFonts w:asciiTheme="minorHAnsi" w:hAnsiTheme="minorHAnsi" w:cstheme="minorHAnsi"/>
          <w:i w:val="0"/>
          <w:color w:val="auto"/>
          <w:sz w:val="22"/>
          <w:szCs w:val="22"/>
        </w:rPr>
        <w:t>i</w:t>
      </w:r>
      <w:r w:rsidRPr="006B4A48">
        <w:rPr>
          <w:rFonts w:asciiTheme="minorHAnsi" w:hAnsiTheme="minorHAnsi" w:cstheme="minorHAnsi"/>
          <w:i w:val="0"/>
          <w:color w:val="auto"/>
          <w:sz w:val="22"/>
          <w:szCs w:val="22"/>
        </w:rPr>
        <w:t>n</w:t>
      </w:r>
      <w:r>
        <w:rPr>
          <w:rFonts w:asciiTheme="minorHAnsi" w:hAnsiTheme="minorHAnsi" w:cstheme="minorHAnsi"/>
          <w:i w:val="0"/>
          <w:color w:val="auto"/>
          <w:sz w:val="22"/>
          <w:szCs w:val="22"/>
        </w:rPr>
        <w:t xml:space="preserve"> </w:t>
      </w:r>
      <w:r w:rsidR="00B72A97" w:rsidRPr="00B72A97">
        <w:rPr>
          <w:rFonts w:asciiTheme="minorHAnsi" w:hAnsiTheme="minorHAnsi" w:cstheme="minorHAnsi"/>
          <w:i w:val="0"/>
          <w:color w:val="auto"/>
          <w:sz w:val="22"/>
          <w:szCs w:val="22"/>
        </w:rPr>
        <w:fldChar w:fldCharType="begin"/>
      </w:r>
      <w:r w:rsidR="00B72A97" w:rsidRPr="00B72A97">
        <w:rPr>
          <w:rFonts w:asciiTheme="minorHAnsi" w:hAnsiTheme="minorHAnsi" w:cstheme="minorHAnsi"/>
          <w:i w:val="0"/>
          <w:color w:val="auto"/>
          <w:sz w:val="22"/>
          <w:szCs w:val="22"/>
        </w:rPr>
        <w:instrText xml:space="preserve"> REF _Ref377965904 \h  \* MERGEFORMAT </w:instrText>
      </w:r>
      <w:r w:rsidR="00B72A97" w:rsidRPr="00B72A97">
        <w:rPr>
          <w:rFonts w:asciiTheme="minorHAnsi" w:hAnsiTheme="minorHAnsi" w:cstheme="minorHAnsi"/>
          <w:i w:val="0"/>
          <w:color w:val="auto"/>
          <w:sz w:val="22"/>
          <w:szCs w:val="22"/>
        </w:rPr>
      </w:r>
      <w:r w:rsidR="00B72A97" w:rsidRPr="00B72A97">
        <w:rPr>
          <w:rFonts w:asciiTheme="minorHAnsi" w:hAnsiTheme="minorHAnsi" w:cstheme="minorHAnsi"/>
          <w:i w:val="0"/>
          <w:color w:val="auto"/>
          <w:sz w:val="22"/>
          <w:szCs w:val="22"/>
        </w:rPr>
        <w:fldChar w:fldCharType="separate"/>
      </w:r>
      <w:r w:rsidR="00B72A97" w:rsidRPr="00B72A97">
        <w:rPr>
          <w:rFonts w:asciiTheme="minorHAnsi" w:hAnsiTheme="minorHAnsi" w:cstheme="minorHAnsi"/>
          <w:i w:val="0"/>
          <w:color w:val="auto"/>
          <w:sz w:val="22"/>
          <w:szCs w:val="22"/>
        </w:rPr>
        <w:t xml:space="preserve">Table </w:t>
      </w:r>
      <w:r w:rsidR="00B72A97" w:rsidRPr="00B72A97">
        <w:rPr>
          <w:rFonts w:asciiTheme="minorHAnsi" w:hAnsiTheme="minorHAnsi" w:cstheme="minorHAnsi"/>
          <w:i w:val="0"/>
          <w:noProof/>
          <w:color w:val="auto"/>
          <w:sz w:val="22"/>
          <w:szCs w:val="22"/>
        </w:rPr>
        <w:t>5</w:t>
      </w:r>
      <w:r w:rsidR="00B72A97" w:rsidRPr="00B72A97">
        <w:rPr>
          <w:rFonts w:asciiTheme="minorHAnsi" w:hAnsiTheme="minorHAnsi" w:cstheme="minorHAnsi"/>
          <w:i w:val="0"/>
          <w:color w:val="auto"/>
          <w:sz w:val="22"/>
          <w:szCs w:val="22"/>
        </w:rPr>
        <w:fldChar w:fldCharType="end"/>
      </w:r>
      <w:r w:rsidR="00B72A97">
        <w:rPr>
          <w:rFonts w:asciiTheme="minorHAnsi" w:hAnsiTheme="minorHAnsi" w:cstheme="minorHAnsi"/>
          <w:i w:val="0"/>
          <w:color w:val="auto"/>
          <w:sz w:val="22"/>
          <w:szCs w:val="22"/>
        </w:rPr>
        <w:t xml:space="preserve"> </w:t>
      </w:r>
      <w:r w:rsidRPr="006B4A48">
        <w:rPr>
          <w:rFonts w:asciiTheme="minorHAnsi" w:hAnsiTheme="minorHAnsi" w:cstheme="minorHAnsi"/>
          <w:i w:val="0"/>
          <w:color w:val="auto"/>
          <w:sz w:val="22"/>
          <w:szCs w:val="22"/>
        </w:rPr>
        <w:t>below.</w:t>
      </w:r>
    </w:p>
    <w:p w14:paraId="04A4C3AE" w14:textId="77777777" w:rsidR="0038447B" w:rsidRDefault="0038447B" w:rsidP="0038447B">
      <w:pPr>
        <w:pStyle w:val="Reminders"/>
        <w:rPr>
          <w:rFonts w:asciiTheme="minorHAnsi" w:hAnsiTheme="minorHAnsi" w:cstheme="minorHAnsi"/>
          <w:i w:val="0"/>
          <w:color w:val="auto"/>
          <w:sz w:val="22"/>
          <w:szCs w:val="22"/>
        </w:rPr>
      </w:pPr>
    </w:p>
    <w:p w14:paraId="3FF394EC" w14:textId="77777777" w:rsidR="0038447B" w:rsidRPr="00240B74" w:rsidRDefault="0038447B" w:rsidP="0038447B">
      <w:pPr>
        <w:pStyle w:val="Caption"/>
        <w:jc w:val="center"/>
        <w:rPr>
          <w:rFonts w:asciiTheme="minorHAnsi" w:hAnsiTheme="minorHAnsi" w:cstheme="minorHAnsi"/>
          <w:sz w:val="22"/>
          <w:szCs w:val="22"/>
        </w:rPr>
      </w:pPr>
      <w:bookmarkStart w:id="23" w:name="_Ref377965904"/>
      <w:r w:rsidRPr="00240B74">
        <w:rPr>
          <w:rFonts w:asciiTheme="minorHAnsi" w:hAnsiTheme="minorHAnsi" w:cstheme="minorHAnsi"/>
          <w:sz w:val="22"/>
          <w:szCs w:val="22"/>
        </w:rPr>
        <w:t xml:space="preserve">Table </w:t>
      </w: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D269F0">
        <w:rPr>
          <w:rFonts w:asciiTheme="minorHAnsi" w:hAnsiTheme="minorHAnsi" w:cstheme="minorHAnsi"/>
          <w:noProof/>
          <w:sz w:val="22"/>
          <w:szCs w:val="22"/>
        </w:rPr>
        <w:t>5</w:t>
      </w:r>
      <w:r w:rsidRPr="00240B74">
        <w:rPr>
          <w:rFonts w:asciiTheme="minorHAnsi" w:hAnsiTheme="minorHAnsi" w:cstheme="minorHAnsi"/>
          <w:sz w:val="22"/>
          <w:szCs w:val="22"/>
        </w:rPr>
        <w:fldChar w:fldCharType="end"/>
      </w:r>
      <w:bookmarkEnd w:id="23"/>
      <w:r>
        <w:rPr>
          <w:rFonts w:asciiTheme="minorHAnsi" w:hAnsiTheme="minorHAnsi" w:cstheme="minorHAnsi"/>
          <w:sz w:val="22"/>
          <w:szCs w:val="22"/>
        </w:rPr>
        <w:t xml:space="preserve"> Installation Rate</w:t>
      </w:r>
    </w:p>
    <w:tbl>
      <w:tblPr>
        <w:tblStyle w:val="TableContemporary"/>
        <w:tblW w:w="4381" w:type="pct"/>
        <w:jc w:val="center"/>
        <w:tblLook w:val="01E0" w:firstRow="1" w:lastRow="1" w:firstColumn="1" w:lastColumn="1" w:noHBand="0" w:noVBand="0"/>
      </w:tblPr>
      <w:tblGrid>
        <w:gridCol w:w="1302"/>
        <w:gridCol w:w="1657"/>
        <w:gridCol w:w="1261"/>
        <w:gridCol w:w="1571"/>
        <w:gridCol w:w="1250"/>
        <w:gridCol w:w="1160"/>
      </w:tblGrid>
      <w:tr w:rsidR="0038447B" w:rsidRPr="00697868" w14:paraId="598CF42F" w14:textId="77777777" w:rsidTr="0038447B">
        <w:trPr>
          <w:cnfStyle w:val="100000000000" w:firstRow="1" w:lastRow="0" w:firstColumn="0" w:lastColumn="0" w:oddVBand="0" w:evenVBand="0" w:oddHBand="0" w:evenHBand="0" w:firstRowFirstColumn="0" w:firstRowLastColumn="0" w:lastRowFirstColumn="0" w:lastRowLastColumn="0"/>
          <w:jc w:val="center"/>
        </w:trPr>
        <w:tc>
          <w:tcPr>
            <w:tcW w:w="793" w:type="pct"/>
            <w:vAlign w:val="center"/>
          </w:tcPr>
          <w:p w14:paraId="7EA4F53C" w14:textId="77777777" w:rsidR="0038447B" w:rsidRPr="00697868" w:rsidRDefault="0038447B" w:rsidP="0038447B">
            <w:pPr>
              <w:jc w:val="center"/>
              <w:rPr>
                <w:rFonts w:asciiTheme="minorHAnsi" w:hAnsiTheme="minorHAnsi" w:cstheme="minorHAnsi"/>
                <w:sz w:val="20"/>
                <w:szCs w:val="20"/>
              </w:rPr>
            </w:pPr>
            <w:r w:rsidRPr="006B4A48">
              <w:rPr>
                <w:rFonts w:asciiTheme="minorHAnsi" w:hAnsiTheme="minorHAnsi" w:cstheme="minorHAnsi"/>
                <w:sz w:val="20"/>
                <w:szCs w:val="20"/>
              </w:rPr>
              <w:t>GSIA_ID</w:t>
            </w:r>
          </w:p>
        </w:tc>
        <w:tc>
          <w:tcPr>
            <w:tcW w:w="1010" w:type="pct"/>
            <w:vAlign w:val="center"/>
          </w:tcPr>
          <w:p w14:paraId="1960F509" w14:textId="77777777" w:rsidR="0038447B" w:rsidRPr="00697868" w:rsidRDefault="0038447B" w:rsidP="0038447B">
            <w:pPr>
              <w:jc w:val="center"/>
              <w:rPr>
                <w:rFonts w:asciiTheme="minorHAnsi" w:hAnsiTheme="minorHAnsi" w:cstheme="minorHAnsi"/>
                <w:sz w:val="20"/>
                <w:szCs w:val="20"/>
              </w:rPr>
            </w:pPr>
            <w:r>
              <w:rPr>
                <w:rFonts w:asciiTheme="minorHAnsi" w:hAnsiTheme="minorHAnsi" w:cstheme="minorHAnsi"/>
                <w:sz w:val="20"/>
                <w:szCs w:val="20"/>
              </w:rPr>
              <w:t>Description</w:t>
            </w:r>
          </w:p>
        </w:tc>
        <w:tc>
          <w:tcPr>
            <w:tcW w:w="769" w:type="pct"/>
            <w:vAlign w:val="center"/>
          </w:tcPr>
          <w:p w14:paraId="37A52606" w14:textId="77777777" w:rsidR="0038447B" w:rsidRPr="00697868" w:rsidRDefault="0038447B" w:rsidP="0038447B">
            <w:pPr>
              <w:jc w:val="center"/>
              <w:rPr>
                <w:rFonts w:asciiTheme="minorHAnsi" w:hAnsiTheme="minorHAnsi" w:cstheme="minorHAnsi"/>
                <w:sz w:val="20"/>
                <w:szCs w:val="20"/>
              </w:rPr>
            </w:pPr>
            <w:r>
              <w:rPr>
                <w:rFonts w:asciiTheme="minorHAnsi" w:hAnsiTheme="minorHAnsi" w:cstheme="minorHAnsi"/>
                <w:sz w:val="20"/>
                <w:szCs w:val="20"/>
              </w:rPr>
              <w:t>Sector</w:t>
            </w:r>
          </w:p>
        </w:tc>
        <w:tc>
          <w:tcPr>
            <w:tcW w:w="958" w:type="pct"/>
            <w:vAlign w:val="center"/>
          </w:tcPr>
          <w:p w14:paraId="55B08028" w14:textId="77777777" w:rsidR="0038447B" w:rsidRPr="00697868" w:rsidRDefault="0038447B" w:rsidP="0038447B">
            <w:pPr>
              <w:jc w:val="center"/>
              <w:rPr>
                <w:rFonts w:asciiTheme="minorHAnsi" w:hAnsiTheme="minorHAnsi" w:cstheme="minorHAnsi"/>
                <w:sz w:val="20"/>
                <w:szCs w:val="20"/>
              </w:rPr>
            </w:pPr>
            <w:r>
              <w:rPr>
                <w:rFonts w:asciiTheme="minorHAnsi" w:hAnsiTheme="minorHAnsi" w:cstheme="minorHAnsi"/>
                <w:sz w:val="20"/>
                <w:szCs w:val="20"/>
              </w:rPr>
              <w:t>BldgType</w:t>
            </w:r>
          </w:p>
        </w:tc>
        <w:tc>
          <w:tcPr>
            <w:tcW w:w="762" w:type="pct"/>
          </w:tcPr>
          <w:p w14:paraId="6F315F69"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ProgDelivID</w:t>
            </w:r>
          </w:p>
        </w:tc>
        <w:tc>
          <w:tcPr>
            <w:tcW w:w="707" w:type="pct"/>
            <w:vAlign w:val="center"/>
          </w:tcPr>
          <w:p w14:paraId="54263A07" w14:textId="77777777" w:rsidR="0038447B" w:rsidRPr="00697868" w:rsidRDefault="0038447B" w:rsidP="0038447B">
            <w:pPr>
              <w:jc w:val="center"/>
              <w:rPr>
                <w:rFonts w:asciiTheme="minorHAnsi" w:hAnsiTheme="minorHAnsi" w:cstheme="minorHAnsi"/>
                <w:sz w:val="20"/>
                <w:szCs w:val="20"/>
              </w:rPr>
            </w:pPr>
            <w:r w:rsidRPr="006B4A48">
              <w:rPr>
                <w:rFonts w:asciiTheme="minorHAnsi" w:hAnsiTheme="minorHAnsi" w:cstheme="minorHAnsi"/>
                <w:sz w:val="20"/>
                <w:szCs w:val="20"/>
              </w:rPr>
              <w:t>GSIAValue</w:t>
            </w:r>
          </w:p>
        </w:tc>
      </w:tr>
      <w:tr w:rsidR="0038447B" w:rsidRPr="00697868" w14:paraId="2ABEB77E" w14:textId="77777777" w:rsidTr="0038447B">
        <w:trPr>
          <w:cnfStyle w:val="000000100000" w:firstRow="0" w:lastRow="0" w:firstColumn="0" w:lastColumn="0" w:oddVBand="0" w:evenVBand="0" w:oddHBand="1" w:evenHBand="0" w:firstRowFirstColumn="0" w:firstRowLastColumn="0" w:lastRowFirstColumn="0" w:lastRowLastColumn="0"/>
          <w:jc w:val="center"/>
        </w:trPr>
        <w:tc>
          <w:tcPr>
            <w:tcW w:w="793" w:type="pct"/>
            <w:vAlign w:val="center"/>
          </w:tcPr>
          <w:p w14:paraId="0F80A085" w14:textId="77777777" w:rsidR="0038447B" w:rsidRPr="00944A68" w:rsidRDefault="0038447B" w:rsidP="0038447B">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Def-GSIA</w:t>
            </w:r>
          </w:p>
        </w:tc>
        <w:tc>
          <w:tcPr>
            <w:tcW w:w="1010" w:type="pct"/>
            <w:vAlign w:val="center"/>
          </w:tcPr>
          <w:p w14:paraId="549AC1F1" w14:textId="77777777" w:rsidR="0038447B" w:rsidRPr="00944A68" w:rsidRDefault="0038447B" w:rsidP="0038447B">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Default GSIA values</w:t>
            </w:r>
          </w:p>
        </w:tc>
        <w:tc>
          <w:tcPr>
            <w:tcW w:w="769" w:type="pct"/>
            <w:vAlign w:val="center"/>
          </w:tcPr>
          <w:p w14:paraId="500F1A29" w14:textId="77777777" w:rsidR="0038447B" w:rsidRPr="00944A68" w:rsidRDefault="0038447B" w:rsidP="0038447B">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Any</w:t>
            </w:r>
          </w:p>
        </w:tc>
        <w:tc>
          <w:tcPr>
            <w:tcW w:w="958" w:type="pct"/>
            <w:vAlign w:val="center"/>
          </w:tcPr>
          <w:p w14:paraId="6E6B680A" w14:textId="77777777" w:rsidR="0038447B" w:rsidRPr="00944A68" w:rsidRDefault="0038447B" w:rsidP="0038447B">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Any</w:t>
            </w:r>
          </w:p>
        </w:tc>
        <w:tc>
          <w:tcPr>
            <w:tcW w:w="762" w:type="pct"/>
            <w:vAlign w:val="center"/>
          </w:tcPr>
          <w:p w14:paraId="29833CF9" w14:textId="77777777" w:rsidR="0038447B" w:rsidRPr="00944A68" w:rsidRDefault="0038447B" w:rsidP="0038447B">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Any</w:t>
            </w:r>
          </w:p>
        </w:tc>
        <w:tc>
          <w:tcPr>
            <w:tcW w:w="707" w:type="pct"/>
            <w:vAlign w:val="center"/>
          </w:tcPr>
          <w:p w14:paraId="2AC6E151" w14:textId="77777777" w:rsidR="0038447B" w:rsidRPr="00944A68" w:rsidRDefault="0038447B" w:rsidP="0038447B">
            <w:pPr>
              <w:jc w:val="center"/>
              <w:rPr>
                <w:rFonts w:asciiTheme="minorHAnsi" w:hAnsiTheme="minorHAnsi" w:cstheme="minorHAnsi"/>
                <w:sz w:val="20"/>
                <w:szCs w:val="20"/>
                <w:highlight w:val="yellow"/>
              </w:rPr>
            </w:pPr>
            <w:r w:rsidRPr="00B429A0">
              <w:rPr>
                <w:rFonts w:asciiTheme="minorHAnsi" w:hAnsiTheme="minorHAnsi" w:cstheme="minorHAnsi"/>
                <w:sz w:val="20"/>
                <w:szCs w:val="20"/>
              </w:rPr>
              <w:t>1.0</w:t>
            </w:r>
          </w:p>
        </w:tc>
      </w:tr>
    </w:tbl>
    <w:p w14:paraId="71923928" w14:textId="77777777" w:rsidR="0038447B" w:rsidRDefault="0038447B" w:rsidP="0038447B">
      <w:pPr>
        <w:pStyle w:val="Reminders"/>
        <w:rPr>
          <w:rFonts w:asciiTheme="minorHAnsi" w:hAnsiTheme="minorHAnsi" w:cstheme="minorHAnsi"/>
          <w:b/>
          <w:i w:val="0"/>
          <w:color w:val="auto"/>
          <w:sz w:val="22"/>
          <w:szCs w:val="22"/>
        </w:rPr>
      </w:pPr>
    </w:p>
    <w:p w14:paraId="11A7B250" w14:textId="77777777" w:rsidR="0038447B" w:rsidRDefault="0038447B" w:rsidP="0038447B">
      <w:pPr>
        <w:pStyle w:val="Reminders"/>
        <w:rPr>
          <w:rFonts w:asciiTheme="minorHAnsi" w:hAnsiTheme="minorHAnsi" w:cstheme="minorHAnsi"/>
          <w:i w:val="0"/>
          <w:color w:val="auto"/>
          <w:sz w:val="22"/>
          <w:szCs w:val="22"/>
        </w:rPr>
      </w:pPr>
      <w:r>
        <w:rPr>
          <w:rFonts w:asciiTheme="minorHAnsi" w:hAnsiTheme="minorHAnsi" w:cstheme="minorHAnsi"/>
          <w:b/>
          <w:i w:val="0"/>
          <w:color w:val="auto"/>
          <w:sz w:val="22"/>
          <w:szCs w:val="22"/>
        </w:rPr>
        <w:t>Spillage</w:t>
      </w:r>
      <w:r w:rsidRPr="000968C6">
        <w:rPr>
          <w:rFonts w:asciiTheme="minorHAnsi" w:hAnsiTheme="minorHAnsi" w:cstheme="minorHAnsi"/>
          <w:b/>
          <w:i w:val="0"/>
          <w:color w:val="auto"/>
          <w:sz w:val="22"/>
          <w:szCs w:val="22"/>
        </w:rPr>
        <w:t xml:space="preserve"> Rate</w:t>
      </w:r>
    </w:p>
    <w:p w14:paraId="6970676C" w14:textId="77777777" w:rsidR="0038447B" w:rsidRDefault="0038447B" w:rsidP="0038447B">
      <w:pPr>
        <w:pStyle w:val="Reminders"/>
        <w:rPr>
          <w:rFonts w:asciiTheme="minorHAnsi" w:hAnsiTheme="minorHAnsi" w:cstheme="minorHAnsi"/>
          <w:i w:val="0"/>
          <w:color w:val="auto"/>
          <w:sz w:val="22"/>
          <w:szCs w:val="22"/>
        </w:rPr>
      </w:pPr>
      <w:r w:rsidRPr="000968C6">
        <w:rPr>
          <w:rFonts w:asciiTheme="minorHAnsi" w:hAnsiTheme="minorHAnsi" w:cstheme="minorHAnsi"/>
          <w:i w:val="0"/>
          <w:color w:val="auto"/>
          <w:sz w:val="22"/>
          <w:szCs w:val="22"/>
        </w:rPr>
        <w:t>Spillage rate will also be applied to measures however the values will not be tracked in the workpapers. The spillage rate will be tracked in an external table to be supplied to the Energy Division</w:t>
      </w:r>
      <w:r>
        <w:rPr>
          <w:rFonts w:asciiTheme="minorHAnsi" w:hAnsiTheme="minorHAnsi" w:cstheme="minorHAnsi"/>
          <w:i w:val="0"/>
          <w:color w:val="auto"/>
          <w:sz w:val="22"/>
          <w:szCs w:val="22"/>
        </w:rPr>
        <w:t>.</w:t>
      </w:r>
    </w:p>
    <w:p w14:paraId="183C9B90" w14:textId="77777777" w:rsidR="0038447B" w:rsidRDefault="0038447B" w:rsidP="0038447B">
      <w:pPr>
        <w:pStyle w:val="Reminders"/>
        <w:rPr>
          <w:rFonts w:asciiTheme="minorHAnsi" w:hAnsiTheme="minorHAnsi" w:cstheme="minorHAnsi"/>
          <w:i w:val="0"/>
          <w:color w:val="auto"/>
          <w:sz w:val="22"/>
          <w:szCs w:val="22"/>
        </w:rPr>
      </w:pPr>
    </w:p>
    <w:p w14:paraId="6828AA6B" w14:textId="77777777" w:rsidR="0038447B" w:rsidRDefault="0038447B" w:rsidP="0038447B">
      <w:pPr>
        <w:pStyle w:val="Reminders"/>
        <w:rPr>
          <w:rFonts w:asciiTheme="minorHAnsi" w:hAnsiTheme="minorHAnsi" w:cstheme="minorHAnsi"/>
          <w:b/>
          <w:i w:val="0"/>
          <w:color w:val="auto"/>
          <w:sz w:val="22"/>
          <w:szCs w:val="22"/>
        </w:rPr>
      </w:pPr>
      <w:r w:rsidRPr="00E37F72">
        <w:rPr>
          <w:rFonts w:asciiTheme="minorHAnsi" w:hAnsiTheme="minorHAnsi" w:cstheme="minorHAnsi"/>
          <w:b/>
          <w:i w:val="0"/>
          <w:color w:val="auto"/>
          <w:sz w:val="22"/>
          <w:szCs w:val="22"/>
        </w:rPr>
        <w:t xml:space="preserve">READi </w:t>
      </w:r>
      <w:r>
        <w:rPr>
          <w:rFonts w:asciiTheme="minorHAnsi" w:hAnsiTheme="minorHAnsi" w:cstheme="minorHAnsi"/>
          <w:b/>
          <w:i w:val="0"/>
          <w:color w:val="auto"/>
          <w:sz w:val="22"/>
          <w:szCs w:val="22"/>
        </w:rPr>
        <w:t>Technology Fields</w:t>
      </w:r>
    </w:p>
    <w:p w14:paraId="7B1EB32B" w14:textId="13702338" w:rsidR="000B21BF" w:rsidRDefault="0038447B" w:rsidP="000B21BF">
      <w:pPr>
        <w:pStyle w:val="Reminders"/>
        <w:rPr>
          <w:b/>
          <w:bCs/>
          <w:szCs w:val="3276"/>
        </w:rPr>
      </w:pPr>
      <w:r w:rsidRPr="00240B74">
        <w:rPr>
          <w:rFonts w:asciiTheme="minorHAnsi" w:hAnsiTheme="minorHAnsi" w:cstheme="minorHAnsi"/>
          <w:i w:val="0"/>
          <w:color w:val="auto"/>
          <w:sz w:val="22"/>
          <w:szCs w:val="22"/>
        </w:rPr>
        <w:t xml:space="preserve">To support the development of the ED ex ante tables, select fields from the </w:t>
      </w:r>
      <w:r w:rsidR="000B21BF" w:rsidRPr="00240B74">
        <w:rPr>
          <w:rFonts w:asciiTheme="minorHAnsi" w:hAnsiTheme="minorHAnsi" w:cstheme="minorHAnsi"/>
          <w:i w:val="0"/>
          <w:color w:val="auto"/>
          <w:sz w:val="22"/>
          <w:szCs w:val="22"/>
        </w:rPr>
        <w:t>ex-ante</w:t>
      </w:r>
      <w:r w:rsidRPr="00240B74">
        <w:rPr>
          <w:rFonts w:asciiTheme="minorHAnsi" w:hAnsiTheme="minorHAnsi" w:cstheme="minorHAnsi"/>
          <w:i w:val="0"/>
          <w:color w:val="auto"/>
          <w:sz w:val="22"/>
          <w:szCs w:val="22"/>
        </w:rPr>
        <w:t xml:space="preserve"> database will be identified in the workpaper. For a full set of values associated with the measures in the workpaper refer the Excel calculation template. </w:t>
      </w:r>
    </w:p>
    <w:p w14:paraId="63CC72D4" w14:textId="721542BC" w:rsidR="0038447B" w:rsidRPr="00240B74" w:rsidRDefault="0038447B" w:rsidP="0038447B">
      <w:pPr>
        <w:pStyle w:val="Caption"/>
        <w:jc w:val="center"/>
        <w:rPr>
          <w:rFonts w:asciiTheme="minorHAnsi" w:hAnsiTheme="minorHAnsi" w:cstheme="minorHAnsi"/>
          <w:sz w:val="22"/>
          <w:szCs w:val="22"/>
        </w:rPr>
      </w:pPr>
      <w:r w:rsidRPr="00240B74">
        <w:rPr>
          <w:rFonts w:asciiTheme="minorHAnsi" w:hAnsiTheme="minorHAnsi" w:cstheme="minorHAnsi"/>
          <w:sz w:val="22"/>
          <w:szCs w:val="22"/>
        </w:rPr>
        <w:fldChar w:fldCharType="begin"/>
      </w:r>
      <w:r w:rsidRPr="00240B74">
        <w:rPr>
          <w:rFonts w:asciiTheme="minorHAnsi" w:hAnsiTheme="minorHAnsi" w:cstheme="minorHAnsi"/>
          <w:sz w:val="22"/>
          <w:szCs w:val="22"/>
        </w:rPr>
        <w:instrText xml:space="preserve"> SEQ Table \* ARABIC </w:instrText>
      </w:r>
      <w:r w:rsidRPr="00240B74">
        <w:rPr>
          <w:rFonts w:asciiTheme="minorHAnsi" w:hAnsiTheme="minorHAnsi" w:cstheme="minorHAnsi"/>
          <w:sz w:val="22"/>
          <w:szCs w:val="22"/>
        </w:rPr>
        <w:fldChar w:fldCharType="separate"/>
      </w:r>
      <w:r w:rsidR="00D269F0">
        <w:rPr>
          <w:rFonts w:asciiTheme="minorHAnsi" w:hAnsiTheme="minorHAnsi" w:cstheme="minorHAnsi"/>
          <w:noProof/>
          <w:sz w:val="22"/>
          <w:szCs w:val="22"/>
        </w:rPr>
        <w:t>6</w:t>
      </w:r>
      <w:r w:rsidRPr="00240B74">
        <w:rPr>
          <w:rFonts w:asciiTheme="minorHAnsi" w:hAnsiTheme="minorHAnsi" w:cstheme="minorHAnsi"/>
          <w:sz w:val="22"/>
          <w:szCs w:val="22"/>
        </w:rPr>
        <w:fldChar w:fldCharType="end"/>
      </w:r>
      <w:r w:rsidRPr="00240B74">
        <w:rPr>
          <w:rFonts w:asciiTheme="minorHAnsi" w:hAnsiTheme="minorHAnsi" w:cstheme="minorHAnsi"/>
          <w:sz w:val="22"/>
          <w:szCs w:val="22"/>
        </w:rPr>
        <w:t xml:space="preserve"> </w:t>
      </w:r>
      <w:r>
        <w:rPr>
          <w:rFonts w:asciiTheme="minorHAnsi" w:hAnsiTheme="minorHAnsi" w:cstheme="minorHAnsi"/>
          <w:sz w:val="22"/>
          <w:szCs w:val="22"/>
        </w:rPr>
        <w:t>READi Tech IDs</w:t>
      </w:r>
    </w:p>
    <w:tbl>
      <w:tblPr>
        <w:tblStyle w:val="TableContemporary"/>
        <w:tblW w:w="0" w:type="auto"/>
        <w:jc w:val="center"/>
        <w:tblLook w:val="04A0" w:firstRow="1" w:lastRow="0" w:firstColumn="1" w:lastColumn="0" w:noHBand="0" w:noVBand="1"/>
      </w:tblPr>
      <w:tblGrid>
        <w:gridCol w:w="2448"/>
        <w:gridCol w:w="6030"/>
      </w:tblGrid>
      <w:tr w:rsidR="0038447B" w:rsidRPr="00240B74" w14:paraId="67E6C963" w14:textId="77777777" w:rsidTr="0038447B">
        <w:trPr>
          <w:cnfStyle w:val="100000000000" w:firstRow="1" w:lastRow="0" w:firstColumn="0" w:lastColumn="0" w:oddVBand="0" w:evenVBand="0" w:oddHBand="0" w:evenHBand="0" w:firstRowFirstColumn="0" w:firstRowLastColumn="0" w:lastRowFirstColumn="0" w:lastRowLastColumn="0"/>
          <w:jc w:val="center"/>
        </w:trPr>
        <w:tc>
          <w:tcPr>
            <w:tcW w:w="2448" w:type="dxa"/>
          </w:tcPr>
          <w:p w14:paraId="355E12BF" w14:textId="77777777" w:rsidR="0038447B" w:rsidRPr="00240B74" w:rsidRDefault="0038447B" w:rsidP="0038447B">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READi Field Name</w:t>
            </w:r>
          </w:p>
        </w:tc>
        <w:tc>
          <w:tcPr>
            <w:tcW w:w="6030" w:type="dxa"/>
          </w:tcPr>
          <w:p w14:paraId="7501FA28" w14:textId="77777777" w:rsidR="0038447B" w:rsidRPr="00240B74" w:rsidRDefault="0038447B" w:rsidP="0038447B">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Values included in this workpaper</w:t>
            </w:r>
          </w:p>
        </w:tc>
      </w:tr>
      <w:tr w:rsidR="0038447B" w:rsidRPr="00240B74" w14:paraId="36C5E54B" w14:textId="77777777" w:rsidTr="0038447B">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1BC8DAB8" w14:textId="77777777" w:rsidR="0038447B" w:rsidRPr="00240B74" w:rsidRDefault="0038447B" w:rsidP="0038447B">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Measue Case UseCategory</w:t>
            </w:r>
          </w:p>
        </w:tc>
        <w:tc>
          <w:tcPr>
            <w:tcW w:w="6030" w:type="dxa"/>
          </w:tcPr>
          <w:p w14:paraId="037B9313" w14:textId="77777777" w:rsidR="0038447B" w:rsidRPr="00240B74" w:rsidRDefault="0038447B" w:rsidP="0038447B">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HVAC</w:t>
            </w:r>
          </w:p>
        </w:tc>
      </w:tr>
      <w:tr w:rsidR="0038447B" w:rsidRPr="00240B74" w14:paraId="4716DE60" w14:textId="77777777" w:rsidTr="0038447B">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60FA3A39" w14:textId="77777777" w:rsidR="0038447B" w:rsidRPr="00240B74" w:rsidRDefault="0038447B" w:rsidP="0038447B">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UseSubCats</w:t>
            </w:r>
          </w:p>
        </w:tc>
        <w:tc>
          <w:tcPr>
            <w:tcW w:w="6030" w:type="dxa"/>
          </w:tcPr>
          <w:p w14:paraId="7A987D96" w14:textId="77777777" w:rsidR="0038447B" w:rsidRPr="00240B74" w:rsidRDefault="0038447B" w:rsidP="0038447B">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SpaceCool</w:t>
            </w:r>
          </w:p>
        </w:tc>
      </w:tr>
      <w:tr w:rsidR="0038447B" w:rsidRPr="00240B74" w14:paraId="350E7FAE" w14:textId="77777777" w:rsidTr="0038447B">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535DDE84" w14:textId="77777777" w:rsidR="0038447B" w:rsidRPr="00240B74" w:rsidRDefault="0038447B" w:rsidP="0038447B">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TechGroups</w:t>
            </w:r>
          </w:p>
        </w:tc>
        <w:tc>
          <w:tcPr>
            <w:tcW w:w="6030" w:type="dxa"/>
          </w:tcPr>
          <w:p w14:paraId="532E5F65" w14:textId="77777777" w:rsidR="0038447B" w:rsidRPr="00240B74" w:rsidRDefault="0038447B" w:rsidP="0038447B">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HV_AirDist</w:t>
            </w:r>
          </w:p>
        </w:tc>
      </w:tr>
      <w:tr w:rsidR="0038447B" w:rsidRPr="00240B74" w14:paraId="36C899AA" w14:textId="77777777" w:rsidTr="0038447B">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084515D3" w14:textId="77777777" w:rsidR="0038447B" w:rsidRPr="00240B74" w:rsidRDefault="0038447B" w:rsidP="0038447B">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Measure Case TechTypes</w:t>
            </w:r>
          </w:p>
        </w:tc>
        <w:tc>
          <w:tcPr>
            <w:tcW w:w="6030" w:type="dxa"/>
          </w:tcPr>
          <w:p w14:paraId="5D62EA6F" w14:textId="77777777" w:rsidR="0038447B" w:rsidRPr="00240B74" w:rsidRDefault="0038447B" w:rsidP="0038447B">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SupFanMtr</w:t>
            </w:r>
          </w:p>
        </w:tc>
      </w:tr>
      <w:tr w:rsidR="0038447B" w:rsidRPr="00240B74" w14:paraId="39AD7CD6" w14:textId="77777777" w:rsidTr="0038447B">
        <w:trPr>
          <w:cnfStyle w:val="000000100000" w:firstRow="0" w:lastRow="0" w:firstColumn="0" w:lastColumn="0" w:oddVBand="0" w:evenVBand="0" w:oddHBand="1" w:evenHBand="0" w:firstRowFirstColumn="0" w:firstRowLastColumn="0" w:lastRowFirstColumn="0" w:lastRowLastColumn="0"/>
          <w:jc w:val="center"/>
        </w:trPr>
        <w:tc>
          <w:tcPr>
            <w:tcW w:w="2448" w:type="dxa"/>
          </w:tcPr>
          <w:p w14:paraId="48BBD378" w14:textId="77777777" w:rsidR="0038447B" w:rsidRPr="00240B74" w:rsidRDefault="0038447B" w:rsidP="0038447B">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TechGroups</w:t>
            </w:r>
          </w:p>
        </w:tc>
        <w:tc>
          <w:tcPr>
            <w:tcW w:w="6030" w:type="dxa"/>
          </w:tcPr>
          <w:p w14:paraId="68AC6BB9" w14:textId="77777777" w:rsidR="0038447B" w:rsidRPr="00240B74" w:rsidRDefault="0038447B" w:rsidP="0038447B">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HV_AirDist</w:t>
            </w:r>
          </w:p>
        </w:tc>
      </w:tr>
      <w:tr w:rsidR="0038447B" w:rsidRPr="00240B74" w14:paraId="627AF308" w14:textId="77777777" w:rsidTr="0038447B">
        <w:trPr>
          <w:cnfStyle w:val="000000010000" w:firstRow="0" w:lastRow="0" w:firstColumn="0" w:lastColumn="0" w:oddVBand="0" w:evenVBand="0" w:oddHBand="0" w:evenHBand="1" w:firstRowFirstColumn="0" w:firstRowLastColumn="0" w:lastRowFirstColumn="0" w:lastRowLastColumn="0"/>
          <w:jc w:val="center"/>
        </w:trPr>
        <w:tc>
          <w:tcPr>
            <w:tcW w:w="2448" w:type="dxa"/>
          </w:tcPr>
          <w:p w14:paraId="4F9AF568" w14:textId="77777777" w:rsidR="0038447B" w:rsidRPr="00240B74" w:rsidRDefault="0038447B" w:rsidP="0038447B">
            <w:pPr>
              <w:pStyle w:val="Reminders"/>
              <w:rPr>
                <w:rFonts w:asciiTheme="minorHAnsi" w:hAnsiTheme="minorHAnsi" w:cstheme="minorHAnsi"/>
                <w:i w:val="0"/>
                <w:color w:val="auto"/>
                <w:sz w:val="20"/>
                <w:szCs w:val="22"/>
              </w:rPr>
            </w:pPr>
            <w:r w:rsidRPr="00240B74">
              <w:rPr>
                <w:rFonts w:asciiTheme="minorHAnsi" w:hAnsiTheme="minorHAnsi" w:cstheme="minorHAnsi"/>
                <w:i w:val="0"/>
                <w:color w:val="auto"/>
                <w:sz w:val="20"/>
                <w:szCs w:val="22"/>
              </w:rPr>
              <w:t>Base Case TechTypes</w:t>
            </w:r>
          </w:p>
        </w:tc>
        <w:tc>
          <w:tcPr>
            <w:tcW w:w="6030" w:type="dxa"/>
          </w:tcPr>
          <w:p w14:paraId="06C5848E" w14:textId="77777777" w:rsidR="0038447B" w:rsidRPr="00240B74" w:rsidRDefault="0038447B" w:rsidP="0038447B">
            <w:pPr>
              <w:pStyle w:val="Reminders"/>
              <w:rPr>
                <w:rFonts w:asciiTheme="minorHAnsi" w:hAnsiTheme="minorHAnsi" w:cstheme="minorHAnsi"/>
                <w:i w:val="0"/>
                <w:color w:val="auto"/>
                <w:sz w:val="20"/>
                <w:szCs w:val="22"/>
              </w:rPr>
            </w:pPr>
            <w:r>
              <w:rPr>
                <w:rFonts w:asciiTheme="minorHAnsi" w:hAnsiTheme="minorHAnsi" w:cstheme="minorHAnsi"/>
                <w:i w:val="0"/>
                <w:color w:val="auto"/>
                <w:sz w:val="20"/>
                <w:szCs w:val="22"/>
              </w:rPr>
              <w:t>SupFanMtr</w:t>
            </w:r>
          </w:p>
        </w:tc>
      </w:tr>
    </w:tbl>
    <w:p w14:paraId="21CA63A2" w14:textId="77777777" w:rsidR="00240B74" w:rsidRPr="00240B74" w:rsidRDefault="00240B74" w:rsidP="000968C6">
      <w:pPr>
        <w:pStyle w:val="Reminders"/>
        <w:rPr>
          <w:rFonts w:asciiTheme="minorHAnsi" w:hAnsiTheme="minorHAnsi" w:cstheme="minorHAnsi"/>
          <w:i w:val="0"/>
          <w:color w:val="auto"/>
          <w:sz w:val="22"/>
          <w:szCs w:val="22"/>
        </w:rPr>
      </w:pPr>
    </w:p>
    <w:p w14:paraId="6C5CFCA4" w14:textId="77777777" w:rsidR="00E16609" w:rsidRPr="00F06CCF" w:rsidRDefault="00F06CCF" w:rsidP="00F06CCF">
      <w:pPr>
        <w:pStyle w:val="Heading3"/>
        <w:rPr>
          <w:rFonts w:asciiTheme="minorHAnsi" w:hAnsiTheme="minorHAnsi"/>
        </w:rPr>
      </w:pPr>
      <w:r>
        <w:rPr>
          <w:rFonts w:asciiTheme="minorHAnsi" w:hAnsiTheme="minorHAnsi"/>
        </w:rPr>
        <w:lastRenderedPageBreak/>
        <w:t>1.4.2</w:t>
      </w:r>
      <w:r w:rsidR="00824F1C" w:rsidRPr="00F06CCF">
        <w:rPr>
          <w:rFonts w:asciiTheme="minorHAnsi" w:hAnsiTheme="minorHAnsi"/>
        </w:rPr>
        <w:t xml:space="preserve"> </w:t>
      </w:r>
      <w:r w:rsidR="00E16609" w:rsidRPr="00F06CCF">
        <w:rPr>
          <w:rFonts w:asciiTheme="minorHAnsi" w:hAnsiTheme="minorHAnsi"/>
        </w:rPr>
        <w:t>Code</w:t>
      </w:r>
      <w:r w:rsidR="00B26778">
        <w:rPr>
          <w:rFonts w:asciiTheme="minorHAnsi" w:hAnsiTheme="minorHAnsi"/>
        </w:rPr>
        <w:t xml:space="preserve">s and Standards </w:t>
      </w:r>
      <w:r w:rsidR="00E16609" w:rsidRPr="00F06CCF">
        <w:rPr>
          <w:rFonts w:asciiTheme="minorHAnsi" w:hAnsiTheme="minorHAnsi"/>
        </w:rPr>
        <w:t xml:space="preserve">Analysis </w:t>
      </w:r>
      <w:bookmarkEnd w:id="18"/>
    </w:p>
    <w:p w14:paraId="1E956259" w14:textId="77777777" w:rsidR="008F6077" w:rsidRDefault="008F6077" w:rsidP="008F6077">
      <w:pPr>
        <w:rPr>
          <w:rFonts w:asciiTheme="minorHAnsi" w:hAnsiTheme="minorHAnsi" w:cstheme="minorHAnsi"/>
          <w:sz w:val="22"/>
          <w:szCs w:val="22"/>
        </w:rPr>
      </w:pPr>
      <w:r>
        <w:rPr>
          <w:rFonts w:asciiTheme="minorHAnsi" w:hAnsiTheme="minorHAnsi" w:cstheme="minorHAnsi"/>
          <w:sz w:val="22"/>
          <w:szCs w:val="22"/>
        </w:rPr>
        <w:t>Title 24 (2013) Section 150.0(m)13.B [359] states the following regarding airflow:</w:t>
      </w:r>
    </w:p>
    <w:p w14:paraId="63EAB7D0" w14:textId="77777777" w:rsidR="008F6077" w:rsidRDefault="008F6077" w:rsidP="008F6077">
      <w:pPr>
        <w:rPr>
          <w:rFonts w:asciiTheme="minorHAnsi" w:hAnsiTheme="minorHAnsi" w:cstheme="minorHAnsi"/>
          <w:sz w:val="22"/>
          <w:szCs w:val="22"/>
        </w:rPr>
      </w:pPr>
    </w:p>
    <w:p w14:paraId="3E9A8B57" w14:textId="77777777" w:rsidR="008F6077" w:rsidRDefault="008F6077" w:rsidP="008F6077">
      <w:pPr>
        <w:rPr>
          <w:rFonts w:ascii="Calibri" w:hAnsi="Calibri" w:cs="Calibri"/>
          <w:sz w:val="22"/>
          <w:szCs w:val="22"/>
        </w:rPr>
      </w:pPr>
      <w:r>
        <w:rPr>
          <w:noProof/>
        </w:rPr>
        <w:drawing>
          <wp:inline distT="0" distB="0" distL="0" distR="0" wp14:anchorId="49E06E35" wp14:editId="41F0CCC8">
            <wp:extent cx="5943600" cy="766445"/>
            <wp:effectExtent l="19050" t="1905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43600" cy="766445"/>
                    </a:xfrm>
                    <a:prstGeom prst="rect">
                      <a:avLst/>
                    </a:prstGeom>
                    <a:ln>
                      <a:solidFill>
                        <a:schemeClr val="tx1"/>
                      </a:solidFill>
                    </a:ln>
                  </pic:spPr>
                </pic:pic>
              </a:graphicData>
            </a:graphic>
          </wp:inline>
        </w:drawing>
      </w:r>
    </w:p>
    <w:p w14:paraId="465501A9" w14:textId="77777777" w:rsidR="0038447B" w:rsidRDefault="0038447B" w:rsidP="0038447B">
      <w:pPr>
        <w:rPr>
          <w:rFonts w:ascii="Calibri" w:hAnsi="Calibri" w:cs="Calibri"/>
          <w:sz w:val="22"/>
          <w:szCs w:val="22"/>
        </w:rPr>
      </w:pPr>
    </w:p>
    <w:p w14:paraId="462D8164" w14:textId="77777777" w:rsidR="0038447B" w:rsidRDefault="0038447B" w:rsidP="0038447B">
      <w:pPr>
        <w:rPr>
          <w:rFonts w:asciiTheme="minorHAnsi" w:hAnsiTheme="minorHAnsi" w:cstheme="minorHAnsi"/>
          <w:sz w:val="22"/>
          <w:szCs w:val="22"/>
        </w:rPr>
      </w:pPr>
      <w:r>
        <w:rPr>
          <w:rFonts w:ascii="Calibri" w:hAnsi="Calibri" w:cs="Calibri"/>
          <w:sz w:val="22"/>
          <w:szCs w:val="22"/>
        </w:rPr>
        <w:t>T</w:t>
      </w:r>
      <w:r w:rsidRPr="00D4156A">
        <w:rPr>
          <w:rFonts w:asciiTheme="minorHAnsi" w:hAnsiTheme="minorHAnsi" w:cstheme="minorHAnsi"/>
          <w:sz w:val="22"/>
          <w:szCs w:val="22"/>
        </w:rPr>
        <w:t>he</w:t>
      </w:r>
      <w:r>
        <w:rPr>
          <w:rFonts w:asciiTheme="minorHAnsi" w:hAnsiTheme="minorHAnsi" w:cstheme="minorHAnsi"/>
          <w:sz w:val="22"/>
          <w:szCs w:val="22"/>
        </w:rPr>
        <w:t xml:space="preserve"> California</w:t>
      </w:r>
      <w:r w:rsidRPr="00D4156A">
        <w:rPr>
          <w:rFonts w:asciiTheme="minorHAnsi" w:hAnsiTheme="minorHAnsi" w:cstheme="minorHAnsi"/>
          <w:sz w:val="22"/>
          <w:szCs w:val="22"/>
        </w:rPr>
        <w:t xml:space="preserve"> </w:t>
      </w:r>
      <w:r>
        <w:rPr>
          <w:rFonts w:asciiTheme="minorHAnsi" w:hAnsiTheme="minorHAnsi" w:cstheme="minorHAnsi"/>
          <w:sz w:val="22"/>
          <w:szCs w:val="22"/>
        </w:rPr>
        <w:t>Mechanical C</w:t>
      </w:r>
      <w:r w:rsidRPr="00D4156A">
        <w:rPr>
          <w:rFonts w:asciiTheme="minorHAnsi" w:hAnsiTheme="minorHAnsi" w:cstheme="minorHAnsi"/>
          <w:sz w:val="22"/>
          <w:szCs w:val="22"/>
        </w:rPr>
        <w:t>ode states that the replacement of any component part or assembly of an appliance that does not alter its original approval and complies with other applicable requirements of the mechanical code is exempt from the requirement to obtain a mechanical permit. In the event that a replacement motor requires a different voltage or number of phases than the original motor, the installation is to include disconnects not present on the original equipment, or the installation will alter the electrical system in any other way an electrical permit must be obtained pursuant to Title 24, Part 3 California Electrical Code.</w:t>
      </w:r>
    </w:p>
    <w:p w14:paraId="5AC9C0BA" w14:textId="77777777" w:rsidR="0038447B" w:rsidRPr="00697868" w:rsidRDefault="0038447B" w:rsidP="0038447B">
      <w:pPr>
        <w:rPr>
          <w:rFonts w:asciiTheme="minorHAnsi" w:hAnsiTheme="minorHAnsi" w:cstheme="minorHAnsi"/>
          <w:sz w:val="22"/>
          <w:szCs w:val="22"/>
        </w:rPr>
      </w:pPr>
    </w:p>
    <w:p w14:paraId="08F392E3" w14:textId="77777777" w:rsidR="0038447B" w:rsidRPr="00697868" w:rsidRDefault="0038447B" w:rsidP="0038447B">
      <w:pPr>
        <w:pStyle w:val="Caption"/>
        <w:keepNext/>
        <w:jc w:val="center"/>
        <w:rPr>
          <w:rFonts w:asciiTheme="minorHAnsi" w:hAnsiTheme="minorHAnsi" w:cstheme="minorHAnsi"/>
          <w:sz w:val="22"/>
          <w:szCs w:val="22"/>
        </w:rPr>
      </w:pPr>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D269F0">
        <w:rPr>
          <w:rFonts w:asciiTheme="minorHAnsi" w:hAnsiTheme="minorHAnsi" w:cstheme="minorHAnsi"/>
          <w:noProof/>
          <w:sz w:val="22"/>
          <w:szCs w:val="22"/>
        </w:rPr>
        <w:t>7</w: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 Code Summary</w:t>
      </w:r>
    </w:p>
    <w:tbl>
      <w:tblPr>
        <w:tblStyle w:val="TableContemporary"/>
        <w:tblW w:w="8027" w:type="dxa"/>
        <w:jc w:val="center"/>
        <w:tblLook w:val="04A0" w:firstRow="1" w:lastRow="0" w:firstColumn="1" w:lastColumn="0" w:noHBand="0" w:noVBand="1"/>
      </w:tblPr>
      <w:tblGrid>
        <w:gridCol w:w="1854"/>
        <w:gridCol w:w="4352"/>
        <w:gridCol w:w="1821"/>
      </w:tblGrid>
      <w:tr w:rsidR="0038447B" w:rsidRPr="00697868" w14:paraId="6C31B5E0" w14:textId="77777777" w:rsidTr="0038447B">
        <w:trPr>
          <w:cnfStyle w:val="100000000000" w:firstRow="1" w:lastRow="0" w:firstColumn="0" w:lastColumn="0" w:oddVBand="0" w:evenVBand="0" w:oddHBand="0" w:evenHBand="0" w:firstRowFirstColumn="0" w:firstRowLastColumn="0" w:lastRowFirstColumn="0" w:lastRowLastColumn="0"/>
          <w:jc w:val="center"/>
        </w:trPr>
        <w:tc>
          <w:tcPr>
            <w:tcW w:w="1854" w:type="dxa"/>
          </w:tcPr>
          <w:p w14:paraId="0356D6D9"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Code</w:t>
            </w:r>
          </w:p>
        </w:tc>
        <w:tc>
          <w:tcPr>
            <w:tcW w:w="4352" w:type="dxa"/>
          </w:tcPr>
          <w:p w14:paraId="357D0824"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Applicable Code Reference</w:t>
            </w:r>
          </w:p>
        </w:tc>
        <w:tc>
          <w:tcPr>
            <w:tcW w:w="1821" w:type="dxa"/>
          </w:tcPr>
          <w:p w14:paraId="18AE2798" w14:textId="77777777" w:rsidR="0038447B" w:rsidRPr="00697868" w:rsidRDefault="0038447B" w:rsidP="0038447B">
            <w:pPr>
              <w:jc w:val="center"/>
              <w:rPr>
                <w:rFonts w:asciiTheme="minorHAnsi" w:hAnsiTheme="minorHAnsi" w:cstheme="minorHAnsi"/>
                <w:sz w:val="20"/>
                <w:szCs w:val="20"/>
              </w:rPr>
            </w:pPr>
            <w:r w:rsidRPr="00697868">
              <w:rPr>
                <w:rFonts w:asciiTheme="minorHAnsi" w:hAnsiTheme="minorHAnsi" w:cstheme="minorHAnsi"/>
                <w:sz w:val="20"/>
                <w:szCs w:val="20"/>
              </w:rPr>
              <w:t>Effective Dates</w:t>
            </w:r>
          </w:p>
        </w:tc>
      </w:tr>
      <w:tr w:rsidR="0038447B" w:rsidRPr="00697868" w14:paraId="2209BE81" w14:textId="77777777" w:rsidTr="0038447B">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shd w:val="clear" w:color="auto" w:fill="D9D9D9" w:themeFill="background1" w:themeFillShade="D9"/>
          </w:tcPr>
          <w:p w14:paraId="4A1B5367" w14:textId="77777777" w:rsidR="0038447B" w:rsidRDefault="0038447B" w:rsidP="0038447B">
            <w:pPr>
              <w:jc w:val="center"/>
              <w:rPr>
                <w:rFonts w:asciiTheme="minorHAnsi" w:hAnsiTheme="minorHAnsi" w:cstheme="minorHAnsi"/>
                <w:sz w:val="20"/>
                <w:szCs w:val="20"/>
              </w:rPr>
            </w:pPr>
            <w:r>
              <w:rPr>
                <w:rFonts w:asciiTheme="minorHAnsi" w:hAnsiTheme="minorHAnsi" w:cstheme="minorHAnsi"/>
                <w:sz w:val="20"/>
                <w:szCs w:val="20"/>
              </w:rPr>
              <w:t>Title 24 (2013)</w:t>
            </w:r>
          </w:p>
        </w:tc>
        <w:tc>
          <w:tcPr>
            <w:tcW w:w="4352" w:type="dxa"/>
            <w:shd w:val="clear" w:color="auto" w:fill="D9D9D9" w:themeFill="background1" w:themeFillShade="D9"/>
          </w:tcPr>
          <w:p w14:paraId="138F81E2" w14:textId="77777777" w:rsidR="00A433BD" w:rsidRDefault="00A433BD" w:rsidP="00A433BD">
            <w:pPr>
              <w:jc w:val="center"/>
              <w:rPr>
                <w:rFonts w:asciiTheme="minorHAnsi" w:hAnsiTheme="minorHAnsi" w:cstheme="minorHAnsi"/>
                <w:sz w:val="20"/>
                <w:szCs w:val="20"/>
              </w:rPr>
            </w:pPr>
            <w:r>
              <w:rPr>
                <w:rFonts w:asciiTheme="minorHAnsi" w:hAnsiTheme="minorHAnsi" w:cstheme="minorHAnsi"/>
                <w:sz w:val="20"/>
                <w:szCs w:val="20"/>
              </w:rPr>
              <w:t>Section 150.0(m)13.B</w:t>
            </w:r>
          </w:p>
          <w:p w14:paraId="037674E0" w14:textId="77777777" w:rsidR="00A433BD" w:rsidRDefault="00A433BD" w:rsidP="00A433BD">
            <w:pPr>
              <w:jc w:val="center"/>
              <w:rPr>
                <w:rFonts w:asciiTheme="minorHAnsi" w:hAnsiTheme="minorHAnsi" w:cstheme="minorHAnsi"/>
                <w:sz w:val="20"/>
                <w:szCs w:val="20"/>
              </w:rPr>
            </w:pPr>
            <w:r>
              <w:rPr>
                <w:rFonts w:asciiTheme="minorHAnsi" w:hAnsiTheme="minorHAnsi" w:cstheme="minorHAnsi"/>
                <w:sz w:val="20"/>
                <w:szCs w:val="20"/>
              </w:rPr>
              <w:t>California Mechanical Code</w:t>
            </w:r>
          </w:p>
          <w:p w14:paraId="155B682B" w14:textId="10254724" w:rsidR="0038447B" w:rsidRDefault="00A433BD" w:rsidP="00A433BD">
            <w:pPr>
              <w:jc w:val="center"/>
              <w:rPr>
                <w:rFonts w:asciiTheme="minorHAnsi" w:hAnsiTheme="minorHAnsi" w:cstheme="minorHAnsi"/>
                <w:sz w:val="20"/>
                <w:szCs w:val="20"/>
              </w:rPr>
            </w:pPr>
            <w:r>
              <w:rPr>
                <w:rFonts w:asciiTheme="minorHAnsi" w:hAnsiTheme="minorHAnsi" w:cstheme="minorHAnsi"/>
                <w:sz w:val="20"/>
                <w:szCs w:val="20"/>
              </w:rPr>
              <w:t>California Electrical Code</w:t>
            </w:r>
          </w:p>
        </w:tc>
        <w:tc>
          <w:tcPr>
            <w:tcW w:w="1821" w:type="dxa"/>
            <w:shd w:val="clear" w:color="auto" w:fill="D9D9D9" w:themeFill="background1" w:themeFillShade="D9"/>
          </w:tcPr>
          <w:p w14:paraId="6EB7F39D" w14:textId="77777777" w:rsidR="0038447B" w:rsidRDefault="0038447B" w:rsidP="0038447B">
            <w:pPr>
              <w:jc w:val="center"/>
              <w:rPr>
                <w:rFonts w:asciiTheme="minorHAnsi" w:hAnsiTheme="minorHAnsi" w:cstheme="minorHAnsi"/>
                <w:sz w:val="20"/>
                <w:szCs w:val="20"/>
              </w:rPr>
            </w:pPr>
            <w:r>
              <w:rPr>
                <w:rFonts w:asciiTheme="minorHAnsi" w:hAnsiTheme="minorHAnsi" w:cstheme="minorHAnsi"/>
                <w:sz w:val="20"/>
                <w:szCs w:val="20"/>
              </w:rPr>
              <w:t>July 1, 2014</w:t>
            </w:r>
          </w:p>
        </w:tc>
      </w:tr>
    </w:tbl>
    <w:p w14:paraId="6ADE2710" w14:textId="77777777" w:rsidR="00B07EE5" w:rsidRPr="00697868" w:rsidRDefault="00B07EE5" w:rsidP="00E16609">
      <w:pPr>
        <w:pStyle w:val="Reminders"/>
        <w:rPr>
          <w:rFonts w:asciiTheme="minorHAnsi" w:hAnsiTheme="minorHAnsi" w:cstheme="minorHAnsi"/>
          <w:sz w:val="22"/>
          <w:szCs w:val="22"/>
        </w:rPr>
      </w:pPr>
    </w:p>
    <w:p w14:paraId="678D8699" w14:textId="77777777" w:rsidR="00AB21F5" w:rsidRDefault="00AB21F5" w:rsidP="00F06CCF">
      <w:pPr>
        <w:pStyle w:val="Heading3"/>
        <w:rPr>
          <w:rFonts w:asciiTheme="minorHAnsi" w:hAnsiTheme="minorHAnsi"/>
        </w:rPr>
      </w:pPr>
      <w:bookmarkStart w:id="24" w:name="_Toc214003088"/>
      <w:r w:rsidRPr="00AB21F5">
        <w:rPr>
          <w:rFonts w:asciiTheme="minorHAnsi" w:hAnsiTheme="minorHAnsi"/>
        </w:rPr>
        <w:t>1.4.3 Non-DEER Study Review</w:t>
      </w:r>
    </w:p>
    <w:p w14:paraId="3B718A1A" w14:textId="77777777" w:rsidR="00055A44" w:rsidRDefault="003F6CAA" w:rsidP="00303DA6">
      <w:pPr>
        <w:rPr>
          <w:rFonts w:asciiTheme="minorHAnsi" w:hAnsiTheme="minorHAnsi" w:cstheme="minorHAnsi"/>
          <w:sz w:val="22"/>
          <w:szCs w:val="22"/>
        </w:rPr>
      </w:pPr>
      <w:r>
        <w:rPr>
          <w:rFonts w:asciiTheme="minorHAnsi" w:hAnsiTheme="minorHAnsi" w:cstheme="minorHAnsi"/>
          <w:sz w:val="22"/>
          <w:szCs w:val="22"/>
        </w:rPr>
        <w:t xml:space="preserve">Energy and demand savings on measure </w:t>
      </w:r>
      <w:r w:rsidR="001F1634">
        <w:rPr>
          <w:rFonts w:asciiTheme="minorHAnsi" w:hAnsiTheme="minorHAnsi" w:cstheme="minorHAnsi"/>
          <w:sz w:val="22"/>
          <w:szCs w:val="22"/>
        </w:rPr>
        <w:t xml:space="preserve">are based on </w:t>
      </w:r>
      <w:r w:rsidR="00303DA6">
        <w:rPr>
          <w:rFonts w:asciiTheme="minorHAnsi" w:hAnsiTheme="minorHAnsi" w:cstheme="minorHAnsi"/>
          <w:sz w:val="22"/>
          <w:szCs w:val="22"/>
        </w:rPr>
        <w:t>the READI</w:t>
      </w:r>
      <w:r w:rsidR="00EF4752">
        <w:rPr>
          <w:rFonts w:asciiTheme="minorHAnsi" w:hAnsiTheme="minorHAnsi" w:cstheme="minorHAnsi"/>
          <w:sz w:val="22"/>
          <w:szCs w:val="22"/>
        </w:rPr>
        <w:t xml:space="preserve"> tool</w:t>
      </w:r>
      <w:r w:rsidR="001E2EB8">
        <w:rPr>
          <w:rFonts w:asciiTheme="minorHAnsi" w:hAnsiTheme="minorHAnsi" w:cstheme="minorHAnsi"/>
          <w:sz w:val="22"/>
          <w:szCs w:val="22"/>
        </w:rPr>
        <w:t>.  Nonetheless</w:t>
      </w:r>
      <w:r>
        <w:rPr>
          <w:rFonts w:asciiTheme="minorHAnsi" w:hAnsiTheme="minorHAnsi" w:cstheme="minorHAnsi"/>
          <w:sz w:val="22"/>
          <w:szCs w:val="22"/>
        </w:rPr>
        <w:t>, system air flow performance</w:t>
      </w:r>
      <w:r w:rsidR="00303DA6">
        <w:rPr>
          <w:rFonts w:asciiTheme="minorHAnsi" w:hAnsiTheme="minorHAnsi" w:cstheme="minorHAnsi"/>
          <w:sz w:val="22"/>
          <w:szCs w:val="22"/>
        </w:rPr>
        <w:t xml:space="preserve"> assumptions from READI </w:t>
      </w:r>
      <w:r>
        <w:rPr>
          <w:rFonts w:asciiTheme="minorHAnsi" w:hAnsiTheme="minorHAnsi" w:cstheme="minorHAnsi"/>
          <w:sz w:val="22"/>
          <w:szCs w:val="22"/>
        </w:rPr>
        <w:t>including supply fan motor p</w:t>
      </w:r>
      <w:r w:rsidR="001F1634">
        <w:rPr>
          <w:rFonts w:asciiTheme="minorHAnsi" w:hAnsiTheme="minorHAnsi" w:cstheme="minorHAnsi"/>
          <w:sz w:val="22"/>
          <w:szCs w:val="22"/>
        </w:rPr>
        <w:t>erformance – W</w:t>
      </w:r>
      <w:r w:rsidR="00303DA6">
        <w:rPr>
          <w:rFonts w:asciiTheme="minorHAnsi" w:hAnsiTheme="minorHAnsi" w:cstheme="minorHAnsi"/>
          <w:sz w:val="22"/>
          <w:szCs w:val="22"/>
        </w:rPr>
        <w:t>atts</w:t>
      </w:r>
      <w:r w:rsidR="001F1634">
        <w:rPr>
          <w:rFonts w:asciiTheme="minorHAnsi" w:hAnsiTheme="minorHAnsi" w:cstheme="minorHAnsi"/>
          <w:sz w:val="22"/>
          <w:szCs w:val="22"/>
        </w:rPr>
        <w:t>/</w:t>
      </w:r>
      <w:r w:rsidR="00303DA6">
        <w:rPr>
          <w:rFonts w:asciiTheme="minorHAnsi" w:hAnsiTheme="minorHAnsi" w:cstheme="minorHAnsi"/>
          <w:sz w:val="22"/>
          <w:szCs w:val="22"/>
        </w:rPr>
        <w:t xml:space="preserve">CFM are </w:t>
      </w:r>
      <w:r w:rsidR="001F1634">
        <w:rPr>
          <w:rFonts w:asciiTheme="minorHAnsi" w:hAnsiTheme="minorHAnsi" w:cstheme="minorHAnsi"/>
          <w:sz w:val="22"/>
          <w:szCs w:val="22"/>
        </w:rPr>
        <w:t xml:space="preserve">consistent with </w:t>
      </w:r>
      <w:r w:rsidR="001F1634" w:rsidRPr="001F1634">
        <w:rPr>
          <w:rFonts w:asciiTheme="minorHAnsi" w:hAnsiTheme="minorHAnsi" w:cstheme="minorHAnsi"/>
          <w:sz w:val="22"/>
          <w:szCs w:val="22"/>
        </w:rPr>
        <w:t>several studies indicating</w:t>
      </w:r>
      <w:r w:rsidR="00055A44" w:rsidRPr="001F1634">
        <w:rPr>
          <w:rFonts w:asciiTheme="minorHAnsi" w:hAnsiTheme="minorHAnsi" w:cstheme="minorHAnsi"/>
          <w:sz w:val="22"/>
          <w:szCs w:val="22"/>
        </w:rPr>
        <w:t xml:space="preserve"> a much higher blower motor power in the field than is used in the DEER prototypes. </w:t>
      </w:r>
      <w:r w:rsidR="00303DA6">
        <w:rPr>
          <w:rFonts w:asciiTheme="minorHAnsi" w:hAnsiTheme="minorHAnsi" w:cstheme="minorHAnsi"/>
          <w:sz w:val="22"/>
          <w:szCs w:val="22"/>
        </w:rPr>
        <w:t xml:space="preserve"> </w:t>
      </w:r>
    </w:p>
    <w:p w14:paraId="0DCBDE37" w14:textId="77777777" w:rsidR="00303DA6" w:rsidRPr="00303DA6" w:rsidRDefault="00303DA6" w:rsidP="00303DA6">
      <w:pPr>
        <w:rPr>
          <w:rFonts w:asciiTheme="minorHAnsi" w:hAnsiTheme="minorHAnsi" w:cstheme="minorHAnsi"/>
          <w:sz w:val="22"/>
          <w:szCs w:val="22"/>
        </w:rPr>
      </w:pPr>
    </w:p>
    <w:p w14:paraId="6118A47E" w14:textId="77777777" w:rsidR="00055A44" w:rsidRDefault="00055A44" w:rsidP="00754DF5">
      <w:pPr>
        <w:rPr>
          <w:rFonts w:asciiTheme="minorHAnsi" w:hAnsiTheme="minorHAnsi" w:cstheme="minorHAnsi"/>
          <w:sz w:val="22"/>
          <w:szCs w:val="22"/>
        </w:rPr>
      </w:pPr>
      <w:r w:rsidRPr="00303DA6">
        <w:rPr>
          <w:rFonts w:asciiTheme="minorHAnsi" w:hAnsiTheme="minorHAnsi" w:cstheme="minorHAnsi"/>
          <w:sz w:val="22"/>
          <w:szCs w:val="22"/>
        </w:rPr>
        <w:t>A PIER report, “Characteristics and Opportunities for New California Homes”</w:t>
      </w:r>
      <w:r w:rsidR="00EC40B2">
        <w:rPr>
          <w:rFonts w:asciiTheme="minorHAnsi" w:hAnsiTheme="minorHAnsi" w:cstheme="minorHAnsi"/>
          <w:sz w:val="22"/>
          <w:szCs w:val="22"/>
        </w:rPr>
        <w:t xml:space="preserve"> [A]</w:t>
      </w:r>
      <w:r w:rsidRPr="00303DA6">
        <w:rPr>
          <w:rFonts w:asciiTheme="minorHAnsi" w:hAnsiTheme="minorHAnsi" w:cstheme="minorHAnsi"/>
          <w:sz w:val="22"/>
          <w:szCs w:val="22"/>
        </w:rPr>
        <w:t>, determined the average blower motor power for 45 HVAC systems with PSC motors to be 0.65 Watts/CFM</w:t>
      </w:r>
      <w:r w:rsidR="00303DA6">
        <w:rPr>
          <w:rFonts w:asciiTheme="minorHAnsi" w:hAnsiTheme="minorHAnsi" w:cstheme="minorHAnsi"/>
          <w:sz w:val="22"/>
          <w:szCs w:val="22"/>
        </w:rPr>
        <w:t xml:space="preserve">.  READI assumptions consistent with this referenced report are </w:t>
      </w:r>
      <w:r w:rsidRPr="00303DA6">
        <w:rPr>
          <w:rFonts w:asciiTheme="minorHAnsi" w:hAnsiTheme="minorHAnsi" w:cstheme="minorHAnsi"/>
          <w:sz w:val="22"/>
          <w:szCs w:val="22"/>
        </w:rPr>
        <w:t xml:space="preserve">0.65 Watts/CFM to represent the base case with a PSC motor and 0.365 Watts/CFM (the DEER default assumption) to represent the measure case with a BPM motor. </w:t>
      </w:r>
    </w:p>
    <w:p w14:paraId="10FB61E5" w14:textId="77777777" w:rsidR="00A433BD" w:rsidRDefault="00A433BD" w:rsidP="00754DF5">
      <w:pPr>
        <w:rPr>
          <w:rFonts w:asciiTheme="minorHAnsi" w:hAnsiTheme="minorHAnsi" w:cstheme="minorHAnsi"/>
          <w:sz w:val="22"/>
          <w:szCs w:val="22"/>
        </w:rPr>
      </w:pPr>
    </w:p>
    <w:p w14:paraId="16E7559A" w14:textId="20DC24C8" w:rsidR="00A433BD" w:rsidRPr="00303DA6" w:rsidRDefault="00A433BD" w:rsidP="00754DF5">
      <w:r>
        <w:rPr>
          <w:rFonts w:asciiTheme="minorHAnsi" w:hAnsiTheme="minorHAnsi" w:cstheme="minorHAnsi"/>
          <w:sz w:val="22"/>
          <w:szCs w:val="22"/>
        </w:rPr>
        <w:t>T</w:t>
      </w:r>
      <w:r w:rsidRPr="00FF0731">
        <w:rPr>
          <w:rFonts w:asciiTheme="minorHAnsi" w:hAnsiTheme="minorHAnsi" w:cstheme="minorHAnsi"/>
          <w:sz w:val="22"/>
          <w:szCs w:val="22"/>
        </w:rPr>
        <w:t>he 5/2/</w:t>
      </w:r>
      <w:r>
        <w:rPr>
          <w:rFonts w:asciiTheme="minorHAnsi" w:hAnsiTheme="minorHAnsi" w:cstheme="minorHAnsi"/>
          <w:sz w:val="22"/>
          <w:szCs w:val="22"/>
        </w:rPr>
        <w:t>20</w:t>
      </w:r>
      <w:r w:rsidRPr="00FF0731">
        <w:rPr>
          <w:rFonts w:asciiTheme="minorHAnsi" w:hAnsiTheme="minorHAnsi" w:cstheme="minorHAnsi"/>
          <w:sz w:val="22"/>
          <w:szCs w:val="22"/>
        </w:rPr>
        <w:t>13 ED Disposition [</w:t>
      </w:r>
      <w:r>
        <w:rPr>
          <w:rFonts w:asciiTheme="minorHAnsi" w:hAnsiTheme="minorHAnsi" w:cstheme="minorHAnsi"/>
          <w:sz w:val="22"/>
          <w:szCs w:val="22"/>
        </w:rPr>
        <w:t>367</w:t>
      </w:r>
      <w:r w:rsidRPr="00FF0731">
        <w:rPr>
          <w:rFonts w:asciiTheme="minorHAnsi" w:hAnsiTheme="minorHAnsi" w:cstheme="minorHAnsi"/>
          <w:sz w:val="22"/>
          <w:szCs w:val="22"/>
        </w:rPr>
        <w:t>]</w:t>
      </w:r>
      <w:r>
        <w:rPr>
          <w:rFonts w:asciiTheme="minorHAnsi" w:hAnsiTheme="minorHAnsi" w:cstheme="minorHAnsi"/>
          <w:sz w:val="22"/>
          <w:szCs w:val="22"/>
        </w:rPr>
        <w:t xml:space="preserve"> was used for documenting measure’s EUL and Net-to-Gross</w:t>
      </w:r>
      <w:r w:rsidRPr="00FF0731">
        <w:rPr>
          <w:rFonts w:asciiTheme="minorHAnsi" w:hAnsiTheme="minorHAnsi" w:cstheme="minorHAnsi"/>
          <w:sz w:val="22"/>
          <w:szCs w:val="22"/>
        </w:rPr>
        <w:t>.</w:t>
      </w:r>
    </w:p>
    <w:p w14:paraId="096B5EAD" w14:textId="77777777" w:rsidR="00E16609" w:rsidRPr="00F06CCF" w:rsidRDefault="00824F1C" w:rsidP="00F06CCF">
      <w:pPr>
        <w:pStyle w:val="Heading3"/>
        <w:rPr>
          <w:rFonts w:asciiTheme="minorHAnsi" w:hAnsiTheme="minorHAnsi"/>
        </w:rPr>
      </w:pPr>
      <w:r w:rsidRPr="00F06CCF">
        <w:rPr>
          <w:rFonts w:asciiTheme="minorHAnsi" w:hAnsiTheme="minorHAnsi"/>
        </w:rPr>
        <w:t>1.4</w:t>
      </w:r>
      <w:r w:rsidR="00F06CCF">
        <w:rPr>
          <w:rFonts w:asciiTheme="minorHAnsi" w:hAnsiTheme="minorHAnsi"/>
        </w:rPr>
        <w:t>.</w:t>
      </w:r>
      <w:r w:rsidR="00AB21F5">
        <w:rPr>
          <w:rFonts w:asciiTheme="minorHAnsi" w:hAnsiTheme="minorHAnsi"/>
        </w:rPr>
        <w:t>4</w:t>
      </w:r>
      <w:r w:rsidRPr="00F06CCF">
        <w:rPr>
          <w:rFonts w:asciiTheme="minorHAnsi" w:hAnsiTheme="minorHAnsi"/>
        </w:rPr>
        <w:t xml:space="preserve">  </w:t>
      </w:r>
      <w:r w:rsidR="00E16609" w:rsidRPr="00F06CCF">
        <w:rPr>
          <w:rFonts w:asciiTheme="minorHAnsi" w:hAnsiTheme="minorHAnsi"/>
        </w:rPr>
        <w:t>Measure</w:t>
      </w:r>
      <w:r w:rsidR="00F06CCF">
        <w:rPr>
          <w:rFonts w:asciiTheme="minorHAnsi" w:hAnsiTheme="minorHAnsi"/>
        </w:rPr>
        <w:t xml:space="preserve"> and Base Case</w:t>
      </w:r>
      <w:r w:rsidR="00E16609" w:rsidRPr="00F06CCF">
        <w:rPr>
          <w:rFonts w:asciiTheme="minorHAnsi" w:hAnsiTheme="minorHAnsi"/>
        </w:rPr>
        <w:t xml:space="preserve"> Effective Useful Life</w:t>
      </w:r>
      <w:bookmarkEnd w:id="24"/>
    </w:p>
    <w:p w14:paraId="771BD1B6" w14:textId="77777777" w:rsidR="005172E4" w:rsidRPr="00697868" w:rsidRDefault="005172E4" w:rsidP="005172E4">
      <w:pPr>
        <w:rPr>
          <w:rFonts w:asciiTheme="minorHAnsi" w:hAnsiTheme="minorHAnsi" w:cstheme="minorHAnsi"/>
          <w:sz w:val="22"/>
          <w:szCs w:val="22"/>
        </w:rPr>
      </w:pPr>
      <w:bookmarkStart w:id="25" w:name="_Toc214003090"/>
      <w:r w:rsidRPr="00697868">
        <w:rPr>
          <w:rFonts w:asciiTheme="minorHAnsi" w:hAnsiTheme="minorHAnsi" w:cstheme="minorHAnsi"/>
          <w:sz w:val="22"/>
          <w:szCs w:val="22"/>
        </w:rPr>
        <w:t>DEER</w:t>
      </w:r>
      <w:r>
        <w:rPr>
          <w:rFonts w:asciiTheme="minorHAnsi" w:hAnsiTheme="minorHAnsi" w:cstheme="minorHAnsi"/>
          <w:sz w:val="22"/>
          <w:szCs w:val="22"/>
        </w:rPr>
        <w:t>2014 update</w:t>
      </w:r>
      <w:r w:rsidRPr="00697868">
        <w:rPr>
          <w:rFonts w:asciiTheme="minorHAnsi" w:hAnsiTheme="minorHAnsi" w:cstheme="minorHAnsi"/>
          <w:sz w:val="22"/>
          <w:szCs w:val="22"/>
        </w:rPr>
        <w:t xml:space="preserve"> documentation provides EUL and RUL information to be used for the </w:t>
      </w:r>
      <w:r>
        <w:rPr>
          <w:rFonts w:asciiTheme="minorHAnsi" w:hAnsiTheme="minorHAnsi" w:cstheme="minorHAnsi"/>
          <w:sz w:val="22"/>
          <w:szCs w:val="22"/>
        </w:rPr>
        <w:t>2015</w:t>
      </w:r>
      <w:r w:rsidRPr="00697868">
        <w:rPr>
          <w:rFonts w:asciiTheme="minorHAnsi" w:hAnsiTheme="minorHAnsi" w:cstheme="minorHAnsi"/>
          <w:sz w:val="22"/>
          <w:szCs w:val="22"/>
        </w:rPr>
        <w:t xml:space="preserve"> program cycle</w:t>
      </w:r>
      <w:r>
        <w:rPr>
          <w:rFonts w:asciiTheme="minorHAnsi" w:hAnsiTheme="minorHAnsi" w:cstheme="minorHAnsi"/>
          <w:sz w:val="22"/>
          <w:szCs w:val="22"/>
        </w:rPr>
        <w:t xml:space="preserve"> extension</w:t>
      </w:r>
      <w:r w:rsidRPr="00697868">
        <w:rPr>
          <w:rFonts w:asciiTheme="minorHAnsi" w:hAnsiTheme="minorHAnsi" w:cstheme="minorHAnsi"/>
          <w:sz w:val="22"/>
          <w:szCs w:val="22"/>
        </w:rPr>
        <w:t xml:space="preserve"> on </w:t>
      </w:r>
      <w:hyperlink r:id="rId13" w:history="1">
        <w:r w:rsidRPr="00697868">
          <w:rPr>
            <w:rFonts w:asciiTheme="minorHAnsi" w:hAnsiTheme="minorHAnsi" w:cstheme="minorHAnsi"/>
            <w:sz w:val="22"/>
            <w:szCs w:val="22"/>
          </w:rPr>
          <w:t>www.deeresources.com</w:t>
        </w:r>
      </w:hyperlink>
      <w:r w:rsidRPr="00697868">
        <w:rPr>
          <w:rFonts w:asciiTheme="minorHAnsi" w:hAnsiTheme="minorHAnsi" w:cstheme="minorHAnsi"/>
          <w:sz w:val="22"/>
          <w:szCs w:val="22"/>
        </w:rPr>
        <w:t>. The DEER documentation “Summary of EUL-RUL Analysis for the April 2008 Update to DEER” provides the RUL value as a flat 1/3 of the EUL value. The RUL value will only be applied to the first baseline period for retrofit measures that have applicable code that will affect the energy savings. In all other installation types and retrofit with no applicable code that affects the energy savings, the RUL is not applicable to either the first or second baseline period.</w:t>
      </w:r>
    </w:p>
    <w:p w14:paraId="01491C2C" w14:textId="77777777" w:rsidR="005172E4" w:rsidRPr="00697868" w:rsidRDefault="005172E4" w:rsidP="005172E4">
      <w:pPr>
        <w:rPr>
          <w:rFonts w:asciiTheme="minorHAnsi" w:hAnsiTheme="minorHAnsi" w:cstheme="minorHAnsi"/>
          <w:sz w:val="22"/>
          <w:szCs w:val="22"/>
        </w:rPr>
      </w:pPr>
    </w:p>
    <w:p w14:paraId="6CCA6A92" w14:textId="77777777" w:rsidR="005172E4" w:rsidRDefault="005172E4" w:rsidP="005172E4">
      <w:pPr>
        <w:rPr>
          <w:rFonts w:asciiTheme="minorHAnsi" w:hAnsiTheme="minorHAnsi" w:cstheme="minorHAnsi"/>
          <w:sz w:val="22"/>
          <w:szCs w:val="22"/>
        </w:rPr>
      </w:pPr>
      <w:r>
        <w:rPr>
          <w:rFonts w:asciiTheme="minorHAnsi" w:hAnsiTheme="minorHAnsi" w:cstheme="minorHAnsi"/>
          <w:sz w:val="22"/>
          <w:szCs w:val="22"/>
        </w:rPr>
        <w:lastRenderedPageBreak/>
        <w:t>The 5/2/13 ED Disposition for Residential HVAC Quality Maintenance [367] specified an EUL of 5 years for the following reason:</w:t>
      </w:r>
    </w:p>
    <w:p w14:paraId="2C6751C9" w14:textId="77777777" w:rsidR="005172E4" w:rsidRDefault="005172E4" w:rsidP="005172E4">
      <w:pPr>
        <w:rPr>
          <w:rFonts w:asciiTheme="minorHAnsi" w:hAnsiTheme="minorHAnsi" w:cstheme="minorHAnsi"/>
          <w:sz w:val="22"/>
          <w:szCs w:val="22"/>
        </w:rPr>
      </w:pPr>
    </w:p>
    <w:p w14:paraId="6C2C8A1C" w14:textId="5003D9D5" w:rsidR="005172E4" w:rsidRDefault="005172E4" w:rsidP="000B21BF">
      <w:pPr>
        <w:ind w:left="720"/>
        <w:rPr>
          <w:rFonts w:asciiTheme="minorHAnsi" w:hAnsiTheme="minorHAnsi" w:cstheme="minorHAnsi"/>
          <w:sz w:val="22"/>
          <w:szCs w:val="22"/>
        </w:rPr>
      </w:pPr>
      <w:r w:rsidRPr="00A22DF2">
        <w:rPr>
          <w:rFonts w:asciiTheme="minorHAnsi" w:hAnsiTheme="minorHAnsi" w:cstheme="minorHAnsi"/>
          <w:i/>
          <w:sz w:val="22"/>
          <w:szCs w:val="22"/>
        </w:rPr>
        <w:t>“The blower motor is an addition to an existing system. Program rules limit the EUL of maintenance on an existing system to no more than system’s R</w:t>
      </w:r>
      <w:r>
        <w:rPr>
          <w:rFonts w:asciiTheme="minorHAnsi" w:hAnsiTheme="minorHAnsi" w:cstheme="minorHAnsi"/>
          <w:i/>
          <w:sz w:val="22"/>
          <w:szCs w:val="22"/>
        </w:rPr>
        <w:t xml:space="preserve">UL. </w:t>
      </w:r>
      <w:r w:rsidRPr="00A22DF2">
        <w:rPr>
          <w:rFonts w:asciiTheme="minorHAnsi" w:hAnsiTheme="minorHAnsi" w:cstheme="minorHAnsi"/>
          <w:i/>
          <w:sz w:val="22"/>
          <w:szCs w:val="22"/>
        </w:rPr>
        <w:t>By rule, this is 1/3 of the 15 year EUL for</w:t>
      </w:r>
      <w:r>
        <w:rPr>
          <w:rFonts w:asciiTheme="minorHAnsi" w:hAnsiTheme="minorHAnsi" w:cstheme="minorHAnsi"/>
          <w:i/>
          <w:sz w:val="22"/>
          <w:szCs w:val="22"/>
        </w:rPr>
        <w:t xml:space="preserve"> a</w:t>
      </w:r>
      <w:r w:rsidRPr="00A22DF2">
        <w:rPr>
          <w:rFonts w:asciiTheme="minorHAnsi" w:hAnsiTheme="minorHAnsi" w:cstheme="minorHAnsi"/>
          <w:i/>
          <w:sz w:val="22"/>
          <w:szCs w:val="22"/>
        </w:rPr>
        <w:t xml:space="preserve"> direct expansion HVAC system, or 5 years.”</w:t>
      </w:r>
    </w:p>
    <w:p w14:paraId="7BCBA269" w14:textId="77777777" w:rsidR="00D269F0" w:rsidRDefault="005172E4" w:rsidP="005172E4">
      <w:pPr>
        <w:pStyle w:val="Caption"/>
        <w:jc w:val="center"/>
        <w:rPr>
          <w:rFonts w:asciiTheme="minorHAnsi" w:hAnsiTheme="minorHAnsi" w:cstheme="minorHAnsi"/>
          <w:sz w:val="22"/>
          <w:szCs w:val="22"/>
        </w:rPr>
      </w:pPr>
      <w:r>
        <w:rPr>
          <w:rFonts w:asciiTheme="minorHAnsi" w:hAnsiTheme="minorHAnsi" w:cstheme="minorHAnsi"/>
          <w:sz w:val="22"/>
          <w:szCs w:val="22"/>
        </w:rPr>
        <w:fldChar w:fldCharType="begin"/>
      </w:r>
      <w:r>
        <w:rPr>
          <w:rFonts w:asciiTheme="minorHAnsi" w:hAnsiTheme="minorHAnsi" w:cstheme="minorHAnsi"/>
          <w:sz w:val="22"/>
          <w:szCs w:val="22"/>
        </w:rPr>
        <w:instrText xml:space="preserve"> REF _Ref296591307 \h </w:instrText>
      </w:r>
      <w:r>
        <w:rPr>
          <w:rFonts w:asciiTheme="minorHAnsi" w:hAnsiTheme="minorHAnsi" w:cstheme="minorHAnsi"/>
          <w:sz w:val="22"/>
          <w:szCs w:val="22"/>
        </w:rPr>
      </w:r>
      <w:r>
        <w:rPr>
          <w:rFonts w:asciiTheme="minorHAnsi" w:hAnsiTheme="minorHAnsi" w:cstheme="minorHAnsi"/>
          <w:sz w:val="22"/>
          <w:szCs w:val="22"/>
        </w:rPr>
        <w:fldChar w:fldCharType="separate"/>
      </w:r>
    </w:p>
    <w:p w14:paraId="03BB4FBC" w14:textId="44586858" w:rsidR="005172E4" w:rsidRPr="00697868" w:rsidRDefault="005172E4" w:rsidP="005172E4">
      <w:pPr>
        <w:rPr>
          <w:rFonts w:asciiTheme="minorHAnsi" w:hAnsiTheme="minorHAnsi" w:cstheme="minorHAnsi"/>
          <w:sz w:val="22"/>
          <w:szCs w:val="22"/>
        </w:rPr>
      </w:pPr>
      <w:r>
        <w:rPr>
          <w:rFonts w:asciiTheme="minorHAnsi" w:hAnsiTheme="minorHAnsi" w:cstheme="minorHAnsi"/>
          <w:sz w:val="22"/>
          <w:szCs w:val="22"/>
        </w:rPr>
        <w:fldChar w:fldCharType="end"/>
      </w:r>
      <w:r w:rsidR="008F6077">
        <w:rPr>
          <w:rFonts w:asciiTheme="minorHAnsi" w:hAnsiTheme="minorHAnsi" w:cstheme="minorHAnsi"/>
          <w:sz w:val="22"/>
          <w:szCs w:val="22"/>
        </w:rPr>
        <w:fldChar w:fldCharType="begin"/>
      </w:r>
      <w:r w:rsidR="008F6077">
        <w:rPr>
          <w:rFonts w:asciiTheme="minorHAnsi" w:hAnsiTheme="minorHAnsi" w:cstheme="minorHAnsi"/>
          <w:sz w:val="22"/>
          <w:szCs w:val="22"/>
        </w:rPr>
        <w:instrText xml:space="preserve"> REF _Ref408986550 \h </w:instrText>
      </w:r>
      <w:r w:rsidR="008F6077">
        <w:rPr>
          <w:rFonts w:asciiTheme="minorHAnsi" w:hAnsiTheme="minorHAnsi" w:cstheme="minorHAnsi"/>
          <w:sz w:val="22"/>
          <w:szCs w:val="22"/>
        </w:rPr>
      </w:r>
      <w:r w:rsidR="008F6077">
        <w:rPr>
          <w:rFonts w:asciiTheme="minorHAnsi" w:hAnsiTheme="minorHAnsi" w:cstheme="minorHAnsi"/>
          <w:sz w:val="22"/>
          <w:szCs w:val="22"/>
        </w:rPr>
        <w:fldChar w:fldCharType="separate"/>
      </w:r>
      <w:r w:rsidR="008F6077" w:rsidRPr="00697868">
        <w:rPr>
          <w:rFonts w:asciiTheme="minorHAnsi" w:hAnsiTheme="minorHAnsi" w:cstheme="minorHAnsi"/>
          <w:sz w:val="22"/>
          <w:szCs w:val="22"/>
        </w:rPr>
        <w:t xml:space="preserve">Table </w:t>
      </w:r>
      <w:r w:rsidR="008F6077">
        <w:rPr>
          <w:rFonts w:asciiTheme="minorHAnsi" w:hAnsiTheme="minorHAnsi" w:cstheme="minorHAnsi"/>
          <w:noProof/>
          <w:sz w:val="22"/>
          <w:szCs w:val="22"/>
        </w:rPr>
        <w:t>8</w:t>
      </w:r>
      <w:r w:rsidR="008F6077">
        <w:rPr>
          <w:rFonts w:asciiTheme="minorHAnsi" w:hAnsiTheme="minorHAnsi" w:cstheme="minorHAnsi"/>
          <w:sz w:val="22"/>
          <w:szCs w:val="22"/>
        </w:rPr>
        <w:fldChar w:fldCharType="end"/>
      </w:r>
      <w:r>
        <w:rPr>
          <w:rFonts w:asciiTheme="minorHAnsi" w:hAnsiTheme="minorHAnsi" w:cstheme="minorHAnsi"/>
          <w:sz w:val="22"/>
          <w:szCs w:val="22"/>
        </w:rPr>
        <w:t xml:space="preserve"> </w:t>
      </w:r>
      <w:r w:rsidRPr="00697868">
        <w:rPr>
          <w:rFonts w:asciiTheme="minorHAnsi" w:hAnsiTheme="minorHAnsi" w:cstheme="minorHAnsi"/>
          <w:sz w:val="22"/>
          <w:szCs w:val="22"/>
        </w:rPr>
        <w:t>below identifies the value used for the measures in this work paper.</w:t>
      </w:r>
    </w:p>
    <w:p w14:paraId="43EE80A4" w14:textId="77777777" w:rsidR="005172E4" w:rsidRPr="00697868" w:rsidRDefault="005172E4" w:rsidP="005172E4">
      <w:pPr>
        <w:rPr>
          <w:rFonts w:asciiTheme="minorHAnsi" w:hAnsiTheme="minorHAnsi" w:cstheme="minorHAnsi"/>
          <w:sz w:val="22"/>
          <w:szCs w:val="22"/>
        </w:rPr>
      </w:pPr>
    </w:p>
    <w:p w14:paraId="2FC9E6E6" w14:textId="77777777" w:rsidR="00256BF7" w:rsidRDefault="00256BF7" w:rsidP="005172E4">
      <w:pPr>
        <w:pStyle w:val="Caption"/>
        <w:jc w:val="center"/>
        <w:rPr>
          <w:rFonts w:asciiTheme="minorHAnsi" w:hAnsiTheme="minorHAnsi" w:cstheme="minorHAnsi"/>
          <w:sz w:val="22"/>
          <w:szCs w:val="22"/>
        </w:rPr>
      </w:pPr>
      <w:bookmarkStart w:id="26" w:name="_Ref296591307"/>
    </w:p>
    <w:p w14:paraId="6FABDECB" w14:textId="77777777" w:rsidR="005172E4" w:rsidRPr="00697868" w:rsidRDefault="005172E4" w:rsidP="005172E4">
      <w:pPr>
        <w:pStyle w:val="Caption"/>
        <w:jc w:val="center"/>
        <w:rPr>
          <w:rFonts w:asciiTheme="minorHAnsi" w:hAnsiTheme="minorHAnsi" w:cstheme="minorHAnsi"/>
          <w:sz w:val="22"/>
          <w:szCs w:val="22"/>
        </w:rPr>
      </w:pPr>
      <w:bookmarkStart w:id="27" w:name="_Ref408986550"/>
      <w:r w:rsidRPr="00697868">
        <w:rPr>
          <w:rFonts w:asciiTheme="minorHAnsi" w:hAnsiTheme="minorHAnsi" w:cstheme="minorHAnsi"/>
          <w:sz w:val="22"/>
          <w:szCs w:val="22"/>
        </w:rPr>
        <w:t xml:space="preserve">Table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SEQ Table \* ARABIC </w:instrText>
      </w:r>
      <w:r w:rsidRPr="00697868">
        <w:rPr>
          <w:rFonts w:asciiTheme="minorHAnsi" w:hAnsiTheme="minorHAnsi" w:cstheme="minorHAnsi"/>
          <w:sz w:val="22"/>
          <w:szCs w:val="22"/>
        </w:rPr>
        <w:fldChar w:fldCharType="separate"/>
      </w:r>
      <w:r w:rsidR="00D269F0">
        <w:rPr>
          <w:rFonts w:asciiTheme="minorHAnsi" w:hAnsiTheme="minorHAnsi" w:cstheme="minorHAnsi"/>
          <w:noProof/>
          <w:sz w:val="22"/>
          <w:szCs w:val="22"/>
        </w:rPr>
        <w:t>8</w:t>
      </w:r>
      <w:r w:rsidRPr="00697868">
        <w:rPr>
          <w:rFonts w:asciiTheme="minorHAnsi" w:hAnsiTheme="minorHAnsi" w:cstheme="minorHAnsi"/>
          <w:sz w:val="22"/>
          <w:szCs w:val="22"/>
        </w:rPr>
        <w:fldChar w:fldCharType="end"/>
      </w:r>
      <w:bookmarkEnd w:id="26"/>
      <w:bookmarkEnd w:id="27"/>
      <w:r w:rsidRPr="00697868">
        <w:rPr>
          <w:rFonts w:asciiTheme="minorHAnsi" w:hAnsiTheme="minorHAnsi" w:cstheme="minorHAnsi"/>
          <w:sz w:val="22"/>
          <w:szCs w:val="22"/>
        </w:rPr>
        <w:t xml:space="preserve"> DEER</w:t>
      </w:r>
      <w:r>
        <w:rPr>
          <w:rFonts w:asciiTheme="minorHAnsi" w:hAnsiTheme="minorHAnsi" w:cstheme="minorHAnsi"/>
          <w:sz w:val="22"/>
          <w:szCs w:val="22"/>
        </w:rPr>
        <w:t>2014</w:t>
      </w:r>
      <w:r w:rsidRPr="00697868">
        <w:rPr>
          <w:rFonts w:asciiTheme="minorHAnsi" w:hAnsiTheme="minorHAnsi" w:cstheme="minorHAnsi"/>
          <w:sz w:val="22"/>
          <w:szCs w:val="22"/>
        </w:rPr>
        <w:t xml:space="preserve"> EUL Value/Methodology</w:t>
      </w:r>
    </w:p>
    <w:tbl>
      <w:tblPr>
        <w:tblStyle w:val="TableContemporary"/>
        <w:tblW w:w="0" w:type="auto"/>
        <w:jc w:val="center"/>
        <w:tblLook w:val="04A0" w:firstRow="1" w:lastRow="0" w:firstColumn="1" w:lastColumn="0" w:noHBand="0" w:noVBand="1"/>
      </w:tblPr>
      <w:tblGrid>
        <w:gridCol w:w="1425"/>
        <w:gridCol w:w="1701"/>
        <w:gridCol w:w="1194"/>
        <w:gridCol w:w="2101"/>
        <w:gridCol w:w="1528"/>
        <w:gridCol w:w="1411"/>
      </w:tblGrid>
      <w:tr w:rsidR="005172E4" w:rsidRPr="00697868" w14:paraId="24C8CA1F" w14:textId="77777777" w:rsidTr="00836C9A">
        <w:trPr>
          <w:cnfStyle w:val="100000000000" w:firstRow="1" w:lastRow="0" w:firstColumn="0" w:lastColumn="0" w:oddVBand="0" w:evenVBand="0" w:oddHBand="0" w:evenHBand="0" w:firstRowFirstColumn="0" w:firstRowLastColumn="0" w:lastRowFirstColumn="0" w:lastRowLastColumn="0"/>
          <w:jc w:val="center"/>
        </w:trPr>
        <w:tc>
          <w:tcPr>
            <w:tcW w:w="1461" w:type="dxa"/>
          </w:tcPr>
          <w:p w14:paraId="2F8EF866" w14:textId="77777777" w:rsidR="005172E4" w:rsidRPr="00697868" w:rsidRDefault="005172E4" w:rsidP="00836C9A">
            <w:pPr>
              <w:rPr>
                <w:rFonts w:asciiTheme="minorHAnsi" w:hAnsiTheme="minorHAnsi" w:cstheme="minorHAnsi"/>
                <w:sz w:val="20"/>
                <w:szCs w:val="20"/>
              </w:rPr>
            </w:pPr>
            <w:r>
              <w:rPr>
                <w:rFonts w:asciiTheme="minorHAnsi" w:hAnsiTheme="minorHAnsi" w:cstheme="minorHAnsi"/>
                <w:sz w:val="20"/>
                <w:szCs w:val="20"/>
              </w:rPr>
              <w:t>READi EUL ID</w:t>
            </w:r>
          </w:p>
        </w:tc>
        <w:tc>
          <w:tcPr>
            <w:tcW w:w="1731" w:type="dxa"/>
          </w:tcPr>
          <w:p w14:paraId="1ADC3534" w14:textId="77777777" w:rsidR="005172E4" w:rsidRPr="00697868" w:rsidRDefault="005172E4" w:rsidP="00836C9A">
            <w:pPr>
              <w:rPr>
                <w:rFonts w:asciiTheme="minorHAnsi" w:hAnsiTheme="minorHAnsi" w:cstheme="minorHAnsi"/>
                <w:sz w:val="20"/>
                <w:szCs w:val="20"/>
              </w:rPr>
            </w:pPr>
            <w:r w:rsidRPr="00697868">
              <w:rPr>
                <w:rFonts w:asciiTheme="minorHAnsi" w:hAnsiTheme="minorHAnsi" w:cstheme="minorHAnsi"/>
                <w:sz w:val="20"/>
                <w:szCs w:val="20"/>
              </w:rPr>
              <w:t>Market</w:t>
            </w:r>
          </w:p>
        </w:tc>
        <w:tc>
          <w:tcPr>
            <w:tcW w:w="1214" w:type="dxa"/>
          </w:tcPr>
          <w:p w14:paraId="0CF1BEB2" w14:textId="77777777" w:rsidR="005172E4" w:rsidRPr="00697868" w:rsidRDefault="005172E4" w:rsidP="00836C9A">
            <w:pPr>
              <w:rPr>
                <w:rFonts w:asciiTheme="minorHAnsi" w:hAnsiTheme="minorHAnsi" w:cstheme="minorHAnsi"/>
                <w:sz w:val="20"/>
                <w:szCs w:val="20"/>
              </w:rPr>
            </w:pPr>
            <w:r w:rsidRPr="00697868">
              <w:rPr>
                <w:rFonts w:asciiTheme="minorHAnsi" w:hAnsiTheme="minorHAnsi" w:cstheme="minorHAnsi"/>
                <w:sz w:val="20"/>
                <w:szCs w:val="20"/>
              </w:rPr>
              <w:t>Enduse</w:t>
            </w:r>
          </w:p>
        </w:tc>
        <w:tc>
          <w:tcPr>
            <w:tcW w:w="2161" w:type="dxa"/>
          </w:tcPr>
          <w:p w14:paraId="312D6BFC" w14:textId="77777777" w:rsidR="005172E4" w:rsidRPr="00697868" w:rsidRDefault="005172E4" w:rsidP="00836C9A">
            <w:pPr>
              <w:rPr>
                <w:rFonts w:asciiTheme="minorHAnsi" w:hAnsiTheme="minorHAnsi" w:cstheme="minorHAnsi"/>
                <w:sz w:val="20"/>
                <w:szCs w:val="20"/>
              </w:rPr>
            </w:pPr>
            <w:r w:rsidRPr="00697868">
              <w:rPr>
                <w:rFonts w:asciiTheme="minorHAnsi" w:hAnsiTheme="minorHAnsi" w:cstheme="minorHAnsi"/>
                <w:sz w:val="20"/>
                <w:szCs w:val="20"/>
              </w:rPr>
              <w:t>Measure</w:t>
            </w:r>
          </w:p>
        </w:tc>
        <w:tc>
          <w:tcPr>
            <w:tcW w:w="1566" w:type="dxa"/>
          </w:tcPr>
          <w:p w14:paraId="36947AAA" w14:textId="77777777" w:rsidR="005172E4" w:rsidRPr="00697868" w:rsidRDefault="005172E4" w:rsidP="00836C9A">
            <w:pPr>
              <w:rPr>
                <w:rFonts w:asciiTheme="minorHAnsi" w:hAnsiTheme="minorHAnsi" w:cstheme="minorHAnsi"/>
                <w:sz w:val="20"/>
                <w:szCs w:val="20"/>
              </w:rPr>
            </w:pPr>
            <w:r w:rsidRPr="00697868">
              <w:rPr>
                <w:rFonts w:asciiTheme="minorHAnsi" w:hAnsiTheme="minorHAnsi" w:cstheme="minorHAnsi"/>
                <w:sz w:val="20"/>
                <w:szCs w:val="20"/>
              </w:rPr>
              <w:t>EUL (Years)</w:t>
            </w:r>
          </w:p>
        </w:tc>
        <w:tc>
          <w:tcPr>
            <w:tcW w:w="1443" w:type="dxa"/>
          </w:tcPr>
          <w:p w14:paraId="7932969C" w14:textId="77777777" w:rsidR="005172E4" w:rsidRPr="00697868" w:rsidRDefault="005172E4" w:rsidP="00836C9A">
            <w:pPr>
              <w:rPr>
                <w:rFonts w:asciiTheme="minorHAnsi" w:hAnsiTheme="minorHAnsi" w:cstheme="minorHAnsi"/>
                <w:sz w:val="20"/>
                <w:szCs w:val="20"/>
              </w:rPr>
            </w:pPr>
            <w:r w:rsidRPr="00697868">
              <w:rPr>
                <w:rFonts w:asciiTheme="minorHAnsi" w:hAnsiTheme="minorHAnsi" w:cstheme="minorHAnsi"/>
                <w:sz w:val="20"/>
                <w:szCs w:val="20"/>
              </w:rPr>
              <w:t>RUL (Years)</w:t>
            </w:r>
          </w:p>
        </w:tc>
      </w:tr>
      <w:tr w:rsidR="005172E4" w:rsidRPr="00697868" w14:paraId="6964FA64" w14:textId="77777777" w:rsidTr="00836C9A">
        <w:trPr>
          <w:cnfStyle w:val="000000100000" w:firstRow="0" w:lastRow="0" w:firstColumn="0" w:lastColumn="0" w:oddVBand="0" w:evenVBand="0" w:oddHBand="1" w:evenHBand="0" w:firstRowFirstColumn="0" w:firstRowLastColumn="0" w:lastRowFirstColumn="0" w:lastRowLastColumn="0"/>
          <w:trHeight w:val="243"/>
          <w:jc w:val="center"/>
        </w:trPr>
        <w:tc>
          <w:tcPr>
            <w:tcW w:w="1461" w:type="dxa"/>
          </w:tcPr>
          <w:p w14:paraId="45FECD05" w14:textId="77777777" w:rsidR="005172E4" w:rsidRPr="00697868" w:rsidRDefault="005172E4" w:rsidP="00836C9A">
            <w:pPr>
              <w:rPr>
                <w:rFonts w:asciiTheme="minorHAnsi" w:hAnsiTheme="minorHAnsi" w:cstheme="minorHAnsi"/>
                <w:sz w:val="20"/>
                <w:szCs w:val="20"/>
              </w:rPr>
            </w:pPr>
            <w:r>
              <w:rPr>
                <w:rFonts w:asciiTheme="minorHAnsi" w:hAnsiTheme="minorHAnsi" w:cstheme="minorHAnsi"/>
                <w:sz w:val="20"/>
                <w:szCs w:val="20"/>
              </w:rPr>
              <w:t>n/a</w:t>
            </w:r>
          </w:p>
        </w:tc>
        <w:tc>
          <w:tcPr>
            <w:tcW w:w="1731" w:type="dxa"/>
          </w:tcPr>
          <w:p w14:paraId="5B0C16C6" w14:textId="77777777" w:rsidR="005172E4" w:rsidRPr="00697868" w:rsidRDefault="005172E4" w:rsidP="00836C9A">
            <w:pPr>
              <w:rPr>
                <w:rFonts w:asciiTheme="minorHAnsi" w:hAnsiTheme="minorHAnsi" w:cstheme="minorHAnsi"/>
                <w:sz w:val="20"/>
                <w:szCs w:val="20"/>
              </w:rPr>
            </w:pPr>
            <w:r>
              <w:rPr>
                <w:rFonts w:asciiTheme="minorHAnsi" w:hAnsiTheme="minorHAnsi" w:cstheme="minorHAnsi"/>
                <w:sz w:val="20"/>
                <w:szCs w:val="20"/>
              </w:rPr>
              <w:t>Residential</w:t>
            </w:r>
          </w:p>
        </w:tc>
        <w:tc>
          <w:tcPr>
            <w:tcW w:w="1214" w:type="dxa"/>
          </w:tcPr>
          <w:p w14:paraId="79D2A196" w14:textId="77777777" w:rsidR="005172E4" w:rsidRPr="00697868" w:rsidRDefault="005172E4" w:rsidP="00836C9A">
            <w:pPr>
              <w:rPr>
                <w:rFonts w:asciiTheme="minorHAnsi" w:hAnsiTheme="minorHAnsi" w:cstheme="minorHAnsi"/>
                <w:sz w:val="20"/>
                <w:szCs w:val="20"/>
              </w:rPr>
            </w:pPr>
            <w:r>
              <w:rPr>
                <w:rFonts w:asciiTheme="minorHAnsi" w:hAnsiTheme="minorHAnsi" w:cstheme="minorHAnsi"/>
                <w:sz w:val="20"/>
                <w:szCs w:val="20"/>
              </w:rPr>
              <w:t>Motors</w:t>
            </w:r>
          </w:p>
        </w:tc>
        <w:tc>
          <w:tcPr>
            <w:tcW w:w="2161" w:type="dxa"/>
          </w:tcPr>
          <w:p w14:paraId="208DFAC5" w14:textId="77777777" w:rsidR="005172E4" w:rsidRPr="00697868" w:rsidRDefault="005172E4" w:rsidP="00836C9A">
            <w:pPr>
              <w:rPr>
                <w:rFonts w:asciiTheme="minorHAnsi" w:hAnsiTheme="minorHAnsi" w:cstheme="minorHAnsi"/>
                <w:sz w:val="20"/>
                <w:szCs w:val="20"/>
              </w:rPr>
            </w:pPr>
            <w:r>
              <w:rPr>
                <w:rFonts w:asciiTheme="minorHAnsi" w:hAnsiTheme="minorHAnsi" w:cstheme="minorHAnsi"/>
                <w:sz w:val="20"/>
                <w:szCs w:val="20"/>
              </w:rPr>
              <w:t>HVAC Fan Motors</w:t>
            </w:r>
          </w:p>
        </w:tc>
        <w:tc>
          <w:tcPr>
            <w:tcW w:w="1566" w:type="dxa"/>
          </w:tcPr>
          <w:p w14:paraId="01DA140A" w14:textId="77777777" w:rsidR="005172E4" w:rsidRPr="00697868" w:rsidRDefault="005172E4" w:rsidP="00836C9A">
            <w:pPr>
              <w:rPr>
                <w:rFonts w:asciiTheme="minorHAnsi" w:hAnsiTheme="minorHAnsi" w:cstheme="minorHAnsi"/>
                <w:sz w:val="20"/>
                <w:szCs w:val="20"/>
              </w:rPr>
            </w:pPr>
            <w:r>
              <w:rPr>
                <w:rFonts w:asciiTheme="minorHAnsi" w:hAnsiTheme="minorHAnsi" w:cstheme="minorHAnsi"/>
                <w:sz w:val="20"/>
                <w:szCs w:val="20"/>
              </w:rPr>
              <w:t>5</w:t>
            </w:r>
          </w:p>
        </w:tc>
        <w:tc>
          <w:tcPr>
            <w:tcW w:w="1443" w:type="dxa"/>
          </w:tcPr>
          <w:p w14:paraId="263F6727" w14:textId="77777777" w:rsidR="005172E4" w:rsidRPr="00697868" w:rsidRDefault="005172E4" w:rsidP="00836C9A">
            <w:pPr>
              <w:rPr>
                <w:rFonts w:asciiTheme="minorHAnsi" w:hAnsiTheme="minorHAnsi" w:cstheme="minorHAnsi"/>
                <w:sz w:val="20"/>
                <w:szCs w:val="20"/>
              </w:rPr>
            </w:pPr>
            <w:r>
              <w:rPr>
                <w:rFonts w:asciiTheme="minorHAnsi" w:hAnsiTheme="minorHAnsi" w:cstheme="minorHAnsi"/>
                <w:sz w:val="20"/>
                <w:szCs w:val="20"/>
              </w:rPr>
              <w:t>n/a</w:t>
            </w:r>
          </w:p>
        </w:tc>
      </w:tr>
    </w:tbl>
    <w:p w14:paraId="61E6BA26" w14:textId="77777777" w:rsidR="00E16609" w:rsidRPr="00697868" w:rsidRDefault="00E16609" w:rsidP="00560934">
      <w:pPr>
        <w:pStyle w:val="Heading1"/>
        <w:keepNext w:val="0"/>
        <w:rPr>
          <w:rFonts w:asciiTheme="minorHAnsi" w:hAnsiTheme="minorHAnsi" w:cstheme="minorHAnsi"/>
        </w:rPr>
      </w:pPr>
      <w:r w:rsidRPr="00697868">
        <w:rPr>
          <w:rFonts w:asciiTheme="minorHAnsi" w:hAnsiTheme="minorHAnsi" w:cstheme="minorHAnsi"/>
        </w:rPr>
        <w:t>Section 2. Energy Savings &amp; Demand Reduction Calculations</w:t>
      </w:r>
      <w:bookmarkEnd w:id="25"/>
    </w:p>
    <w:p w14:paraId="6B802C41" w14:textId="42CD8EB5" w:rsidR="00EF4752" w:rsidRPr="00EF4752" w:rsidRDefault="00303DA6" w:rsidP="00EF4752">
      <w:pPr>
        <w:rPr>
          <w:rFonts w:asciiTheme="minorHAnsi" w:hAnsiTheme="minorHAnsi" w:cstheme="minorHAnsi"/>
          <w:sz w:val="22"/>
          <w:szCs w:val="22"/>
        </w:rPr>
      </w:pPr>
      <w:bookmarkStart w:id="28" w:name="_Toc226798858"/>
      <w:bookmarkStart w:id="29" w:name="_Toc214003093"/>
      <w:r w:rsidRPr="006201F7">
        <w:rPr>
          <w:rFonts w:asciiTheme="minorHAnsi" w:hAnsiTheme="minorHAnsi" w:cstheme="minorHAnsi"/>
          <w:sz w:val="22"/>
          <w:szCs w:val="22"/>
        </w:rPr>
        <w:t xml:space="preserve">Energy savings and demand </w:t>
      </w:r>
      <w:r w:rsidR="00EF4752">
        <w:rPr>
          <w:rFonts w:asciiTheme="minorHAnsi" w:hAnsiTheme="minorHAnsi" w:cstheme="minorHAnsi"/>
          <w:sz w:val="22"/>
          <w:szCs w:val="22"/>
        </w:rPr>
        <w:t xml:space="preserve">reductions are adopted </w:t>
      </w:r>
      <w:r w:rsidR="006201F7" w:rsidRPr="006201F7">
        <w:rPr>
          <w:rFonts w:asciiTheme="minorHAnsi" w:hAnsiTheme="minorHAnsi" w:cstheme="minorHAnsi"/>
          <w:sz w:val="22"/>
          <w:szCs w:val="22"/>
        </w:rPr>
        <w:t>from</w:t>
      </w:r>
      <w:r w:rsidR="00EF4752">
        <w:rPr>
          <w:rFonts w:asciiTheme="minorHAnsi" w:hAnsiTheme="minorHAnsi" w:cstheme="minorHAnsi"/>
          <w:sz w:val="22"/>
          <w:szCs w:val="22"/>
        </w:rPr>
        <w:t xml:space="preserve"> READI</w:t>
      </w:r>
      <w:r w:rsidR="00EE7329">
        <w:rPr>
          <w:rFonts w:asciiTheme="minorHAnsi" w:hAnsiTheme="minorHAnsi" w:cstheme="minorHAnsi"/>
          <w:sz w:val="22"/>
          <w:szCs w:val="22"/>
        </w:rPr>
        <w:t>, using Energy Impact ID “PGE-TK10</w:t>
      </w:r>
      <w:r w:rsidR="00EF4752">
        <w:rPr>
          <w:rFonts w:asciiTheme="minorHAnsi" w:hAnsiTheme="minorHAnsi" w:cstheme="minorHAnsi"/>
          <w:sz w:val="22"/>
          <w:szCs w:val="22"/>
        </w:rPr>
        <w:t>.</w:t>
      </w:r>
      <w:r w:rsidR="00EE7329">
        <w:rPr>
          <w:rFonts w:asciiTheme="minorHAnsi" w:hAnsiTheme="minorHAnsi" w:cstheme="minorHAnsi"/>
          <w:sz w:val="22"/>
          <w:szCs w:val="22"/>
        </w:rPr>
        <w:t>”</w:t>
      </w:r>
      <w:r w:rsidR="00EF4752">
        <w:rPr>
          <w:rFonts w:asciiTheme="minorHAnsi" w:hAnsiTheme="minorHAnsi" w:cstheme="minorHAnsi"/>
          <w:sz w:val="22"/>
          <w:szCs w:val="22"/>
        </w:rPr>
        <w:t xml:space="preserve">  These</w:t>
      </w:r>
      <w:r w:rsidR="006201F7">
        <w:rPr>
          <w:rFonts w:asciiTheme="minorHAnsi" w:hAnsiTheme="minorHAnsi" w:cstheme="minorHAnsi"/>
          <w:sz w:val="22"/>
          <w:szCs w:val="22"/>
        </w:rPr>
        <w:t xml:space="preserve"> numbers were presumably estimated using latest SFM DEER prototype</w:t>
      </w:r>
      <w:r w:rsidR="006C3340">
        <w:rPr>
          <w:rFonts w:asciiTheme="minorHAnsi" w:hAnsiTheme="minorHAnsi" w:cstheme="minorHAnsi"/>
          <w:sz w:val="22"/>
          <w:szCs w:val="22"/>
        </w:rPr>
        <w:t xml:space="preserve"> </w:t>
      </w:r>
      <w:r w:rsidR="00CD1452">
        <w:rPr>
          <w:rFonts w:asciiTheme="minorHAnsi" w:hAnsiTheme="minorHAnsi" w:cstheme="minorHAnsi"/>
          <w:sz w:val="22"/>
          <w:szCs w:val="22"/>
        </w:rPr>
        <w:t xml:space="preserve">with </w:t>
      </w:r>
      <w:r w:rsidR="006201F7">
        <w:rPr>
          <w:rFonts w:asciiTheme="minorHAnsi" w:hAnsiTheme="minorHAnsi" w:cstheme="minorHAnsi"/>
          <w:sz w:val="22"/>
          <w:szCs w:val="22"/>
        </w:rPr>
        <w:t>CZ2010 weather data</w:t>
      </w:r>
      <w:r w:rsidR="00EF4752">
        <w:rPr>
          <w:rFonts w:asciiTheme="minorHAnsi" w:hAnsiTheme="minorHAnsi" w:cstheme="minorHAnsi"/>
          <w:sz w:val="22"/>
          <w:szCs w:val="22"/>
        </w:rPr>
        <w:t xml:space="preserve"> and </w:t>
      </w:r>
      <w:r w:rsidR="006201F7">
        <w:rPr>
          <w:rFonts w:asciiTheme="minorHAnsi" w:hAnsiTheme="minorHAnsi" w:cstheme="minorHAnsi"/>
          <w:sz w:val="22"/>
          <w:szCs w:val="22"/>
        </w:rPr>
        <w:t xml:space="preserve">base and measure case </w:t>
      </w:r>
      <w:r w:rsidR="00EF4752">
        <w:rPr>
          <w:rFonts w:asciiTheme="minorHAnsi" w:hAnsiTheme="minorHAnsi" w:cstheme="minorHAnsi"/>
          <w:sz w:val="22"/>
          <w:szCs w:val="22"/>
        </w:rPr>
        <w:t xml:space="preserve">airflow </w:t>
      </w:r>
      <w:r w:rsidR="006201F7">
        <w:rPr>
          <w:rFonts w:asciiTheme="minorHAnsi" w:hAnsiTheme="minorHAnsi" w:cstheme="minorHAnsi"/>
          <w:sz w:val="22"/>
          <w:szCs w:val="22"/>
        </w:rPr>
        <w:t>performance of 0.65</w:t>
      </w:r>
      <w:r w:rsidR="006C3340">
        <w:rPr>
          <w:rFonts w:asciiTheme="minorHAnsi" w:hAnsiTheme="minorHAnsi" w:cstheme="minorHAnsi"/>
          <w:sz w:val="22"/>
          <w:szCs w:val="22"/>
        </w:rPr>
        <w:t xml:space="preserve">0 Watts/CFM </w:t>
      </w:r>
      <w:r w:rsidR="00EF4752">
        <w:rPr>
          <w:rFonts w:asciiTheme="minorHAnsi" w:hAnsiTheme="minorHAnsi" w:cstheme="minorHAnsi"/>
          <w:sz w:val="22"/>
          <w:szCs w:val="22"/>
        </w:rPr>
        <w:t>on</w:t>
      </w:r>
      <w:r w:rsidR="006C3340">
        <w:rPr>
          <w:rFonts w:asciiTheme="minorHAnsi" w:hAnsiTheme="minorHAnsi" w:cstheme="minorHAnsi"/>
          <w:sz w:val="22"/>
          <w:szCs w:val="22"/>
        </w:rPr>
        <w:t xml:space="preserve"> </w:t>
      </w:r>
      <w:r w:rsidR="006201F7">
        <w:rPr>
          <w:rFonts w:asciiTheme="minorHAnsi" w:hAnsiTheme="minorHAnsi" w:cstheme="minorHAnsi"/>
          <w:sz w:val="22"/>
          <w:szCs w:val="22"/>
        </w:rPr>
        <w:t>standard efficiency blower motor and 0.</w:t>
      </w:r>
      <w:r w:rsidR="006C3340">
        <w:rPr>
          <w:rFonts w:asciiTheme="minorHAnsi" w:hAnsiTheme="minorHAnsi" w:cstheme="minorHAnsi"/>
          <w:sz w:val="22"/>
          <w:szCs w:val="22"/>
        </w:rPr>
        <w:t xml:space="preserve">365 Watts/CFM </w:t>
      </w:r>
      <w:r w:rsidR="00EF4752">
        <w:rPr>
          <w:rFonts w:asciiTheme="minorHAnsi" w:hAnsiTheme="minorHAnsi" w:cstheme="minorHAnsi"/>
          <w:sz w:val="22"/>
          <w:szCs w:val="22"/>
        </w:rPr>
        <w:t>on</w:t>
      </w:r>
      <w:r w:rsidR="006201F7">
        <w:rPr>
          <w:rFonts w:asciiTheme="minorHAnsi" w:hAnsiTheme="minorHAnsi" w:cstheme="minorHAnsi"/>
          <w:sz w:val="22"/>
          <w:szCs w:val="22"/>
        </w:rPr>
        <w:t xml:space="preserve"> high efficiency blower motor</w:t>
      </w:r>
      <w:r w:rsidR="006C3340">
        <w:rPr>
          <w:rFonts w:asciiTheme="minorHAnsi" w:hAnsiTheme="minorHAnsi" w:cstheme="minorHAnsi"/>
          <w:sz w:val="22"/>
          <w:szCs w:val="22"/>
        </w:rPr>
        <w:t xml:space="preserve"> respectively</w:t>
      </w:r>
      <w:r w:rsidR="006201F7">
        <w:rPr>
          <w:rFonts w:asciiTheme="minorHAnsi" w:hAnsiTheme="minorHAnsi" w:cstheme="minorHAnsi"/>
          <w:sz w:val="22"/>
          <w:szCs w:val="22"/>
        </w:rPr>
        <w:t>.</w:t>
      </w:r>
      <w:r w:rsidR="00CD1452">
        <w:rPr>
          <w:rFonts w:asciiTheme="minorHAnsi" w:hAnsiTheme="minorHAnsi" w:cstheme="minorHAnsi"/>
          <w:sz w:val="22"/>
          <w:szCs w:val="22"/>
        </w:rPr>
        <w:t xml:space="preserve">  Primary input parameters expected to have been used in this analysis include SUPPLY-KW/FLOW – design full-load power of the supply fan per unit of supply air flow rate at sea level used in conjunction with SUPPLY-DELTA-T, the temperature rise in the air stream across the supply fan.  </w:t>
      </w:r>
      <w:r w:rsidR="006C3340">
        <w:rPr>
          <w:rFonts w:asciiTheme="minorHAnsi" w:hAnsiTheme="minorHAnsi" w:cstheme="minorHAnsi"/>
          <w:sz w:val="22"/>
          <w:szCs w:val="22"/>
        </w:rPr>
        <w:t>Energy and demand impacts are</w:t>
      </w:r>
      <w:r w:rsidR="00EF4752">
        <w:rPr>
          <w:rFonts w:asciiTheme="minorHAnsi" w:hAnsiTheme="minorHAnsi" w:cstheme="minorHAnsi"/>
          <w:sz w:val="22"/>
          <w:szCs w:val="22"/>
        </w:rPr>
        <w:t xml:space="preserve"> applicable for any residential building type with units normalized per Cap-Tons, e.g., kWh/ton, kW/ton, and Therm/ton. </w:t>
      </w:r>
      <w:r w:rsidR="006C3340">
        <w:rPr>
          <w:rFonts w:asciiTheme="minorHAnsi" w:hAnsiTheme="minorHAnsi" w:cstheme="minorHAnsi"/>
          <w:sz w:val="22"/>
          <w:szCs w:val="22"/>
        </w:rPr>
        <w:t xml:space="preserve"> </w:t>
      </w:r>
      <w:r w:rsidR="006201F7">
        <w:rPr>
          <w:rFonts w:asciiTheme="minorHAnsi" w:hAnsiTheme="minorHAnsi" w:cstheme="minorHAnsi"/>
          <w:sz w:val="22"/>
          <w:szCs w:val="22"/>
        </w:rPr>
        <w:t xml:space="preserve"> </w:t>
      </w:r>
    </w:p>
    <w:bookmarkEnd w:id="28"/>
    <w:p w14:paraId="2F2E9B65" w14:textId="77777777" w:rsidR="00E16609" w:rsidRPr="00697868" w:rsidRDefault="00E16609" w:rsidP="00E16609">
      <w:pPr>
        <w:pStyle w:val="Heading1"/>
        <w:keepNext w:val="0"/>
        <w:rPr>
          <w:rFonts w:asciiTheme="minorHAnsi" w:hAnsiTheme="minorHAnsi" w:cstheme="minorHAnsi"/>
        </w:rPr>
      </w:pPr>
      <w:r w:rsidRPr="00697868">
        <w:rPr>
          <w:rFonts w:asciiTheme="minorHAnsi" w:hAnsiTheme="minorHAnsi" w:cstheme="minorHAnsi"/>
        </w:rPr>
        <w:t>Section 3. Load Shape</w:t>
      </w:r>
      <w:bookmarkEnd w:id="29"/>
      <w:r w:rsidRPr="00697868">
        <w:rPr>
          <w:rFonts w:asciiTheme="minorHAnsi" w:hAnsiTheme="minorHAnsi" w:cstheme="minorHAnsi"/>
        </w:rPr>
        <w:t>s</w:t>
      </w:r>
    </w:p>
    <w:p w14:paraId="2A0C4D2E" w14:textId="6C908174" w:rsidR="000D477F" w:rsidRDefault="000D477F" w:rsidP="000D477F">
      <w:pPr>
        <w:rPr>
          <w:rFonts w:asciiTheme="minorHAnsi" w:hAnsiTheme="minorHAnsi" w:cstheme="minorHAnsi"/>
          <w:sz w:val="22"/>
          <w:szCs w:val="22"/>
        </w:rPr>
      </w:pPr>
      <w:bookmarkStart w:id="30" w:name="_Toc214003096"/>
      <w:r w:rsidRPr="00697868">
        <w:rPr>
          <w:rFonts w:asciiTheme="minorHAnsi" w:hAnsiTheme="minorHAnsi" w:cstheme="minorHAnsi"/>
          <w:sz w:val="22"/>
          <w:szCs w:val="22"/>
        </w:rPr>
        <w:t xml:space="preserve">The difference between the base case load shape and the measure load shape would be the most appropriate load shape; however, only end-use profiles are available.  Therefore, </w:t>
      </w:r>
      <w:r w:rsidRPr="00697868">
        <w:rPr>
          <w:rFonts w:asciiTheme="minorHAnsi" w:hAnsiTheme="minorHAnsi" w:cstheme="minorHAnsi"/>
          <w:sz w:val="22"/>
          <w:szCs w:val="22"/>
        </w:rPr>
        <w:fldChar w:fldCharType="begin"/>
      </w:r>
      <w:r w:rsidRPr="00697868">
        <w:rPr>
          <w:rFonts w:asciiTheme="minorHAnsi" w:hAnsiTheme="minorHAnsi" w:cstheme="minorHAnsi"/>
          <w:sz w:val="22"/>
          <w:szCs w:val="22"/>
        </w:rPr>
        <w:instrText xml:space="preserve"> XE "load shape" </w:instrText>
      </w:r>
      <w:r w:rsidRPr="00697868">
        <w:rPr>
          <w:rFonts w:asciiTheme="minorHAnsi" w:hAnsiTheme="minorHAnsi" w:cstheme="minorHAnsi"/>
          <w:sz w:val="22"/>
          <w:szCs w:val="22"/>
        </w:rPr>
        <w:fldChar w:fldCharType="end"/>
      </w:r>
      <w:r w:rsidRPr="00697868">
        <w:rPr>
          <w:rFonts w:asciiTheme="minorHAnsi" w:hAnsiTheme="minorHAnsi" w:cstheme="minorHAnsi"/>
          <w:sz w:val="22"/>
          <w:szCs w:val="22"/>
        </w:rPr>
        <w:t xml:space="preserve">the closest load shape chosen for this measure is the </w:t>
      </w:r>
      <w:r w:rsidRPr="006D799A">
        <w:rPr>
          <w:rFonts w:asciiTheme="minorHAnsi" w:hAnsiTheme="minorHAnsi" w:cstheme="minorHAnsi"/>
          <w:sz w:val="22"/>
          <w:szCs w:val="22"/>
        </w:rPr>
        <w:t>DEER:HVAC_Split-Package_AC</w:t>
      </w:r>
      <w:r w:rsidRPr="00697868">
        <w:rPr>
          <w:rFonts w:asciiTheme="minorHAnsi" w:hAnsiTheme="minorHAnsi" w:cstheme="minorHAnsi"/>
          <w:sz w:val="22"/>
          <w:szCs w:val="22"/>
        </w:rPr>
        <w:t xml:space="preserve"> load shape.  See </w:t>
      </w:r>
      <w:r w:rsidR="00B4262A">
        <w:rPr>
          <w:rFonts w:asciiTheme="minorHAnsi" w:hAnsiTheme="minorHAnsi" w:cstheme="minorHAnsi"/>
          <w:sz w:val="22"/>
          <w:szCs w:val="22"/>
        </w:rPr>
        <w:fldChar w:fldCharType="begin"/>
      </w:r>
      <w:r w:rsidR="00B4262A">
        <w:rPr>
          <w:rFonts w:asciiTheme="minorHAnsi" w:hAnsiTheme="minorHAnsi" w:cstheme="minorHAnsi"/>
          <w:sz w:val="22"/>
          <w:szCs w:val="22"/>
        </w:rPr>
        <w:instrText xml:space="preserve"> REF _Ref381611305 \h </w:instrText>
      </w:r>
      <w:r w:rsidR="00B4262A">
        <w:rPr>
          <w:rFonts w:asciiTheme="minorHAnsi" w:hAnsiTheme="minorHAnsi" w:cstheme="minorHAnsi"/>
          <w:sz w:val="22"/>
          <w:szCs w:val="22"/>
        </w:rPr>
      </w:r>
      <w:r w:rsidR="00B4262A">
        <w:rPr>
          <w:rFonts w:asciiTheme="minorHAnsi" w:hAnsiTheme="minorHAnsi" w:cstheme="minorHAnsi"/>
          <w:sz w:val="22"/>
          <w:szCs w:val="22"/>
        </w:rPr>
        <w:fldChar w:fldCharType="separate"/>
      </w:r>
      <w:r w:rsidR="00B4262A" w:rsidRPr="00E26F08">
        <w:rPr>
          <w:rFonts w:asciiTheme="minorHAnsi" w:hAnsiTheme="minorHAnsi" w:cstheme="minorHAnsi"/>
          <w:sz w:val="22"/>
          <w:szCs w:val="22"/>
        </w:rPr>
        <w:t xml:space="preserve">Table </w:t>
      </w:r>
      <w:r w:rsidR="00B4262A">
        <w:rPr>
          <w:rFonts w:asciiTheme="minorHAnsi" w:hAnsiTheme="minorHAnsi" w:cstheme="minorHAnsi"/>
          <w:noProof/>
          <w:sz w:val="22"/>
          <w:szCs w:val="22"/>
        </w:rPr>
        <w:t>9</w:t>
      </w:r>
      <w:r w:rsidR="00B4262A">
        <w:rPr>
          <w:rFonts w:asciiTheme="minorHAnsi" w:hAnsiTheme="minorHAnsi" w:cstheme="minorHAnsi"/>
          <w:sz w:val="22"/>
          <w:szCs w:val="22"/>
        </w:rPr>
        <w:fldChar w:fldCharType="end"/>
      </w:r>
      <w:r w:rsidR="00B4262A">
        <w:rPr>
          <w:rFonts w:asciiTheme="minorHAnsi" w:hAnsiTheme="minorHAnsi" w:cstheme="minorHAnsi"/>
          <w:sz w:val="22"/>
          <w:szCs w:val="22"/>
        </w:rPr>
        <w:t xml:space="preserve"> </w:t>
      </w:r>
      <w:r w:rsidRPr="00697868">
        <w:rPr>
          <w:rFonts w:asciiTheme="minorHAnsi" w:hAnsiTheme="minorHAnsi" w:cstheme="minorHAnsi"/>
          <w:sz w:val="22"/>
          <w:szCs w:val="22"/>
        </w:rPr>
        <w:t>for a list of all Building Types and Load Shapes.  See the KEMA report [31] for a more thorough discussion regarding the load shapes for this measure.</w:t>
      </w:r>
    </w:p>
    <w:p w14:paraId="3EC8ACF3" w14:textId="77777777" w:rsidR="000B21BF" w:rsidRPr="00697868" w:rsidRDefault="000B21BF" w:rsidP="000D477F">
      <w:pPr>
        <w:rPr>
          <w:rFonts w:asciiTheme="minorHAnsi" w:hAnsiTheme="minorHAnsi" w:cstheme="minorHAnsi"/>
          <w:sz w:val="22"/>
          <w:szCs w:val="22"/>
        </w:rPr>
      </w:pPr>
    </w:p>
    <w:p w14:paraId="34F9AF3C" w14:textId="7EC32005" w:rsidR="000D477F" w:rsidRPr="00697868" w:rsidRDefault="000D477F" w:rsidP="000D477F">
      <w:pPr>
        <w:pStyle w:val="Caption"/>
        <w:jc w:val="center"/>
        <w:rPr>
          <w:rFonts w:asciiTheme="minorHAnsi" w:hAnsiTheme="minorHAnsi" w:cstheme="minorHAnsi"/>
          <w:b w:val="0"/>
          <w:sz w:val="22"/>
          <w:szCs w:val="22"/>
        </w:rPr>
      </w:pPr>
      <w:bookmarkStart w:id="31" w:name="_Ref381611305"/>
      <w:r w:rsidRPr="00E26F08">
        <w:rPr>
          <w:rFonts w:asciiTheme="minorHAnsi" w:hAnsiTheme="minorHAnsi" w:cstheme="minorHAnsi"/>
          <w:sz w:val="22"/>
          <w:szCs w:val="22"/>
        </w:rPr>
        <w:t xml:space="preserve">Table </w:t>
      </w:r>
      <w:r w:rsidRPr="00E26F08">
        <w:rPr>
          <w:rFonts w:asciiTheme="minorHAnsi" w:hAnsiTheme="minorHAnsi" w:cstheme="minorHAnsi"/>
          <w:sz w:val="22"/>
          <w:szCs w:val="22"/>
        </w:rPr>
        <w:fldChar w:fldCharType="begin"/>
      </w:r>
      <w:r w:rsidRPr="00E26F08">
        <w:rPr>
          <w:rFonts w:asciiTheme="minorHAnsi" w:hAnsiTheme="minorHAnsi" w:cstheme="minorHAnsi"/>
          <w:sz w:val="22"/>
          <w:szCs w:val="22"/>
        </w:rPr>
        <w:instrText xml:space="preserve"> SEQ Table \* ARABIC </w:instrText>
      </w:r>
      <w:r w:rsidRPr="00E26F08">
        <w:rPr>
          <w:rFonts w:asciiTheme="minorHAnsi" w:hAnsiTheme="minorHAnsi" w:cstheme="minorHAnsi"/>
          <w:sz w:val="22"/>
          <w:szCs w:val="22"/>
        </w:rPr>
        <w:fldChar w:fldCharType="separate"/>
      </w:r>
      <w:r w:rsidR="00D269F0">
        <w:rPr>
          <w:rFonts w:asciiTheme="minorHAnsi" w:hAnsiTheme="minorHAnsi" w:cstheme="minorHAnsi"/>
          <w:noProof/>
          <w:sz w:val="22"/>
          <w:szCs w:val="22"/>
        </w:rPr>
        <w:t>9</w:t>
      </w:r>
      <w:r w:rsidRPr="00E26F08">
        <w:rPr>
          <w:rFonts w:asciiTheme="minorHAnsi" w:hAnsiTheme="minorHAnsi" w:cstheme="minorHAnsi"/>
          <w:sz w:val="22"/>
          <w:szCs w:val="22"/>
        </w:rPr>
        <w:fldChar w:fldCharType="end"/>
      </w:r>
      <w:bookmarkEnd w:id="31"/>
      <w:r w:rsidRPr="00E26F08">
        <w:rPr>
          <w:rFonts w:asciiTheme="minorHAnsi" w:hAnsiTheme="minorHAnsi" w:cstheme="minorHAnsi"/>
          <w:sz w:val="22"/>
          <w:szCs w:val="22"/>
        </w:rPr>
        <w:t xml:space="preserve"> </w:t>
      </w:r>
      <w:r w:rsidRPr="00697868">
        <w:rPr>
          <w:rFonts w:asciiTheme="minorHAnsi" w:hAnsiTheme="minorHAnsi" w:cstheme="minorHAnsi"/>
          <w:sz w:val="22"/>
          <w:szCs w:val="22"/>
        </w:rPr>
        <w:t>Building Types and Load Shapes</w:t>
      </w:r>
    </w:p>
    <w:tbl>
      <w:tblPr>
        <w:tblStyle w:val="TableContemporary"/>
        <w:tblW w:w="4433" w:type="pct"/>
        <w:jc w:val="center"/>
        <w:tblLook w:val="01E0" w:firstRow="1" w:lastRow="1" w:firstColumn="1" w:lastColumn="1" w:noHBand="0" w:noVBand="0"/>
      </w:tblPr>
      <w:tblGrid>
        <w:gridCol w:w="2921"/>
        <w:gridCol w:w="2870"/>
        <w:gridCol w:w="2508"/>
      </w:tblGrid>
      <w:tr w:rsidR="000D477F" w:rsidRPr="00697868" w14:paraId="696F81DA" w14:textId="77777777" w:rsidTr="00836C9A">
        <w:trPr>
          <w:cnfStyle w:val="100000000000" w:firstRow="1" w:lastRow="0" w:firstColumn="0" w:lastColumn="0" w:oddVBand="0" w:evenVBand="0" w:oddHBand="0" w:evenHBand="0" w:firstRowFirstColumn="0" w:firstRowLastColumn="0" w:lastRowFirstColumn="0" w:lastRowLastColumn="0"/>
          <w:jc w:val="center"/>
        </w:trPr>
        <w:tc>
          <w:tcPr>
            <w:tcW w:w="1760" w:type="pct"/>
          </w:tcPr>
          <w:p w14:paraId="69C45C3F" w14:textId="77777777" w:rsidR="000D477F" w:rsidRPr="002A3D26" w:rsidRDefault="000D477F" w:rsidP="00836C9A">
            <w:pPr>
              <w:rPr>
                <w:rFonts w:asciiTheme="minorHAnsi" w:hAnsiTheme="minorHAnsi" w:cstheme="minorHAnsi"/>
                <w:sz w:val="20"/>
                <w:szCs w:val="20"/>
                <w:highlight w:val="yellow"/>
              </w:rPr>
            </w:pPr>
            <w:r w:rsidRPr="002A3D26">
              <w:rPr>
                <w:rFonts w:asciiTheme="minorHAnsi" w:hAnsiTheme="minorHAnsi" w:cstheme="minorHAnsi"/>
                <w:sz w:val="20"/>
                <w:szCs w:val="20"/>
              </w:rPr>
              <w:t>Building Type</w:t>
            </w:r>
          </w:p>
        </w:tc>
        <w:tc>
          <w:tcPr>
            <w:tcW w:w="1729" w:type="pct"/>
          </w:tcPr>
          <w:p w14:paraId="2D13D9B8" w14:textId="77777777" w:rsidR="000D477F" w:rsidRPr="002A3D26" w:rsidRDefault="000D477F" w:rsidP="00836C9A">
            <w:pPr>
              <w:jc w:val="center"/>
              <w:rPr>
                <w:rFonts w:asciiTheme="minorHAnsi" w:hAnsiTheme="minorHAnsi" w:cstheme="minorHAnsi"/>
                <w:sz w:val="20"/>
                <w:szCs w:val="20"/>
                <w:highlight w:val="yellow"/>
              </w:rPr>
            </w:pPr>
            <w:r w:rsidRPr="002A3D26">
              <w:rPr>
                <w:rFonts w:asciiTheme="minorHAnsi" w:hAnsiTheme="minorHAnsi" w:cstheme="minorHAnsi"/>
                <w:sz w:val="20"/>
                <w:szCs w:val="20"/>
              </w:rPr>
              <w:t>E3 Alt. Building Type</w:t>
            </w:r>
          </w:p>
        </w:tc>
        <w:tc>
          <w:tcPr>
            <w:tcW w:w="1511" w:type="pct"/>
          </w:tcPr>
          <w:p w14:paraId="6D9432D8" w14:textId="77777777" w:rsidR="000D477F" w:rsidRPr="002A3D26" w:rsidRDefault="000D477F" w:rsidP="00836C9A">
            <w:pPr>
              <w:jc w:val="center"/>
              <w:rPr>
                <w:rFonts w:asciiTheme="minorHAnsi" w:hAnsiTheme="minorHAnsi" w:cstheme="minorHAnsi"/>
                <w:sz w:val="20"/>
                <w:szCs w:val="20"/>
              </w:rPr>
            </w:pPr>
            <w:r w:rsidRPr="002A3D26">
              <w:rPr>
                <w:rFonts w:asciiTheme="minorHAnsi" w:hAnsiTheme="minorHAnsi" w:cstheme="minorHAnsi"/>
                <w:sz w:val="20"/>
                <w:szCs w:val="20"/>
              </w:rPr>
              <w:t>Load Shape</w:t>
            </w:r>
          </w:p>
        </w:tc>
      </w:tr>
      <w:tr w:rsidR="000D477F" w:rsidRPr="00697868" w14:paraId="44B94848" w14:textId="77777777" w:rsidTr="00836C9A">
        <w:trPr>
          <w:cnfStyle w:val="000000100000" w:firstRow="0" w:lastRow="0" w:firstColumn="0" w:lastColumn="0" w:oddVBand="0" w:evenVBand="0" w:oddHBand="1" w:evenHBand="0" w:firstRowFirstColumn="0" w:firstRowLastColumn="0" w:lastRowFirstColumn="0" w:lastRowLastColumn="0"/>
          <w:jc w:val="center"/>
        </w:trPr>
        <w:tc>
          <w:tcPr>
            <w:tcW w:w="1760" w:type="pct"/>
            <w:shd w:val="clear" w:color="auto" w:fill="D9D9D9" w:themeFill="background1" w:themeFillShade="D9"/>
            <w:vAlign w:val="center"/>
          </w:tcPr>
          <w:p w14:paraId="75D56BEC" w14:textId="77777777" w:rsidR="000D477F" w:rsidRPr="000D419C" w:rsidRDefault="000D477F" w:rsidP="00836C9A">
            <w:pPr>
              <w:rPr>
                <w:rFonts w:asciiTheme="minorHAnsi" w:hAnsiTheme="minorHAnsi" w:cstheme="minorHAnsi"/>
                <w:sz w:val="20"/>
                <w:szCs w:val="20"/>
                <w:highlight w:val="yellow"/>
              </w:rPr>
            </w:pPr>
            <w:r w:rsidRPr="000D419C">
              <w:rPr>
                <w:rFonts w:asciiTheme="minorHAnsi" w:hAnsiTheme="minorHAnsi" w:cstheme="minorHAnsi"/>
                <w:sz w:val="20"/>
                <w:szCs w:val="20"/>
              </w:rPr>
              <w:t>Residential Single Family</w:t>
            </w:r>
          </w:p>
        </w:tc>
        <w:tc>
          <w:tcPr>
            <w:tcW w:w="1729" w:type="pct"/>
            <w:shd w:val="clear" w:color="auto" w:fill="D9D9D9" w:themeFill="background1" w:themeFillShade="D9"/>
            <w:vAlign w:val="center"/>
          </w:tcPr>
          <w:p w14:paraId="179A33E0" w14:textId="6E7D0B81" w:rsidR="000D477F" w:rsidRPr="000D419C" w:rsidRDefault="000D477F" w:rsidP="00836C9A">
            <w:pPr>
              <w:jc w:val="center"/>
              <w:rPr>
                <w:rFonts w:asciiTheme="minorHAnsi" w:hAnsiTheme="minorHAnsi" w:cstheme="minorHAnsi"/>
                <w:sz w:val="20"/>
                <w:szCs w:val="20"/>
              </w:rPr>
            </w:pPr>
            <w:r>
              <w:rPr>
                <w:rFonts w:asciiTheme="minorHAnsi" w:hAnsiTheme="minorHAnsi" w:cstheme="minorHAnsi"/>
                <w:sz w:val="20"/>
                <w:szCs w:val="20"/>
              </w:rPr>
              <w:t>N</w:t>
            </w:r>
            <w:r w:rsidR="006C4A80">
              <w:rPr>
                <w:rFonts w:asciiTheme="minorHAnsi" w:hAnsiTheme="minorHAnsi" w:cstheme="minorHAnsi"/>
                <w:sz w:val="20"/>
                <w:szCs w:val="20"/>
              </w:rPr>
              <w:t>ON_RES</w:t>
            </w:r>
          </w:p>
        </w:tc>
        <w:tc>
          <w:tcPr>
            <w:tcW w:w="1511" w:type="pct"/>
            <w:shd w:val="clear" w:color="auto" w:fill="D9D9D9" w:themeFill="background1" w:themeFillShade="D9"/>
          </w:tcPr>
          <w:p w14:paraId="11C4C4A9" w14:textId="77777777" w:rsidR="000D477F" w:rsidRPr="000D419C" w:rsidRDefault="000D477F" w:rsidP="00836C9A">
            <w:pPr>
              <w:jc w:val="center"/>
              <w:rPr>
                <w:rFonts w:asciiTheme="minorHAnsi" w:hAnsiTheme="minorHAnsi" w:cstheme="minorHAnsi"/>
                <w:sz w:val="20"/>
                <w:szCs w:val="20"/>
                <w:highlight w:val="yellow"/>
              </w:rPr>
            </w:pPr>
            <w:r w:rsidRPr="000D419C">
              <w:rPr>
                <w:rFonts w:asciiTheme="minorHAnsi" w:hAnsiTheme="minorHAnsi" w:cstheme="minorHAnsi"/>
                <w:sz w:val="20"/>
                <w:szCs w:val="20"/>
              </w:rPr>
              <w:t>DEER:HVAC_Split-Package_AC</w:t>
            </w:r>
          </w:p>
        </w:tc>
      </w:tr>
      <w:tr w:rsidR="000D477F" w:rsidRPr="00697868" w14:paraId="1813AEE2" w14:textId="77777777" w:rsidTr="00836C9A">
        <w:trPr>
          <w:cnfStyle w:val="000000010000" w:firstRow="0" w:lastRow="0" w:firstColumn="0" w:lastColumn="0" w:oddVBand="0" w:evenVBand="0" w:oddHBand="0" w:evenHBand="1" w:firstRowFirstColumn="0" w:firstRowLastColumn="0" w:lastRowFirstColumn="0" w:lastRowLastColumn="0"/>
          <w:jc w:val="center"/>
        </w:trPr>
        <w:tc>
          <w:tcPr>
            <w:tcW w:w="1760" w:type="pct"/>
            <w:vAlign w:val="center"/>
          </w:tcPr>
          <w:p w14:paraId="1316D78A" w14:textId="77777777" w:rsidR="000D477F" w:rsidRPr="000D419C" w:rsidRDefault="000D477F" w:rsidP="00836C9A">
            <w:pPr>
              <w:rPr>
                <w:rFonts w:asciiTheme="minorHAnsi" w:hAnsiTheme="minorHAnsi" w:cstheme="minorHAnsi"/>
                <w:sz w:val="20"/>
                <w:szCs w:val="20"/>
                <w:highlight w:val="yellow"/>
              </w:rPr>
            </w:pPr>
            <w:r w:rsidRPr="000D419C">
              <w:rPr>
                <w:rFonts w:asciiTheme="minorHAnsi" w:hAnsiTheme="minorHAnsi" w:cstheme="minorHAnsi"/>
                <w:sz w:val="20"/>
                <w:szCs w:val="20"/>
              </w:rPr>
              <w:t>Residential Multi Family</w:t>
            </w:r>
          </w:p>
        </w:tc>
        <w:tc>
          <w:tcPr>
            <w:tcW w:w="1729" w:type="pct"/>
            <w:vAlign w:val="center"/>
          </w:tcPr>
          <w:p w14:paraId="6E577364" w14:textId="4E2F4BD3" w:rsidR="000D477F" w:rsidRDefault="006C4A80" w:rsidP="00836C9A">
            <w:pPr>
              <w:jc w:val="center"/>
            </w:pPr>
            <w:r>
              <w:rPr>
                <w:rFonts w:asciiTheme="minorHAnsi" w:hAnsiTheme="minorHAnsi" w:cstheme="minorHAnsi"/>
                <w:sz w:val="20"/>
                <w:szCs w:val="20"/>
              </w:rPr>
              <w:t>NON_RES</w:t>
            </w:r>
          </w:p>
        </w:tc>
        <w:tc>
          <w:tcPr>
            <w:tcW w:w="1511" w:type="pct"/>
          </w:tcPr>
          <w:p w14:paraId="2BF2AE41" w14:textId="77777777" w:rsidR="000D477F" w:rsidRPr="000D419C" w:rsidRDefault="000D477F" w:rsidP="00836C9A">
            <w:pPr>
              <w:jc w:val="center"/>
              <w:rPr>
                <w:rFonts w:asciiTheme="minorHAnsi" w:hAnsiTheme="minorHAnsi" w:cstheme="minorHAnsi"/>
                <w:sz w:val="20"/>
                <w:szCs w:val="20"/>
              </w:rPr>
            </w:pPr>
            <w:r w:rsidRPr="000D419C">
              <w:rPr>
                <w:rFonts w:asciiTheme="minorHAnsi" w:hAnsiTheme="minorHAnsi" w:cstheme="minorHAnsi"/>
                <w:sz w:val="20"/>
                <w:szCs w:val="20"/>
              </w:rPr>
              <w:t>DEER:HVAC_Split-Package_AC</w:t>
            </w:r>
          </w:p>
        </w:tc>
      </w:tr>
      <w:tr w:rsidR="000D477F" w:rsidRPr="00697868" w14:paraId="785177D9" w14:textId="77777777" w:rsidTr="00836C9A">
        <w:trPr>
          <w:cnfStyle w:val="000000100000" w:firstRow="0" w:lastRow="0" w:firstColumn="0" w:lastColumn="0" w:oddVBand="0" w:evenVBand="0" w:oddHBand="1" w:evenHBand="0" w:firstRowFirstColumn="0" w:firstRowLastColumn="0" w:lastRowFirstColumn="0" w:lastRowLastColumn="0"/>
          <w:jc w:val="center"/>
        </w:trPr>
        <w:tc>
          <w:tcPr>
            <w:tcW w:w="1760" w:type="pct"/>
            <w:shd w:val="clear" w:color="auto" w:fill="D9D9D9" w:themeFill="background1" w:themeFillShade="D9"/>
            <w:vAlign w:val="center"/>
          </w:tcPr>
          <w:p w14:paraId="4628E194" w14:textId="77777777" w:rsidR="000D477F" w:rsidRPr="000D419C" w:rsidRDefault="000D477F" w:rsidP="00836C9A">
            <w:pPr>
              <w:rPr>
                <w:rFonts w:asciiTheme="minorHAnsi" w:hAnsiTheme="minorHAnsi" w:cstheme="minorHAnsi"/>
                <w:sz w:val="20"/>
                <w:szCs w:val="20"/>
                <w:highlight w:val="yellow"/>
              </w:rPr>
            </w:pPr>
            <w:r w:rsidRPr="000D419C">
              <w:rPr>
                <w:rFonts w:asciiTheme="minorHAnsi" w:hAnsiTheme="minorHAnsi" w:cstheme="minorHAnsi"/>
                <w:sz w:val="20"/>
                <w:szCs w:val="20"/>
              </w:rPr>
              <w:t>Residential Mobile Home - Double-Wide</w:t>
            </w:r>
          </w:p>
        </w:tc>
        <w:tc>
          <w:tcPr>
            <w:tcW w:w="1729" w:type="pct"/>
            <w:shd w:val="clear" w:color="auto" w:fill="D9D9D9" w:themeFill="background1" w:themeFillShade="D9"/>
            <w:vAlign w:val="center"/>
          </w:tcPr>
          <w:p w14:paraId="2962BD90" w14:textId="077CB027" w:rsidR="000D477F" w:rsidRDefault="006C4A80" w:rsidP="00836C9A">
            <w:pPr>
              <w:jc w:val="center"/>
            </w:pPr>
            <w:r>
              <w:rPr>
                <w:rFonts w:asciiTheme="minorHAnsi" w:hAnsiTheme="minorHAnsi" w:cstheme="minorHAnsi"/>
                <w:sz w:val="20"/>
                <w:szCs w:val="20"/>
              </w:rPr>
              <w:t>NON_RES</w:t>
            </w:r>
            <w:r w:rsidDel="006C4A80">
              <w:rPr>
                <w:rFonts w:asciiTheme="minorHAnsi" w:hAnsiTheme="minorHAnsi" w:cstheme="minorHAnsi"/>
                <w:sz w:val="20"/>
                <w:szCs w:val="20"/>
              </w:rPr>
              <w:t xml:space="preserve"> </w:t>
            </w:r>
          </w:p>
        </w:tc>
        <w:tc>
          <w:tcPr>
            <w:tcW w:w="1511" w:type="pct"/>
            <w:shd w:val="clear" w:color="auto" w:fill="D9D9D9" w:themeFill="background1" w:themeFillShade="D9"/>
          </w:tcPr>
          <w:p w14:paraId="4C0F0C23" w14:textId="77777777" w:rsidR="000D477F" w:rsidRPr="000D419C" w:rsidRDefault="000D477F" w:rsidP="00836C9A">
            <w:pPr>
              <w:jc w:val="center"/>
              <w:rPr>
                <w:rFonts w:asciiTheme="minorHAnsi" w:hAnsiTheme="minorHAnsi" w:cstheme="minorHAnsi"/>
                <w:sz w:val="20"/>
                <w:szCs w:val="20"/>
              </w:rPr>
            </w:pPr>
            <w:r w:rsidRPr="000D419C">
              <w:rPr>
                <w:rFonts w:asciiTheme="minorHAnsi" w:hAnsiTheme="minorHAnsi" w:cstheme="minorHAnsi"/>
                <w:sz w:val="20"/>
                <w:szCs w:val="20"/>
              </w:rPr>
              <w:t>DEER:HVAC_Split-Package_AC</w:t>
            </w:r>
          </w:p>
        </w:tc>
      </w:tr>
    </w:tbl>
    <w:p w14:paraId="686FB791" w14:textId="77777777" w:rsidR="00E16609" w:rsidRPr="00697868" w:rsidRDefault="00E16609" w:rsidP="00E16609">
      <w:pPr>
        <w:pStyle w:val="Heading1"/>
        <w:keepNext w:val="0"/>
        <w:rPr>
          <w:rFonts w:asciiTheme="minorHAnsi" w:hAnsiTheme="minorHAnsi" w:cstheme="minorHAnsi"/>
        </w:rPr>
      </w:pPr>
      <w:r w:rsidRPr="00697868">
        <w:rPr>
          <w:rFonts w:asciiTheme="minorHAnsi" w:hAnsiTheme="minorHAnsi" w:cstheme="minorHAnsi"/>
        </w:rPr>
        <w:t>Section 4. Base Case &amp; Measure Costs</w:t>
      </w:r>
      <w:bookmarkEnd w:id="30"/>
    </w:p>
    <w:p w14:paraId="20E219B5" w14:textId="77777777" w:rsidR="000D477F" w:rsidRPr="00697868" w:rsidRDefault="000D477F" w:rsidP="000D477F">
      <w:pPr>
        <w:pStyle w:val="Heading2"/>
        <w:rPr>
          <w:rFonts w:asciiTheme="minorHAnsi" w:hAnsiTheme="minorHAnsi" w:cstheme="minorHAnsi"/>
        </w:rPr>
      </w:pPr>
      <w:bookmarkStart w:id="32" w:name="_Toc214003097"/>
      <w:bookmarkStart w:id="33" w:name="_Toc214003099"/>
      <w:r w:rsidRPr="00697868">
        <w:rPr>
          <w:rFonts w:asciiTheme="minorHAnsi" w:hAnsiTheme="minorHAnsi" w:cstheme="minorHAnsi"/>
        </w:rPr>
        <w:lastRenderedPageBreak/>
        <w:t>4.1 Base Case Cost</w:t>
      </w:r>
      <w:bookmarkEnd w:id="32"/>
    </w:p>
    <w:p w14:paraId="406E0D63" w14:textId="4888FC6C" w:rsidR="009613AC" w:rsidRDefault="000D477F" w:rsidP="00707A2E">
      <w:pPr>
        <w:autoSpaceDE w:val="0"/>
        <w:autoSpaceDN w:val="0"/>
        <w:adjustRightInd w:val="0"/>
        <w:rPr>
          <w:rFonts w:asciiTheme="minorHAnsi" w:hAnsiTheme="minorHAnsi" w:cstheme="minorHAnsi"/>
          <w:sz w:val="22"/>
          <w:szCs w:val="22"/>
        </w:rPr>
      </w:pPr>
      <w:bookmarkStart w:id="34" w:name="_Toc214003098"/>
      <w:r>
        <w:rPr>
          <w:rFonts w:asciiTheme="minorHAnsi" w:hAnsiTheme="minorHAnsi" w:cstheme="minorHAnsi"/>
          <w:sz w:val="22"/>
          <w:szCs w:val="22"/>
        </w:rPr>
        <w:t>The base case cost is</w:t>
      </w:r>
      <w:r w:rsidR="00A30FA6">
        <w:rPr>
          <w:rFonts w:asciiTheme="minorHAnsi" w:hAnsiTheme="minorHAnsi" w:cstheme="minorHAnsi"/>
          <w:sz w:val="22"/>
          <w:szCs w:val="22"/>
        </w:rPr>
        <w:t xml:space="preserve"> assumed to average $261.74</w:t>
      </w:r>
      <w:r w:rsidR="00991E6C">
        <w:rPr>
          <w:rFonts w:asciiTheme="minorHAnsi" w:hAnsiTheme="minorHAnsi" w:cstheme="minorHAnsi"/>
          <w:sz w:val="22"/>
          <w:szCs w:val="22"/>
        </w:rPr>
        <w:t xml:space="preserve"> for a ½ hp permanent split capacitor motor per latest CPUC’s Ex Ante Measure Cost study</w:t>
      </w:r>
      <w:r w:rsidR="001E2EB8">
        <w:rPr>
          <w:rFonts w:asciiTheme="minorHAnsi" w:hAnsiTheme="minorHAnsi" w:cstheme="minorHAnsi"/>
          <w:sz w:val="22"/>
          <w:szCs w:val="22"/>
        </w:rPr>
        <w:t xml:space="preserve"> [B</w:t>
      </w:r>
      <w:r w:rsidR="00991E6C">
        <w:rPr>
          <w:rFonts w:asciiTheme="minorHAnsi" w:hAnsiTheme="minorHAnsi" w:cstheme="minorHAnsi"/>
          <w:sz w:val="22"/>
          <w:szCs w:val="22"/>
        </w:rPr>
        <w:t>]</w:t>
      </w:r>
      <w:r w:rsidR="009613AC">
        <w:rPr>
          <w:rFonts w:asciiTheme="minorHAnsi" w:hAnsiTheme="minorHAnsi" w:cstheme="minorHAnsi"/>
          <w:sz w:val="22"/>
          <w:szCs w:val="22"/>
        </w:rPr>
        <w:t xml:space="preserve"> or $87.2</w:t>
      </w:r>
      <w:r w:rsidR="00153728">
        <w:rPr>
          <w:rFonts w:asciiTheme="minorHAnsi" w:hAnsiTheme="minorHAnsi" w:cstheme="minorHAnsi"/>
          <w:sz w:val="22"/>
          <w:szCs w:val="22"/>
        </w:rPr>
        <w:t>5</w:t>
      </w:r>
      <w:r w:rsidR="009613AC">
        <w:rPr>
          <w:rFonts w:asciiTheme="minorHAnsi" w:hAnsiTheme="minorHAnsi" w:cstheme="minorHAnsi"/>
          <w:sz w:val="22"/>
          <w:szCs w:val="22"/>
        </w:rPr>
        <w:t xml:space="preserve"> per ton</w:t>
      </w:r>
      <w:r w:rsidR="00153728">
        <w:rPr>
          <w:rFonts w:asciiTheme="minorHAnsi" w:hAnsiTheme="minorHAnsi" w:cstheme="minorHAnsi"/>
          <w:sz w:val="22"/>
          <w:szCs w:val="22"/>
        </w:rPr>
        <w:t>.</w:t>
      </w:r>
    </w:p>
    <w:p w14:paraId="16445A65" w14:textId="77777777" w:rsidR="009613AC" w:rsidRDefault="009613AC" w:rsidP="00707A2E">
      <w:pPr>
        <w:autoSpaceDE w:val="0"/>
        <w:autoSpaceDN w:val="0"/>
        <w:adjustRightInd w:val="0"/>
        <w:rPr>
          <w:rFonts w:asciiTheme="minorHAnsi" w:hAnsiTheme="minorHAnsi" w:cstheme="minorHAnsi"/>
          <w:sz w:val="22"/>
          <w:szCs w:val="22"/>
        </w:rPr>
      </w:pPr>
    </w:p>
    <w:p w14:paraId="1D00FB0A" w14:textId="15E355BE" w:rsidR="000D477F" w:rsidRPr="000D419C" w:rsidRDefault="009613AC" w:rsidP="00707A2E">
      <w:pPr>
        <w:autoSpaceDE w:val="0"/>
        <w:autoSpaceDN w:val="0"/>
        <w:adjustRightInd w:val="0"/>
        <w:rPr>
          <w:rFonts w:asciiTheme="minorHAnsi" w:hAnsiTheme="minorHAnsi" w:cstheme="minorHAnsi"/>
          <w:sz w:val="22"/>
          <w:szCs w:val="22"/>
        </w:rPr>
      </w:pPr>
      <w:r>
        <w:rPr>
          <w:rFonts w:asciiTheme="minorHAnsi" w:hAnsiTheme="minorHAnsi" w:cstheme="minorHAnsi"/>
          <w:sz w:val="22"/>
          <w:szCs w:val="22"/>
        </w:rPr>
        <w:t xml:space="preserve">Cost per ton is normalized based on </w:t>
      </w:r>
      <w:r w:rsidR="00EF6F3A">
        <w:rPr>
          <w:rFonts w:asciiTheme="minorHAnsi" w:hAnsiTheme="minorHAnsi" w:cstheme="minorHAnsi"/>
          <w:sz w:val="22"/>
          <w:szCs w:val="22"/>
        </w:rPr>
        <w:t xml:space="preserve">a </w:t>
      </w:r>
      <w:r>
        <w:rPr>
          <w:rFonts w:asciiTheme="minorHAnsi" w:hAnsiTheme="minorHAnsi" w:cstheme="minorHAnsi"/>
          <w:sz w:val="22"/>
          <w:szCs w:val="22"/>
        </w:rPr>
        <w:t>3-ton unit severed by</w:t>
      </w:r>
      <w:r w:rsidR="004236E7">
        <w:rPr>
          <w:rFonts w:asciiTheme="minorHAnsi" w:hAnsiTheme="minorHAnsi" w:cstheme="minorHAnsi"/>
          <w:sz w:val="22"/>
          <w:szCs w:val="22"/>
        </w:rPr>
        <w:t xml:space="preserve"> a</w:t>
      </w:r>
      <w:r w:rsidR="00EF6F3A">
        <w:rPr>
          <w:rFonts w:asciiTheme="minorHAnsi" w:hAnsiTheme="minorHAnsi" w:cstheme="minorHAnsi"/>
          <w:sz w:val="22"/>
          <w:szCs w:val="22"/>
        </w:rPr>
        <w:t xml:space="preserve"> </w:t>
      </w:r>
      <w:r>
        <w:rPr>
          <w:rFonts w:asciiTheme="minorHAnsi" w:hAnsiTheme="minorHAnsi" w:cstheme="minorHAnsi"/>
          <w:sz w:val="22"/>
          <w:szCs w:val="22"/>
        </w:rPr>
        <w:t>½ hp direct drive evaporator fan</w:t>
      </w:r>
      <w:r w:rsidR="00EF6F3A">
        <w:rPr>
          <w:rFonts w:asciiTheme="minorHAnsi" w:hAnsiTheme="minorHAnsi" w:cstheme="minorHAnsi"/>
          <w:sz w:val="22"/>
          <w:szCs w:val="22"/>
        </w:rPr>
        <w:t xml:space="preserve"> with </w:t>
      </w:r>
      <w:r w:rsidR="00FA3036">
        <w:rPr>
          <w:rFonts w:asciiTheme="minorHAnsi" w:hAnsiTheme="minorHAnsi" w:cstheme="minorHAnsi"/>
          <w:sz w:val="22"/>
          <w:szCs w:val="22"/>
        </w:rPr>
        <w:t xml:space="preserve">a </w:t>
      </w:r>
      <w:r w:rsidR="00EF6F3A">
        <w:rPr>
          <w:rFonts w:asciiTheme="minorHAnsi" w:hAnsiTheme="minorHAnsi" w:cstheme="minorHAnsi"/>
          <w:sz w:val="22"/>
          <w:szCs w:val="22"/>
        </w:rPr>
        <w:t>performance of 1200 cfm at 0.80 inches of water of external static pressure [C]</w:t>
      </w:r>
      <w:r>
        <w:rPr>
          <w:rFonts w:asciiTheme="minorHAnsi" w:hAnsiTheme="minorHAnsi" w:cstheme="minorHAnsi"/>
          <w:sz w:val="22"/>
          <w:szCs w:val="22"/>
        </w:rPr>
        <w:t xml:space="preserve">. </w:t>
      </w:r>
      <w:r w:rsidR="00707A2E">
        <w:rPr>
          <w:rFonts w:asciiTheme="minorHAnsi" w:hAnsiTheme="minorHAnsi" w:cstheme="minorHAnsi"/>
          <w:sz w:val="22"/>
          <w:szCs w:val="22"/>
        </w:rPr>
        <w:t xml:space="preserve">  </w:t>
      </w:r>
    </w:p>
    <w:p w14:paraId="49AB70A5" w14:textId="77777777" w:rsidR="000D477F" w:rsidRPr="00697868" w:rsidRDefault="000D477F" w:rsidP="000D477F">
      <w:pPr>
        <w:pStyle w:val="Heading2"/>
        <w:rPr>
          <w:rFonts w:asciiTheme="minorHAnsi" w:hAnsiTheme="minorHAnsi" w:cstheme="minorHAnsi"/>
        </w:rPr>
      </w:pPr>
      <w:r w:rsidRPr="00697868">
        <w:rPr>
          <w:rFonts w:asciiTheme="minorHAnsi" w:hAnsiTheme="minorHAnsi" w:cstheme="minorHAnsi"/>
        </w:rPr>
        <w:t>4.</w:t>
      </w:r>
      <w:r>
        <w:rPr>
          <w:rFonts w:asciiTheme="minorHAnsi" w:hAnsiTheme="minorHAnsi" w:cstheme="minorHAnsi"/>
        </w:rPr>
        <w:t>2</w:t>
      </w:r>
      <w:r w:rsidRPr="00697868">
        <w:rPr>
          <w:rFonts w:asciiTheme="minorHAnsi" w:hAnsiTheme="minorHAnsi" w:cstheme="minorHAnsi"/>
        </w:rPr>
        <w:t xml:space="preserve"> </w:t>
      </w:r>
      <w:r>
        <w:rPr>
          <w:rFonts w:asciiTheme="minorHAnsi" w:hAnsiTheme="minorHAnsi" w:cstheme="minorHAnsi"/>
        </w:rPr>
        <w:t>Measure</w:t>
      </w:r>
      <w:r w:rsidRPr="00697868">
        <w:rPr>
          <w:rFonts w:asciiTheme="minorHAnsi" w:hAnsiTheme="minorHAnsi" w:cstheme="minorHAnsi"/>
        </w:rPr>
        <w:t xml:space="preserve"> Case Cost</w:t>
      </w:r>
    </w:p>
    <w:p w14:paraId="510D44C1" w14:textId="47509D60" w:rsidR="000D477F" w:rsidRDefault="000D477F" w:rsidP="000D477F">
      <w:pPr>
        <w:rPr>
          <w:rFonts w:asciiTheme="minorHAnsi" w:hAnsiTheme="minorHAnsi" w:cstheme="minorHAnsi"/>
          <w:sz w:val="22"/>
          <w:szCs w:val="22"/>
        </w:rPr>
      </w:pPr>
      <w:r>
        <w:rPr>
          <w:rFonts w:asciiTheme="minorHAnsi" w:hAnsiTheme="minorHAnsi" w:cstheme="minorHAnsi"/>
          <w:sz w:val="22"/>
          <w:szCs w:val="22"/>
        </w:rPr>
        <w:t>The equipment cost is</w:t>
      </w:r>
      <w:r w:rsidR="00A30FA6">
        <w:rPr>
          <w:rFonts w:asciiTheme="minorHAnsi" w:hAnsiTheme="minorHAnsi" w:cstheme="minorHAnsi"/>
          <w:sz w:val="22"/>
          <w:szCs w:val="22"/>
        </w:rPr>
        <w:t xml:space="preserve"> assumed to average $</w:t>
      </w:r>
      <w:r w:rsidR="00964A6C">
        <w:rPr>
          <w:rFonts w:asciiTheme="minorHAnsi" w:hAnsiTheme="minorHAnsi" w:cstheme="minorHAnsi"/>
          <w:sz w:val="22"/>
          <w:szCs w:val="22"/>
        </w:rPr>
        <w:t>352.42</w:t>
      </w:r>
      <w:r w:rsidR="00A30FA6">
        <w:rPr>
          <w:rFonts w:asciiTheme="minorHAnsi" w:hAnsiTheme="minorHAnsi" w:cstheme="minorHAnsi"/>
          <w:sz w:val="22"/>
          <w:szCs w:val="22"/>
        </w:rPr>
        <w:t xml:space="preserve"> for a ½ hp</w:t>
      </w:r>
      <w:r w:rsidR="00991E6C">
        <w:rPr>
          <w:rFonts w:asciiTheme="minorHAnsi" w:hAnsiTheme="minorHAnsi" w:cstheme="minorHAnsi"/>
          <w:sz w:val="22"/>
          <w:szCs w:val="22"/>
        </w:rPr>
        <w:t xml:space="preserve"> brushless fan motor per </w:t>
      </w:r>
      <w:r w:rsidR="00A30FA6">
        <w:rPr>
          <w:rFonts w:asciiTheme="minorHAnsi" w:hAnsiTheme="minorHAnsi" w:cstheme="minorHAnsi"/>
          <w:sz w:val="22"/>
          <w:szCs w:val="22"/>
        </w:rPr>
        <w:t>latest CPUC’s Ex Ante Measure Cost study</w:t>
      </w:r>
      <w:r w:rsidR="001E2EB8">
        <w:rPr>
          <w:rFonts w:asciiTheme="minorHAnsi" w:hAnsiTheme="minorHAnsi" w:cstheme="minorHAnsi"/>
          <w:sz w:val="22"/>
          <w:szCs w:val="22"/>
        </w:rPr>
        <w:t xml:space="preserve"> [B</w:t>
      </w:r>
      <w:r w:rsidR="00A30FA6">
        <w:rPr>
          <w:rFonts w:asciiTheme="minorHAnsi" w:hAnsiTheme="minorHAnsi" w:cstheme="minorHAnsi"/>
          <w:sz w:val="22"/>
          <w:szCs w:val="22"/>
        </w:rPr>
        <w:t>]</w:t>
      </w:r>
      <w:r w:rsidR="009613AC">
        <w:rPr>
          <w:rFonts w:asciiTheme="minorHAnsi" w:hAnsiTheme="minorHAnsi" w:cstheme="minorHAnsi"/>
          <w:sz w:val="22"/>
          <w:szCs w:val="22"/>
        </w:rPr>
        <w:t xml:space="preserve"> or $117.</w:t>
      </w:r>
      <w:r w:rsidR="00485D90">
        <w:rPr>
          <w:rFonts w:asciiTheme="minorHAnsi" w:hAnsiTheme="minorHAnsi" w:cstheme="minorHAnsi"/>
          <w:sz w:val="22"/>
          <w:szCs w:val="22"/>
        </w:rPr>
        <w:t>47</w:t>
      </w:r>
      <w:r w:rsidR="009613AC">
        <w:rPr>
          <w:rFonts w:asciiTheme="minorHAnsi" w:hAnsiTheme="minorHAnsi" w:cstheme="minorHAnsi"/>
          <w:sz w:val="22"/>
          <w:szCs w:val="22"/>
        </w:rPr>
        <w:t xml:space="preserve"> per ton</w:t>
      </w:r>
      <w:r w:rsidR="00E967DC">
        <w:rPr>
          <w:rFonts w:asciiTheme="minorHAnsi" w:hAnsiTheme="minorHAnsi" w:cstheme="minorHAnsi"/>
          <w:sz w:val="22"/>
          <w:szCs w:val="22"/>
        </w:rPr>
        <w:t xml:space="preserve">.  </w:t>
      </w:r>
    </w:p>
    <w:p w14:paraId="05137FA7" w14:textId="77777777" w:rsidR="000D477F" w:rsidRDefault="000D477F" w:rsidP="000D477F">
      <w:pPr>
        <w:pStyle w:val="Heading2"/>
        <w:keepNext w:val="0"/>
        <w:rPr>
          <w:rFonts w:asciiTheme="minorHAnsi" w:hAnsiTheme="minorHAnsi" w:cstheme="minorHAnsi"/>
        </w:rPr>
      </w:pPr>
      <w:r>
        <w:rPr>
          <w:rFonts w:asciiTheme="minorHAnsi" w:hAnsiTheme="minorHAnsi" w:cstheme="minorHAnsi"/>
        </w:rPr>
        <w:t>4.3</w:t>
      </w:r>
      <w:r w:rsidRPr="00697868">
        <w:rPr>
          <w:rFonts w:asciiTheme="minorHAnsi" w:hAnsiTheme="minorHAnsi" w:cstheme="minorHAnsi"/>
        </w:rPr>
        <w:t xml:space="preserve"> Gross</w:t>
      </w:r>
      <w:r>
        <w:rPr>
          <w:rFonts w:asciiTheme="minorHAnsi" w:hAnsiTheme="minorHAnsi" w:cstheme="minorHAnsi"/>
        </w:rPr>
        <w:t xml:space="preserve"> and Incremental</w:t>
      </w:r>
      <w:r w:rsidRPr="00697868">
        <w:rPr>
          <w:rFonts w:asciiTheme="minorHAnsi" w:hAnsiTheme="minorHAnsi" w:cstheme="minorHAnsi"/>
        </w:rPr>
        <w:t xml:space="preserve"> Measure Cost</w:t>
      </w:r>
      <w:bookmarkEnd w:id="34"/>
    </w:p>
    <w:p w14:paraId="5814CD7C" w14:textId="77777777" w:rsidR="000D477F" w:rsidRPr="005A0E53" w:rsidRDefault="000D477F" w:rsidP="000D477F">
      <w:pPr>
        <w:pStyle w:val="Heading3"/>
        <w:rPr>
          <w:rFonts w:asciiTheme="minorHAnsi" w:hAnsiTheme="minorHAnsi"/>
        </w:rPr>
      </w:pPr>
      <w:r w:rsidRPr="005A0E53">
        <w:rPr>
          <w:rFonts w:asciiTheme="minorHAnsi" w:hAnsiTheme="minorHAnsi"/>
        </w:rPr>
        <w:t>4.3.1 Gross Measure Cost</w:t>
      </w:r>
    </w:p>
    <w:p w14:paraId="311BE125" w14:textId="77777777" w:rsidR="00991E6C" w:rsidRPr="0037121C" w:rsidRDefault="00991E6C" w:rsidP="00991E6C">
      <w:pPr>
        <w:ind w:right="720"/>
        <w:rPr>
          <w:rFonts w:asciiTheme="minorHAnsi" w:hAnsiTheme="minorHAnsi" w:cstheme="minorHAnsi"/>
          <w:sz w:val="22"/>
          <w:szCs w:val="22"/>
        </w:rPr>
      </w:pPr>
      <w:r>
        <w:rPr>
          <w:rFonts w:asciiTheme="minorHAnsi" w:hAnsiTheme="minorHAnsi" w:cstheme="minorHAnsi"/>
          <w:sz w:val="22"/>
          <w:szCs w:val="22"/>
        </w:rPr>
        <w:t xml:space="preserve">For this measure </w:t>
      </w:r>
      <w:r w:rsidRPr="0037121C">
        <w:rPr>
          <w:rFonts w:asciiTheme="minorHAnsi" w:hAnsiTheme="minorHAnsi" w:cstheme="minorHAnsi"/>
          <w:sz w:val="22"/>
          <w:szCs w:val="22"/>
        </w:rPr>
        <w:t>the measure case labor and base case labor are assumed to be the same value reducing the equation to the following:</w:t>
      </w:r>
    </w:p>
    <w:p w14:paraId="15990CC7" w14:textId="77777777" w:rsidR="00991E6C" w:rsidRPr="0037121C" w:rsidRDefault="00991E6C" w:rsidP="00991E6C">
      <w:pPr>
        <w:ind w:left="720" w:right="720"/>
        <w:rPr>
          <w:rFonts w:asciiTheme="minorHAnsi" w:hAnsiTheme="minorHAnsi" w:cstheme="minorHAnsi"/>
          <w:sz w:val="22"/>
          <w:szCs w:val="22"/>
        </w:rPr>
      </w:pPr>
    </w:p>
    <w:p w14:paraId="2B8BFAF2" w14:textId="77777777" w:rsidR="00991E6C" w:rsidRPr="0037121C" w:rsidRDefault="00991E6C" w:rsidP="00991E6C">
      <w:pPr>
        <w:ind w:firstLine="720"/>
        <w:rPr>
          <w:rFonts w:asciiTheme="minorHAnsi" w:hAnsiTheme="minorHAnsi" w:cstheme="minorHAnsi"/>
          <w:i/>
          <w:sz w:val="22"/>
          <w:szCs w:val="22"/>
        </w:rPr>
      </w:pPr>
      <w:r w:rsidRPr="0037121C">
        <w:rPr>
          <w:rFonts w:asciiTheme="minorHAnsi" w:hAnsiTheme="minorHAnsi" w:cstheme="minorHAnsi"/>
          <w:i/>
          <w:sz w:val="22"/>
          <w:szCs w:val="22"/>
        </w:rPr>
        <w:t xml:space="preserve">GMC </w:t>
      </w:r>
      <w:r w:rsidRPr="0037121C">
        <w:rPr>
          <w:rFonts w:asciiTheme="minorHAnsi" w:hAnsiTheme="minorHAnsi" w:cstheme="minorHAnsi"/>
          <w:i/>
          <w:sz w:val="22"/>
          <w:szCs w:val="22"/>
        </w:rPr>
        <w:tab/>
        <w:t>= Measure Equipment Cost – Base Case Equipment Cost</w:t>
      </w:r>
    </w:p>
    <w:p w14:paraId="3426E8C9" w14:textId="77777777" w:rsidR="00991E6C" w:rsidRPr="0037121C" w:rsidRDefault="00991E6C" w:rsidP="00991E6C">
      <w:pPr>
        <w:rPr>
          <w:rFonts w:asciiTheme="minorHAnsi" w:hAnsiTheme="minorHAnsi" w:cstheme="minorHAnsi"/>
          <w:sz w:val="22"/>
          <w:szCs w:val="22"/>
        </w:rPr>
      </w:pPr>
    </w:p>
    <w:p w14:paraId="53BD3CD0" w14:textId="77940597" w:rsidR="000D477F" w:rsidRDefault="00991E6C" w:rsidP="000D477F">
      <w:pPr>
        <w:rPr>
          <w:rFonts w:asciiTheme="minorHAnsi" w:hAnsiTheme="minorHAnsi" w:cstheme="minorHAnsi"/>
          <w:sz w:val="22"/>
          <w:szCs w:val="22"/>
        </w:rPr>
      </w:pPr>
      <w:r>
        <w:rPr>
          <w:rFonts w:asciiTheme="minorHAnsi" w:hAnsiTheme="minorHAnsi" w:cstheme="minorHAnsi"/>
          <w:sz w:val="22"/>
          <w:szCs w:val="22"/>
        </w:rPr>
        <w:t xml:space="preserve">Further, the GMC </w:t>
      </w:r>
      <w:r w:rsidR="00964A6C">
        <w:rPr>
          <w:rFonts w:asciiTheme="minorHAnsi" w:hAnsiTheme="minorHAnsi" w:cstheme="minorHAnsi"/>
          <w:sz w:val="22"/>
          <w:szCs w:val="22"/>
        </w:rPr>
        <w:t>for the measure approximates to $90.68</w:t>
      </w:r>
      <w:r w:rsidR="009613AC">
        <w:rPr>
          <w:rFonts w:asciiTheme="minorHAnsi" w:hAnsiTheme="minorHAnsi" w:cstheme="minorHAnsi"/>
          <w:sz w:val="22"/>
          <w:szCs w:val="22"/>
        </w:rPr>
        <w:t xml:space="preserve"> or $30.2</w:t>
      </w:r>
      <w:r w:rsidR="00485D90">
        <w:rPr>
          <w:rFonts w:asciiTheme="minorHAnsi" w:hAnsiTheme="minorHAnsi" w:cstheme="minorHAnsi"/>
          <w:sz w:val="22"/>
          <w:szCs w:val="22"/>
        </w:rPr>
        <w:t>2</w:t>
      </w:r>
      <w:r w:rsidR="009613AC">
        <w:rPr>
          <w:rFonts w:asciiTheme="minorHAnsi" w:hAnsiTheme="minorHAnsi" w:cstheme="minorHAnsi"/>
          <w:sz w:val="22"/>
          <w:szCs w:val="22"/>
        </w:rPr>
        <w:t xml:space="preserve"> per ton.</w:t>
      </w:r>
    </w:p>
    <w:p w14:paraId="1DD2D094" w14:textId="77777777" w:rsidR="000D477F" w:rsidRPr="005A0E53" w:rsidRDefault="000D477F" w:rsidP="000D477F">
      <w:pPr>
        <w:pStyle w:val="Heading3"/>
        <w:rPr>
          <w:rFonts w:asciiTheme="minorHAnsi" w:hAnsiTheme="minorHAnsi"/>
        </w:rPr>
      </w:pPr>
      <w:r w:rsidRPr="005A0E53">
        <w:rPr>
          <w:rFonts w:asciiTheme="minorHAnsi" w:hAnsiTheme="minorHAnsi"/>
        </w:rPr>
        <w:t>4.3.</w:t>
      </w:r>
      <w:r>
        <w:rPr>
          <w:rFonts w:asciiTheme="minorHAnsi" w:hAnsiTheme="minorHAnsi"/>
        </w:rPr>
        <w:t>2</w:t>
      </w:r>
      <w:r w:rsidRPr="005A0E53">
        <w:rPr>
          <w:rFonts w:asciiTheme="minorHAnsi" w:hAnsiTheme="minorHAnsi"/>
        </w:rPr>
        <w:t xml:space="preserve"> </w:t>
      </w:r>
      <w:r>
        <w:rPr>
          <w:rFonts w:asciiTheme="minorHAnsi" w:hAnsiTheme="minorHAnsi"/>
        </w:rPr>
        <w:t>Incremental</w:t>
      </w:r>
      <w:r w:rsidRPr="005A0E53">
        <w:rPr>
          <w:rFonts w:asciiTheme="minorHAnsi" w:hAnsiTheme="minorHAnsi"/>
        </w:rPr>
        <w:t xml:space="preserve"> Measure Cost</w:t>
      </w:r>
    </w:p>
    <w:p w14:paraId="5901C79D" w14:textId="77777777" w:rsidR="009F24EF" w:rsidRDefault="000D477F" w:rsidP="000D477F">
      <w:pPr>
        <w:rPr>
          <w:rFonts w:asciiTheme="minorHAnsi" w:hAnsiTheme="minorHAnsi" w:cstheme="minorHAnsi"/>
          <w:sz w:val="22"/>
          <w:szCs w:val="22"/>
        </w:rPr>
      </w:pPr>
      <w:r>
        <w:rPr>
          <w:rFonts w:asciiTheme="minorHAnsi" w:hAnsiTheme="minorHAnsi" w:cstheme="minorHAnsi"/>
          <w:sz w:val="22"/>
          <w:szCs w:val="22"/>
        </w:rPr>
        <w:t>T</w:t>
      </w:r>
      <w:r w:rsidRPr="000D419C">
        <w:rPr>
          <w:rFonts w:asciiTheme="minorHAnsi" w:hAnsiTheme="minorHAnsi" w:cstheme="minorHAnsi"/>
          <w:sz w:val="22"/>
          <w:szCs w:val="22"/>
        </w:rPr>
        <w:t>he incremental measure costs are eq</w:t>
      </w:r>
      <w:r>
        <w:rPr>
          <w:rFonts w:asciiTheme="minorHAnsi" w:hAnsiTheme="minorHAnsi" w:cstheme="minorHAnsi"/>
          <w:sz w:val="22"/>
          <w:szCs w:val="22"/>
        </w:rPr>
        <w:t>ual to the gross measure costs.</w:t>
      </w:r>
    </w:p>
    <w:p w14:paraId="4A0BCF44" w14:textId="77777777" w:rsidR="009F24EF" w:rsidRDefault="009F24EF" w:rsidP="000D477F">
      <w:pPr>
        <w:rPr>
          <w:rFonts w:asciiTheme="minorHAnsi" w:hAnsiTheme="minorHAnsi" w:cstheme="minorHAnsi"/>
          <w:sz w:val="22"/>
          <w:szCs w:val="22"/>
        </w:rPr>
      </w:pPr>
    </w:p>
    <w:p w14:paraId="3B988F83" w14:textId="0C413176" w:rsidR="00E16609" w:rsidRPr="00697868" w:rsidRDefault="009F24EF" w:rsidP="000D477F">
      <w:pPr>
        <w:rPr>
          <w:rFonts w:asciiTheme="minorHAnsi" w:hAnsiTheme="minorHAnsi" w:cstheme="minorHAnsi"/>
          <w:sz w:val="22"/>
          <w:szCs w:val="22"/>
        </w:rPr>
      </w:pPr>
      <w:r>
        <w:rPr>
          <w:rFonts w:asciiTheme="minorHAnsi" w:hAnsiTheme="minorHAnsi" w:cstheme="minorHAnsi"/>
          <w:sz w:val="22"/>
          <w:szCs w:val="22"/>
        </w:rPr>
        <w:t xml:space="preserve">The </w:t>
      </w:r>
      <w:r>
        <w:rPr>
          <w:rFonts w:ascii="Calibri" w:hAnsi="Calibri" w:cs="Calibri"/>
          <w:sz w:val="22"/>
        </w:rPr>
        <w:t>Program Delivery Method on the measure is “Financial Support/Direct install” in which the GMC on the measure is fully funded by the Utility.  According to the</w:t>
      </w:r>
      <w:r w:rsidR="007F3D56">
        <w:rPr>
          <w:rFonts w:ascii="Calibri" w:hAnsi="Calibri" w:cs="Calibri"/>
          <w:sz w:val="22"/>
        </w:rPr>
        <w:t xml:space="preserve"> </w:t>
      </w:r>
      <w:r w:rsidR="000B21BF">
        <w:rPr>
          <w:rFonts w:ascii="Calibri" w:hAnsi="Calibri" w:cs="Calibri"/>
          <w:sz w:val="22"/>
        </w:rPr>
        <w:t>Manufactured Housing</w:t>
      </w:r>
      <w:r>
        <w:rPr>
          <w:rFonts w:ascii="Calibri" w:hAnsi="Calibri" w:cs="Calibri"/>
          <w:sz w:val="22"/>
        </w:rPr>
        <w:t xml:space="preserve"> Program, the GMC on the measure is in the order of $400.0 or $133.3</w:t>
      </w:r>
      <w:r w:rsidR="00776D2E">
        <w:rPr>
          <w:rFonts w:ascii="Calibri" w:hAnsi="Calibri" w:cs="Calibri"/>
          <w:sz w:val="22"/>
        </w:rPr>
        <w:t>3</w:t>
      </w:r>
      <w:r>
        <w:rPr>
          <w:rFonts w:ascii="Calibri" w:hAnsi="Calibri" w:cs="Calibri"/>
          <w:sz w:val="22"/>
        </w:rPr>
        <w:t xml:space="preserve"> per ton. </w:t>
      </w:r>
      <w:r w:rsidR="007F3D56">
        <w:rPr>
          <w:rFonts w:ascii="Calibri" w:hAnsi="Calibri" w:cs="Calibri"/>
          <w:sz w:val="22"/>
        </w:rPr>
        <w:t>As this program is direct install, the costs used for reporting are as indicated above ($133.33/ton).</w:t>
      </w:r>
      <w:r w:rsidR="00E16609" w:rsidRPr="00697868">
        <w:rPr>
          <w:rFonts w:asciiTheme="minorHAnsi" w:hAnsiTheme="minorHAnsi" w:cstheme="minorHAnsi"/>
          <w:sz w:val="22"/>
          <w:szCs w:val="22"/>
        </w:rPr>
        <w:br w:type="page"/>
      </w:r>
    </w:p>
    <w:bookmarkEnd w:id="33"/>
    <w:p w14:paraId="66C674F2" w14:textId="77777777" w:rsidR="00E16609" w:rsidRPr="00697868" w:rsidRDefault="00E16609" w:rsidP="00E16609">
      <w:pPr>
        <w:pStyle w:val="Heading1"/>
        <w:rPr>
          <w:rFonts w:asciiTheme="minorHAnsi" w:hAnsiTheme="minorHAnsi" w:cstheme="minorHAnsi"/>
        </w:rPr>
      </w:pPr>
      <w:r w:rsidRPr="00697868">
        <w:rPr>
          <w:rFonts w:asciiTheme="minorHAnsi" w:hAnsiTheme="minorHAnsi" w:cstheme="minorHAnsi"/>
        </w:rPr>
        <w:lastRenderedPageBreak/>
        <w:t>Attachments</w:t>
      </w:r>
    </w:p>
    <w:p w14:paraId="66815861" w14:textId="77777777" w:rsidR="00FD57AD" w:rsidRDefault="00836C9A" w:rsidP="00836C9A">
      <w:pPr>
        <w:rPr>
          <w:rFonts w:asciiTheme="minorHAnsi" w:hAnsiTheme="minorHAnsi" w:cstheme="minorHAnsi"/>
          <w:sz w:val="22"/>
          <w:szCs w:val="22"/>
        </w:rPr>
      </w:pPr>
      <w:r>
        <w:rPr>
          <w:rFonts w:asciiTheme="minorHAnsi" w:hAnsiTheme="minorHAnsi" w:cstheme="minorHAnsi"/>
          <w:sz w:val="22"/>
          <w:szCs w:val="22"/>
        </w:rPr>
        <w:t>1.</w:t>
      </w:r>
      <w:bookmarkStart w:id="35" w:name="_MON_1482237864"/>
      <w:bookmarkEnd w:id="35"/>
      <w:r w:rsidR="0012494A">
        <w:rPr>
          <w:rFonts w:asciiTheme="minorHAnsi" w:hAnsiTheme="minorHAnsi" w:cstheme="minorHAnsi"/>
          <w:sz w:val="22"/>
          <w:szCs w:val="22"/>
        </w:rPr>
        <w:object w:dxaOrig="2520" w:dyaOrig="1600" w14:anchorId="3635035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126pt;height:80.25pt" o:ole="">
            <v:imagedata r:id="rId14" o:title=""/>
          </v:shape>
          <o:OLEObject Type="Embed" ProgID="Excel.SheetMacroEnabled.12" ShapeID="_x0000_i1033" DrawAspect="Icon" ObjectID="_1482813437" r:id="rId15"/>
        </w:object>
      </w:r>
    </w:p>
    <w:p w14:paraId="0B2873BB" w14:textId="77777777" w:rsidR="00FD57AD" w:rsidRDefault="00FD57AD" w:rsidP="00836C9A">
      <w:pPr>
        <w:rPr>
          <w:rFonts w:asciiTheme="minorHAnsi" w:hAnsiTheme="minorHAnsi" w:cstheme="minorHAnsi"/>
          <w:sz w:val="22"/>
          <w:szCs w:val="22"/>
        </w:rPr>
      </w:pPr>
    </w:p>
    <w:p w14:paraId="29EC9564" w14:textId="77777777" w:rsidR="00E16609" w:rsidRPr="00836C9A" w:rsidRDefault="00893741" w:rsidP="00836C9A">
      <w:pPr>
        <w:rPr>
          <w:rFonts w:asciiTheme="minorHAnsi" w:hAnsiTheme="minorHAnsi" w:cstheme="minorHAnsi"/>
          <w:sz w:val="22"/>
          <w:szCs w:val="22"/>
        </w:rPr>
      </w:pPr>
      <w:r>
        <w:rPr>
          <w:rFonts w:asciiTheme="minorHAnsi" w:hAnsiTheme="minorHAnsi" w:cstheme="minorHAnsi"/>
          <w:sz w:val="22"/>
          <w:szCs w:val="22"/>
        </w:rPr>
        <w:t>2.</w:t>
      </w:r>
      <w:bookmarkStart w:id="36" w:name="_MON_1482230882"/>
      <w:bookmarkEnd w:id="36"/>
      <w:r w:rsidR="0012494A">
        <w:rPr>
          <w:rFonts w:asciiTheme="minorHAnsi" w:hAnsiTheme="minorHAnsi" w:cstheme="minorHAnsi"/>
          <w:sz w:val="22"/>
          <w:szCs w:val="22"/>
        </w:rPr>
        <w:object w:dxaOrig="2520" w:dyaOrig="1600" w14:anchorId="2ACDAD58">
          <v:shape id="_x0000_i1031" type="#_x0000_t75" style="width:124.5pt;height:80.25pt" o:ole="">
            <v:imagedata r:id="rId16" o:title=""/>
          </v:shape>
          <o:OLEObject Type="Embed" ProgID="Excel.Sheet.12" ShapeID="_x0000_i1031" DrawAspect="Icon" ObjectID="_1482813438" r:id="rId17"/>
        </w:object>
      </w:r>
      <w:r w:rsidR="00FD57AD">
        <w:rPr>
          <w:rFonts w:asciiTheme="minorHAnsi" w:hAnsiTheme="minorHAnsi" w:cstheme="minorHAnsi"/>
          <w:sz w:val="22"/>
          <w:szCs w:val="22"/>
        </w:rPr>
        <w:t xml:space="preserve"> </w:t>
      </w:r>
    </w:p>
    <w:p w14:paraId="742BE99A" w14:textId="77777777" w:rsidR="00E16609" w:rsidRPr="00697868" w:rsidRDefault="00E16609" w:rsidP="00E16609">
      <w:pPr>
        <w:pStyle w:val="Reminders"/>
        <w:ind w:left="360"/>
        <w:rPr>
          <w:rFonts w:asciiTheme="minorHAnsi" w:hAnsiTheme="minorHAnsi" w:cstheme="minorHAnsi"/>
        </w:rPr>
      </w:pPr>
    </w:p>
    <w:p w14:paraId="53ADB5B3" w14:textId="77777777" w:rsidR="00A500D6" w:rsidRPr="00697868" w:rsidRDefault="00A500D6" w:rsidP="00E16609">
      <w:pPr>
        <w:rPr>
          <w:rFonts w:asciiTheme="minorHAnsi" w:hAnsiTheme="minorHAnsi" w:cstheme="minorHAnsi"/>
        </w:rPr>
      </w:pPr>
    </w:p>
    <w:p w14:paraId="4A207E80" w14:textId="77777777" w:rsidR="00612041" w:rsidRPr="00697868" w:rsidRDefault="00612041" w:rsidP="00E16609">
      <w:pPr>
        <w:rPr>
          <w:rFonts w:asciiTheme="minorHAnsi" w:hAnsiTheme="minorHAnsi" w:cstheme="minorHAnsi"/>
        </w:rPr>
      </w:pPr>
    </w:p>
    <w:p w14:paraId="5BA1D29C" w14:textId="77777777" w:rsidR="00C54EFF" w:rsidRPr="00697868" w:rsidRDefault="00C54EFF" w:rsidP="00E16609">
      <w:pPr>
        <w:rPr>
          <w:rFonts w:asciiTheme="minorHAnsi" w:hAnsiTheme="minorHAnsi" w:cstheme="minorHAnsi"/>
        </w:rPr>
      </w:pPr>
    </w:p>
    <w:p w14:paraId="6A1989E7" w14:textId="77777777" w:rsidR="00C54EFF" w:rsidRPr="00697868" w:rsidRDefault="00C54EFF">
      <w:pPr>
        <w:spacing w:after="200" w:line="276" w:lineRule="auto"/>
        <w:rPr>
          <w:rFonts w:asciiTheme="minorHAnsi" w:hAnsiTheme="minorHAnsi" w:cstheme="minorHAnsi"/>
        </w:rPr>
      </w:pPr>
      <w:r w:rsidRPr="00697868">
        <w:rPr>
          <w:rFonts w:asciiTheme="minorHAnsi" w:hAnsiTheme="minorHAnsi" w:cstheme="minorHAnsi"/>
        </w:rPr>
        <w:br w:type="page"/>
      </w:r>
    </w:p>
    <w:p w14:paraId="70CC5DF3" w14:textId="77777777" w:rsidR="00C54EFF" w:rsidRPr="00697868" w:rsidRDefault="00C54EFF" w:rsidP="00C54EFF">
      <w:pPr>
        <w:pStyle w:val="Heading1"/>
        <w:rPr>
          <w:rFonts w:asciiTheme="minorHAnsi" w:hAnsiTheme="minorHAnsi" w:cstheme="minorHAnsi"/>
        </w:rPr>
      </w:pPr>
      <w:r w:rsidRPr="00697868">
        <w:rPr>
          <w:rFonts w:asciiTheme="minorHAnsi" w:hAnsiTheme="minorHAnsi" w:cstheme="minorHAnsi"/>
        </w:rPr>
        <w:lastRenderedPageBreak/>
        <w:t>References</w:t>
      </w:r>
    </w:p>
    <w:p w14:paraId="6B3D16DB" w14:textId="77777777" w:rsidR="009824E9" w:rsidRDefault="009824E9" w:rsidP="009824E9">
      <w:pPr>
        <w:rPr>
          <w:rFonts w:asciiTheme="minorHAnsi" w:hAnsiTheme="minorHAnsi" w:cstheme="minorHAnsi"/>
        </w:rPr>
      </w:pPr>
    </w:p>
    <w:p w14:paraId="21A2B8D6" w14:textId="77777777" w:rsidR="00836C9A" w:rsidRDefault="00836C9A" w:rsidP="009824E9">
      <w:r>
        <w:object w:dxaOrig="1531" w:dyaOrig="990" w14:anchorId="2F7FDE2A">
          <v:shape id="_x0000_i1027" type="#_x0000_t75" style="width:76.5pt;height:49.5pt" o:ole="">
            <v:imagedata r:id="rId18" o:title=""/>
          </v:shape>
          <o:OLEObject Type="Embed" ProgID="Excel.Sheet.12" ShapeID="_x0000_i1027" DrawAspect="Icon" ObjectID="_1482813439" r:id="rId19"/>
        </w:object>
      </w:r>
    </w:p>
    <w:p w14:paraId="7A99A528" w14:textId="77777777" w:rsidR="00836C9A" w:rsidRPr="00AC7ED3" w:rsidRDefault="00836C9A" w:rsidP="00836C9A">
      <w:pPr>
        <w:rPr>
          <w:rFonts w:asciiTheme="minorHAnsi" w:hAnsiTheme="minorHAnsi" w:cstheme="minorHAnsi"/>
          <w:sz w:val="22"/>
          <w:szCs w:val="22"/>
        </w:rPr>
      </w:pPr>
    </w:p>
    <w:p w14:paraId="7361F14E" w14:textId="77777777" w:rsidR="00836C9A" w:rsidRDefault="00836C9A" w:rsidP="00836C9A">
      <w:pPr>
        <w:rPr>
          <w:rFonts w:asciiTheme="minorHAnsi" w:hAnsiTheme="minorHAnsi" w:cstheme="minorHAnsi"/>
          <w:sz w:val="22"/>
          <w:szCs w:val="22"/>
        </w:rPr>
      </w:pPr>
      <w:r w:rsidRPr="000C1619">
        <w:rPr>
          <w:rFonts w:asciiTheme="minorHAnsi" w:hAnsiTheme="minorHAnsi" w:cstheme="minorHAnsi"/>
          <w:sz w:val="22"/>
          <w:szCs w:val="22"/>
        </w:rPr>
        <w:t>[31]</w:t>
      </w:r>
    </w:p>
    <w:p w14:paraId="37BC07EF" w14:textId="7FFF61E5" w:rsidR="00192532" w:rsidRDefault="00192532" w:rsidP="00836C9A">
      <w:pPr>
        <w:rPr>
          <w:rFonts w:asciiTheme="minorHAnsi" w:hAnsiTheme="minorHAnsi" w:cstheme="minorHAnsi"/>
          <w:sz w:val="22"/>
          <w:szCs w:val="22"/>
        </w:rPr>
      </w:pPr>
      <w:r>
        <w:rPr>
          <w:rFonts w:asciiTheme="minorHAnsi" w:hAnsiTheme="minorHAnsi" w:cstheme="minorHAnsi"/>
          <w:sz w:val="22"/>
          <w:szCs w:val="22"/>
        </w:rPr>
        <w:t>[359]</w:t>
      </w:r>
    </w:p>
    <w:p w14:paraId="0F732E42" w14:textId="77777777" w:rsidR="00836C9A" w:rsidRPr="000C1619" w:rsidRDefault="00836C9A" w:rsidP="00836C9A">
      <w:pPr>
        <w:rPr>
          <w:rFonts w:asciiTheme="minorHAnsi" w:hAnsiTheme="minorHAnsi" w:cstheme="minorHAnsi"/>
          <w:sz w:val="22"/>
          <w:szCs w:val="22"/>
        </w:rPr>
      </w:pPr>
      <w:r w:rsidRPr="000C1619">
        <w:rPr>
          <w:rFonts w:asciiTheme="minorHAnsi" w:hAnsiTheme="minorHAnsi" w:cstheme="minorHAnsi"/>
          <w:sz w:val="22"/>
          <w:szCs w:val="22"/>
        </w:rPr>
        <w:t>[360]</w:t>
      </w:r>
    </w:p>
    <w:p w14:paraId="50C24343" w14:textId="77777777" w:rsidR="00836C9A" w:rsidRPr="000C1619" w:rsidRDefault="00836C9A" w:rsidP="00836C9A">
      <w:pPr>
        <w:rPr>
          <w:rFonts w:asciiTheme="minorHAnsi" w:hAnsiTheme="minorHAnsi" w:cstheme="minorHAnsi"/>
          <w:sz w:val="22"/>
          <w:szCs w:val="22"/>
        </w:rPr>
      </w:pPr>
      <w:r w:rsidRPr="000C1619">
        <w:rPr>
          <w:rFonts w:asciiTheme="minorHAnsi" w:hAnsiTheme="minorHAnsi" w:cstheme="minorHAnsi"/>
          <w:sz w:val="22"/>
          <w:szCs w:val="22"/>
        </w:rPr>
        <w:t>[361]</w:t>
      </w:r>
    </w:p>
    <w:p w14:paraId="479B3E67" w14:textId="77777777" w:rsidR="00836C9A" w:rsidRPr="00AC7ED3" w:rsidRDefault="00836C9A" w:rsidP="00836C9A">
      <w:pPr>
        <w:rPr>
          <w:rFonts w:asciiTheme="minorHAnsi" w:hAnsiTheme="minorHAnsi" w:cstheme="minorHAnsi"/>
          <w:sz w:val="22"/>
          <w:szCs w:val="22"/>
        </w:rPr>
      </w:pPr>
      <w:r w:rsidRPr="000C1619">
        <w:rPr>
          <w:rFonts w:asciiTheme="minorHAnsi" w:hAnsiTheme="minorHAnsi" w:cstheme="minorHAnsi"/>
          <w:sz w:val="22"/>
          <w:szCs w:val="22"/>
        </w:rPr>
        <w:t>[367]</w:t>
      </w:r>
    </w:p>
    <w:p w14:paraId="29B5BFD3" w14:textId="77777777" w:rsidR="00836C9A" w:rsidRDefault="00836C9A" w:rsidP="00836C9A"/>
    <w:p w14:paraId="3C8CC34A" w14:textId="77777777" w:rsidR="00836C9A" w:rsidRDefault="00836C9A" w:rsidP="009824E9"/>
    <w:p w14:paraId="7F2CCC37" w14:textId="77777777" w:rsidR="00EC40B2" w:rsidRPr="00EC40B2" w:rsidRDefault="00EC40B2" w:rsidP="00EC40B2">
      <w:pPr>
        <w:rPr>
          <w:rFonts w:asciiTheme="minorHAnsi" w:hAnsiTheme="minorHAnsi" w:cstheme="minorHAnsi"/>
          <w:sz w:val="22"/>
          <w:szCs w:val="22"/>
        </w:rPr>
      </w:pPr>
      <w:r w:rsidRPr="00EC40B2">
        <w:rPr>
          <w:rFonts w:asciiTheme="minorHAnsi" w:hAnsiTheme="minorHAnsi" w:cstheme="minorHAnsi"/>
          <w:sz w:val="22"/>
          <w:szCs w:val="22"/>
        </w:rPr>
        <w:t>[A] Results are summarized in “Table 14 – Mean System Airflow…” of the PIER report Efficiency Characteristics and Opportunities for New California Homes by Proctor, Chitwood and Wilcox for the CEC.</w:t>
      </w:r>
    </w:p>
    <w:p w14:paraId="74A34E1E" w14:textId="77777777" w:rsidR="001E2EB8" w:rsidRPr="001E2EB8" w:rsidRDefault="001E2EB8" w:rsidP="009824E9">
      <w:pPr>
        <w:rPr>
          <w:rFonts w:asciiTheme="minorHAnsi" w:hAnsiTheme="minorHAnsi" w:cstheme="minorHAnsi"/>
          <w:sz w:val="22"/>
          <w:szCs w:val="22"/>
        </w:rPr>
      </w:pPr>
    </w:p>
    <w:p w14:paraId="37F8C3B8" w14:textId="77777777" w:rsidR="001E2EB8" w:rsidRDefault="001E2EB8" w:rsidP="001E2EB8">
      <w:pPr>
        <w:rPr>
          <w:rFonts w:asciiTheme="minorHAnsi" w:hAnsiTheme="minorHAnsi" w:cstheme="minorHAnsi"/>
          <w:sz w:val="22"/>
          <w:szCs w:val="22"/>
        </w:rPr>
      </w:pPr>
      <w:r w:rsidRPr="001E2EB8">
        <w:rPr>
          <w:rFonts w:asciiTheme="minorHAnsi" w:hAnsiTheme="minorHAnsi" w:cstheme="minorHAnsi"/>
          <w:sz w:val="22"/>
          <w:szCs w:val="22"/>
        </w:rPr>
        <w:t xml:space="preserve">[B] </w:t>
      </w:r>
      <w:r>
        <w:rPr>
          <w:rFonts w:asciiTheme="minorHAnsi" w:hAnsiTheme="minorHAnsi" w:cstheme="minorHAnsi"/>
          <w:sz w:val="22"/>
          <w:szCs w:val="22"/>
        </w:rPr>
        <w:t xml:space="preserve">2010-2012 WO017 Ex Ante Measure Cost Study, </w:t>
      </w:r>
      <w:r w:rsidRPr="001E2EB8">
        <w:rPr>
          <w:rFonts w:asciiTheme="minorHAnsi" w:hAnsiTheme="minorHAnsi" w:cstheme="minorHAnsi"/>
          <w:sz w:val="22"/>
          <w:szCs w:val="22"/>
        </w:rPr>
        <w:t>Final Report, Itron, May 27, 2014</w:t>
      </w:r>
    </w:p>
    <w:p w14:paraId="515766F1" w14:textId="77777777" w:rsidR="00EF6F3A" w:rsidRDefault="00EF6F3A" w:rsidP="001E2EB8">
      <w:pPr>
        <w:rPr>
          <w:rFonts w:asciiTheme="minorHAnsi" w:hAnsiTheme="minorHAnsi" w:cstheme="minorHAnsi"/>
          <w:sz w:val="22"/>
          <w:szCs w:val="22"/>
        </w:rPr>
      </w:pPr>
    </w:p>
    <w:p w14:paraId="21150F6F" w14:textId="1A85D779" w:rsidR="00EF6F3A" w:rsidRPr="001E2EB8" w:rsidRDefault="00EF6F3A" w:rsidP="00EF6F3A">
      <w:pPr>
        <w:rPr>
          <w:rFonts w:asciiTheme="minorHAnsi" w:hAnsiTheme="minorHAnsi" w:cstheme="minorHAnsi"/>
          <w:sz w:val="22"/>
          <w:szCs w:val="22"/>
        </w:rPr>
        <w:sectPr w:rsidR="00EF6F3A" w:rsidRPr="001E2EB8" w:rsidSect="00CE69E9">
          <w:pgSz w:w="12240" w:h="15840"/>
          <w:pgMar w:top="1440" w:right="1440" w:bottom="1557" w:left="1440" w:header="720" w:footer="720" w:gutter="0"/>
          <w:pgNumType w:start="1"/>
          <w:cols w:space="720"/>
          <w:docGrid w:linePitch="360"/>
        </w:sectPr>
      </w:pPr>
      <w:r>
        <w:rPr>
          <w:rFonts w:asciiTheme="minorHAnsi" w:hAnsiTheme="minorHAnsi" w:cstheme="minorHAnsi"/>
          <w:sz w:val="22"/>
          <w:szCs w:val="22"/>
        </w:rPr>
        <w:t xml:space="preserve">[C] </w:t>
      </w:r>
      <w:r w:rsidRPr="00192532">
        <w:rPr>
          <w:rFonts w:asciiTheme="minorHAnsi" w:hAnsiTheme="minorHAnsi" w:cstheme="minorHAnsi"/>
          <w:sz w:val="22"/>
          <w:szCs w:val="22"/>
        </w:rPr>
        <w:t>Pa</w:t>
      </w:r>
      <w:r w:rsidRPr="00EF6F3A">
        <w:rPr>
          <w:rFonts w:asciiTheme="minorHAnsi" w:hAnsiTheme="minorHAnsi" w:cstheme="minorHAnsi"/>
          <w:sz w:val="22"/>
          <w:szCs w:val="22"/>
        </w:rPr>
        <w:t>ckaged Rooftop Air Conditioners</w:t>
      </w:r>
      <w:r>
        <w:rPr>
          <w:rFonts w:asciiTheme="minorHAnsi" w:hAnsiTheme="minorHAnsi" w:cstheme="minorHAnsi"/>
          <w:sz w:val="22"/>
          <w:szCs w:val="22"/>
        </w:rPr>
        <w:t xml:space="preserve"> </w:t>
      </w:r>
      <w:r w:rsidRPr="00192532">
        <w:rPr>
          <w:rFonts w:asciiTheme="minorHAnsi" w:hAnsiTheme="minorHAnsi" w:cstheme="minorHAnsi"/>
          <w:sz w:val="22"/>
          <w:szCs w:val="22"/>
        </w:rPr>
        <w:t>Precedent™ 17 Plus — Cooling and Gas/Electric</w:t>
      </w:r>
      <w:r>
        <w:rPr>
          <w:rFonts w:asciiTheme="minorHAnsi" w:hAnsiTheme="minorHAnsi" w:cstheme="minorHAnsi"/>
          <w:sz w:val="22"/>
          <w:szCs w:val="22"/>
        </w:rPr>
        <w:t xml:space="preserve"> </w:t>
      </w:r>
      <w:r w:rsidRPr="00192532">
        <w:rPr>
          <w:rFonts w:asciiTheme="minorHAnsi" w:hAnsiTheme="minorHAnsi" w:cstheme="minorHAnsi"/>
          <w:sz w:val="22"/>
          <w:szCs w:val="22"/>
        </w:rPr>
        <w:t>3 to 5</w:t>
      </w:r>
      <w:r>
        <w:rPr>
          <w:rFonts w:asciiTheme="minorHAnsi" w:hAnsiTheme="minorHAnsi" w:cstheme="minorHAnsi"/>
          <w:sz w:val="22"/>
          <w:szCs w:val="22"/>
        </w:rPr>
        <w:t xml:space="preserve"> </w:t>
      </w:r>
      <w:r w:rsidRPr="00192532">
        <w:rPr>
          <w:rFonts w:asciiTheme="minorHAnsi" w:hAnsiTheme="minorHAnsi" w:cstheme="minorHAnsi"/>
          <w:sz w:val="22"/>
          <w:szCs w:val="22"/>
        </w:rPr>
        <w:t>Tons —</w:t>
      </w:r>
      <w:r w:rsidRPr="00EF6F3A">
        <w:rPr>
          <w:rFonts w:asciiTheme="minorHAnsi" w:hAnsiTheme="minorHAnsi" w:cstheme="minorHAnsi"/>
          <w:sz w:val="22"/>
          <w:szCs w:val="22"/>
        </w:rPr>
        <w:t xml:space="preserve"> 60 </w:t>
      </w:r>
      <w:r w:rsidRPr="00192532">
        <w:rPr>
          <w:rFonts w:asciiTheme="minorHAnsi" w:hAnsiTheme="minorHAnsi" w:cstheme="minorHAnsi"/>
          <w:sz w:val="22"/>
          <w:szCs w:val="22"/>
        </w:rPr>
        <w:t>Hz</w:t>
      </w:r>
      <w:r>
        <w:rPr>
          <w:rFonts w:asciiTheme="minorHAnsi" w:hAnsiTheme="minorHAnsi" w:cstheme="minorHAnsi"/>
          <w:sz w:val="22"/>
          <w:szCs w:val="22"/>
        </w:rPr>
        <w:t xml:space="preserve"> </w:t>
      </w:r>
    </w:p>
    <w:p w14:paraId="5D793632" w14:textId="77777777" w:rsidR="009824E9" w:rsidRDefault="009824E9" w:rsidP="009824E9"/>
    <w:p w14:paraId="0E20F987" w14:textId="77777777" w:rsidR="009824E9" w:rsidRPr="009824E9" w:rsidRDefault="009824E9" w:rsidP="009824E9">
      <w:pPr>
        <w:pStyle w:val="Heading1"/>
        <w:rPr>
          <w:rFonts w:asciiTheme="minorHAnsi" w:hAnsiTheme="minorHAnsi" w:cstheme="minorHAnsi"/>
        </w:rPr>
      </w:pPr>
      <w:r w:rsidRPr="009824E9">
        <w:rPr>
          <w:rFonts w:asciiTheme="minorHAnsi" w:hAnsiTheme="minorHAnsi" w:cstheme="minorHAnsi"/>
        </w:rPr>
        <w:t xml:space="preserve">Appendix </w:t>
      </w:r>
      <w:r w:rsidR="00CE28CF">
        <w:rPr>
          <w:rFonts w:asciiTheme="minorHAnsi" w:hAnsiTheme="minorHAnsi" w:cstheme="minorHAnsi"/>
        </w:rPr>
        <w:t>A</w:t>
      </w:r>
      <w:r>
        <w:rPr>
          <w:rFonts w:asciiTheme="minorHAnsi" w:hAnsiTheme="minorHAnsi" w:cstheme="minorHAnsi"/>
        </w:rPr>
        <w:t xml:space="preserve"> – SCE/ED </w:t>
      </w:r>
      <w:r w:rsidR="00CE28CF">
        <w:rPr>
          <w:rFonts w:asciiTheme="minorHAnsi" w:hAnsiTheme="minorHAnsi" w:cstheme="minorHAnsi"/>
        </w:rPr>
        <w:t>Application</w:t>
      </w:r>
      <w:r>
        <w:rPr>
          <w:rFonts w:asciiTheme="minorHAnsi" w:hAnsiTheme="minorHAnsi" w:cstheme="minorHAnsi"/>
        </w:rPr>
        <w:t xml:space="preserve"> Types </w:t>
      </w:r>
    </w:p>
    <w:tbl>
      <w:tblPr>
        <w:tblStyle w:val="TableContemporary"/>
        <w:tblW w:w="13068" w:type="dxa"/>
        <w:tblLayout w:type="fixed"/>
        <w:tblLook w:val="04A0" w:firstRow="1" w:lastRow="0" w:firstColumn="1" w:lastColumn="0" w:noHBand="0" w:noVBand="1"/>
      </w:tblPr>
      <w:tblGrid>
        <w:gridCol w:w="1818"/>
        <w:gridCol w:w="1800"/>
        <w:gridCol w:w="1890"/>
        <w:gridCol w:w="1890"/>
        <w:gridCol w:w="1620"/>
        <w:gridCol w:w="1620"/>
        <w:gridCol w:w="1170"/>
        <w:gridCol w:w="1260"/>
      </w:tblGrid>
      <w:tr w:rsidR="0023254A" w:rsidRPr="009824E9" w14:paraId="0AB8E5B7" w14:textId="77777777" w:rsidTr="0023254A">
        <w:trPr>
          <w:cnfStyle w:val="100000000000" w:firstRow="1" w:lastRow="0" w:firstColumn="0" w:lastColumn="0" w:oddVBand="0" w:evenVBand="0" w:oddHBand="0" w:evenHBand="0" w:firstRowFirstColumn="0" w:firstRowLastColumn="0" w:lastRowFirstColumn="0" w:lastRowLastColumn="0"/>
        </w:trPr>
        <w:tc>
          <w:tcPr>
            <w:tcW w:w="1818" w:type="dxa"/>
          </w:tcPr>
          <w:p w14:paraId="22116FF5" w14:textId="77777777" w:rsidR="0023254A" w:rsidRPr="009824E9" w:rsidRDefault="0023254A" w:rsidP="0038447B">
            <w:pPr>
              <w:rPr>
                <w:rFonts w:asciiTheme="minorHAnsi" w:hAnsiTheme="minorHAnsi"/>
                <w:sz w:val="20"/>
                <w:szCs w:val="20"/>
              </w:rPr>
            </w:pPr>
            <w:r w:rsidRPr="009824E9">
              <w:rPr>
                <w:rFonts w:asciiTheme="minorHAnsi" w:hAnsiTheme="minorHAnsi"/>
                <w:sz w:val="20"/>
                <w:szCs w:val="20"/>
              </w:rPr>
              <w:t>SCE Program Type</w:t>
            </w:r>
          </w:p>
        </w:tc>
        <w:tc>
          <w:tcPr>
            <w:tcW w:w="1800" w:type="dxa"/>
          </w:tcPr>
          <w:p w14:paraId="1200E186" w14:textId="77777777" w:rsidR="0023254A" w:rsidRPr="009824E9" w:rsidRDefault="0023254A" w:rsidP="0038447B">
            <w:pPr>
              <w:rPr>
                <w:rFonts w:asciiTheme="minorHAnsi" w:hAnsiTheme="minorHAnsi"/>
                <w:sz w:val="20"/>
                <w:szCs w:val="20"/>
              </w:rPr>
            </w:pPr>
            <w:r w:rsidRPr="009824E9">
              <w:rPr>
                <w:rFonts w:asciiTheme="minorHAnsi" w:hAnsiTheme="minorHAnsi"/>
                <w:sz w:val="20"/>
                <w:szCs w:val="20"/>
              </w:rPr>
              <w:t>ED Application Type</w:t>
            </w:r>
          </w:p>
        </w:tc>
        <w:tc>
          <w:tcPr>
            <w:tcW w:w="1890" w:type="dxa"/>
          </w:tcPr>
          <w:p w14:paraId="46D88B26" w14:textId="77777777" w:rsidR="0023254A" w:rsidRPr="009824E9" w:rsidRDefault="0023254A" w:rsidP="0038447B">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Savings</w:t>
            </w:r>
          </w:p>
        </w:tc>
        <w:tc>
          <w:tcPr>
            <w:tcW w:w="1890" w:type="dxa"/>
          </w:tcPr>
          <w:p w14:paraId="7C5F16DB" w14:textId="77777777" w:rsidR="0023254A" w:rsidRPr="009824E9" w:rsidRDefault="0023254A" w:rsidP="0038447B">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Savings</w:t>
            </w:r>
          </w:p>
        </w:tc>
        <w:tc>
          <w:tcPr>
            <w:tcW w:w="1620" w:type="dxa"/>
          </w:tcPr>
          <w:p w14:paraId="66FCB888" w14:textId="77777777" w:rsidR="0023254A" w:rsidRPr="009824E9" w:rsidRDefault="0023254A" w:rsidP="0038447B">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Cost</w:t>
            </w:r>
          </w:p>
        </w:tc>
        <w:tc>
          <w:tcPr>
            <w:tcW w:w="1620" w:type="dxa"/>
          </w:tcPr>
          <w:p w14:paraId="084025AE" w14:textId="77777777" w:rsidR="0023254A" w:rsidRPr="009824E9" w:rsidRDefault="0023254A" w:rsidP="0038447B">
            <w:pPr>
              <w:rPr>
                <w:rFonts w:asciiTheme="minorHAnsi" w:hAnsiTheme="minorHAnsi"/>
                <w:sz w:val="20"/>
                <w:szCs w:val="20"/>
              </w:rPr>
            </w:pPr>
            <w:r>
              <w:rPr>
                <w:rFonts w:asciiTheme="minorHAnsi" w:hAnsiTheme="minorHAnsi"/>
                <w:sz w:val="20"/>
                <w:szCs w:val="20"/>
              </w:rPr>
              <w:t>2</w:t>
            </w:r>
            <w:r w:rsidRPr="009824E9">
              <w:rPr>
                <w:rFonts w:asciiTheme="minorHAnsi" w:hAnsiTheme="minorHAnsi"/>
                <w:sz w:val="20"/>
                <w:szCs w:val="20"/>
                <w:vertAlign w:val="superscript"/>
              </w:rPr>
              <w:t>nd</w:t>
            </w:r>
            <w:r>
              <w:rPr>
                <w:rFonts w:asciiTheme="minorHAnsi" w:hAnsiTheme="minorHAnsi"/>
                <w:sz w:val="20"/>
                <w:szCs w:val="20"/>
              </w:rPr>
              <w:t xml:space="preserve"> Baseline Cost</w:t>
            </w:r>
          </w:p>
        </w:tc>
        <w:tc>
          <w:tcPr>
            <w:tcW w:w="1170" w:type="dxa"/>
          </w:tcPr>
          <w:p w14:paraId="1FF249BF" w14:textId="77777777" w:rsidR="0023254A" w:rsidRDefault="0023254A" w:rsidP="0038447B">
            <w:pPr>
              <w:rPr>
                <w:rFonts w:asciiTheme="minorHAnsi" w:hAnsiTheme="minorHAnsi"/>
                <w:sz w:val="20"/>
                <w:szCs w:val="20"/>
              </w:rPr>
            </w:pPr>
            <w:r>
              <w:rPr>
                <w:rFonts w:asciiTheme="minorHAnsi" w:hAnsiTheme="minorHAnsi"/>
                <w:sz w:val="20"/>
                <w:szCs w:val="20"/>
              </w:rPr>
              <w:t>1</w:t>
            </w:r>
            <w:r w:rsidRPr="009824E9">
              <w:rPr>
                <w:rFonts w:asciiTheme="minorHAnsi" w:hAnsiTheme="minorHAnsi"/>
                <w:sz w:val="20"/>
                <w:szCs w:val="20"/>
                <w:vertAlign w:val="superscript"/>
              </w:rPr>
              <w:t>st</w:t>
            </w:r>
            <w:r>
              <w:rPr>
                <w:rFonts w:asciiTheme="minorHAnsi" w:hAnsiTheme="minorHAnsi"/>
                <w:sz w:val="20"/>
                <w:szCs w:val="20"/>
              </w:rPr>
              <w:t xml:space="preserve"> Baseline Life</w:t>
            </w:r>
          </w:p>
        </w:tc>
        <w:tc>
          <w:tcPr>
            <w:tcW w:w="1260" w:type="dxa"/>
          </w:tcPr>
          <w:p w14:paraId="2D03ED71" w14:textId="77777777" w:rsidR="0023254A" w:rsidRDefault="0023254A" w:rsidP="0038447B">
            <w:pPr>
              <w:rPr>
                <w:rFonts w:asciiTheme="minorHAnsi" w:hAnsiTheme="minorHAnsi"/>
                <w:sz w:val="20"/>
                <w:szCs w:val="20"/>
              </w:rPr>
            </w:pPr>
            <w:r>
              <w:rPr>
                <w:rFonts w:asciiTheme="minorHAnsi" w:hAnsiTheme="minorHAnsi"/>
                <w:sz w:val="20"/>
                <w:szCs w:val="20"/>
              </w:rPr>
              <w:t>2</w:t>
            </w:r>
            <w:r w:rsidRPr="008E647E">
              <w:rPr>
                <w:rFonts w:asciiTheme="minorHAnsi" w:hAnsiTheme="minorHAnsi"/>
                <w:sz w:val="20"/>
                <w:szCs w:val="20"/>
                <w:vertAlign w:val="superscript"/>
              </w:rPr>
              <w:t>nd</w:t>
            </w:r>
            <w:r>
              <w:rPr>
                <w:rFonts w:asciiTheme="minorHAnsi" w:hAnsiTheme="minorHAnsi"/>
                <w:sz w:val="20"/>
                <w:szCs w:val="20"/>
              </w:rPr>
              <w:t xml:space="preserve"> Baseline Life</w:t>
            </w:r>
          </w:p>
        </w:tc>
      </w:tr>
      <w:tr w:rsidR="0023254A" w:rsidRPr="009824E9" w14:paraId="3919CB0A" w14:textId="77777777" w:rsidTr="0023254A">
        <w:trPr>
          <w:cnfStyle w:val="000000100000" w:firstRow="0" w:lastRow="0" w:firstColumn="0" w:lastColumn="0" w:oddVBand="0" w:evenVBand="0" w:oddHBand="1" w:evenHBand="0" w:firstRowFirstColumn="0" w:firstRowLastColumn="0" w:lastRowFirstColumn="0" w:lastRowLastColumn="0"/>
          <w:trHeight w:val="549"/>
        </w:trPr>
        <w:tc>
          <w:tcPr>
            <w:tcW w:w="1818" w:type="dxa"/>
          </w:tcPr>
          <w:p w14:paraId="725152E7" w14:textId="77777777" w:rsidR="0023254A" w:rsidRPr="009824E9" w:rsidRDefault="0023254A" w:rsidP="0038447B">
            <w:pPr>
              <w:rPr>
                <w:rFonts w:asciiTheme="minorHAnsi" w:hAnsiTheme="minorHAnsi"/>
                <w:sz w:val="20"/>
                <w:szCs w:val="20"/>
              </w:rPr>
            </w:pPr>
            <w:r w:rsidRPr="009824E9">
              <w:rPr>
                <w:rFonts w:asciiTheme="minorHAnsi" w:hAnsiTheme="minorHAnsi"/>
                <w:sz w:val="20"/>
                <w:szCs w:val="20"/>
              </w:rPr>
              <w:t>New</w:t>
            </w:r>
          </w:p>
        </w:tc>
        <w:tc>
          <w:tcPr>
            <w:tcW w:w="1800" w:type="dxa"/>
          </w:tcPr>
          <w:p w14:paraId="34E65550" w14:textId="77777777" w:rsidR="0023254A" w:rsidRPr="009824E9" w:rsidRDefault="0023254A" w:rsidP="0038447B">
            <w:pPr>
              <w:rPr>
                <w:rFonts w:asciiTheme="minorHAnsi" w:hAnsiTheme="minorHAnsi"/>
                <w:sz w:val="20"/>
                <w:szCs w:val="20"/>
              </w:rPr>
            </w:pPr>
            <w:r>
              <w:rPr>
                <w:rFonts w:asciiTheme="minorHAnsi" w:hAnsiTheme="minorHAnsi"/>
                <w:sz w:val="20"/>
                <w:szCs w:val="20"/>
              </w:rPr>
              <w:t>New Construction (Nc)</w:t>
            </w:r>
          </w:p>
        </w:tc>
        <w:tc>
          <w:tcPr>
            <w:tcW w:w="1890" w:type="dxa"/>
          </w:tcPr>
          <w:p w14:paraId="0363BF66" w14:textId="77777777" w:rsidR="0023254A" w:rsidRPr="009824E9" w:rsidRDefault="0023254A" w:rsidP="0038447B">
            <w:pPr>
              <w:rPr>
                <w:rFonts w:asciiTheme="minorHAnsi" w:hAnsiTheme="minorHAnsi"/>
                <w:sz w:val="20"/>
                <w:szCs w:val="20"/>
              </w:rPr>
            </w:pPr>
            <w:r>
              <w:rPr>
                <w:rFonts w:asciiTheme="minorHAnsi" w:hAnsiTheme="minorHAnsi"/>
                <w:sz w:val="20"/>
                <w:szCs w:val="20"/>
              </w:rPr>
              <w:t>Above Code/Standard</w:t>
            </w:r>
          </w:p>
        </w:tc>
        <w:tc>
          <w:tcPr>
            <w:tcW w:w="1890" w:type="dxa"/>
          </w:tcPr>
          <w:p w14:paraId="24B25DA9"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620" w:type="dxa"/>
          </w:tcPr>
          <w:p w14:paraId="69BFD94F" w14:textId="77777777" w:rsidR="0023254A" w:rsidRPr="009824E9" w:rsidRDefault="0023254A" w:rsidP="0038447B">
            <w:pPr>
              <w:rPr>
                <w:rFonts w:asciiTheme="minorHAnsi" w:hAnsiTheme="minorHAnsi"/>
                <w:sz w:val="20"/>
                <w:szCs w:val="20"/>
              </w:rPr>
            </w:pPr>
            <w:r>
              <w:rPr>
                <w:rFonts w:asciiTheme="minorHAnsi" w:hAnsiTheme="minorHAnsi"/>
                <w:sz w:val="20"/>
                <w:szCs w:val="20"/>
              </w:rPr>
              <w:t>Incremental Cost</w:t>
            </w:r>
          </w:p>
        </w:tc>
        <w:tc>
          <w:tcPr>
            <w:tcW w:w="1620" w:type="dxa"/>
          </w:tcPr>
          <w:p w14:paraId="00009F65"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170" w:type="dxa"/>
          </w:tcPr>
          <w:p w14:paraId="32EF8430" w14:textId="77777777" w:rsidR="0023254A" w:rsidRDefault="0023254A" w:rsidP="0038447B">
            <w:pPr>
              <w:rPr>
                <w:rFonts w:asciiTheme="minorHAnsi" w:hAnsiTheme="minorHAnsi"/>
                <w:sz w:val="20"/>
                <w:szCs w:val="20"/>
              </w:rPr>
            </w:pPr>
            <w:r>
              <w:rPr>
                <w:rFonts w:asciiTheme="minorHAnsi" w:hAnsiTheme="minorHAnsi"/>
                <w:sz w:val="20"/>
                <w:szCs w:val="20"/>
              </w:rPr>
              <w:t>EUL</w:t>
            </w:r>
          </w:p>
        </w:tc>
        <w:tc>
          <w:tcPr>
            <w:tcW w:w="1260" w:type="dxa"/>
          </w:tcPr>
          <w:p w14:paraId="29AEFC82" w14:textId="77777777" w:rsidR="0023254A" w:rsidRDefault="0023254A" w:rsidP="0038447B">
            <w:pPr>
              <w:rPr>
                <w:rFonts w:asciiTheme="minorHAnsi" w:hAnsiTheme="minorHAnsi"/>
                <w:sz w:val="20"/>
                <w:szCs w:val="20"/>
              </w:rPr>
            </w:pPr>
            <w:r>
              <w:rPr>
                <w:rFonts w:asciiTheme="minorHAnsi" w:hAnsiTheme="minorHAnsi"/>
                <w:sz w:val="20"/>
                <w:szCs w:val="20"/>
              </w:rPr>
              <w:t>0</w:t>
            </w:r>
          </w:p>
        </w:tc>
      </w:tr>
      <w:tr w:rsidR="0023254A" w:rsidRPr="009824E9" w14:paraId="00717E36" w14:textId="77777777" w:rsidTr="0023254A">
        <w:trPr>
          <w:cnfStyle w:val="000000010000" w:firstRow="0" w:lastRow="0" w:firstColumn="0" w:lastColumn="0" w:oddVBand="0" w:evenVBand="0" w:oddHBand="0" w:evenHBand="1" w:firstRowFirstColumn="0" w:firstRowLastColumn="0" w:lastRowFirstColumn="0" w:lastRowLastColumn="0"/>
        </w:trPr>
        <w:tc>
          <w:tcPr>
            <w:tcW w:w="1818" w:type="dxa"/>
          </w:tcPr>
          <w:p w14:paraId="2D8F00DF" w14:textId="77777777" w:rsidR="0023254A" w:rsidRPr="009824E9" w:rsidRDefault="0023254A" w:rsidP="0038447B">
            <w:pPr>
              <w:rPr>
                <w:rFonts w:asciiTheme="minorHAnsi" w:hAnsiTheme="minorHAnsi"/>
                <w:sz w:val="20"/>
                <w:szCs w:val="20"/>
              </w:rPr>
            </w:pPr>
            <w:r w:rsidRPr="009824E9">
              <w:rPr>
                <w:rFonts w:asciiTheme="minorHAnsi" w:hAnsiTheme="minorHAnsi"/>
                <w:sz w:val="20"/>
                <w:szCs w:val="20"/>
              </w:rPr>
              <w:t>Replace on Burnout (ROB)</w:t>
            </w:r>
          </w:p>
        </w:tc>
        <w:tc>
          <w:tcPr>
            <w:tcW w:w="1800" w:type="dxa"/>
          </w:tcPr>
          <w:p w14:paraId="6221345D" w14:textId="77777777" w:rsidR="0023254A" w:rsidRPr="009824E9" w:rsidRDefault="0023254A" w:rsidP="0038447B">
            <w:pPr>
              <w:rPr>
                <w:rFonts w:asciiTheme="minorHAnsi" w:hAnsiTheme="minorHAnsi"/>
                <w:sz w:val="20"/>
                <w:szCs w:val="20"/>
              </w:rPr>
            </w:pPr>
            <w:r w:rsidRPr="009824E9">
              <w:rPr>
                <w:rFonts w:asciiTheme="minorHAnsi" w:hAnsiTheme="minorHAnsi"/>
                <w:sz w:val="20"/>
                <w:szCs w:val="20"/>
              </w:rPr>
              <w:t>Replace on Burnout</w:t>
            </w:r>
            <w:r>
              <w:rPr>
                <w:rFonts w:asciiTheme="minorHAnsi" w:hAnsiTheme="minorHAnsi"/>
                <w:sz w:val="20"/>
                <w:szCs w:val="20"/>
              </w:rPr>
              <w:t xml:space="preserve"> (Rob)/Normal Replacement (NR</w:t>
            </w:r>
            <w:r w:rsidRPr="009824E9">
              <w:rPr>
                <w:rFonts w:asciiTheme="minorHAnsi" w:hAnsiTheme="minorHAnsi"/>
                <w:sz w:val="20"/>
                <w:szCs w:val="20"/>
              </w:rPr>
              <w:t>)</w:t>
            </w:r>
          </w:p>
        </w:tc>
        <w:tc>
          <w:tcPr>
            <w:tcW w:w="1890" w:type="dxa"/>
          </w:tcPr>
          <w:p w14:paraId="2EE2CD52" w14:textId="77777777" w:rsidR="0023254A" w:rsidRPr="009824E9" w:rsidRDefault="0023254A" w:rsidP="0038447B">
            <w:pPr>
              <w:rPr>
                <w:rFonts w:asciiTheme="minorHAnsi" w:hAnsiTheme="minorHAnsi"/>
                <w:sz w:val="20"/>
                <w:szCs w:val="20"/>
              </w:rPr>
            </w:pPr>
            <w:r>
              <w:rPr>
                <w:rFonts w:asciiTheme="minorHAnsi" w:hAnsiTheme="minorHAnsi"/>
                <w:sz w:val="20"/>
                <w:szCs w:val="20"/>
              </w:rPr>
              <w:t>Above Code/Standard</w:t>
            </w:r>
          </w:p>
        </w:tc>
        <w:tc>
          <w:tcPr>
            <w:tcW w:w="1890" w:type="dxa"/>
          </w:tcPr>
          <w:p w14:paraId="4DEB8E17"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620" w:type="dxa"/>
          </w:tcPr>
          <w:p w14:paraId="60B6F73F" w14:textId="77777777" w:rsidR="0023254A" w:rsidRPr="009824E9" w:rsidRDefault="0023254A" w:rsidP="0038447B">
            <w:pPr>
              <w:rPr>
                <w:rFonts w:asciiTheme="minorHAnsi" w:hAnsiTheme="minorHAnsi"/>
                <w:sz w:val="20"/>
                <w:szCs w:val="20"/>
              </w:rPr>
            </w:pPr>
            <w:r>
              <w:rPr>
                <w:rFonts w:asciiTheme="minorHAnsi" w:hAnsiTheme="minorHAnsi"/>
                <w:sz w:val="20"/>
                <w:szCs w:val="20"/>
              </w:rPr>
              <w:t>Incremental Cost</w:t>
            </w:r>
          </w:p>
        </w:tc>
        <w:tc>
          <w:tcPr>
            <w:tcW w:w="1620" w:type="dxa"/>
          </w:tcPr>
          <w:p w14:paraId="6638257E"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170" w:type="dxa"/>
          </w:tcPr>
          <w:p w14:paraId="13034B69" w14:textId="77777777" w:rsidR="0023254A" w:rsidRDefault="0023254A" w:rsidP="0038447B">
            <w:pPr>
              <w:rPr>
                <w:rFonts w:asciiTheme="minorHAnsi" w:hAnsiTheme="minorHAnsi"/>
                <w:sz w:val="20"/>
                <w:szCs w:val="20"/>
              </w:rPr>
            </w:pPr>
            <w:r>
              <w:rPr>
                <w:rFonts w:asciiTheme="minorHAnsi" w:hAnsiTheme="minorHAnsi"/>
                <w:sz w:val="20"/>
                <w:szCs w:val="20"/>
              </w:rPr>
              <w:t>EUL</w:t>
            </w:r>
          </w:p>
        </w:tc>
        <w:tc>
          <w:tcPr>
            <w:tcW w:w="1260" w:type="dxa"/>
          </w:tcPr>
          <w:p w14:paraId="0070BF8F" w14:textId="77777777" w:rsidR="0023254A" w:rsidRDefault="0023254A" w:rsidP="0038447B">
            <w:pPr>
              <w:rPr>
                <w:rFonts w:asciiTheme="minorHAnsi" w:hAnsiTheme="minorHAnsi"/>
                <w:sz w:val="20"/>
                <w:szCs w:val="20"/>
              </w:rPr>
            </w:pPr>
            <w:r>
              <w:rPr>
                <w:rFonts w:asciiTheme="minorHAnsi" w:hAnsiTheme="minorHAnsi"/>
                <w:sz w:val="20"/>
                <w:szCs w:val="20"/>
              </w:rPr>
              <w:t>0</w:t>
            </w:r>
          </w:p>
        </w:tc>
      </w:tr>
      <w:tr w:rsidR="0023254A" w:rsidRPr="009824E9" w14:paraId="1EAC967B" w14:textId="77777777" w:rsidTr="0023254A">
        <w:trPr>
          <w:cnfStyle w:val="000000100000" w:firstRow="0" w:lastRow="0" w:firstColumn="0" w:lastColumn="0" w:oddVBand="0" w:evenVBand="0" w:oddHBand="1" w:evenHBand="0" w:firstRowFirstColumn="0" w:firstRowLastColumn="0" w:lastRowFirstColumn="0" w:lastRowLastColumn="0"/>
        </w:trPr>
        <w:tc>
          <w:tcPr>
            <w:tcW w:w="1818" w:type="dxa"/>
          </w:tcPr>
          <w:p w14:paraId="1D038602" w14:textId="77777777" w:rsidR="0023254A" w:rsidRPr="009824E9" w:rsidRDefault="0023254A" w:rsidP="0038447B">
            <w:pPr>
              <w:rPr>
                <w:rFonts w:asciiTheme="minorHAnsi" w:hAnsiTheme="minorHAnsi"/>
                <w:sz w:val="20"/>
                <w:szCs w:val="20"/>
              </w:rPr>
            </w:pPr>
            <w:r w:rsidRPr="009824E9">
              <w:rPr>
                <w:rFonts w:asciiTheme="minorHAnsi" w:hAnsiTheme="minorHAnsi"/>
                <w:sz w:val="20"/>
                <w:szCs w:val="20"/>
              </w:rPr>
              <w:t>Retrofit (RET)</w:t>
            </w:r>
          </w:p>
        </w:tc>
        <w:tc>
          <w:tcPr>
            <w:tcW w:w="1800" w:type="dxa"/>
          </w:tcPr>
          <w:p w14:paraId="2B38B608" w14:textId="77777777" w:rsidR="0023254A" w:rsidRPr="009824E9" w:rsidRDefault="0023254A" w:rsidP="0038447B">
            <w:pPr>
              <w:rPr>
                <w:rFonts w:asciiTheme="minorHAnsi" w:hAnsiTheme="minorHAnsi"/>
                <w:sz w:val="20"/>
                <w:szCs w:val="20"/>
              </w:rPr>
            </w:pPr>
            <w:r>
              <w:rPr>
                <w:rFonts w:asciiTheme="minorHAnsi" w:hAnsiTheme="minorHAnsi"/>
                <w:sz w:val="20"/>
                <w:szCs w:val="20"/>
              </w:rPr>
              <w:t>Early Replacement (ER)</w:t>
            </w:r>
          </w:p>
        </w:tc>
        <w:tc>
          <w:tcPr>
            <w:tcW w:w="1890" w:type="dxa"/>
          </w:tcPr>
          <w:p w14:paraId="39AC1E0C" w14:textId="77777777" w:rsidR="0023254A" w:rsidRPr="009824E9" w:rsidRDefault="0023254A" w:rsidP="0038447B">
            <w:pPr>
              <w:rPr>
                <w:rFonts w:asciiTheme="minorHAnsi" w:hAnsiTheme="minorHAnsi"/>
                <w:sz w:val="20"/>
                <w:szCs w:val="20"/>
              </w:rPr>
            </w:pPr>
            <w:r>
              <w:rPr>
                <w:rFonts w:asciiTheme="minorHAnsi" w:hAnsiTheme="minorHAnsi"/>
                <w:sz w:val="20"/>
                <w:szCs w:val="20"/>
              </w:rPr>
              <w:t>Above Cust. Existing</w:t>
            </w:r>
          </w:p>
        </w:tc>
        <w:tc>
          <w:tcPr>
            <w:tcW w:w="1890" w:type="dxa"/>
          </w:tcPr>
          <w:p w14:paraId="1B0978FB" w14:textId="77777777" w:rsidR="0023254A" w:rsidRPr="009824E9" w:rsidRDefault="0023254A" w:rsidP="0038447B">
            <w:pPr>
              <w:rPr>
                <w:rFonts w:asciiTheme="minorHAnsi" w:hAnsiTheme="minorHAnsi"/>
                <w:sz w:val="20"/>
                <w:szCs w:val="20"/>
              </w:rPr>
            </w:pPr>
            <w:r>
              <w:rPr>
                <w:rFonts w:asciiTheme="minorHAnsi" w:hAnsiTheme="minorHAnsi"/>
                <w:sz w:val="20"/>
                <w:szCs w:val="20"/>
              </w:rPr>
              <w:t>Above Code/Standard</w:t>
            </w:r>
          </w:p>
        </w:tc>
        <w:tc>
          <w:tcPr>
            <w:tcW w:w="1620" w:type="dxa"/>
          </w:tcPr>
          <w:p w14:paraId="55730368" w14:textId="77777777" w:rsidR="0023254A" w:rsidRPr="009824E9" w:rsidRDefault="0023254A" w:rsidP="0038447B">
            <w:pPr>
              <w:rPr>
                <w:rFonts w:asciiTheme="minorHAnsi" w:hAnsiTheme="minorHAnsi"/>
                <w:sz w:val="20"/>
                <w:szCs w:val="20"/>
              </w:rPr>
            </w:pPr>
            <w:r>
              <w:rPr>
                <w:rFonts w:asciiTheme="minorHAnsi" w:hAnsiTheme="minorHAnsi"/>
                <w:sz w:val="20"/>
                <w:szCs w:val="20"/>
              </w:rPr>
              <w:t>Full Cost</w:t>
            </w:r>
          </w:p>
        </w:tc>
        <w:tc>
          <w:tcPr>
            <w:tcW w:w="1620" w:type="dxa"/>
          </w:tcPr>
          <w:p w14:paraId="38569EE6" w14:textId="77777777" w:rsidR="0023254A" w:rsidRPr="009824E9" w:rsidRDefault="0023254A" w:rsidP="0038447B">
            <w:pPr>
              <w:rPr>
                <w:rFonts w:asciiTheme="minorHAnsi" w:hAnsiTheme="minorHAnsi"/>
                <w:sz w:val="20"/>
                <w:szCs w:val="20"/>
              </w:rPr>
            </w:pPr>
            <w:r>
              <w:rPr>
                <w:rFonts w:asciiTheme="minorHAnsi" w:hAnsiTheme="minorHAnsi"/>
                <w:sz w:val="20"/>
                <w:szCs w:val="20"/>
              </w:rPr>
              <w:t>Incremental Cost</w:t>
            </w:r>
          </w:p>
        </w:tc>
        <w:tc>
          <w:tcPr>
            <w:tcW w:w="1170" w:type="dxa"/>
          </w:tcPr>
          <w:p w14:paraId="6E1AA988" w14:textId="77777777" w:rsidR="0023254A" w:rsidRDefault="0023254A" w:rsidP="0038447B">
            <w:pPr>
              <w:rPr>
                <w:rFonts w:asciiTheme="minorHAnsi" w:hAnsiTheme="minorHAnsi"/>
                <w:sz w:val="20"/>
                <w:szCs w:val="20"/>
              </w:rPr>
            </w:pPr>
            <w:r>
              <w:rPr>
                <w:rFonts w:asciiTheme="minorHAnsi" w:hAnsiTheme="minorHAnsi"/>
                <w:sz w:val="20"/>
                <w:szCs w:val="20"/>
              </w:rPr>
              <w:t>RUL</w:t>
            </w:r>
          </w:p>
        </w:tc>
        <w:tc>
          <w:tcPr>
            <w:tcW w:w="1260" w:type="dxa"/>
          </w:tcPr>
          <w:p w14:paraId="0FE6A74B" w14:textId="77777777" w:rsidR="0023254A" w:rsidRDefault="0023254A" w:rsidP="0038447B">
            <w:pPr>
              <w:rPr>
                <w:rFonts w:asciiTheme="minorHAnsi" w:hAnsiTheme="minorHAnsi"/>
                <w:sz w:val="20"/>
                <w:szCs w:val="20"/>
              </w:rPr>
            </w:pPr>
            <w:r>
              <w:rPr>
                <w:rFonts w:asciiTheme="minorHAnsi" w:hAnsiTheme="minorHAnsi"/>
                <w:sz w:val="20"/>
                <w:szCs w:val="20"/>
              </w:rPr>
              <w:t>EUL-RUL</w:t>
            </w:r>
          </w:p>
        </w:tc>
      </w:tr>
      <w:tr w:rsidR="0023254A" w:rsidRPr="009824E9" w14:paraId="1AE032B1" w14:textId="77777777" w:rsidTr="0023254A">
        <w:trPr>
          <w:cnfStyle w:val="000000010000" w:firstRow="0" w:lastRow="0" w:firstColumn="0" w:lastColumn="0" w:oddVBand="0" w:evenVBand="0" w:oddHBand="0" w:evenHBand="1" w:firstRowFirstColumn="0" w:firstRowLastColumn="0" w:lastRowFirstColumn="0" w:lastRowLastColumn="0"/>
        </w:trPr>
        <w:tc>
          <w:tcPr>
            <w:tcW w:w="1818" w:type="dxa"/>
          </w:tcPr>
          <w:p w14:paraId="5E15A2EE" w14:textId="77777777" w:rsidR="0023254A" w:rsidRPr="009824E9" w:rsidRDefault="0023254A" w:rsidP="0038447B">
            <w:pPr>
              <w:rPr>
                <w:rFonts w:asciiTheme="minorHAnsi" w:hAnsiTheme="minorHAnsi"/>
                <w:sz w:val="20"/>
                <w:szCs w:val="20"/>
              </w:rPr>
            </w:pPr>
            <w:r w:rsidRPr="009824E9">
              <w:rPr>
                <w:rFonts w:asciiTheme="minorHAnsi" w:hAnsiTheme="minorHAnsi"/>
                <w:sz w:val="20"/>
                <w:szCs w:val="20"/>
              </w:rPr>
              <w:t>Retrofit</w:t>
            </w:r>
            <w:r>
              <w:rPr>
                <w:rFonts w:asciiTheme="minorHAnsi" w:hAnsiTheme="minorHAnsi"/>
                <w:sz w:val="20"/>
                <w:szCs w:val="20"/>
              </w:rPr>
              <w:t xml:space="preserve"> – First Baseline Only (REF</w:t>
            </w:r>
            <w:r w:rsidRPr="009824E9">
              <w:rPr>
                <w:rFonts w:asciiTheme="minorHAnsi" w:hAnsiTheme="minorHAnsi"/>
                <w:sz w:val="20"/>
                <w:szCs w:val="20"/>
              </w:rPr>
              <w:t>)</w:t>
            </w:r>
          </w:p>
        </w:tc>
        <w:tc>
          <w:tcPr>
            <w:tcW w:w="1800" w:type="dxa"/>
          </w:tcPr>
          <w:p w14:paraId="7F1871C7" w14:textId="77777777" w:rsidR="0023254A" w:rsidRPr="009824E9" w:rsidRDefault="0023254A" w:rsidP="0038447B">
            <w:pPr>
              <w:rPr>
                <w:rFonts w:asciiTheme="minorHAnsi" w:hAnsiTheme="minorHAnsi"/>
                <w:sz w:val="20"/>
                <w:szCs w:val="20"/>
              </w:rPr>
            </w:pPr>
            <w:r>
              <w:rPr>
                <w:rFonts w:asciiTheme="minorHAnsi" w:hAnsiTheme="minorHAnsi"/>
                <w:sz w:val="20"/>
                <w:szCs w:val="20"/>
              </w:rPr>
              <w:t>Early Replacement RUL (ErRul)</w:t>
            </w:r>
          </w:p>
        </w:tc>
        <w:tc>
          <w:tcPr>
            <w:tcW w:w="1890" w:type="dxa"/>
          </w:tcPr>
          <w:p w14:paraId="67D1E005" w14:textId="77777777" w:rsidR="0023254A" w:rsidRPr="009824E9" w:rsidRDefault="0023254A" w:rsidP="0038447B">
            <w:pPr>
              <w:rPr>
                <w:rFonts w:asciiTheme="minorHAnsi" w:hAnsiTheme="minorHAnsi"/>
                <w:sz w:val="20"/>
                <w:szCs w:val="20"/>
              </w:rPr>
            </w:pPr>
            <w:r>
              <w:rPr>
                <w:rFonts w:asciiTheme="minorHAnsi" w:hAnsiTheme="minorHAnsi"/>
                <w:sz w:val="20"/>
                <w:szCs w:val="20"/>
              </w:rPr>
              <w:t>Above Cust. Existing</w:t>
            </w:r>
          </w:p>
        </w:tc>
        <w:tc>
          <w:tcPr>
            <w:tcW w:w="1890" w:type="dxa"/>
          </w:tcPr>
          <w:p w14:paraId="798BFC0D"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620" w:type="dxa"/>
          </w:tcPr>
          <w:p w14:paraId="0A516F91" w14:textId="77777777" w:rsidR="0023254A" w:rsidRPr="009824E9" w:rsidRDefault="0023254A" w:rsidP="0038447B">
            <w:pPr>
              <w:rPr>
                <w:rFonts w:asciiTheme="minorHAnsi" w:hAnsiTheme="minorHAnsi"/>
                <w:sz w:val="20"/>
                <w:szCs w:val="20"/>
              </w:rPr>
            </w:pPr>
            <w:r>
              <w:rPr>
                <w:rFonts w:asciiTheme="minorHAnsi" w:hAnsiTheme="minorHAnsi"/>
                <w:sz w:val="20"/>
                <w:szCs w:val="20"/>
              </w:rPr>
              <w:t>Full Cost</w:t>
            </w:r>
          </w:p>
        </w:tc>
        <w:tc>
          <w:tcPr>
            <w:tcW w:w="1620" w:type="dxa"/>
          </w:tcPr>
          <w:p w14:paraId="7131D66E"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170" w:type="dxa"/>
          </w:tcPr>
          <w:p w14:paraId="1FFC221D" w14:textId="77777777" w:rsidR="0023254A" w:rsidRDefault="0023254A" w:rsidP="0038447B">
            <w:pPr>
              <w:rPr>
                <w:rFonts w:asciiTheme="minorHAnsi" w:hAnsiTheme="minorHAnsi"/>
                <w:sz w:val="20"/>
                <w:szCs w:val="20"/>
              </w:rPr>
            </w:pPr>
            <w:r>
              <w:rPr>
                <w:rFonts w:asciiTheme="minorHAnsi" w:hAnsiTheme="minorHAnsi"/>
                <w:sz w:val="20"/>
                <w:szCs w:val="20"/>
              </w:rPr>
              <w:t>EUL</w:t>
            </w:r>
          </w:p>
        </w:tc>
        <w:tc>
          <w:tcPr>
            <w:tcW w:w="1260" w:type="dxa"/>
          </w:tcPr>
          <w:p w14:paraId="26B57898" w14:textId="77777777" w:rsidR="0023254A" w:rsidRDefault="0023254A" w:rsidP="0038447B">
            <w:pPr>
              <w:rPr>
                <w:rFonts w:asciiTheme="minorHAnsi" w:hAnsiTheme="minorHAnsi"/>
                <w:sz w:val="20"/>
                <w:szCs w:val="20"/>
              </w:rPr>
            </w:pPr>
            <w:r>
              <w:rPr>
                <w:rFonts w:asciiTheme="minorHAnsi" w:hAnsiTheme="minorHAnsi"/>
                <w:sz w:val="20"/>
                <w:szCs w:val="20"/>
              </w:rPr>
              <w:t>0</w:t>
            </w:r>
          </w:p>
        </w:tc>
      </w:tr>
      <w:tr w:rsidR="0023254A" w:rsidRPr="009824E9" w14:paraId="1D653498" w14:textId="77777777" w:rsidTr="0023254A">
        <w:trPr>
          <w:cnfStyle w:val="000000100000" w:firstRow="0" w:lastRow="0" w:firstColumn="0" w:lastColumn="0" w:oddVBand="0" w:evenVBand="0" w:oddHBand="1" w:evenHBand="0" w:firstRowFirstColumn="0" w:firstRowLastColumn="0" w:lastRowFirstColumn="0" w:lastRowLastColumn="0"/>
        </w:trPr>
        <w:tc>
          <w:tcPr>
            <w:tcW w:w="1818" w:type="dxa"/>
          </w:tcPr>
          <w:p w14:paraId="2605711E" w14:textId="77777777" w:rsidR="0023254A" w:rsidRPr="009824E9" w:rsidRDefault="0023254A" w:rsidP="0038447B">
            <w:pPr>
              <w:rPr>
                <w:rFonts w:asciiTheme="minorHAnsi" w:hAnsiTheme="minorHAnsi"/>
                <w:sz w:val="20"/>
                <w:szCs w:val="20"/>
              </w:rPr>
            </w:pPr>
            <w:r w:rsidRPr="009824E9">
              <w:rPr>
                <w:rFonts w:asciiTheme="minorHAnsi" w:hAnsiTheme="minorHAnsi"/>
                <w:sz w:val="20"/>
                <w:szCs w:val="20"/>
              </w:rPr>
              <w:t>Retrofit Add-on</w:t>
            </w:r>
            <w:r>
              <w:rPr>
                <w:rFonts w:asciiTheme="minorHAnsi" w:hAnsiTheme="minorHAnsi"/>
                <w:sz w:val="20"/>
                <w:szCs w:val="20"/>
              </w:rPr>
              <w:t xml:space="preserve"> (REA)</w:t>
            </w:r>
          </w:p>
        </w:tc>
        <w:tc>
          <w:tcPr>
            <w:tcW w:w="1800" w:type="dxa"/>
          </w:tcPr>
          <w:p w14:paraId="39D143F2"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890" w:type="dxa"/>
          </w:tcPr>
          <w:p w14:paraId="2C286FA9" w14:textId="77777777" w:rsidR="0023254A" w:rsidRPr="009824E9" w:rsidRDefault="0023254A" w:rsidP="0038447B">
            <w:pPr>
              <w:rPr>
                <w:rFonts w:asciiTheme="minorHAnsi" w:hAnsiTheme="minorHAnsi"/>
                <w:sz w:val="20"/>
                <w:szCs w:val="20"/>
              </w:rPr>
            </w:pPr>
            <w:r>
              <w:rPr>
                <w:rFonts w:asciiTheme="minorHAnsi" w:hAnsiTheme="minorHAnsi"/>
                <w:sz w:val="20"/>
                <w:szCs w:val="20"/>
              </w:rPr>
              <w:t>Above Cust. Existing</w:t>
            </w:r>
          </w:p>
        </w:tc>
        <w:tc>
          <w:tcPr>
            <w:tcW w:w="1890" w:type="dxa"/>
          </w:tcPr>
          <w:p w14:paraId="26506A95"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620" w:type="dxa"/>
          </w:tcPr>
          <w:p w14:paraId="761594D7" w14:textId="77777777" w:rsidR="0023254A" w:rsidRPr="009824E9" w:rsidRDefault="0023254A" w:rsidP="0038447B">
            <w:pPr>
              <w:rPr>
                <w:rFonts w:asciiTheme="minorHAnsi" w:hAnsiTheme="minorHAnsi"/>
                <w:sz w:val="20"/>
                <w:szCs w:val="20"/>
              </w:rPr>
            </w:pPr>
            <w:r>
              <w:rPr>
                <w:rFonts w:asciiTheme="minorHAnsi" w:hAnsiTheme="minorHAnsi"/>
                <w:sz w:val="20"/>
                <w:szCs w:val="20"/>
              </w:rPr>
              <w:t>Full Cost</w:t>
            </w:r>
          </w:p>
        </w:tc>
        <w:tc>
          <w:tcPr>
            <w:tcW w:w="1620" w:type="dxa"/>
          </w:tcPr>
          <w:p w14:paraId="34FBFD95" w14:textId="77777777" w:rsidR="0023254A" w:rsidRPr="009824E9" w:rsidRDefault="0023254A" w:rsidP="0038447B">
            <w:pPr>
              <w:rPr>
                <w:rFonts w:asciiTheme="minorHAnsi" w:hAnsiTheme="minorHAnsi"/>
                <w:sz w:val="20"/>
                <w:szCs w:val="20"/>
              </w:rPr>
            </w:pPr>
            <w:r>
              <w:rPr>
                <w:rFonts w:asciiTheme="minorHAnsi" w:hAnsiTheme="minorHAnsi"/>
                <w:sz w:val="20"/>
                <w:szCs w:val="20"/>
              </w:rPr>
              <w:t>N/A</w:t>
            </w:r>
          </w:p>
        </w:tc>
        <w:tc>
          <w:tcPr>
            <w:tcW w:w="1170" w:type="dxa"/>
          </w:tcPr>
          <w:p w14:paraId="423C122C" w14:textId="77777777" w:rsidR="0023254A" w:rsidRDefault="0023254A" w:rsidP="0038447B">
            <w:pPr>
              <w:rPr>
                <w:rFonts w:asciiTheme="minorHAnsi" w:hAnsiTheme="minorHAnsi"/>
                <w:sz w:val="20"/>
                <w:szCs w:val="20"/>
              </w:rPr>
            </w:pPr>
            <w:r>
              <w:rPr>
                <w:rFonts w:asciiTheme="minorHAnsi" w:hAnsiTheme="minorHAnsi"/>
                <w:sz w:val="20"/>
                <w:szCs w:val="20"/>
              </w:rPr>
              <w:t>EUL</w:t>
            </w:r>
          </w:p>
        </w:tc>
        <w:tc>
          <w:tcPr>
            <w:tcW w:w="1260" w:type="dxa"/>
          </w:tcPr>
          <w:p w14:paraId="1592020C" w14:textId="77777777" w:rsidR="0023254A" w:rsidRDefault="0023254A" w:rsidP="0038447B">
            <w:pPr>
              <w:rPr>
                <w:rFonts w:asciiTheme="minorHAnsi" w:hAnsiTheme="minorHAnsi"/>
                <w:sz w:val="20"/>
                <w:szCs w:val="20"/>
              </w:rPr>
            </w:pPr>
            <w:r>
              <w:rPr>
                <w:rFonts w:asciiTheme="minorHAnsi" w:hAnsiTheme="minorHAnsi"/>
                <w:sz w:val="20"/>
                <w:szCs w:val="20"/>
              </w:rPr>
              <w:t>0</w:t>
            </w:r>
          </w:p>
        </w:tc>
      </w:tr>
    </w:tbl>
    <w:p w14:paraId="4E9F6177" w14:textId="77777777" w:rsidR="00697868" w:rsidRPr="00697868" w:rsidRDefault="00697868">
      <w:pPr>
        <w:rPr>
          <w:rFonts w:asciiTheme="minorHAnsi" w:hAnsiTheme="minorHAnsi" w:cstheme="minorHAnsi"/>
        </w:rPr>
      </w:pPr>
    </w:p>
    <w:sectPr w:rsidR="00697868" w:rsidRPr="00697868" w:rsidSect="00CE28CF">
      <w:footerReference w:type="default" r:id="rId20"/>
      <w:pgSz w:w="15840" w:h="12240" w:orient="landscape"/>
      <w:pgMar w:top="1440" w:right="1440" w:bottom="1440" w:left="1557"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9514904" w14:textId="77777777" w:rsidR="000B21BF" w:rsidRDefault="000B21BF" w:rsidP="00447D6E">
      <w:r>
        <w:separator/>
      </w:r>
    </w:p>
  </w:endnote>
  <w:endnote w:type="continuationSeparator" w:id="0">
    <w:p w14:paraId="6526908F" w14:textId="77777777" w:rsidR="000B21BF" w:rsidRDefault="000B21BF" w:rsidP="00447D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Narrow">
    <w:panose1 w:val="020B05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12CBC6" w14:textId="77777777" w:rsidR="000B21BF" w:rsidRPr="009500DC" w:rsidRDefault="000B21BF" w:rsidP="00447D6E">
    <w:pPr>
      <w:pStyle w:val="Footer"/>
      <w:jc w:val="right"/>
      <w:rPr>
        <w:rFonts w:asciiTheme="minorHAnsi" w:hAnsiTheme="minorHAnsi" w:cstheme="minorHAnsi"/>
      </w:rPr>
    </w:pPr>
    <w:r>
      <w:rPr>
        <w:rFonts w:asciiTheme="minorHAnsi" w:hAnsiTheme="minorHAnsi" w:cstheme="minorHAnsi"/>
        <w:b/>
        <w:sz w:val="36"/>
        <w:szCs w:val="36"/>
      </w:rPr>
      <w:t>November 21, 2014</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14BE91" w14:textId="77777777" w:rsidR="000B21BF" w:rsidRPr="009500DC" w:rsidRDefault="000B21BF" w:rsidP="009500DC">
    <w:pPr>
      <w:pStyle w:val="Footer"/>
      <w:pBdr>
        <w:top w:val="single" w:sz="4" w:space="1" w:color="auto"/>
      </w:pBdr>
      <w:rPr>
        <w:rFonts w:asciiTheme="minorHAnsi" w:hAnsiTheme="minorHAnsi" w:cstheme="minorHAnsi"/>
        <w:b/>
        <w:sz w:val="20"/>
        <w:szCs w:val="20"/>
      </w:rPr>
    </w:pPr>
    <w:r>
      <w:rPr>
        <w:rFonts w:asciiTheme="minorHAnsi" w:hAnsiTheme="minorHAnsi" w:cstheme="minorHAnsi"/>
        <w:b/>
        <w:sz w:val="20"/>
        <w:szCs w:val="20"/>
      </w:rPr>
      <w:t>SCE13HC028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3</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2494A">
      <w:rPr>
        <w:rFonts w:asciiTheme="minorHAnsi" w:hAnsiTheme="minorHAnsi" w:cstheme="minorHAnsi"/>
        <w:b/>
        <w:noProof/>
        <w:sz w:val="20"/>
        <w:szCs w:val="20"/>
      </w:rPr>
      <w:t>6</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November 21, 2014</w:t>
    </w:r>
  </w:p>
  <w:p w14:paraId="60DF85D5" w14:textId="77777777" w:rsidR="000B21BF" w:rsidRPr="009500DC" w:rsidRDefault="000B21BF" w:rsidP="009500DC">
    <w:pPr>
      <w:pStyle w:val="Footer"/>
      <w:pBdr>
        <w:top w:val="single" w:sz="4" w:space="1" w:color="auto"/>
      </w:pBdr>
      <w:rPr>
        <w:rFonts w:asciiTheme="minorHAnsi" w:hAnsiTheme="minorHAnsi" w:cstheme="minorHAnsi"/>
      </w:rPr>
    </w:pPr>
    <w:r w:rsidRPr="009500DC">
      <w:rPr>
        <w:rFonts w:asciiTheme="minorHAnsi" w:hAnsiTheme="minorHAnsi" w:cstheme="minorHAnsi"/>
        <w:b/>
        <w:sz w:val="20"/>
        <w:szCs w:val="20"/>
      </w:rPr>
      <w:t>Southern California Edison</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0A28B0" w14:textId="77777777" w:rsidR="000B21BF" w:rsidRPr="009500DC" w:rsidRDefault="000B21BF" w:rsidP="00CE28CF">
    <w:pPr>
      <w:pStyle w:val="Footer"/>
      <w:pBdr>
        <w:top w:val="single" w:sz="4" w:space="1" w:color="auto"/>
      </w:pBdr>
      <w:tabs>
        <w:tab w:val="clear" w:pos="4680"/>
        <w:tab w:val="clear" w:pos="9360"/>
        <w:tab w:val="center" w:pos="6480"/>
        <w:tab w:val="right" w:pos="12870"/>
      </w:tabs>
      <w:rPr>
        <w:rFonts w:asciiTheme="minorHAnsi" w:hAnsiTheme="minorHAnsi" w:cstheme="minorHAnsi"/>
        <w:b/>
        <w:sz w:val="20"/>
        <w:szCs w:val="20"/>
      </w:rPr>
    </w:pPr>
    <w:r>
      <w:rPr>
        <w:rFonts w:asciiTheme="minorHAnsi" w:hAnsiTheme="minorHAnsi" w:cstheme="minorHAnsi"/>
        <w:b/>
        <w:sz w:val="20"/>
        <w:szCs w:val="20"/>
      </w:rPr>
      <w:t>SCE13HC028</w:t>
    </w:r>
    <w:r w:rsidRPr="009500DC">
      <w:rPr>
        <w:rFonts w:asciiTheme="minorHAnsi" w:hAnsiTheme="minorHAnsi" w:cstheme="minorHAnsi"/>
        <w:b/>
        <w:sz w:val="20"/>
        <w:szCs w:val="20"/>
      </w:rPr>
      <w:t xml:space="preserve">, Revision </w:t>
    </w:r>
    <w:r>
      <w:rPr>
        <w:rFonts w:asciiTheme="minorHAnsi" w:hAnsiTheme="minorHAnsi" w:cstheme="minorHAnsi"/>
        <w:b/>
        <w:sz w:val="20"/>
        <w:szCs w:val="20"/>
      </w:rPr>
      <w:t>3</w:t>
    </w:r>
    <w:r w:rsidRPr="009500DC">
      <w:rPr>
        <w:rFonts w:asciiTheme="minorHAnsi" w:hAnsiTheme="minorHAnsi" w:cstheme="minorHAnsi"/>
        <w:b/>
        <w:sz w:val="20"/>
        <w:szCs w:val="20"/>
      </w:rPr>
      <w:tab/>
    </w:r>
    <w:r w:rsidRPr="009500DC">
      <w:rPr>
        <w:rFonts w:asciiTheme="minorHAnsi" w:hAnsiTheme="minorHAnsi" w:cstheme="minorHAnsi"/>
        <w:b/>
        <w:sz w:val="20"/>
        <w:szCs w:val="20"/>
      </w:rPr>
      <w:fldChar w:fldCharType="begin"/>
    </w:r>
    <w:r w:rsidRPr="009500DC">
      <w:rPr>
        <w:rFonts w:asciiTheme="minorHAnsi" w:hAnsiTheme="minorHAnsi" w:cstheme="minorHAnsi"/>
        <w:b/>
        <w:sz w:val="20"/>
        <w:szCs w:val="20"/>
      </w:rPr>
      <w:instrText xml:space="preserve"> PAGE   \* MERGEFORMAT </w:instrText>
    </w:r>
    <w:r w:rsidRPr="009500DC">
      <w:rPr>
        <w:rFonts w:asciiTheme="minorHAnsi" w:hAnsiTheme="minorHAnsi" w:cstheme="minorHAnsi"/>
        <w:b/>
        <w:sz w:val="20"/>
        <w:szCs w:val="20"/>
      </w:rPr>
      <w:fldChar w:fldCharType="separate"/>
    </w:r>
    <w:r w:rsidR="0012494A">
      <w:rPr>
        <w:rFonts w:asciiTheme="minorHAnsi" w:hAnsiTheme="minorHAnsi" w:cstheme="minorHAnsi"/>
        <w:b/>
        <w:noProof/>
        <w:sz w:val="20"/>
        <w:szCs w:val="20"/>
      </w:rPr>
      <w:t>11</w:t>
    </w:r>
    <w:r w:rsidRPr="009500DC">
      <w:rPr>
        <w:rFonts w:asciiTheme="minorHAnsi" w:hAnsiTheme="minorHAnsi" w:cstheme="minorHAnsi"/>
        <w:b/>
        <w:noProof/>
        <w:sz w:val="20"/>
        <w:szCs w:val="20"/>
      </w:rPr>
      <w:fldChar w:fldCharType="end"/>
    </w:r>
    <w:r w:rsidRPr="009500DC">
      <w:rPr>
        <w:rFonts w:asciiTheme="minorHAnsi" w:hAnsiTheme="minorHAnsi" w:cstheme="minorHAnsi"/>
        <w:b/>
        <w:sz w:val="20"/>
        <w:szCs w:val="20"/>
      </w:rPr>
      <w:tab/>
    </w:r>
    <w:r>
      <w:rPr>
        <w:rFonts w:asciiTheme="minorHAnsi" w:hAnsiTheme="minorHAnsi" w:cstheme="minorHAnsi"/>
        <w:b/>
        <w:sz w:val="20"/>
        <w:szCs w:val="20"/>
      </w:rPr>
      <w:t>November 21, 2014</w:t>
    </w:r>
  </w:p>
  <w:p w14:paraId="67C7E84A" w14:textId="77777777" w:rsidR="000B21BF" w:rsidRPr="009500DC" w:rsidRDefault="000B21BF" w:rsidP="00CE28CF">
    <w:pPr>
      <w:pStyle w:val="Footer"/>
      <w:pBdr>
        <w:top w:val="single" w:sz="4" w:space="1" w:color="auto"/>
      </w:pBdr>
      <w:tabs>
        <w:tab w:val="clear" w:pos="9360"/>
        <w:tab w:val="right" w:pos="12870"/>
      </w:tabs>
      <w:rPr>
        <w:rFonts w:asciiTheme="minorHAnsi" w:hAnsiTheme="minorHAnsi" w:cstheme="minorHAnsi"/>
      </w:rPr>
    </w:pPr>
    <w:r w:rsidRPr="009500DC">
      <w:rPr>
        <w:rFonts w:asciiTheme="minorHAnsi" w:hAnsiTheme="minorHAnsi" w:cstheme="minorHAnsi"/>
        <w:b/>
        <w:sz w:val="20"/>
        <w:szCs w:val="20"/>
      </w:rPr>
      <w:t>Southern California Edison</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A6999D0" w14:textId="77777777" w:rsidR="000B21BF" w:rsidRDefault="000B21BF" w:rsidP="00447D6E">
      <w:r>
        <w:separator/>
      </w:r>
    </w:p>
  </w:footnote>
  <w:footnote w:type="continuationSeparator" w:id="0">
    <w:p w14:paraId="321CD4E3" w14:textId="77777777" w:rsidR="000B21BF" w:rsidRDefault="000B21BF" w:rsidP="00447D6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FC59A5"/>
    <w:multiLevelType w:val="hybridMultilevel"/>
    <w:tmpl w:val="B6D23B28"/>
    <w:lvl w:ilvl="0" w:tplc="0409000F">
      <w:start w:val="1"/>
      <w:numFmt w:val="decimal"/>
      <w:lvlText w:val="%1."/>
      <w:lvlJc w:val="left"/>
      <w:pPr>
        <w:tabs>
          <w:tab w:val="num" w:pos="360"/>
        </w:tabs>
        <w:ind w:left="360" w:hanging="360"/>
      </w:pPr>
      <w:rPr>
        <w:rFont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
    <w:nsid w:val="0C914C12"/>
    <w:multiLevelType w:val="hybridMultilevel"/>
    <w:tmpl w:val="74961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0177CE9"/>
    <w:multiLevelType w:val="hybridMultilevel"/>
    <w:tmpl w:val="A9944114"/>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3">
    <w:nsid w:val="12CF4357"/>
    <w:multiLevelType w:val="hybridMultilevel"/>
    <w:tmpl w:val="9CEC87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7175318"/>
    <w:multiLevelType w:val="hybridMultilevel"/>
    <w:tmpl w:val="0BF89CE4"/>
    <w:lvl w:ilvl="0" w:tplc="9EC69B3E">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CA75037"/>
    <w:multiLevelType w:val="hybridMultilevel"/>
    <w:tmpl w:val="794CF8DC"/>
    <w:lvl w:ilvl="0" w:tplc="04090001">
      <w:start w:val="1"/>
      <w:numFmt w:val="bullet"/>
      <w:lvlText w:val=""/>
      <w:lvlJc w:val="left"/>
      <w:pPr>
        <w:tabs>
          <w:tab w:val="num" w:pos="720"/>
        </w:tabs>
        <w:ind w:left="720" w:hanging="360"/>
      </w:pPr>
      <w:rPr>
        <w:rFonts w:ascii="Symbol" w:hAnsi="Symbol" w:hint="default"/>
        <w:color w:val="004C37"/>
      </w:rPr>
    </w:lvl>
    <w:lvl w:ilvl="1" w:tplc="04090001">
      <w:start w:val="1"/>
      <w:numFmt w:val="bullet"/>
      <w:lvlText w:val=""/>
      <w:lvlJc w:val="left"/>
      <w:pPr>
        <w:tabs>
          <w:tab w:val="num" w:pos="720"/>
        </w:tabs>
        <w:ind w:left="720" w:hanging="360"/>
      </w:pPr>
      <w:rPr>
        <w:rFonts w:ascii="Symbol" w:hAnsi="Symbol" w:hint="default"/>
      </w:rPr>
    </w:lvl>
    <w:lvl w:ilvl="2" w:tplc="04090005">
      <w:start w:val="1"/>
      <w:numFmt w:val="decimal"/>
      <w:lvlText w:val="%3."/>
      <w:lvlJc w:val="left"/>
      <w:pPr>
        <w:tabs>
          <w:tab w:val="num" w:pos="1373"/>
        </w:tabs>
        <w:ind w:left="1373" w:hanging="360"/>
      </w:pPr>
    </w:lvl>
    <w:lvl w:ilvl="3" w:tplc="04090001">
      <w:start w:val="1"/>
      <w:numFmt w:val="decimal"/>
      <w:lvlText w:val="%4."/>
      <w:lvlJc w:val="left"/>
      <w:pPr>
        <w:tabs>
          <w:tab w:val="num" w:pos="2093"/>
        </w:tabs>
        <w:ind w:left="2093" w:hanging="360"/>
      </w:pPr>
    </w:lvl>
    <w:lvl w:ilvl="4" w:tplc="04090003">
      <w:start w:val="1"/>
      <w:numFmt w:val="decimal"/>
      <w:lvlText w:val="%5."/>
      <w:lvlJc w:val="left"/>
      <w:pPr>
        <w:tabs>
          <w:tab w:val="num" w:pos="2813"/>
        </w:tabs>
        <w:ind w:left="2813" w:hanging="360"/>
      </w:pPr>
    </w:lvl>
    <w:lvl w:ilvl="5" w:tplc="04090005">
      <w:start w:val="1"/>
      <w:numFmt w:val="decimal"/>
      <w:lvlText w:val="%6."/>
      <w:lvlJc w:val="left"/>
      <w:pPr>
        <w:tabs>
          <w:tab w:val="num" w:pos="3533"/>
        </w:tabs>
        <w:ind w:left="3533" w:hanging="360"/>
      </w:pPr>
    </w:lvl>
    <w:lvl w:ilvl="6" w:tplc="04090001">
      <w:start w:val="1"/>
      <w:numFmt w:val="decimal"/>
      <w:lvlText w:val="%7."/>
      <w:lvlJc w:val="left"/>
      <w:pPr>
        <w:tabs>
          <w:tab w:val="num" w:pos="4253"/>
        </w:tabs>
        <w:ind w:left="4253" w:hanging="360"/>
      </w:pPr>
    </w:lvl>
    <w:lvl w:ilvl="7" w:tplc="04090003">
      <w:start w:val="1"/>
      <w:numFmt w:val="decimal"/>
      <w:lvlText w:val="%8."/>
      <w:lvlJc w:val="left"/>
      <w:pPr>
        <w:tabs>
          <w:tab w:val="num" w:pos="4973"/>
        </w:tabs>
        <w:ind w:left="4973" w:hanging="360"/>
      </w:pPr>
    </w:lvl>
    <w:lvl w:ilvl="8" w:tplc="04090005">
      <w:start w:val="1"/>
      <w:numFmt w:val="decimal"/>
      <w:lvlText w:val="%9."/>
      <w:lvlJc w:val="left"/>
      <w:pPr>
        <w:tabs>
          <w:tab w:val="num" w:pos="5693"/>
        </w:tabs>
        <w:ind w:left="5693" w:hanging="360"/>
      </w:pPr>
    </w:lvl>
  </w:abstractNum>
  <w:abstractNum w:abstractNumId="7">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8">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3D8B3874"/>
    <w:multiLevelType w:val="hybridMultilevel"/>
    <w:tmpl w:val="61345E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41D43035"/>
    <w:multiLevelType w:val="hybridMultilevel"/>
    <w:tmpl w:val="824C327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nsid w:val="45D826C6"/>
    <w:multiLevelType w:val="hybridMultilevel"/>
    <w:tmpl w:val="576421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4420438"/>
    <w:multiLevelType w:val="hybridMultilevel"/>
    <w:tmpl w:val="F01044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8"/>
  </w:num>
  <w:num w:numId="4">
    <w:abstractNumId w:val="5"/>
  </w:num>
  <w:num w:numId="5">
    <w:abstractNumId w:val="5"/>
  </w:num>
  <w:num w:numId="6">
    <w:abstractNumId w:val="0"/>
  </w:num>
  <w:num w:numId="7">
    <w:abstractNumId w:val="10"/>
  </w:num>
  <w:num w:numId="8">
    <w:abstractNumId w:val="7"/>
  </w:num>
  <w:num w:numId="9">
    <w:abstractNumId w:val="14"/>
  </w:num>
  <w:num w:numId="10">
    <w:abstractNumId w:val="3"/>
  </w:num>
  <w:num w:numId="1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num>
  <w:num w:numId="13">
    <w:abstractNumId w:val="4"/>
  </w:num>
  <w:num w:numId="14">
    <w:abstractNumId w:val="12"/>
  </w:num>
  <w:num w:numId="15">
    <w:abstractNumId w:val="11"/>
  </w:num>
  <w:num w:numId="16">
    <w:abstractNumId w:val="13"/>
  </w:num>
  <w:num w:numId="1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5902"/>
    <w:rsid w:val="00006782"/>
    <w:rsid w:val="00010D43"/>
    <w:rsid w:val="0002316B"/>
    <w:rsid w:val="00027183"/>
    <w:rsid w:val="00033EA1"/>
    <w:rsid w:val="00054C51"/>
    <w:rsid w:val="00055A44"/>
    <w:rsid w:val="00056947"/>
    <w:rsid w:val="000734B6"/>
    <w:rsid w:val="00076DF4"/>
    <w:rsid w:val="0009074D"/>
    <w:rsid w:val="0009592B"/>
    <w:rsid w:val="000968C6"/>
    <w:rsid w:val="000A63C9"/>
    <w:rsid w:val="000B21BF"/>
    <w:rsid w:val="000B648B"/>
    <w:rsid w:val="000C0000"/>
    <w:rsid w:val="000C1619"/>
    <w:rsid w:val="000C18CC"/>
    <w:rsid w:val="000D477F"/>
    <w:rsid w:val="000D62F3"/>
    <w:rsid w:val="000D74E6"/>
    <w:rsid w:val="000F130A"/>
    <w:rsid w:val="00107242"/>
    <w:rsid w:val="001206F7"/>
    <w:rsid w:val="0012494A"/>
    <w:rsid w:val="00145535"/>
    <w:rsid w:val="00147155"/>
    <w:rsid w:val="00153728"/>
    <w:rsid w:val="00153CB3"/>
    <w:rsid w:val="001545AB"/>
    <w:rsid w:val="00160C2A"/>
    <w:rsid w:val="00165357"/>
    <w:rsid w:val="001811EE"/>
    <w:rsid w:val="00192532"/>
    <w:rsid w:val="001A0EB4"/>
    <w:rsid w:val="001A5F62"/>
    <w:rsid w:val="001B618B"/>
    <w:rsid w:val="001B66C8"/>
    <w:rsid w:val="001C4116"/>
    <w:rsid w:val="001C4140"/>
    <w:rsid w:val="001C5A94"/>
    <w:rsid w:val="001E0829"/>
    <w:rsid w:val="001E2EB8"/>
    <w:rsid w:val="001F05CE"/>
    <w:rsid w:val="001F1634"/>
    <w:rsid w:val="001F3092"/>
    <w:rsid w:val="001F4A65"/>
    <w:rsid w:val="0023254A"/>
    <w:rsid w:val="0023271D"/>
    <w:rsid w:val="002342E9"/>
    <w:rsid w:val="00240B74"/>
    <w:rsid w:val="00256BF7"/>
    <w:rsid w:val="00274FBE"/>
    <w:rsid w:val="002762E1"/>
    <w:rsid w:val="002811BC"/>
    <w:rsid w:val="00283DE8"/>
    <w:rsid w:val="00285966"/>
    <w:rsid w:val="00290ED8"/>
    <w:rsid w:val="002A07B9"/>
    <w:rsid w:val="002A3D26"/>
    <w:rsid w:val="002B1ADF"/>
    <w:rsid w:val="002B7B82"/>
    <w:rsid w:val="002C444C"/>
    <w:rsid w:val="002C6C7A"/>
    <w:rsid w:val="002D21F4"/>
    <w:rsid w:val="002D7355"/>
    <w:rsid w:val="002E5010"/>
    <w:rsid w:val="002F1437"/>
    <w:rsid w:val="002F3943"/>
    <w:rsid w:val="0030363A"/>
    <w:rsid w:val="00303DA6"/>
    <w:rsid w:val="00317EB0"/>
    <w:rsid w:val="00332700"/>
    <w:rsid w:val="00345D80"/>
    <w:rsid w:val="003471D4"/>
    <w:rsid w:val="003473D1"/>
    <w:rsid w:val="00350739"/>
    <w:rsid w:val="003560BA"/>
    <w:rsid w:val="00365B53"/>
    <w:rsid w:val="00367F56"/>
    <w:rsid w:val="003832D2"/>
    <w:rsid w:val="0038447B"/>
    <w:rsid w:val="003845D3"/>
    <w:rsid w:val="00396AD9"/>
    <w:rsid w:val="003D2871"/>
    <w:rsid w:val="003D5B83"/>
    <w:rsid w:val="003E05EC"/>
    <w:rsid w:val="003E6E47"/>
    <w:rsid w:val="003F0623"/>
    <w:rsid w:val="003F6CAA"/>
    <w:rsid w:val="00413CDB"/>
    <w:rsid w:val="004200FE"/>
    <w:rsid w:val="00421183"/>
    <w:rsid w:val="004236E7"/>
    <w:rsid w:val="00441957"/>
    <w:rsid w:val="00443D32"/>
    <w:rsid w:val="00447CE5"/>
    <w:rsid w:val="00447D6E"/>
    <w:rsid w:val="0046286E"/>
    <w:rsid w:val="00471234"/>
    <w:rsid w:val="00475CBD"/>
    <w:rsid w:val="00477522"/>
    <w:rsid w:val="00485D90"/>
    <w:rsid w:val="00493457"/>
    <w:rsid w:val="00494628"/>
    <w:rsid w:val="004B1B75"/>
    <w:rsid w:val="004B446D"/>
    <w:rsid w:val="004B4A3A"/>
    <w:rsid w:val="004C23F1"/>
    <w:rsid w:val="004D6453"/>
    <w:rsid w:val="004E01F5"/>
    <w:rsid w:val="004E76CA"/>
    <w:rsid w:val="0051020F"/>
    <w:rsid w:val="005172E4"/>
    <w:rsid w:val="005213CD"/>
    <w:rsid w:val="00541953"/>
    <w:rsid w:val="00551E25"/>
    <w:rsid w:val="00554FCF"/>
    <w:rsid w:val="00560934"/>
    <w:rsid w:val="00564960"/>
    <w:rsid w:val="005734A4"/>
    <w:rsid w:val="005768F1"/>
    <w:rsid w:val="005A0E53"/>
    <w:rsid w:val="005A1078"/>
    <w:rsid w:val="005B28C1"/>
    <w:rsid w:val="005C2E48"/>
    <w:rsid w:val="005D4DD7"/>
    <w:rsid w:val="005E12A9"/>
    <w:rsid w:val="00602799"/>
    <w:rsid w:val="00606DAF"/>
    <w:rsid w:val="00612041"/>
    <w:rsid w:val="006201F7"/>
    <w:rsid w:val="006404E6"/>
    <w:rsid w:val="00647ABE"/>
    <w:rsid w:val="00664B05"/>
    <w:rsid w:val="00697868"/>
    <w:rsid w:val="006A055F"/>
    <w:rsid w:val="006A5293"/>
    <w:rsid w:val="006B0DF3"/>
    <w:rsid w:val="006B4A48"/>
    <w:rsid w:val="006C1BAD"/>
    <w:rsid w:val="006C3340"/>
    <w:rsid w:val="006C430A"/>
    <w:rsid w:val="006C4A80"/>
    <w:rsid w:val="006D2809"/>
    <w:rsid w:val="006E3342"/>
    <w:rsid w:val="006E4B12"/>
    <w:rsid w:val="006F1F22"/>
    <w:rsid w:val="006F501E"/>
    <w:rsid w:val="006F7624"/>
    <w:rsid w:val="007048AC"/>
    <w:rsid w:val="00707A2E"/>
    <w:rsid w:val="00733C7D"/>
    <w:rsid w:val="00740761"/>
    <w:rsid w:val="00745F77"/>
    <w:rsid w:val="00754DF5"/>
    <w:rsid w:val="00764D0D"/>
    <w:rsid w:val="00776D2E"/>
    <w:rsid w:val="0079167D"/>
    <w:rsid w:val="007933F1"/>
    <w:rsid w:val="007E43F8"/>
    <w:rsid w:val="007E656B"/>
    <w:rsid w:val="007F3D56"/>
    <w:rsid w:val="007F50E8"/>
    <w:rsid w:val="007F6E1C"/>
    <w:rsid w:val="007F7FBA"/>
    <w:rsid w:val="00800319"/>
    <w:rsid w:val="00801F7F"/>
    <w:rsid w:val="00816B6B"/>
    <w:rsid w:val="00824F1C"/>
    <w:rsid w:val="00836C9A"/>
    <w:rsid w:val="008376B6"/>
    <w:rsid w:val="00842EEA"/>
    <w:rsid w:val="00881A42"/>
    <w:rsid w:val="00885E0A"/>
    <w:rsid w:val="0088603B"/>
    <w:rsid w:val="00893741"/>
    <w:rsid w:val="00893FC3"/>
    <w:rsid w:val="0089577B"/>
    <w:rsid w:val="008C2E0E"/>
    <w:rsid w:val="008C69D5"/>
    <w:rsid w:val="008E17CC"/>
    <w:rsid w:val="008E6CEB"/>
    <w:rsid w:val="008F33B4"/>
    <w:rsid w:val="008F6077"/>
    <w:rsid w:val="0090077A"/>
    <w:rsid w:val="00903324"/>
    <w:rsid w:val="009138A0"/>
    <w:rsid w:val="00922B85"/>
    <w:rsid w:val="00922EF7"/>
    <w:rsid w:val="009500DC"/>
    <w:rsid w:val="00951923"/>
    <w:rsid w:val="009613AC"/>
    <w:rsid w:val="00964A6C"/>
    <w:rsid w:val="00972C81"/>
    <w:rsid w:val="009824E9"/>
    <w:rsid w:val="00991E6C"/>
    <w:rsid w:val="00995CB0"/>
    <w:rsid w:val="00996026"/>
    <w:rsid w:val="00997E77"/>
    <w:rsid w:val="009A2734"/>
    <w:rsid w:val="009A41B9"/>
    <w:rsid w:val="009B5B7B"/>
    <w:rsid w:val="009B79A4"/>
    <w:rsid w:val="009C1777"/>
    <w:rsid w:val="009C2C86"/>
    <w:rsid w:val="009D0753"/>
    <w:rsid w:val="009E1802"/>
    <w:rsid w:val="009E1CDE"/>
    <w:rsid w:val="009E51E2"/>
    <w:rsid w:val="009F24EF"/>
    <w:rsid w:val="009F7A61"/>
    <w:rsid w:val="00A11C16"/>
    <w:rsid w:val="00A1423E"/>
    <w:rsid w:val="00A30FA6"/>
    <w:rsid w:val="00A433BD"/>
    <w:rsid w:val="00A45E8D"/>
    <w:rsid w:val="00A470D1"/>
    <w:rsid w:val="00A500D6"/>
    <w:rsid w:val="00A53AFF"/>
    <w:rsid w:val="00A55256"/>
    <w:rsid w:val="00A73270"/>
    <w:rsid w:val="00A8186D"/>
    <w:rsid w:val="00A84127"/>
    <w:rsid w:val="00A85893"/>
    <w:rsid w:val="00A86DA2"/>
    <w:rsid w:val="00A91FDC"/>
    <w:rsid w:val="00AB21F5"/>
    <w:rsid w:val="00AB3386"/>
    <w:rsid w:val="00AB4D4E"/>
    <w:rsid w:val="00AC5309"/>
    <w:rsid w:val="00AD4DD0"/>
    <w:rsid w:val="00AE4164"/>
    <w:rsid w:val="00AF6342"/>
    <w:rsid w:val="00B053FB"/>
    <w:rsid w:val="00B07EE5"/>
    <w:rsid w:val="00B26778"/>
    <w:rsid w:val="00B26B83"/>
    <w:rsid w:val="00B32479"/>
    <w:rsid w:val="00B403ED"/>
    <w:rsid w:val="00B4262A"/>
    <w:rsid w:val="00B72A97"/>
    <w:rsid w:val="00B866B4"/>
    <w:rsid w:val="00B878D0"/>
    <w:rsid w:val="00BA590A"/>
    <w:rsid w:val="00BB0B39"/>
    <w:rsid w:val="00BB5F75"/>
    <w:rsid w:val="00BC0C48"/>
    <w:rsid w:val="00BC3D21"/>
    <w:rsid w:val="00BC4F24"/>
    <w:rsid w:val="00BC53DF"/>
    <w:rsid w:val="00BD3931"/>
    <w:rsid w:val="00BD5B88"/>
    <w:rsid w:val="00BE4488"/>
    <w:rsid w:val="00C11EBD"/>
    <w:rsid w:val="00C24D03"/>
    <w:rsid w:val="00C25E61"/>
    <w:rsid w:val="00C53392"/>
    <w:rsid w:val="00C5383A"/>
    <w:rsid w:val="00C54EFF"/>
    <w:rsid w:val="00C72B8B"/>
    <w:rsid w:val="00C800E3"/>
    <w:rsid w:val="00CA2AB4"/>
    <w:rsid w:val="00CA6EEE"/>
    <w:rsid w:val="00CB0100"/>
    <w:rsid w:val="00CD1452"/>
    <w:rsid w:val="00CE28CF"/>
    <w:rsid w:val="00CE5BEB"/>
    <w:rsid w:val="00CE69E9"/>
    <w:rsid w:val="00D05154"/>
    <w:rsid w:val="00D25074"/>
    <w:rsid w:val="00D269F0"/>
    <w:rsid w:val="00D36798"/>
    <w:rsid w:val="00D7380B"/>
    <w:rsid w:val="00D75D77"/>
    <w:rsid w:val="00DA11A0"/>
    <w:rsid w:val="00DA690B"/>
    <w:rsid w:val="00DA7225"/>
    <w:rsid w:val="00DF2EE9"/>
    <w:rsid w:val="00E07752"/>
    <w:rsid w:val="00E16609"/>
    <w:rsid w:val="00E16F08"/>
    <w:rsid w:val="00E233F3"/>
    <w:rsid w:val="00E33F16"/>
    <w:rsid w:val="00E37F72"/>
    <w:rsid w:val="00E42A30"/>
    <w:rsid w:val="00E44F95"/>
    <w:rsid w:val="00E552A7"/>
    <w:rsid w:val="00E7464D"/>
    <w:rsid w:val="00E81F3E"/>
    <w:rsid w:val="00E859BD"/>
    <w:rsid w:val="00E96759"/>
    <w:rsid w:val="00E967DC"/>
    <w:rsid w:val="00EB34FC"/>
    <w:rsid w:val="00EB4F57"/>
    <w:rsid w:val="00EB76E1"/>
    <w:rsid w:val="00EC40B2"/>
    <w:rsid w:val="00ED7643"/>
    <w:rsid w:val="00EE0530"/>
    <w:rsid w:val="00EE7329"/>
    <w:rsid w:val="00EF4752"/>
    <w:rsid w:val="00EF5416"/>
    <w:rsid w:val="00EF6F3A"/>
    <w:rsid w:val="00F06CCF"/>
    <w:rsid w:val="00F20DCF"/>
    <w:rsid w:val="00F25AD7"/>
    <w:rsid w:val="00F33170"/>
    <w:rsid w:val="00F33DA4"/>
    <w:rsid w:val="00F4752B"/>
    <w:rsid w:val="00F56792"/>
    <w:rsid w:val="00F60E32"/>
    <w:rsid w:val="00F7242E"/>
    <w:rsid w:val="00F73EED"/>
    <w:rsid w:val="00F76FDE"/>
    <w:rsid w:val="00F851B5"/>
    <w:rsid w:val="00FA3036"/>
    <w:rsid w:val="00FD57AD"/>
    <w:rsid w:val="00FD5A8C"/>
    <w:rsid w:val="00FE32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14337"/>
    <o:shapelayout v:ext="edit">
      <o:idmap v:ext="edit" data="1"/>
    </o:shapelayout>
  </w:shapeDefaults>
  <w:decimalSymbol w:val="."/>
  <w:listSeparator w:val=","/>
  <w14:docId w14:val="4FFD4F07"/>
  <w15:docId w15:val="{D8ED9972-B1A8-4678-8A01-F908120E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16609"/>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E16609"/>
    <w:pPr>
      <w:keepNext/>
      <w:spacing w:before="240" w:after="120"/>
      <w:outlineLvl w:val="0"/>
    </w:pPr>
    <w:rPr>
      <w:rFonts w:ascii="Arial Narrow" w:hAnsi="Arial Narrow"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16609"/>
    <w:rPr>
      <w:rFonts w:ascii="Arial Narrow" w:eastAsia="Times New Roman" w:hAnsi="Arial Narrow"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basedOn w:val="TableNormal"/>
    <w:rsid w:val="00E16609"/>
    <w:pPr>
      <w:spacing w:after="0" w:line="240" w:lineRule="auto"/>
    </w:pPr>
    <w:rPr>
      <w:rFonts w:ascii="Times New Roman" w:eastAsia="Times New Roman" w:hAnsi="Times New Roman" w:cs="Times New Roman"/>
      <w:sz w:val="20"/>
      <w:szCs w:val="20"/>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ListParagraph">
    <w:name w:val="List Paragraph"/>
    <w:basedOn w:val="Normal"/>
    <w:uiPriority w:val="34"/>
    <w:qFormat/>
    <w:rsid w:val="00350739"/>
    <w:pPr>
      <w:ind w:left="720"/>
      <w:contextualSpacing/>
    </w:pPr>
  </w:style>
  <w:style w:type="paragraph" w:styleId="EndnoteText">
    <w:name w:val="endnote text"/>
    <w:basedOn w:val="Normal"/>
    <w:link w:val="EndnoteTextChar"/>
    <w:uiPriority w:val="99"/>
    <w:semiHidden/>
    <w:rsid w:val="00055A44"/>
    <w:rPr>
      <w:sz w:val="20"/>
      <w:szCs w:val="20"/>
    </w:rPr>
  </w:style>
  <w:style w:type="character" w:customStyle="1" w:styleId="EndnoteTextChar">
    <w:name w:val="Endnote Text Char"/>
    <w:basedOn w:val="DefaultParagraphFont"/>
    <w:link w:val="EndnoteText"/>
    <w:uiPriority w:val="99"/>
    <w:semiHidden/>
    <w:rsid w:val="00055A44"/>
    <w:rPr>
      <w:rFonts w:ascii="Times New Roman" w:eastAsia="Times New Roman" w:hAnsi="Times New Roman" w:cs="Times New Roman"/>
      <w:sz w:val="20"/>
      <w:szCs w:val="20"/>
    </w:rPr>
  </w:style>
  <w:style w:type="table" w:customStyle="1" w:styleId="Style2">
    <w:name w:val="Style2"/>
    <w:basedOn w:val="TableList6"/>
    <w:uiPriority w:val="99"/>
    <w:qFormat/>
    <w:rsid w:val="00055A44"/>
    <w:rPr>
      <w:rFonts w:ascii="Times New Roman" w:eastAsia="Times New Roman" w:hAnsi="Times New Roman" w:cs="Times New Roman"/>
      <w:sz w:val="20"/>
      <w:szCs w:val="20"/>
    </w:rPr>
    <w:tblPr>
      <w:tblStyleRowBandSize w:val="1"/>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108" w:type="dxa"/>
        <w:bottom w:w="0" w:type="dxa"/>
        <w:right w:w="108" w:type="dxa"/>
      </w:tblCellMar>
    </w:tblPr>
    <w:tcPr>
      <w:shd w:val="clear" w:color="auto" w:fill="E6E6E6"/>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character" w:styleId="EndnoteReference">
    <w:name w:val="endnote reference"/>
    <w:uiPriority w:val="99"/>
    <w:rsid w:val="00055A44"/>
    <w:rPr>
      <w:vertAlign w:val="superscript"/>
    </w:rPr>
  </w:style>
  <w:style w:type="table" w:styleId="TableList6">
    <w:name w:val="Table List 6"/>
    <w:basedOn w:val="TableNormal"/>
    <w:uiPriority w:val="99"/>
    <w:semiHidden/>
    <w:unhideWhenUsed/>
    <w:rsid w:val="00055A44"/>
    <w:pPr>
      <w:spacing w:after="0" w:line="240" w:lineRule="auto"/>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yperlink" Target="http://www.deeresources.com" TargetMode="External"/><Relationship Id="rId18" Type="http://schemas.openxmlformats.org/officeDocument/2006/relationships/image" Target="media/image6.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package" Target="embeddings/Microsoft_Excel_Worksheet2.xlsx"/><Relationship Id="rId2" Type="http://schemas.openxmlformats.org/officeDocument/2006/relationships/numbering" Target="numbering.xml"/><Relationship Id="rId16" Type="http://schemas.openxmlformats.org/officeDocument/2006/relationships/image" Target="media/image5.emf"/><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5" Type="http://schemas.openxmlformats.org/officeDocument/2006/relationships/webSettings" Target="webSettings.xml"/><Relationship Id="rId15" Type="http://schemas.openxmlformats.org/officeDocument/2006/relationships/package" Target="embeddings/Microsoft_Excel_Macro-Enabled_Worksheet1.xlsm"/><Relationship Id="rId10" Type="http://schemas.openxmlformats.org/officeDocument/2006/relationships/image" Target="media/image1.wmf"/><Relationship Id="rId19" Type="http://schemas.openxmlformats.org/officeDocument/2006/relationships/package" Target="embeddings/Microsoft_Excel_Worksheet3.xlsx"/><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emf"/><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541A9E-99E7-4876-84ED-C432CEA5B8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14</Pages>
  <Words>2977</Words>
  <Characters>16973</Characters>
  <Application>Microsoft Office Word</Application>
  <DocSecurity>0</DocSecurity>
  <Lines>141</Lines>
  <Paragraphs>39</Paragraphs>
  <ScaleCrop>false</ScaleCrop>
  <HeadingPairs>
    <vt:vector size="2" baseType="variant">
      <vt:variant>
        <vt:lpstr>Title</vt:lpstr>
      </vt:variant>
      <vt:variant>
        <vt:i4>1</vt:i4>
      </vt:variant>
    </vt:vector>
  </HeadingPairs>
  <TitlesOfParts>
    <vt:vector size="1" baseType="lpstr">
      <vt:lpstr/>
    </vt:vector>
  </TitlesOfParts>
  <Company>Southern California Edison</Company>
  <LinksUpToDate>false</LinksUpToDate>
  <CharactersWithSpaces>19911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O'Keefe, Brian</dc:creator>
  <cp:lastModifiedBy>Steven Long</cp:lastModifiedBy>
  <cp:revision>3</cp:revision>
  <cp:lastPrinted>2015-01-08T18:54:00Z</cp:lastPrinted>
  <dcterms:created xsi:type="dcterms:W3CDTF">2015-01-15T15:32:00Z</dcterms:created>
  <dcterms:modified xsi:type="dcterms:W3CDTF">2015-01-15T15:51:00Z</dcterms:modified>
</cp:coreProperties>
</file>