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cstheme="minorHAnsi"/>
          <w:b/>
          <w:sz w:val="48"/>
          <w:szCs w:val="48"/>
        </w:rPr>
      </w:pPr>
      <w:bookmarkStart w:id="0" w:name="_Toc153189646"/>
      <w:bookmarkStart w:id="1" w:name="_Toc214003082"/>
      <w:r w:rsidRPr="00697868">
        <w:rPr>
          <w:rFonts w:cstheme="minorHAnsi"/>
          <w:b/>
          <w:sz w:val="48"/>
          <w:szCs w:val="48"/>
        </w:rPr>
        <w:t xml:space="preserve">Work Paper </w:t>
      </w:r>
      <w:bookmarkEnd w:id="0"/>
      <w:r w:rsidR="00B26B83" w:rsidRPr="00697868">
        <w:rPr>
          <w:rFonts w:cstheme="minorHAnsi"/>
          <w:b/>
          <w:sz w:val="48"/>
          <w:szCs w:val="48"/>
        </w:rPr>
        <w:t>SCE</w:t>
      </w:r>
      <w:bookmarkStart w:id="2" w:name="_GoBack"/>
      <w:bookmarkEnd w:id="2"/>
      <w:r w:rsidR="00290ED8" w:rsidRPr="00697868">
        <w:rPr>
          <w:rFonts w:cstheme="minorHAnsi"/>
          <w:b/>
          <w:sz w:val="48"/>
          <w:szCs w:val="48"/>
        </w:rPr>
        <w:t>1</w:t>
      </w:r>
      <w:r w:rsidR="00606FB2">
        <w:rPr>
          <w:rFonts w:cstheme="minorHAnsi"/>
          <w:b/>
          <w:sz w:val="48"/>
          <w:szCs w:val="48"/>
        </w:rPr>
        <w:t>3</w:t>
      </w:r>
      <w:r w:rsidR="00186719">
        <w:rPr>
          <w:rFonts w:cstheme="minorHAnsi"/>
          <w:b/>
          <w:sz w:val="48"/>
          <w:szCs w:val="48"/>
        </w:rPr>
        <w:t>HC001</w:t>
      </w:r>
    </w:p>
    <w:p w:rsidR="00DA690B" w:rsidRPr="00697868" w:rsidRDefault="00DA690B" w:rsidP="00DA690B">
      <w:pPr>
        <w:jc w:val="right"/>
        <w:rPr>
          <w:rFonts w:cstheme="minorHAnsi"/>
          <w:b/>
          <w:sz w:val="48"/>
          <w:szCs w:val="48"/>
        </w:rPr>
      </w:pPr>
      <w:bookmarkStart w:id="3" w:name="_Toc153189647"/>
      <w:r w:rsidRPr="00697868">
        <w:rPr>
          <w:rFonts w:cstheme="minorHAnsi"/>
          <w:b/>
          <w:sz w:val="48"/>
          <w:szCs w:val="48"/>
        </w:rPr>
        <w:t>Revision</w:t>
      </w:r>
      <w:bookmarkEnd w:id="3"/>
      <w:r w:rsidRPr="00697868">
        <w:rPr>
          <w:rFonts w:cstheme="minorHAnsi"/>
          <w:b/>
          <w:sz w:val="48"/>
          <w:szCs w:val="48"/>
        </w:rPr>
        <w:t xml:space="preserve"> </w:t>
      </w:r>
      <w:r w:rsidR="00606FB2">
        <w:rPr>
          <w:rFonts w:cstheme="minorHAnsi"/>
          <w:b/>
          <w:sz w:val="48"/>
          <w:szCs w:val="48"/>
        </w:rPr>
        <w:t>1</w:t>
      </w: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DA690B" w:rsidP="00DA690B">
      <w:pPr>
        <w:pBdr>
          <w:bottom w:val="single" w:sz="4" w:space="1" w:color="auto"/>
        </w:pBdr>
        <w:rPr>
          <w:rFonts w:cstheme="minorHAnsi"/>
          <w:b/>
          <w:sz w:val="36"/>
          <w:szCs w:val="36"/>
        </w:rPr>
      </w:pPr>
      <w:r w:rsidRPr="00697868">
        <w:rPr>
          <w:rFonts w:cstheme="minorHAnsi"/>
          <w:b/>
          <w:sz w:val="36"/>
          <w:szCs w:val="36"/>
        </w:rPr>
        <w:t>Southern California Edison Company</w:t>
      </w: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9D0753" w:rsidP="009D0753">
      <w:pPr>
        <w:tabs>
          <w:tab w:val="left" w:pos="8190"/>
        </w:tabs>
        <w:rPr>
          <w:rFonts w:cstheme="minorHAnsi"/>
        </w:rPr>
      </w:pPr>
      <w:r w:rsidRPr="00697868">
        <w:rPr>
          <w:rFonts w:cstheme="minorHAnsi"/>
        </w:rPr>
        <w:tab/>
      </w: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DA690B" w:rsidP="00DA690B">
      <w:pPr>
        <w:rPr>
          <w:rFonts w:cstheme="minorHAnsi"/>
        </w:rPr>
      </w:pPr>
    </w:p>
    <w:p w:rsidR="00DA690B" w:rsidRPr="00697868" w:rsidRDefault="00186719" w:rsidP="00DA690B">
      <w:pPr>
        <w:rPr>
          <w:rFonts w:cstheme="minorHAnsi"/>
          <w:b/>
          <w:sz w:val="72"/>
          <w:szCs w:val="72"/>
        </w:rPr>
      </w:pPr>
      <w:r>
        <w:rPr>
          <w:rFonts w:cstheme="minorHAnsi"/>
          <w:b/>
          <w:sz w:val="72"/>
          <w:szCs w:val="72"/>
        </w:rPr>
        <w:t>Energy Star Room Air Conditioners</w:t>
      </w:r>
    </w:p>
    <w:p w:rsidR="00EB34FC" w:rsidRPr="00697868" w:rsidRDefault="00EB34FC" w:rsidP="00EB34FC">
      <w:pPr>
        <w:rPr>
          <w:rFonts w:cstheme="minorHAnsi"/>
          <w:szCs w:val="22"/>
        </w:rPr>
      </w:pPr>
    </w:p>
    <w:p w:rsidR="00EB34FC" w:rsidRPr="00697868" w:rsidRDefault="00EB34FC" w:rsidP="00DA690B">
      <w:pPr>
        <w:rPr>
          <w:rFonts w:cstheme="minorHAnsi"/>
          <w:szCs w:val="22"/>
        </w:rPr>
        <w:sectPr w:rsidR="00EB34FC" w:rsidRPr="00697868" w:rsidSect="004B5D9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4" w:name="_Toc304800192"/>
      <w:bookmarkStart w:id="5" w:name="_Toc324318330"/>
      <w:bookmarkStart w:id="6" w:name="_Toc324340474"/>
      <w:bookmarkStart w:id="7" w:name="_Toc324433427"/>
      <w:r w:rsidRPr="00697868">
        <w:rPr>
          <w:rFonts w:asciiTheme="minorHAnsi" w:hAnsiTheme="minorHAnsi"/>
        </w:rPr>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9464D4" w:rsidRDefault="009464D4" w:rsidP="009824E9">
            <w:pPr>
              <w:rPr>
                <w:rFonts w:asciiTheme="minorHAnsi" w:hAnsiTheme="minorHAnsi" w:cs="Arial"/>
                <w:b w:val="0"/>
                <w:bCs w:val="0"/>
                <w:szCs w:val="20"/>
              </w:rPr>
            </w:pPr>
            <w:r w:rsidRPr="009464D4">
              <w:rPr>
                <w:rFonts w:asciiTheme="minorHAnsi" w:hAnsiTheme="minorHAnsi" w:cs="Arial"/>
                <w:szCs w:val="20"/>
              </w:rPr>
              <w:t>AC-60391</w:t>
            </w:r>
            <w:r w:rsidR="00AC5309" w:rsidRPr="009464D4">
              <w:rPr>
                <w:rFonts w:asciiTheme="minorHAnsi" w:hAnsiTheme="minorHAnsi" w:cs="Arial"/>
                <w:szCs w:val="20"/>
              </w:rPr>
              <w:t xml:space="preserve"> </w:t>
            </w:r>
            <w:r w:rsidRPr="009464D4">
              <w:rPr>
                <w:rFonts w:ascii="Calibri" w:hAnsi="Calibri" w:cs="Calibri"/>
                <w:szCs w:val="20"/>
              </w:rPr>
              <w:t>Energy Star Room Air Conditioner</w:t>
            </w:r>
            <w:r w:rsidRPr="009464D4">
              <w:rPr>
                <w:rFonts w:ascii="Calibri" w:hAnsi="Calibri" w:cs="Arial"/>
                <w:szCs w:val="20"/>
              </w:rPr>
              <w:t xml:space="preserve"> DX Equipment</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C04FCD" w:rsidRDefault="00C04FCD" w:rsidP="009824E9">
            <w:pPr>
              <w:rPr>
                <w:rFonts w:asciiTheme="minorHAnsi" w:hAnsiTheme="minorHAnsi" w:cs="Arial"/>
                <w:szCs w:val="20"/>
              </w:rPr>
            </w:pPr>
            <w:r>
              <w:rPr>
                <w:rFonts w:ascii="Calibri" w:hAnsi="Calibri"/>
                <w:color w:val="000000"/>
                <w:szCs w:val="20"/>
              </w:rPr>
              <w:t>The measure for this work paper involves the</w:t>
            </w:r>
            <w:r w:rsidRPr="00C04FCD">
              <w:rPr>
                <w:rFonts w:ascii="Calibri" w:hAnsi="Calibri"/>
                <w:color w:val="000000"/>
                <w:szCs w:val="20"/>
              </w:rPr>
              <w:t xml:space="preserve"> purchase and installation of residential room air conditioners (RAC) that meet Energy Star RAC requirements (ES-RAC)</w:t>
            </w:r>
            <w:r>
              <w:rPr>
                <w:rFonts w:ascii="Calibri" w:hAnsi="Calibri"/>
                <w:color w:val="00000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B33F93" w:rsidP="009824E9">
            <w:pPr>
              <w:rPr>
                <w:rFonts w:asciiTheme="minorHAnsi" w:hAnsiTheme="minorHAnsi" w:cs="Arial"/>
                <w:szCs w:val="20"/>
              </w:rPr>
            </w:pPr>
            <w:r>
              <w:rPr>
                <w:rFonts w:asciiTheme="minorHAnsi" w:hAnsiTheme="minorHAnsi" w:cs="Arial"/>
                <w:szCs w:val="20"/>
              </w:rPr>
              <w:t>The base case for this work paper is the minimum Title 20 code efficiency RAC (C-RAC).</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565E96">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B33F93" w:rsidP="00B33F93">
            <w:pPr>
              <w:rPr>
                <w:rFonts w:asciiTheme="minorHAnsi" w:hAnsiTheme="minorHAnsi" w:cs="Arial"/>
                <w:szCs w:val="20"/>
              </w:rPr>
            </w:pPr>
            <w:r>
              <w:rPr>
                <w:rFonts w:asciiTheme="minorHAnsi" w:hAnsiTheme="minorHAnsi" w:cs="Arial"/>
                <w:szCs w:val="20"/>
              </w:rPr>
              <w:t xml:space="preserve">Per Unit (i.e. per ES-RAC)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Cs w:val="20"/>
              </w:rPr>
            </w:pPr>
            <w:r>
              <w:rPr>
                <w:rFonts w:asciiTheme="minorHAnsi" w:hAnsiTheme="minorHAnsi" w:cs="Arial"/>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Cs w:val="20"/>
              </w:rPr>
            </w:pPr>
            <w:r>
              <w:rPr>
                <w:rFonts w:asciiTheme="minorHAnsi" w:hAnsiTheme="minorHAnsi" w:cs="Arial"/>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Cs w:val="20"/>
              </w:rPr>
            </w:pPr>
            <w:r>
              <w:rPr>
                <w:rFonts w:asciiTheme="minorHAnsi" w:hAnsiTheme="minorHAnsi" w:cs="Arial"/>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B33F93" w:rsidP="00AC5309">
            <w:pPr>
              <w:rPr>
                <w:rFonts w:asciiTheme="minorHAnsi" w:hAnsiTheme="minorHAnsi" w:cs="Arial"/>
                <w:szCs w:val="20"/>
              </w:rPr>
            </w:pPr>
            <w:r>
              <w:rPr>
                <w:rFonts w:asciiTheme="minorHAnsi" w:hAnsiTheme="minorHAnsi" w:cs="Arial"/>
                <w:szCs w:val="20"/>
              </w:rPr>
              <w:t>9 years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290ED8" w:rsidP="00B33F93">
            <w:pPr>
              <w:rPr>
                <w:rFonts w:asciiTheme="minorHAnsi" w:hAnsiTheme="minorHAnsi" w:cs="Arial"/>
                <w:szCs w:val="20"/>
              </w:rPr>
            </w:pPr>
            <w:r w:rsidRPr="00697868">
              <w:rPr>
                <w:rFonts w:asciiTheme="minorHAnsi" w:hAnsiTheme="minorHAnsi" w:cs="Arial"/>
                <w:szCs w:val="20"/>
              </w:rPr>
              <w:t>Replace on Burnout (ROB</w:t>
            </w:r>
            <w:r w:rsidR="00B33F93">
              <w:rPr>
                <w:rFonts w:asciiTheme="minorHAnsi" w:hAnsiTheme="minorHAnsi" w:cs="Arial"/>
                <w:szCs w:val="20"/>
              </w:rPr>
              <w:t>)</w:t>
            </w:r>
            <w:r w:rsidRPr="00697868">
              <w:rPr>
                <w:rFonts w:asciiTheme="minorHAnsi" w:hAnsiTheme="minorHAnsi" w:cs="Arial"/>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B33F93" w:rsidP="00AC5309">
            <w:pPr>
              <w:rPr>
                <w:rFonts w:asciiTheme="minorHAnsi" w:hAnsiTheme="minorHAnsi" w:cs="Arial"/>
                <w:szCs w:val="20"/>
              </w:rPr>
            </w:pPr>
            <w:r>
              <w:rPr>
                <w:rFonts w:asciiTheme="minorHAnsi" w:hAnsiTheme="minorHAnsi" w:cs="Arial"/>
                <w:szCs w:val="20"/>
              </w:rPr>
              <w:t>0.36</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290ED8" w:rsidP="009824E9">
            <w:pPr>
              <w:rPr>
                <w:rFonts w:asciiTheme="minorHAnsi" w:hAnsiTheme="minorHAnsi" w:cs="Arial"/>
                <w:szCs w:val="20"/>
              </w:rPr>
            </w:pPr>
          </w:p>
        </w:tc>
      </w:tr>
    </w:tbl>
    <w:p w:rsidR="00AC5309" w:rsidRPr="00697868" w:rsidRDefault="00AC5309">
      <w:pPr>
        <w:spacing w:after="200" w:line="276" w:lineRule="auto"/>
        <w:rPr>
          <w:rFonts w:cstheme="minorHAnsi"/>
          <w:b/>
          <w:bCs/>
          <w:smallCaps/>
          <w:kern w:val="32"/>
          <w:sz w:val="36"/>
          <w:szCs w:val="32"/>
        </w:rPr>
      </w:pPr>
    </w:p>
    <w:p w:rsidR="00AC5309" w:rsidRPr="00697868" w:rsidRDefault="00AC5309">
      <w:pPr>
        <w:spacing w:after="200" w:line="276" w:lineRule="auto"/>
        <w:rPr>
          <w:rFonts w:cstheme="minorHAnsi"/>
          <w:b/>
          <w:bCs/>
          <w:smallCaps/>
          <w:kern w:val="32"/>
          <w:sz w:val="36"/>
          <w:szCs w:val="32"/>
        </w:rPr>
      </w:pPr>
      <w:r w:rsidRPr="00697868">
        <w:rPr>
          <w:rFonts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Cs w:val="20"/>
              </w:rPr>
            </w:pPr>
            <w:proofErr w:type="spellStart"/>
            <w:r>
              <w:rPr>
                <w:rFonts w:asciiTheme="minorHAnsi" w:hAnsiTheme="minorHAnsi" w:cstheme="minorHAnsi"/>
                <w:szCs w:val="20"/>
              </w:rPr>
              <w:t>Workpaper</w:t>
            </w:r>
            <w:proofErr w:type="spellEnd"/>
            <w:r>
              <w:rPr>
                <w:rFonts w:asciiTheme="minorHAnsi" w:hAnsiTheme="minorHAnsi" w:cstheme="minorHAnsi"/>
                <w:szCs w:val="20"/>
              </w:rPr>
              <w:t xml:space="preserve"> and </w:t>
            </w:r>
            <w:r w:rsidR="00CE28CF" w:rsidRPr="00CE28CF">
              <w:rPr>
                <w:rFonts w:asciiTheme="minorHAnsi" w:hAnsiTheme="minorHAnsi" w:cstheme="minorHAnsi"/>
                <w:szCs w:val="20"/>
              </w:rPr>
              <w:t>Revision #</w:t>
            </w:r>
          </w:p>
        </w:tc>
        <w:tc>
          <w:tcPr>
            <w:tcW w:w="517" w:type="pct"/>
          </w:tcPr>
          <w:p w:rsidR="00CE28CF" w:rsidRPr="00CE28CF" w:rsidRDefault="00CE28CF" w:rsidP="00413CDB">
            <w:pPr>
              <w:rPr>
                <w:rFonts w:asciiTheme="minorHAnsi" w:hAnsiTheme="minorHAnsi" w:cstheme="minorHAnsi"/>
                <w:szCs w:val="20"/>
              </w:rPr>
            </w:pPr>
            <w:r w:rsidRPr="00CE28CF">
              <w:rPr>
                <w:rFonts w:asciiTheme="minorHAnsi" w:hAnsiTheme="minorHAnsi" w:cstheme="minorHAnsi"/>
                <w:szCs w:val="20"/>
              </w:rPr>
              <w:t>Tech</w:t>
            </w:r>
            <w:r w:rsidR="00413CDB">
              <w:rPr>
                <w:rFonts w:asciiTheme="minorHAnsi" w:hAnsiTheme="minorHAnsi" w:cstheme="minorHAnsi"/>
                <w:szCs w:val="20"/>
              </w:rPr>
              <w:t>.</w:t>
            </w:r>
            <w:r w:rsidRPr="00CE28CF">
              <w:rPr>
                <w:rFonts w:asciiTheme="minorHAnsi" w:hAnsiTheme="minorHAnsi" w:cstheme="minorHAnsi"/>
                <w:szCs w:val="20"/>
              </w:rPr>
              <w:t xml:space="preserve"> Revision</w:t>
            </w:r>
          </w:p>
        </w:tc>
        <w:tc>
          <w:tcPr>
            <w:tcW w:w="658" w:type="pct"/>
          </w:tcPr>
          <w:p w:rsidR="00CE28CF" w:rsidRPr="00CE28CF" w:rsidRDefault="00CE28CF" w:rsidP="007048AC">
            <w:pPr>
              <w:rPr>
                <w:rFonts w:asciiTheme="minorHAnsi" w:hAnsiTheme="minorHAnsi" w:cstheme="minorHAnsi"/>
                <w:b w:val="0"/>
                <w:bCs w:val="0"/>
                <w:szCs w:val="20"/>
              </w:rPr>
            </w:pPr>
            <w:r w:rsidRPr="00CE28CF">
              <w:rPr>
                <w:rFonts w:asciiTheme="minorHAnsi" w:hAnsiTheme="minorHAnsi" w:cstheme="minorHAnsi"/>
                <w:szCs w:val="20"/>
              </w:rPr>
              <w:t>MM/DD/YY</w:t>
            </w:r>
          </w:p>
        </w:tc>
        <w:tc>
          <w:tcPr>
            <w:tcW w:w="940" w:type="pct"/>
          </w:tcPr>
          <w:p w:rsidR="00CE28CF" w:rsidRPr="00CE28CF" w:rsidRDefault="00CE28CF" w:rsidP="007048AC">
            <w:pPr>
              <w:rPr>
                <w:rFonts w:asciiTheme="minorHAnsi" w:hAnsiTheme="minorHAnsi" w:cstheme="minorHAnsi"/>
                <w:b w:val="0"/>
                <w:bCs w:val="0"/>
                <w:szCs w:val="20"/>
              </w:rPr>
            </w:pPr>
            <w:r w:rsidRPr="00CE28CF">
              <w:rPr>
                <w:rFonts w:asciiTheme="minorHAnsi" w:hAnsiTheme="minorHAnsi" w:cstheme="minorHAnsi"/>
                <w:szCs w:val="20"/>
              </w:rPr>
              <w:t>Author/Affiliation</w:t>
            </w:r>
          </w:p>
        </w:tc>
        <w:tc>
          <w:tcPr>
            <w:tcW w:w="2124" w:type="pct"/>
          </w:tcPr>
          <w:p w:rsidR="00CE28CF" w:rsidRPr="00CE28CF" w:rsidRDefault="00CE28CF" w:rsidP="007048AC">
            <w:pPr>
              <w:rPr>
                <w:rFonts w:asciiTheme="minorHAnsi" w:hAnsiTheme="minorHAnsi" w:cstheme="minorHAnsi"/>
                <w:b w:val="0"/>
                <w:bCs w:val="0"/>
                <w:szCs w:val="20"/>
              </w:rPr>
            </w:pPr>
            <w:r w:rsidRPr="00CE28CF">
              <w:rPr>
                <w:rFonts w:asciiTheme="minorHAnsi" w:hAnsiTheme="minorHAnsi" w:cstheme="minorHAnsi"/>
                <w:szCs w:val="20"/>
              </w:rPr>
              <w:t>Summary of Changes</w:t>
            </w:r>
          </w:p>
        </w:tc>
      </w:tr>
      <w:tr w:rsidR="00BD5FBD" w:rsidRPr="00697868" w:rsidTr="00E92BD5">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vAlign w:val="center"/>
          </w:tcPr>
          <w:p w:rsidR="00BD5FBD" w:rsidRDefault="00BD5FBD" w:rsidP="00E92BD5">
            <w:pPr>
              <w:jc w:val="center"/>
              <w:rPr>
                <w:rFonts w:cstheme="minorHAnsi"/>
                <w:szCs w:val="20"/>
              </w:rPr>
            </w:pPr>
            <w:r>
              <w:rPr>
                <w:rFonts w:asciiTheme="minorHAnsi" w:hAnsiTheme="minorHAnsi" w:cstheme="minorHAnsi"/>
                <w:szCs w:val="20"/>
              </w:rPr>
              <w:t>SCE13HC001.0</w:t>
            </w:r>
          </w:p>
        </w:tc>
        <w:tc>
          <w:tcPr>
            <w:tcW w:w="517" w:type="pct"/>
          </w:tcPr>
          <w:p w:rsidR="00BD5FBD" w:rsidRPr="00E92BD5" w:rsidRDefault="00BD5FBD" w:rsidP="00E81F3E">
            <w:pPr>
              <w:jc w:val="center"/>
              <w:rPr>
                <w:rFonts w:asciiTheme="minorHAnsi" w:hAnsiTheme="minorHAnsi" w:cstheme="minorHAnsi"/>
                <w:szCs w:val="20"/>
              </w:rPr>
            </w:pPr>
            <w:r w:rsidRPr="00E92BD5">
              <w:rPr>
                <w:rFonts w:asciiTheme="minorHAnsi" w:hAnsiTheme="minorHAnsi" w:cstheme="minorHAnsi"/>
                <w:szCs w:val="20"/>
              </w:rPr>
              <w:t>No</w:t>
            </w:r>
          </w:p>
        </w:tc>
        <w:tc>
          <w:tcPr>
            <w:tcW w:w="658" w:type="pct"/>
          </w:tcPr>
          <w:p w:rsidR="00BD5FBD" w:rsidRPr="00E92BD5" w:rsidRDefault="00E92BD5" w:rsidP="00E81F3E">
            <w:pPr>
              <w:jc w:val="center"/>
              <w:rPr>
                <w:rFonts w:asciiTheme="minorHAnsi" w:hAnsiTheme="minorHAnsi" w:cstheme="minorHAnsi"/>
                <w:szCs w:val="20"/>
              </w:rPr>
            </w:pPr>
            <w:r w:rsidRPr="00E92BD5">
              <w:rPr>
                <w:rFonts w:asciiTheme="minorHAnsi" w:hAnsiTheme="minorHAnsi" w:cstheme="minorHAnsi"/>
                <w:szCs w:val="20"/>
              </w:rPr>
              <w:t>04/09/2012</w:t>
            </w:r>
          </w:p>
        </w:tc>
        <w:tc>
          <w:tcPr>
            <w:tcW w:w="940" w:type="pct"/>
          </w:tcPr>
          <w:p w:rsidR="00BD5FBD" w:rsidRPr="00E92BD5" w:rsidRDefault="00E92BD5" w:rsidP="00DD7F36">
            <w:pPr>
              <w:rPr>
                <w:rFonts w:asciiTheme="minorHAnsi" w:hAnsiTheme="minorHAnsi" w:cstheme="minorHAnsi"/>
                <w:szCs w:val="20"/>
              </w:rPr>
            </w:pPr>
            <w:r w:rsidRPr="00E92BD5">
              <w:rPr>
                <w:rFonts w:asciiTheme="minorHAnsi" w:hAnsiTheme="minorHAnsi" w:cstheme="minorHAnsi"/>
                <w:szCs w:val="20"/>
              </w:rPr>
              <w:t>Joseph Ling/AESC</w:t>
            </w:r>
          </w:p>
        </w:tc>
        <w:tc>
          <w:tcPr>
            <w:tcW w:w="2124" w:type="pct"/>
          </w:tcPr>
          <w:p w:rsidR="00BD5FBD" w:rsidRPr="00E92BD5" w:rsidRDefault="00E92BD5" w:rsidP="00CE28CF">
            <w:pPr>
              <w:rPr>
                <w:rFonts w:asciiTheme="minorHAnsi" w:hAnsiTheme="minorHAnsi" w:cstheme="minorHAnsi"/>
                <w:bCs/>
                <w:szCs w:val="20"/>
              </w:rPr>
            </w:pPr>
            <w:r w:rsidRPr="00E92BD5">
              <w:rPr>
                <w:rFonts w:asciiTheme="minorHAnsi" w:hAnsiTheme="minorHAnsi" w:cstheme="minorHAnsi"/>
                <w:bCs/>
                <w:szCs w:val="20"/>
              </w:rPr>
              <w:t>Original work paper for 2013 PC</w:t>
            </w:r>
          </w:p>
        </w:tc>
      </w:tr>
      <w:tr w:rsidR="00BD5FBD" w:rsidRPr="00697868" w:rsidTr="003C3DA7">
        <w:trPr>
          <w:cnfStyle w:val="000000010000" w:firstRow="0" w:lastRow="0" w:firstColumn="0" w:lastColumn="0" w:oddVBand="0" w:evenVBand="0" w:oddHBand="0" w:evenHBand="1" w:firstRowFirstColumn="0" w:firstRowLastColumn="0" w:lastRowFirstColumn="0" w:lastRowLastColumn="0"/>
          <w:trHeight w:val="325"/>
        </w:trPr>
        <w:tc>
          <w:tcPr>
            <w:tcW w:w="761" w:type="pct"/>
            <w:vMerge/>
            <w:vAlign w:val="center"/>
          </w:tcPr>
          <w:p w:rsidR="00BD5FBD" w:rsidRDefault="00BD5FBD" w:rsidP="00E92BD5">
            <w:pPr>
              <w:jc w:val="center"/>
              <w:rPr>
                <w:rFonts w:cstheme="minorHAnsi"/>
                <w:szCs w:val="20"/>
              </w:rPr>
            </w:pPr>
          </w:p>
        </w:tc>
        <w:tc>
          <w:tcPr>
            <w:tcW w:w="517" w:type="pct"/>
            <w:shd w:val="clear" w:color="auto" w:fill="F2F2F2" w:themeFill="background1" w:themeFillShade="F2"/>
          </w:tcPr>
          <w:p w:rsidR="00BD5FBD" w:rsidRPr="00E92BD5" w:rsidRDefault="00E92BD5" w:rsidP="00E81F3E">
            <w:pPr>
              <w:jc w:val="center"/>
              <w:rPr>
                <w:rFonts w:asciiTheme="minorHAnsi" w:hAnsiTheme="minorHAnsi" w:cstheme="minorHAnsi"/>
                <w:szCs w:val="20"/>
              </w:rPr>
            </w:pPr>
            <w:r>
              <w:rPr>
                <w:rFonts w:asciiTheme="minorHAnsi" w:hAnsiTheme="minorHAnsi" w:cstheme="minorHAnsi"/>
                <w:szCs w:val="20"/>
              </w:rPr>
              <w:t>No</w:t>
            </w:r>
          </w:p>
        </w:tc>
        <w:tc>
          <w:tcPr>
            <w:tcW w:w="658" w:type="pct"/>
            <w:shd w:val="clear" w:color="auto" w:fill="F2F2F2" w:themeFill="background1" w:themeFillShade="F2"/>
          </w:tcPr>
          <w:p w:rsidR="00BD5FBD" w:rsidRPr="00E92BD5" w:rsidRDefault="00E92BD5" w:rsidP="00E81F3E">
            <w:pPr>
              <w:jc w:val="center"/>
              <w:rPr>
                <w:rFonts w:asciiTheme="minorHAnsi" w:hAnsiTheme="minorHAnsi" w:cstheme="minorHAnsi"/>
                <w:szCs w:val="20"/>
              </w:rPr>
            </w:pPr>
            <w:r w:rsidRPr="00E92BD5">
              <w:rPr>
                <w:rFonts w:asciiTheme="minorHAnsi" w:hAnsiTheme="minorHAnsi" w:cstheme="minorHAnsi"/>
                <w:szCs w:val="20"/>
              </w:rPr>
              <w:t>04/15/2013</w:t>
            </w:r>
          </w:p>
        </w:tc>
        <w:tc>
          <w:tcPr>
            <w:tcW w:w="940" w:type="pct"/>
            <w:shd w:val="clear" w:color="auto" w:fill="F2F2F2" w:themeFill="background1" w:themeFillShade="F2"/>
          </w:tcPr>
          <w:p w:rsidR="00BD5FBD" w:rsidRPr="00E92BD5" w:rsidRDefault="00E92BD5" w:rsidP="00DD7F36">
            <w:pPr>
              <w:rPr>
                <w:rFonts w:asciiTheme="minorHAnsi" w:hAnsiTheme="minorHAnsi" w:cstheme="minorHAnsi"/>
                <w:szCs w:val="20"/>
              </w:rPr>
            </w:pPr>
            <w:r w:rsidRPr="00E92BD5">
              <w:rPr>
                <w:rFonts w:asciiTheme="minorHAnsi" w:hAnsiTheme="minorHAnsi" w:cstheme="minorHAnsi"/>
                <w:szCs w:val="20"/>
              </w:rPr>
              <w:t xml:space="preserve">Andres </w:t>
            </w:r>
            <w:proofErr w:type="spellStart"/>
            <w:r w:rsidRPr="00E92BD5">
              <w:rPr>
                <w:rFonts w:asciiTheme="minorHAnsi" w:hAnsiTheme="minorHAnsi" w:cstheme="minorHAnsi"/>
                <w:szCs w:val="20"/>
              </w:rPr>
              <w:t>Fergadiotti</w:t>
            </w:r>
            <w:proofErr w:type="spellEnd"/>
            <w:r w:rsidRPr="00E92BD5">
              <w:rPr>
                <w:rFonts w:asciiTheme="minorHAnsi" w:hAnsiTheme="minorHAnsi" w:cstheme="minorHAnsi"/>
                <w:szCs w:val="20"/>
              </w:rPr>
              <w:t>/SCE</w:t>
            </w:r>
          </w:p>
        </w:tc>
        <w:tc>
          <w:tcPr>
            <w:tcW w:w="2124" w:type="pct"/>
            <w:shd w:val="clear" w:color="auto" w:fill="F2F2F2" w:themeFill="background1" w:themeFillShade="F2"/>
          </w:tcPr>
          <w:p w:rsidR="00BD5FBD" w:rsidRPr="00E92BD5" w:rsidRDefault="00E92BD5" w:rsidP="00CE28CF">
            <w:pPr>
              <w:rPr>
                <w:rFonts w:asciiTheme="minorHAnsi" w:hAnsiTheme="minorHAnsi" w:cstheme="minorHAnsi"/>
                <w:bCs/>
                <w:szCs w:val="20"/>
              </w:rPr>
            </w:pPr>
            <w:r w:rsidRPr="00E92BD5">
              <w:rPr>
                <w:rFonts w:asciiTheme="minorHAnsi" w:hAnsiTheme="minorHAnsi" w:cstheme="minorHAnsi"/>
                <w:bCs/>
                <w:szCs w:val="20"/>
              </w:rPr>
              <w:t>MIDI Program Description</w:t>
            </w:r>
          </w:p>
        </w:tc>
      </w:tr>
      <w:tr w:rsidR="00E92BD5" w:rsidRPr="00697868" w:rsidTr="003C3DA7">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vAlign w:val="center"/>
          </w:tcPr>
          <w:p w:rsidR="00E92BD5" w:rsidRPr="00697868" w:rsidRDefault="00E92BD5" w:rsidP="00E92BD5">
            <w:pPr>
              <w:jc w:val="center"/>
              <w:rPr>
                <w:rFonts w:asciiTheme="minorHAnsi" w:hAnsiTheme="minorHAnsi" w:cstheme="minorHAnsi"/>
                <w:szCs w:val="20"/>
              </w:rPr>
            </w:pPr>
            <w:r>
              <w:rPr>
                <w:rFonts w:asciiTheme="minorHAnsi" w:hAnsiTheme="minorHAnsi" w:cstheme="minorHAnsi"/>
                <w:szCs w:val="20"/>
              </w:rPr>
              <w:t>SCE13HC001.1</w:t>
            </w:r>
          </w:p>
        </w:tc>
        <w:tc>
          <w:tcPr>
            <w:tcW w:w="517" w:type="pct"/>
          </w:tcPr>
          <w:p w:rsidR="00E92BD5" w:rsidRPr="00E92BD5" w:rsidRDefault="00830400" w:rsidP="00E81F3E">
            <w:pPr>
              <w:jc w:val="center"/>
              <w:rPr>
                <w:rFonts w:asciiTheme="minorHAnsi" w:hAnsiTheme="minorHAnsi" w:cstheme="minorHAnsi"/>
                <w:szCs w:val="20"/>
              </w:rPr>
            </w:pPr>
            <w:r>
              <w:rPr>
                <w:rFonts w:asciiTheme="minorHAnsi" w:hAnsiTheme="minorHAnsi" w:cstheme="minorHAnsi"/>
                <w:szCs w:val="20"/>
              </w:rPr>
              <w:t>Yes</w:t>
            </w:r>
          </w:p>
        </w:tc>
        <w:tc>
          <w:tcPr>
            <w:tcW w:w="658" w:type="pct"/>
            <w:shd w:val="clear" w:color="auto" w:fill="F2F2F2" w:themeFill="background1" w:themeFillShade="F2"/>
          </w:tcPr>
          <w:p w:rsidR="00E92BD5" w:rsidRPr="00E92BD5" w:rsidRDefault="00E92BD5" w:rsidP="00E81F3E">
            <w:pPr>
              <w:jc w:val="center"/>
              <w:rPr>
                <w:rFonts w:asciiTheme="minorHAnsi" w:hAnsiTheme="minorHAnsi" w:cstheme="minorHAnsi"/>
                <w:szCs w:val="20"/>
              </w:rPr>
            </w:pPr>
            <w:r w:rsidRPr="00E92BD5">
              <w:rPr>
                <w:rFonts w:asciiTheme="minorHAnsi" w:hAnsiTheme="minorHAnsi" w:cstheme="minorHAnsi"/>
                <w:szCs w:val="20"/>
              </w:rPr>
              <w:t>03/17/</w:t>
            </w:r>
            <w:r w:rsidR="00967F42">
              <w:rPr>
                <w:rFonts w:asciiTheme="minorHAnsi" w:hAnsiTheme="minorHAnsi" w:cstheme="minorHAnsi"/>
                <w:szCs w:val="20"/>
              </w:rPr>
              <w:t>20</w:t>
            </w:r>
            <w:r w:rsidRPr="00E92BD5">
              <w:rPr>
                <w:rFonts w:asciiTheme="minorHAnsi" w:hAnsiTheme="minorHAnsi" w:cstheme="minorHAnsi"/>
                <w:szCs w:val="20"/>
              </w:rPr>
              <w:t>14</w:t>
            </w:r>
          </w:p>
        </w:tc>
        <w:tc>
          <w:tcPr>
            <w:tcW w:w="940" w:type="pct"/>
            <w:shd w:val="clear" w:color="auto" w:fill="F2F2F2" w:themeFill="background1" w:themeFillShade="F2"/>
          </w:tcPr>
          <w:p w:rsidR="00E92BD5" w:rsidRPr="001534DA" w:rsidRDefault="00E92BD5" w:rsidP="00DD7F36">
            <w:pPr>
              <w:rPr>
                <w:rFonts w:asciiTheme="minorHAnsi" w:hAnsiTheme="minorHAnsi" w:cstheme="minorHAnsi"/>
                <w:szCs w:val="20"/>
              </w:rPr>
            </w:pPr>
            <w:r w:rsidRPr="001534DA">
              <w:rPr>
                <w:rFonts w:asciiTheme="minorHAnsi" w:hAnsiTheme="minorHAnsi" w:cstheme="minorHAnsi"/>
                <w:szCs w:val="20"/>
              </w:rPr>
              <w:t>Briana Rogers/AESC</w:t>
            </w:r>
          </w:p>
        </w:tc>
        <w:tc>
          <w:tcPr>
            <w:tcW w:w="2124" w:type="pct"/>
            <w:shd w:val="clear" w:color="auto" w:fill="F2F2F2" w:themeFill="background1" w:themeFillShade="F2"/>
          </w:tcPr>
          <w:p w:rsidR="00E92BD5" w:rsidRPr="001534DA" w:rsidRDefault="00E92BD5" w:rsidP="00E92BD5">
            <w:pPr>
              <w:rPr>
                <w:rFonts w:asciiTheme="minorHAnsi" w:hAnsiTheme="minorHAnsi" w:cstheme="minorHAnsi"/>
                <w:bCs/>
                <w:szCs w:val="20"/>
              </w:rPr>
            </w:pPr>
            <w:r w:rsidRPr="001534DA">
              <w:rPr>
                <w:rFonts w:asciiTheme="minorHAnsi" w:hAnsiTheme="minorHAnsi" w:cstheme="minorHAnsi"/>
                <w:bCs/>
                <w:szCs w:val="20"/>
              </w:rPr>
              <w:t>- Work paper has been updated to reflect change in Code effective June 1, 2014.</w:t>
            </w:r>
          </w:p>
        </w:tc>
      </w:tr>
      <w:tr w:rsidR="00E92BD5" w:rsidRPr="00697868" w:rsidTr="003C3DA7">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E92BD5" w:rsidRDefault="00E92BD5" w:rsidP="00D36798">
            <w:pPr>
              <w:rPr>
                <w:rFonts w:cstheme="minorHAnsi"/>
                <w:szCs w:val="20"/>
              </w:rPr>
            </w:pPr>
          </w:p>
        </w:tc>
        <w:tc>
          <w:tcPr>
            <w:tcW w:w="517" w:type="pct"/>
            <w:shd w:val="clear" w:color="auto" w:fill="F2F2F2" w:themeFill="background1" w:themeFillShade="F2"/>
          </w:tcPr>
          <w:p w:rsidR="00E92BD5" w:rsidRPr="00E92BD5" w:rsidRDefault="00E92BD5" w:rsidP="00B8539C">
            <w:pPr>
              <w:jc w:val="center"/>
              <w:rPr>
                <w:rFonts w:asciiTheme="minorHAnsi" w:hAnsiTheme="minorHAnsi" w:cstheme="minorHAnsi"/>
                <w:szCs w:val="20"/>
              </w:rPr>
            </w:pPr>
            <w:r w:rsidRPr="00E92BD5">
              <w:rPr>
                <w:rFonts w:asciiTheme="minorHAnsi" w:hAnsiTheme="minorHAnsi" w:cstheme="minorHAnsi"/>
                <w:szCs w:val="20"/>
              </w:rPr>
              <w:t>No</w:t>
            </w:r>
          </w:p>
        </w:tc>
        <w:tc>
          <w:tcPr>
            <w:tcW w:w="658" w:type="pct"/>
            <w:shd w:val="clear" w:color="auto" w:fill="F2F2F2" w:themeFill="background1" w:themeFillShade="F2"/>
          </w:tcPr>
          <w:p w:rsidR="00E92BD5" w:rsidRPr="00E92BD5" w:rsidRDefault="00E92BD5" w:rsidP="00B8539C">
            <w:pPr>
              <w:jc w:val="center"/>
              <w:rPr>
                <w:rFonts w:asciiTheme="minorHAnsi" w:hAnsiTheme="minorHAnsi" w:cstheme="minorHAnsi"/>
                <w:szCs w:val="20"/>
              </w:rPr>
            </w:pPr>
            <w:r w:rsidRPr="00E92BD5">
              <w:rPr>
                <w:rFonts w:asciiTheme="minorHAnsi" w:hAnsiTheme="minorHAnsi" w:cstheme="minorHAnsi"/>
                <w:szCs w:val="20"/>
              </w:rPr>
              <w:t>03/17/</w:t>
            </w:r>
            <w:r w:rsidR="00967F42">
              <w:rPr>
                <w:rFonts w:asciiTheme="minorHAnsi" w:hAnsiTheme="minorHAnsi" w:cstheme="minorHAnsi"/>
                <w:szCs w:val="20"/>
              </w:rPr>
              <w:t>20</w:t>
            </w:r>
            <w:r w:rsidRPr="00E92BD5">
              <w:rPr>
                <w:rFonts w:asciiTheme="minorHAnsi" w:hAnsiTheme="minorHAnsi" w:cstheme="minorHAnsi"/>
                <w:szCs w:val="20"/>
              </w:rPr>
              <w:t>14</w:t>
            </w:r>
          </w:p>
        </w:tc>
        <w:tc>
          <w:tcPr>
            <w:tcW w:w="940" w:type="pct"/>
            <w:shd w:val="clear" w:color="auto" w:fill="F2F2F2" w:themeFill="background1" w:themeFillShade="F2"/>
          </w:tcPr>
          <w:p w:rsidR="00E92BD5" w:rsidRPr="001534DA" w:rsidRDefault="00E92BD5" w:rsidP="00B8539C">
            <w:pPr>
              <w:rPr>
                <w:rFonts w:asciiTheme="minorHAnsi" w:hAnsiTheme="minorHAnsi" w:cstheme="minorHAnsi"/>
                <w:szCs w:val="20"/>
              </w:rPr>
            </w:pPr>
            <w:r w:rsidRPr="001534DA">
              <w:rPr>
                <w:rFonts w:asciiTheme="minorHAnsi" w:hAnsiTheme="minorHAnsi" w:cstheme="minorHAnsi"/>
                <w:szCs w:val="20"/>
              </w:rPr>
              <w:t>Cassie Cuaresma /SCE</w:t>
            </w:r>
          </w:p>
        </w:tc>
        <w:tc>
          <w:tcPr>
            <w:tcW w:w="2124" w:type="pct"/>
            <w:shd w:val="clear" w:color="auto" w:fill="F2F2F2" w:themeFill="background1" w:themeFillShade="F2"/>
          </w:tcPr>
          <w:p w:rsidR="00E92BD5" w:rsidRPr="001534DA" w:rsidRDefault="00E92BD5" w:rsidP="001534DA">
            <w:pPr>
              <w:rPr>
                <w:rFonts w:asciiTheme="minorHAnsi" w:hAnsiTheme="minorHAnsi" w:cstheme="minorHAnsi"/>
                <w:bCs/>
                <w:szCs w:val="20"/>
              </w:rPr>
            </w:pPr>
            <w:r w:rsidRPr="001534DA">
              <w:rPr>
                <w:rFonts w:asciiTheme="minorHAnsi" w:hAnsiTheme="minorHAnsi" w:cstheme="minorHAnsi"/>
                <w:bCs/>
                <w:szCs w:val="20"/>
              </w:rPr>
              <w:t xml:space="preserve">- </w:t>
            </w:r>
            <w:r w:rsidR="001534DA">
              <w:rPr>
                <w:rFonts w:asciiTheme="minorHAnsi" w:hAnsiTheme="minorHAnsi" w:cstheme="minorHAnsi"/>
                <w:bCs/>
                <w:szCs w:val="20"/>
              </w:rPr>
              <w:t>Work paper updated for reporting</w:t>
            </w:r>
            <w:r w:rsidR="001534DA" w:rsidRPr="001534DA">
              <w:rPr>
                <w:rFonts w:asciiTheme="minorHAnsi" w:hAnsiTheme="minorHAnsi" w:cstheme="minorHAnsi"/>
                <w:bCs/>
                <w:szCs w:val="20"/>
              </w:rPr>
              <w:t xml:space="preserve"> period, e</w:t>
            </w:r>
            <w:r w:rsidRPr="001534DA">
              <w:rPr>
                <w:rFonts w:asciiTheme="minorHAnsi" w:hAnsiTheme="minorHAnsi" w:cstheme="minorHAnsi"/>
                <w:bCs/>
                <w:szCs w:val="20"/>
              </w:rPr>
              <w:t xml:space="preserve">ffective </w:t>
            </w:r>
            <w:r w:rsidR="001534DA" w:rsidRPr="001534DA">
              <w:rPr>
                <w:rFonts w:asciiTheme="minorHAnsi" w:hAnsiTheme="minorHAnsi" w:cstheme="minorHAnsi"/>
                <w:bCs/>
                <w:szCs w:val="20"/>
              </w:rPr>
              <w:t>7/1/2014 – 12/31/2014.</w:t>
            </w:r>
          </w:p>
        </w:tc>
      </w:tr>
    </w:tbl>
    <w:p w:rsidR="009500DC" w:rsidRPr="00697868" w:rsidRDefault="009500DC" w:rsidP="00DA690B">
      <w:pPr>
        <w:rPr>
          <w:rFonts w:cstheme="minorHAnsi"/>
        </w:rPr>
        <w:sectPr w:rsidR="009500DC" w:rsidRPr="00697868" w:rsidSect="004B5D98">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8"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8"/>
    </w:p>
    <w:p w:rsidR="00186719" w:rsidRPr="00671AF4" w:rsidRDefault="00186719" w:rsidP="00186719">
      <w:pPr>
        <w:rPr>
          <w:rFonts w:ascii="Calibri" w:hAnsi="Calibri"/>
          <w:color w:val="000000"/>
          <w:szCs w:val="22"/>
        </w:rPr>
      </w:pPr>
      <w:r w:rsidRPr="00671AF4">
        <w:rPr>
          <w:rFonts w:ascii="Calibri" w:hAnsi="Calibri"/>
          <w:color w:val="000000"/>
          <w:szCs w:val="22"/>
        </w:rPr>
        <w:t>This work paper details the measure for the purchase and installation of residential room air conditioners (RAC</w:t>
      </w:r>
      <w:r>
        <w:rPr>
          <w:rFonts w:ascii="Calibri" w:hAnsi="Calibri"/>
          <w:color w:val="000000"/>
          <w:szCs w:val="22"/>
        </w:rPr>
        <w:t>) that meet Energy Star RAC</w:t>
      </w:r>
      <w:r w:rsidRPr="00671AF4">
        <w:rPr>
          <w:rFonts w:ascii="Calibri" w:hAnsi="Calibri"/>
          <w:color w:val="000000"/>
          <w:szCs w:val="22"/>
        </w:rPr>
        <w:t xml:space="preserve"> requirements (ES-RAC) instead of minimum </w:t>
      </w:r>
    </w:p>
    <w:p w:rsidR="00186719" w:rsidRPr="00671AF4" w:rsidRDefault="00186719" w:rsidP="00186719">
      <w:pPr>
        <w:rPr>
          <w:rFonts w:ascii="Calibri" w:hAnsi="Calibri"/>
          <w:color w:val="000000"/>
          <w:szCs w:val="22"/>
        </w:rPr>
      </w:pPr>
      <w:r w:rsidRPr="00671AF4">
        <w:rPr>
          <w:rFonts w:ascii="Calibri" w:hAnsi="Calibri"/>
          <w:color w:val="000000"/>
          <w:szCs w:val="22"/>
        </w:rPr>
        <w:t>Code efficiency RACs (C-RAC) requirement.  Thus, a C-RAC is the base case and purchase of an ES-RAC is the measure case for this work paper.  Installation costs are presumed to be identical.</w:t>
      </w:r>
    </w:p>
    <w:p w:rsidR="00697868" w:rsidRDefault="00697868" w:rsidP="00697868">
      <w:pPr>
        <w:pStyle w:val="Reminder"/>
        <w:rPr>
          <w:rFonts w:asciiTheme="minorHAnsi" w:hAnsiTheme="minorHAnsi" w:cstheme="minorHAnsi"/>
          <w:szCs w:val="22"/>
        </w:rPr>
      </w:pPr>
    </w:p>
    <w:p w:rsidR="00AC5309" w:rsidRPr="00697868" w:rsidRDefault="00AC5309" w:rsidP="00AC5309">
      <w:pPr>
        <w:pStyle w:val="Caption"/>
        <w:jc w:val="center"/>
        <w:rPr>
          <w:rFonts w:cstheme="minorHAnsi"/>
          <w:szCs w:val="22"/>
        </w:rPr>
      </w:pPr>
      <w:r w:rsidRPr="00697868">
        <w:rPr>
          <w:rFonts w:cstheme="minorHAnsi"/>
          <w:szCs w:val="22"/>
        </w:rPr>
        <w:t xml:space="preserve">Table </w:t>
      </w:r>
      <w:r w:rsidRPr="00697868">
        <w:rPr>
          <w:rFonts w:cstheme="minorHAnsi"/>
          <w:szCs w:val="22"/>
        </w:rPr>
        <w:fldChar w:fldCharType="begin"/>
      </w:r>
      <w:r w:rsidRPr="00697868">
        <w:rPr>
          <w:rFonts w:cstheme="minorHAnsi"/>
          <w:szCs w:val="22"/>
        </w:rPr>
        <w:instrText xml:space="preserve"> SEQ Table \* ARABIC </w:instrText>
      </w:r>
      <w:r w:rsidRPr="00697868">
        <w:rPr>
          <w:rFonts w:cstheme="minorHAnsi"/>
          <w:szCs w:val="22"/>
        </w:rPr>
        <w:fldChar w:fldCharType="separate"/>
      </w:r>
      <w:r w:rsidR="00240B74">
        <w:rPr>
          <w:rFonts w:cstheme="minorHAnsi"/>
          <w:noProof/>
          <w:szCs w:val="22"/>
        </w:rPr>
        <w:t>1</w:t>
      </w:r>
      <w:r w:rsidRPr="00697868">
        <w:rPr>
          <w:rFonts w:cstheme="minorHAnsi"/>
          <w:szCs w:val="22"/>
        </w:rPr>
        <w:fldChar w:fldCharType="end"/>
      </w:r>
      <w:r w:rsidRPr="00697868">
        <w:rPr>
          <w:rFonts w:cstheme="minorHAnsi"/>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Cs w:val="20"/>
              </w:rPr>
            </w:pPr>
            <w:r w:rsidRPr="00697868">
              <w:rPr>
                <w:rFonts w:asciiTheme="minorHAnsi" w:hAnsiTheme="minorHAnsi" w:cstheme="minorHAnsi"/>
                <w:szCs w:val="20"/>
              </w:rPr>
              <w:t>Solution Code</w:t>
            </w:r>
          </w:p>
        </w:tc>
        <w:tc>
          <w:tcPr>
            <w:tcW w:w="4725" w:type="dxa"/>
          </w:tcPr>
          <w:p w:rsidR="00AC5309" w:rsidRPr="00697868" w:rsidRDefault="00AC5309" w:rsidP="009824E9">
            <w:pPr>
              <w:rPr>
                <w:rFonts w:asciiTheme="minorHAnsi" w:hAnsiTheme="minorHAnsi" w:cstheme="minorHAnsi"/>
                <w:szCs w:val="20"/>
              </w:rPr>
            </w:pPr>
            <w:r w:rsidRPr="00697868">
              <w:rPr>
                <w:rFonts w:asciiTheme="minorHAnsi" w:hAnsiTheme="minorHAnsi" w:cstheme="minorHAnsi"/>
                <w:szCs w:val="20"/>
              </w:rPr>
              <w:t>Measure name</w:t>
            </w:r>
          </w:p>
        </w:tc>
      </w:tr>
      <w:tr w:rsidR="00AC5309" w:rsidRPr="00697868"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AC5309" w:rsidRPr="00697868" w:rsidRDefault="0069581D" w:rsidP="009824E9">
            <w:pPr>
              <w:rPr>
                <w:rFonts w:asciiTheme="minorHAnsi" w:hAnsiTheme="minorHAnsi" w:cstheme="minorHAnsi"/>
                <w:szCs w:val="20"/>
              </w:rPr>
            </w:pPr>
            <w:r w:rsidRPr="00703E24">
              <w:rPr>
                <w:rFonts w:ascii="Calibri" w:hAnsi="Calibri" w:cs="Calibri"/>
                <w:szCs w:val="20"/>
              </w:rPr>
              <w:t>AC-60391</w:t>
            </w:r>
          </w:p>
        </w:tc>
        <w:tc>
          <w:tcPr>
            <w:tcW w:w="4725" w:type="dxa"/>
          </w:tcPr>
          <w:p w:rsidR="00AC5309" w:rsidRPr="00697868" w:rsidRDefault="0069581D" w:rsidP="009824E9">
            <w:pPr>
              <w:rPr>
                <w:rFonts w:asciiTheme="minorHAnsi" w:hAnsiTheme="minorHAnsi" w:cstheme="minorHAnsi"/>
                <w:szCs w:val="20"/>
              </w:rPr>
            </w:pPr>
            <w:r w:rsidRPr="00703E24">
              <w:rPr>
                <w:rFonts w:ascii="Calibri" w:hAnsi="Calibri" w:cs="Calibri"/>
                <w:szCs w:val="20"/>
              </w:rPr>
              <w:t>Energy Star Room Air Conditioner</w:t>
            </w:r>
            <w:r>
              <w:rPr>
                <w:rFonts w:ascii="Calibri" w:hAnsi="Calibri" w:cs="Arial"/>
                <w:szCs w:val="20"/>
              </w:rPr>
              <w:t xml:space="preserve"> DX Equipment</w:t>
            </w:r>
          </w:p>
        </w:tc>
      </w:tr>
    </w:tbl>
    <w:p w:rsidR="00697868" w:rsidRDefault="00697868" w:rsidP="00697868">
      <w:pPr>
        <w:pStyle w:val="Reminders"/>
        <w:rPr>
          <w:rFonts w:asciiTheme="minorHAnsi" w:hAnsiTheme="minorHAnsi" w:cstheme="minorHAnsi"/>
          <w:szCs w:val="22"/>
        </w:rPr>
      </w:pPr>
    </w:p>
    <w:p w:rsidR="0014217C" w:rsidRPr="00671AF4" w:rsidRDefault="0014217C" w:rsidP="0014217C">
      <w:pPr>
        <w:rPr>
          <w:rFonts w:ascii="Calibri" w:hAnsi="Calibri"/>
          <w:szCs w:val="22"/>
        </w:rPr>
      </w:pPr>
      <w:r w:rsidRPr="00671AF4">
        <w:rPr>
          <w:rFonts w:ascii="Calibri" w:hAnsi="Calibri"/>
          <w:szCs w:val="22"/>
        </w:rPr>
        <w:t>The capacity and the rated efficiency of the ES-RAC shall be documented in the rebate application for this measure to facilitate future tracking and Measurement and Evaluation efforts.</w:t>
      </w:r>
    </w:p>
    <w:p w:rsidR="0014217C" w:rsidRPr="00671AF4" w:rsidRDefault="0014217C" w:rsidP="0014217C">
      <w:pPr>
        <w:rPr>
          <w:rFonts w:ascii="Calibri" w:hAnsi="Calibri"/>
          <w:szCs w:val="22"/>
        </w:rPr>
      </w:pPr>
    </w:p>
    <w:p w:rsidR="0014217C" w:rsidRDefault="0014217C" w:rsidP="0014217C">
      <w:pPr>
        <w:pStyle w:val="Reminders"/>
        <w:tabs>
          <w:tab w:val="num" w:pos="360"/>
        </w:tabs>
        <w:rPr>
          <w:rFonts w:ascii="Calibri" w:hAnsi="Calibri"/>
          <w:i w:val="0"/>
          <w:color w:val="000000"/>
          <w:szCs w:val="22"/>
        </w:rPr>
      </w:pPr>
      <w:r w:rsidRPr="00186719">
        <w:rPr>
          <w:rFonts w:ascii="Calibri" w:hAnsi="Calibri"/>
          <w:i w:val="0"/>
          <w:color w:val="000000"/>
          <w:szCs w:val="22"/>
        </w:rPr>
        <w:t>ES-RAC’s are defined as having a minimum of 10% energy efficiency improvement over minimum DOE requirements.</w:t>
      </w:r>
    </w:p>
    <w:p w:rsidR="00E52DEF" w:rsidRPr="002E430A" w:rsidRDefault="00E52DEF" w:rsidP="00E52DEF">
      <w:pPr>
        <w:pStyle w:val="Heading3"/>
        <w:rPr>
          <w:rFonts w:ascii="Calibri" w:hAnsi="Calibri" w:cs="Calibri"/>
        </w:rPr>
      </w:pPr>
      <w:r w:rsidRPr="002E430A">
        <w:rPr>
          <w:rFonts w:ascii="Calibri" w:hAnsi="Calibri" w:cs="Calibri"/>
        </w:rPr>
        <w:t>Middle Income Direct Install (MIDI) Program Requirements</w:t>
      </w:r>
    </w:p>
    <w:p w:rsidR="00E52DEF" w:rsidRDefault="00E52DEF" w:rsidP="00E52DEF">
      <w:pPr>
        <w:rPr>
          <w:rFonts w:ascii="Calibri" w:hAnsi="Calibri"/>
          <w:color w:val="000000"/>
          <w:szCs w:val="22"/>
        </w:rPr>
      </w:pPr>
    </w:p>
    <w:p w:rsidR="00E52DEF" w:rsidRPr="00B33F93" w:rsidRDefault="00E52DEF" w:rsidP="00E52DEF">
      <w:pPr>
        <w:rPr>
          <w:rFonts w:ascii="Calibri" w:hAnsi="Calibri"/>
          <w:color w:val="000000"/>
          <w:szCs w:val="22"/>
        </w:rPr>
      </w:pPr>
      <w:r w:rsidRPr="00B33F93">
        <w:rPr>
          <w:rFonts w:ascii="Calibri" w:hAnsi="Calibri"/>
          <w:color w:val="000000"/>
          <w:szCs w:val="22"/>
        </w:rPr>
        <w:t xml:space="preserve">Ruling R.09-11-014 ordering #55 ordered the Investor Owned Utilities (IOUs) to establish MIDI programs in 2013 – 2014 to explore expansion of eligibility to improve the program’s comprehensiveness. </w:t>
      </w:r>
    </w:p>
    <w:p w:rsidR="00E52DEF" w:rsidRPr="00B33F93" w:rsidRDefault="00E52DEF" w:rsidP="00E52DEF">
      <w:pPr>
        <w:rPr>
          <w:rFonts w:ascii="Calibri" w:hAnsi="Calibri"/>
          <w:color w:val="000000"/>
          <w:szCs w:val="22"/>
        </w:rPr>
      </w:pPr>
    </w:p>
    <w:p w:rsidR="00E52DEF" w:rsidRPr="00B33F93" w:rsidRDefault="00E52DEF" w:rsidP="00E52DEF">
      <w:pPr>
        <w:rPr>
          <w:rFonts w:ascii="Calibri" w:hAnsi="Calibri"/>
          <w:color w:val="000000"/>
          <w:szCs w:val="22"/>
        </w:rPr>
      </w:pPr>
      <w:r w:rsidRPr="00B33F93">
        <w:rPr>
          <w:rFonts w:ascii="Calibri" w:hAnsi="Calibri"/>
          <w:color w:val="000000"/>
          <w:szCs w:val="22"/>
        </w:rPr>
        <w:t>The CPUC Final Decision on 2013-2014 EE Applications authorizes the IOUs may execute various trials/pilots under the Energy Upgrade California Program.  The EUC Program is authorized to conduct additional pilots/trials to test technologies, applications or other programmatic design and marketing possibilities. The learning from such activities is expected to contribute to the program innovation and further learning.</w:t>
      </w:r>
    </w:p>
    <w:p w:rsidR="00E52DEF" w:rsidRPr="002E430A" w:rsidRDefault="00E52DEF" w:rsidP="00E52DEF">
      <w:pPr>
        <w:rPr>
          <w:rFonts w:ascii="Calibri" w:hAnsi="Calibri"/>
          <w:color w:val="000000"/>
          <w:szCs w:val="22"/>
        </w:rPr>
      </w:pPr>
    </w:p>
    <w:p w:rsidR="00E52DEF" w:rsidRPr="00E52DEF" w:rsidRDefault="00E52DEF" w:rsidP="00E52DEF">
      <w:pPr>
        <w:rPr>
          <w:rFonts w:ascii="Calibri" w:hAnsi="Calibri"/>
          <w:color w:val="000000"/>
          <w:szCs w:val="22"/>
        </w:rPr>
      </w:pPr>
      <w:r w:rsidRPr="002E430A">
        <w:rPr>
          <w:rFonts w:ascii="Calibri" w:hAnsi="Calibri"/>
          <w:color w:val="000000"/>
          <w:szCs w:val="22"/>
        </w:rPr>
        <w:t xml:space="preserve">The Local MIDI Program will be offered by SCE and </w:t>
      </w:r>
      <w:proofErr w:type="spellStart"/>
      <w:r w:rsidRPr="002E430A">
        <w:rPr>
          <w:rFonts w:ascii="Calibri" w:hAnsi="Calibri"/>
          <w:color w:val="000000"/>
          <w:szCs w:val="22"/>
        </w:rPr>
        <w:t>SoCalGas</w:t>
      </w:r>
      <w:proofErr w:type="spellEnd"/>
      <w:r w:rsidRPr="002E430A">
        <w:rPr>
          <w:rFonts w:ascii="Calibri" w:hAnsi="Calibri"/>
          <w:color w:val="000000"/>
          <w:szCs w:val="22"/>
        </w:rPr>
        <w:t xml:space="preserve"> to eligible customers residing in Single Family (SF) and Multi Family (MF) properties (MF common areas excluded) served by SCE and </w:t>
      </w:r>
      <w:proofErr w:type="spellStart"/>
      <w:r w:rsidRPr="002E430A">
        <w:rPr>
          <w:rFonts w:ascii="Calibri" w:hAnsi="Calibri"/>
          <w:color w:val="000000"/>
          <w:szCs w:val="22"/>
        </w:rPr>
        <w:t>SoCalGas</w:t>
      </w:r>
      <w:proofErr w:type="spellEnd"/>
      <w:r w:rsidRPr="002E430A">
        <w:rPr>
          <w:rFonts w:ascii="Calibri" w:hAnsi="Calibri"/>
          <w:color w:val="000000"/>
          <w:szCs w:val="22"/>
        </w:rPr>
        <w:t>.  Participants must be income eligible (between 201% and 250% of FPG).</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213126" w:rsidRDefault="00213126" w:rsidP="00565E96">
      <w:pPr>
        <w:rPr>
          <w:rFonts w:cstheme="minorHAnsi"/>
          <w:szCs w:val="22"/>
        </w:rPr>
      </w:pPr>
      <w:r>
        <w:rPr>
          <w:rFonts w:cstheme="minorHAnsi"/>
          <w:szCs w:val="22"/>
        </w:rPr>
        <w:t>Title 20</w:t>
      </w:r>
      <w:r w:rsidR="006C590B">
        <w:rPr>
          <w:rFonts w:cstheme="minorHAnsi"/>
          <w:szCs w:val="22"/>
        </w:rPr>
        <w:t xml:space="preserve"> [51]</w:t>
      </w:r>
      <w:r>
        <w:rPr>
          <w:rFonts w:cstheme="minorHAnsi"/>
          <w:szCs w:val="22"/>
        </w:rPr>
        <w:t xml:space="preserve"> established the following definition in S</w:t>
      </w:r>
      <w:r w:rsidR="00B33F93">
        <w:rPr>
          <w:rFonts w:cstheme="minorHAnsi"/>
          <w:szCs w:val="22"/>
        </w:rPr>
        <w:t>ection 1602(c) Air Conditioners,</w:t>
      </w:r>
    </w:p>
    <w:p w:rsidR="00B33F93" w:rsidRDefault="00B33F93" w:rsidP="00565E96">
      <w:pPr>
        <w:rPr>
          <w:rFonts w:cstheme="minorHAnsi"/>
          <w:szCs w:val="22"/>
        </w:rPr>
      </w:pPr>
    </w:p>
    <w:p w:rsidR="00565E96" w:rsidRPr="00565E96" w:rsidRDefault="00565E96" w:rsidP="00565E96">
      <w:pPr>
        <w:rPr>
          <w:rFonts w:cstheme="minorHAnsi"/>
          <w:szCs w:val="22"/>
        </w:rPr>
      </w:pPr>
      <w:r w:rsidRPr="00565E96">
        <w:rPr>
          <w:rFonts w:cstheme="minorHAnsi"/>
          <w:szCs w:val="22"/>
        </w:rPr>
        <w:t>“Room Air Conditioner” (RAC) means a factory-encased air conditioner that is designed:</w:t>
      </w:r>
      <w:r w:rsidRPr="00565E96">
        <w:rPr>
          <w:rFonts w:cstheme="minorHAnsi"/>
          <w:szCs w:val="22"/>
        </w:rPr>
        <w:fldChar w:fldCharType="begin"/>
      </w:r>
      <w:r w:rsidRPr="00565E96">
        <w:rPr>
          <w:rFonts w:cstheme="minorHAnsi"/>
          <w:szCs w:val="22"/>
        </w:rPr>
        <w:instrText xml:space="preserve"> XE "Room Air Conditioner: Appliance Efficiency Regulations Definition" </w:instrText>
      </w:r>
      <w:r w:rsidRPr="00565E96">
        <w:rPr>
          <w:rFonts w:cstheme="minorHAnsi"/>
          <w:szCs w:val="22"/>
        </w:rPr>
        <w:fldChar w:fldCharType="end"/>
      </w:r>
      <w:r w:rsidRPr="00565E96">
        <w:rPr>
          <w:rFonts w:cstheme="minorHAnsi"/>
          <w:szCs w:val="22"/>
        </w:rPr>
        <w:fldChar w:fldCharType="begin"/>
      </w:r>
      <w:r w:rsidRPr="00565E96">
        <w:rPr>
          <w:rFonts w:cstheme="minorHAnsi"/>
          <w:szCs w:val="22"/>
        </w:rPr>
        <w:instrText xml:space="preserve"> XE "Appliance Efficiency Regulations Definition: Room Air Conditioner" </w:instrText>
      </w:r>
      <w:r w:rsidRPr="00565E96">
        <w:rPr>
          <w:rFonts w:cstheme="minorHAnsi"/>
          <w:szCs w:val="22"/>
        </w:rPr>
        <w:fldChar w:fldCharType="end"/>
      </w:r>
    </w:p>
    <w:p w:rsidR="00565E96" w:rsidRPr="00565E96" w:rsidRDefault="00565E96" w:rsidP="00213126">
      <w:pPr>
        <w:ind w:firstLine="720"/>
        <w:rPr>
          <w:rFonts w:cstheme="minorHAnsi"/>
          <w:szCs w:val="22"/>
        </w:rPr>
      </w:pPr>
      <w:r w:rsidRPr="00565E96">
        <w:rPr>
          <w:rFonts w:cstheme="minorHAnsi"/>
          <w:szCs w:val="22"/>
        </w:rPr>
        <w:t xml:space="preserve">(1) </w:t>
      </w:r>
      <w:proofErr w:type="gramStart"/>
      <w:r w:rsidRPr="00565E96">
        <w:rPr>
          <w:rFonts w:cstheme="minorHAnsi"/>
          <w:szCs w:val="22"/>
        </w:rPr>
        <w:t>as</w:t>
      </w:r>
      <w:proofErr w:type="gramEnd"/>
      <w:r w:rsidRPr="00565E96">
        <w:rPr>
          <w:rFonts w:cstheme="minorHAnsi"/>
          <w:szCs w:val="22"/>
        </w:rPr>
        <w:t xml:space="preserve"> a unit for mounting in a window, through a wall, or as a console, and</w:t>
      </w:r>
    </w:p>
    <w:p w:rsidR="00565E96" w:rsidRPr="00565E96" w:rsidRDefault="00565E96" w:rsidP="00213126">
      <w:pPr>
        <w:ind w:firstLine="720"/>
        <w:rPr>
          <w:rFonts w:cstheme="minorHAnsi"/>
          <w:szCs w:val="22"/>
        </w:rPr>
      </w:pPr>
      <w:r w:rsidRPr="00565E96">
        <w:rPr>
          <w:rFonts w:cstheme="minorHAnsi"/>
          <w:szCs w:val="22"/>
        </w:rPr>
        <w:t xml:space="preserve">(2) </w:t>
      </w:r>
      <w:proofErr w:type="gramStart"/>
      <w:r w:rsidRPr="00565E96">
        <w:rPr>
          <w:rFonts w:cstheme="minorHAnsi"/>
          <w:szCs w:val="22"/>
        </w:rPr>
        <w:t>for</w:t>
      </w:r>
      <w:proofErr w:type="gramEnd"/>
      <w:r w:rsidRPr="00565E96">
        <w:rPr>
          <w:rFonts w:cstheme="minorHAnsi"/>
          <w:szCs w:val="22"/>
        </w:rPr>
        <w:t xml:space="preserve"> delivery without ducts of conditioned air to an enclosed space.</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186719" w:rsidRPr="00671AF4" w:rsidRDefault="00186719" w:rsidP="00186719">
      <w:pPr>
        <w:rPr>
          <w:rFonts w:ascii="Calibri" w:hAnsi="Calibri"/>
          <w:szCs w:val="22"/>
        </w:rPr>
      </w:pPr>
      <w:r w:rsidRPr="000C6388">
        <w:rPr>
          <w:rFonts w:ascii="Calibri" w:hAnsi="Calibri"/>
          <w:szCs w:val="22"/>
        </w:rPr>
        <w:t>The program/install type for the above measure</w:t>
      </w:r>
      <w:r>
        <w:rPr>
          <w:rFonts w:ascii="Calibri" w:hAnsi="Calibri"/>
          <w:szCs w:val="22"/>
        </w:rPr>
        <w:t xml:space="preserve"> </w:t>
      </w:r>
      <w:r w:rsidR="00AE5298">
        <w:rPr>
          <w:rFonts w:ascii="Calibri" w:hAnsi="Calibri"/>
          <w:szCs w:val="22"/>
        </w:rPr>
        <w:t>is</w:t>
      </w:r>
      <w:r w:rsidRPr="000C6388">
        <w:rPr>
          <w:rFonts w:ascii="Calibri" w:hAnsi="Calibri"/>
          <w:szCs w:val="22"/>
        </w:rPr>
        <w:t>:</w:t>
      </w:r>
    </w:p>
    <w:p w:rsidR="00186719" w:rsidRDefault="00186719" w:rsidP="00186719">
      <w:pPr>
        <w:pStyle w:val="ListParagraph"/>
        <w:numPr>
          <w:ilvl w:val="0"/>
          <w:numId w:val="10"/>
        </w:numPr>
        <w:rPr>
          <w:rFonts w:ascii="Calibri" w:hAnsi="Calibri"/>
          <w:szCs w:val="22"/>
        </w:rPr>
      </w:pPr>
      <w:r w:rsidRPr="000C6388">
        <w:rPr>
          <w:rFonts w:ascii="Calibri" w:hAnsi="Calibri"/>
          <w:szCs w:val="22"/>
        </w:rPr>
        <w:t>Replace on Burn-out (ROB)</w:t>
      </w:r>
    </w:p>
    <w:p w:rsidR="00186719" w:rsidRPr="00671AF4" w:rsidRDefault="00186719" w:rsidP="00186719">
      <w:pPr>
        <w:rPr>
          <w:rFonts w:ascii="Calibri" w:hAnsi="Calibri"/>
          <w:szCs w:val="22"/>
        </w:rPr>
      </w:pPr>
    </w:p>
    <w:p w:rsidR="00186719" w:rsidRPr="00671AF4" w:rsidRDefault="00186719" w:rsidP="00186719">
      <w:pPr>
        <w:rPr>
          <w:rFonts w:ascii="Calibri" w:hAnsi="Calibri"/>
          <w:szCs w:val="22"/>
        </w:rPr>
      </w:pPr>
      <w:r w:rsidRPr="00671AF4">
        <w:rPr>
          <w:rFonts w:ascii="Calibri" w:hAnsi="Calibri"/>
          <w:szCs w:val="22"/>
        </w:rPr>
        <w:lastRenderedPageBreak/>
        <w:t>The delivery methods that are available for these measures are:</w:t>
      </w:r>
    </w:p>
    <w:p w:rsidR="00186719" w:rsidRDefault="00186719" w:rsidP="00186719">
      <w:pPr>
        <w:pStyle w:val="Reminders"/>
        <w:numPr>
          <w:ilvl w:val="0"/>
          <w:numId w:val="9"/>
        </w:numPr>
        <w:rPr>
          <w:rFonts w:ascii="Calibri" w:hAnsi="Calibri" w:cs="Calibri"/>
          <w:i w:val="0"/>
          <w:color w:val="auto"/>
          <w:szCs w:val="22"/>
        </w:rPr>
      </w:pPr>
      <w:r w:rsidRPr="00671AF4">
        <w:rPr>
          <w:rFonts w:ascii="Calibri" w:hAnsi="Calibri"/>
          <w:i w:val="0"/>
          <w:color w:val="auto"/>
          <w:szCs w:val="22"/>
        </w:rPr>
        <w:t xml:space="preserve">Financial Support - Down-Stream Incentive – Deemed </w:t>
      </w:r>
    </w:p>
    <w:p w:rsidR="00186719" w:rsidRDefault="00186719" w:rsidP="00186719">
      <w:pPr>
        <w:pStyle w:val="Reminders"/>
        <w:numPr>
          <w:ilvl w:val="0"/>
          <w:numId w:val="9"/>
        </w:numPr>
        <w:rPr>
          <w:rFonts w:ascii="Calibri" w:hAnsi="Calibri" w:cs="Calibri"/>
          <w:i w:val="0"/>
          <w:color w:val="auto"/>
          <w:szCs w:val="22"/>
        </w:rPr>
      </w:pPr>
      <w:r w:rsidRPr="00671AF4">
        <w:rPr>
          <w:rFonts w:ascii="Calibri" w:hAnsi="Calibri"/>
          <w:i w:val="0"/>
          <w:color w:val="auto"/>
          <w:szCs w:val="22"/>
        </w:rPr>
        <w:t>Financial Support - Direct Install</w:t>
      </w:r>
    </w:p>
    <w:p w:rsidR="00186719" w:rsidRPr="008F7E62" w:rsidRDefault="00186719" w:rsidP="00186719">
      <w:pPr>
        <w:pStyle w:val="Reminders"/>
        <w:numPr>
          <w:ilvl w:val="0"/>
          <w:numId w:val="9"/>
        </w:numPr>
        <w:rPr>
          <w:rFonts w:ascii="Calibri" w:hAnsi="Calibri" w:cs="Calibri"/>
          <w:i w:val="0"/>
          <w:color w:val="auto"/>
          <w:szCs w:val="22"/>
        </w:rPr>
      </w:pPr>
      <w:r w:rsidRPr="00671AF4">
        <w:rPr>
          <w:rFonts w:ascii="Calibri" w:hAnsi="Calibri"/>
          <w:i w:val="0"/>
          <w:color w:val="auto"/>
          <w:szCs w:val="22"/>
        </w:rPr>
        <w:t>Partnership - Down-Stream Incentive – Deemed</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186719" w:rsidRDefault="00186719" w:rsidP="00186719">
      <w:pPr>
        <w:rPr>
          <w:rFonts w:ascii="Calibri" w:hAnsi="Calibri"/>
          <w:color w:val="000000"/>
          <w:szCs w:val="22"/>
        </w:rPr>
      </w:pPr>
      <w:r w:rsidRPr="00671AF4">
        <w:rPr>
          <w:rFonts w:ascii="Calibri" w:hAnsi="Calibri"/>
          <w:szCs w:val="22"/>
        </w:rPr>
        <w:t>This specific measure is not included in the Database for Energy Efficient Resources (DEER</w:t>
      </w:r>
      <w:r>
        <w:rPr>
          <w:rFonts w:ascii="Calibri" w:hAnsi="Calibri"/>
          <w:szCs w:val="22"/>
        </w:rPr>
        <w:fldChar w:fldCharType="begin"/>
      </w:r>
      <w:r w:rsidRPr="00671AF4">
        <w:rPr>
          <w:rFonts w:ascii="Calibri" w:hAnsi="Calibri"/>
          <w:szCs w:val="22"/>
        </w:rPr>
        <w:instrText>xe "DEER"</w:instrText>
      </w:r>
      <w:r>
        <w:rPr>
          <w:rFonts w:ascii="Calibri" w:hAnsi="Calibri"/>
          <w:szCs w:val="22"/>
        </w:rPr>
        <w:fldChar w:fldCharType="end"/>
      </w:r>
      <w:r w:rsidRPr="00671AF4">
        <w:rPr>
          <w:rFonts w:ascii="Calibri" w:hAnsi="Calibri"/>
          <w:szCs w:val="22"/>
        </w:rPr>
        <w:t xml:space="preserve">) </w:t>
      </w:r>
      <w:r w:rsidR="00380E02">
        <w:rPr>
          <w:rFonts w:ascii="Calibri" w:hAnsi="Calibri"/>
          <w:szCs w:val="22"/>
        </w:rPr>
        <w:t xml:space="preserve">2014 </w:t>
      </w:r>
      <w:r w:rsidRPr="00671AF4">
        <w:rPr>
          <w:rFonts w:ascii="Calibri" w:hAnsi="Calibri"/>
          <w:szCs w:val="22"/>
        </w:rPr>
        <w:t xml:space="preserve">Version </w:t>
      </w:r>
      <w:r w:rsidR="00380E02">
        <w:rPr>
          <w:rFonts w:ascii="Calibri" w:hAnsi="Calibri"/>
          <w:szCs w:val="22"/>
        </w:rPr>
        <w:t>4.0</w:t>
      </w:r>
      <w:r w:rsidRPr="00671AF4">
        <w:rPr>
          <w:rFonts w:ascii="Calibri" w:hAnsi="Calibri"/>
          <w:szCs w:val="22"/>
        </w:rPr>
        <w:t xml:space="preserve"> [</w:t>
      </w:r>
      <w:r w:rsidR="00380E02">
        <w:rPr>
          <w:rFonts w:ascii="Calibri" w:hAnsi="Calibri"/>
          <w:szCs w:val="22"/>
        </w:rPr>
        <w:t>49</w:t>
      </w:r>
      <w:r w:rsidRPr="00671AF4">
        <w:rPr>
          <w:rFonts w:ascii="Calibri" w:hAnsi="Calibri"/>
          <w:szCs w:val="22"/>
        </w:rPr>
        <w:t>].</w:t>
      </w:r>
      <w:r w:rsidR="006272E3">
        <w:rPr>
          <w:rFonts w:ascii="Calibri" w:hAnsi="Calibri"/>
          <w:szCs w:val="22"/>
        </w:rPr>
        <w:t xml:space="preserve"> </w:t>
      </w:r>
      <w:r w:rsidRPr="00671AF4">
        <w:rPr>
          <w:rFonts w:ascii="Calibri" w:hAnsi="Calibri"/>
          <w:szCs w:val="22"/>
        </w:rPr>
        <w:t xml:space="preserve"> </w:t>
      </w:r>
      <w:r w:rsidR="00C339D3">
        <w:rPr>
          <w:rFonts w:ascii="Calibri" w:hAnsi="Calibri"/>
          <w:szCs w:val="22"/>
        </w:rPr>
        <w:t xml:space="preserve">While DEER does include residential package rooftop AC, package terminal AC, SEER rated package rooftop, SEER rated package rooftop AC, and split or packaged DX AC refrigerant system, none of the </w:t>
      </w:r>
      <w:r w:rsidR="00722452">
        <w:rPr>
          <w:rFonts w:ascii="Calibri" w:hAnsi="Calibri"/>
          <w:szCs w:val="22"/>
        </w:rPr>
        <w:t xml:space="preserve">residential </w:t>
      </w:r>
      <w:r w:rsidR="00C339D3">
        <w:rPr>
          <w:rFonts w:ascii="Calibri" w:hAnsi="Calibri"/>
          <w:szCs w:val="22"/>
        </w:rPr>
        <w:t xml:space="preserve">DEER measures address </w:t>
      </w:r>
      <w:r w:rsidR="009B0DCC">
        <w:rPr>
          <w:rFonts w:ascii="Calibri" w:hAnsi="Calibri"/>
          <w:szCs w:val="22"/>
        </w:rPr>
        <w:t>equipment that provides conditioned air to an enclosed space without the use of ducts.</w:t>
      </w:r>
      <w:r w:rsidR="00C339D3">
        <w:rPr>
          <w:rFonts w:ascii="Calibri" w:hAnsi="Calibri"/>
          <w:szCs w:val="22"/>
        </w:rPr>
        <w:t xml:space="preserve"> </w:t>
      </w:r>
      <w:r w:rsidR="009B0DCC">
        <w:rPr>
          <w:rFonts w:ascii="Calibri" w:hAnsi="Calibri"/>
          <w:szCs w:val="22"/>
        </w:rPr>
        <w:t xml:space="preserve"> </w:t>
      </w:r>
      <w:r w:rsidRPr="00671AF4">
        <w:rPr>
          <w:rFonts w:ascii="Calibri" w:hAnsi="Calibri"/>
          <w:color w:val="000000"/>
          <w:szCs w:val="22"/>
        </w:rPr>
        <w:t>Therefore, DEER values will not be used as the energy saving</w:t>
      </w:r>
      <w:r w:rsidR="006C590B">
        <w:rPr>
          <w:rFonts w:ascii="Calibri" w:hAnsi="Calibri"/>
          <w:color w:val="000000"/>
          <w:szCs w:val="22"/>
        </w:rPr>
        <w:t>s</w:t>
      </w:r>
      <w:r w:rsidRPr="00671AF4">
        <w:rPr>
          <w:rFonts w:ascii="Calibri" w:hAnsi="Calibri"/>
          <w:color w:val="000000"/>
          <w:szCs w:val="22"/>
        </w:rPr>
        <w:t xml:space="preserve"> </w:t>
      </w:r>
      <w:r w:rsidR="006C590B">
        <w:rPr>
          <w:rFonts w:ascii="Calibri" w:hAnsi="Calibri"/>
          <w:color w:val="000000"/>
          <w:szCs w:val="22"/>
        </w:rPr>
        <w:t>and demand reduction estimates</w:t>
      </w:r>
      <w:r w:rsidRPr="00671AF4">
        <w:rPr>
          <w:rFonts w:ascii="Calibri" w:hAnsi="Calibri"/>
          <w:color w:val="000000"/>
          <w:szCs w:val="22"/>
        </w:rPr>
        <w:t xml:space="preserve">. </w:t>
      </w:r>
      <w:r w:rsidR="006272E3">
        <w:rPr>
          <w:rFonts w:ascii="Calibri" w:hAnsi="Calibri"/>
          <w:color w:val="000000"/>
          <w:szCs w:val="22"/>
        </w:rPr>
        <w:t xml:space="preserve"> </w:t>
      </w:r>
    </w:p>
    <w:p w:rsidR="00C339D3" w:rsidRPr="00671AF4" w:rsidRDefault="00C339D3" w:rsidP="00186719">
      <w:pPr>
        <w:rPr>
          <w:rFonts w:ascii="Calibri" w:hAnsi="Calibri"/>
          <w:szCs w:val="22"/>
        </w:rPr>
      </w:pPr>
    </w:p>
    <w:p w:rsidR="00186719" w:rsidRDefault="00186719" w:rsidP="00186719">
      <w:pPr>
        <w:rPr>
          <w:rFonts w:ascii="Calibri" w:hAnsi="Calibri"/>
          <w:color w:val="000000"/>
          <w:szCs w:val="22"/>
        </w:rPr>
      </w:pPr>
      <w:r w:rsidRPr="00D07F9B">
        <w:rPr>
          <w:rFonts w:ascii="Calibri" w:hAnsi="Calibri"/>
          <w:color w:val="000000"/>
          <w:szCs w:val="22"/>
        </w:rPr>
        <w:t xml:space="preserve">DEER </w:t>
      </w:r>
      <w:r w:rsidR="00E84F84">
        <w:rPr>
          <w:rFonts w:ascii="Calibri" w:hAnsi="Calibri"/>
          <w:color w:val="000000"/>
          <w:szCs w:val="22"/>
        </w:rPr>
        <w:t>2014</w:t>
      </w:r>
      <w:r w:rsidRPr="00D07F9B">
        <w:rPr>
          <w:rFonts w:ascii="Calibri" w:hAnsi="Calibri"/>
          <w:color w:val="000000"/>
          <w:szCs w:val="22"/>
        </w:rPr>
        <w:t xml:space="preserve"> also</w:t>
      </w:r>
      <w:r w:rsidRPr="00671AF4">
        <w:rPr>
          <w:rFonts w:ascii="Calibri" w:hAnsi="Calibri"/>
          <w:color w:val="000000"/>
          <w:szCs w:val="22"/>
        </w:rPr>
        <w:t xml:space="preserve"> does not contain Incremental Measure Cost data for this measure.</w:t>
      </w:r>
    </w:p>
    <w:p w:rsidR="009E1CDE" w:rsidRPr="00697868" w:rsidRDefault="009E1CDE" w:rsidP="00E16609">
      <w:pPr>
        <w:rPr>
          <w:rFonts w:cstheme="minorHAnsi"/>
          <w:szCs w:val="22"/>
        </w:rPr>
      </w:pPr>
    </w:p>
    <w:p w:rsidR="009E1CDE" w:rsidRPr="00697868" w:rsidRDefault="009E1CDE" w:rsidP="009E1CDE">
      <w:pPr>
        <w:pStyle w:val="Caption"/>
        <w:keepNext/>
        <w:jc w:val="center"/>
        <w:rPr>
          <w:rFonts w:cstheme="minorHAnsi"/>
          <w:szCs w:val="22"/>
        </w:rPr>
      </w:pPr>
      <w:r w:rsidRPr="00697868">
        <w:rPr>
          <w:rFonts w:cstheme="minorHAnsi"/>
          <w:szCs w:val="22"/>
        </w:rPr>
        <w:t xml:space="preserve">Table </w:t>
      </w:r>
      <w:r w:rsidRPr="00697868">
        <w:rPr>
          <w:rFonts w:cstheme="minorHAnsi"/>
          <w:szCs w:val="22"/>
        </w:rPr>
        <w:fldChar w:fldCharType="begin"/>
      </w:r>
      <w:r w:rsidRPr="00697868">
        <w:rPr>
          <w:rFonts w:cstheme="minorHAnsi"/>
          <w:szCs w:val="22"/>
        </w:rPr>
        <w:instrText xml:space="preserve"> SEQ Table \* ARABIC </w:instrText>
      </w:r>
      <w:r w:rsidRPr="00697868">
        <w:rPr>
          <w:rFonts w:cstheme="minorHAnsi"/>
          <w:szCs w:val="22"/>
        </w:rPr>
        <w:fldChar w:fldCharType="separate"/>
      </w:r>
      <w:r w:rsidR="00240B74">
        <w:rPr>
          <w:rFonts w:cstheme="minorHAnsi"/>
          <w:noProof/>
          <w:szCs w:val="22"/>
        </w:rPr>
        <w:t>2</w:t>
      </w:r>
      <w:r w:rsidRPr="00697868">
        <w:rPr>
          <w:rFonts w:cstheme="minorHAnsi"/>
          <w:szCs w:val="22"/>
        </w:rPr>
        <w:fldChar w:fldCharType="end"/>
      </w:r>
      <w:r w:rsidRPr="00697868">
        <w:rPr>
          <w:rFonts w:cstheme="minorHAnsi"/>
          <w:szCs w:val="22"/>
        </w:rPr>
        <w:t xml:space="preserve"> DEER Difference </w:t>
      </w:r>
      <w:r w:rsidR="00E81F3E" w:rsidRPr="00697868">
        <w:rPr>
          <w:rFonts w:cstheme="minorHAnsi"/>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Cs w:val="20"/>
              </w:rPr>
            </w:pPr>
            <w:r w:rsidRPr="00697868">
              <w:rPr>
                <w:rFonts w:asciiTheme="minorHAnsi" w:hAnsiTheme="minorHAnsi" w:cstheme="minorHAnsi"/>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Cs w:val="20"/>
              </w:rPr>
            </w:pPr>
            <w:r w:rsidRPr="00697868">
              <w:rPr>
                <w:rFonts w:asciiTheme="minorHAnsi" w:hAnsiTheme="minorHAnsi" w:cstheme="minorHAnsi"/>
                <w:szCs w:val="20"/>
              </w:rPr>
              <w:t xml:space="preserve">Modified DEER </w:t>
            </w:r>
            <w:r w:rsidR="00D36798" w:rsidRPr="00697868">
              <w:rPr>
                <w:rFonts w:asciiTheme="minorHAnsi" w:hAnsiTheme="minorHAnsi" w:cstheme="minorHAnsi"/>
                <w:szCs w:val="20"/>
              </w:rPr>
              <w:t>Methodology</w:t>
            </w:r>
          </w:p>
        </w:tc>
        <w:tc>
          <w:tcPr>
            <w:tcW w:w="5513" w:type="dxa"/>
            <w:vAlign w:val="center"/>
          </w:tcPr>
          <w:p w:rsidR="0046286E" w:rsidRPr="007E5034" w:rsidRDefault="00832E54" w:rsidP="0088603B">
            <w:pPr>
              <w:jc w:val="center"/>
              <w:rPr>
                <w:rFonts w:asciiTheme="minorHAnsi" w:hAnsiTheme="minorHAnsi" w:cstheme="minorHAnsi"/>
                <w:b/>
                <w:szCs w:val="20"/>
              </w:rPr>
            </w:pPr>
            <w:r>
              <w:rPr>
                <w:rFonts w:asciiTheme="minorHAnsi" w:hAnsiTheme="minorHAnsi" w:cstheme="minorHAnsi"/>
                <w:szCs w:val="20"/>
              </w:rPr>
              <w:t>No</w:t>
            </w:r>
          </w:p>
        </w:tc>
      </w:tr>
      <w:tr w:rsidR="007E5034"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7E5034" w:rsidRPr="00697868" w:rsidRDefault="007E5034" w:rsidP="00E81F3E">
            <w:pPr>
              <w:rPr>
                <w:rFonts w:asciiTheme="minorHAnsi" w:hAnsiTheme="minorHAnsi" w:cstheme="minorHAnsi"/>
                <w:szCs w:val="20"/>
              </w:rPr>
            </w:pPr>
            <w:r w:rsidRPr="00697868">
              <w:rPr>
                <w:rFonts w:asciiTheme="minorHAnsi" w:hAnsiTheme="minorHAnsi" w:cstheme="minorHAnsi"/>
                <w:szCs w:val="20"/>
              </w:rPr>
              <w:t>Scaled DEER Measure</w:t>
            </w:r>
          </w:p>
        </w:tc>
        <w:tc>
          <w:tcPr>
            <w:tcW w:w="5513" w:type="dxa"/>
            <w:vAlign w:val="center"/>
          </w:tcPr>
          <w:p w:rsidR="007E5034" w:rsidRPr="007E5034" w:rsidRDefault="00832E54" w:rsidP="00565E96">
            <w:pPr>
              <w:jc w:val="center"/>
              <w:rPr>
                <w:rFonts w:asciiTheme="minorHAnsi" w:hAnsiTheme="minorHAnsi" w:cstheme="minorHAnsi"/>
                <w:b/>
                <w:szCs w:val="20"/>
              </w:rPr>
            </w:pPr>
            <w:r>
              <w:rPr>
                <w:rFonts w:asciiTheme="minorHAnsi" w:hAnsiTheme="minorHAnsi" w:cstheme="minorHAnsi"/>
                <w:szCs w:val="20"/>
              </w:rPr>
              <w:t>No</w:t>
            </w:r>
          </w:p>
        </w:tc>
      </w:tr>
      <w:tr w:rsidR="007E5034"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7E5034" w:rsidRPr="00697868" w:rsidRDefault="007E5034" w:rsidP="00E81F3E">
            <w:pPr>
              <w:rPr>
                <w:rFonts w:asciiTheme="minorHAnsi" w:hAnsiTheme="minorHAnsi" w:cstheme="minorHAnsi"/>
                <w:szCs w:val="20"/>
              </w:rPr>
            </w:pPr>
            <w:r w:rsidRPr="00697868">
              <w:rPr>
                <w:rFonts w:asciiTheme="minorHAnsi" w:hAnsiTheme="minorHAnsi" w:cstheme="minorHAnsi"/>
                <w:szCs w:val="20"/>
              </w:rPr>
              <w:t>DEER Building Prototypes Used</w:t>
            </w:r>
          </w:p>
        </w:tc>
        <w:tc>
          <w:tcPr>
            <w:tcW w:w="5513" w:type="dxa"/>
            <w:vAlign w:val="center"/>
          </w:tcPr>
          <w:p w:rsidR="007E5034" w:rsidRPr="007E5034" w:rsidRDefault="00832E54" w:rsidP="00565E96">
            <w:pPr>
              <w:jc w:val="center"/>
              <w:rPr>
                <w:rFonts w:asciiTheme="minorHAnsi" w:hAnsiTheme="minorHAnsi" w:cstheme="minorHAnsi"/>
                <w:b/>
                <w:szCs w:val="20"/>
              </w:rPr>
            </w:pPr>
            <w:r>
              <w:rPr>
                <w:rFonts w:asciiTheme="minorHAnsi" w:hAnsiTheme="minorHAnsi" w:cstheme="minorHAnsi"/>
                <w:szCs w:val="20"/>
              </w:rPr>
              <w:t>No</w:t>
            </w:r>
          </w:p>
        </w:tc>
      </w:tr>
      <w:tr w:rsidR="007E5034"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7E5034" w:rsidRPr="00697868" w:rsidRDefault="007E5034" w:rsidP="00E81F3E">
            <w:pPr>
              <w:rPr>
                <w:rFonts w:asciiTheme="minorHAnsi" w:hAnsiTheme="minorHAnsi" w:cstheme="minorHAnsi"/>
                <w:szCs w:val="20"/>
              </w:rPr>
            </w:pPr>
            <w:r w:rsidRPr="00697868">
              <w:rPr>
                <w:rFonts w:asciiTheme="minorHAnsi" w:hAnsiTheme="minorHAnsi" w:cstheme="minorHAnsi"/>
                <w:szCs w:val="20"/>
              </w:rPr>
              <w:t>Deviation from DEER</w:t>
            </w:r>
          </w:p>
        </w:tc>
        <w:tc>
          <w:tcPr>
            <w:tcW w:w="5513" w:type="dxa"/>
            <w:vAlign w:val="center"/>
          </w:tcPr>
          <w:p w:rsidR="007E5034" w:rsidRPr="007E5034" w:rsidRDefault="00832E54" w:rsidP="00565E96">
            <w:pPr>
              <w:jc w:val="center"/>
              <w:rPr>
                <w:rFonts w:asciiTheme="minorHAnsi" w:hAnsiTheme="minorHAnsi" w:cstheme="minorHAnsi"/>
                <w:b/>
                <w:szCs w:val="20"/>
              </w:rPr>
            </w:pPr>
            <w:r>
              <w:rPr>
                <w:rFonts w:asciiTheme="minorHAnsi" w:hAnsiTheme="minorHAnsi" w:cstheme="minorHAnsi"/>
                <w:szCs w:val="20"/>
              </w:rPr>
              <w:t>DEER does not contain this type of measure</w:t>
            </w:r>
          </w:p>
        </w:tc>
      </w:tr>
      <w:tr w:rsidR="007E5034"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7E5034" w:rsidRPr="00697868" w:rsidRDefault="007E5034" w:rsidP="00E81F3E">
            <w:pPr>
              <w:rPr>
                <w:rFonts w:asciiTheme="minorHAnsi" w:hAnsiTheme="minorHAnsi" w:cstheme="minorHAnsi"/>
                <w:szCs w:val="20"/>
              </w:rPr>
            </w:pPr>
            <w:r w:rsidRPr="00697868">
              <w:rPr>
                <w:rFonts w:asciiTheme="minorHAnsi" w:hAnsiTheme="minorHAnsi" w:cstheme="minorHAnsi"/>
                <w:szCs w:val="20"/>
              </w:rPr>
              <w:t>DEER Version</w:t>
            </w:r>
          </w:p>
        </w:tc>
        <w:tc>
          <w:tcPr>
            <w:tcW w:w="5513" w:type="dxa"/>
            <w:vAlign w:val="center"/>
          </w:tcPr>
          <w:p w:rsidR="007E5034" w:rsidRPr="007E5034" w:rsidRDefault="007E5034" w:rsidP="00565E96">
            <w:pPr>
              <w:jc w:val="center"/>
              <w:rPr>
                <w:rFonts w:asciiTheme="minorHAnsi" w:hAnsiTheme="minorHAnsi" w:cstheme="minorHAnsi"/>
                <w:b/>
                <w:szCs w:val="20"/>
              </w:rPr>
            </w:pPr>
            <w:r w:rsidRPr="007E5034">
              <w:rPr>
                <w:rFonts w:asciiTheme="minorHAnsi" w:hAnsiTheme="minorHAnsi" w:cstheme="minorHAnsi"/>
                <w:szCs w:val="20"/>
              </w:rPr>
              <w:t>N/A</w:t>
            </w:r>
          </w:p>
        </w:tc>
      </w:tr>
      <w:tr w:rsidR="007E5034"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7E5034" w:rsidRPr="00697868" w:rsidRDefault="007E5034" w:rsidP="00E81F3E">
            <w:pPr>
              <w:rPr>
                <w:rFonts w:asciiTheme="minorHAnsi" w:hAnsiTheme="minorHAnsi" w:cstheme="minorHAnsi"/>
                <w:szCs w:val="20"/>
              </w:rPr>
            </w:pPr>
            <w:r w:rsidRPr="00697868">
              <w:rPr>
                <w:rFonts w:asciiTheme="minorHAnsi" w:hAnsiTheme="minorHAnsi" w:cstheme="minorHAnsi"/>
                <w:szCs w:val="20"/>
              </w:rPr>
              <w:t>DEER Run ID and Measure Name (Sample)</w:t>
            </w:r>
          </w:p>
        </w:tc>
        <w:tc>
          <w:tcPr>
            <w:tcW w:w="5513" w:type="dxa"/>
            <w:vAlign w:val="center"/>
          </w:tcPr>
          <w:p w:rsidR="007E5034" w:rsidRPr="007E5034" w:rsidRDefault="007E5034" w:rsidP="00565E96">
            <w:pPr>
              <w:jc w:val="center"/>
              <w:rPr>
                <w:rFonts w:asciiTheme="minorHAnsi" w:hAnsiTheme="minorHAnsi" w:cstheme="minorHAnsi"/>
                <w:b/>
                <w:szCs w:val="20"/>
              </w:rPr>
            </w:pPr>
            <w:r w:rsidRPr="007E5034">
              <w:rPr>
                <w:rFonts w:asciiTheme="minorHAnsi" w:hAnsiTheme="minorHAnsi" w:cstheme="minorHAnsi"/>
                <w:szCs w:val="20"/>
              </w:rPr>
              <w:t>N/A</w:t>
            </w:r>
          </w:p>
        </w:tc>
      </w:tr>
    </w:tbl>
    <w:p w:rsidR="000968C6" w:rsidRDefault="000968C6" w:rsidP="000968C6">
      <w:pPr>
        <w:pStyle w:val="Reminders"/>
        <w:rPr>
          <w:rFonts w:asciiTheme="minorHAnsi" w:hAnsiTheme="minorHAnsi" w:cstheme="minorHAnsi"/>
          <w:szCs w:val="22"/>
        </w:rPr>
      </w:pPr>
      <w:bookmarkStart w:id="10" w:name="_Toc214003087"/>
    </w:p>
    <w:p w:rsidR="000968C6" w:rsidRPr="00807A1F" w:rsidRDefault="000968C6" w:rsidP="000968C6">
      <w:pPr>
        <w:pStyle w:val="Reminders"/>
        <w:rPr>
          <w:rFonts w:asciiTheme="minorHAnsi" w:hAnsiTheme="minorHAnsi" w:cstheme="minorHAnsi"/>
          <w:b/>
          <w:i w:val="0"/>
          <w:color w:val="auto"/>
          <w:szCs w:val="22"/>
        </w:rPr>
      </w:pPr>
      <w:r w:rsidRPr="000968C6">
        <w:rPr>
          <w:rFonts w:asciiTheme="minorHAnsi" w:hAnsiTheme="minorHAnsi" w:cstheme="minorHAnsi"/>
          <w:b/>
          <w:i w:val="0"/>
          <w:color w:val="auto"/>
          <w:szCs w:val="22"/>
        </w:rPr>
        <w:t>Net to Gross</w:t>
      </w:r>
    </w:p>
    <w:p w:rsidR="000968C6" w:rsidRPr="00697868" w:rsidRDefault="000968C6" w:rsidP="000968C6">
      <w:pPr>
        <w:rPr>
          <w:rFonts w:cstheme="minorHAnsi"/>
          <w:szCs w:val="22"/>
        </w:rPr>
      </w:pPr>
      <w:r w:rsidRPr="00697868">
        <w:rPr>
          <w:rFonts w:cstheme="minorHAnsi"/>
          <w:szCs w:val="22"/>
        </w:rPr>
        <w:t xml:space="preserve">The NTG value was obtained from </w:t>
      </w:r>
      <w:r w:rsidRPr="00D07F9B">
        <w:rPr>
          <w:rFonts w:cstheme="minorHAnsi"/>
          <w:szCs w:val="22"/>
        </w:rPr>
        <w:t>the “DEER2011_NTGR_2012-05-16.xls” on</w:t>
      </w:r>
      <w:r w:rsidRPr="00697868">
        <w:rPr>
          <w:rFonts w:cstheme="minorHAnsi"/>
          <w:szCs w:val="22"/>
        </w:rPr>
        <w:t xml:space="preserve"> the DEER website as required by Version </w:t>
      </w:r>
      <w:r w:rsidR="006B4A48">
        <w:rPr>
          <w:rFonts w:cstheme="minorHAnsi"/>
          <w:szCs w:val="22"/>
        </w:rPr>
        <w:t>5</w:t>
      </w:r>
      <w:r w:rsidRPr="00697868">
        <w:rPr>
          <w:rFonts w:cstheme="minorHAnsi"/>
          <w:szCs w:val="22"/>
        </w:rPr>
        <w:t xml:space="preserve"> of the California Public Utilities Commission (CPUC) Energy Efficiency Policy Manual </w:t>
      </w:r>
      <w:r w:rsidR="009138A0">
        <w:rPr>
          <w:rFonts w:cstheme="minorHAnsi"/>
          <w:szCs w:val="22"/>
        </w:rPr>
        <w:t>[351]</w:t>
      </w:r>
      <w:r w:rsidRPr="00697868">
        <w:rPr>
          <w:rFonts w:cstheme="minorHAnsi"/>
          <w:szCs w:val="22"/>
        </w:rPr>
        <w:t xml:space="preserve">. The relevant NTGR for this measure is shown in </w:t>
      </w:r>
      <w:r w:rsidRPr="00697868">
        <w:rPr>
          <w:rFonts w:cstheme="minorHAnsi"/>
          <w:szCs w:val="22"/>
        </w:rPr>
        <w:fldChar w:fldCharType="begin"/>
      </w:r>
      <w:r w:rsidRPr="00697868">
        <w:rPr>
          <w:rFonts w:cstheme="minorHAnsi"/>
          <w:szCs w:val="22"/>
        </w:rPr>
        <w:instrText xml:space="preserve"> REF _Ref296591799 \h  \* MERGEFORMAT </w:instrText>
      </w:r>
      <w:r w:rsidRPr="00697868">
        <w:rPr>
          <w:rFonts w:cstheme="minorHAnsi"/>
          <w:szCs w:val="22"/>
        </w:rPr>
      </w:r>
      <w:r w:rsidRPr="00697868">
        <w:rPr>
          <w:rFonts w:cstheme="minorHAnsi"/>
          <w:szCs w:val="22"/>
        </w:rPr>
        <w:fldChar w:fldCharType="end"/>
      </w:r>
      <w:r w:rsidR="006B4A48">
        <w:rPr>
          <w:rFonts w:cstheme="minorHAnsi"/>
          <w:szCs w:val="22"/>
        </w:rPr>
        <w:fldChar w:fldCharType="begin"/>
      </w:r>
      <w:r w:rsidR="006B4A48">
        <w:rPr>
          <w:rFonts w:cstheme="minorHAnsi"/>
          <w:szCs w:val="22"/>
        </w:rPr>
        <w:instrText xml:space="preserve"> REF _Ref377904128 \h </w:instrText>
      </w:r>
      <w:r w:rsidR="006B4A48">
        <w:rPr>
          <w:rFonts w:cstheme="minorHAnsi"/>
          <w:szCs w:val="22"/>
        </w:rPr>
      </w:r>
      <w:r w:rsidR="006B4A48">
        <w:rPr>
          <w:rFonts w:cstheme="minorHAnsi"/>
          <w:szCs w:val="22"/>
        </w:rPr>
        <w:fldChar w:fldCharType="separate"/>
      </w:r>
      <w:r w:rsidR="006B4A48" w:rsidRPr="00697868">
        <w:rPr>
          <w:rFonts w:cstheme="minorHAnsi"/>
          <w:szCs w:val="22"/>
        </w:rPr>
        <w:t xml:space="preserve">Table </w:t>
      </w:r>
      <w:r w:rsidR="006B4A48">
        <w:rPr>
          <w:rFonts w:cstheme="minorHAnsi"/>
          <w:noProof/>
          <w:szCs w:val="22"/>
        </w:rPr>
        <w:t>3</w:t>
      </w:r>
      <w:r w:rsidR="006B4A48">
        <w:rPr>
          <w:rFonts w:cstheme="minorHAnsi"/>
          <w:szCs w:val="22"/>
        </w:rPr>
        <w:fldChar w:fldCharType="end"/>
      </w:r>
      <w:r w:rsidR="006B4A48">
        <w:rPr>
          <w:rFonts w:cstheme="minorHAnsi"/>
          <w:szCs w:val="22"/>
        </w:rPr>
        <w:t xml:space="preserve"> </w:t>
      </w:r>
      <w:r w:rsidRPr="00697868">
        <w:rPr>
          <w:rFonts w:cstheme="minorHAnsi"/>
          <w:szCs w:val="22"/>
        </w:rPr>
        <w:t>below.</w:t>
      </w:r>
    </w:p>
    <w:p w:rsidR="000968C6" w:rsidRPr="00697868" w:rsidRDefault="000968C6" w:rsidP="000968C6">
      <w:pPr>
        <w:rPr>
          <w:rFonts w:cstheme="minorHAnsi"/>
          <w:szCs w:val="22"/>
        </w:rPr>
      </w:pPr>
    </w:p>
    <w:p w:rsidR="00B8539C" w:rsidRDefault="00B8539C" w:rsidP="000968C6">
      <w:pPr>
        <w:pStyle w:val="Caption"/>
        <w:jc w:val="center"/>
        <w:rPr>
          <w:rFonts w:cstheme="minorHAnsi"/>
          <w:szCs w:val="22"/>
        </w:rPr>
      </w:pPr>
      <w:bookmarkStart w:id="11" w:name="_Ref377904128"/>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B8539C" w:rsidRDefault="00B8539C" w:rsidP="000968C6">
      <w:pPr>
        <w:pStyle w:val="Caption"/>
        <w:jc w:val="center"/>
        <w:rPr>
          <w:rFonts w:cstheme="minorHAnsi"/>
          <w:szCs w:val="22"/>
        </w:rPr>
      </w:pPr>
    </w:p>
    <w:p w:rsidR="000968C6" w:rsidRPr="00697868" w:rsidRDefault="000968C6" w:rsidP="000968C6">
      <w:pPr>
        <w:pStyle w:val="Caption"/>
        <w:jc w:val="center"/>
        <w:rPr>
          <w:rFonts w:cstheme="minorHAnsi"/>
          <w:szCs w:val="22"/>
        </w:rPr>
      </w:pPr>
      <w:r w:rsidRPr="00697868">
        <w:rPr>
          <w:rFonts w:cstheme="minorHAnsi"/>
          <w:szCs w:val="22"/>
        </w:rPr>
        <w:lastRenderedPageBreak/>
        <w:t xml:space="preserve">Table </w:t>
      </w:r>
      <w:r w:rsidRPr="00697868">
        <w:rPr>
          <w:rFonts w:cstheme="minorHAnsi"/>
          <w:szCs w:val="22"/>
        </w:rPr>
        <w:fldChar w:fldCharType="begin"/>
      </w:r>
      <w:r w:rsidRPr="00697868">
        <w:rPr>
          <w:rFonts w:cstheme="minorHAnsi"/>
          <w:szCs w:val="22"/>
        </w:rPr>
        <w:instrText xml:space="preserve"> SEQ Table \* ARABIC </w:instrText>
      </w:r>
      <w:r w:rsidRPr="00697868">
        <w:rPr>
          <w:rFonts w:cstheme="minorHAnsi"/>
          <w:szCs w:val="22"/>
        </w:rPr>
        <w:fldChar w:fldCharType="separate"/>
      </w:r>
      <w:r w:rsidR="00240B74">
        <w:rPr>
          <w:rFonts w:cstheme="minorHAnsi"/>
          <w:noProof/>
          <w:szCs w:val="22"/>
        </w:rPr>
        <w:t>3</w:t>
      </w:r>
      <w:r w:rsidRPr="00697868">
        <w:rPr>
          <w:rFonts w:cstheme="minorHAnsi"/>
          <w:szCs w:val="22"/>
        </w:rPr>
        <w:fldChar w:fldCharType="end"/>
      </w:r>
      <w:bookmarkEnd w:id="11"/>
      <w:r w:rsidRPr="00697868">
        <w:rPr>
          <w:rFonts w:cstheme="minorHAnsi"/>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697868" w:rsidTr="00807A1F">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697868" w:rsidRDefault="000968C6" w:rsidP="009824E9">
            <w:pPr>
              <w:jc w:val="center"/>
              <w:rPr>
                <w:rFonts w:asciiTheme="minorHAnsi" w:hAnsiTheme="minorHAnsi" w:cstheme="minorHAnsi"/>
                <w:szCs w:val="20"/>
              </w:rPr>
            </w:pPr>
            <w:r w:rsidRPr="00697868">
              <w:rPr>
                <w:rFonts w:asciiTheme="minorHAnsi" w:hAnsiTheme="minorHAnsi" w:cstheme="minorHAnsi"/>
                <w:szCs w:val="20"/>
              </w:rPr>
              <w:t>NTGR_ID*</w:t>
            </w:r>
          </w:p>
        </w:tc>
        <w:tc>
          <w:tcPr>
            <w:tcW w:w="1075" w:type="pct"/>
            <w:vAlign w:val="center"/>
          </w:tcPr>
          <w:p w:rsidR="000968C6" w:rsidRPr="00697868" w:rsidRDefault="000968C6" w:rsidP="009824E9">
            <w:pPr>
              <w:jc w:val="center"/>
              <w:rPr>
                <w:rFonts w:asciiTheme="minorHAnsi" w:hAnsiTheme="minorHAnsi" w:cstheme="minorHAnsi"/>
                <w:szCs w:val="20"/>
              </w:rPr>
            </w:pPr>
            <w:r w:rsidRPr="00697868">
              <w:rPr>
                <w:rFonts w:asciiTheme="minorHAnsi" w:hAnsiTheme="minorHAnsi" w:cstheme="minorHAnsi"/>
                <w:szCs w:val="20"/>
              </w:rPr>
              <w:t>Description*</w:t>
            </w:r>
          </w:p>
        </w:tc>
        <w:tc>
          <w:tcPr>
            <w:tcW w:w="833" w:type="pct"/>
            <w:vAlign w:val="center"/>
          </w:tcPr>
          <w:p w:rsidR="000968C6" w:rsidRPr="00697868" w:rsidRDefault="000968C6" w:rsidP="009824E9">
            <w:pPr>
              <w:jc w:val="center"/>
              <w:rPr>
                <w:rFonts w:asciiTheme="minorHAnsi" w:hAnsiTheme="minorHAnsi" w:cstheme="minorHAnsi"/>
                <w:szCs w:val="20"/>
              </w:rPr>
            </w:pPr>
            <w:r w:rsidRPr="00697868">
              <w:rPr>
                <w:rFonts w:asciiTheme="minorHAnsi" w:hAnsiTheme="minorHAnsi" w:cstheme="minorHAnsi"/>
                <w:szCs w:val="20"/>
              </w:rPr>
              <w:t>Sector*</w:t>
            </w:r>
          </w:p>
        </w:tc>
        <w:tc>
          <w:tcPr>
            <w:tcW w:w="1023" w:type="pct"/>
            <w:vAlign w:val="center"/>
          </w:tcPr>
          <w:p w:rsidR="000968C6" w:rsidRPr="00697868" w:rsidRDefault="000968C6" w:rsidP="009824E9">
            <w:pPr>
              <w:jc w:val="center"/>
              <w:rPr>
                <w:rFonts w:asciiTheme="minorHAnsi" w:hAnsiTheme="minorHAnsi" w:cstheme="minorHAnsi"/>
                <w:szCs w:val="20"/>
              </w:rPr>
            </w:pPr>
            <w:proofErr w:type="spellStart"/>
            <w:r w:rsidRPr="00697868">
              <w:rPr>
                <w:rFonts w:asciiTheme="minorHAnsi" w:hAnsiTheme="minorHAnsi" w:cstheme="minorHAnsi"/>
                <w:szCs w:val="20"/>
              </w:rPr>
              <w:t>BldgType</w:t>
            </w:r>
            <w:proofErr w:type="spellEnd"/>
            <w:r w:rsidRPr="00697868">
              <w:rPr>
                <w:rFonts w:asciiTheme="minorHAnsi" w:hAnsiTheme="minorHAnsi" w:cstheme="minorHAnsi"/>
                <w:szCs w:val="20"/>
              </w:rPr>
              <w:t>*</w:t>
            </w:r>
          </w:p>
        </w:tc>
        <w:tc>
          <w:tcPr>
            <w:tcW w:w="762" w:type="pct"/>
          </w:tcPr>
          <w:p w:rsidR="000968C6" w:rsidRPr="00697868" w:rsidRDefault="000968C6" w:rsidP="009824E9">
            <w:pPr>
              <w:jc w:val="center"/>
              <w:rPr>
                <w:rFonts w:asciiTheme="minorHAnsi" w:hAnsiTheme="minorHAnsi" w:cstheme="minorHAnsi"/>
                <w:szCs w:val="20"/>
              </w:rPr>
            </w:pPr>
            <w:proofErr w:type="spellStart"/>
            <w:r w:rsidRPr="00697868">
              <w:rPr>
                <w:rFonts w:asciiTheme="minorHAnsi" w:hAnsiTheme="minorHAnsi" w:cstheme="minorHAnsi"/>
                <w:szCs w:val="20"/>
              </w:rPr>
              <w:t>ProgDelivID</w:t>
            </w:r>
            <w:proofErr w:type="spellEnd"/>
          </w:p>
        </w:tc>
        <w:tc>
          <w:tcPr>
            <w:tcW w:w="449" w:type="pct"/>
            <w:vAlign w:val="center"/>
          </w:tcPr>
          <w:p w:rsidR="000968C6" w:rsidRPr="00697868" w:rsidRDefault="000968C6" w:rsidP="009824E9">
            <w:pPr>
              <w:jc w:val="center"/>
              <w:rPr>
                <w:rFonts w:asciiTheme="minorHAnsi" w:hAnsiTheme="minorHAnsi" w:cstheme="minorHAnsi"/>
                <w:szCs w:val="20"/>
              </w:rPr>
            </w:pPr>
            <w:r w:rsidRPr="00697868">
              <w:rPr>
                <w:rFonts w:asciiTheme="minorHAnsi" w:hAnsiTheme="minorHAnsi" w:cstheme="minorHAnsi"/>
                <w:szCs w:val="20"/>
              </w:rPr>
              <w:t>NTG*</w:t>
            </w:r>
          </w:p>
        </w:tc>
      </w:tr>
      <w:tr w:rsidR="00807A1F" w:rsidRPr="00697868" w:rsidTr="00807A1F">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807A1F" w:rsidRPr="004E76CA" w:rsidRDefault="00807A1F" w:rsidP="00565E96">
            <w:pPr>
              <w:jc w:val="center"/>
              <w:rPr>
                <w:rFonts w:asciiTheme="minorHAnsi" w:hAnsiTheme="minorHAnsi" w:cstheme="minorHAnsi"/>
                <w:szCs w:val="20"/>
              </w:rPr>
            </w:pPr>
            <w:r w:rsidRPr="00DB5534">
              <w:rPr>
                <w:rFonts w:asciiTheme="minorHAnsi" w:hAnsiTheme="minorHAnsi" w:cstheme="minorHAnsi"/>
                <w:szCs w:val="20"/>
              </w:rPr>
              <w:t>Res-</w:t>
            </w:r>
            <w:proofErr w:type="spellStart"/>
            <w:r w:rsidRPr="00DB5534">
              <w:rPr>
                <w:rFonts w:asciiTheme="minorHAnsi" w:hAnsiTheme="minorHAnsi" w:cstheme="minorHAnsi"/>
                <w:szCs w:val="20"/>
              </w:rPr>
              <w:t>sAll</w:t>
            </w:r>
            <w:proofErr w:type="spellEnd"/>
            <w:r w:rsidRPr="00DB5534">
              <w:rPr>
                <w:rFonts w:asciiTheme="minorHAnsi" w:hAnsiTheme="minorHAnsi" w:cstheme="minorHAnsi"/>
                <w:szCs w:val="20"/>
              </w:rPr>
              <w:t>-</w:t>
            </w:r>
            <w:proofErr w:type="spellStart"/>
            <w:r w:rsidRPr="00DB5534">
              <w:rPr>
                <w:rFonts w:asciiTheme="minorHAnsi" w:hAnsiTheme="minorHAnsi" w:cstheme="minorHAnsi"/>
                <w:szCs w:val="20"/>
              </w:rPr>
              <w:t>mHVAC-RmAC-dn</w:t>
            </w:r>
            <w:proofErr w:type="spellEnd"/>
          </w:p>
        </w:tc>
        <w:tc>
          <w:tcPr>
            <w:tcW w:w="1075" w:type="pct"/>
            <w:vAlign w:val="center"/>
          </w:tcPr>
          <w:p w:rsidR="00807A1F" w:rsidRPr="004E76CA" w:rsidRDefault="00807A1F" w:rsidP="00565E96">
            <w:pPr>
              <w:jc w:val="center"/>
              <w:rPr>
                <w:rFonts w:asciiTheme="minorHAnsi" w:hAnsiTheme="minorHAnsi" w:cstheme="minorHAnsi"/>
                <w:szCs w:val="20"/>
              </w:rPr>
            </w:pPr>
            <w:r w:rsidRPr="00DB5534">
              <w:rPr>
                <w:rFonts w:asciiTheme="minorHAnsi" w:hAnsiTheme="minorHAnsi" w:cstheme="minorHAnsi"/>
                <w:szCs w:val="20"/>
              </w:rPr>
              <w:t>Energy Star Room AC and HP</w:t>
            </w:r>
          </w:p>
        </w:tc>
        <w:tc>
          <w:tcPr>
            <w:tcW w:w="833" w:type="pct"/>
            <w:vAlign w:val="center"/>
          </w:tcPr>
          <w:p w:rsidR="00807A1F" w:rsidRPr="004E76CA" w:rsidRDefault="00807A1F" w:rsidP="00565E96">
            <w:pPr>
              <w:jc w:val="center"/>
              <w:rPr>
                <w:rFonts w:asciiTheme="minorHAnsi" w:hAnsiTheme="minorHAnsi" w:cstheme="minorHAnsi"/>
                <w:szCs w:val="20"/>
              </w:rPr>
            </w:pPr>
            <w:r>
              <w:rPr>
                <w:rFonts w:asciiTheme="minorHAnsi" w:hAnsiTheme="minorHAnsi" w:cstheme="minorHAnsi"/>
                <w:szCs w:val="20"/>
              </w:rPr>
              <w:t>Res</w:t>
            </w:r>
          </w:p>
        </w:tc>
        <w:tc>
          <w:tcPr>
            <w:tcW w:w="1023" w:type="pct"/>
            <w:vAlign w:val="center"/>
          </w:tcPr>
          <w:p w:rsidR="00807A1F" w:rsidRPr="004E76CA" w:rsidRDefault="00807A1F" w:rsidP="00565E96">
            <w:pPr>
              <w:jc w:val="center"/>
              <w:rPr>
                <w:rFonts w:asciiTheme="minorHAnsi" w:hAnsiTheme="minorHAnsi" w:cstheme="minorHAnsi"/>
                <w:szCs w:val="20"/>
              </w:rPr>
            </w:pPr>
            <w:r>
              <w:rPr>
                <w:rFonts w:asciiTheme="minorHAnsi" w:hAnsiTheme="minorHAnsi" w:cstheme="minorHAnsi"/>
                <w:szCs w:val="20"/>
              </w:rPr>
              <w:t>Any</w:t>
            </w:r>
          </w:p>
        </w:tc>
        <w:tc>
          <w:tcPr>
            <w:tcW w:w="762" w:type="pct"/>
            <w:vAlign w:val="center"/>
          </w:tcPr>
          <w:p w:rsidR="00807A1F" w:rsidRDefault="00807A1F" w:rsidP="00565E96">
            <w:pPr>
              <w:jc w:val="center"/>
              <w:rPr>
                <w:rFonts w:asciiTheme="minorHAnsi" w:hAnsiTheme="minorHAnsi" w:cstheme="minorHAnsi"/>
                <w:szCs w:val="20"/>
              </w:rPr>
            </w:pPr>
            <w:proofErr w:type="spellStart"/>
            <w:r w:rsidRPr="00DB5534">
              <w:rPr>
                <w:rFonts w:asciiTheme="minorHAnsi" w:hAnsiTheme="minorHAnsi" w:cstheme="minorHAnsi"/>
                <w:szCs w:val="20"/>
              </w:rPr>
              <w:t>PreRebDown</w:t>
            </w:r>
            <w:proofErr w:type="spellEnd"/>
          </w:p>
        </w:tc>
        <w:tc>
          <w:tcPr>
            <w:tcW w:w="449" w:type="pct"/>
            <w:vAlign w:val="center"/>
          </w:tcPr>
          <w:p w:rsidR="00807A1F" w:rsidRPr="004E76CA" w:rsidRDefault="00807A1F" w:rsidP="00565E96">
            <w:pPr>
              <w:jc w:val="center"/>
              <w:rPr>
                <w:rFonts w:asciiTheme="minorHAnsi" w:hAnsiTheme="minorHAnsi" w:cstheme="minorHAnsi"/>
                <w:szCs w:val="20"/>
              </w:rPr>
            </w:pPr>
            <w:r>
              <w:rPr>
                <w:rFonts w:asciiTheme="minorHAnsi" w:hAnsiTheme="minorHAnsi" w:cstheme="minorHAnsi"/>
                <w:szCs w:val="20"/>
              </w:rPr>
              <w:t>0.36</w:t>
            </w:r>
          </w:p>
        </w:tc>
      </w:tr>
      <w:tr w:rsidR="000C1D9C" w:rsidRPr="00697868" w:rsidTr="00807A1F">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0C1D9C" w:rsidRPr="00DB5534" w:rsidRDefault="000C1D9C" w:rsidP="00565E96">
            <w:pPr>
              <w:jc w:val="center"/>
              <w:rPr>
                <w:rFonts w:cstheme="minorHAnsi"/>
                <w:szCs w:val="20"/>
              </w:rPr>
            </w:pPr>
            <w:r w:rsidRPr="005E069D">
              <w:rPr>
                <w:rFonts w:asciiTheme="minorHAnsi" w:hAnsiTheme="minorHAnsi" w:cstheme="minorHAnsi"/>
                <w:szCs w:val="20"/>
              </w:rPr>
              <w:t>Res-Def</w:t>
            </w:r>
            <w:r>
              <w:rPr>
                <w:rFonts w:asciiTheme="minorHAnsi" w:hAnsiTheme="minorHAnsi" w:cstheme="minorHAnsi"/>
                <w:szCs w:val="20"/>
              </w:rPr>
              <w:t>ault&gt;2</w:t>
            </w:r>
          </w:p>
        </w:tc>
        <w:tc>
          <w:tcPr>
            <w:tcW w:w="1075" w:type="pct"/>
            <w:vAlign w:val="center"/>
          </w:tcPr>
          <w:p w:rsidR="000C1D9C" w:rsidRPr="00DB5534" w:rsidRDefault="000C1D9C" w:rsidP="00565E96">
            <w:pPr>
              <w:jc w:val="center"/>
              <w:rPr>
                <w:rFonts w:cstheme="minorHAnsi"/>
                <w:szCs w:val="20"/>
              </w:rPr>
            </w:pPr>
            <w:r>
              <w:rPr>
                <w:rFonts w:asciiTheme="minorHAnsi" w:hAnsiTheme="minorHAnsi" w:cstheme="minorHAnsi"/>
                <w:szCs w:val="20"/>
              </w:rPr>
              <w:t>All other EEM with no evaluated NTGR; existing EEM with same delivery mechanism for more than 2 years</w:t>
            </w:r>
          </w:p>
        </w:tc>
        <w:tc>
          <w:tcPr>
            <w:tcW w:w="833" w:type="pct"/>
            <w:vAlign w:val="center"/>
          </w:tcPr>
          <w:p w:rsidR="000C1D9C" w:rsidRDefault="000C1D9C" w:rsidP="00565E96">
            <w:pPr>
              <w:jc w:val="center"/>
              <w:rPr>
                <w:rFonts w:cstheme="minorHAnsi"/>
                <w:szCs w:val="20"/>
              </w:rPr>
            </w:pPr>
            <w:r>
              <w:rPr>
                <w:rFonts w:asciiTheme="minorHAnsi" w:hAnsiTheme="minorHAnsi" w:cstheme="minorHAnsi"/>
                <w:szCs w:val="20"/>
              </w:rPr>
              <w:t>Res</w:t>
            </w:r>
          </w:p>
        </w:tc>
        <w:tc>
          <w:tcPr>
            <w:tcW w:w="1023" w:type="pct"/>
            <w:vAlign w:val="center"/>
          </w:tcPr>
          <w:p w:rsidR="000C1D9C" w:rsidRDefault="000C1D9C" w:rsidP="00565E96">
            <w:pPr>
              <w:jc w:val="center"/>
              <w:rPr>
                <w:rFonts w:cstheme="minorHAnsi"/>
                <w:szCs w:val="20"/>
              </w:rPr>
            </w:pPr>
            <w:r>
              <w:rPr>
                <w:rFonts w:asciiTheme="minorHAnsi" w:hAnsiTheme="minorHAnsi" w:cstheme="minorHAnsi"/>
                <w:szCs w:val="20"/>
              </w:rPr>
              <w:t>Any</w:t>
            </w:r>
          </w:p>
        </w:tc>
        <w:tc>
          <w:tcPr>
            <w:tcW w:w="762" w:type="pct"/>
            <w:vAlign w:val="center"/>
          </w:tcPr>
          <w:p w:rsidR="000C1D9C" w:rsidRPr="00DB5534" w:rsidRDefault="000C1D9C" w:rsidP="00565E96">
            <w:pPr>
              <w:jc w:val="center"/>
              <w:rPr>
                <w:rFonts w:cstheme="minorHAnsi"/>
                <w:szCs w:val="20"/>
              </w:rPr>
            </w:pPr>
            <w:r>
              <w:rPr>
                <w:rFonts w:asciiTheme="minorHAnsi" w:hAnsiTheme="minorHAnsi" w:cstheme="minorHAnsi"/>
                <w:szCs w:val="20"/>
              </w:rPr>
              <w:t>All</w:t>
            </w:r>
          </w:p>
        </w:tc>
        <w:tc>
          <w:tcPr>
            <w:tcW w:w="449" w:type="pct"/>
            <w:vAlign w:val="center"/>
          </w:tcPr>
          <w:p w:rsidR="000C1D9C" w:rsidRDefault="000C1D9C" w:rsidP="00565E96">
            <w:pPr>
              <w:jc w:val="center"/>
              <w:rPr>
                <w:rFonts w:cstheme="minorHAnsi"/>
                <w:szCs w:val="20"/>
              </w:rPr>
            </w:pPr>
            <w:r>
              <w:rPr>
                <w:rFonts w:asciiTheme="minorHAnsi" w:hAnsiTheme="minorHAnsi" w:cstheme="minorHAnsi"/>
                <w:szCs w:val="20"/>
              </w:rPr>
              <w:t>0.55</w:t>
            </w:r>
          </w:p>
        </w:tc>
      </w:tr>
      <w:tr w:rsidR="000C1D9C" w:rsidRPr="00697868" w:rsidTr="00807A1F">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0C1D9C" w:rsidRPr="00121BBD" w:rsidRDefault="000C1D9C" w:rsidP="00565E96">
            <w:pPr>
              <w:jc w:val="center"/>
              <w:rPr>
                <w:rFonts w:asciiTheme="minorHAnsi" w:hAnsiTheme="minorHAnsi" w:cstheme="minorHAnsi"/>
                <w:szCs w:val="20"/>
              </w:rPr>
            </w:pPr>
            <w:r>
              <w:rPr>
                <w:rFonts w:asciiTheme="minorHAnsi" w:hAnsiTheme="minorHAnsi" w:cstheme="minorHAnsi"/>
                <w:szCs w:val="20"/>
              </w:rPr>
              <w:t>Res-Default-HTG-di</w:t>
            </w:r>
          </w:p>
        </w:tc>
        <w:tc>
          <w:tcPr>
            <w:tcW w:w="1075" w:type="pct"/>
            <w:vAlign w:val="center"/>
          </w:tcPr>
          <w:p w:rsidR="000C1D9C" w:rsidRPr="00121BBD" w:rsidRDefault="000C1D9C" w:rsidP="00565E96">
            <w:pPr>
              <w:jc w:val="center"/>
              <w:rPr>
                <w:rFonts w:asciiTheme="minorHAnsi" w:hAnsiTheme="minorHAnsi" w:cstheme="minorHAnsi"/>
                <w:szCs w:val="20"/>
              </w:rPr>
            </w:pPr>
            <w:r w:rsidRPr="000C1D9C">
              <w:rPr>
                <w:rFonts w:asciiTheme="minorHAnsi" w:hAnsiTheme="minorHAnsi" w:cstheme="minorHAnsi"/>
                <w:szCs w:val="20"/>
              </w:rPr>
              <w:t>All other EEM with no evaluated NTGR; direct install hard-to-reach only.</w:t>
            </w:r>
          </w:p>
        </w:tc>
        <w:tc>
          <w:tcPr>
            <w:tcW w:w="833" w:type="pct"/>
            <w:vAlign w:val="center"/>
          </w:tcPr>
          <w:p w:rsidR="000C1D9C" w:rsidRPr="00121BBD" w:rsidRDefault="000C1D9C" w:rsidP="00565E96">
            <w:pPr>
              <w:jc w:val="center"/>
              <w:rPr>
                <w:rFonts w:asciiTheme="minorHAnsi" w:hAnsiTheme="minorHAnsi" w:cstheme="minorHAnsi"/>
                <w:szCs w:val="20"/>
              </w:rPr>
            </w:pPr>
            <w:r>
              <w:rPr>
                <w:rFonts w:asciiTheme="minorHAnsi" w:hAnsiTheme="minorHAnsi" w:cstheme="minorHAnsi"/>
                <w:szCs w:val="20"/>
              </w:rPr>
              <w:t>Res</w:t>
            </w:r>
          </w:p>
        </w:tc>
        <w:tc>
          <w:tcPr>
            <w:tcW w:w="1023" w:type="pct"/>
            <w:vAlign w:val="center"/>
          </w:tcPr>
          <w:p w:rsidR="000C1D9C" w:rsidRPr="00121BBD" w:rsidRDefault="000C1D9C" w:rsidP="00565E96">
            <w:pPr>
              <w:jc w:val="center"/>
              <w:rPr>
                <w:rFonts w:asciiTheme="minorHAnsi" w:hAnsiTheme="minorHAnsi" w:cstheme="minorHAnsi"/>
                <w:szCs w:val="20"/>
              </w:rPr>
            </w:pPr>
            <w:r>
              <w:rPr>
                <w:rFonts w:asciiTheme="minorHAnsi" w:hAnsiTheme="minorHAnsi" w:cstheme="minorHAnsi"/>
                <w:szCs w:val="20"/>
              </w:rPr>
              <w:t>Any</w:t>
            </w:r>
          </w:p>
        </w:tc>
        <w:tc>
          <w:tcPr>
            <w:tcW w:w="762" w:type="pct"/>
            <w:vAlign w:val="center"/>
          </w:tcPr>
          <w:p w:rsidR="000C1D9C" w:rsidRPr="00121BBD" w:rsidRDefault="000C1D9C" w:rsidP="00565E96">
            <w:pPr>
              <w:jc w:val="center"/>
              <w:rPr>
                <w:rFonts w:asciiTheme="minorHAnsi" w:hAnsiTheme="minorHAnsi" w:cstheme="minorHAnsi"/>
                <w:szCs w:val="20"/>
              </w:rPr>
            </w:pPr>
            <w:proofErr w:type="spellStart"/>
            <w:r>
              <w:rPr>
                <w:rFonts w:asciiTheme="minorHAnsi" w:hAnsiTheme="minorHAnsi" w:cstheme="minorHAnsi"/>
                <w:szCs w:val="20"/>
              </w:rPr>
              <w:t>DirInstall</w:t>
            </w:r>
            <w:proofErr w:type="spellEnd"/>
          </w:p>
        </w:tc>
        <w:tc>
          <w:tcPr>
            <w:tcW w:w="449" w:type="pct"/>
            <w:vAlign w:val="center"/>
          </w:tcPr>
          <w:p w:rsidR="000C1D9C" w:rsidRPr="00121BBD" w:rsidRDefault="000C1D9C" w:rsidP="00565E96">
            <w:pPr>
              <w:jc w:val="center"/>
              <w:rPr>
                <w:rFonts w:asciiTheme="minorHAnsi" w:hAnsiTheme="minorHAnsi" w:cstheme="minorHAnsi"/>
                <w:szCs w:val="20"/>
              </w:rPr>
            </w:pPr>
            <w:r>
              <w:rPr>
                <w:rFonts w:asciiTheme="minorHAnsi" w:hAnsiTheme="minorHAnsi" w:cstheme="minorHAnsi"/>
                <w:szCs w:val="20"/>
              </w:rPr>
              <w:t>0.85</w:t>
            </w:r>
          </w:p>
        </w:tc>
      </w:tr>
    </w:tbl>
    <w:p w:rsidR="000968C6" w:rsidRPr="00697868" w:rsidRDefault="000968C6" w:rsidP="000968C6">
      <w:pPr>
        <w:ind w:firstLine="720"/>
        <w:rPr>
          <w:rFonts w:cstheme="minorHAnsi"/>
          <w:sz w:val="20"/>
          <w:szCs w:val="20"/>
        </w:rPr>
      </w:pPr>
      <w:r w:rsidRPr="00697868">
        <w:rPr>
          <w:rFonts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Cs w:val="22"/>
        </w:rPr>
      </w:pPr>
    </w:p>
    <w:p w:rsidR="00D07F9B" w:rsidRDefault="00D07F9B" w:rsidP="000968C6">
      <w:pPr>
        <w:pStyle w:val="Reminders"/>
        <w:rPr>
          <w:rFonts w:asciiTheme="minorHAnsi" w:hAnsiTheme="minorHAnsi" w:cstheme="minorHAnsi"/>
          <w:b/>
          <w:i w:val="0"/>
          <w:color w:val="auto"/>
          <w:szCs w:val="22"/>
        </w:rPr>
      </w:pPr>
    </w:p>
    <w:p w:rsidR="000968C6" w:rsidRPr="000968C6" w:rsidRDefault="000968C6" w:rsidP="000968C6">
      <w:pPr>
        <w:pStyle w:val="Reminders"/>
        <w:rPr>
          <w:rFonts w:asciiTheme="minorHAnsi" w:hAnsiTheme="minorHAnsi" w:cstheme="minorHAnsi"/>
          <w:b/>
          <w:i w:val="0"/>
          <w:color w:val="auto"/>
          <w:szCs w:val="22"/>
        </w:rPr>
      </w:pPr>
      <w:r w:rsidRPr="00D16DCB">
        <w:rPr>
          <w:rFonts w:asciiTheme="minorHAnsi" w:hAnsiTheme="minorHAnsi" w:cstheme="minorHAnsi"/>
          <w:b/>
          <w:i w:val="0"/>
          <w:color w:val="auto"/>
          <w:szCs w:val="22"/>
        </w:rPr>
        <w:t>Installation Rate</w:t>
      </w:r>
    </w:p>
    <w:p w:rsidR="000968C6" w:rsidRDefault="000968C6" w:rsidP="000968C6">
      <w:pPr>
        <w:pStyle w:val="Reminders"/>
        <w:rPr>
          <w:rFonts w:asciiTheme="minorHAnsi" w:hAnsiTheme="minorHAnsi" w:cstheme="minorHAnsi"/>
          <w:i w:val="0"/>
          <w:color w:val="auto"/>
          <w:szCs w:val="22"/>
        </w:rPr>
      </w:pPr>
      <w:r w:rsidRPr="000968C6">
        <w:rPr>
          <w:rFonts w:asciiTheme="minorHAnsi" w:hAnsiTheme="minorHAnsi" w:cstheme="minorHAnsi"/>
          <w:i w:val="0"/>
          <w:color w:val="auto"/>
          <w:szCs w:val="22"/>
        </w:rPr>
        <w:t xml:space="preserve">The installation rate (IR) is identified in the calculation attachment. This value is obtained from </w:t>
      </w:r>
      <w:r w:rsidR="00240B74">
        <w:rPr>
          <w:rFonts w:asciiTheme="minorHAnsi" w:hAnsiTheme="minorHAnsi" w:cstheme="minorHAnsi"/>
          <w:i w:val="0"/>
          <w:color w:val="auto"/>
          <w:szCs w:val="22"/>
        </w:rPr>
        <w:t xml:space="preserve">the support table available in </w:t>
      </w:r>
      <w:proofErr w:type="spellStart"/>
      <w:r w:rsidR="00240B74">
        <w:rPr>
          <w:rFonts w:asciiTheme="minorHAnsi" w:hAnsiTheme="minorHAnsi" w:cstheme="minorHAnsi"/>
          <w:i w:val="0"/>
          <w:color w:val="auto"/>
          <w:szCs w:val="22"/>
        </w:rPr>
        <w:t>READi</w:t>
      </w:r>
      <w:proofErr w:type="spellEnd"/>
      <w:r w:rsidR="00240B74">
        <w:rPr>
          <w:rFonts w:asciiTheme="minorHAnsi" w:hAnsiTheme="minorHAnsi" w:cstheme="minorHAnsi"/>
          <w:i w:val="0"/>
          <w:color w:val="auto"/>
          <w:szCs w:val="22"/>
        </w:rPr>
        <w:t xml:space="preserve">. Currently </w:t>
      </w:r>
      <w:r w:rsidR="00413CDB">
        <w:rPr>
          <w:rFonts w:asciiTheme="minorHAnsi" w:hAnsiTheme="minorHAnsi" w:cstheme="minorHAnsi"/>
          <w:i w:val="0"/>
          <w:color w:val="auto"/>
          <w:szCs w:val="22"/>
        </w:rPr>
        <w:t>there is no versioning on</w:t>
      </w:r>
      <w:r w:rsidR="00240B74">
        <w:rPr>
          <w:rFonts w:asciiTheme="minorHAnsi" w:hAnsiTheme="minorHAnsi" w:cstheme="minorHAnsi"/>
          <w:i w:val="0"/>
          <w:color w:val="auto"/>
          <w:szCs w:val="22"/>
        </w:rPr>
        <w:t xml:space="preserve"> the installation rate table</w:t>
      </w:r>
      <w:r w:rsidR="00413CDB">
        <w:rPr>
          <w:rFonts w:asciiTheme="minorHAnsi" w:hAnsiTheme="minorHAnsi" w:cstheme="minorHAnsi"/>
          <w:i w:val="0"/>
          <w:color w:val="auto"/>
          <w:szCs w:val="22"/>
        </w:rPr>
        <w:t>. To address appropriate selection of the installation rate</w:t>
      </w:r>
      <w:r w:rsidR="00240B74">
        <w:rPr>
          <w:rFonts w:asciiTheme="minorHAnsi" w:hAnsiTheme="minorHAnsi" w:cstheme="minorHAnsi"/>
          <w:i w:val="0"/>
          <w:color w:val="auto"/>
          <w:szCs w:val="22"/>
        </w:rPr>
        <w:t xml:space="preserve"> the date of the </w:t>
      </w:r>
      <w:proofErr w:type="spellStart"/>
      <w:r w:rsidR="00240B74">
        <w:rPr>
          <w:rFonts w:asciiTheme="minorHAnsi" w:hAnsiTheme="minorHAnsi" w:cstheme="minorHAnsi"/>
          <w:i w:val="0"/>
          <w:color w:val="auto"/>
          <w:szCs w:val="22"/>
        </w:rPr>
        <w:t>workpaper</w:t>
      </w:r>
      <w:proofErr w:type="spellEnd"/>
      <w:r w:rsidR="00240B74">
        <w:rPr>
          <w:rFonts w:asciiTheme="minorHAnsi" w:hAnsiTheme="minorHAnsi" w:cstheme="minorHAnsi"/>
          <w:i w:val="0"/>
          <w:color w:val="auto"/>
          <w:szCs w:val="22"/>
        </w:rPr>
        <w:t xml:space="preserve"> will serve as the last date checked for updated IR values.</w:t>
      </w:r>
      <w:r w:rsidRPr="000968C6">
        <w:rPr>
          <w:rFonts w:asciiTheme="minorHAnsi" w:hAnsiTheme="minorHAnsi" w:cstheme="minorHAnsi"/>
          <w:i w:val="0"/>
          <w:color w:val="auto"/>
          <w:szCs w:val="22"/>
        </w:rPr>
        <w:t xml:space="preserve"> The installation rate varies by end use, sector, technology, application, and delivery method.</w:t>
      </w:r>
      <w:r w:rsidR="006B4A48" w:rsidRPr="006B4A48">
        <w:rPr>
          <w:rFonts w:asciiTheme="minorHAnsi" w:hAnsiTheme="minorHAnsi" w:cstheme="minorHAnsi"/>
          <w:i w:val="0"/>
          <w:color w:val="auto"/>
          <w:szCs w:val="22"/>
        </w:rPr>
        <w:t xml:space="preserve"> The relevant </w:t>
      </w:r>
      <w:r w:rsidR="006B4A48">
        <w:rPr>
          <w:rFonts w:asciiTheme="minorHAnsi" w:hAnsiTheme="minorHAnsi" w:cstheme="minorHAnsi"/>
          <w:i w:val="0"/>
          <w:color w:val="auto"/>
          <w:szCs w:val="22"/>
        </w:rPr>
        <w:t>IR values</w:t>
      </w:r>
      <w:r w:rsidR="006B4A48" w:rsidRPr="006B4A48">
        <w:rPr>
          <w:rFonts w:asciiTheme="minorHAnsi" w:hAnsiTheme="minorHAnsi" w:cstheme="minorHAnsi"/>
          <w:i w:val="0"/>
          <w:color w:val="auto"/>
          <w:szCs w:val="22"/>
        </w:rPr>
        <w:t xml:space="preserve"> for this measure are shown in </w:t>
      </w:r>
      <w:r w:rsidR="00413CDB">
        <w:rPr>
          <w:rFonts w:asciiTheme="minorHAnsi" w:hAnsiTheme="minorHAnsi" w:cstheme="minorHAnsi"/>
          <w:i w:val="0"/>
          <w:color w:val="auto"/>
          <w:szCs w:val="22"/>
        </w:rPr>
        <w:fldChar w:fldCharType="begin"/>
      </w:r>
      <w:r w:rsidR="00413CDB">
        <w:rPr>
          <w:rFonts w:asciiTheme="minorHAnsi" w:hAnsiTheme="minorHAnsi" w:cstheme="minorHAnsi"/>
          <w:i w:val="0"/>
          <w:color w:val="auto"/>
          <w:szCs w:val="22"/>
        </w:rPr>
        <w:instrText xml:space="preserve"> REF _Ref377965904 \h  \* MERGEFORMAT </w:instrText>
      </w:r>
      <w:r w:rsidR="00413CDB">
        <w:rPr>
          <w:rFonts w:asciiTheme="minorHAnsi" w:hAnsiTheme="minorHAnsi" w:cstheme="minorHAnsi"/>
          <w:i w:val="0"/>
          <w:color w:val="auto"/>
          <w:szCs w:val="22"/>
        </w:rPr>
      </w:r>
      <w:r w:rsidR="00413CDB">
        <w:rPr>
          <w:rFonts w:asciiTheme="minorHAnsi" w:hAnsiTheme="minorHAnsi" w:cstheme="minorHAnsi"/>
          <w:i w:val="0"/>
          <w:color w:val="auto"/>
          <w:szCs w:val="22"/>
        </w:rPr>
        <w:fldChar w:fldCharType="separate"/>
      </w:r>
      <w:r w:rsidR="00413CDB" w:rsidRPr="00413CDB">
        <w:rPr>
          <w:rFonts w:asciiTheme="minorHAnsi" w:hAnsiTheme="minorHAnsi" w:cstheme="minorHAnsi"/>
          <w:i w:val="0"/>
          <w:color w:val="auto"/>
          <w:szCs w:val="22"/>
        </w:rPr>
        <w:t>Table 4</w:t>
      </w:r>
      <w:r w:rsidR="00413CDB">
        <w:rPr>
          <w:rFonts w:asciiTheme="minorHAnsi" w:hAnsiTheme="minorHAnsi" w:cstheme="minorHAnsi"/>
          <w:i w:val="0"/>
          <w:color w:val="auto"/>
          <w:szCs w:val="22"/>
        </w:rPr>
        <w:fldChar w:fldCharType="end"/>
      </w:r>
      <w:r w:rsidR="006B4A48" w:rsidRPr="006B4A48">
        <w:rPr>
          <w:rFonts w:asciiTheme="minorHAnsi" w:hAnsiTheme="minorHAnsi" w:cstheme="minorHAnsi"/>
          <w:i w:val="0"/>
          <w:color w:val="auto"/>
          <w:szCs w:val="22"/>
        </w:rPr>
        <w:fldChar w:fldCharType="begin"/>
      </w:r>
      <w:r w:rsidR="006B4A48" w:rsidRPr="006B4A48">
        <w:rPr>
          <w:rFonts w:asciiTheme="minorHAnsi" w:hAnsiTheme="minorHAnsi" w:cstheme="minorHAnsi"/>
          <w:i w:val="0"/>
          <w:color w:val="auto"/>
          <w:szCs w:val="22"/>
        </w:rPr>
        <w:instrText xml:space="preserve"> REF _Ref296591799 \h  \* MERGEFORMAT </w:instrText>
      </w:r>
      <w:r w:rsidR="006B4A48" w:rsidRPr="006B4A48">
        <w:rPr>
          <w:rFonts w:asciiTheme="minorHAnsi" w:hAnsiTheme="minorHAnsi" w:cstheme="minorHAnsi"/>
          <w:i w:val="0"/>
          <w:color w:val="auto"/>
          <w:szCs w:val="22"/>
        </w:rPr>
      </w:r>
      <w:r w:rsidR="006B4A48" w:rsidRPr="006B4A48">
        <w:rPr>
          <w:rFonts w:asciiTheme="minorHAnsi" w:hAnsiTheme="minorHAnsi" w:cstheme="minorHAnsi"/>
          <w:i w:val="0"/>
          <w:color w:val="auto"/>
          <w:szCs w:val="22"/>
        </w:rPr>
        <w:fldChar w:fldCharType="end"/>
      </w:r>
      <w:r w:rsidR="006B4A48" w:rsidRPr="006B4A48">
        <w:rPr>
          <w:rFonts w:asciiTheme="minorHAnsi" w:hAnsiTheme="minorHAnsi" w:cstheme="minorHAnsi"/>
          <w:i w:val="0"/>
          <w:color w:val="auto"/>
          <w:szCs w:val="22"/>
        </w:rPr>
        <w:t xml:space="preserve"> below.</w:t>
      </w:r>
    </w:p>
    <w:p w:rsidR="006B4A48" w:rsidRDefault="006B4A48" w:rsidP="000968C6">
      <w:pPr>
        <w:pStyle w:val="Reminders"/>
        <w:rPr>
          <w:rFonts w:asciiTheme="minorHAnsi" w:hAnsiTheme="minorHAnsi" w:cstheme="minorHAnsi"/>
          <w:i w:val="0"/>
          <w:color w:val="auto"/>
          <w:szCs w:val="22"/>
        </w:rPr>
      </w:pPr>
    </w:p>
    <w:p w:rsidR="00240B74" w:rsidRPr="00D16DCB" w:rsidRDefault="00240B74" w:rsidP="00240B74">
      <w:pPr>
        <w:pStyle w:val="Caption"/>
        <w:jc w:val="center"/>
        <w:rPr>
          <w:rFonts w:cstheme="minorHAnsi"/>
          <w:szCs w:val="22"/>
        </w:rPr>
      </w:pPr>
      <w:bookmarkStart w:id="12" w:name="_Ref377965904"/>
      <w:r w:rsidRPr="00D16DCB">
        <w:rPr>
          <w:rFonts w:cstheme="minorHAnsi"/>
          <w:szCs w:val="22"/>
        </w:rPr>
        <w:t xml:space="preserve">Table </w:t>
      </w:r>
      <w:r w:rsidRPr="00D16DCB">
        <w:rPr>
          <w:rFonts w:cstheme="minorHAnsi"/>
          <w:szCs w:val="22"/>
        </w:rPr>
        <w:fldChar w:fldCharType="begin"/>
      </w:r>
      <w:r w:rsidRPr="00D16DCB">
        <w:rPr>
          <w:rFonts w:cstheme="minorHAnsi"/>
          <w:szCs w:val="22"/>
        </w:rPr>
        <w:instrText xml:space="preserve"> SEQ Table \* ARABIC </w:instrText>
      </w:r>
      <w:r w:rsidRPr="00D16DCB">
        <w:rPr>
          <w:rFonts w:cstheme="minorHAnsi"/>
          <w:szCs w:val="22"/>
        </w:rPr>
        <w:fldChar w:fldCharType="separate"/>
      </w:r>
      <w:r w:rsidRPr="00D16DCB">
        <w:rPr>
          <w:rFonts w:cstheme="minorHAnsi"/>
          <w:noProof/>
          <w:szCs w:val="22"/>
        </w:rPr>
        <w:t>4</w:t>
      </w:r>
      <w:r w:rsidRPr="00D16DCB">
        <w:rPr>
          <w:rFonts w:cstheme="minorHAnsi"/>
          <w:szCs w:val="22"/>
        </w:rPr>
        <w:fldChar w:fldCharType="end"/>
      </w:r>
      <w:bookmarkEnd w:id="12"/>
      <w:r w:rsidRPr="00D16DCB">
        <w:rPr>
          <w:rFonts w:cstheme="minorHAnsi"/>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D16DCB"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D16DCB" w:rsidRDefault="006B4A48" w:rsidP="009824E9">
            <w:pPr>
              <w:jc w:val="center"/>
              <w:rPr>
                <w:rFonts w:asciiTheme="minorHAnsi" w:hAnsiTheme="minorHAnsi" w:cstheme="minorHAnsi"/>
                <w:szCs w:val="20"/>
              </w:rPr>
            </w:pPr>
            <w:r w:rsidRPr="00D16DCB">
              <w:rPr>
                <w:rFonts w:asciiTheme="minorHAnsi" w:hAnsiTheme="minorHAnsi" w:cstheme="minorHAnsi"/>
                <w:szCs w:val="20"/>
              </w:rPr>
              <w:t>GSIA_ID*</w:t>
            </w:r>
          </w:p>
        </w:tc>
        <w:tc>
          <w:tcPr>
            <w:tcW w:w="1010" w:type="pct"/>
            <w:vAlign w:val="center"/>
          </w:tcPr>
          <w:p w:rsidR="006B4A48" w:rsidRPr="00D16DCB" w:rsidRDefault="006B4A48" w:rsidP="009824E9">
            <w:pPr>
              <w:jc w:val="center"/>
              <w:rPr>
                <w:rFonts w:asciiTheme="minorHAnsi" w:hAnsiTheme="minorHAnsi" w:cstheme="minorHAnsi"/>
                <w:szCs w:val="20"/>
              </w:rPr>
            </w:pPr>
            <w:r w:rsidRPr="00D16DCB">
              <w:rPr>
                <w:rFonts w:asciiTheme="minorHAnsi" w:hAnsiTheme="minorHAnsi" w:cstheme="minorHAnsi"/>
                <w:szCs w:val="20"/>
              </w:rPr>
              <w:t>Description*</w:t>
            </w:r>
          </w:p>
        </w:tc>
        <w:tc>
          <w:tcPr>
            <w:tcW w:w="769" w:type="pct"/>
            <w:vAlign w:val="center"/>
          </w:tcPr>
          <w:p w:rsidR="006B4A48" w:rsidRPr="00D16DCB" w:rsidRDefault="006B4A48" w:rsidP="009824E9">
            <w:pPr>
              <w:jc w:val="center"/>
              <w:rPr>
                <w:rFonts w:asciiTheme="minorHAnsi" w:hAnsiTheme="minorHAnsi" w:cstheme="minorHAnsi"/>
                <w:szCs w:val="20"/>
              </w:rPr>
            </w:pPr>
            <w:r w:rsidRPr="00D16DCB">
              <w:rPr>
                <w:rFonts w:asciiTheme="minorHAnsi" w:hAnsiTheme="minorHAnsi" w:cstheme="minorHAnsi"/>
                <w:szCs w:val="20"/>
              </w:rPr>
              <w:t>Sector*</w:t>
            </w:r>
          </w:p>
        </w:tc>
        <w:tc>
          <w:tcPr>
            <w:tcW w:w="958" w:type="pct"/>
            <w:vAlign w:val="center"/>
          </w:tcPr>
          <w:p w:rsidR="006B4A48" w:rsidRPr="00D16DCB" w:rsidRDefault="006B4A48" w:rsidP="009824E9">
            <w:pPr>
              <w:jc w:val="center"/>
              <w:rPr>
                <w:rFonts w:asciiTheme="minorHAnsi" w:hAnsiTheme="minorHAnsi" w:cstheme="minorHAnsi"/>
                <w:szCs w:val="20"/>
              </w:rPr>
            </w:pPr>
            <w:proofErr w:type="spellStart"/>
            <w:r w:rsidRPr="00D16DCB">
              <w:rPr>
                <w:rFonts w:asciiTheme="minorHAnsi" w:hAnsiTheme="minorHAnsi" w:cstheme="minorHAnsi"/>
                <w:szCs w:val="20"/>
              </w:rPr>
              <w:t>BldgType</w:t>
            </w:r>
            <w:proofErr w:type="spellEnd"/>
            <w:r w:rsidRPr="00D16DCB">
              <w:rPr>
                <w:rFonts w:asciiTheme="minorHAnsi" w:hAnsiTheme="minorHAnsi" w:cstheme="minorHAnsi"/>
                <w:szCs w:val="20"/>
              </w:rPr>
              <w:t>*</w:t>
            </w:r>
          </w:p>
        </w:tc>
        <w:tc>
          <w:tcPr>
            <w:tcW w:w="762" w:type="pct"/>
          </w:tcPr>
          <w:p w:rsidR="006B4A48" w:rsidRPr="00D16DCB" w:rsidRDefault="006B4A48" w:rsidP="009824E9">
            <w:pPr>
              <w:jc w:val="center"/>
              <w:rPr>
                <w:rFonts w:asciiTheme="minorHAnsi" w:hAnsiTheme="minorHAnsi" w:cstheme="minorHAnsi"/>
                <w:szCs w:val="20"/>
              </w:rPr>
            </w:pPr>
            <w:proofErr w:type="spellStart"/>
            <w:r w:rsidRPr="00D16DCB">
              <w:rPr>
                <w:rFonts w:asciiTheme="minorHAnsi" w:hAnsiTheme="minorHAnsi" w:cstheme="minorHAnsi"/>
                <w:szCs w:val="20"/>
              </w:rPr>
              <w:t>ProgDelivID</w:t>
            </w:r>
            <w:proofErr w:type="spellEnd"/>
          </w:p>
        </w:tc>
        <w:tc>
          <w:tcPr>
            <w:tcW w:w="707" w:type="pct"/>
            <w:vAlign w:val="center"/>
          </w:tcPr>
          <w:p w:rsidR="006B4A48" w:rsidRPr="00D16DCB" w:rsidRDefault="006B4A48" w:rsidP="009824E9">
            <w:pPr>
              <w:jc w:val="center"/>
              <w:rPr>
                <w:rFonts w:asciiTheme="minorHAnsi" w:hAnsiTheme="minorHAnsi" w:cstheme="minorHAnsi"/>
                <w:szCs w:val="20"/>
              </w:rPr>
            </w:pPr>
            <w:proofErr w:type="spellStart"/>
            <w:r w:rsidRPr="00D16DCB">
              <w:rPr>
                <w:rFonts w:asciiTheme="minorHAnsi" w:hAnsiTheme="minorHAnsi" w:cstheme="minorHAnsi"/>
                <w:szCs w:val="20"/>
              </w:rPr>
              <w:t>GSIAValue</w:t>
            </w:r>
            <w:proofErr w:type="spellEnd"/>
            <w:r w:rsidRPr="00D16DCB">
              <w:rPr>
                <w:rFonts w:asciiTheme="minorHAnsi" w:hAnsiTheme="minorHAnsi" w:cstheme="minorHAnsi"/>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D16DCB" w:rsidRDefault="00D16DCB" w:rsidP="00D07F9B">
            <w:pPr>
              <w:jc w:val="center"/>
              <w:rPr>
                <w:rFonts w:asciiTheme="minorHAnsi" w:hAnsiTheme="minorHAnsi" w:cstheme="minorHAnsi"/>
                <w:szCs w:val="20"/>
              </w:rPr>
            </w:pPr>
            <w:r>
              <w:rPr>
                <w:rFonts w:asciiTheme="minorHAnsi" w:hAnsiTheme="minorHAnsi" w:cstheme="minorHAnsi"/>
                <w:szCs w:val="20"/>
              </w:rPr>
              <w:t>Res-RAC-</w:t>
            </w:r>
            <w:r w:rsidR="00D07F9B">
              <w:rPr>
                <w:rFonts w:asciiTheme="minorHAnsi" w:hAnsiTheme="minorHAnsi" w:cstheme="minorHAnsi"/>
                <w:szCs w:val="20"/>
              </w:rPr>
              <w:t>SCE</w:t>
            </w:r>
          </w:p>
        </w:tc>
        <w:tc>
          <w:tcPr>
            <w:tcW w:w="1010" w:type="pct"/>
            <w:vAlign w:val="center"/>
          </w:tcPr>
          <w:p w:rsidR="006B4A48" w:rsidRPr="00D16DCB" w:rsidRDefault="00D16DCB" w:rsidP="009824E9">
            <w:pPr>
              <w:jc w:val="center"/>
              <w:rPr>
                <w:rFonts w:asciiTheme="minorHAnsi" w:hAnsiTheme="minorHAnsi" w:cstheme="minorHAnsi"/>
                <w:szCs w:val="20"/>
              </w:rPr>
            </w:pPr>
            <w:r>
              <w:rPr>
                <w:rFonts w:asciiTheme="minorHAnsi" w:hAnsiTheme="minorHAnsi" w:cstheme="minorHAnsi"/>
                <w:szCs w:val="20"/>
              </w:rPr>
              <w:t>Residential Room AC</w:t>
            </w:r>
            <w:r w:rsidR="006B4A48" w:rsidRPr="00D16DCB">
              <w:rPr>
                <w:rFonts w:asciiTheme="minorHAnsi" w:hAnsiTheme="minorHAnsi" w:cstheme="minorHAnsi"/>
                <w:szCs w:val="20"/>
              </w:rPr>
              <w:t>; Annual Installation Rate</w:t>
            </w:r>
          </w:p>
        </w:tc>
        <w:tc>
          <w:tcPr>
            <w:tcW w:w="769" w:type="pct"/>
            <w:vAlign w:val="center"/>
          </w:tcPr>
          <w:p w:rsidR="006B4A48" w:rsidRPr="00D16DCB" w:rsidRDefault="00D16DCB" w:rsidP="009824E9">
            <w:pPr>
              <w:jc w:val="center"/>
              <w:rPr>
                <w:rFonts w:asciiTheme="minorHAnsi" w:hAnsiTheme="minorHAnsi" w:cstheme="minorHAnsi"/>
                <w:szCs w:val="20"/>
              </w:rPr>
            </w:pPr>
            <w:r>
              <w:rPr>
                <w:rFonts w:asciiTheme="minorHAnsi" w:hAnsiTheme="minorHAnsi" w:cstheme="minorHAnsi"/>
                <w:szCs w:val="20"/>
              </w:rPr>
              <w:t>Res</w:t>
            </w:r>
          </w:p>
        </w:tc>
        <w:tc>
          <w:tcPr>
            <w:tcW w:w="958" w:type="pct"/>
            <w:vAlign w:val="center"/>
          </w:tcPr>
          <w:p w:rsidR="006B4A48" w:rsidRPr="00D16DCB" w:rsidRDefault="006B4A48" w:rsidP="009824E9">
            <w:pPr>
              <w:jc w:val="center"/>
              <w:rPr>
                <w:rFonts w:asciiTheme="minorHAnsi" w:hAnsiTheme="minorHAnsi" w:cstheme="minorHAnsi"/>
                <w:szCs w:val="20"/>
              </w:rPr>
            </w:pPr>
            <w:r w:rsidRPr="00D16DCB">
              <w:rPr>
                <w:rFonts w:asciiTheme="minorHAnsi" w:hAnsiTheme="minorHAnsi" w:cstheme="minorHAnsi"/>
                <w:szCs w:val="20"/>
              </w:rPr>
              <w:t>Any</w:t>
            </w:r>
          </w:p>
        </w:tc>
        <w:tc>
          <w:tcPr>
            <w:tcW w:w="762" w:type="pct"/>
            <w:vAlign w:val="center"/>
          </w:tcPr>
          <w:p w:rsidR="006B4A48" w:rsidRPr="00D16DCB" w:rsidRDefault="006B4A48" w:rsidP="009824E9">
            <w:pPr>
              <w:jc w:val="center"/>
              <w:rPr>
                <w:rFonts w:asciiTheme="minorHAnsi" w:hAnsiTheme="minorHAnsi" w:cstheme="minorHAnsi"/>
                <w:szCs w:val="20"/>
              </w:rPr>
            </w:pPr>
            <w:proofErr w:type="spellStart"/>
            <w:r w:rsidRPr="00D16DCB">
              <w:rPr>
                <w:rFonts w:asciiTheme="minorHAnsi" w:hAnsiTheme="minorHAnsi" w:cstheme="minorHAnsi"/>
                <w:szCs w:val="20"/>
              </w:rPr>
              <w:t>NonUpStrm</w:t>
            </w:r>
            <w:proofErr w:type="spellEnd"/>
          </w:p>
        </w:tc>
        <w:tc>
          <w:tcPr>
            <w:tcW w:w="707" w:type="pct"/>
            <w:vAlign w:val="center"/>
          </w:tcPr>
          <w:p w:rsidR="006B4A48" w:rsidRPr="00697868" w:rsidRDefault="00D07F9B" w:rsidP="00D16DCB">
            <w:pPr>
              <w:jc w:val="center"/>
              <w:rPr>
                <w:rFonts w:asciiTheme="minorHAnsi" w:hAnsiTheme="minorHAnsi" w:cstheme="minorHAnsi"/>
                <w:szCs w:val="20"/>
              </w:rPr>
            </w:pPr>
            <w:r>
              <w:rPr>
                <w:rFonts w:asciiTheme="minorHAnsi" w:hAnsiTheme="minorHAnsi" w:cstheme="minorHAnsi"/>
                <w:szCs w:val="20"/>
              </w:rPr>
              <w:t>0.96</w:t>
            </w:r>
          </w:p>
        </w:tc>
      </w:tr>
    </w:tbl>
    <w:p w:rsidR="006B4A48" w:rsidRDefault="006B4A48" w:rsidP="000968C6">
      <w:pPr>
        <w:pStyle w:val="Reminders"/>
        <w:rPr>
          <w:rFonts w:asciiTheme="minorHAnsi" w:hAnsiTheme="minorHAnsi" w:cstheme="minorHAnsi"/>
          <w:b/>
          <w:i w:val="0"/>
          <w:color w:val="auto"/>
          <w:szCs w:val="22"/>
        </w:rPr>
      </w:pPr>
    </w:p>
    <w:p w:rsidR="000968C6" w:rsidRDefault="000968C6" w:rsidP="000968C6">
      <w:pPr>
        <w:pStyle w:val="Reminders"/>
        <w:rPr>
          <w:rFonts w:asciiTheme="minorHAnsi" w:hAnsiTheme="minorHAnsi" w:cstheme="minorHAnsi"/>
          <w:i w:val="0"/>
          <w:color w:val="auto"/>
          <w:szCs w:val="22"/>
        </w:rPr>
      </w:pPr>
      <w:r w:rsidRPr="00213126">
        <w:rPr>
          <w:rFonts w:asciiTheme="minorHAnsi" w:hAnsiTheme="minorHAnsi" w:cstheme="minorHAnsi"/>
          <w:b/>
          <w:i w:val="0"/>
          <w:color w:val="auto"/>
          <w:szCs w:val="22"/>
        </w:rPr>
        <w:t>Spillage Rate</w:t>
      </w:r>
    </w:p>
    <w:p w:rsidR="000968C6" w:rsidRDefault="000968C6" w:rsidP="000968C6">
      <w:pPr>
        <w:pStyle w:val="Reminders"/>
        <w:rPr>
          <w:rFonts w:asciiTheme="minorHAnsi" w:hAnsiTheme="minorHAnsi" w:cstheme="minorHAnsi"/>
          <w:i w:val="0"/>
          <w:color w:val="auto"/>
          <w:szCs w:val="22"/>
        </w:rPr>
      </w:pPr>
      <w:r w:rsidRPr="000968C6">
        <w:rPr>
          <w:rFonts w:asciiTheme="minorHAnsi" w:hAnsiTheme="minorHAnsi" w:cstheme="minorHAnsi"/>
          <w:i w:val="0"/>
          <w:color w:val="auto"/>
          <w:szCs w:val="22"/>
        </w:rPr>
        <w:t xml:space="preserve">Spillage rate will also be applied to measures however the values will not be tracked in the </w:t>
      </w:r>
      <w:proofErr w:type="spellStart"/>
      <w:r w:rsidRPr="000968C6">
        <w:rPr>
          <w:rFonts w:asciiTheme="minorHAnsi" w:hAnsiTheme="minorHAnsi" w:cstheme="minorHAnsi"/>
          <w:i w:val="0"/>
          <w:color w:val="auto"/>
          <w:szCs w:val="22"/>
        </w:rPr>
        <w:t>workpapers</w:t>
      </w:r>
      <w:proofErr w:type="spellEnd"/>
      <w:r w:rsidRPr="000968C6">
        <w:rPr>
          <w:rFonts w:asciiTheme="minorHAnsi" w:hAnsiTheme="minorHAnsi" w:cstheme="minorHAnsi"/>
          <w:i w:val="0"/>
          <w:color w:val="auto"/>
          <w:szCs w:val="22"/>
        </w:rPr>
        <w:t>. The spillage rate will be tracked in an external table to be supplied to the Energy Division</w:t>
      </w:r>
      <w:r w:rsidR="00240B74">
        <w:rPr>
          <w:rFonts w:asciiTheme="minorHAnsi" w:hAnsiTheme="minorHAnsi" w:cstheme="minorHAnsi"/>
          <w:i w:val="0"/>
          <w:color w:val="auto"/>
          <w:szCs w:val="22"/>
        </w:rPr>
        <w:t>.</w:t>
      </w:r>
    </w:p>
    <w:p w:rsidR="00E37F72" w:rsidRDefault="00E37F72" w:rsidP="000968C6">
      <w:pPr>
        <w:pStyle w:val="Reminders"/>
        <w:rPr>
          <w:rFonts w:asciiTheme="minorHAnsi" w:hAnsiTheme="minorHAnsi" w:cstheme="minorHAnsi"/>
          <w:i w:val="0"/>
          <w:color w:val="auto"/>
          <w:szCs w:val="22"/>
        </w:rPr>
      </w:pPr>
    </w:p>
    <w:p w:rsidR="00E37F72" w:rsidRDefault="00E37F72" w:rsidP="000968C6">
      <w:pPr>
        <w:pStyle w:val="Reminders"/>
        <w:rPr>
          <w:rFonts w:asciiTheme="minorHAnsi" w:hAnsiTheme="minorHAnsi" w:cstheme="minorHAnsi"/>
          <w:b/>
          <w:i w:val="0"/>
          <w:color w:val="auto"/>
          <w:szCs w:val="22"/>
        </w:rPr>
      </w:pPr>
      <w:proofErr w:type="spellStart"/>
      <w:r w:rsidRPr="00D16DCB">
        <w:rPr>
          <w:rFonts w:asciiTheme="minorHAnsi" w:hAnsiTheme="minorHAnsi" w:cstheme="minorHAnsi"/>
          <w:b/>
          <w:i w:val="0"/>
          <w:color w:val="auto"/>
          <w:szCs w:val="22"/>
        </w:rPr>
        <w:t>READi</w:t>
      </w:r>
      <w:proofErr w:type="spellEnd"/>
      <w:r w:rsidRPr="00D16DCB">
        <w:rPr>
          <w:rFonts w:asciiTheme="minorHAnsi" w:hAnsiTheme="minorHAnsi" w:cstheme="minorHAnsi"/>
          <w:b/>
          <w:i w:val="0"/>
          <w:color w:val="auto"/>
          <w:szCs w:val="22"/>
        </w:rPr>
        <w:t xml:space="preserve"> Technology Fields</w:t>
      </w:r>
    </w:p>
    <w:p w:rsidR="00D07F9B" w:rsidRDefault="00D07F9B" w:rsidP="00D07F9B">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 xml:space="preserve">To support the development of the ED ex ante tables, select fields from the </w:t>
      </w:r>
      <w:r w:rsidR="00B8539C" w:rsidRPr="00240B74">
        <w:rPr>
          <w:rFonts w:asciiTheme="minorHAnsi" w:hAnsiTheme="minorHAnsi" w:cstheme="minorHAnsi"/>
          <w:i w:val="0"/>
          <w:color w:val="auto"/>
          <w:szCs w:val="22"/>
        </w:rPr>
        <w:t>ex-ante</w:t>
      </w:r>
      <w:r w:rsidRPr="00240B74">
        <w:rPr>
          <w:rFonts w:asciiTheme="minorHAnsi" w:hAnsiTheme="minorHAnsi" w:cstheme="minorHAnsi"/>
          <w:i w:val="0"/>
          <w:color w:val="auto"/>
          <w:szCs w:val="22"/>
        </w:rPr>
        <w:t xml:space="preserve"> database will be identified in the </w:t>
      </w:r>
      <w:proofErr w:type="spellStart"/>
      <w:r w:rsidRPr="00240B74">
        <w:rPr>
          <w:rFonts w:asciiTheme="minorHAnsi" w:hAnsiTheme="minorHAnsi" w:cstheme="minorHAnsi"/>
          <w:i w:val="0"/>
          <w:color w:val="auto"/>
          <w:szCs w:val="22"/>
        </w:rPr>
        <w:t>workpaper</w:t>
      </w:r>
      <w:proofErr w:type="spellEnd"/>
      <w:r w:rsidRPr="00240B74">
        <w:rPr>
          <w:rFonts w:asciiTheme="minorHAnsi" w:hAnsiTheme="minorHAnsi" w:cstheme="minorHAnsi"/>
          <w:i w:val="0"/>
          <w:color w:val="auto"/>
          <w:szCs w:val="22"/>
        </w:rPr>
        <w:t xml:space="preserve">. For a full set of values associated with the measures in the </w:t>
      </w:r>
      <w:proofErr w:type="spellStart"/>
      <w:r w:rsidRPr="00240B74">
        <w:rPr>
          <w:rFonts w:asciiTheme="minorHAnsi" w:hAnsiTheme="minorHAnsi" w:cstheme="minorHAnsi"/>
          <w:i w:val="0"/>
          <w:color w:val="auto"/>
          <w:szCs w:val="22"/>
        </w:rPr>
        <w:t>workpaper</w:t>
      </w:r>
      <w:proofErr w:type="spellEnd"/>
      <w:r w:rsidRPr="00240B74">
        <w:rPr>
          <w:rFonts w:asciiTheme="minorHAnsi" w:hAnsiTheme="minorHAnsi" w:cstheme="minorHAnsi"/>
          <w:i w:val="0"/>
          <w:color w:val="auto"/>
          <w:szCs w:val="22"/>
        </w:rPr>
        <w:t xml:space="preserve"> refer the Excel calculation template. </w:t>
      </w:r>
    </w:p>
    <w:p w:rsidR="00240B74" w:rsidRDefault="00240B74" w:rsidP="000968C6">
      <w:pPr>
        <w:pStyle w:val="Reminders"/>
        <w:rPr>
          <w:rFonts w:asciiTheme="minorHAnsi" w:hAnsiTheme="minorHAnsi" w:cstheme="minorHAnsi"/>
          <w:i w:val="0"/>
          <w:color w:val="auto"/>
          <w:szCs w:val="22"/>
        </w:rPr>
      </w:pPr>
    </w:p>
    <w:p w:rsidR="00B8539C" w:rsidRDefault="00B8539C" w:rsidP="00240B74">
      <w:pPr>
        <w:pStyle w:val="Caption"/>
        <w:jc w:val="center"/>
        <w:rPr>
          <w:rFonts w:cstheme="minorHAnsi"/>
          <w:szCs w:val="22"/>
        </w:rPr>
      </w:pPr>
    </w:p>
    <w:p w:rsidR="00380E02" w:rsidRPr="00380E02" w:rsidRDefault="00380E02" w:rsidP="00380E02"/>
    <w:p w:rsidR="00B8539C" w:rsidRDefault="00B8539C" w:rsidP="00240B74">
      <w:pPr>
        <w:pStyle w:val="Caption"/>
        <w:jc w:val="center"/>
        <w:rPr>
          <w:rFonts w:cstheme="minorHAnsi"/>
          <w:szCs w:val="22"/>
        </w:rPr>
      </w:pPr>
    </w:p>
    <w:p w:rsidR="00B8539C" w:rsidRDefault="00B8539C" w:rsidP="00240B74">
      <w:pPr>
        <w:pStyle w:val="Caption"/>
        <w:jc w:val="center"/>
        <w:rPr>
          <w:rFonts w:cstheme="minorHAnsi"/>
          <w:szCs w:val="22"/>
        </w:rPr>
      </w:pPr>
    </w:p>
    <w:p w:rsidR="00B8539C" w:rsidRDefault="00B8539C" w:rsidP="00240B74">
      <w:pPr>
        <w:pStyle w:val="Caption"/>
        <w:jc w:val="center"/>
        <w:rPr>
          <w:rFonts w:cstheme="minorHAnsi"/>
          <w:szCs w:val="22"/>
        </w:rPr>
      </w:pPr>
    </w:p>
    <w:p w:rsidR="00240B74" w:rsidRPr="00240B74" w:rsidRDefault="00240B74" w:rsidP="00240B74">
      <w:pPr>
        <w:pStyle w:val="Caption"/>
        <w:jc w:val="center"/>
        <w:rPr>
          <w:rFonts w:cstheme="minorHAnsi"/>
          <w:szCs w:val="22"/>
        </w:rPr>
      </w:pPr>
      <w:r w:rsidRPr="00240B74">
        <w:rPr>
          <w:rFonts w:cstheme="minorHAnsi"/>
          <w:szCs w:val="22"/>
        </w:rPr>
        <w:lastRenderedPageBreak/>
        <w:t xml:space="preserve">Table </w:t>
      </w:r>
      <w:r w:rsidRPr="00240B74">
        <w:rPr>
          <w:rFonts w:cstheme="minorHAnsi"/>
          <w:szCs w:val="22"/>
        </w:rPr>
        <w:fldChar w:fldCharType="begin"/>
      </w:r>
      <w:r w:rsidRPr="00240B74">
        <w:rPr>
          <w:rFonts w:cstheme="minorHAnsi"/>
          <w:szCs w:val="22"/>
        </w:rPr>
        <w:instrText xml:space="preserve"> SEQ Table \* ARABIC </w:instrText>
      </w:r>
      <w:r w:rsidRPr="00240B74">
        <w:rPr>
          <w:rFonts w:cstheme="minorHAnsi"/>
          <w:szCs w:val="22"/>
        </w:rPr>
        <w:fldChar w:fldCharType="separate"/>
      </w:r>
      <w:r w:rsidRPr="00240B74">
        <w:rPr>
          <w:rFonts w:cstheme="minorHAnsi"/>
          <w:szCs w:val="22"/>
        </w:rPr>
        <w:t>5</w:t>
      </w:r>
      <w:r w:rsidRPr="00240B74">
        <w:rPr>
          <w:rFonts w:cstheme="minorHAnsi"/>
          <w:szCs w:val="22"/>
        </w:rPr>
        <w:fldChar w:fldCharType="end"/>
      </w:r>
      <w:r w:rsidRPr="00240B74">
        <w:rPr>
          <w:rFonts w:cstheme="minorHAnsi"/>
          <w:szCs w:val="22"/>
        </w:rPr>
        <w:t xml:space="preserve"> </w:t>
      </w:r>
      <w:proofErr w:type="spellStart"/>
      <w:r>
        <w:rPr>
          <w:rFonts w:cstheme="minorHAnsi"/>
          <w:szCs w:val="22"/>
        </w:rPr>
        <w:t>READi</w:t>
      </w:r>
      <w:proofErr w:type="spellEnd"/>
      <w:r>
        <w:rPr>
          <w:rFonts w:cstheme="minorHAnsi"/>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Cs w:val="22"/>
              </w:rPr>
            </w:pPr>
            <w:proofErr w:type="spellStart"/>
            <w:r w:rsidRPr="00240B74">
              <w:rPr>
                <w:rFonts w:asciiTheme="minorHAnsi" w:hAnsiTheme="minorHAnsi" w:cstheme="minorHAnsi"/>
                <w:i w:val="0"/>
                <w:color w:val="auto"/>
                <w:szCs w:val="22"/>
              </w:rPr>
              <w:t>READi</w:t>
            </w:r>
            <w:proofErr w:type="spellEnd"/>
            <w:r w:rsidRPr="00240B74">
              <w:rPr>
                <w:rFonts w:asciiTheme="minorHAnsi" w:hAnsiTheme="minorHAnsi" w:cstheme="minorHAnsi"/>
                <w:i w:val="0"/>
                <w:color w:val="auto"/>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Values included in this work</w:t>
            </w:r>
            <w:r w:rsidR="00B8539C">
              <w:rPr>
                <w:rFonts w:asciiTheme="minorHAnsi" w:hAnsiTheme="minorHAnsi" w:cstheme="minorHAnsi"/>
                <w:i w:val="0"/>
                <w:color w:val="auto"/>
                <w:szCs w:val="22"/>
              </w:rPr>
              <w:t xml:space="preserve"> </w:t>
            </w:r>
            <w:r w:rsidRPr="00240B74">
              <w:rPr>
                <w:rFonts w:asciiTheme="minorHAnsi" w:hAnsiTheme="minorHAnsi" w:cstheme="minorHAnsi"/>
                <w:i w:val="0"/>
                <w:color w:val="auto"/>
                <w:szCs w:val="22"/>
              </w:rPr>
              <w:t>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Measu</w:t>
            </w:r>
            <w:r w:rsidR="009B2FA5">
              <w:rPr>
                <w:rFonts w:asciiTheme="minorHAnsi" w:hAnsiTheme="minorHAnsi" w:cstheme="minorHAnsi"/>
                <w:i w:val="0"/>
                <w:color w:val="auto"/>
                <w:szCs w:val="22"/>
              </w:rPr>
              <w:t>r</w:t>
            </w:r>
            <w:r w:rsidRPr="00240B74">
              <w:rPr>
                <w:rFonts w:asciiTheme="minorHAnsi" w:hAnsiTheme="minorHAnsi" w:cstheme="minorHAnsi"/>
                <w:i w:val="0"/>
                <w:color w:val="auto"/>
                <w:szCs w:val="22"/>
              </w:rPr>
              <w:t xml:space="preserve">e Case </w:t>
            </w:r>
            <w:proofErr w:type="spellStart"/>
            <w:r w:rsidRPr="00240B74">
              <w:rPr>
                <w:rFonts w:asciiTheme="minorHAnsi" w:hAnsiTheme="minorHAnsi" w:cstheme="minorHAnsi"/>
                <w:i w:val="0"/>
                <w:color w:val="auto"/>
                <w:szCs w:val="22"/>
              </w:rPr>
              <w:t>UseCategory</w:t>
            </w:r>
            <w:proofErr w:type="spellEnd"/>
          </w:p>
        </w:tc>
        <w:tc>
          <w:tcPr>
            <w:tcW w:w="6030" w:type="dxa"/>
          </w:tcPr>
          <w:p w:rsidR="00240B74" w:rsidRPr="00240B74" w:rsidRDefault="00C47B90" w:rsidP="000968C6">
            <w:pPr>
              <w:pStyle w:val="Reminders"/>
              <w:rPr>
                <w:rFonts w:asciiTheme="minorHAnsi" w:hAnsiTheme="minorHAnsi" w:cstheme="minorHAnsi"/>
                <w:i w:val="0"/>
                <w:color w:val="auto"/>
                <w:szCs w:val="22"/>
              </w:rPr>
            </w:pPr>
            <w:r>
              <w:rPr>
                <w:rFonts w:asciiTheme="minorHAnsi" w:hAnsiTheme="minorHAnsi" w:cstheme="minorHAnsi"/>
                <w:i w:val="0"/>
                <w:color w:val="auto"/>
                <w:szCs w:val="22"/>
              </w:rPr>
              <w:t>HVAC</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 xml:space="preserve">Measure Case </w:t>
            </w:r>
            <w:proofErr w:type="spellStart"/>
            <w:r w:rsidRPr="00240B74">
              <w:rPr>
                <w:rFonts w:asciiTheme="minorHAnsi" w:hAnsiTheme="minorHAnsi" w:cstheme="minorHAnsi"/>
                <w:i w:val="0"/>
                <w:color w:val="auto"/>
                <w:szCs w:val="22"/>
              </w:rPr>
              <w:t>UseSubCats</w:t>
            </w:r>
            <w:proofErr w:type="spellEnd"/>
          </w:p>
        </w:tc>
        <w:tc>
          <w:tcPr>
            <w:tcW w:w="6030" w:type="dxa"/>
          </w:tcPr>
          <w:p w:rsidR="00240B74" w:rsidRPr="00240B74" w:rsidRDefault="00C47B90" w:rsidP="00D07F9B">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Space </w:t>
            </w:r>
            <w:r w:rsidR="00D07F9B">
              <w:rPr>
                <w:rFonts w:asciiTheme="minorHAnsi" w:hAnsiTheme="minorHAnsi" w:cstheme="minorHAnsi"/>
                <w:i w:val="0"/>
                <w:color w:val="auto"/>
                <w:szCs w:val="22"/>
              </w:rPr>
              <w:t>Cooling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 xml:space="preserve">Measure Case </w:t>
            </w:r>
            <w:proofErr w:type="spellStart"/>
            <w:r w:rsidRPr="00240B74">
              <w:rPr>
                <w:rFonts w:asciiTheme="minorHAnsi" w:hAnsiTheme="minorHAnsi" w:cstheme="minorHAnsi"/>
                <w:i w:val="0"/>
                <w:color w:val="auto"/>
                <w:szCs w:val="22"/>
              </w:rPr>
              <w:t>TechGroups</w:t>
            </w:r>
            <w:proofErr w:type="spellEnd"/>
          </w:p>
        </w:tc>
        <w:tc>
          <w:tcPr>
            <w:tcW w:w="6030" w:type="dxa"/>
          </w:tcPr>
          <w:p w:rsidR="00240B74" w:rsidRPr="00240B74" w:rsidRDefault="007A759F" w:rsidP="000968C6">
            <w:pPr>
              <w:pStyle w:val="Reminders"/>
              <w:rPr>
                <w:rFonts w:asciiTheme="minorHAnsi" w:hAnsiTheme="minorHAnsi" w:cstheme="minorHAnsi"/>
                <w:i w:val="0"/>
                <w:color w:val="auto"/>
                <w:szCs w:val="22"/>
              </w:rPr>
            </w:pPr>
            <w:proofErr w:type="spellStart"/>
            <w:r>
              <w:rPr>
                <w:rFonts w:asciiTheme="minorHAnsi" w:hAnsiTheme="minorHAnsi" w:cstheme="minorHAnsi"/>
                <w:i w:val="0"/>
                <w:color w:val="auto"/>
                <w:szCs w:val="22"/>
              </w:rPr>
              <w:t>Dx</w:t>
            </w:r>
            <w:proofErr w:type="spellEnd"/>
            <w:r>
              <w:rPr>
                <w:rFonts w:asciiTheme="minorHAnsi" w:hAnsiTheme="minorHAnsi" w:cstheme="minorHAnsi"/>
                <w:i w:val="0"/>
                <w:color w:val="auto"/>
                <w:szCs w:val="22"/>
              </w:rPr>
              <w:t xml:space="preserve"> AC Equipment</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 xml:space="preserve">Measure Case </w:t>
            </w:r>
            <w:proofErr w:type="spellStart"/>
            <w:r w:rsidRPr="00240B74">
              <w:rPr>
                <w:rFonts w:asciiTheme="minorHAnsi" w:hAnsiTheme="minorHAnsi" w:cstheme="minorHAnsi"/>
                <w:i w:val="0"/>
                <w:color w:val="auto"/>
                <w:szCs w:val="22"/>
              </w:rPr>
              <w:t>TechTypes</w:t>
            </w:r>
            <w:proofErr w:type="spellEnd"/>
          </w:p>
        </w:tc>
        <w:tc>
          <w:tcPr>
            <w:tcW w:w="6030" w:type="dxa"/>
          </w:tcPr>
          <w:p w:rsidR="00240B74" w:rsidRPr="00240B74" w:rsidRDefault="00C47B90" w:rsidP="000968C6">
            <w:pPr>
              <w:pStyle w:val="Reminders"/>
              <w:rPr>
                <w:rFonts w:asciiTheme="minorHAnsi" w:hAnsiTheme="minorHAnsi" w:cstheme="minorHAnsi"/>
                <w:i w:val="0"/>
                <w:color w:val="auto"/>
                <w:szCs w:val="22"/>
              </w:rPr>
            </w:pPr>
            <w:r>
              <w:rPr>
                <w:rFonts w:asciiTheme="minorHAnsi" w:hAnsiTheme="minorHAnsi" w:cstheme="minorHAnsi"/>
                <w:i w:val="0"/>
                <w:color w:val="auto"/>
                <w:szCs w:val="22"/>
              </w:rPr>
              <w:t>Room AC</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 xml:space="preserve">Base Case </w:t>
            </w:r>
            <w:proofErr w:type="spellStart"/>
            <w:r w:rsidRPr="00240B74">
              <w:rPr>
                <w:rFonts w:asciiTheme="minorHAnsi" w:hAnsiTheme="minorHAnsi" w:cstheme="minorHAnsi"/>
                <w:i w:val="0"/>
                <w:color w:val="auto"/>
                <w:szCs w:val="22"/>
              </w:rPr>
              <w:t>TechGroups</w:t>
            </w:r>
            <w:proofErr w:type="spellEnd"/>
          </w:p>
        </w:tc>
        <w:tc>
          <w:tcPr>
            <w:tcW w:w="6030" w:type="dxa"/>
          </w:tcPr>
          <w:p w:rsidR="00240B74" w:rsidRPr="00240B74" w:rsidRDefault="00C47B90" w:rsidP="000968C6">
            <w:pPr>
              <w:pStyle w:val="Reminders"/>
              <w:rPr>
                <w:rFonts w:asciiTheme="minorHAnsi" w:hAnsiTheme="minorHAnsi" w:cstheme="minorHAnsi"/>
                <w:i w:val="0"/>
                <w:color w:val="auto"/>
                <w:szCs w:val="22"/>
              </w:rPr>
            </w:pPr>
            <w:proofErr w:type="spellStart"/>
            <w:r>
              <w:rPr>
                <w:rFonts w:asciiTheme="minorHAnsi" w:hAnsiTheme="minorHAnsi" w:cstheme="minorHAnsi"/>
                <w:i w:val="0"/>
                <w:color w:val="auto"/>
                <w:szCs w:val="22"/>
              </w:rPr>
              <w:t>Dx</w:t>
            </w:r>
            <w:proofErr w:type="spellEnd"/>
            <w:r>
              <w:rPr>
                <w:rFonts w:asciiTheme="minorHAnsi" w:hAnsiTheme="minorHAnsi" w:cstheme="minorHAnsi"/>
                <w:i w:val="0"/>
                <w:color w:val="auto"/>
                <w:szCs w:val="22"/>
              </w:rPr>
              <w:t xml:space="preserve"> AC Equipment</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Cs w:val="22"/>
              </w:rPr>
            </w:pPr>
            <w:r w:rsidRPr="00240B74">
              <w:rPr>
                <w:rFonts w:asciiTheme="minorHAnsi" w:hAnsiTheme="minorHAnsi" w:cstheme="minorHAnsi"/>
                <w:i w:val="0"/>
                <w:color w:val="auto"/>
                <w:szCs w:val="22"/>
              </w:rPr>
              <w:t xml:space="preserve">Base Case </w:t>
            </w:r>
            <w:proofErr w:type="spellStart"/>
            <w:r w:rsidRPr="00240B74">
              <w:rPr>
                <w:rFonts w:asciiTheme="minorHAnsi" w:hAnsiTheme="minorHAnsi" w:cstheme="minorHAnsi"/>
                <w:i w:val="0"/>
                <w:color w:val="auto"/>
                <w:szCs w:val="22"/>
              </w:rPr>
              <w:t>TechTypes</w:t>
            </w:r>
            <w:proofErr w:type="spellEnd"/>
          </w:p>
        </w:tc>
        <w:tc>
          <w:tcPr>
            <w:tcW w:w="6030" w:type="dxa"/>
          </w:tcPr>
          <w:p w:rsidR="00240B74" w:rsidRPr="00240B74" w:rsidRDefault="00C47B90" w:rsidP="000968C6">
            <w:pPr>
              <w:pStyle w:val="Reminders"/>
              <w:rPr>
                <w:rFonts w:asciiTheme="minorHAnsi" w:hAnsiTheme="minorHAnsi" w:cstheme="minorHAnsi"/>
                <w:i w:val="0"/>
                <w:color w:val="auto"/>
                <w:szCs w:val="22"/>
              </w:rPr>
            </w:pPr>
            <w:r>
              <w:rPr>
                <w:rFonts w:asciiTheme="minorHAnsi" w:hAnsiTheme="minorHAnsi" w:cstheme="minorHAnsi"/>
                <w:i w:val="0"/>
                <w:color w:val="auto"/>
                <w:szCs w:val="22"/>
              </w:rPr>
              <w:t>Room AC</w:t>
            </w:r>
          </w:p>
        </w:tc>
      </w:tr>
    </w:tbl>
    <w:p w:rsidR="00240B74" w:rsidRPr="00240B74" w:rsidRDefault="00240B74" w:rsidP="000968C6">
      <w:pPr>
        <w:pStyle w:val="Reminders"/>
        <w:rPr>
          <w:rFonts w:asciiTheme="minorHAnsi" w:hAnsiTheme="minorHAnsi" w:cstheme="minorHAnsi"/>
          <w:i w:val="0"/>
          <w:color w:val="auto"/>
          <w:szCs w:val="22"/>
        </w:rPr>
      </w:pPr>
    </w:p>
    <w:p w:rsidR="00D07F9B" w:rsidRPr="00F06CCF" w:rsidRDefault="00D07F9B" w:rsidP="00D07F9B">
      <w:pPr>
        <w:pStyle w:val="Heading3"/>
        <w:rPr>
          <w:rFonts w:asciiTheme="minorHAnsi" w:hAnsiTheme="minorHAnsi"/>
        </w:rPr>
      </w:pPr>
      <w:bookmarkStart w:id="13" w:name="_Toc214003088"/>
      <w:bookmarkEnd w:id="10"/>
      <w:r>
        <w:rPr>
          <w:rFonts w:asciiTheme="minorHAnsi" w:hAnsiTheme="minorHAnsi"/>
        </w:rPr>
        <w:t>1.4.2</w:t>
      </w:r>
      <w:r w:rsidRPr="00F06CCF">
        <w:rPr>
          <w:rFonts w:asciiTheme="minorHAnsi" w:hAnsiTheme="minorHAnsi"/>
        </w:rPr>
        <w:t xml:space="preserve"> Code</w:t>
      </w:r>
      <w:r>
        <w:rPr>
          <w:rFonts w:asciiTheme="minorHAnsi" w:hAnsiTheme="minorHAnsi"/>
        </w:rPr>
        <w:t xml:space="preserve">s and Standards </w:t>
      </w:r>
      <w:r w:rsidRPr="00F06CCF">
        <w:rPr>
          <w:rFonts w:asciiTheme="minorHAnsi" w:hAnsiTheme="minorHAnsi"/>
        </w:rPr>
        <w:t xml:space="preserve">Analysis </w:t>
      </w:r>
    </w:p>
    <w:p w:rsidR="00807A1F" w:rsidRDefault="00807A1F" w:rsidP="00807A1F">
      <w:r w:rsidRPr="00671AF4">
        <w:rPr>
          <w:rFonts w:ascii="Calibri" w:hAnsi="Calibri"/>
          <w:color w:val="000000"/>
          <w:szCs w:val="22"/>
        </w:rPr>
        <w:t>The RAC Standards took effect January 1, 1990 and were</w:t>
      </w:r>
      <w:r w:rsidR="00DC56CD">
        <w:rPr>
          <w:rFonts w:ascii="Calibri" w:hAnsi="Calibri"/>
          <w:color w:val="000000"/>
          <w:szCs w:val="22"/>
        </w:rPr>
        <w:t xml:space="preserve"> later modified October 1, 2000.</w:t>
      </w:r>
      <w:r w:rsidRPr="00671AF4">
        <w:rPr>
          <w:rFonts w:ascii="Calibri" w:hAnsi="Calibri"/>
          <w:color w:val="000000"/>
          <w:szCs w:val="22"/>
        </w:rPr>
        <w:t xml:space="preserve">  These RAC Standards are summarized in the</w:t>
      </w:r>
      <w:r w:rsidRPr="00671AF4">
        <w:rPr>
          <w:rFonts w:ascii="Calibri" w:hAnsi="Calibri"/>
          <w:bCs/>
          <w:color w:val="000000"/>
          <w:szCs w:val="22"/>
        </w:rPr>
        <w:t xml:space="preserve"> State of California Code Of Regulations, Title 20 </w:t>
      </w:r>
      <w:r w:rsidR="00477194">
        <w:rPr>
          <w:rFonts w:ascii="Calibri" w:hAnsi="Calibri"/>
          <w:bCs/>
          <w:color w:val="000000"/>
          <w:szCs w:val="22"/>
        </w:rPr>
        <w:t>[356]</w:t>
      </w:r>
      <w:r w:rsidRPr="00671AF4">
        <w:rPr>
          <w:rFonts w:ascii="Calibri" w:hAnsi="Calibri"/>
          <w:bCs/>
          <w:color w:val="000000"/>
          <w:szCs w:val="22"/>
        </w:rPr>
        <w:t xml:space="preserve">, which </w:t>
      </w:r>
      <w:proofErr w:type="gramStart"/>
      <w:r w:rsidRPr="00671AF4">
        <w:rPr>
          <w:rFonts w:ascii="Calibri" w:hAnsi="Calibri"/>
          <w:bCs/>
          <w:color w:val="000000"/>
          <w:szCs w:val="22"/>
        </w:rPr>
        <w:t>are</w:t>
      </w:r>
      <w:proofErr w:type="gramEnd"/>
      <w:r w:rsidRPr="00671AF4">
        <w:rPr>
          <w:rFonts w:ascii="Calibri" w:hAnsi="Calibri"/>
          <w:bCs/>
          <w:color w:val="000000"/>
          <w:szCs w:val="22"/>
        </w:rPr>
        <w:t xml:space="preserve"> herein referenced.  </w:t>
      </w:r>
      <w:r w:rsidRPr="00671AF4">
        <w:rPr>
          <w:rFonts w:ascii="Calibri" w:hAnsi="Calibri"/>
          <w:color w:val="000000"/>
          <w:szCs w:val="22"/>
        </w:rPr>
        <w:t xml:space="preserve">The RAC Standards </w:t>
      </w:r>
      <w:r w:rsidR="00DC56CD">
        <w:rPr>
          <w:rFonts w:ascii="Calibri" w:hAnsi="Calibri"/>
          <w:color w:val="000000"/>
          <w:szCs w:val="22"/>
        </w:rPr>
        <w:t>effective June 1, 2014</w:t>
      </w:r>
      <w:r w:rsidRPr="00671AF4">
        <w:rPr>
          <w:rFonts w:ascii="Calibri" w:hAnsi="Calibri"/>
          <w:color w:val="000000"/>
          <w:szCs w:val="22"/>
        </w:rPr>
        <w:t xml:space="preserve"> set the requirements for </w:t>
      </w:r>
      <w:r w:rsidR="00380E02">
        <w:rPr>
          <w:rFonts w:ascii="Calibri" w:hAnsi="Calibri"/>
          <w:color w:val="000000"/>
          <w:szCs w:val="22"/>
        </w:rPr>
        <w:t>computer room air conditioners (</w:t>
      </w:r>
      <w:r w:rsidRPr="00671AF4">
        <w:rPr>
          <w:rFonts w:ascii="Calibri" w:hAnsi="Calibri"/>
          <w:color w:val="000000"/>
          <w:szCs w:val="22"/>
        </w:rPr>
        <w:t>C-RACs</w:t>
      </w:r>
      <w:r w:rsidR="00380E02">
        <w:rPr>
          <w:rFonts w:ascii="Calibri" w:hAnsi="Calibri"/>
          <w:color w:val="000000"/>
          <w:szCs w:val="22"/>
        </w:rPr>
        <w:t>)</w:t>
      </w:r>
      <w:r w:rsidRPr="00671AF4">
        <w:rPr>
          <w:rFonts w:ascii="Calibri" w:hAnsi="Calibri"/>
          <w:color w:val="000000"/>
          <w:szCs w:val="22"/>
        </w:rPr>
        <w:t>.</w:t>
      </w:r>
      <w:r w:rsidR="00DC56CD">
        <w:rPr>
          <w:rFonts w:ascii="Calibri" w:hAnsi="Calibri"/>
          <w:color w:val="000000"/>
          <w:szCs w:val="22"/>
        </w:rPr>
        <w:t xml:space="preserve"> </w:t>
      </w:r>
      <w:r w:rsidRPr="00671AF4">
        <w:rPr>
          <w:rFonts w:ascii="Calibri" w:hAnsi="Calibri"/>
          <w:color w:val="000000"/>
          <w:szCs w:val="22"/>
        </w:rPr>
        <w:t xml:space="preserve"> </w:t>
      </w:r>
    </w:p>
    <w:p w:rsidR="00DC56CD" w:rsidRPr="00671AF4" w:rsidRDefault="00DC56CD" w:rsidP="00807A1F">
      <w:pPr>
        <w:rPr>
          <w:rFonts w:ascii="Calibri" w:hAnsi="Calibri"/>
          <w:color w:val="000000"/>
          <w:szCs w:val="22"/>
        </w:rPr>
      </w:pPr>
    </w:p>
    <w:p w:rsidR="00807A1F" w:rsidRPr="00671AF4" w:rsidRDefault="00807A1F" w:rsidP="00807A1F">
      <w:pPr>
        <w:autoSpaceDE w:val="0"/>
        <w:autoSpaceDN w:val="0"/>
        <w:adjustRightInd w:val="0"/>
        <w:spacing w:after="120"/>
        <w:ind w:right="360"/>
        <w:rPr>
          <w:rFonts w:ascii="Calibri" w:hAnsi="Calibri"/>
          <w:strike/>
          <w:color w:val="000000"/>
          <w:szCs w:val="22"/>
        </w:rPr>
      </w:pPr>
      <w:r w:rsidRPr="00671AF4">
        <w:rPr>
          <w:rFonts w:ascii="Calibri" w:hAnsi="Calibri"/>
          <w:color w:val="000000"/>
          <w:szCs w:val="22"/>
        </w:rPr>
        <w:t xml:space="preserve">As stated in Section 1605.1 (b), </w:t>
      </w:r>
      <w:r w:rsidRPr="00671AF4">
        <w:rPr>
          <w:rFonts w:ascii="Calibri" w:hAnsi="Calibri"/>
          <w:bCs/>
          <w:color w:val="000000"/>
          <w:szCs w:val="22"/>
        </w:rPr>
        <w:t>the</w:t>
      </w:r>
      <w:r w:rsidRPr="00671AF4">
        <w:rPr>
          <w:rFonts w:ascii="Calibri" w:hAnsi="Calibri"/>
          <w:color w:val="000000"/>
          <w:szCs w:val="22"/>
        </w:rPr>
        <w:t xml:space="preserve"> EER of room air conditioners and room air-conditioning heat pumps that are manufactured on or after the effective dates shown shall be not less </w:t>
      </w:r>
      <w:r w:rsidR="00DC56CD">
        <w:rPr>
          <w:rFonts w:ascii="Calibri" w:hAnsi="Calibri"/>
          <w:color w:val="000000"/>
          <w:szCs w:val="22"/>
        </w:rPr>
        <w:t>than the applicable values provided</w:t>
      </w:r>
      <w:r w:rsidRPr="00671AF4">
        <w:rPr>
          <w:rFonts w:ascii="Calibri" w:hAnsi="Calibri"/>
          <w:color w:val="000000"/>
          <w:szCs w:val="22"/>
        </w:rPr>
        <w:t xml:space="preserve"> in </w:t>
      </w:r>
      <w:r>
        <w:fldChar w:fldCharType="begin"/>
      </w:r>
      <w:r>
        <w:instrText xml:space="preserve"> REF _Ref246922793 \h  \* MERGEFORMAT </w:instrText>
      </w:r>
      <w:r>
        <w:fldChar w:fldCharType="separate"/>
      </w:r>
      <w:r w:rsidRPr="000D5260">
        <w:rPr>
          <w:rFonts w:ascii="Calibri" w:hAnsi="Calibri"/>
          <w:szCs w:val="22"/>
        </w:rPr>
        <w:t xml:space="preserve">Table </w:t>
      </w:r>
      <w:r w:rsidR="00497AE7">
        <w:rPr>
          <w:rFonts w:ascii="Calibri" w:hAnsi="Calibri"/>
          <w:szCs w:val="22"/>
        </w:rPr>
        <w:t>6</w:t>
      </w:r>
      <w:r>
        <w:fldChar w:fldCharType="end"/>
      </w:r>
      <w:r w:rsidRPr="00671AF4">
        <w:rPr>
          <w:rFonts w:ascii="Calibri" w:hAnsi="Calibri"/>
          <w:color w:val="000000"/>
          <w:szCs w:val="22"/>
        </w:rPr>
        <w:t>.</w:t>
      </w:r>
      <w:r w:rsidR="00DC56CD">
        <w:rPr>
          <w:rFonts w:ascii="Calibri" w:hAnsi="Calibri"/>
          <w:color w:val="000000"/>
          <w:szCs w:val="22"/>
        </w:rPr>
        <w:t xml:space="preserve">  </w:t>
      </w:r>
      <w:r w:rsidR="00DC56CD" w:rsidRPr="00104AFC">
        <w:rPr>
          <w:rFonts w:cstheme="minorHAnsi"/>
          <w:color w:val="000000"/>
          <w:szCs w:val="22"/>
        </w:rPr>
        <w:t xml:space="preserve">The Minimum EER or COP column, Effective </w:t>
      </w:r>
      <w:r w:rsidR="00DC56CD">
        <w:rPr>
          <w:rFonts w:cstheme="minorHAnsi"/>
          <w:color w:val="000000"/>
          <w:szCs w:val="22"/>
        </w:rPr>
        <w:t>June 1, 2014</w:t>
      </w:r>
      <w:r w:rsidR="00DC56CD" w:rsidRPr="00104AFC">
        <w:rPr>
          <w:rFonts w:cstheme="minorHAnsi"/>
          <w:color w:val="000000"/>
          <w:szCs w:val="22"/>
        </w:rPr>
        <w:t xml:space="preserve">, lists the </w:t>
      </w:r>
      <w:r w:rsidR="00DC56CD">
        <w:rPr>
          <w:rFonts w:cstheme="minorHAnsi"/>
          <w:color w:val="000000"/>
          <w:szCs w:val="22"/>
        </w:rPr>
        <w:t>new</w:t>
      </w:r>
      <w:r w:rsidR="00DC56CD" w:rsidRPr="00104AFC">
        <w:rPr>
          <w:rFonts w:cstheme="minorHAnsi"/>
          <w:color w:val="000000"/>
          <w:szCs w:val="22"/>
        </w:rPr>
        <w:t xml:space="preserve"> code requirements for C-RAC units.</w:t>
      </w:r>
    </w:p>
    <w:p w:rsidR="00807A1F" w:rsidRDefault="00807A1F"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B8539C" w:rsidRDefault="00B8539C" w:rsidP="00807A1F">
      <w:pPr>
        <w:rPr>
          <w:rFonts w:ascii="Calibri" w:hAnsi="Calibri" w:cs="Calibri"/>
          <w:strike/>
        </w:rPr>
      </w:pPr>
    </w:p>
    <w:p w:rsidR="00D55427" w:rsidRPr="000A11F8" w:rsidRDefault="00D55427" w:rsidP="00807A1F">
      <w:pPr>
        <w:rPr>
          <w:rFonts w:ascii="Calibri" w:hAnsi="Calibri" w:cs="Calibri"/>
          <w:strike/>
        </w:rPr>
      </w:pPr>
    </w:p>
    <w:p w:rsidR="00807A1F" w:rsidRPr="000D5260" w:rsidRDefault="00807A1F" w:rsidP="00807A1F">
      <w:pPr>
        <w:pStyle w:val="Caption"/>
        <w:keepNext/>
        <w:jc w:val="center"/>
        <w:rPr>
          <w:rFonts w:ascii="Calibri" w:hAnsi="Calibri"/>
          <w:szCs w:val="22"/>
        </w:rPr>
      </w:pPr>
      <w:bookmarkStart w:id="14" w:name="_Ref246922793"/>
      <w:bookmarkStart w:id="15" w:name="_Toc206400155"/>
      <w:bookmarkStart w:id="16" w:name="_Toc220234675"/>
      <w:bookmarkStart w:id="17" w:name="_Ref174523850"/>
      <w:r w:rsidRPr="000D5260">
        <w:rPr>
          <w:rFonts w:ascii="Calibri" w:hAnsi="Calibri"/>
          <w:szCs w:val="22"/>
        </w:rPr>
        <w:lastRenderedPageBreak/>
        <w:t xml:space="preserve">Table </w:t>
      </w:r>
      <w:bookmarkEnd w:id="14"/>
      <w:r w:rsidR="0049359A">
        <w:rPr>
          <w:rFonts w:ascii="Calibri" w:hAnsi="Calibri"/>
          <w:szCs w:val="22"/>
        </w:rPr>
        <w:t>6</w:t>
      </w:r>
      <w:r>
        <w:rPr>
          <w:rFonts w:ascii="Calibri" w:hAnsi="Calibri"/>
          <w:szCs w:val="22"/>
        </w:rPr>
        <w:t xml:space="preserve"> </w:t>
      </w:r>
      <w:r w:rsidR="0049359A">
        <w:rPr>
          <w:rFonts w:ascii="Calibri" w:hAnsi="Calibri"/>
          <w:szCs w:val="22"/>
        </w:rPr>
        <w:t xml:space="preserve">- </w:t>
      </w:r>
      <w:r w:rsidRPr="000C6388">
        <w:rPr>
          <w:rFonts w:ascii="Calibri" w:hAnsi="Calibri" w:cs="Calibri"/>
          <w:bCs w:val="0"/>
          <w:szCs w:val="22"/>
        </w:rPr>
        <w:t>1605.1 (b) Table B-2 Standards for Room Air Conditioners and Room Air-Conditioning Heat Pumps</w:t>
      </w:r>
      <w:bookmarkEnd w:id="15"/>
      <w:bookmarkEnd w:id="16"/>
    </w:p>
    <w:tbl>
      <w:tblPr>
        <w:tblW w:w="9576" w:type="dxa"/>
        <w:tblBorders>
          <w:insideH w:val="single" w:sz="18" w:space="0" w:color="FFFFFF"/>
          <w:insideV w:val="single" w:sz="18" w:space="0" w:color="FFFFFF"/>
        </w:tblBorders>
        <w:tblLook w:val="0000" w:firstRow="0" w:lastRow="0" w:firstColumn="0" w:lastColumn="0" w:noHBand="0" w:noVBand="0"/>
      </w:tblPr>
      <w:tblGrid>
        <w:gridCol w:w="2073"/>
        <w:gridCol w:w="1039"/>
        <w:gridCol w:w="1800"/>
        <w:gridCol w:w="1620"/>
        <w:gridCol w:w="1619"/>
        <w:gridCol w:w="1425"/>
      </w:tblGrid>
      <w:tr w:rsidR="00807A1F" w:rsidRPr="00B53C19" w:rsidTr="00565E96">
        <w:trPr>
          <w:trHeight w:val="288"/>
          <w:tblHeader/>
        </w:trPr>
        <w:tc>
          <w:tcPr>
            <w:tcW w:w="2073" w:type="dxa"/>
            <w:vMerge w:val="restart"/>
            <w:tcBorders>
              <w:top w:val="nil"/>
            </w:tcBorders>
            <w:shd w:val="pct25" w:color="auto" w:fill="auto"/>
          </w:tcPr>
          <w:p w:rsidR="00807A1F" w:rsidRPr="00703E24" w:rsidRDefault="00807A1F" w:rsidP="00565E96">
            <w:pPr>
              <w:jc w:val="center"/>
              <w:rPr>
                <w:b/>
                <w:bCs/>
                <w:color w:val="000000"/>
                <w:sz w:val="20"/>
                <w:szCs w:val="20"/>
              </w:rPr>
            </w:pPr>
            <w:r w:rsidRPr="00703E24">
              <w:rPr>
                <w:b/>
                <w:bCs/>
                <w:color w:val="000000"/>
                <w:sz w:val="20"/>
                <w:szCs w:val="20"/>
              </w:rPr>
              <w:t>Appliance</w:t>
            </w:r>
          </w:p>
        </w:tc>
        <w:tc>
          <w:tcPr>
            <w:tcW w:w="1039" w:type="dxa"/>
            <w:vMerge w:val="restart"/>
            <w:tcBorders>
              <w:top w:val="nil"/>
            </w:tcBorders>
            <w:shd w:val="pct25" w:color="auto" w:fill="auto"/>
          </w:tcPr>
          <w:p w:rsidR="00807A1F" w:rsidRPr="00703E24" w:rsidRDefault="00807A1F" w:rsidP="00565E96">
            <w:pPr>
              <w:jc w:val="center"/>
              <w:rPr>
                <w:b/>
                <w:bCs/>
                <w:color w:val="000000"/>
                <w:sz w:val="20"/>
                <w:szCs w:val="20"/>
              </w:rPr>
            </w:pPr>
            <w:r w:rsidRPr="00703E24">
              <w:rPr>
                <w:b/>
                <w:bCs/>
                <w:color w:val="000000"/>
                <w:sz w:val="20"/>
                <w:szCs w:val="20"/>
              </w:rPr>
              <w:t>Louvered Sides</w:t>
            </w:r>
          </w:p>
        </w:tc>
        <w:tc>
          <w:tcPr>
            <w:tcW w:w="1800" w:type="dxa"/>
            <w:vMerge w:val="restart"/>
            <w:tcBorders>
              <w:top w:val="nil"/>
            </w:tcBorders>
            <w:shd w:val="pct25" w:color="auto" w:fill="auto"/>
          </w:tcPr>
          <w:p w:rsidR="00807A1F" w:rsidRPr="00703E24" w:rsidRDefault="00807A1F" w:rsidP="00565E96">
            <w:pPr>
              <w:jc w:val="center"/>
              <w:rPr>
                <w:b/>
                <w:bCs/>
                <w:color w:val="000000"/>
                <w:sz w:val="20"/>
                <w:szCs w:val="20"/>
              </w:rPr>
            </w:pPr>
            <w:r w:rsidRPr="00703E24">
              <w:rPr>
                <w:b/>
                <w:bCs/>
                <w:color w:val="000000"/>
                <w:sz w:val="20"/>
                <w:szCs w:val="20"/>
              </w:rPr>
              <w:t>Cooling Capacity (Btu/</w:t>
            </w:r>
            <w:proofErr w:type="spellStart"/>
            <w:r w:rsidRPr="00703E24">
              <w:rPr>
                <w:b/>
                <w:bCs/>
                <w:color w:val="000000"/>
                <w:sz w:val="20"/>
                <w:szCs w:val="20"/>
              </w:rPr>
              <w:t>hr</w:t>
            </w:r>
            <w:proofErr w:type="spellEnd"/>
            <w:r w:rsidRPr="00703E24">
              <w:rPr>
                <w:b/>
                <w:bCs/>
                <w:color w:val="000000"/>
                <w:sz w:val="20"/>
                <w:szCs w:val="20"/>
              </w:rPr>
              <w:t>)</w:t>
            </w:r>
          </w:p>
        </w:tc>
        <w:tc>
          <w:tcPr>
            <w:tcW w:w="4664" w:type="dxa"/>
            <w:gridSpan w:val="3"/>
            <w:tcBorders>
              <w:top w:val="nil"/>
            </w:tcBorders>
            <w:shd w:val="pct25" w:color="auto" w:fill="auto"/>
          </w:tcPr>
          <w:p w:rsidR="00807A1F" w:rsidRPr="00703E24" w:rsidRDefault="00807A1F" w:rsidP="00565E96">
            <w:pPr>
              <w:jc w:val="center"/>
              <w:rPr>
                <w:b/>
                <w:bCs/>
                <w:color w:val="000000"/>
                <w:sz w:val="20"/>
                <w:szCs w:val="20"/>
              </w:rPr>
            </w:pPr>
            <w:r w:rsidRPr="00703E24">
              <w:rPr>
                <w:b/>
                <w:bCs/>
                <w:color w:val="000000"/>
                <w:sz w:val="20"/>
                <w:szCs w:val="20"/>
              </w:rPr>
              <w:t>Minimum EER or COP</w:t>
            </w:r>
          </w:p>
        </w:tc>
      </w:tr>
      <w:tr w:rsidR="00807A1F" w:rsidRPr="00B53C19" w:rsidTr="00565E96">
        <w:trPr>
          <w:trHeight w:val="525"/>
          <w:tblHeader/>
        </w:trPr>
        <w:tc>
          <w:tcPr>
            <w:tcW w:w="2073" w:type="dxa"/>
            <w:vMerge/>
            <w:shd w:val="pct25" w:color="auto" w:fill="auto"/>
          </w:tcPr>
          <w:p w:rsidR="00807A1F" w:rsidRPr="00703E24" w:rsidRDefault="00807A1F" w:rsidP="00565E96">
            <w:pPr>
              <w:rPr>
                <w:color w:val="000000"/>
                <w:sz w:val="20"/>
                <w:szCs w:val="20"/>
              </w:rPr>
            </w:pPr>
          </w:p>
        </w:tc>
        <w:tc>
          <w:tcPr>
            <w:tcW w:w="1039" w:type="dxa"/>
            <w:vMerge/>
            <w:shd w:val="pct25" w:color="auto" w:fill="auto"/>
          </w:tcPr>
          <w:p w:rsidR="00807A1F" w:rsidRPr="00703E24" w:rsidRDefault="00807A1F" w:rsidP="00565E96">
            <w:pPr>
              <w:rPr>
                <w:color w:val="000000"/>
                <w:sz w:val="20"/>
                <w:szCs w:val="20"/>
              </w:rPr>
            </w:pPr>
          </w:p>
        </w:tc>
        <w:tc>
          <w:tcPr>
            <w:tcW w:w="1800" w:type="dxa"/>
            <w:vMerge/>
            <w:shd w:val="pct25" w:color="auto" w:fill="auto"/>
          </w:tcPr>
          <w:p w:rsidR="00807A1F" w:rsidRPr="00703E24" w:rsidRDefault="00807A1F" w:rsidP="00565E96">
            <w:pPr>
              <w:rPr>
                <w:color w:val="000000"/>
                <w:sz w:val="20"/>
                <w:szCs w:val="20"/>
              </w:rPr>
            </w:pPr>
          </w:p>
        </w:tc>
        <w:tc>
          <w:tcPr>
            <w:tcW w:w="1620" w:type="dxa"/>
            <w:shd w:val="pct25" w:color="auto" w:fill="auto"/>
          </w:tcPr>
          <w:p w:rsidR="00807A1F" w:rsidRPr="00703E24" w:rsidRDefault="00807A1F" w:rsidP="00565E96">
            <w:pPr>
              <w:jc w:val="center"/>
              <w:rPr>
                <w:b/>
                <w:bCs/>
                <w:color w:val="000000"/>
                <w:sz w:val="20"/>
                <w:szCs w:val="20"/>
              </w:rPr>
            </w:pPr>
            <w:r w:rsidRPr="00703E24">
              <w:rPr>
                <w:b/>
                <w:bCs/>
                <w:color w:val="000000"/>
                <w:sz w:val="20"/>
                <w:szCs w:val="20"/>
              </w:rPr>
              <w:t>Effective</w:t>
            </w:r>
            <w:r w:rsidRPr="00703E24">
              <w:rPr>
                <w:b/>
                <w:bCs/>
                <w:color w:val="000000"/>
                <w:sz w:val="20"/>
                <w:szCs w:val="20"/>
              </w:rPr>
              <w:br/>
              <w:t>January 1, 1990</w:t>
            </w:r>
          </w:p>
        </w:tc>
        <w:tc>
          <w:tcPr>
            <w:tcW w:w="1619" w:type="dxa"/>
            <w:shd w:val="pct20" w:color="000000" w:fill="FFFFFF"/>
          </w:tcPr>
          <w:p w:rsidR="00807A1F" w:rsidRPr="00703E24" w:rsidRDefault="00807A1F" w:rsidP="00565E96">
            <w:pPr>
              <w:jc w:val="center"/>
              <w:rPr>
                <w:b/>
                <w:bCs/>
                <w:color w:val="000000"/>
                <w:sz w:val="20"/>
                <w:szCs w:val="20"/>
              </w:rPr>
            </w:pPr>
            <w:r w:rsidRPr="00703E24">
              <w:rPr>
                <w:b/>
                <w:bCs/>
                <w:color w:val="000000"/>
                <w:sz w:val="20"/>
                <w:szCs w:val="20"/>
              </w:rPr>
              <w:t>Effective</w:t>
            </w:r>
            <w:r w:rsidRPr="00703E24">
              <w:rPr>
                <w:b/>
                <w:bCs/>
                <w:color w:val="000000"/>
                <w:sz w:val="20"/>
                <w:szCs w:val="20"/>
              </w:rPr>
              <w:br/>
              <w:t>October 1, 2000</w:t>
            </w:r>
          </w:p>
        </w:tc>
        <w:tc>
          <w:tcPr>
            <w:tcW w:w="1425" w:type="dxa"/>
            <w:shd w:val="pct20" w:color="000000" w:fill="FFFFFF"/>
          </w:tcPr>
          <w:p w:rsidR="00807A1F" w:rsidRPr="00703E24" w:rsidRDefault="00807A1F" w:rsidP="00213F1B">
            <w:pPr>
              <w:jc w:val="center"/>
              <w:rPr>
                <w:b/>
                <w:bCs/>
                <w:color w:val="000000"/>
                <w:sz w:val="20"/>
                <w:szCs w:val="20"/>
              </w:rPr>
            </w:pPr>
            <w:r w:rsidRPr="00703E24">
              <w:rPr>
                <w:b/>
                <w:bCs/>
                <w:color w:val="000000"/>
                <w:sz w:val="20"/>
                <w:szCs w:val="20"/>
              </w:rPr>
              <w:t xml:space="preserve">Effective </w:t>
            </w:r>
            <w:r w:rsidR="00213F1B">
              <w:rPr>
                <w:b/>
                <w:bCs/>
                <w:color w:val="000000"/>
                <w:sz w:val="20"/>
                <w:szCs w:val="20"/>
              </w:rPr>
              <w:t xml:space="preserve">June </w:t>
            </w:r>
            <w:r w:rsidRPr="00703E24">
              <w:rPr>
                <w:b/>
                <w:bCs/>
                <w:color w:val="000000"/>
                <w:sz w:val="20"/>
                <w:szCs w:val="20"/>
              </w:rPr>
              <w:t>1</w:t>
            </w:r>
            <w:r w:rsidR="004446B8">
              <w:rPr>
                <w:b/>
                <w:bCs/>
                <w:color w:val="000000"/>
                <w:sz w:val="20"/>
                <w:szCs w:val="20"/>
              </w:rPr>
              <w:t>,</w:t>
            </w:r>
            <w:r w:rsidRPr="00703E24">
              <w:rPr>
                <w:b/>
                <w:bCs/>
                <w:color w:val="000000"/>
                <w:sz w:val="20"/>
                <w:szCs w:val="20"/>
              </w:rPr>
              <w:t xml:space="preserve"> 2014</w:t>
            </w:r>
          </w:p>
        </w:tc>
      </w:tr>
      <w:tr w:rsidR="00807A1F" w:rsidRPr="00B53C19" w:rsidTr="00565E96">
        <w:trPr>
          <w:trHeight w:val="285"/>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&lt; 6,000</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8.0</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9.7</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11.0</w:t>
            </w:r>
          </w:p>
        </w:tc>
      </w:tr>
      <w:tr w:rsidR="00807A1F" w:rsidRPr="00B53C19" w:rsidTr="00565E96">
        <w:trPr>
          <w:trHeight w:val="285"/>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6,000 - 7,999</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9.7</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11.0</w:t>
            </w:r>
          </w:p>
        </w:tc>
      </w:tr>
      <w:tr w:rsidR="00807A1F" w:rsidRPr="00B53C19" w:rsidTr="00565E96">
        <w:trPr>
          <w:trHeight w:val="285"/>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 8,000 - 13,999</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9.0</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9.8</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10.9</w:t>
            </w:r>
          </w:p>
        </w:tc>
      </w:tr>
      <w:tr w:rsidR="00807A1F" w:rsidRPr="00B53C19" w:rsidTr="00565E96">
        <w:trPr>
          <w:trHeight w:val="285"/>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14,000 - 19,999</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8.8</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9.7</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10.7</w:t>
            </w:r>
          </w:p>
        </w:tc>
      </w:tr>
      <w:tr w:rsidR="00807A1F" w:rsidRPr="00B53C19" w:rsidTr="00565E96">
        <w:trPr>
          <w:trHeight w:val="285"/>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 20,000-24,999</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8.2</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9.4</w:t>
            </w:r>
          </w:p>
        </w:tc>
      </w:tr>
      <w:tr w:rsidR="00807A1F" w:rsidRPr="00B53C19" w:rsidTr="00565E96">
        <w:trPr>
          <w:trHeight w:val="285"/>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25,000</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8.2</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9.0</w:t>
            </w:r>
          </w:p>
        </w:tc>
      </w:tr>
      <w:tr w:rsidR="00807A1F" w:rsidRPr="00B53C19" w:rsidTr="00565E96">
        <w:trPr>
          <w:trHeight w:val="285"/>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&lt; 6,000</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8.0</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9.0</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10.0</w:t>
            </w:r>
          </w:p>
        </w:tc>
      </w:tr>
      <w:tr w:rsidR="00807A1F" w:rsidRPr="00B53C19" w:rsidTr="00565E96">
        <w:trPr>
          <w:trHeight w:val="285"/>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6,000 - 7,999</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9.0</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10.0</w:t>
            </w:r>
          </w:p>
        </w:tc>
      </w:tr>
      <w:tr w:rsidR="00807A1F" w:rsidRPr="00B53C19" w:rsidTr="00565E96">
        <w:trPr>
          <w:trHeight w:val="285"/>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 8,000 - 10,999</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9.6</w:t>
            </w:r>
          </w:p>
        </w:tc>
      </w:tr>
      <w:tr w:rsidR="00807A1F" w:rsidRPr="00B53C19" w:rsidTr="00565E96">
        <w:trPr>
          <w:trHeight w:val="285"/>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11,000 - 13,999</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9.5</w:t>
            </w:r>
          </w:p>
        </w:tc>
      </w:tr>
      <w:tr w:rsidR="00807A1F" w:rsidRPr="00B53C19" w:rsidTr="00565E96">
        <w:trPr>
          <w:trHeight w:val="285"/>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 14,000 - 19,999</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9.3</w:t>
            </w:r>
          </w:p>
        </w:tc>
      </w:tr>
      <w:tr w:rsidR="00807A1F" w:rsidRPr="00B53C19" w:rsidTr="00565E96">
        <w:trPr>
          <w:trHeight w:val="285"/>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Conditioner</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20,000</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8.2</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9.4</w:t>
            </w:r>
          </w:p>
        </w:tc>
      </w:tr>
      <w:tr w:rsidR="00807A1F" w:rsidRPr="00B53C19" w:rsidTr="00565E96">
        <w:trPr>
          <w:trHeight w:val="333"/>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Conditioning Heat Pump</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&lt; 20,000</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9.0</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9.8</w:t>
            </w:r>
          </w:p>
        </w:tc>
      </w:tr>
      <w:tr w:rsidR="00807A1F" w:rsidRPr="00B53C19" w:rsidTr="00565E96">
        <w:trPr>
          <w:trHeight w:val="243"/>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Conditioning Heat Pump</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Yes</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20,000</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9.3</w:t>
            </w:r>
          </w:p>
        </w:tc>
      </w:tr>
      <w:tr w:rsidR="00807A1F" w:rsidRPr="00B53C19" w:rsidTr="00565E96">
        <w:trPr>
          <w:trHeight w:val="270"/>
        </w:trPr>
        <w:tc>
          <w:tcPr>
            <w:tcW w:w="2073" w:type="dxa"/>
            <w:shd w:val="pct5"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Conditioning Heat Pump</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&lt; 14,000</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8.0</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8.5</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9.3</w:t>
            </w:r>
          </w:p>
        </w:tc>
      </w:tr>
      <w:tr w:rsidR="00807A1F" w:rsidRPr="00B53C19" w:rsidTr="00565E96">
        <w:trPr>
          <w:trHeight w:val="270"/>
        </w:trPr>
        <w:tc>
          <w:tcPr>
            <w:tcW w:w="2073" w:type="dxa"/>
            <w:shd w:val="pct20" w:color="000000" w:fill="FFFFFF"/>
          </w:tcPr>
          <w:p w:rsidR="00807A1F" w:rsidRPr="00703E24" w:rsidRDefault="00807A1F" w:rsidP="00565E96">
            <w:pPr>
              <w:spacing w:before="40" w:after="40"/>
              <w:rPr>
                <w:color w:val="000000"/>
                <w:sz w:val="20"/>
                <w:szCs w:val="20"/>
              </w:rPr>
            </w:pPr>
            <w:r w:rsidRPr="00703E24">
              <w:rPr>
                <w:color w:val="000000"/>
                <w:sz w:val="20"/>
                <w:szCs w:val="20"/>
              </w:rPr>
              <w:t>Room Air Conditioning Heat Pump</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No</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 14,000</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8.0</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8.0</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8.7</w:t>
            </w:r>
          </w:p>
        </w:tc>
      </w:tr>
      <w:tr w:rsidR="00807A1F" w:rsidRPr="00B53C19" w:rsidTr="00565E96">
        <w:trPr>
          <w:trHeight w:val="288"/>
        </w:trPr>
        <w:tc>
          <w:tcPr>
            <w:tcW w:w="2073" w:type="dxa"/>
            <w:shd w:val="pct5" w:color="000000" w:fill="FFFFFF"/>
          </w:tcPr>
          <w:p w:rsidR="00807A1F" w:rsidRPr="00703E24" w:rsidRDefault="00807A1F" w:rsidP="00565E96">
            <w:pPr>
              <w:spacing w:before="40" w:after="40"/>
              <w:rPr>
                <w:color w:val="000000"/>
                <w:sz w:val="18"/>
                <w:szCs w:val="18"/>
              </w:rPr>
            </w:pPr>
            <w:r w:rsidRPr="00703E24">
              <w:rPr>
                <w:color w:val="000000"/>
                <w:sz w:val="18"/>
                <w:szCs w:val="18"/>
              </w:rPr>
              <w:t>Casement-Only Room Air Conditioner</w:t>
            </w:r>
          </w:p>
        </w:tc>
        <w:tc>
          <w:tcPr>
            <w:tcW w:w="103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Either</w:t>
            </w:r>
          </w:p>
        </w:tc>
        <w:tc>
          <w:tcPr>
            <w:tcW w:w="1800" w:type="dxa"/>
            <w:shd w:val="pct5" w:color="000000" w:fill="FFFFFF"/>
            <w:noWrap/>
          </w:tcPr>
          <w:p w:rsidR="00807A1F" w:rsidRPr="00703E24" w:rsidRDefault="00807A1F" w:rsidP="00565E96">
            <w:pPr>
              <w:spacing w:before="40" w:after="40"/>
              <w:rPr>
                <w:color w:val="000000"/>
                <w:sz w:val="20"/>
                <w:szCs w:val="20"/>
              </w:rPr>
            </w:pPr>
            <w:r w:rsidRPr="00703E24">
              <w:rPr>
                <w:color w:val="000000"/>
                <w:sz w:val="20"/>
                <w:szCs w:val="20"/>
              </w:rPr>
              <w:t>Any</w:t>
            </w:r>
          </w:p>
        </w:tc>
        <w:tc>
          <w:tcPr>
            <w:tcW w:w="1620"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w:t>
            </w:r>
          </w:p>
        </w:tc>
        <w:tc>
          <w:tcPr>
            <w:tcW w:w="1619" w:type="dxa"/>
            <w:shd w:val="pct5"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8.7</w:t>
            </w:r>
          </w:p>
        </w:tc>
        <w:tc>
          <w:tcPr>
            <w:tcW w:w="1425" w:type="dxa"/>
            <w:shd w:val="pct5"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9.5</w:t>
            </w:r>
          </w:p>
        </w:tc>
      </w:tr>
      <w:tr w:rsidR="00807A1F" w:rsidRPr="00B53C19" w:rsidTr="00565E96">
        <w:trPr>
          <w:trHeight w:val="279"/>
        </w:trPr>
        <w:tc>
          <w:tcPr>
            <w:tcW w:w="2073" w:type="dxa"/>
            <w:shd w:val="pct20" w:color="000000" w:fill="FFFFFF"/>
          </w:tcPr>
          <w:p w:rsidR="00807A1F" w:rsidRPr="00703E24" w:rsidRDefault="00807A1F" w:rsidP="00565E96">
            <w:pPr>
              <w:spacing w:before="40" w:after="40"/>
              <w:rPr>
                <w:color w:val="000000"/>
                <w:sz w:val="18"/>
                <w:szCs w:val="18"/>
              </w:rPr>
            </w:pPr>
            <w:r w:rsidRPr="00703E24">
              <w:rPr>
                <w:color w:val="000000"/>
                <w:sz w:val="18"/>
                <w:szCs w:val="18"/>
              </w:rPr>
              <w:t>Casement-Slider Room Air Conditioner</w:t>
            </w:r>
          </w:p>
        </w:tc>
        <w:tc>
          <w:tcPr>
            <w:tcW w:w="103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Either</w:t>
            </w:r>
          </w:p>
        </w:tc>
        <w:tc>
          <w:tcPr>
            <w:tcW w:w="1800" w:type="dxa"/>
            <w:shd w:val="pct20" w:color="000000" w:fill="FFFFFF"/>
            <w:noWrap/>
          </w:tcPr>
          <w:p w:rsidR="00807A1F" w:rsidRPr="00703E24" w:rsidRDefault="00807A1F" w:rsidP="00565E96">
            <w:pPr>
              <w:spacing w:before="40" w:after="40"/>
              <w:rPr>
                <w:color w:val="000000"/>
                <w:sz w:val="20"/>
                <w:szCs w:val="20"/>
              </w:rPr>
            </w:pPr>
            <w:r w:rsidRPr="00703E24">
              <w:rPr>
                <w:color w:val="000000"/>
                <w:sz w:val="20"/>
                <w:szCs w:val="20"/>
              </w:rPr>
              <w:t>Any</w:t>
            </w:r>
          </w:p>
        </w:tc>
        <w:tc>
          <w:tcPr>
            <w:tcW w:w="1620"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w:t>
            </w:r>
          </w:p>
        </w:tc>
        <w:tc>
          <w:tcPr>
            <w:tcW w:w="1619" w:type="dxa"/>
            <w:shd w:val="pct20" w:color="000000" w:fill="FFFFFF"/>
            <w:noWrap/>
          </w:tcPr>
          <w:p w:rsidR="00807A1F" w:rsidRPr="00703E24" w:rsidRDefault="00807A1F" w:rsidP="00565E96">
            <w:pPr>
              <w:spacing w:before="40" w:after="40"/>
              <w:jc w:val="center"/>
              <w:rPr>
                <w:color w:val="000000"/>
                <w:sz w:val="20"/>
                <w:szCs w:val="20"/>
              </w:rPr>
            </w:pPr>
            <w:r w:rsidRPr="00703E24">
              <w:rPr>
                <w:color w:val="000000"/>
                <w:sz w:val="20"/>
                <w:szCs w:val="20"/>
              </w:rPr>
              <w:t>9.5</w:t>
            </w:r>
          </w:p>
        </w:tc>
        <w:tc>
          <w:tcPr>
            <w:tcW w:w="1425" w:type="dxa"/>
            <w:shd w:val="pct20" w:color="000000" w:fill="FFFFFF"/>
          </w:tcPr>
          <w:p w:rsidR="00807A1F" w:rsidRPr="00703E24" w:rsidRDefault="00807A1F" w:rsidP="00565E96">
            <w:pPr>
              <w:spacing w:before="40" w:after="40"/>
              <w:jc w:val="center"/>
              <w:rPr>
                <w:color w:val="000000"/>
                <w:sz w:val="20"/>
                <w:szCs w:val="20"/>
              </w:rPr>
            </w:pPr>
            <w:r w:rsidRPr="00703E24">
              <w:rPr>
                <w:color w:val="000000"/>
                <w:sz w:val="20"/>
                <w:szCs w:val="20"/>
              </w:rPr>
              <w:t>10.4</w:t>
            </w:r>
          </w:p>
        </w:tc>
      </w:tr>
      <w:tr w:rsidR="00807A1F" w:rsidRPr="00C173FE" w:rsidTr="00565E96">
        <w:trPr>
          <w:trHeight w:val="952"/>
        </w:trPr>
        <w:tc>
          <w:tcPr>
            <w:tcW w:w="9576" w:type="dxa"/>
            <w:gridSpan w:val="6"/>
            <w:shd w:val="pct5" w:color="000000" w:fill="FFFFFF"/>
          </w:tcPr>
          <w:p w:rsidR="00807A1F" w:rsidRPr="00703E24" w:rsidRDefault="00807A1F" w:rsidP="00565E96">
            <w:pPr>
              <w:rPr>
                <w:b/>
                <w:color w:val="000000"/>
                <w:sz w:val="20"/>
                <w:szCs w:val="20"/>
              </w:rPr>
            </w:pPr>
            <w:r w:rsidRPr="00703E24">
              <w:rPr>
                <w:b/>
                <w:color w:val="000000"/>
                <w:sz w:val="20"/>
                <w:szCs w:val="20"/>
              </w:rPr>
              <w:t>*Casement-only room air conditioners and casement-slider room air conditioners are not separate product classes under standards effective January 1, 1990. Such appliances, if manufactured before October 1, 2000, are subject to the applicable standards in Table B-2 for the other room air conditioners and room air-conditioning heat pumps based on capacity and the presence or absence of louvered sides.</w:t>
            </w:r>
          </w:p>
        </w:tc>
      </w:tr>
      <w:bookmarkEnd w:id="17"/>
    </w:tbl>
    <w:p w:rsidR="00807A1F" w:rsidRPr="005A31A6" w:rsidRDefault="00807A1F" w:rsidP="00807A1F">
      <w:pPr>
        <w:rPr>
          <w:rFonts w:ascii="Calibri" w:hAnsi="Calibri"/>
          <w:color w:val="000000"/>
        </w:rPr>
      </w:pPr>
    </w:p>
    <w:p w:rsidR="00807A1F" w:rsidRDefault="00807A1F" w:rsidP="00807A1F">
      <w:pPr>
        <w:rPr>
          <w:rFonts w:cstheme="minorHAnsi"/>
          <w:color w:val="000000"/>
          <w:szCs w:val="22"/>
        </w:rPr>
      </w:pPr>
      <w:r w:rsidRPr="00104AFC">
        <w:rPr>
          <w:rFonts w:cstheme="minorHAnsi"/>
          <w:color w:val="000000"/>
          <w:szCs w:val="22"/>
        </w:rPr>
        <w:t xml:space="preserve">Energy Star announced labels for RACs in October 1996 </w:t>
      </w:r>
      <w:r w:rsidR="00477194">
        <w:rPr>
          <w:rFonts w:cstheme="minorHAnsi"/>
          <w:color w:val="000000"/>
          <w:szCs w:val="22"/>
        </w:rPr>
        <w:t>[329]</w:t>
      </w:r>
      <w:r w:rsidRPr="00104AFC">
        <w:rPr>
          <w:rFonts w:cstheme="minorHAnsi"/>
          <w:color w:val="000000"/>
          <w:szCs w:val="22"/>
        </w:rPr>
        <w:t xml:space="preserve">. </w:t>
      </w:r>
      <w:r w:rsidR="00DC56CD">
        <w:rPr>
          <w:rFonts w:cstheme="minorHAnsi"/>
          <w:color w:val="000000"/>
          <w:szCs w:val="22"/>
        </w:rPr>
        <w:t xml:space="preserve"> </w:t>
      </w:r>
      <w:r w:rsidRPr="00104AFC">
        <w:rPr>
          <w:rFonts w:cstheme="minorHAnsi"/>
          <w:color w:val="000000"/>
          <w:szCs w:val="22"/>
        </w:rPr>
        <w:t>ES-RAC</w:t>
      </w:r>
      <w:r w:rsidR="00DC56CD">
        <w:rPr>
          <w:rFonts w:cstheme="minorHAnsi"/>
          <w:color w:val="000000"/>
          <w:szCs w:val="22"/>
        </w:rPr>
        <w:t>s</w:t>
      </w:r>
      <w:r w:rsidRPr="00104AFC">
        <w:rPr>
          <w:rFonts w:cstheme="minorHAnsi"/>
          <w:color w:val="000000"/>
          <w:szCs w:val="22"/>
        </w:rPr>
        <w:t xml:space="preserve"> are defined as having a minimum of 10% energy efficie</w:t>
      </w:r>
      <w:r>
        <w:rPr>
          <w:rFonts w:cstheme="minorHAnsi"/>
          <w:color w:val="000000"/>
          <w:szCs w:val="22"/>
        </w:rPr>
        <w:t>ncy improvement over minimum Energy Code</w:t>
      </w:r>
      <w:r w:rsidRPr="00104AFC">
        <w:rPr>
          <w:rFonts w:cstheme="minorHAnsi"/>
          <w:color w:val="000000"/>
          <w:szCs w:val="22"/>
        </w:rPr>
        <w:t xml:space="preserve"> requirements.</w:t>
      </w:r>
    </w:p>
    <w:p w:rsidR="00807A1F" w:rsidRPr="00104AFC" w:rsidRDefault="00807A1F" w:rsidP="00807A1F">
      <w:pPr>
        <w:rPr>
          <w:rFonts w:cstheme="minorHAnsi"/>
          <w:color w:val="000000"/>
          <w:szCs w:val="22"/>
        </w:rPr>
      </w:pPr>
    </w:p>
    <w:p w:rsidR="00807A1F" w:rsidRPr="00104AFC" w:rsidRDefault="00D37F0D" w:rsidP="00807A1F">
      <w:pPr>
        <w:rPr>
          <w:rFonts w:cstheme="minorHAnsi"/>
          <w:color w:val="000000"/>
          <w:szCs w:val="22"/>
        </w:rPr>
      </w:pPr>
      <w:r>
        <w:rPr>
          <w:rFonts w:cstheme="minorHAnsi"/>
          <w:color w:val="000000"/>
          <w:szCs w:val="22"/>
        </w:rPr>
        <w:t xml:space="preserve">The </w:t>
      </w:r>
      <w:r w:rsidR="00807A1F" w:rsidRPr="00104AFC">
        <w:rPr>
          <w:rFonts w:cstheme="minorHAnsi"/>
          <w:color w:val="000000"/>
          <w:szCs w:val="22"/>
        </w:rPr>
        <w:t>Federal Standard (e</w:t>
      </w:r>
      <w:r w:rsidR="00807A1F" w:rsidRPr="00104AFC">
        <w:rPr>
          <w:rFonts w:cstheme="minorHAnsi"/>
          <w:bCs/>
          <w:color w:val="000000"/>
          <w:szCs w:val="22"/>
        </w:rPr>
        <w:t xml:space="preserve">ffective </w:t>
      </w:r>
      <w:r w:rsidR="004B5D98">
        <w:rPr>
          <w:rFonts w:cstheme="minorHAnsi"/>
          <w:bCs/>
          <w:color w:val="000000"/>
          <w:szCs w:val="22"/>
        </w:rPr>
        <w:t>June 1, 2014</w:t>
      </w:r>
      <w:r w:rsidR="00807A1F" w:rsidRPr="00104AFC">
        <w:rPr>
          <w:rFonts w:cstheme="minorHAnsi"/>
          <w:bCs/>
          <w:color w:val="000000"/>
          <w:szCs w:val="22"/>
        </w:rPr>
        <w:t xml:space="preserve">) </w:t>
      </w:r>
      <w:r w:rsidR="00807A1F" w:rsidRPr="00104AFC">
        <w:rPr>
          <w:rFonts w:cstheme="minorHAnsi"/>
          <w:color w:val="000000"/>
          <w:szCs w:val="22"/>
        </w:rPr>
        <w:t xml:space="preserve">and Energy Star Energy Efficiency Ratio (EER) requirements are detailed in </w:t>
      </w:r>
      <w:r w:rsidR="00807A1F" w:rsidRPr="00104AFC">
        <w:rPr>
          <w:rFonts w:cstheme="minorHAnsi"/>
          <w:szCs w:val="22"/>
        </w:rPr>
        <w:fldChar w:fldCharType="begin"/>
      </w:r>
      <w:r w:rsidR="00807A1F" w:rsidRPr="00104AFC">
        <w:rPr>
          <w:rFonts w:cstheme="minorHAnsi"/>
          <w:szCs w:val="22"/>
        </w:rPr>
        <w:instrText xml:space="preserve"> REF _Ref246922818 \h  \* MERGEFORMAT </w:instrText>
      </w:r>
      <w:r w:rsidR="00807A1F" w:rsidRPr="00104AFC">
        <w:rPr>
          <w:rFonts w:cstheme="minorHAnsi"/>
          <w:szCs w:val="22"/>
        </w:rPr>
      </w:r>
      <w:r w:rsidR="00807A1F" w:rsidRPr="00104AFC">
        <w:rPr>
          <w:rFonts w:cstheme="minorHAnsi"/>
          <w:szCs w:val="22"/>
        </w:rPr>
        <w:fldChar w:fldCharType="separate"/>
      </w:r>
      <w:r w:rsidR="00807A1F" w:rsidRPr="0086692B">
        <w:rPr>
          <w:rFonts w:cstheme="minorHAnsi"/>
          <w:szCs w:val="22"/>
        </w:rPr>
        <w:t xml:space="preserve">Table </w:t>
      </w:r>
      <w:r w:rsidR="00497AE7">
        <w:rPr>
          <w:rFonts w:cstheme="minorHAnsi"/>
          <w:szCs w:val="22"/>
        </w:rPr>
        <w:t>7</w:t>
      </w:r>
      <w:r w:rsidR="00807A1F" w:rsidRPr="00104AFC">
        <w:rPr>
          <w:rFonts w:cstheme="minorHAnsi"/>
          <w:szCs w:val="22"/>
        </w:rPr>
        <w:fldChar w:fldCharType="end"/>
      </w:r>
      <w:r w:rsidR="00807A1F" w:rsidRPr="00104AFC">
        <w:rPr>
          <w:rFonts w:cstheme="minorHAnsi"/>
          <w:color w:val="000000"/>
          <w:szCs w:val="22"/>
        </w:rPr>
        <w:t xml:space="preserve">. </w:t>
      </w:r>
    </w:p>
    <w:p w:rsidR="00807A1F" w:rsidRPr="005A31A6" w:rsidRDefault="00807A1F" w:rsidP="00807A1F">
      <w:pPr>
        <w:rPr>
          <w:rFonts w:ascii="Calibri" w:hAnsi="Calibri"/>
          <w:color w:val="000000"/>
        </w:rPr>
      </w:pPr>
    </w:p>
    <w:p w:rsidR="00807A1F" w:rsidRPr="000D5260" w:rsidRDefault="00807A1F" w:rsidP="00807A1F">
      <w:pPr>
        <w:pStyle w:val="Caption"/>
        <w:keepNext/>
        <w:jc w:val="center"/>
      </w:pPr>
      <w:bookmarkStart w:id="18" w:name="_Ref246922818"/>
      <w:r w:rsidRPr="000D5260">
        <w:rPr>
          <w:rFonts w:ascii="Calibri" w:hAnsi="Calibri"/>
          <w:szCs w:val="22"/>
        </w:rPr>
        <w:lastRenderedPageBreak/>
        <w:t xml:space="preserve">Table </w:t>
      </w:r>
      <w:bookmarkEnd w:id="18"/>
      <w:r w:rsidR="0049359A">
        <w:rPr>
          <w:rFonts w:ascii="Calibri" w:hAnsi="Calibri"/>
          <w:szCs w:val="22"/>
        </w:rPr>
        <w:t>7</w:t>
      </w:r>
      <w:r>
        <w:rPr>
          <w:rFonts w:ascii="Calibri" w:hAnsi="Calibri"/>
          <w:szCs w:val="22"/>
        </w:rPr>
        <w:t xml:space="preserve"> </w:t>
      </w:r>
      <w:r w:rsidRPr="000D5260">
        <w:rPr>
          <w:rFonts w:ascii="Calibri" w:hAnsi="Calibri"/>
          <w:szCs w:val="22"/>
        </w:rPr>
        <w:t>ENERGY</w:t>
      </w:r>
      <w:r w:rsidRPr="000C6388">
        <w:rPr>
          <w:rFonts w:ascii="Calibri" w:hAnsi="Calibri"/>
          <w:szCs w:val="22"/>
        </w:rPr>
        <w:t xml:space="preserve"> STAR Qualified Room Air Conditioner (RAC) Eligibility</w:t>
      </w:r>
    </w:p>
    <w:tbl>
      <w:tblPr>
        <w:tblW w:w="9360" w:type="dxa"/>
        <w:tblBorders>
          <w:insideH w:val="single" w:sz="18" w:space="0" w:color="FFFFFF"/>
          <w:insideV w:val="single" w:sz="18" w:space="0" w:color="FFFFFF"/>
        </w:tblBorders>
        <w:tblLayout w:type="fixed"/>
        <w:tblLook w:val="0000" w:firstRow="0" w:lastRow="0" w:firstColumn="0" w:lastColumn="0" w:noHBand="0" w:noVBand="0"/>
      </w:tblPr>
      <w:tblGrid>
        <w:gridCol w:w="1833"/>
        <w:gridCol w:w="1948"/>
        <w:gridCol w:w="1797"/>
        <w:gridCol w:w="1976"/>
        <w:gridCol w:w="1806"/>
      </w:tblGrid>
      <w:tr w:rsidR="00807A1F" w:rsidRPr="005A31A6" w:rsidTr="004B5D98">
        <w:trPr>
          <w:trHeight w:hRule="exact" w:val="720"/>
        </w:trPr>
        <w:tc>
          <w:tcPr>
            <w:tcW w:w="1833" w:type="dxa"/>
            <w:shd w:val="pct5" w:color="000000" w:fill="FFFFFF"/>
          </w:tcPr>
          <w:p w:rsidR="00807A1F" w:rsidRPr="005A31A6" w:rsidRDefault="00807A1F" w:rsidP="00565E96">
            <w:pPr>
              <w:spacing w:before="40" w:after="40"/>
              <w:jc w:val="center"/>
              <w:rPr>
                <w:rFonts w:ascii="Calibri" w:hAnsi="Calibri"/>
                <w:b/>
                <w:bCs/>
                <w:color w:val="000000"/>
                <w:sz w:val="20"/>
                <w:szCs w:val="20"/>
              </w:rPr>
            </w:pPr>
            <w:bookmarkStart w:id="19" w:name="_Ref174523621"/>
            <w:r w:rsidRPr="005A31A6">
              <w:rPr>
                <w:rFonts w:ascii="Calibri" w:hAnsi="Calibri"/>
                <w:b/>
                <w:bCs/>
                <w:color w:val="000000"/>
                <w:sz w:val="20"/>
                <w:szCs w:val="20"/>
              </w:rPr>
              <w:t>Capacity (Btu/</w:t>
            </w:r>
            <w:proofErr w:type="spellStart"/>
            <w:r w:rsidRPr="005A31A6">
              <w:rPr>
                <w:rFonts w:ascii="Calibri" w:hAnsi="Calibri"/>
                <w:b/>
                <w:bCs/>
                <w:color w:val="000000"/>
                <w:sz w:val="20"/>
                <w:szCs w:val="20"/>
              </w:rPr>
              <w:t>Hr</w:t>
            </w:r>
            <w:proofErr w:type="spellEnd"/>
            <w:r w:rsidRPr="005A31A6">
              <w:rPr>
                <w:rFonts w:ascii="Calibri" w:hAnsi="Calibri"/>
                <w:b/>
                <w:bCs/>
                <w:color w:val="000000"/>
                <w:sz w:val="20"/>
                <w:szCs w:val="20"/>
              </w:rPr>
              <w:t>)</w:t>
            </w:r>
          </w:p>
        </w:tc>
        <w:tc>
          <w:tcPr>
            <w:tcW w:w="1948" w:type="dxa"/>
            <w:shd w:val="pct5" w:color="000000" w:fill="FFFFFF"/>
          </w:tcPr>
          <w:p w:rsidR="00807A1F" w:rsidRPr="005A31A6" w:rsidRDefault="00807A1F"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Federal Standard EER, with louvered sides</w:t>
            </w:r>
          </w:p>
        </w:tc>
        <w:tc>
          <w:tcPr>
            <w:tcW w:w="1797" w:type="dxa"/>
            <w:shd w:val="pct5" w:color="000000" w:fill="FFFFFF"/>
          </w:tcPr>
          <w:p w:rsidR="00807A1F" w:rsidRPr="005A31A6" w:rsidRDefault="00807A1F"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ENERGY STAR EER, with louvered sides</w:t>
            </w:r>
          </w:p>
        </w:tc>
        <w:tc>
          <w:tcPr>
            <w:tcW w:w="1976" w:type="dxa"/>
            <w:shd w:val="pct5" w:color="000000" w:fill="FFFFFF"/>
          </w:tcPr>
          <w:p w:rsidR="00807A1F" w:rsidRPr="005A31A6" w:rsidRDefault="00807A1F"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Federal Standard EER, without louvered sides</w:t>
            </w:r>
          </w:p>
        </w:tc>
        <w:tc>
          <w:tcPr>
            <w:tcW w:w="1806" w:type="dxa"/>
            <w:shd w:val="pct5" w:color="000000" w:fill="FFFFFF"/>
          </w:tcPr>
          <w:p w:rsidR="00807A1F" w:rsidRPr="005A31A6" w:rsidRDefault="00807A1F"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ENERGY STAR EER, without louvered sides</w:t>
            </w:r>
          </w:p>
        </w:tc>
      </w:tr>
      <w:tr w:rsidR="004B5D98" w:rsidRPr="005A31A6" w:rsidTr="004B5D98">
        <w:trPr>
          <w:trHeight w:hRule="exact" w:val="288"/>
        </w:trPr>
        <w:tc>
          <w:tcPr>
            <w:tcW w:w="1833" w:type="dxa"/>
            <w:shd w:val="pct20" w:color="000000" w:fill="FFFFFF"/>
            <w:vAlign w:val="center"/>
          </w:tcPr>
          <w:p w:rsidR="004B5D98" w:rsidRPr="005A31A6" w:rsidRDefault="004B5D98" w:rsidP="00565E96">
            <w:pPr>
              <w:spacing w:before="40" w:after="40"/>
              <w:jc w:val="center"/>
              <w:rPr>
                <w:rFonts w:ascii="Calibri" w:hAnsi="Calibri"/>
                <w:color w:val="000000"/>
                <w:sz w:val="20"/>
                <w:szCs w:val="20"/>
              </w:rPr>
            </w:pPr>
            <w:r>
              <w:rPr>
                <w:rFonts w:ascii="Calibri" w:hAnsi="Calibri"/>
                <w:color w:val="000000"/>
                <w:sz w:val="20"/>
                <w:szCs w:val="20"/>
              </w:rPr>
              <w:t>&lt; 6,</w:t>
            </w:r>
            <w:r w:rsidRPr="005A31A6">
              <w:rPr>
                <w:rFonts w:ascii="Calibri" w:hAnsi="Calibri"/>
                <w:color w:val="000000"/>
                <w:sz w:val="20"/>
                <w:szCs w:val="20"/>
              </w:rPr>
              <w:t>000</w:t>
            </w:r>
          </w:p>
        </w:tc>
        <w:tc>
          <w:tcPr>
            <w:tcW w:w="1948" w:type="dxa"/>
            <w:vMerge w:val="restart"/>
            <w:shd w:val="pct20" w:color="000000" w:fill="FFFFFF"/>
            <w:vAlign w:val="center"/>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11.0</w:t>
            </w:r>
          </w:p>
        </w:tc>
        <w:tc>
          <w:tcPr>
            <w:tcW w:w="1797" w:type="dxa"/>
            <w:vMerge w:val="restart"/>
            <w:shd w:val="pct20" w:color="000000" w:fill="FFFFFF"/>
            <w:vAlign w:val="center"/>
          </w:tcPr>
          <w:p w:rsidR="004B5D98" w:rsidRDefault="004B5D98" w:rsidP="004B5D98">
            <w:pPr>
              <w:jc w:val="center"/>
            </w:pPr>
            <w:r w:rsidRPr="00030C31">
              <w:rPr>
                <w:rFonts w:ascii="Calibri" w:hAnsi="Calibri"/>
                <w:color w:val="000000"/>
                <w:sz w:val="20"/>
                <w:szCs w:val="20"/>
              </w:rPr>
              <w:t>≥</w:t>
            </w:r>
            <w:r>
              <w:rPr>
                <w:rFonts w:ascii="Calibri" w:hAnsi="Calibri"/>
                <w:color w:val="000000"/>
                <w:sz w:val="20"/>
                <w:szCs w:val="20"/>
              </w:rPr>
              <w:t>12.1</w:t>
            </w:r>
          </w:p>
        </w:tc>
        <w:tc>
          <w:tcPr>
            <w:tcW w:w="1976" w:type="dxa"/>
            <w:vMerge w:val="restart"/>
            <w:shd w:val="pct20" w:color="000000" w:fill="FFFFFF"/>
            <w:vAlign w:val="center"/>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10.0</w:t>
            </w:r>
          </w:p>
        </w:tc>
        <w:tc>
          <w:tcPr>
            <w:tcW w:w="1806" w:type="dxa"/>
            <w:vMerge w:val="restart"/>
            <w:shd w:val="pct20" w:color="000000" w:fill="FFFFFF"/>
            <w:vAlign w:val="center"/>
          </w:tcPr>
          <w:p w:rsidR="004B5D98" w:rsidRDefault="004B5D98" w:rsidP="004B5D98">
            <w:pPr>
              <w:jc w:val="center"/>
            </w:pPr>
            <w:r w:rsidRPr="006E1816">
              <w:rPr>
                <w:rFonts w:ascii="Calibri" w:hAnsi="Calibri"/>
                <w:color w:val="000000"/>
                <w:sz w:val="20"/>
                <w:szCs w:val="20"/>
              </w:rPr>
              <w:t>≥</w:t>
            </w:r>
            <w:r>
              <w:rPr>
                <w:rFonts w:ascii="Calibri" w:hAnsi="Calibri"/>
                <w:color w:val="000000"/>
                <w:sz w:val="20"/>
                <w:szCs w:val="20"/>
              </w:rPr>
              <w:t>11.0</w:t>
            </w:r>
          </w:p>
        </w:tc>
      </w:tr>
      <w:tr w:rsidR="004B5D98" w:rsidRPr="005A31A6" w:rsidTr="004B5D98">
        <w:trPr>
          <w:trHeight w:hRule="exact" w:val="288"/>
        </w:trPr>
        <w:tc>
          <w:tcPr>
            <w:tcW w:w="1833" w:type="dxa"/>
            <w:shd w:val="pct5" w:color="000000" w:fill="FFFFFF"/>
            <w:vAlign w:val="center"/>
          </w:tcPr>
          <w:p w:rsidR="004B5D98" w:rsidRPr="005A31A6" w:rsidRDefault="004B5D98" w:rsidP="00565E96">
            <w:pPr>
              <w:spacing w:before="40" w:after="40"/>
              <w:jc w:val="center"/>
              <w:rPr>
                <w:rFonts w:ascii="Calibri" w:hAnsi="Calibri"/>
                <w:color w:val="000000"/>
                <w:sz w:val="20"/>
                <w:szCs w:val="20"/>
              </w:rPr>
            </w:pPr>
            <w:r w:rsidRPr="005A31A6">
              <w:rPr>
                <w:rFonts w:ascii="Calibri" w:hAnsi="Calibri"/>
                <w:color w:val="000000"/>
                <w:sz w:val="20"/>
                <w:szCs w:val="20"/>
              </w:rPr>
              <w:t>6,000 to 7,999</w:t>
            </w:r>
          </w:p>
        </w:tc>
        <w:tc>
          <w:tcPr>
            <w:tcW w:w="1948" w:type="dxa"/>
            <w:vMerge/>
            <w:shd w:val="pct5" w:color="000000" w:fill="FFFFFF"/>
          </w:tcPr>
          <w:p w:rsidR="004B5D98" w:rsidRPr="005A31A6" w:rsidRDefault="004B5D98" w:rsidP="00565E96">
            <w:pPr>
              <w:spacing w:before="40" w:after="40"/>
              <w:rPr>
                <w:rFonts w:ascii="Calibri" w:hAnsi="Calibri"/>
                <w:color w:val="000000"/>
                <w:sz w:val="20"/>
                <w:szCs w:val="20"/>
              </w:rPr>
            </w:pPr>
          </w:p>
        </w:tc>
        <w:tc>
          <w:tcPr>
            <w:tcW w:w="1797" w:type="dxa"/>
            <w:vMerge/>
            <w:shd w:val="pct5" w:color="000000" w:fill="FFFFFF"/>
            <w:vAlign w:val="center"/>
          </w:tcPr>
          <w:p w:rsidR="004B5D98" w:rsidRPr="005A31A6" w:rsidRDefault="004B5D98" w:rsidP="004B5D98">
            <w:pPr>
              <w:spacing w:before="40" w:after="40"/>
              <w:jc w:val="center"/>
              <w:rPr>
                <w:rFonts w:ascii="Calibri" w:hAnsi="Calibri"/>
                <w:color w:val="000000"/>
                <w:sz w:val="20"/>
                <w:szCs w:val="20"/>
              </w:rPr>
            </w:pPr>
          </w:p>
        </w:tc>
        <w:tc>
          <w:tcPr>
            <w:tcW w:w="1976" w:type="dxa"/>
            <w:vMerge/>
            <w:shd w:val="pct5" w:color="000000" w:fill="FFFFFF"/>
          </w:tcPr>
          <w:p w:rsidR="004B5D98" w:rsidRPr="005A31A6" w:rsidRDefault="004B5D98" w:rsidP="00565E96">
            <w:pPr>
              <w:spacing w:before="40" w:after="40"/>
              <w:rPr>
                <w:rFonts w:ascii="Calibri" w:hAnsi="Calibri"/>
                <w:color w:val="000000"/>
                <w:sz w:val="20"/>
                <w:szCs w:val="20"/>
              </w:rPr>
            </w:pPr>
          </w:p>
        </w:tc>
        <w:tc>
          <w:tcPr>
            <w:tcW w:w="1806" w:type="dxa"/>
            <w:vMerge/>
            <w:shd w:val="pct5" w:color="000000" w:fill="FFFFFF"/>
            <w:vAlign w:val="center"/>
          </w:tcPr>
          <w:p w:rsidR="004B5D98" w:rsidRPr="005A31A6" w:rsidRDefault="004B5D98" w:rsidP="004B5D98">
            <w:pPr>
              <w:spacing w:before="40" w:after="40"/>
              <w:jc w:val="center"/>
              <w:rPr>
                <w:rFonts w:ascii="Calibri" w:hAnsi="Calibri"/>
                <w:color w:val="000000"/>
                <w:sz w:val="20"/>
                <w:szCs w:val="20"/>
              </w:rPr>
            </w:pPr>
          </w:p>
        </w:tc>
      </w:tr>
      <w:tr w:rsidR="004B5D98" w:rsidRPr="005A31A6" w:rsidTr="004B5D98">
        <w:trPr>
          <w:trHeight w:hRule="exact" w:val="288"/>
        </w:trPr>
        <w:tc>
          <w:tcPr>
            <w:tcW w:w="1833" w:type="dxa"/>
            <w:shd w:val="pct20" w:color="000000" w:fill="FFFFFF"/>
            <w:vAlign w:val="center"/>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8,000 to </w:t>
            </w:r>
            <w:r>
              <w:rPr>
                <w:rFonts w:ascii="Calibri" w:hAnsi="Calibri"/>
                <w:color w:val="000000"/>
                <w:sz w:val="20"/>
                <w:szCs w:val="20"/>
              </w:rPr>
              <w:t>10</w:t>
            </w:r>
            <w:r w:rsidRPr="005A31A6">
              <w:rPr>
                <w:rFonts w:ascii="Calibri" w:hAnsi="Calibri"/>
                <w:color w:val="000000"/>
                <w:sz w:val="20"/>
                <w:szCs w:val="20"/>
              </w:rPr>
              <w:t>,999</w:t>
            </w:r>
          </w:p>
        </w:tc>
        <w:tc>
          <w:tcPr>
            <w:tcW w:w="1948" w:type="dxa"/>
            <w:vMerge w:val="restart"/>
            <w:shd w:val="pct20" w:color="000000" w:fill="FFFFFF"/>
            <w:vAlign w:val="center"/>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10.9</w:t>
            </w:r>
          </w:p>
        </w:tc>
        <w:tc>
          <w:tcPr>
            <w:tcW w:w="1797" w:type="dxa"/>
            <w:vMerge w:val="restart"/>
            <w:shd w:val="pct20" w:color="000000" w:fill="FFFFFF"/>
            <w:vAlign w:val="center"/>
          </w:tcPr>
          <w:p w:rsidR="004B5D98" w:rsidRDefault="004B5D98" w:rsidP="004B5D98">
            <w:pPr>
              <w:jc w:val="center"/>
            </w:pPr>
            <w:r w:rsidRPr="00030C31">
              <w:rPr>
                <w:rFonts w:ascii="Calibri" w:hAnsi="Calibri"/>
                <w:color w:val="000000"/>
                <w:sz w:val="20"/>
                <w:szCs w:val="20"/>
              </w:rPr>
              <w:t>≥</w:t>
            </w:r>
            <w:r>
              <w:rPr>
                <w:rFonts w:ascii="Calibri" w:hAnsi="Calibri"/>
                <w:color w:val="000000"/>
                <w:sz w:val="20"/>
                <w:szCs w:val="20"/>
              </w:rPr>
              <w:t>12.0</w:t>
            </w:r>
          </w:p>
        </w:tc>
        <w:tc>
          <w:tcPr>
            <w:tcW w:w="1976" w:type="dxa"/>
            <w:tcBorders>
              <w:bottom w:val="single" w:sz="18" w:space="0" w:color="FFFFFF"/>
            </w:tcBorders>
            <w:shd w:val="pct20" w:color="000000" w:fill="FFFFFF"/>
          </w:tcPr>
          <w:p w:rsidR="004B5D98" w:rsidRPr="005A31A6" w:rsidRDefault="004B5D98" w:rsidP="007A759F">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9.6</w:t>
            </w:r>
          </w:p>
          <w:p w:rsidR="004B5D98" w:rsidRPr="005A31A6" w:rsidRDefault="004B5D98" w:rsidP="007A759F">
            <w:pPr>
              <w:spacing w:before="40" w:after="40"/>
              <w:jc w:val="center"/>
              <w:rPr>
                <w:rFonts w:ascii="Calibri" w:hAnsi="Calibri"/>
                <w:color w:val="000000"/>
                <w:sz w:val="20"/>
                <w:szCs w:val="20"/>
              </w:rPr>
            </w:pPr>
            <w:r>
              <w:rPr>
                <w:rFonts w:ascii="Calibri" w:hAnsi="Calibri"/>
                <w:color w:val="000000"/>
                <w:sz w:val="20"/>
                <w:szCs w:val="20"/>
              </w:rPr>
              <w:t>≥ 9.5</w:t>
            </w:r>
          </w:p>
          <w:p w:rsidR="004B5D98" w:rsidRPr="005A31A6" w:rsidRDefault="004B5D98" w:rsidP="007A759F">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9.4</w:t>
            </w:r>
          </w:p>
        </w:tc>
        <w:tc>
          <w:tcPr>
            <w:tcW w:w="1806" w:type="dxa"/>
            <w:tcBorders>
              <w:bottom w:val="single" w:sz="18" w:space="0" w:color="FFFFFF"/>
            </w:tcBorders>
            <w:shd w:val="pct20" w:color="000000" w:fill="FFFFFF"/>
            <w:vAlign w:val="center"/>
          </w:tcPr>
          <w:p w:rsidR="004B5D98" w:rsidRDefault="004B5D98" w:rsidP="004B5D98">
            <w:pPr>
              <w:jc w:val="center"/>
            </w:pPr>
            <w:r w:rsidRPr="006E1816">
              <w:rPr>
                <w:rFonts w:ascii="Calibri" w:hAnsi="Calibri"/>
                <w:color w:val="000000"/>
                <w:sz w:val="20"/>
                <w:szCs w:val="20"/>
              </w:rPr>
              <w:t>≥</w:t>
            </w:r>
            <w:r>
              <w:rPr>
                <w:rFonts w:ascii="Calibri" w:hAnsi="Calibri"/>
                <w:color w:val="000000"/>
                <w:sz w:val="20"/>
                <w:szCs w:val="20"/>
              </w:rPr>
              <w:t>10.6</w:t>
            </w:r>
          </w:p>
        </w:tc>
      </w:tr>
      <w:tr w:rsidR="004B5D98" w:rsidRPr="005A31A6" w:rsidTr="004B5D98">
        <w:trPr>
          <w:trHeight w:hRule="exact" w:val="288"/>
        </w:trPr>
        <w:tc>
          <w:tcPr>
            <w:tcW w:w="1833" w:type="dxa"/>
            <w:tcBorders>
              <w:bottom w:val="single" w:sz="18" w:space="0" w:color="FFFFFF"/>
            </w:tcBorders>
            <w:shd w:val="pct5" w:color="000000" w:fill="FFFFFF"/>
            <w:vAlign w:val="center"/>
          </w:tcPr>
          <w:p w:rsidR="004B5D98" w:rsidRPr="005A31A6" w:rsidRDefault="004B5D98" w:rsidP="00565E96">
            <w:pPr>
              <w:spacing w:before="40" w:after="40"/>
              <w:jc w:val="center"/>
              <w:rPr>
                <w:rFonts w:ascii="Calibri" w:hAnsi="Calibri"/>
                <w:color w:val="000000"/>
                <w:sz w:val="20"/>
                <w:szCs w:val="20"/>
              </w:rPr>
            </w:pPr>
            <w:r>
              <w:rPr>
                <w:rFonts w:ascii="Calibri" w:hAnsi="Calibri"/>
                <w:color w:val="000000"/>
                <w:sz w:val="20"/>
                <w:szCs w:val="20"/>
              </w:rPr>
              <w:t>11,000 to 13</w:t>
            </w:r>
            <w:r w:rsidRPr="005A31A6">
              <w:rPr>
                <w:rFonts w:ascii="Calibri" w:hAnsi="Calibri"/>
                <w:color w:val="000000"/>
                <w:sz w:val="20"/>
                <w:szCs w:val="20"/>
              </w:rPr>
              <w:t>,999</w:t>
            </w:r>
          </w:p>
        </w:tc>
        <w:tc>
          <w:tcPr>
            <w:tcW w:w="1948" w:type="dxa"/>
            <w:vMerge/>
            <w:tcBorders>
              <w:bottom w:val="single" w:sz="18" w:space="0" w:color="FFFFFF"/>
            </w:tcBorders>
            <w:shd w:val="pct20" w:color="auto" w:fill="auto"/>
          </w:tcPr>
          <w:p w:rsidR="004B5D98" w:rsidRDefault="004B5D98" w:rsidP="004B5D98">
            <w:pPr>
              <w:spacing w:before="40" w:after="40"/>
              <w:jc w:val="center"/>
              <w:rPr>
                <w:rFonts w:ascii="Calibri" w:hAnsi="Calibri"/>
                <w:color w:val="000000"/>
                <w:sz w:val="20"/>
                <w:szCs w:val="20"/>
              </w:rPr>
            </w:pPr>
          </w:p>
        </w:tc>
        <w:tc>
          <w:tcPr>
            <w:tcW w:w="1797" w:type="dxa"/>
            <w:vMerge/>
            <w:tcBorders>
              <w:bottom w:val="single" w:sz="18" w:space="0" w:color="FFFFFF"/>
            </w:tcBorders>
            <w:shd w:val="pct20" w:color="auto" w:fill="auto"/>
            <w:vAlign w:val="center"/>
          </w:tcPr>
          <w:p w:rsidR="004B5D98" w:rsidRPr="005A31A6" w:rsidRDefault="004B5D98" w:rsidP="004B5D98">
            <w:pPr>
              <w:spacing w:before="40" w:after="40"/>
              <w:jc w:val="center"/>
              <w:rPr>
                <w:rFonts w:ascii="Calibri" w:hAnsi="Calibri"/>
                <w:color w:val="000000"/>
                <w:sz w:val="20"/>
                <w:szCs w:val="20"/>
              </w:rPr>
            </w:pPr>
          </w:p>
        </w:tc>
        <w:tc>
          <w:tcPr>
            <w:tcW w:w="1976" w:type="dxa"/>
            <w:tcBorders>
              <w:top w:val="single" w:sz="18" w:space="0" w:color="FFFFFF"/>
              <w:bottom w:val="single" w:sz="18" w:space="0" w:color="FFFFFF"/>
            </w:tcBorders>
            <w:shd w:val="pct20" w:color="auto" w:fill="auto"/>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9.5</w:t>
            </w:r>
          </w:p>
          <w:p w:rsidR="004B5D98" w:rsidRDefault="004B5D98" w:rsidP="007A759F">
            <w:pPr>
              <w:spacing w:before="40" w:after="40"/>
              <w:jc w:val="center"/>
              <w:rPr>
                <w:rFonts w:ascii="Calibri" w:hAnsi="Calibri"/>
                <w:color w:val="000000"/>
                <w:sz w:val="20"/>
                <w:szCs w:val="20"/>
              </w:rPr>
            </w:pPr>
          </w:p>
        </w:tc>
        <w:tc>
          <w:tcPr>
            <w:tcW w:w="1806" w:type="dxa"/>
            <w:tcBorders>
              <w:top w:val="single" w:sz="18" w:space="0" w:color="FFFFFF"/>
              <w:bottom w:val="single" w:sz="18" w:space="0" w:color="FFFFFF"/>
            </w:tcBorders>
            <w:shd w:val="pct20" w:color="auto" w:fill="auto"/>
            <w:vAlign w:val="center"/>
          </w:tcPr>
          <w:p w:rsidR="004B5D98" w:rsidRDefault="004B5D98" w:rsidP="004B5D98">
            <w:pPr>
              <w:jc w:val="center"/>
            </w:pPr>
            <w:r w:rsidRPr="006E1816">
              <w:rPr>
                <w:rFonts w:ascii="Calibri" w:hAnsi="Calibri"/>
                <w:color w:val="000000"/>
                <w:sz w:val="20"/>
                <w:szCs w:val="20"/>
              </w:rPr>
              <w:t>≥</w:t>
            </w:r>
            <w:r>
              <w:rPr>
                <w:rFonts w:ascii="Calibri" w:hAnsi="Calibri"/>
                <w:color w:val="000000"/>
                <w:sz w:val="20"/>
                <w:szCs w:val="20"/>
              </w:rPr>
              <w:t>10.5</w:t>
            </w:r>
          </w:p>
        </w:tc>
      </w:tr>
      <w:tr w:rsidR="004B5D98" w:rsidRPr="005A31A6" w:rsidTr="004B5D98">
        <w:trPr>
          <w:trHeight w:hRule="exact" w:val="288"/>
        </w:trPr>
        <w:tc>
          <w:tcPr>
            <w:tcW w:w="1833" w:type="dxa"/>
            <w:tcBorders>
              <w:top w:val="single" w:sz="18" w:space="0" w:color="FFFFFF"/>
              <w:bottom w:val="single" w:sz="18" w:space="0" w:color="FFFFFF"/>
            </w:tcBorders>
            <w:shd w:val="pct20" w:color="000000" w:fill="FFFFFF"/>
            <w:vAlign w:val="center"/>
          </w:tcPr>
          <w:p w:rsidR="004B5D98" w:rsidRPr="005A31A6" w:rsidRDefault="004B5D98" w:rsidP="00565E96">
            <w:pPr>
              <w:spacing w:before="40" w:after="40"/>
              <w:jc w:val="center"/>
              <w:rPr>
                <w:rFonts w:ascii="Calibri" w:hAnsi="Calibri"/>
                <w:color w:val="000000"/>
                <w:sz w:val="20"/>
                <w:szCs w:val="20"/>
              </w:rPr>
            </w:pPr>
            <w:r w:rsidRPr="005A31A6">
              <w:rPr>
                <w:rFonts w:ascii="Calibri" w:hAnsi="Calibri"/>
                <w:color w:val="000000"/>
                <w:sz w:val="20"/>
                <w:szCs w:val="20"/>
              </w:rPr>
              <w:t>14,000 to 19,999</w:t>
            </w:r>
          </w:p>
        </w:tc>
        <w:tc>
          <w:tcPr>
            <w:tcW w:w="1948" w:type="dxa"/>
            <w:tcBorders>
              <w:top w:val="single" w:sz="18" w:space="0" w:color="FFFFFF"/>
              <w:bottom w:val="single" w:sz="18" w:space="0" w:color="FFFFFF"/>
            </w:tcBorders>
            <w:shd w:val="pct20" w:color="auto" w:fill="auto"/>
          </w:tcPr>
          <w:p w:rsidR="004B5D98" w:rsidRPr="005A31A6" w:rsidRDefault="004B5D98" w:rsidP="004B5D98">
            <w:pPr>
              <w:spacing w:before="40" w:after="40"/>
              <w:jc w:val="center"/>
              <w:rPr>
                <w:rFonts w:ascii="Calibri" w:hAnsi="Calibri"/>
                <w:color w:val="000000"/>
                <w:sz w:val="20"/>
                <w:szCs w:val="20"/>
              </w:rPr>
            </w:pPr>
            <w:r>
              <w:rPr>
                <w:rFonts w:ascii="Calibri" w:hAnsi="Calibri"/>
                <w:color w:val="000000"/>
                <w:sz w:val="20"/>
                <w:szCs w:val="20"/>
              </w:rPr>
              <w:t>≥ 10.7</w:t>
            </w:r>
          </w:p>
        </w:tc>
        <w:tc>
          <w:tcPr>
            <w:tcW w:w="1797" w:type="dxa"/>
            <w:tcBorders>
              <w:top w:val="single" w:sz="18" w:space="0" w:color="FFFFFF"/>
              <w:bottom w:val="single" w:sz="18" w:space="0" w:color="FFFFFF"/>
            </w:tcBorders>
            <w:shd w:val="pct20" w:color="auto" w:fill="auto"/>
            <w:vAlign w:val="center"/>
          </w:tcPr>
          <w:p w:rsidR="004B5D98" w:rsidRDefault="004B5D98" w:rsidP="004B5D98">
            <w:pPr>
              <w:jc w:val="center"/>
            </w:pPr>
            <w:r w:rsidRPr="00030C31">
              <w:rPr>
                <w:rFonts w:ascii="Calibri" w:hAnsi="Calibri"/>
                <w:color w:val="000000"/>
                <w:sz w:val="20"/>
                <w:szCs w:val="20"/>
              </w:rPr>
              <w:t>≥</w:t>
            </w:r>
            <w:r>
              <w:rPr>
                <w:rFonts w:ascii="Calibri" w:hAnsi="Calibri"/>
                <w:color w:val="000000"/>
                <w:sz w:val="20"/>
                <w:szCs w:val="20"/>
              </w:rPr>
              <w:t>11.8</w:t>
            </w:r>
          </w:p>
        </w:tc>
        <w:tc>
          <w:tcPr>
            <w:tcW w:w="1976" w:type="dxa"/>
            <w:tcBorders>
              <w:top w:val="single" w:sz="18" w:space="0" w:color="FFFFFF"/>
              <w:bottom w:val="single" w:sz="18" w:space="0" w:color="FFFFFF"/>
            </w:tcBorders>
            <w:shd w:val="pct20" w:color="auto" w:fill="auto"/>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9.3</w:t>
            </w:r>
          </w:p>
          <w:p w:rsidR="004B5D98" w:rsidRPr="005A31A6" w:rsidRDefault="004B5D98" w:rsidP="007A759F">
            <w:pPr>
              <w:spacing w:before="40" w:after="40"/>
              <w:jc w:val="center"/>
              <w:rPr>
                <w:rFonts w:ascii="Calibri" w:hAnsi="Calibri"/>
                <w:color w:val="000000"/>
                <w:sz w:val="20"/>
                <w:szCs w:val="20"/>
              </w:rPr>
            </w:pPr>
          </w:p>
        </w:tc>
        <w:tc>
          <w:tcPr>
            <w:tcW w:w="1806" w:type="dxa"/>
            <w:tcBorders>
              <w:top w:val="single" w:sz="18" w:space="0" w:color="FFFFFF"/>
              <w:bottom w:val="single" w:sz="18" w:space="0" w:color="FFFFFF"/>
            </w:tcBorders>
            <w:shd w:val="pct20" w:color="auto" w:fill="auto"/>
            <w:vAlign w:val="center"/>
          </w:tcPr>
          <w:p w:rsidR="004B5D98" w:rsidRDefault="004B5D98" w:rsidP="004B5D98">
            <w:pPr>
              <w:jc w:val="center"/>
            </w:pPr>
            <w:r w:rsidRPr="006E1816">
              <w:rPr>
                <w:rFonts w:ascii="Calibri" w:hAnsi="Calibri"/>
                <w:color w:val="000000"/>
                <w:sz w:val="20"/>
                <w:szCs w:val="20"/>
              </w:rPr>
              <w:t>≥</w:t>
            </w:r>
            <w:r>
              <w:rPr>
                <w:rFonts w:ascii="Calibri" w:hAnsi="Calibri"/>
                <w:color w:val="000000"/>
                <w:sz w:val="20"/>
                <w:szCs w:val="20"/>
              </w:rPr>
              <w:t>10.2</w:t>
            </w:r>
          </w:p>
        </w:tc>
      </w:tr>
      <w:tr w:rsidR="004B5D98" w:rsidRPr="005A31A6" w:rsidTr="004B5D98">
        <w:trPr>
          <w:trHeight w:hRule="exact" w:val="288"/>
        </w:trPr>
        <w:tc>
          <w:tcPr>
            <w:tcW w:w="1833" w:type="dxa"/>
            <w:tcBorders>
              <w:top w:val="single" w:sz="18" w:space="0" w:color="FFFFFF"/>
              <w:bottom w:val="single" w:sz="18" w:space="0" w:color="FFFFFF"/>
            </w:tcBorders>
            <w:shd w:val="clear" w:color="000000" w:fill="FFFFFF"/>
            <w:vAlign w:val="center"/>
          </w:tcPr>
          <w:p w:rsidR="004B5D98" w:rsidRPr="005A31A6" w:rsidRDefault="004B5D98" w:rsidP="00565E96">
            <w:pPr>
              <w:spacing w:before="40" w:after="40"/>
              <w:jc w:val="center"/>
              <w:rPr>
                <w:rFonts w:ascii="Calibri" w:hAnsi="Calibri"/>
                <w:color w:val="000000"/>
                <w:sz w:val="20"/>
                <w:szCs w:val="20"/>
              </w:rPr>
            </w:pPr>
            <w:r w:rsidRPr="005A31A6">
              <w:rPr>
                <w:rFonts w:ascii="Calibri" w:hAnsi="Calibri"/>
                <w:color w:val="000000"/>
                <w:sz w:val="20"/>
                <w:szCs w:val="20"/>
              </w:rPr>
              <w:t>≥ 20,000</w:t>
            </w:r>
          </w:p>
        </w:tc>
        <w:tc>
          <w:tcPr>
            <w:tcW w:w="1948" w:type="dxa"/>
            <w:tcBorders>
              <w:top w:val="single" w:sz="18" w:space="0" w:color="FFFFFF"/>
            </w:tcBorders>
            <w:shd w:val="pct20" w:color="000000" w:fill="FFFFFF"/>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9.4</w:t>
            </w:r>
          </w:p>
        </w:tc>
        <w:tc>
          <w:tcPr>
            <w:tcW w:w="1797" w:type="dxa"/>
            <w:tcBorders>
              <w:top w:val="single" w:sz="18" w:space="0" w:color="FFFFFF"/>
            </w:tcBorders>
            <w:shd w:val="pct20" w:color="000000" w:fill="FFFFFF"/>
            <w:vAlign w:val="center"/>
          </w:tcPr>
          <w:p w:rsidR="004B5D98" w:rsidRDefault="004B5D98" w:rsidP="004B5D98">
            <w:pPr>
              <w:jc w:val="center"/>
            </w:pPr>
            <w:r w:rsidRPr="00030C31">
              <w:rPr>
                <w:rFonts w:ascii="Calibri" w:hAnsi="Calibri"/>
                <w:color w:val="000000"/>
                <w:sz w:val="20"/>
                <w:szCs w:val="20"/>
              </w:rPr>
              <w:t>≥</w:t>
            </w:r>
            <w:r>
              <w:rPr>
                <w:rFonts w:ascii="Calibri" w:hAnsi="Calibri"/>
                <w:color w:val="000000"/>
                <w:sz w:val="20"/>
                <w:szCs w:val="20"/>
              </w:rPr>
              <w:t>10.3</w:t>
            </w:r>
          </w:p>
        </w:tc>
        <w:tc>
          <w:tcPr>
            <w:tcW w:w="1976" w:type="dxa"/>
            <w:tcBorders>
              <w:top w:val="single" w:sz="18" w:space="0" w:color="FFFFFF"/>
            </w:tcBorders>
            <w:shd w:val="pct20" w:color="000000" w:fill="FFFFFF"/>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9.4</w:t>
            </w:r>
          </w:p>
          <w:p w:rsidR="004B5D98" w:rsidRPr="005A31A6" w:rsidRDefault="004B5D98" w:rsidP="004B5D98">
            <w:pPr>
              <w:spacing w:before="40" w:after="40"/>
              <w:jc w:val="center"/>
              <w:rPr>
                <w:rFonts w:ascii="Calibri" w:hAnsi="Calibri"/>
                <w:color w:val="000000"/>
                <w:sz w:val="20"/>
                <w:szCs w:val="20"/>
              </w:rPr>
            </w:pPr>
          </w:p>
        </w:tc>
        <w:tc>
          <w:tcPr>
            <w:tcW w:w="1806" w:type="dxa"/>
            <w:tcBorders>
              <w:top w:val="single" w:sz="18" w:space="0" w:color="FFFFFF"/>
            </w:tcBorders>
            <w:shd w:val="pct20" w:color="000000" w:fill="FFFFFF"/>
            <w:vAlign w:val="center"/>
          </w:tcPr>
          <w:p w:rsidR="004B5D98" w:rsidRDefault="004B5D98" w:rsidP="004B5D98">
            <w:pPr>
              <w:jc w:val="center"/>
            </w:pPr>
            <w:r w:rsidRPr="006E1816">
              <w:rPr>
                <w:rFonts w:ascii="Calibri" w:hAnsi="Calibri"/>
                <w:color w:val="000000"/>
                <w:sz w:val="20"/>
                <w:szCs w:val="20"/>
              </w:rPr>
              <w:t>≥</w:t>
            </w:r>
            <w:r>
              <w:rPr>
                <w:rFonts w:ascii="Calibri" w:hAnsi="Calibri"/>
                <w:color w:val="000000"/>
                <w:sz w:val="20"/>
                <w:szCs w:val="20"/>
              </w:rPr>
              <w:t>10.3</w:t>
            </w:r>
          </w:p>
        </w:tc>
      </w:tr>
      <w:tr w:rsidR="004B5D98" w:rsidRPr="005A31A6" w:rsidTr="004B5D98">
        <w:trPr>
          <w:trHeight w:hRule="exact" w:val="288"/>
        </w:trPr>
        <w:tc>
          <w:tcPr>
            <w:tcW w:w="1833" w:type="dxa"/>
            <w:tcBorders>
              <w:top w:val="single" w:sz="18" w:space="0" w:color="FFFFFF"/>
            </w:tcBorders>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Casement</w:t>
            </w:r>
          </w:p>
        </w:tc>
        <w:tc>
          <w:tcPr>
            <w:tcW w:w="3745" w:type="dxa"/>
            <w:gridSpan w:val="2"/>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Federal Standard EER</w:t>
            </w:r>
          </w:p>
        </w:tc>
        <w:tc>
          <w:tcPr>
            <w:tcW w:w="3782" w:type="dxa"/>
            <w:gridSpan w:val="2"/>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ENERGY STAR EER</w:t>
            </w:r>
          </w:p>
        </w:tc>
      </w:tr>
      <w:tr w:rsidR="004B5D98" w:rsidRPr="005A31A6" w:rsidTr="004B5D98">
        <w:trPr>
          <w:trHeight w:hRule="exact" w:val="288"/>
        </w:trPr>
        <w:tc>
          <w:tcPr>
            <w:tcW w:w="1833" w:type="dxa"/>
            <w:shd w:val="pct20" w:color="000000" w:fill="FFFFFF"/>
          </w:tcPr>
          <w:p w:rsidR="004B5D98" w:rsidRPr="005A31A6" w:rsidRDefault="004B5D98" w:rsidP="00565E96">
            <w:pPr>
              <w:spacing w:before="40" w:after="40"/>
              <w:jc w:val="center"/>
              <w:rPr>
                <w:rFonts w:ascii="Calibri" w:hAnsi="Calibri"/>
                <w:color w:val="000000"/>
                <w:sz w:val="20"/>
                <w:szCs w:val="20"/>
              </w:rPr>
            </w:pPr>
            <w:r w:rsidRPr="005A31A6">
              <w:rPr>
                <w:rFonts w:ascii="Calibri" w:hAnsi="Calibri"/>
                <w:color w:val="000000"/>
                <w:sz w:val="20"/>
                <w:szCs w:val="20"/>
              </w:rPr>
              <w:t>Casement-only</w:t>
            </w:r>
          </w:p>
        </w:tc>
        <w:tc>
          <w:tcPr>
            <w:tcW w:w="3745" w:type="dxa"/>
            <w:gridSpan w:val="2"/>
            <w:shd w:val="pct20" w:color="000000" w:fill="FFFFFF"/>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9.5</w:t>
            </w:r>
          </w:p>
        </w:tc>
        <w:tc>
          <w:tcPr>
            <w:tcW w:w="3782" w:type="dxa"/>
            <w:gridSpan w:val="2"/>
            <w:shd w:val="pct20" w:color="000000" w:fill="FFFFFF"/>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10.5</w:t>
            </w:r>
          </w:p>
        </w:tc>
      </w:tr>
      <w:tr w:rsidR="004B5D98" w:rsidRPr="005A31A6" w:rsidTr="004B5D98">
        <w:trPr>
          <w:trHeight w:hRule="exact" w:val="288"/>
        </w:trPr>
        <w:tc>
          <w:tcPr>
            <w:tcW w:w="1833" w:type="dxa"/>
            <w:shd w:val="pct5" w:color="000000" w:fill="FFFFFF"/>
          </w:tcPr>
          <w:p w:rsidR="004B5D98" w:rsidRPr="005A31A6" w:rsidRDefault="004B5D98" w:rsidP="00565E96">
            <w:pPr>
              <w:spacing w:before="40" w:after="40"/>
              <w:jc w:val="center"/>
              <w:rPr>
                <w:rFonts w:ascii="Calibri" w:hAnsi="Calibri"/>
                <w:color w:val="000000"/>
                <w:sz w:val="20"/>
                <w:szCs w:val="20"/>
              </w:rPr>
            </w:pPr>
            <w:r w:rsidRPr="005A31A6">
              <w:rPr>
                <w:rFonts w:ascii="Calibri" w:hAnsi="Calibri"/>
                <w:color w:val="000000"/>
                <w:sz w:val="20"/>
                <w:szCs w:val="20"/>
              </w:rPr>
              <w:t>Casement-slider</w:t>
            </w:r>
          </w:p>
        </w:tc>
        <w:tc>
          <w:tcPr>
            <w:tcW w:w="3745" w:type="dxa"/>
            <w:gridSpan w:val="2"/>
            <w:shd w:val="pct5" w:color="000000" w:fill="FFFFFF"/>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10.4</w:t>
            </w:r>
          </w:p>
        </w:tc>
        <w:tc>
          <w:tcPr>
            <w:tcW w:w="3782" w:type="dxa"/>
            <w:gridSpan w:val="2"/>
            <w:shd w:val="pct5" w:color="000000" w:fill="FFFFFF"/>
          </w:tcPr>
          <w:p w:rsidR="004B5D98" w:rsidRPr="005A31A6" w:rsidRDefault="004B5D98" w:rsidP="004B5D98">
            <w:pPr>
              <w:spacing w:before="40" w:after="40"/>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11.4</w:t>
            </w:r>
          </w:p>
        </w:tc>
      </w:tr>
      <w:tr w:rsidR="004B5D98" w:rsidRPr="005A31A6" w:rsidTr="004B5D98">
        <w:tc>
          <w:tcPr>
            <w:tcW w:w="9360" w:type="dxa"/>
            <w:gridSpan w:val="5"/>
            <w:shd w:val="pct20"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REVERSE CYCLE</w:t>
            </w:r>
            <w:r>
              <w:rPr>
                <w:rFonts w:ascii="Calibri" w:hAnsi="Calibri"/>
                <w:b/>
                <w:bCs/>
                <w:color w:val="000000"/>
                <w:sz w:val="20"/>
                <w:szCs w:val="20"/>
              </w:rPr>
              <w:t xml:space="preserve"> (Heat Pump)</w:t>
            </w:r>
          </w:p>
        </w:tc>
      </w:tr>
      <w:tr w:rsidR="004B5D98" w:rsidRPr="005A31A6" w:rsidTr="004B5D98">
        <w:trPr>
          <w:trHeight w:val="603"/>
        </w:trPr>
        <w:tc>
          <w:tcPr>
            <w:tcW w:w="1833" w:type="dxa"/>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Capacity (Btu/</w:t>
            </w:r>
            <w:proofErr w:type="spellStart"/>
            <w:r w:rsidRPr="005A31A6">
              <w:rPr>
                <w:rFonts w:ascii="Calibri" w:hAnsi="Calibri"/>
                <w:b/>
                <w:bCs/>
                <w:color w:val="000000"/>
                <w:sz w:val="20"/>
                <w:szCs w:val="20"/>
              </w:rPr>
              <w:t>Hr</w:t>
            </w:r>
            <w:proofErr w:type="spellEnd"/>
            <w:r w:rsidRPr="005A31A6">
              <w:rPr>
                <w:rFonts w:ascii="Calibri" w:hAnsi="Calibri"/>
                <w:b/>
                <w:bCs/>
                <w:color w:val="000000"/>
                <w:sz w:val="20"/>
                <w:szCs w:val="20"/>
              </w:rPr>
              <w:t>)</w:t>
            </w:r>
          </w:p>
        </w:tc>
        <w:tc>
          <w:tcPr>
            <w:tcW w:w="1948" w:type="dxa"/>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Federal Standard EER, with louvered sides</w:t>
            </w:r>
          </w:p>
        </w:tc>
        <w:tc>
          <w:tcPr>
            <w:tcW w:w="1797" w:type="dxa"/>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ENERGY STAR EER, with louvered sides</w:t>
            </w:r>
          </w:p>
        </w:tc>
        <w:tc>
          <w:tcPr>
            <w:tcW w:w="1976" w:type="dxa"/>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Federal Standard EER, without louvered sides</w:t>
            </w:r>
          </w:p>
        </w:tc>
        <w:tc>
          <w:tcPr>
            <w:tcW w:w="1806" w:type="dxa"/>
            <w:shd w:val="pct5" w:color="000000" w:fill="FFFFFF"/>
          </w:tcPr>
          <w:p w:rsidR="004B5D98" w:rsidRPr="005A31A6" w:rsidRDefault="004B5D98" w:rsidP="00565E96">
            <w:pPr>
              <w:spacing w:before="40" w:after="40"/>
              <w:jc w:val="center"/>
              <w:rPr>
                <w:rFonts w:ascii="Calibri" w:hAnsi="Calibri"/>
                <w:b/>
                <w:bCs/>
                <w:color w:val="000000"/>
                <w:sz w:val="20"/>
                <w:szCs w:val="20"/>
              </w:rPr>
            </w:pPr>
            <w:r w:rsidRPr="005A31A6">
              <w:rPr>
                <w:rFonts w:ascii="Calibri" w:hAnsi="Calibri"/>
                <w:b/>
                <w:bCs/>
                <w:color w:val="000000"/>
                <w:sz w:val="20"/>
                <w:szCs w:val="20"/>
              </w:rPr>
              <w:t>ENERGY STAR EER, without louvered sides</w:t>
            </w:r>
          </w:p>
        </w:tc>
      </w:tr>
      <w:tr w:rsidR="004B5D98" w:rsidRPr="005A31A6" w:rsidTr="004B5D98">
        <w:trPr>
          <w:cantSplit/>
          <w:trHeight w:hRule="exact" w:val="288"/>
        </w:trPr>
        <w:tc>
          <w:tcPr>
            <w:tcW w:w="1833" w:type="dxa"/>
            <w:shd w:val="pct20"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&lt; 14,000</w:t>
            </w:r>
          </w:p>
        </w:tc>
        <w:tc>
          <w:tcPr>
            <w:tcW w:w="1948" w:type="dxa"/>
            <w:vMerge w:val="restart"/>
            <w:shd w:val="pct20"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n/a</w:t>
            </w:r>
          </w:p>
        </w:tc>
        <w:tc>
          <w:tcPr>
            <w:tcW w:w="1797" w:type="dxa"/>
            <w:vMerge w:val="restart"/>
            <w:shd w:val="pct20"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n/a</w:t>
            </w:r>
          </w:p>
        </w:tc>
        <w:tc>
          <w:tcPr>
            <w:tcW w:w="1976" w:type="dxa"/>
            <w:shd w:val="pct20"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9.3</w:t>
            </w:r>
          </w:p>
        </w:tc>
        <w:tc>
          <w:tcPr>
            <w:tcW w:w="1806" w:type="dxa"/>
            <w:shd w:val="pct20"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10.2</w:t>
            </w:r>
          </w:p>
        </w:tc>
      </w:tr>
      <w:tr w:rsidR="004B5D98" w:rsidRPr="005A31A6" w:rsidTr="004B5D98">
        <w:trPr>
          <w:cantSplit/>
          <w:trHeight w:hRule="exact" w:val="288"/>
        </w:trPr>
        <w:tc>
          <w:tcPr>
            <w:tcW w:w="1833" w:type="dxa"/>
            <w:shd w:val="pct5"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 14,000</w:t>
            </w:r>
          </w:p>
        </w:tc>
        <w:tc>
          <w:tcPr>
            <w:tcW w:w="1948" w:type="dxa"/>
            <w:vMerge/>
            <w:shd w:val="pct5" w:color="000000" w:fill="FFFFFF"/>
            <w:vAlign w:val="center"/>
          </w:tcPr>
          <w:p w:rsidR="004B5D98" w:rsidRPr="005A31A6" w:rsidRDefault="004B5D98" w:rsidP="00565E96">
            <w:pPr>
              <w:jc w:val="center"/>
              <w:rPr>
                <w:rFonts w:ascii="Calibri" w:hAnsi="Calibri"/>
                <w:color w:val="000000"/>
                <w:sz w:val="20"/>
                <w:szCs w:val="20"/>
              </w:rPr>
            </w:pPr>
          </w:p>
        </w:tc>
        <w:tc>
          <w:tcPr>
            <w:tcW w:w="1797" w:type="dxa"/>
            <w:vMerge/>
            <w:shd w:val="pct5" w:color="000000" w:fill="FFFFFF"/>
            <w:vAlign w:val="center"/>
          </w:tcPr>
          <w:p w:rsidR="004B5D98" w:rsidRPr="005A31A6" w:rsidRDefault="004B5D98" w:rsidP="00565E96">
            <w:pPr>
              <w:jc w:val="center"/>
              <w:rPr>
                <w:rFonts w:ascii="Calibri" w:hAnsi="Calibri"/>
                <w:color w:val="000000"/>
                <w:sz w:val="20"/>
                <w:szCs w:val="20"/>
              </w:rPr>
            </w:pPr>
          </w:p>
        </w:tc>
        <w:tc>
          <w:tcPr>
            <w:tcW w:w="1976" w:type="dxa"/>
            <w:shd w:val="pct5"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9.7</w:t>
            </w:r>
          </w:p>
        </w:tc>
        <w:tc>
          <w:tcPr>
            <w:tcW w:w="1806" w:type="dxa"/>
            <w:shd w:val="pct5"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10.7</w:t>
            </w:r>
          </w:p>
        </w:tc>
      </w:tr>
      <w:tr w:rsidR="004B5D98" w:rsidRPr="005A31A6" w:rsidTr="004B5D98">
        <w:trPr>
          <w:cantSplit/>
          <w:trHeight w:hRule="exact" w:val="288"/>
        </w:trPr>
        <w:tc>
          <w:tcPr>
            <w:tcW w:w="1833" w:type="dxa"/>
            <w:shd w:val="pct20"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&lt; 20,000</w:t>
            </w:r>
          </w:p>
        </w:tc>
        <w:tc>
          <w:tcPr>
            <w:tcW w:w="1948" w:type="dxa"/>
            <w:shd w:val="pct20"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9.</w:t>
            </w:r>
            <w:r>
              <w:rPr>
                <w:rFonts w:ascii="Calibri" w:hAnsi="Calibri"/>
                <w:color w:val="000000"/>
                <w:sz w:val="20"/>
                <w:szCs w:val="20"/>
              </w:rPr>
              <w:t>8</w:t>
            </w:r>
          </w:p>
        </w:tc>
        <w:tc>
          <w:tcPr>
            <w:tcW w:w="1797" w:type="dxa"/>
            <w:shd w:val="pct20"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10.8</w:t>
            </w:r>
          </w:p>
        </w:tc>
        <w:tc>
          <w:tcPr>
            <w:tcW w:w="1976" w:type="dxa"/>
            <w:shd w:val="pct20"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n/a</w:t>
            </w:r>
          </w:p>
        </w:tc>
        <w:tc>
          <w:tcPr>
            <w:tcW w:w="1806" w:type="dxa"/>
            <w:shd w:val="pct20"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n/a</w:t>
            </w:r>
          </w:p>
        </w:tc>
      </w:tr>
      <w:tr w:rsidR="004B5D98" w:rsidRPr="005A31A6" w:rsidTr="004B5D98">
        <w:trPr>
          <w:cantSplit/>
          <w:trHeight w:hRule="exact" w:val="288"/>
        </w:trPr>
        <w:tc>
          <w:tcPr>
            <w:tcW w:w="1833" w:type="dxa"/>
            <w:shd w:val="pct5"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 20,000</w:t>
            </w:r>
          </w:p>
        </w:tc>
        <w:tc>
          <w:tcPr>
            <w:tcW w:w="1948" w:type="dxa"/>
            <w:shd w:val="pct5"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9.3</w:t>
            </w:r>
          </w:p>
        </w:tc>
        <w:tc>
          <w:tcPr>
            <w:tcW w:w="1797" w:type="dxa"/>
            <w:shd w:val="pct5" w:color="000000" w:fill="FFFFFF"/>
            <w:vAlign w:val="center"/>
          </w:tcPr>
          <w:p w:rsidR="004B5D98" w:rsidRPr="005A31A6" w:rsidRDefault="004B5D98" w:rsidP="004B5D98">
            <w:pPr>
              <w:jc w:val="center"/>
              <w:rPr>
                <w:rFonts w:ascii="Calibri" w:hAnsi="Calibri"/>
                <w:color w:val="000000"/>
                <w:sz w:val="20"/>
                <w:szCs w:val="20"/>
              </w:rPr>
            </w:pPr>
            <w:r w:rsidRPr="005A31A6">
              <w:rPr>
                <w:rFonts w:ascii="Calibri" w:hAnsi="Calibri"/>
                <w:color w:val="000000"/>
                <w:sz w:val="20"/>
                <w:szCs w:val="20"/>
              </w:rPr>
              <w:t xml:space="preserve">≥ </w:t>
            </w:r>
            <w:r>
              <w:rPr>
                <w:rFonts w:ascii="Calibri" w:hAnsi="Calibri"/>
                <w:color w:val="000000"/>
                <w:sz w:val="20"/>
                <w:szCs w:val="20"/>
              </w:rPr>
              <w:t>10.2</w:t>
            </w:r>
          </w:p>
        </w:tc>
        <w:tc>
          <w:tcPr>
            <w:tcW w:w="1976" w:type="dxa"/>
            <w:shd w:val="pct5"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n/a</w:t>
            </w:r>
          </w:p>
        </w:tc>
        <w:tc>
          <w:tcPr>
            <w:tcW w:w="1806" w:type="dxa"/>
            <w:shd w:val="pct5" w:color="000000" w:fill="FFFFFF"/>
            <w:vAlign w:val="center"/>
          </w:tcPr>
          <w:p w:rsidR="004B5D98" w:rsidRPr="005A31A6" w:rsidRDefault="004B5D98" w:rsidP="00565E96">
            <w:pPr>
              <w:jc w:val="center"/>
              <w:rPr>
                <w:rFonts w:ascii="Calibri" w:hAnsi="Calibri"/>
                <w:color w:val="000000"/>
                <w:sz w:val="20"/>
                <w:szCs w:val="20"/>
              </w:rPr>
            </w:pPr>
            <w:r w:rsidRPr="005A31A6">
              <w:rPr>
                <w:rFonts w:ascii="Calibri" w:hAnsi="Calibri"/>
                <w:color w:val="000000"/>
                <w:sz w:val="20"/>
                <w:szCs w:val="20"/>
              </w:rPr>
              <w:t>n/a</w:t>
            </w:r>
          </w:p>
        </w:tc>
      </w:tr>
      <w:bookmarkEnd w:id="19"/>
    </w:tbl>
    <w:p w:rsidR="00807A1F" w:rsidRPr="005A31A6" w:rsidRDefault="00807A1F" w:rsidP="00807A1F">
      <w:pPr>
        <w:pStyle w:val="Reminders"/>
        <w:rPr>
          <w:rFonts w:ascii="Calibri" w:hAnsi="Calibri" w:cs="Calibri"/>
        </w:rPr>
      </w:pPr>
    </w:p>
    <w:p w:rsidR="00AB21F5" w:rsidRDefault="00AB21F5" w:rsidP="00F06CCF">
      <w:pPr>
        <w:pStyle w:val="Heading3"/>
        <w:rPr>
          <w:rFonts w:asciiTheme="minorHAnsi" w:hAnsiTheme="minorHAnsi"/>
        </w:rPr>
      </w:pPr>
      <w:r w:rsidRPr="00AB21F5">
        <w:rPr>
          <w:rFonts w:asciiTheme="minorHAnsi" w:hAnsiTheme="minorHAnsi"/>
        </w:rPr>
        <w:t>1.4.3 Non-DEER Study Review</w:t>
      </w:r>
    </w:p>
    <w:p w:rsidR="00C339D3" w:rsidRPr="00C339D3" w:rsidRDefault="00C339D3" w:rsidP="00C339D3">
      <w:pPr>
        <w:rPr>
          <w:rFonts w:ascii="Calibri" w:hAnsi="Calibri"/>
          <w:szCs w:val="22"/>
        </w:rPr>
      </w:pPr>
      <w:r w:rsidRPr="00671AF4">
        <w:rPr>
          <w:rFonts w:ascii="Calibri" w:hAnsi="Calibri"/>
          <w:color w:val="000000"/>
          <w:szCs w:val="22"/>
        </w:rPr>
        <w:t xml:space="preserve">To determine both energy savings and demand reduction, this work paper </w:t>
      </w:r>
      <w:r>
        <w:rPr>
          <w:rFonts w:ascii="Calibri" w:hAnsi="Calibri"/>
          <w:color w:val="000000"/>
          <w:szCs w:val="22"/>
        </w:rPr>
        <w:t>utilizes the</w:t>
      </w:r>
      <w:r w:rsidRPr="00671AF4">
        <w:rPr>
          <w:rFonts w:ascii="Calibri" w:hAnsi="Calibri"/>
          <w:color w:val="000000"/>
          <w:szCs w:val="22"/>
        </w:rPr>
        <w:t xml:space="preserve"> Residential Retrofit High Impact Measure Evaluation Report</w:t>
      </w:r>
      <w:r>
        <w:rPr>
          <w:rFonts w:ascii="Calibri" w:hAnsi="Calibri"/>
          <w:color w:val="000000"/>
          <w:szCs w:val="22"/>
        </w:rPr>
        <w:t xml:space="preserve"> </w:t>
      </w:r>
      <w:r w:rsidR="00477194">
        <w:rPr>
          <w:rFonts w:ascii="Calibri" w:hAnsi="Calibri"/>
          <w:color w:val="000000"/>
          <w:szCs w:val="22"/>
        </w:rPr>
        <w:t>[329]</w:t>
      </w:r>
      <w:r>
        <w:rPr>
          <w:rFonts w:ascii="Calibri" w:hAnsi="Calibri"/>
          <w:color w:val="000000"/>
          <w:szCs w:val="22"/>
        </w:rPr>
        <w:t xml:space="preserve"> </w:t>
      </w:r>
      <w:r w:rsidRPr="00671AF4">
        <w:rPr>
          <w:rFonts w:ascii="Calibri" w:hAnsi="Calibri"/>
          <w:color w:val="000000"/>
          <w:szCs w:val="22"/>
        </w:rPr>
        <w:t xml:space="preserve">prepared by the CADMUS group, which provides RAC </w:t>
      </w:r>
      <w:r>
        <w:rPr>
          <w:rFonts w:ascii="Calibri" w:hAnsi="Calibri"/>
          <w:color w:val="000000"/>
          <w:szCs w:val="22"/>
        </w:rPr>
        <w:t>modeled</w:t>
      </w:r>
      <w:r w:rsidRPr="00671AF4">
        <w:rPr>
          <w:rFonts w:ascii="Calibri" w:hAnsi="Calibri"/>
          <w:color w:val="000000"/>
          <w:szCs w:val="22"/>
        </w:rPr>
        <w:t xml:space="preserve"> annual energy </w:t>
      </w:r>
      <w:r>
        <w:rPr>
          <w:rFonts w:ascii="Calibri" w:hAnsi="Calibri"/>
          <w:color w:val="000000"/>
          <w:szCs w:val="22"/>
        </w:rPr>
        <w:t>usage</w:t>
      </w:r>
      <w:r w:rsidRPr="00671AF4">
        <w:rPr>
          <w:rFonts w:ascii="Calibri" w:hAnsi="Calibri"/>
          <w:color w:val="000000"/>
          <w:szCs w:val="22"/>
        </w:rPr>
        <w:t xml:space="preserve"> and peak demand reduction in climate zone 6, 8, 9 and 10</w:t>
      </w:r>
      <w:r>
        <w:rPr>
          <w:rFonts w:ascii="Calibri" w:hAnsi="Calibri"/>
          <w:color w:val="000000"/>
          <w:szCs w:val="22"/>
        </w:rPr>
        <w:t xml:space="preserve"> based on the Title 20 code effective as of October 1, 2000. </w:t>
      </w:r>
      <w:r w:rsidRPr="00671AF4">
        <w:rPr>
          <w:rFonts w:ascii="Calibri" w:hAnsi="Calibri"/>
          <w:color w:val="000000"/>
          <w:szCs w:val="22"/>
        </w:rPr>
        <w:t xml:space="preserve"> </w:t>
      </w:r>
      <w:r>
        <w:rPr>
          <w:rFonts w:ascii="Calibri" w:hAnsi="Calibri"/>
          <w:color w:val="000000"/>
          <w:szCs w:val="22"/>
        </w:rPr>
        <w:t>The results of the study were updated to reflect the new Federal code, effective June 1, 2014.  As the</w:t>
      </w:r>
      <w:r w:rsidRPr="00671AF4">
        <w:rPr>
          <w:rFonts w:ascii="Calibri" w:hAnsi="Calibri"/>
          <w:color w:val="000000"/>
          <w:szCs w:val="22"/>
        </w:rPr>
        <w:t xml:space="preserve"> </w:t>
      </w:r>
      <w:r>
        <w:rPr>
          <w:rFonts w:ascii="Calibri" w:hAnsi="Calibri"/>
          <w:color w:val="000000"/>
          <w:szCs w:val="22"/>
        </w:rPr>
        <w:t>CADMUS</w:t>
      </w:r>
      <w:r w:rsidRPr="00671AF4">
        <w:rPr>
          <w:rFonts w:ascii="Calibri" w:hAnsi="Calibri"/>
          <w:color w:val="000000"/>
          <w:szCs w:val="22"/>
        </w:rPr>
        <w:t xml:space="preserve"> </w:t>
      </w:r>
      <w:r>
        <w:rPr>
          <w:rFonts w:ascii="Calibri" w:hAnsi="Calibri"/>
          <w:color w:val="000000"/>
          <w:szCs w:val="22"/>
        </w:rPr>
        <w:t xml:space="preserve">group did not account for </w:t>
      </w:r>
      <w:r w:rsidRPr="00671AF4">
        <w:rPr>
          <w:rFonts w:ascii="Calibri" w:hAnsi="Calibri"/>
          <w:color w:val="000000"/>
          <w:szCs w:val="22"/>
        </w:rPr>
        <w:t xml:space="preserve">RAC estimated annual energy </w:t>
      </w:r>
      <w:r>
        <w:rPr>
          <w:rFonts w:ascii="Calibri" w:hAnsi="Calibri"/>
          <w:color w:val="000000"/>
          <w:szCs w:val="22"/>
        </w:rPr>
        <w:t>usage</w:t>
      </w:r>
      <w:r w:rsidRPr="00671AF4">
        <w:rPr>
          <w:rFonts w:ascii="Calibri" w:hAnsi="Calibri"/>
          <w:color w:val="000000"/>
          <w:szCs w:val="22"/>
        </w:rPr>
        <w:t xml:space="preserve"> and peak demand reduction in climate zone</w:t>
      </w:r>
      <w:r>
        <w:rPr>
          <w:rFonts w:ascii="Calibri" w:hAnsi="Calibri"/>
          <w:color w:val="000000"/>
          <w:szCs w:val="22"/>
        </w:rPr>
        <w:t>s</w:t>
      </w:r>
      <w:r w:rsidRPr="00671AF4">
        <w:rPr>
          <w:rFonts w:ascii="Calibri" w:hAnsi="Calibri"/>
          <w:color w:val="000000"/>
          <w:szCs w:val="22"/>
        </w:rPr>
        <w:t xml:space="preserve"> 13, 14, 15 and 16, the California Statewide Residential Appliance Saturation Study (RASS) [172] </w:t>
      </w:r>
      <w:r>
        <w:rPr>
          <w:rFonts w:ascii="Calibri" w:hAnsi="Calibri"/>
          <w:color w:val="000000"/>
          <w:szCs w:val="22"/>
        </w:rPr>
        <w:t xml:space="preserve">results </w:t>
      </w:r>
      <w:r w:rsidRPr="00671AF4">
        <w:rPr>
          <w:rFonts w:ascii="Calibri" w:hAnsi="Calibri"/>
          <w:color w:val="000000"/>
          <w:szCs w:val="22"/>
        </w:rPr>
        <w:t xml:space="preserve">by climate zone are used to develop estimated annual energy and peak demand savings for the </w:t>
      </w:r>
      <w:r>
        <w:rPr>
          <w:rFonts w:ascii="Calibri" w:hAnsi="Calibri"/>
          <w:color w:val="000000"/>
          <w:szCs w:val="22"/>
        </w:rPr>
        <w:t>remaining</w:t>
      </w:r>
      <w:r w:rsidRPr="00671AF4">
        <w:rPr>
          <w:rFonts w:ascii="Calibri" w:hAnsi="Calibri"/>
          <w:color w:val="000000"/>
          <w:szCs w:val="22"/>
        </w:rPr>
        <w:t xml:space="preserve"> </w:t>
      </w:r>
      <w:r>
        <w:rPr>
          <w:rFonts w:ascii="Calibri" w:hAnsi="Calibri"/>
          <w:color w:val="000000"/>
          <w:szCs w:val="22"/>
        </w:rPr>
        <w:t>climate zones that are not addressed</w:t>
      </w:r>
      <w:r w:rsidRPr="00671AF4">
        <w:rPr>
          <w:rFonts w:ascii="Calibri" w:hAnsi="Calibri"/>
          <w:color w:val="000000"/>
          <w:szCs w:val="22"/>
        </w:rPr>
        <w:t xml:space="preserve"> in the Residential Retrofit High Impact Measure Evaluation Report.</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rsidR="005B28C1" w:rsidRPr="00697868" w:rsidRDefault="000F130A" w:rsidP="000F130A">
      <w:pPr>
        <w:rPr>
          <w:rFonts w:cstheme="minorHAnsi"/>
          <w:szCs w:val="22"/>
        </w:rPr>
      </w:pPr>
      <w:r w:rsidRPr="00697868">
        <w:rPr>
          <w:rFonts w:cstheme="minorHAnsi"/>
          <w:szCs w:val="22"/>
        </w:rPr>
        <w:t>DEER</w:t>
      </w:r>
      <w:r w:rsidR="00F06CCF">
        <w:rPr>
          <w:rFonts w:cstheme="minorHAnsi"/>
          <w:szCs w:val="22"/>
        </w:rPr>
        <w:t>14 update</w:t>
      </w:r>
      <w:r w:rsidRPr="00697868">
        <w:rPr>
          <w:rFonts w:cstheme="minorHAnsi"/>
          <w:szCs w:val="22"/>
        </w:rPr>
        <w:t xml:space="preserve"> documentation provides EUL and RUL information to be used for the </w:t>
      </w:r>
      <w:r w:rsidR="00F06CCF">
        <w:rPr>
          <w:rFonts w:cstheme="minorHAnsi"/>
          <w:szCs w:val="22"/>
        </w:rPr>
        <w:t>2015</w:t>
      </w:r>
      <w:r w:rsidRPr="00697868">
        <w:rPr>
          <w:rFonts w:cstheme="minorHAnsi"/>
          <w:szCs w:val="22"/>
        </w:rPr>
        <w:t xml:space="preserve"> program cycle</w:t>
      </w:r>
      <w:r w:rsidR="00F06CCF">
        <w:rPr>
          <w:rFonts w:cstheme="minorHAnsi"/>
          <w:szCs w:val="22"/>
        </w:rPr>
        <w:t xml:space="preserve"> extension</w:t>
      </w:r>
      <w:r w:rsidRPr="00697868">
        <w:rPr>
          <w:rFonts w:cstheme="minorHAnsi"/>
          <w:szCs w:val="22"/>
        </w:rPr>
        <w:t xml:space="preserve"> on </w:t>
      </w:r>
      <w:hyperlink r:id="rId11" w:history="1">
        <w:r w:rsidRPr="00697868">
          <w:rPr>
            <w:rFonts w:cstheme="minorHAnsi"/>
            <w:szCs w:val="22"/>
          </w:rPr>
          <w:t>www.deeresources.com</w:t>
        </w:r>
      </w:hyperlink>
      <w:r w:rsidR="00056947" w:rsidRPr="00697868">
        <w:rPr>
          <w:rFonts w:cstheme="minorHAnsi"/>
          <w:szCs w:val="22"/>
        </w:rPr>
        <w:t xml:space="preserve">. </w:t>
      </w:r>
      <w:r w:rsidRPr="00697868">
        <w:rPr>
          <w:rFonts w:cstheme="minorHAnsi"/>
          <w:szCs w:val="22"/>
        </w:rPr>
        <w:t>The DEER documentation “Summary of EUL-RUL Analysis for the April 2008 Update to DEER” provides the RUL value as a flat 1/3 of the EUL value.</w:t>
      </w:r>
      <w:r w:rsidR="009D0753" w:rsidRPr="00697868">
        <w:rPr>
          <w:rFonts w:cstheme="minorHAnsi"/>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cstheme="minorHAnsi"/>
          <w:szCs w:val="22"/>
        </w:rPr>
      </w:pPr>
    </w:p>
    <w:p w:rsidR="005B28C1" w:rsidRPr="00697868" w:rsidRDefault="005B28C1" w:rsidP="000F130A">
      <w:pPr>
        <w:rPr>
          <w:rFonts w:cstheme="minorHAnsi"/>
          <w:szCs w:val="22"/>
        </w:rPr>
      </w:pPr>
      <w:r w:rsidRPr="00697868">
        <w:rPr>
          <w:rFonts w:cstheme="minorHAnsi"/>
          <w:szCs w:val="22"/>
        </w:rPr>
        <w:t>To obtain the EUL value the DEER</w:t>
      </w:r>
      <w:r w:rsidR="00F06CCF">
        <w:rPr>
          <w:rFonts w:cstheme="minorHAnsi"/>
          <w:szCs w:val="22"/>
        </w:rPr>
        <w:t>14 update</w:t>
      </w:r>
      <w:r w:rsidRPr="00697868">
        <w:rPr>
          <w:rFonts w:cstheme="minorHAnsi"/>
          <w:szCs w:val="22"/>
        </w:rPr>
        <w:t xml:space="preserve"> documentation</w:t>
      </w:r>
      <w:r w:rsidRPr="009B0DCC">
        <w:rPr>
          <w:rFonts w:cstheme="minorHAnsi"/>
          <w:szCs w:val="22"/>
        </w:rPr>
        <w:t>, EUL_Summary_10-1-08.xls</w:t>
      </w:r>
      <w:r w:rsidR="00E07752" w:rsidRPr="009B0DCC">
        <w:rPr>
          <w:rFonts w:cstheme="minorHAnsi"/>
          <w:szCs w:val="22"/>
        </w:rPr>
        <w:t xml:space="preserve"> [213]</w:t>
      </w:r>
      <w:r w:rsidR="00056947" w:rsidRPr="009B0DCC">
        <w:rPr>
          <w:rFonts w:cstheme="minorHAnsi"/>
          <w:szCs w:val="22"/>
        </w:rPr>
        <w:t>,</w:t>
      </w:r>
      <w:r w:rsidR="00056947" w:rsidRPr="00697868">
        <w:rPr>
          <w:rFonts w:cstheme="minorHAnsi"/>
          <w:szCs w:val="22"/>
        </w:rPr>
        <w:t xml:space="preserve"> was consulted.</w:t>
      </w:r>
      <w:r w:rsidRPr="00697868">
        <w:rPr>
          <w:rFonts w:cstheme="minorHAnsi"/>
          <w:szCs w:val="22"/>
        </w:rPr>
        <w:t xml:space="preserve"> </w:t>
      </w:r>
      <w:r w:rsidRPr="00697868">
        <w:rPr>
          <w:rFonts w:cstheme="minorHAnsi"/>
          <w:szCs w:val="22"/>
        </w:rPr>
        <w:fldChar w:fldCharType="begin"/>
      </w:r>
      <w:r w:rsidRPr="00697868">
        <w:rPr>
          <w:rFonts w:cstheme="minorHAnsi"/>
          <w:szCs w:val="22"/>
        </w:rPr>
        <w:instrText xml:space="preserve"> REF _Ref296591307 \h </w:instrText>
      </w:r>
      <w:r w:rsidR="00BD3931" w:rsidRPr="00697868">
        <w:rPr>
          <w:rFonts w:cstheme="minorHAnsi"/>
          <w:szCs w:val="22"/>
        </w:rPr>
        <w:instrText xml:space="preserve"> \* MERGEFORMAT </w:instrText>
      </w:r>
      <w:r w:rsidRPr="00697868">
        <w:rPr>
          <w:rFonts w:cstheme="minorHAnsi"/>
          <w:szCs w:val="22"/>
        </w:rPr>
      </w:r>
      <w:r w:rsidRPr="00697868">
        <w:rPr>
          <w:rFonts w:cstheme="minorHAnsi"/>
          <w:szCs w:val="22"/>
        </w:rPr>
        <w:fldChar w:fldCharType="separate"/>
      </w:r>
      <w:r w:rsidR="000968C6" w:rsidRPr="00697868">
        <w:rPr>
          <w:rFonts w:cstheme="minorHAnsi"/>
          <w:szCs w:val="22"/>
        </w:rPr>
        <w:t xml:space="preserve">Table </w:t>
      </w:r>
      <w:r w:rsidR="00497AE7">
        <w:rPr>
          <w:rFonts w:cstheme="minorHAnsi"/>
          <w:noProof/>
          <w:szCs w:val="22"/>
        </w:rPr>
        <w:t>8</w:t>
      </w:r>
      <w:r w:rsidRPr="00697868">
        <w:rPr>
          <w:rFonts w:cstheme="minorHAnsi"/>
          <w:szCs w:val="22"/>
        </w:rPr>
        <w:fldChar w:fldCharType="end"/>
      </w:r>
      <w:r w:rsidRPr="00697868">
        <w:rPr>
          <w:rFonts w:cstheme="minorHAnsi"/>
          <w:szCs w:val="22"/>
        </w:rPr>
        <w:t xml:space="preserve"> below identifies the value/methodology used for the measures in this work paper.</w:t>
      </w:r>
    </w:p>
    <w:p w:rsidR="00BD3931" w:rsidRPr="00697868" w:rsidRDefault="00BD3931" w:rsidP="000F130A">
      <w:pPr>
        <w:rPr>
          <w:rFonts w:cstheme="minorHAnsi"/>
          <w:szCs w:val="22"/>
        </w:rPr>
      </w:pPr>
    </w:p>
    <w:p w:rsidR="005B28C1" w:rsidRPr="00697868" w:rsidRDefault="005B28C1" w:rsidP="005B28C1">
      <w:pPr>
        <w:pStyle w:val="Caption"/>
        <w:jc w:val="center"/>
        <w:rPr>
          <w:rFonts w:cstheme="minorHAnsi"/>
          <w:szCs w:val="22"/>
        </w:rPr>
      </w:pPr>
      <w:bookmarkStart w:id="20" w:name="_Ref296591307"/>
      <w:r w:rsidRPr="00697868">
        <w:rPr>
          <w:rFonts w:cstheme="minorHAnsi"/>
          <w:szCs w:val="22"/>
        </w:rPr>
        <w:lastRenderedPageBreak/>
        <w:t xml:space="preserve">Table </w:t>
      </w:r>
      <w:bookmarkEnd w:id="20"/>
      <w:r w:rsidR="0049359A">
        <w:rPr>
          <w:rFonts w:cstheme="minorHAnsi"/>
          <w:szCs w:val="22"/>
        </w:rPr>
        <w:t>8</w:t>
      </w:r>
      <w:r w:rsidRPr="00697868">
        <w:rPr>
          <w:rFonts w:cstheme="minorHAnsi"/>
          <w:szCs w:val="22"/>
        </w:rPr>
        <w:t xml:space="preserve"> DEER</w:t>
      </w:r>
      <w:r w:rsidR="003832D2">
        <w:rPr>
          <w:rFonts w:cstheme="minorHAnsi"/>
          <w:szCs w:val="22"/>
        </w:rPr>
        <w:t>14</w:t>
      </w:r>
      <w:r w:rsidRPr="00697868">
        <w:rPr>
          <w:rFonts w:cstheme="minorHAnsi"/>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Cs w:val="20"/>
              </w:rPr>
            </w:pPr>
            <w:proofErr w:type="spellStart"/>
            <w:r>
              <w:rPr>
                <w:rFonts w:asciiTheme="minorHAnsi" w:hAnsiTheme="minorHAnsi" w:cstheme="minorHAnsi"/>
                <w:szCs w:val="20"/>
              </w:rPr>
              <w:t>READi</w:t>
            </w:r>
            <w:proofErr w:type="spellEnd"/>
            <w:r>
              <w:rPr>
                <w:rFonts w:asciiTheme="minorHAnsi" w:hAnsiTheme="minorHAnsi" w:cstheme="minorHAnsi"/>
                <w:szCs w:val="20"/>
              </w:rPr>
              <w:t xml:space="preserve"> EUL ID</w:t>
            </w:r>
          </w:p>
        </w:tc>
        <w:tc>
          <w:tcPr>
            <w:tcW w:w="1731" w:type="dxa"/>
          </w:tcPr>
          <w:p w:rsidR="001C5A94" w:rsidRPr="00697868" w:rsidRDefault="001C5A94" w:rsidP="000F130A">
            <w:pPr>
              <w:rPr>
                <w:rFonts w:asciiTheme="minorHAnsi" w:hAnsiTheme="minorHAnsi" w:cstheme="minorHAnsi"/>
                <w:szCs w:val="20"/>
              </w:rPr>
            </w:pPr>
            <w:r w:rsidRPr="00697868">
              <w:rPr>
                <w:rFonts w:asciiTheme="minorHAnsi" w:hAnsiTheme="minorHAnsi" w:cstheme="minorHAnsi"/>
                <w:szCs w:val="20"/>
              </w:rPr>
              <w:t>Market</w:t>
            </w:r>
          </w:p>
        </w:tc>
        <w:tc>
          <w:tcPr>
            <w:tcW w:w="1214" w:type="dxa"/>
          </w:tcPr>
          <w:p w:rsidR="001C5A94" w:rsidRPr="00697868" w:rsidRDefault="001C5A94" w:rsidP="000F130A">
            <w:pPr>
              <w:rPr>
                <w:rFonts w:asciiTheme="minorHAnsi" w:hAnsiTheme="minorHAnsi" w:cstheme="minorHAnsi"/>
                <w:szCs w:val="20"/>
              </w:rPr>
            </w:pPr>
            <w:proofErr w:type="spellStart"/>
            <w:r w:rsidRPr="00697868">
              <w:rPr>
                <w:rFonts w:asciiTheme="minorHAnsi" w:hAnsiTheme="minorHAnsi" w:cstheme="minorHAnsi"/>
                <w:szCs w:val="20"/>
              </w:rPr>
              <w:t>Enduse</w:t>
            </w:r>
            <w:proofErr w:type="spellEnd"/>
          </w:p>
        </w:tc>
        <w:tc>
          <w:tcPr>
            <w:tcW w:w="2161" w:type="dxa"/>
          </w:tcPr>
          <w:p w:rsidR="001C5A94" w:rsidRPr="00697868" w:rsidRDefault="001C5A94" w:rsidP="000F130A">
            <w:pPr>
              <w:rPr>
                <w:rFonts w:asciiTheme="minorHAnsi" w:hAnsiTheme="minorHAnsi" w:cstheme="minorHAnsi"/>
                <w:szCs w:val="20"/>
              </w:rPr>
            </w:pPr>
            <w:r w:rsidRPr="00697868">
              <w:rPr>
                <w:rFonts w:asciiTheme="minorHAnsi" w:hAnsiTheme="minorHAnsi" w:cstheme="minorHAnsi"/>
                <w:szCs w:val="20"/>
              </w:rPr>
              <w:t>Measure</w:t>
            </w:r>
          </w:p>
        </w:tc>
        <w:tc>
          <w:tcPr>
            <w:tcW w:w="1566" w:type="dxa"/>
          </w:tcPr>
          <w:p w:rsidR="001C5A94" w:rsidRPr="00697868" w:rsidRDefault="001C5A94" w:rsidP="000F130A">
            <w:pPr>
              <w:rPr>
                <w:rFonts w:asciiTheme="minorHAnsi" w:hAnsiTheme="minorHAnsi" w:cstheme="minorHAnsi"/>
                <w:szCs w:val="20"/>
              </w:rPr>
            </w:pPr>
            <w:r w:rsidRPr="00697868">
              <w:rPr>
                <w:rFonts w:asciiTheme="minorHAnsi" w:hAnsiTheme="minorHAnsi" w:cstheme="minorHAnsi"/>
                <w:szCs w:val="20"/>
              </w:rPr>
              <w:t>EUL (Years)</w:t>
            </w:r>
          </w:p>
        </w:tc>
        <w:tc>
          <w:tcPr>
            <w:tcW w:w="1443" w:type="dxa"/>
          </w:tcPr>
          <w:p w:rsidR="001C5A94" w:rsidRPr="00697868" w:rsidRDefault="001C5A94" w:rsidP="000F130A">
            <w:pPr>
              <w:rPr>
                <w:rFonts w:asciiTheme="minorHAnsi" w:hAnsiTheme="minorHAnsi" w:cstheme="minorHAnsi"/>
                <w:szCs w:val="20"/>
              </w:rPr>
            </w:pPr>
            <w:r w:rsidRPr="00697868">
              <w:rPr>
                <w:rFonts w:asciiTheme="minorHAnsi" w:hAnsiTheme="minorHAnsi" w:cstheme="minorHAnsi"/>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5E4DB9" w:rsidP="000F130A">
            <w:pPr>
              <w:rPr>
                <w:rFonts w:asciiTheme="minorHAnsi" w:hAnsiTheme="minorHAnsi" w:cstheme="minorHAnsi"/>
                <w:szCs w:val="20"/>
              </w:rPr>
            </w:pPr>
            <w:r w:rsidRPr="005E4DB9">
              <w:rPr>
                <w:rFonts w:asciiTheme="minorHAnsi" w:hAnsiTheme="minorHAnsi" w:cstheme="minorHAnsi"/>
                <w:szCs w:val="20"/>
              </w:rPr>
              <w:t>HV-RAC-ES</w:t>
            </w:r>
          </w:p>
        </w:tc>
        <w:tc>
          <w:tcPr>
            <w:tcW w:w="1731" w:type="dxa"/>
          </w:tcPr>
          <w:p w:rsidR="001C5A94" w:rsidRPr="00697868" w:rsidRDefault="001C5A94" w:rsidP="000F130A">
            <w:pPr>
              <w:rPr>
                <w:rFonts w:asciiTheme="minorHAnsi" w:hAnsiTheme="minorHAnsi" w:cstheme="minorHAnsi"/>
                <w:szCs w:val="20"/>
              </w:rPr>
            </w:pPr>
            <w:r w:rsidRPr="00697868">
              <w:rPr>
                <w:rFonts w:asciiTheme="minorHAnsi" w:hAnsiTheme="minorHAnsi" w:cstheme="minorHAnsi"/>
                <w:szCs w:val="20"/>
              </w:rPr>
              <w:t>Residential</w:t>
            </w:r>
          </w:p>
        </w:tc>
        <w:tc>
          <w:tcPr>
            <w:tcW w:w="1214" w:type="dxa"/>
          </w:tcPr>
          <w:p w:rsidR="001C5A94" w:rsidRPr="00697868" w:rsidRDefault="000D242C" w:rsidP="000F130A">
            <w:pPr>
              <w:rPr>
                <w:rFonts w:asciiTheme="minorHAnsi" w:hAnsiTheme="minorHAnsi" w:cstheme="minorHAnsi"/>
                <w:szCs w:val="20"/>
              </w:rPr>
            </w:pPr>
            <w:r>
              <w:rPr>
                <w:rFonts w:asciiTheme="minorHAnsi" w:hAnsiTheme="minorHAnsi" w:cstheme="minorHAnsi"/>
                <w:szCs w:val="20"/>
              </w:rPr>
              <w:t>HVAC</w:t>
            </w:r>
          </w:p>
        </w:tc>
        <w:tc>
          <w:tcPr>
            <w:tcW w:w="2161" w:type="dxa"/>
          </w:tcPr>
          <w:p w:rsidR="001C5A94" w:rsidRPr="00697868" w:rsidRDefault="000D242C" w:rsidP="000F130A">
            <w:pPr>
              <w:rPr>
                <w:rFonts w:asciiTheme="minorHAnsi" w:hAnsiTheme="minorHAnsi" w:cstheme="minorHAnsi"/>
                <w:szCs w:val="20"/>
              </w:rPr>
            </w:pPr>
            <w:r>
              <w:rPr>
                <w:rFonts w:asciiTheme="minorHAnsi" w:hAnsiTheme="minorHAnsi" w:cstheme="minorHAnsi"/>
                <w:szCs w:val="20"/>
              </w:rPr>
              <w:t>Room AC – Energy Star</w:t>
            </w:r>
          </w:p>
        </w:tc>
        <w:tc>
          <w:tcPr>
            <w:tcW w:w="1566" w:type="dxa"/>
          </w:tcPr>
          <w:p w:rsidR="001C5A94" w:rsidRPr="00697868" w:rsidRDefault="000D242C" w:rsidP="000F130A">
            <w:pPr>
              <w:rPr>
                <w:rFonts w:asciiTheme="minorHAnsi" w:hAnsiTheme="minorHAnsi" w:cstheme="minorHAnsi"/>
                <w:szCs w:val="20"/>
              </w:rPr>
            </w:pPr>
            <w:r>
              <w:rPr>
                <w:rFonts w:asciiTheme="minorHAnsi" w:hAnsiTheme="minorHAnsi" w:cstheme="minorHAnsi"/>
                <w:szCs w:val="20"/>
              </w:rPr>
              <w:t>9</w:t>
            </w:r>
          </w:p>
        </w:tc>
        <w:tc>
          <w:tcPr>
            <w:tcW w:w="1443" w:type="dxa"/>
          </w:tcPr>
          <w:p w:rsidR="001C5A94" w:rsidRPr="00697868" w:rsidRDefault="000D242C" w:rsidP="000F130A">
            <w:pPr>
              <w:rPr>
                <w:rFonts w:asciiTheme="minorHAnsi" w:hAnsiTheme="minorHAnsi" w:cstheme="minorHAnsi"/>
                <w:szCs w:val="20"/>
              </w:rPr>
            </w:pPr>
            <w:r>
              <w:rPr>
                <w:rFonts w:asciiTheme="minorHAnsi" w:hAnsiTheme="minorHAnsi" w:cstheme="minorHAnsi"/>
                <w:szCs w:val="20"/>
              </w:rPr>
              <w:t>3</w:t>
            </w:r>
          </w:p>
        </w:tc>
      </w:tr>
    </w:tbl>
    <w:p w:rsidR="00E16609" w:rsidRPr="00697868" w:rsidRDefault="00E16609" w:rsidP="00560934">
      <w:pPr>
        <w:pStyle w:val="Heading1"/>
        <w:keepNext w:val="0"/>
        <w:rPr>
          <w:rFonts w:asciiTheme="minorHAnsi" w:hAnsiTheme="minorHAnsi" w:cstheme="minorHAnsi"/>
        </w:rPr>
      </w:pPr>
      <w:bookmarkStart w:id="21"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21"/>
    </w:p>
    <w:p w:rsidR="00DE6607" w:rsidRDefault="0069581D" w:rsidP="0069581D">
      <w:pPr>
        <w:spacing w:before="120" w:after="120"/>
        <w:rPr>
          <w:rFonts w:ascii="Calibri" w:hAnsi="Calibri"/>
          <w:color w:val="000000"/>
          <w:szCs w:val="22"/>
        </w:rPr>
      </w:pPr>
      <w:bookmarkStart w:id="22" w:name="_Toc214003093"/>
      <w:r w:rsidRPr="00671AF4">
        <w:rPr>
          <w:rFonts w:ascii="Calibri" w:hAnsi="Calibri"/>
          <w:szCs w:val="22"/>
        </w:rPr>
        <w:t xml:space="preserve">The </w:t>
      </w:r>
      <w:r w:rsidRPr="00671AF4">
        <w:rPr>
          <w:rFonts w:ascii="Calibri" w:hAnsi="Calibri"/>
          <w:color w:val="000000"/>
          <w:szCs w:val="22"/>
        </w:rPr>
        <w:t xml:space="preserve">Residential Retrofit High Impact Measure Evaluation Report prepared by the CADMUS group, is utilized to obtain estimated annual energy </w:t>
      </w:r>
      <w:r w:rsidR="00466A0F">
        <w:rPr>
          <w:rFonts w:ascii="Calibri" w:hAnsi="Calibri"/>
          <w:color w:val="000000"/>
          <w:szCs w:val="22"/>
        </w:rPr>
        <w:t>usage</w:t>
      </w:r>
      <w:r w:rsidRPr="00671AF4">
        <w:rPr>
          <w:rFonts w:ascii="Calibri" w:hAnsi="Calibri"/>
          <w:color w:val="000000"/>
          <w:szCs w:val="22"/>
        </w:rPr>
        <w:t xml:space="preserve"> and demand reduction in climate zone 6, 8, 9 and 10</w:t>
      </w:r>
      <w:r w:rsidR="00466A0F">
        <w:rPr>
          <w:rFonts w:ascii="Calibri" w:hAnsi="Calibri"/>
          <w:color w:val="000000"/>
          <w:szCs w:val="22"/>
        </w:rPr>
        <w:t xml:space="preserve"> based on the Federal code, effective in October 2000</w:t>
      </w:r>
      <w:r w:rsidRPr="00671AF4">
        <w:rPr>
          <w:rFonts w:ascii="Calibri" w:hAnsi="Calibri"/>
          <w:color w:val="000000"/>
          <w:szCs w:val="22"/>
        </w:rPr>
        <w:t>.</w:t>
      </w:r>
      <w:r w:rsidR="00466A0F">
        <w:rPr>
          <w:rFonts w:ascii="Calibri" w:hAnsi="Calibri"/>
          <w:color w:val="000000"/>
          <w:szCs w:val="22"/>
        </w:rPr>
        <w:t xml:space="preserve"> </w:t>
      </w:r>
      <w:r w:rsidRPr="00671AF4">
        <w:rPr>
          <w:rFonts w:ascii="Calibri" w:hAnsi="Calibri"/>
          <w:color w:val="000000"/>
          <w:szCs w:val="22"/>
        </w:rPr>
        <w:t xml:space="preserve"> According to the report, energy </w:t>
      </w:r>
      <w:r w:rsidR="00DE6607">
        <w:rPr>
          <w:rFonts w:ascii="Calibri" w:hAnsi="Calibri"/>
          <w:color w:val="000000"/>
          <w:szCs w:val="22"/>
        </w:rPr>
        <w:t>usage</w:t>
      </w:r>
      <w:r w:rsidRPr="00671AF4">
        <w:rPr>
          <w:rFonts w:ascii="Calibri" w:hAnsi="Calibri"/>
          <w:color w:val="000000"/>
          <w:szCs w:val="22"/>
        </w:rPr>
        <w:t xml:space="preserve"> (kWh) and demand reduction (kW) were determined through a combination of on-site metering and lab tests.  Metering was conducted on a total of 102 participant RAC units for 90 days during the months of June through September 2009. Two meters were used for each unit, the “Watts up? </w:t>
      </w:r>
      <w:proofErr w:type="gramStart"/>
      <w:r w:rsidRPr="00671AF4">
        <w:rPr>
          <w:rFonts w:ascii="Calibri" w:hAnsi="Calibri"/>
          <w:color w:val="000000"/>
          <w:szCs w:val="22"/>
        </w:rPr>
        <w:t>PRO.Net” (recording demand readings), and the “HOBO U12-12” (recording indoor temperature and humidity).</w:t>
      </w:r>
      <w:proofErr w:type="gramEnd"/>
      <w:r w:rsidRPr="00671AF4">
        <w:rPr>
          <w:rFonts w:ascii="Calibri" w:hAnsi="Calibri"/>
          <w:color w:val="000000"/>
          <w:szCs w:val="22"/>
        </w:rPr>
        <w:t xml:space="preserve"> </w:t>
      </w:r>
    </w:p>
    <w:p w:rsidR="00466A0F" w:rsidRDefault="0069581D" w:rsidP="0069581D">
      <w:pPr>
        <w:spacing w:before="120" w:after="120"/>
        <w:rPr>
          <w:rFonts w:ascii="Calibri" w:hAnsi="Calibri"/>
          <w:color w:val="000000"/>
          <w:szCs w:val="22"/>
        </w:rPr>
      </w:pPr>
      <w:r w:rsidRPr="00671AF4">
        <w:rPr>
          <w:rFonts w:ascii="Calibri" w:hAnsi="Calibri"/>
          <w:color w:val="000000"/>
          <w:szCs w:val="22"/>
        </w:rPr>
        <w:t xml:space="preserve">Hourly regression models were developed to estimate hourly energy use as a function of outdoor temperature. </w:t>
      </w:r>
      <w:r w:rsidR="00DE6607" w:rsidRPr="00671AF4">
        <w:rPr>
          <w:rFonts w:ascii="Calibri" w:hAnsi="Calibri"/>
          <w:color w:val="000000"/>
          <w:szCs w:val="22"/>
        </w:rPr>
        <w:t>The results of the demand at each hour were then summed to estimate the modeled annual kWh savings. As mentioned above, the models were based on metered data from June through September. Behavioral changes that occur outside that time period</w:t>
      </w:r>
      <w:r w:rsidR="00DE6607">
        <w:rPr>
          <w:rFonts w:ascii="Calibri" w:hAnsi="Calibri"/>
          <w:color w:val="000000"/>
          <w:szCs w:val="22"/>
        </w:rPr>
        <w:t>,</w:t>
      </w:r>
      <w:r w:rsidR="00DE6607" w:rsidRPr="00671AF4">
        <w:rPr>
          <w:rFonts w:ascii="Calibri" w:hAnsi="Calibri"/>
          <w:color w:val="000000"/>
          <w:szCs w:val="22"/>
        </w:rPr>
        <w:t xml:space="preserve"> and that are not directly captured by change in outdoor temperature are not re</w:t>
      </w:r>
      <w:r w:rsidR="00DE6607">
        <w:rPr>
          <w:rFonts w:ascii="Calibri" w:hAnsi="Calibri"/>
          <w:color w:val="000000"/>
          <w:szCs w:val="22"/>
        </w:rPr>
        <w:t xml:space="preserve">presented in these results </w:t>
      </w:r>
      <w:r w:rsidR="00477194">
        <w:rPr>
          <w:rFonts w:ascii="Calibri" w:hAnsi="Calibri"/>
          <w:color w:val="000000"/>
          <w:szCs w:val="22"/>
        </w:rPr>
        <w:t>[329]</w:t>
      </w:r>
      <w:r w:rsidR="00DE6607">
        <w:rPr>
          <w:rFonts w:ascii="Calibri" w:hAnsi="Calibri"/>
          <w:color w:val="000000"/>
          <w:szCs w:val="22"/>
        </w:rPr>
        <w:t>.</w:t>
      </w:r>
    </w:p>
    <w:p w:rsidR="00466A0F" w:rsidRDefault="00DE6607" w:rsidP="00DE6607">
      <w:r>
        <w:rPr>
          <w:rFonts w:ascii="Calibri" w:hAnsi="Calibri"/>
          <w:color w:val="000000"/>
          <w:szCs w:val="22"/>
        </w:rPr>
        <w:t xml:space="preserve">Furthermore, in an effort to </w:t>
      </w:r>
      <w:r w:rsidR="00466A0F">
        <w:t xml:space="preserve">better understand how RAC performance and efficiency varies under different environmental conditions, four room air conditioners were tested in a laboratory. </w:t>
      </w:r>
    </w:p>
    <w:p w:rsidR="0069581D" w:rsidRPr="00671AF4" w:rsidRDefault="00DE6607" w:rsidP="0069581D">
      <w:pPr>
        <w:spacing w:before="120" w:after="120"/>
        <w:rPr>
          <w:rFonts w:ascii="Calibri" w:hAnsi="Calibri"/>
          <w:color w:val="000000"/>
          <w:szCs w:val="22"/>
        </w:rPr>
      </w:pPr>
      <w:r>
        <w:rPr>
          <w:rFonts w:ascii="Calibri" w:hAnsi="Calibri"/>
          <w:color w:val="000000"/>
          <w:szCs w:val="22"/>
        </w:rPr>
        <w:t xml:space="preserve">As the final evaluation concluded in 2010, the study took into consideration the Federal code effective as of October 2000.  </w:t>
      </w:r>
      <w:r w:rsidR="00D05310">
        <w:rPr>
          <w:rFonts w:ascii="Calibri" w:hAnsi="Calibri"/>
          <w:color w:val="000000"/>
          <w:szCs w:val="22"/>
        </w:rPr>
        <w:t>A</w:t>
      </w:r>
      <w:r w:rsidR="0069581D" w:rsidRPr="0014217C">
        <w:rPr>
          <w:rFonts w:ascii="Calibri" w:hAnsi="Calibri"/>
          <w:color w:val="000000"/>
          <w:szCs w:val="22"/>
        </w:rPr>
        <w:t xml:space="preserve">n EER of 10.8 was assumed for ENERGY STAR units and an EER of 9.8 was assumed for non-ENERGY STAR units. This is based on a 10,000 </w:t>
      </w:r>
      <w:proofErr w:type="spellStart"/>
      <w:r w:rsidR="0069581D" w:rsidRPr="0014217C">
        <w:rPr>
          <w:rFonts w:ascii="Calibri" w:hAnsi="Calibri"/>
          <w:color w:val="000000"/>
          <w:szCs w:val="22"/>
        </w:rPr>
        <w:t>btu</w:t>
      </w:r>
      <w:proofErr w:type="spellEnd"/>
      <w:r w:rsidR="0069581D" w:rsidRPr="0014217C">
        <w:rPr>
          <w:rFonts w:ascii="Calibri" w:hAnsi="Calibri"/>
          <w:color w:val="000000"/>
          <w:szCs w:val="22"/>
        </w:rPr>
        <w:t>/h unit.</w:t>
      </w:r>
      <w:r>
        <w:rPr>
          <w:rFonts w:ascii="Calibri" w:hAnsi="Calibri"/>
          <w:color w:val="000000"/>
          <w:szCs w:val="22"/>
        </w:rPr>
        <w:t xml:space="preserve"> </w:t>
      </w:r>
      <w:r w:rsidR="0069581D" w:rsidRPr="0014217C">
        <w:rPr>
          <w:szCs w:val="22"/>
        </w:rPr>
        <w:t xml:space="preserve"> </w:t>
      </w:r>
      <w:r w:rsidR="0069581D">
        <w:fldChar w:fldCharType="begin"/>
      </w:r>
      <w:r w:rsidR="0069581D">
        <w:instrText xml:space="preserve"> REF _Ref300325918 \h  \* MERGEFORMAT </w:instrText>
      </w:r>
      <w:r w:rsidR="0069581D">
        <w:fldChar w:fldCharType="separate"/>
      </w:r>
      <w:r w:rsidR="0069581D" w:rsidRPr="004119AB">
        <w:rPr>
          <w:rFonts w:ascii="Calibri" w:hAnsi="Calibri"/>
          <w:szCs w:val="22"/>
        </w:rPr>
        <w:t xml:space="preserve">Table </w:t>
      </w:r>
      <w:r w:rsidR="00D55427">
        <w:rPr>
          <w:rFonts w:ascii="Calibri" w:hAnsi="Calibri"/>
          <w:noProof/>
          <w:szCs w:val="22"/>
        </w:rPr>
        <w:t>9</w:t>
      </w:r>
      <w:r w:rsidR="0069581D">
        <w:fldChar w:fldCharType="end"/>
      </w:r>
      <w:r w:rsidR="0069581D" w:rsidRPr="00671AF4">
        <w:rPr>
          <w:rFonts w:ascii="Calibri" w:hAnsi="Calibri"/>
          <w:color w:val="000000"/>
          <w:szCs w:val="22"/>
        </w:rPr>
        <w:t xml:space="preserve"> presents the </w:t>
      </w:r>
      <w:r w:rsidR="00D05310">
        <w:rPr>
          <w:rFonts w:ascii="Calibri" w:hAnsi="Calibri"/>
          <w:color w:val="000000"/>
          <w:szCs w:val="22"/>
        </w:rPr>
        <w:t>modeled annual energy usage</w:t>
      </w:r>
      <w:r w:rsidR="0069581D" w:rsidRPr="00671AF4">
        <w:rPr>
          <w:rFonts w:ascii="Calibri" w:hAnsi="Calibri"/>
          <w:color w:val="000000"/>
          <w:szCs w:val="22"/>
        </w:rPr>
        <w:t xml:space="preserve"> (kWh) </w:t>
      </w:r>
      <w:r w:rsidR="00D05310">
        <w:rPr>
          <w:rFonts w:ascii="Calibri" w:hAnsi="Calibri"/>
          <w:color w:val="000000"/>
          <w:szCs w:val="22"/>
        </w:rPr>
        <w:t xml:space="preserve">for an ES-RAC </w:t>
      </w:r>
      <w:r w:rsidR="0069581D" w:rsidRPr="00671AF4">
        <w:rPr>
          <w:rFonts w:ascii="Calibri" w:hAnsi="Calibri"/>
          <w:color w:val="000000"/>
          <w:szCs w:val="22"/>
        </w:rPr>
        <w:t xml:space="preserve">and the mean peak demand reduction (kW) </w:t>
      </w:r>
      <w:r w:rsidR="0069581D">
        <w:rPr>
          <w:rFonts w:ascii="Calibri" w:hAnsi="Calibri"/>
          <w:color w:val="000000"/>
          <w:szCs w:val="22"/>
        </w:rPr>
        <w:t>from replacing</w:t>
      </w:r>
      <w:r w:rsidR="0069581D" w:rsidRPr="00671AF4">
        <w:rPr>
          <w:rFonts w:ascii="Calibri" w:hAnsi="Calibri"/>
          <w:color w:val="000000"/>
          <w:szCs w:val="22"/>
        </w:rPr>
        <w:t xml:space="preserve"> a standard efficiency RAC to a program qualified ENERGY STAR unit.</w:t>
      </w:r>
      <w:r w:rsidR="00D05310">
        <w:rPr>
          <w:rFonts w:ascii="Calibri" w:hAnsi="Calibri"/>
          <w:color w:val="000000"/>
          <w:szCs w:val="22"/>
        </w:rPr>
        <w:t xml:space="preserve"> </w:t>
      </w:r>
      <w:r w:rsidR="0069581D" w:rsidRPr="00671AF4">
        <w:rPr>
          <w:rFonts w:ascii="Calibri" w:hAnsi="Calibri"/>
          <w:color w:val="000000"/>
          <w:szCs w:val="22"/>
        </w:rPr>
        <w:t xml:space="preserve"> </w:t>
      </w:r>
    </w:p>
    <w:p w:rsidR="0069581D" w:rsidRDefault="0069581D" w:rsidP="0069581D">
      <w:pPr>
        <w:pStyle w:val="Caption"/>
        <w:keepNext/>
        <w:jc w:val="center"/>
        <w:rPr>
          <w:rFonts w:ascii="Calibri" w:hAnsi="Calibri"/>
        </w:rPr>
      </w:pPr>
      <w:bookmarkStart w:id="23" w:name="_Ref300325918"/>
    </w:p>
    <w:p w:rsidR="0069581D" w:rsidRPr="004119AB" w:rsidRDefault="0069581D" w:rsidP="0069581D">
      <w:pPr>
        <w:pStyle w:val="Caption"/>
        <w:keepNext/>
        <w:jc w:val="center"/>
        <w:rPr>
          <w:rFonts w:ascii="Calibri" w:hAnsi="Calibri"/>
          <w:szCs w:val="22"/>
        </w:rPr>
      </w:pPr>
      <w:r w:rsidRPr="004119AB">
        <w:rPr>
          <w:rFonts w:ascii="Calibri" w:hAnsi="Calibri"/>
          <w:szCs w:val="22"/>
        </w:rPr>
        <w:t xml:space="preserve">Table </w:t>
      </w:r>
      <w:bookmarkEnd w:id="23"/>
      <w:r w:rsidR="0049359A">
        <w:rPr>
          <w:rFonts w:ascii="Calibri" w:hAnsi="Calibri"/>
          <w:szCs w:val="22"/>
        </w:rPr>
        <w:t>9</w:t>
      </w:r>
      <w:r w:rsidRPr="004119AB">
        <w:rPr>
          <w:rFonts w:ascii="Calibri" w:hAnsi="Calibri"/>
          <w:szCs w:val="22"/>
        </w:rPr>
        <w:t xml:space="preserve"> RAC Modeled Annual Energy Usage (kWh), Estimated Annual Energy and Peak Demand Savings (Climate Zone 6, 8, 9 and 10)</w:t>
      </w:r>
    </w:p>
    <w:tbl>
      <w:tblPr>
        <w:tblW w:w="4448" w:type="dxa"/>
        <w:jc w:val="center"/>
        <w:tblBorders>
          <w:insideH w:val="single" w:sz="18" w:space="0" w:color="FFFFFF"/>
          <w:insideV w:val="single" w:sz="18" w:space="0" w:color="FFFFFF"/>
        </w:tblBorders>
        <w:tblLook w:val="0000" w:firstRow="0" w:lastRow="0" w:firstColumn="0" w:lastColumn="0" w:noHBand="0" w:noVBand="0"/>
      </w:tblPr>
      <w:tblGrid>
        <w:gridCol w:w="1240"/>
        <w:gridCol w:w="1604"/>
        <w:gridCol w:w="1604"/>
      </w:tblGrid>
      <w:tr w:rsidR="00DE6607" w:rsidRPr="005A31A6" w:rsidTr="00DE6607">
        <w:trPr>
          <w:trHeight w:val="255"/>
          <w:jc w:val="center"/>
        </w:trPr>
        <w:tc>
          <w:tcPr>
            <w:tcW w:w="1240" w:type="dxa"/>
            <w:shd w:val="pct5" w:color="000000" w:fill="FFFFF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Climate Zone</w:t>
            </w:r>
          </w:p>
        </w:tc>
        <w:tc>
          <w:tcPr>
            <w:tcW w:w="1604" w:type="dxa"/>
            <w:shd w:val="pct5" w:color="000000" w:fill="FFFFF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Annual Energy Usage (kWh</w:t>
            </w:r>
            <w:r>
              <w:rPr>
                <w:rFonts w:ascii="Calibri" w:hAnsi="Calibri" w:cs="Arial"/>
                <w:sz w:val="20"/>
                <w:szCs w:val="20"/>
              </w:rPr>
              <w:t>/unit</w:t>
            </w:r>
            <w:r w:rsidRPr="005A31A6">
              <w:rPr>
                <w:rFonts w:ascii="Calibri" w:hAnsi="Calibri" w:cs="Arial"/>
                <w:sz w:val="20"/>
                <w:szCs w:val="20"/>
              </w:rPr>
              <w:t>)</w:t>
            </w:r>
          </w:p>
        </w:tc>
        <w:tc>
          <w:tcPr>
            <w:tcW w:w="1604" w:type="dxa"/>
            <w:shd w:val="pct5" w:color="000000" w:fill="FFFFFF"/>
          </w:tcPr>
          <w:p w:rsidR="00DE6607" w:rsidRPr="005A31A6" w:rsidRDefault="00DE6607" w:rsidP="00565E96">
            <w:pPr>
              <w:jc w:val="center"/>
              <w:rPr>
                <w:rFonts w:ascii="Calibri" w:hAnsi="Calibri" w:cs="Arial"/>
                <w:sz w:val="20"/>
                <w:szCs w:val="20"/>
              </w:rPr>
            </w:pPr>
            <w:r>
              <w:rPr>
                <w:rFonts w:ascii="Calibri" w:hAnsi="Calibri" w:cs="Arial"/>
                <w:sz w:val="20"/>
                <w:szCs w:val="20"/>
              </w:rPr>
              <w:t>Mean Unit Peak Demand Savings (kW/unit)</w:t>
            </w:r>
          </w:p>
        </w:tc>
      </w:tr>
      <w:tr w:rsidR="00DE6607" w:rsidRPr="005A31A6" w:rsidTr="00DE6607">
        <w:trPr>
          <w:trHeight w:val="255"/>
          <w:jc w:val="center"/>
        </w:trPr>
        <w:tc>
          <w:tcPr>
            <w:tcW w:w="1240" w:type="dxa"/>
            <w:shd w:val="pct20" w:color="000000" w:fill="FFFFF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6</w:t>
            </w:r>
          </w:p>
        </w:tc>
        <w:tc>
          <w:tcPr>
            <w:tcW w:w="1604" w:type="dxa"/>
            <w:shd w:val="pct20" w:color="000000" w:fill="FFFFF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201</w:t>
            </w:r>
          </w:p>
        </w:tc>
        <w:tc>
          <w:tcPr>
            <w:tcW w:w="1604" w:type="dxa"/>
            <w:shd w:val="pct20" w:color="000000" w:fill="FFFFFF"/>
          </w:tcPr>
          <w:p w:rsidR="00DE6607" w:rsidRPr="005A31A6" w:rsidRDefault="00DE6607" w:rsidP="00565E96">
            <w:pPr>
              <w:jc w:val="center"/>
              <w:rPr>
                <w:rFonts w:ascii="Calibri" w:hAnsi="Calibri" w:cs="Arial"/>
                <w:sz w:val="20"/>
                <w:szCs w:val="20"/>
              </w:rPr>
            </w:pPr>
            <w:r>
              <w:rPr>
                <w:rFonts w:ascii="Calibri" w:hAnsi="Calibri" w:cs="Arial"/>
                <w:sz w:val="20"/>
                <w:szCs w:val="20"/>
              </w:rPr>
              <w:t>0.014</w:t>
            </w:r>
          </w:p>
        </w:tc>
      </w:tr>
      <w:tr w:rsidR="00DE6607" w:rsidRPr="005A31A6" w:rsidTr="00DE6607">
        <w:trPr>
          <w:trHeight w:val="255"/>
          <w:jc w:val="center"/>
        </w:trPr>
        <w:tc>
          <w:tcPr>
            <w:tcW w:w="1240" w:type="dxa"/>
            <w:shd w:val="clear" w:color="auto" w:fill="F2F2F2" w:themeFill="background1" w:themeFillShade="F2"/>
            <w:noWrap/>
          </w:tcPr>
          <w:p w:rsidR="00DE6607" w:rsidRPr="005A31A6" w:rsidRDefault="00DE6607" w:rsidP="00565E96">
            <w:pPr>
              <w:jc w:val="center"/>
              <w:rPr>
                <w:rFonts w:ascii="Calibri" w:hAnsi="Calibri" w:cs="Arial"/>
                <w:sz w:val="20"/>
                <w:szCs w:val="20"/>
              </w:rPr>
            </w:pPr>
            <w:r>
              <w:rPr>
                <w:rFonts w:ascii="Calibri" w:hAnsi="Calibri" w:cs="Arial"/>
                <w:sz w:val="20"/>
                <w:szCs w:val="20"/>
              </w:rPr>
              <w:t>7</w:t>
            </w:r>
          </w:p>
        </w:tc>
        <w:tc>
          <w:tcPr>
            <w:tcW w:w="1604" w:type="dxa"/>
            <w:shd w:val="clear" w:color="auto" w:fill="F2F2F2" w:themeFill="background1" w:themeFillShade="F2"/>
            <w:noWrap/>
          </w:tcPr>
          <w:p w:rsidR="00DE6607" w:rsidRPr="005A31A6" w:rsidRDefault="00DE6607" w:rsidP="00565E96">
            <w:pPr>
              <w:jc w:val="center"/>
              <w:rPr>
                <w:rFonts w:ascii="Calibri" w:hAnsi="Calibri" w:cs="Arial"/>
                <w:sz w:val="20"/>
                <w:szCs w:val="20"/>
              </w:rPr>
            </w:pPr>
            <w:r>
              <w:rPr>
                <w:rFonts w:ascii="Calibri" w:hAnsi="Calibri" w:cs="Arial"/>
                <w:sz w:val="20"/>
                <w:szCs w:val="20"/>
              </w:rPr>
              <w:t>240</w:t>
            </w:r>
          </w:p>
        </w:tc>
        <w:tc>
          <w:tcPr>
            <w:tcW w:w="1604" w:type="dxa"/>
            <w:shd w:val="clear" w:color="auto" w:fill="F2F2F2" w:themeFill="background1" w:themeFillShade="F2"/>
          </w:tcPr>
          <w:p w:rsidR="00DE6607" w:rsidRDefault="00DE6607" w:rsidP="00565E96">
            <w:pPr>
              <w:jc w:val="center"/>
              <w:rPr>
                <w:rFonts w:ascii="Calibri" w:hAnsi="Calibri" w:cs="Arial"/>
                <w:sz w:val="20"/>
                <w:szCs w:val="20"/>
              </w:rPr>
            </w:pPr>
            <w:r>
              <w:rPr>
                <w:rFonts w:ascii="Calibri" w:hAnsi="Calibri" w:cs="Arial"/>
                <w:sz w:val="20"/>
                <w:szCs w:val="20"/>
              </w:rPr>
              <w:t>0.015</w:t>
            </w:r>
          </w:p>
        </w:tc>
      </w:tr>
      <w:tr w:rsidR="00DE6607" w:rsidRPr="005A31A6" w:rsidTr="00DE6607">
        <w:trPr>
          <w:trHeight w:val="255"/>
          <w:jc w:val="center"/>
        </w:trPr>
        <w:tc>
          <w:tcPr>
            <w:tcW w:w="1240" w:type="dxa"/>
            <w:shd w:val="clear" w:color="auto" w:fill="BFBFBF" w:themeFill="background1" w:themeFillShade="B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8</w:t>
            </w:r>
          </w:p>
        </w:tc>
        <w:tc>
          <w:tcPr>
            <w:tcW w:w="1604" w:type="dxa"/>
            <w:shd w:val="clear" w:color="auto" w:fill="BFBFBF" w:themeFill="background1" w:themeFillShade="B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333</w:t>
            </w:r>
          </w:p>
        </w:tc>
        <w:tc>
          <w:tcPr>
            <w:tcW w:w="1604" w:type="dxa"/>
            <w:shd w:val="clear" w:color="auto" w:fill="BFBFBF" w:themeFill="background1" w:themeFillShade="BF"/>
          </w:tcPr>
          <w:p w:rsidR="00DE6607" w:rsidRPr="005A31A6" w:rsidRDefault="00DE6607" w:rsidP="00565E96">
            <w:pPr>
              <w:jc w:val="center"/>
              <w:rPr>
                <w:rFonts w:ascii="Calibri" w:hAnsi="Calibri" w:cs="Arial"/>
                <w:sz w:val="20"/>
                <w:szCs w:val="20"/>
              </w:rPr>
            </w:pPr>
            <w:r>
              <w:rPr>
                <w:rFonts w:ascii="Calibri" w:hAnsi="Calibri" w:cs="Arial"/>
                <w:sz w:val="20"/>
                <w:szCs w:val="20"/>
              </w:rPr>
              <w:t>0.034</w:t>
            </w:r>
          </w:p>
        </w:tc>
      </w:tr>
      <w:tr w:rsidR="00DE6607" w:rsidRPr="005A31A6" w:rsidTr="00DE6607">
        <w:trPr>
          <w:trHeight w:val="255"/>
          <w:jc w:val="center"/>
        </w:trPr>
        <w:tc>
          <w:tcPr>
            <w:tcW w:w="1240" w:type="dxa"/>
            <w:shd w:val="clear" w:color="auto" w:fill="F2F2F2" w:themeFill="background1" w:themeFillShade="F2"/>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9</w:t>
            </w:r>
          </w:p>
        </w:tc>
        <w:tc>
          <w:tcPr>
            <w:tcW w:w="1604" w:type="dxa"/>
            <w:shd w:val="clear" w:color="auto" w:fill="F2F2F2" w:themeFill="background1" w:themeFillShade="F2"/>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485</w:t>
            </w:r>
          </w:p>
        </w:tc>
        <w:tc>
          <w:tcPr>
            <w:tcW w:w="1604" w:type="dxa"/>
            <w:shd w:val="clear" w:color="auto" w:fill="F2F2F2" w:themeFill="background1" w:themeFillShade="F2"/>
          </w:tcPr>
          <w:p w:rsidR="00DE6607" w:rsidRPr="005A31A6" w:rsidRDefault="00DE6607" w:rsidP="00565E96">
            <w:pPr>
              <w:jc w:val="center"/>
              <w:rPr>
                <w:rFonts w:ascii="Calibri" w:hAnsi="Calibri" w:cs="Arial"/>
                <w:sz w:val="20"/>
                <w:szCs w:val="20"/>
              </w:rPr>
            </w:pPr>
            <w:r>
              <w:rPr>
                <w:rFonts w:ascii="Calibri" w:hAnsi="Calibri" w:cs="Arial"/>
                <w:sz w:val="20"/>
                <w:szCs w:val="20"/>
              </w:rPr>
              <w:t>0.041</w:t>
            </w:r>
          </w:p>
        </w:tc>
      </w:tr>
      <w:tr w:rsidR="00DE6607" w:rsidRPr="005A31A6" w:rsidTr="00DE6607">
        <w:trPr>
          <w:trHeight w:val="255"/>
          <w:jc w:val="center"/>
        </w:trPr>
        <w:tc>
          <w:tcPr>
            <w:tcW w:w="1240" w:type="dxa"/>
            <w:shd w:val="clear" w:color="auto" w:fill="BFBFBF" w:themeFill="background1" w:themeFillShade="B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10</w:t>
            </w:r>
          </w:p>
        </w:tc>
        <w:tc>
          <w:tcPr>
            <w:tcW w:w="1604" w:type="dxa"/>
            <w:shd w:val="clear" w:color="auto" w:fill="BFBFBF" w:themeFill="background1" w:themeFillShade="BF"/>
            <w:noWrap/>
          </w:tcPr>
          <w:p w:rsidR="00DE6607" w:rsidRPr="005A31A6" w:rsidRDefault="00DE6607" w:rsidP="00565E96">
            <w:pPr>
              <w:jc w:val="center"/>
              <w:rPr>
                <w:rFonts w:ascii="Calibri" w:hAnsi="Calibri" w:cs="Arial"/>
                <w:sz w:val="20"/>
                <w:szCs w:val="20"/>
              </w:rPr>
            </w:pPr>
            <w:r w:rsidRPr="005A31A6">
              <w:rPr>
                <w:rFonts w:ascii="Calibri" w:hAnsi="Calibri" w:cs="Arial"/>
                <w:sz w:val="20"/>
                <w:szCs w:val="20"/>
              </w:rPr>
              <w:t>592</w:t>
            </w:r>
          </w:p>
        </w:tc>
        <w:tc>
          <w:tcPr>
            <w:tcW w:w="1604" w:type="dxa"/>
            <w:shd w:val="clear" w:color="auto" w:fill="BFBFBF" w:themeFill="background1" w:themeFillShade="BF"/>
          </w:tcPr>
          <w:p w:rsidR="00DE6607" w:rsidRPr="005A31A6" w:rsidRDefault="00DE6607" w:rsidP="00565E96">
            <w:pPr>
              <w:jc w:val="center"/>
              <w:rPr>
                <w:rFonts w:ascii="Calibri" w:hAnsi="Calibri" w:cs="Arial"/>
                <w:sz w:val="20"/>
                <w:szCs w:val="20"/>
              </w:rPr>
            </w:pPr>
            <w:r>
              <w:rPr>
                <w:rFonts w:ascii="Calibri" w:hAnsi="Calibri" w:cs="Arial"/>
                <w:sz w:val="20"/>
                <w:szCs w:val="20"/>
              </w:rPr>
              <w:t>0.063</w:t>
            </w:r>
          </w:p>
        </w:tc>
      </w:tr>
    </w:tbl>
    <w:p w:rsidR="00C63F48" w:rsidRDefault="00C63F48" w:rsidP="0069581D">
      <w:pPr>
        <w:spacing w:before="120" w:after="120"/>
        <w:rPr>
          <w:rFonts w:ascii="Calibri" w:hAnsi="Calibri"/>
          <w:color w:val="000000"/>
          <w:szCs w:val="22"/>
        </w:rPr>
      </w:pPr>
    </w:p>
    <w:p w:rsidR="00D05310" w:rsidRDefault="00D05310" w:rsidP="0069581D">
      <w:pPr>
        <w:spacing w:before="120" w:after="120"/>
        <w:rPr>
          <w:rFonts w:ascii="Calibri" w:hAnsi="Calibri"/>
          <w:color w:val="000000"/>
          <w:szCs w:val="22"/>
        </w:rPr>
      </w:pPr>
      <w:r>
        <w:rPr>
          <w:rFonts w:ascii="Calibri" w:hAnsi="Calibri"/>
          <w:color w:val="000000"/>
          <w:szCs w:val="22"/>
        </w:rPr>
        <w:t xml:space="preserve">Results from the </w:t>
      </w:r>
      <w:r w:rsidRPr="00671AF4">
        <w:rPr>
          <w:rFonts w:ascii="Calibri" w:hAnsi="Calibri"/>
          <w:color w:val="000000"/>
          <w:szCs w:val="22"/>
        </w:rPr>
        <w:t>Residential Retrofit High Impact Measure Evaluation Report</w:t>
      </w:r>
      <w:r w:rsidR="006C75C1">
        <w:rPr>
          <w:rFonts w:ascii="Calibri" w:hAnsi="Calibri"/>
          <w:color w:val="000000"/>
          <w:szCs w:val="22"/>
        </w:rPr>
        <w:t xml:space="preserve"> </w:t>
      </w:r>
      <w:r w:rsidR="00477194">
        <w:rPr>
          <w:rFonts w:ascii="Calibri" w:hAnsi="Calibri"/>
          <w:color w:val="000000"/>
          <w:szCs w:val="22"/>
        </w:rPr>
        <w:t>[329]</w:t>
      </w:r>
      <w:r>
        <w:rPr>
          <w:rFonts w:ascii="Calibri" w:hAnsi="Calibri"/>
          <w:color w:val="000000"/>
          <w:szCs w:val="22"/>
        </w:rPr>
        <w:t xml:space="preserve"> have been amended to reflect the new Federal code effective June 1, 2014.  A</w:t>
      </w:r>
      <w:r w:rsidRPr="0014217C">
        <w:rPr>
          <w:rFonts w:ascii="Calibri" w:hAnsi="Calibri"/>
          <w:color w:val="000000"/>
          <w:szCs w:val="22"/>
        </w:rPr>
        <w:t xml:space="preserve">n EER of </w:t>
      </w:r>
      <w:r>
        <w:rPr>
          <w:rFonts w:ascii="Calibri" w:hAnsi="Calibri"/>
          <w:color w:val="000000"/>
          <w:szCs w:val="22"/>
        </w:rPr>
        <w:t>12.0</w:t>
      </w:r>
      <w:r w:rsidRPr="0014217C">
        <w:rPr>
          <w:rFonts w:ascii="Calibri" w:hAnsi="Calibri"/>
          <w:color w:val="000000"/>
          <w:szCs w:val="22"/>
        </w:rPr>
        <w:t xml:space="preserve"> was assumed for ENERGY STAR units and an EER of </w:t>
      </w:r>
      <w:r>
        <w:rPr>
          <w:rFonts w:ascii="Calibri" w:hAnsi="Calibri"/>
          <w:color w:val="000000"/>
          <w:szCs w:val="22"/>
        </w:rPr>
        <w:t>10.9</w:t>
      </w:r>
      <w:r w:rsidRPr="0014217C">
        <w:rPr>
          <w:rFonts w:ascii="Calibri" w:hAnsi="Calibri"/>
          <w:color w:val="000000"/>
          <w:szCs w:val="22"/>
        </w:rPr>
        <w:t xml:space="preserve"> was assumed for non-ENERGY STAR units. </w:t>
      </w:r>
      <w:r>
        <w:rPr>
          <w:rFonts w:ascii="Calibri" w:hAnsi="Calibri"/>
          <w:color w:val="000000"/>
          <w:szCs w:val="22"/>
        </w:rPr>
        <w:t xml:space="preserve"> For consistency purposes, the efficiencies are</w:t>
      </w:r>
      <w:r w:rsidRPr="0014217C">
        <w:rPr>
          <w:rFonts w:ascii="Calibri" w:hAnsi="Calibri"/>
          <w:color w:val="000000"/>
          <w:szCs w:val="22"/>
        </w:rPr>
        <w:t xml:space="preserve"> based on a 10,000 </w:t>
      </w:r>
      <w:proofErr w:type="spellStart"/>
      <w:r w:rsidRPr="0014217C">
        <w:rPr>
          <w:rFonts w:ascii="Calibri" w:hAnsi="Calibri"/>
          <w:color w:val="000000"/>
          <w:szCs w:val="22"/>
        </w:rPr>
        <w:t>btu</w:t>
      </w:r>
      <w:proofErr w:type="spellEnd"/>
      <w:r w:rsidRPr="0014217C">
        <w:rPr>
          <w:rFonts w:ascii="Calibri" w:hAnsi="Calibri"/>
          <w:color w:val="000000"/>
          <w:szCs w:val="22"/>
        </w:rPr>
        <w:t>/h unit</w:t>
      </w:r>
      <w:r>
        <w:rPr>
          <w:rFonts w:ascii="Calibri" w:hAnsi="Calibri"/>
          <w:color w:val="000000"/>
          <w:szCs w:val="22"/>
        </w:rPr>
        <w:t xml:space="preserve"> with louvered sides</w:t>
      </w:r>
      <w:r w:rsidRPr="0014217C">
        <w:rPr>
          <w:rFonts w:ascii="Calibri" w:hAnsi="Calibri"/>
          <w:color w:val="000000"/>
          <w:szCs w:val="22"/>
        </w:rPr>
        <w:t>.</w:t>
      </w:r>
    </w:p>
    <w:p w:rsidR="00D05310" w:rsidRDefault="00C63F48" w:rsidP="0069581D">
      <w:pPr>
        <w:spacing w:before="120" w:after="120"/>
        <w:rPr>
          <w:rFonts w:ascii="Calibri" w:hAnsi="Calibri"/>
          <w:color w:val="000000"/>
          <w:szCs w:val="22"/>
        </w:rPr>
      </w:pPr>
      <w:r>
        <w:rPr>
          <w:rFonts w:ascii="Calibri" w:hAnsi="Calibri"/>
          <w:color w:val="000000"/>
          <w:szCs w:val="22"/>
        </w:rPr>
        <w:t xml:space="preserve">Table 10 summarizes the calculated </w:t>
      </w:r>
      <w:r w:rsidRPr="00671AF4">
        <w:rPr>
          <w:rFonts w:ascii="Calibri" w:hAnsi="Calibri"/>
          <w:color w:val="000000"/>
          <w:szCs w:val="22"/>
        </w:rPr>
        <w:t xml:space="preserve">energy usage (kWh) </w:t>
      </w:r>
      <w:r>
        <w:rPr>
          <w:rFonts w:ascii="Calibri" w:hAnsi="Calibri"/>
          <w:color w:val="000000"/>
          <w:szCs w:val="22"/>
        </w:rPr>
        <w:t xml:space="preserve">of an ES-RAC </w:t>
      </w:r>
      <w:r w:rsidRPr="00671AF4">
        <w:rPr>
          <w:rFonts w:ascii="Calibri" w:hAnsi="Calibri"/>
          <w:color w:val="000000"/>
          <w:szCs w:val="22"/>
        </w:rPr>
        <w:t>for Climate Zone 6,</w:t>
      </w:r>
      <w:r>
        <w:rPr>
          <w:rFonts w:ascii="Calibri" w:hAnsi="Calibri"/>
          <w:color w:val="000000"/>
          <w:szCs w:val="22"/>
        </w:rPr>
        <w:t xml:space="preserve"> 7,</w:t>
      </w:r>
      <w:r w:rsidRPr="00671AF4">
        <w:rPr>
          <w:rFonts w:ascii="Calibri" w:hAnsi="Calibri"/>
          <w:color w:val="000000"/>
          <w:szCs w:val="22"/>
        </w:rPr>
        <w:t xml:space="preserve"> 8, 9 and 10</w:t>
      </w:r>
      <w:r>
        <w:rPr>
          <w:rFonts w:ascii="Calibri" w:hAnsi="Calibri"/>
          <w:color w:val="000000"/>
          <w:szCs w:val="22"/>
        </w:rPr>
        <w:t xml:space="preserve"> based on the updated Title 20 code requirements.  Table 10 also provides the </w:t>
      </w:r>
      <w:r w:rsidR="00D05310" w:rsidRPr="00671AF4">
        <w:rPr>
          <w:rFonts w:ascii="Calibri" w:hAnsi="Calibri"/>
          <w:color w:val="000000"/>
          <w:szCs w:val="22"/>
        </w:rPr>
        <w:t xml:space="preserve">total </w:t>
      </w:r>
      <w:r>
        <w:rPr>
          <w:rFonts w:ascii="Calibri" w:hAnsi="Calibri"/>
          <w:color w:val="000000"/>
          <w:szCs w:val="22"/>
        </w:rPr>
        <w:t xml:space="preserve">annual energy </w:t>
      </w:r>
      <w:r w:rsidR="00D05310" w:rsidRPr="00671AF4">
        <w:rPr>
          <w:rFonts w:ascii="Calibri" w:hAnsi="Calibri"/>
          <w:color w:val="000000"/>
          <w:szCs w:val="22"/>
        </w:rPr>
        <w:lastRenderedPageBreak/>
        <w:t>savings (kWh</w:t>
      </w:r>
      <w:r>
        <w:rPr>
          <w:rFonts w:ascii="Calibri" w:hAnsi="Calibri"/>
          <w:color w:val="000000"/>
          <w:szCs w:val="22"/>
        </w:rPr>
        <w:t>/unit</w:t>
      </w:r>
      <w:r w:rsidR="00D05310" w:rsidRPr="00671AF4">
        <w:rPr>
          <w:rFonts w:ascii="Calibri" w:hAnsi="Calibri"/>
          <w:color w:val="000000"/>
          <w:szCs w:val="22"/>
        </w:rPr>
        <w:t>) and the mean peak demand reduction (kW</w:t>
      </w:r>
      <w:r>
        <w:rPr>
          <w:rFonts w:ascii="Calibri" w:hAnsi="Calibri"/>
          <w:color w:val="000000"/>
          <w:szCs w:val="22"/>
        </w:rPr>
        <w:t>/unit</w:t>
      </w:r>
      <w:r w:rsidR="00D05310" w:rsidRPr="00671AF4">
        <w:rPr>
          <w:rFonts w:ascii="Calibri" w:hAnsi="Calibri"/>
          <w:color w:val="000000"/>
          <w:szCs w:val="22"/>
        </w:rPr>
        <w:t xml:space="preserve">) </w:t>
      </w:r>
      <w:r w:rsidR="00D05310">
        <w:rPr>
          <w:rFonts w:ascii="Calibri" w:hAnsi="Calibri"/>
          <w:color w:val="000000"/>
          <w:szCs w:val="22"/>
        </w:rPr>
        <w:t>from replacing</w:t>
      </w:r>
      <w:r w:rsidR="00D05310" w:rsidRPr="00671AF4">
        <w:rPr>
          <w:rFonts w:ascii="Calibri" w:hAnsi="Calibri"/>
          <w:color w:val="000000"/>
          <w:szCs w:val="22"/>
        </w:rPr>
        <w:t xml:space="preserve"> a standard efficiency RAC to a program qualified ENERGY STAR unit. </w:t>
      </w:r>
    </w:p>
    <w:p w:rsidR="00D05310" w:rsidRDefault="00D05310" w:rsidP="0069581D">
      <w:pPr>
        <w:spacing w:before="120" w:after="120"/>
        <w:rPr>
          <w:rFonts w:ascii="Calibri" w:hAnsi="Calibri"/>
          <w:color w:val="000000"/>
          <w:szCs w:val="22"/>
        </w:rPr>
      </w:pPr>
    </w:p>
    <w:p w:rsidR="00D55427" w:rsidRPr="004119AB" w:rsidRDefault="00D55427" w:rsidP="00D55427">
      <w:pPr>
        <w:pStyle w:val="Caption"/>
        <w:keepNext/>
        <w:jc w:val="center"/>
        <w:rPr>
          <w:rFonts w:ascii="Calibri" w:hAnsi="Calibri"/>
          <w:szCs w:val="22"/>
        </w:rPr>
      </w:pPr>
      <w:r w:rsidRPr="004119AB">
        <w:rPr>
          <w:rFonts w:ascii="Calibri" w:hAnsi="Calibri"/>
          <w:szCs w:val="22"/>
        </w:rPr>
        <w:t xml:space="preserve">Table </w:t>
      </w:r>
      <w:r>
        <w:rPr>
          <w:rFonts w:ascii="Calibri" w:hAnsi="Calibri"/>
          <w:szCs w:val="22"/>
        </w:rPr>
        <w:t>10</w:t>
      </w:r>
      <w:r w:rsidRPr="004119AB">
        <w:rPr>
          <w:rFonts w:ascii="Calibri" w:hAnsi="Calibri"/>
          <w:szCs w:val="22"/>
        </w:rPr>
        <w:t xml:space="preserve"> </w:t>
      </w:r>
      <w:r>
        <w:rPr>
          <w:rFonts w:ascii="Calibri" w:hAnsi="Calibri"/>
          <w:szCs w:val="22"/>
        </w:rPr>
        <w:t xml:space="preserve">Energy Star </w:t>
      </w:r>
      <w:r w:rsidRPr="004119AB">
        <w:rPr>
          <w:rFonts w:ascii="Calibri" w:hAnsi="Calibri"/>
          <w:szCs w:val="22"/>
        </w:rPr>
        <w:t xml:space="preserve">RAC </w:t>
      </w:r>
      <w:r>
        <w:rPr>
          <w:rFonts w:ascii="Calibri" w:hAnsi="Calibri"/>
          <w:szCs w:val="22"/>
        </w:rPr>
        <w:t>Estimated</w:t>
      </w:r>
      <w:r w:rsidRPr="004119AB">
        <w:rPr>
          <w:rFonts w:ascii="Calibri" w:hAnsi="Calibri"/>
          <w:szCs w:val="22"/>
        </w:rPr>
        <w:t xml:space="preserve"> Annual Energy Usage (kWh), Estimated Annual Energy and Peak Demand Savings (Climate Zone 6, 8, 9 and 10)</w:t>
      </w:r>
    </w:p>
    <w:tbl>
      <w:tblPr>
        <w:tblW w:w="9012" w:type="dxa"/>
        <w:jc w:val="center"/>
        <w:tblBorders>
          <w:insideH w:val="single" w:sz="18" w:space="0" w:color="FFFFFF"/>
          <w:insideV w:val="single" w:sz="18" w:space="0" w:color="FFFFFF"/>
        </w:tblBorders>
        <w:tblLook w:val="0000" w:firstRow="0" w:lastRow="0" w:firstColumn="0" w:lastColumn="0" w:noHBand="0" w:noVBand="0"/>
      </w:tblPr>
      <w:tblGrid>
        <w:gridCol w:w="1240"/>
        <w:gridCol w:w="2006"/>
        <w:gridCol w:w="2706"/>
        <w:gridCol w:w="3060"/>
      </w:tblGrid>
      <w:tr w:rsidR="00D55427" w:rsidRPr="005A31A6" w:rsidTr="00D05310">
        <w:trPr>
          <w:trHeight w:val="255"/>
          <w:jc w:val="center"/>
        </w:trPr>
        <w:tc>
          <w:tcPr>
            <w:tcW w:w="1240" w:type="dxa"/>
            <w:shd w:val="pct5" w:color="000000" w:fill="FFFFFF"/>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Climate Zone</w:t>
            </w:r>
          </w:p>
        </w:tc>
        <w:tc>
          <w:tcPr>
            <w:tcW w:w="2006" w:type="dxa"/>
            <w:shd w:val="pct5" w:color="000000" w:fill="FFFFFF"/>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Annual Energy Usage (kWh</w:t>
            </w:r>
            <w:r>
              <w:rPr>
                <w:rFonts w:ascii="Calibri" w:hAnsi="Calibri" w:cs="Arial"/>
                <w:sz w:val="20"/>
                <w:szCs w:val="20"/>
              </w:rPr>
              <w:t>/unit</w:t>
            </w:r>
            <w:r w:rsidRPr="005A31A6">
              <w:rPr>
                <w:rFonts w:ascii="Calibri" w:hAnsi="Calibri" w:cs="Arial"/>
                <w:sz w:val="20"/>
                <w:szCs w:val="20"/>
              </w:rPr>
              <w:t>)</w:t>
            </w:r>
          </w:p>
        </w:tc>
        <w:tc>
          <w:tcPr>
            <w:tcW w:w="2706" w:type="dxa"/>
            <w:shd w:val="pct5" w:color="000000" w:fill="FFFFFF"/>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Estimated Annual Energy Savings (kWh</w:t>
            </w:r>
            <w:r>
              <w:rPr>
                <w:rFonts w:ascii="Calibri" w:hAnsi="Calibri" w:cs="Arial"/>
                <w:sz w:val="20"/>
                <w:szCs w:val="20"/>
              </w:rPr>
              <w:t>/unit</w:t>
            </w:r>
            <w:r w:rsidRPr="005A31A6">
              <w:rPr>
                <w:rFonts w:ascii="Calibri" w:hAnsi="Calibri" w:cs="Arial"/>
                <w:sz w:val="20"/>
                <w:szCs w:val="20"/>
              </w:rPr>
              <w:t>)</w:t>
            </w:r>
          </w:p>
        </w:tc>
        <w:tc>
          <w:tcPr>
            <w:tcW w:w="3060" w:type="dxa"/>
            <w:shd w:val="pct5" w:color="000000" w:fill="FFFFFF"/>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Estimated Energy Peak Demand Reduction (kW</w:t>
            </w:r>
            <w:r>
              <w:rPr>
                <w:rFonts w:ascii="Calibri" w:hAnsi="Calibri" w:cs="Arial"/>
                <w:sz w:val="20"/>
                <w:szCs w:val="20"/>
              </w:rPr>
              <w:t>/unit</w:t>
            </w:r>
            <w:r w:rsidRPr="005A31A6">
              <w:rPr>
                <w:rFonts w:ascii="Calibri" w:hAnsi="Calibri" w:cs="Arial"/>
                <w:sz w:val="20"/>
                <w:szCs w:val="20"/>
              </w:rPr>
              <w:t>)</w:t>
            </w:r>
          </w:p>
        </w:tc>
      </w:tr>
      <w:tr w:rsidR="00D55427" w:rsidRPr="005A31A6" w:rsidTr="00D05310">
        <w:trPr>
          <w:trHeight w:val="255"/>
          <w:jc w:val="center"/>
        </w:trPr>
        <w:tc>
          <w:tcPr>
            <w:tcW w:w="1240" w:type="dxa"/>
            <w:shd w:val="pct20" w:color="000000" w:fill="FFFFFF"/>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6</w:t>
            </w:r>
          </w:p>
        </w:tc>
        <w:tc>
          <w:tcPr>
            <w:tcW w:w="2006" w:type="dxa"/>
            <w:shd w:val="pct20" w:color="000000" w:fill="FFFFFF"/>
            <w:noWrap/>
          </w:tcPr>
          <w:p w:rsidR="00D55427" w:rsidRPr="005A31A6" w:rsidRDefault="00D55427" w:rsidP="000E6DDF">
            <w:pPr>
              <w:jc w:val="center"/>
              <w:rPr>
                <w:rFonts w:ascii="Calibri" w:hAnsi="Calibri" w:cs="Arial"/>
                <w:sz w:val="20"/>
                <w:szCs w:val="20"/>
              </w:rPr>
            </w:pPr>
            <w:r>
              <w:rPr>
                <w:rFonts w:ascii="Calibri" w:hAnsi="Calibri" w:cs="Arial"/>
                <w:sz w:val="20"/>
                <w:szCs w:val="20"/>
              </w:rPr>
              <w:t>180.90</w:t>
            </w:r>
          </w:p>
        </w:tc>
        <w:tc>
          <w:tcPr>
            <w:tcW w:w="2706" w:type="dxa"/>
            <w:shd w:val="pct20" w:color="000000" w:fill="FFFFFF"/>
            <w:noWrap/>
          </w:tcPr>
          <w:p w:rsidR="00D55427" w:rsidRPr="005A31A6" w:rsidRDefault="00D55427" w:rsidP="000E6DDF">
            <w:pPr>
              <w:jc w:val="center"/>
              <w:rPr>
                <w:rFonts w:ascii="Calibri" w:hAnsi="Calibri" w:cs="Arial"/>
                <w:sz w:val="20"/>
                <w:szCs w:val="20"/>
              </w:rPr>
            </w:pPr>
            <w:r>
              <w:rPr>
                <w:rFonts w:ascii="Calibri" w:hAnsi="Calibri" w:cs="Arial"/>
                <w:sz w:val="20"/>
                <w:szCs w:val="20"/>
              </w:rPr>
              <w:t>18.26</w:t>
            </w:r>
          </w:p>
        </w:tc>
        <w:tc>
          <w:tcPr>
            <w:tcW w:w="3060" w:type="dxa"/>
            <w:shd w:val="pct20" w:color="000000" w:fill="FFFFFF"/>
            <w:noWrap/>
          </w:tcPr>
          <w:p w:rsidR="00D55427" w:rsidRPr="005A31A6" w:rsidRDefault="00D55427" w:rsidP="000E6DDF">
            <w:pPr>
              <w:jc w:val="center"/>
              <w:rPr>
                <w:rFonts w:ascii="Calibri" w:hAnsi="Calibri" w:cs="Arial"/>
                <w:sz w:val="20"/>
                <w:szCs w:val="20"/>
              </w:rPr>
            </w:pPr>
            <w:r>
              <w:rPr>
                <w:rFonts w:ascii="Calibri" w:hAnsi="Calibri" w:cs="Arial"/>
                <w:sz w:val="20"/>
                <w:szCs w:val="20"/>
              </w:rPr>
              <w:t>0.0137</w:t>
            </w:r>
          </w:p>
        </w:tc>
      </w:tr>
      <w:tr w:rsidR="00D55427" w:rsidRPr="005A31A6" w:rsidTr="00D05310">
        <w:trPr>
          <w:trHeight w:val="255"/>
          <w:jc w:val="center"/>
        </w:trPr>
        <w:tc>
          <w:tcPr>
            <w:tcW w:w="1240"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Pr>
                <w:rFonts w:ascii="Calibri" w:hAnsi="Calibri" w:cs="Arial"/>
                <w:sz w:val="20"/>
                <w:szCs w:val="20"/>
              </w:rPr>
              <w:t>7</w:t>
            </w:r>
          </w:p>
        </w:tc>
        <w:tc>
          <w:tcPr>
            <w:tcW w:w="2006"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Pr>
                <w:rFonts w:ascii="Calibri" w:hAnsi="Calibri" w:cs="Arial"/>
                <w:sz w:val="20"/>
                <w:szCs w:val="20"/>
              </w:rPr>
              <w:t>216.00</w:t>
            </w:r>
          </w:p>
        </w:tc>
        <w:tc>
          <w:tcPr>
            <w:tcW w:w="2706"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Pr>
                <w:rFonts w:ascii="Calibri" w:hAnsi="Calibri" w:cs="Arial"/>
                <w:sz w:val="20"/>
                <w:szCs w:val="20"/>
              </w:rPr>
              <w:t>21.80</w:t>
            </w:r>
          </w:p>
        </w:tc>
        <w:tc>
          <w:tcPr>
            <w:tcW w:w="3060"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Pr>
                <w:rFonts w:ascii="Calibri" w:hAnsi="Calibri" w:cs="Arial"/>
                <w:sz w:val="20"/>
                <w:szCs w:val="20"/>
              </w:rPr>
              <w:t>0.0147</w:t>
            </w:r>
          </w:p>
        </w:tc>
      </w:tr>
      <w:tr w:rsidR="00D55427" w:rsidRPr="005A31A6" w:rsidTr="00D05310">
        <w:trPr>
          <w:trHeight w:val="255"/>
          <w:jc w:val="center"/>
        </w:trPr>
        <w:tc>
          <w:tcPr>
            <w:tcW w:w="1240"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8</w:t>
            </w:r>
          </w:p>
        </w:tc>
        <w:tc>
          <w:tcPr>
            <w:tcW w:w="2006"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Pr>
                <w:rFonts w:ascii="Calibri" w:hAnsi="Calibri" w:cs="Arial"/>
                <w:sz w:val="20"/>
                <w:szCs w:val="20"/>
              </w:rPr>
              <w:t>299.70</w:t>
            </w:r>
          </w:p>
        </w:tc>
        <w:tc>
          <w:tcPr>
            <w:tcW w:w="2706"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Pr>
                <w:rFonts w:ascii="Calibri" w:hAnsi="Calibri" w:cs="Arial"/>
                <w:sz w:val="20"/>
                <w:szCs w:val="20"/>
              </w:rPr>
              <w:t>30.24</w:t>
            </w:r>
          </w:p>
        </w:tc>
        <w:tc>
          <w:tcPr>
            <w:tcW w:w="3060"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Pr>
                <w:rFonts w:ascii="Calibri" w:hAnsi="Calibri" w:cs="Arial"/>
                <w:sz w:val="20"/>
                <w:szCs w:val="20"/>
              </w:rPr>
              <w:t>0.0334</w:t>
            </w:r>
          </w:p>
        </w:tc>
      </w:tr>
      <w:tr w:rsidR="00D55427" w:rsidRPr="005A31A6" w:rsidTr="00D05310">
        <w:trPr>
          <w:trHeight w:val="255"/>
          <w:jc w:val="center"/>
        </w:trPr>
        <w:tc>
          <w:tcPr>
            <w:tcW w:w="1240"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9</w:t>
            </w:r>
          </w:p>
        </w:tc>
        <w:tc>
          <w:tcPr>
            <w:tcW w:w="2006"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Pr>
                <w:rFonts w:ascii="Calibri" w:hAnsi="Calibri" w:cs="Arial"/>
                <w:sz w:val="20"/>
                <w:szCs w:val="20"/>
              </w:rPr>
              <w:t>436.50</w:t>
            </w:r>
          </w:p>
        </w:tc>
        <w:tc>
          <w:tcPr>
            <w:tcW w:w="2706"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Pr>
                <w:rFonts w:ascii="Calibri" w:hAnsi="Calibri" w:cs="Arial"/>
                <w:sz w:val="20"/>
                <w:szCs w:val="20"/>
              </w:rPr>
              <w:t>44.05</w:t>
            </w:r>
          </w:p>
        </w:tc>
        <w:tc>
          <w:tcPr>
            <w:tcW w:w="3060" w:type="dxa"/>
            <w:shd w:val="clear" w:color="auto" w:fill="F2F2F2" w:themeFill="background1" w:themeFillShade="F2"/>
            <w:noWrap/>
          </w:tcPr>
          <w:p w:rsidR="00D55427" w:rsidRPr="005A31A6" w:rsidRDefault="00D55427" w:rsidP="000E6DDF">
            <w:pPr>
              <w:jc w:val="center"/>
              <w:rPr>
                <w:rFonts w:ascii="Calibri" w:hAnsi="Calibri" w:cs="Arial"/>
                <w:sz w:val="20"/>
                <w:szCs w:val="20"/>
              </w:rPr>
            </w:pPr>
            <w:r>
              <w:rPr>
                <w:rFonts w:ascii="Calibri" w:hAnsi="Calibri" w:cs="Arial"/>
                <w:sz w:val="20"/>
                <w:szCs w:val="20"/>
              </w:rPr>
              <w:t>0.0402</w:t>
            </w:r>
          </w:p>
        </w:tc>
      </w:tr>
      <w:tr w:rsidR="00D55427" w:rsidRPr="005A31A6" w:rsidTr="00D05310">
        <w:trPr>
          <w:trHeight w:val="255"/>
          <w:jc w:val="center"/>
        </w:trPr>
        <w:tc>
          <w:tcPr>
            <w:tcW w:w="1240"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sidRPr="005A31A6">
              <w:rPr>
                <w:rFonts w:ascii="Calibri" w:hAnsi="Calibri" w:cs="Arial"/>
                <w:sz w:val="20"/>
                <w:szCs w:val="20"/>
              </w:rPr>
              <w:t>10</w:t>
            </w:r>
          </w:p>
        </w:tc>
        <w:tc>
          <w:tcPr>
            <w:tcW w:w="2006"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Pr>
                <w:rFonts w:ascii="Calibri" w:hAnsi="Calibri" w:cs="Arial"/>
                <w:sz w:val="20"/>
                <w:szCs w:val="20"/>
              </w:rPr>
              <w:t>532.80</w:t>
            </w:r>
          </w:p>
        </w:tc>
        <w:tc>
          <w:tcPr>
            <w:tcW w:w="2706"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Pr>
                <w:rFonts w:ascii="Calibri" w:hAnsi="Calibri" w:cs="Arial"/>
                <w:sz w:val="20"/>
                <w:szCs w:val="20"/>
              </w:rPr>
              <w:t>53.77</w:t>
            </w:r>
          </w:p>
        </w:tc>
        <w:tc>
          <w:tcPr>
            <w:tcW w:w="3060" w:type="dxa"/>
            <w:shd w:val="clear" w:color="auto" w:fill="BFBFBF" w:themeFill="background1" w:themeFillShade="BF"/>
            <w:noWrap/>
          </w:tcPr>
          <w:p w:rsidR="00D55427" w:rsidRPr="005A31A6" w:rsidRDefault="00D55427" w:rsidP="000E6DDF">
            <w:pPr>
              <w:jc w:val="center"/>
              <w:rPr>
                <w:rFonts w:ascii="Calibri" w:hAnsi="Calibri" w:cs="Arial"/>
                <w:sz w:val="20"/>
                <w:szCs w:val="20"/>
              </w:rPr>
            </w:pPr>
            <w:r>
              <w:rPr>
                <w:rFonts w:ascii="Calibri" w:hAnsi="Calibri" w:cs="Arial"/>
                <w:sz w:val="20"/>
                <w:szCs w:val="20"/>
              </w:rPr>
              <w:t>0.0618</w:t>
            </w:r>
          </w:p>
        </w:tc>
      </w:tr>
    </w:tbl>
    <w:p w:rsidR="00D55427" w:rsidRPr="00671AF4" w:rsidRDefault="00D55427" w:rsidP="0069581D">
      <w:pPr>
        <w:spacing w:before="120" w:after="120"/>
        <w:rPr>
          <w:rFonts w:ascii="Calibri" w:hAnsi="Calibri"/>
          <w:color w:val="000000"/>
          <w:szCs w:val="22"/>
        </w:rPr>
      </w:pPr>
    </w:p>
    <w:p w:rsidR="0069581D" w:rsidRPr="00671AF4" w:rsidRDefault="0069581D" w:rsidP="0069581D">
      <w:pPr>
        <w:spacing w:before="120" w:after="120"/>
        <w:rPr>
          <w:rFonts w:ascii="Calibri" w:hAnsi="Calibri"/>
          <w:color w:val="000000"/>
          <w:szCs w:val="22"/>
        </w:rPr>
      </w:pPr>
      <w:r w:rsidRPr="00671AF4">
        <w:rPr>
          <w:rFonts w:ascii="Calibri" w:hAnsi="Calibri"/>
          <w:color w:val="000000"/>
          <w:szCs w:val="22"/>
        </w:rPr>
        <w:t>The estimated annual energy savings and demand reduction for</w:t>
      </w:r>
      <w:r>
        <w:rPr>
          <w:rFonts w:ascii="Calibri" w:hAnsi="Calibri"/>
          <w:color w:val="000000"/>
          <w:szCs w:val="22"/>
        </w:rPr>
        <w:t xml:space="preserve"> the remaining climate zones</w:t>
      </w:r>
      <w:r w:rsidRPr="00671AF4">
        <w:rPr>
          <w:rFonts w:ascii="Calibri" w:hAnsi="Calibri"/>
          <w:color w:val="000000"/>
          <w:szCs w:val="22"/>
        </w:rPr>
        <w:t xml:space="preserve"> are extrapolated by using RASS Energy Use Consumption (EUC) kWh values for RAC</w:t>
      </w:r>
      <w:r>
        <w:rPr>
          <w:rFonts w:ascii="Calibri" w:hAnsi="Calibri"/>
          <w:color w:val="000000"/>
          <w:szCs w:val="22"/>
        </w:rPr>
        <w:t xml:space="preserve"> </w:t>
      </w:r>
      <w:r w:rsidR="00477194">
        <w:rPr>
          <w:rFonts w:ascii="Calibri" w:hAnsi="Calibri"/>
          <w:color w:val="000000"/>
          <w:szCs w:val="22"/>
        </w:rPr>
        <w:t>[172]</w:t>
      </w:r>
      <w:r w:rsidRPr="00671AF4">
        <w:rPr>
          <w:rFonts w:ascii="Calibri" w:hAnsi="Calibri"/>
          <w:color w:val="000000"/>
          <w:szCs w:val="22"/>
        </w:rPr>
        <w:t xml:space="preserve">. </w:t>
      </w:r>
      <w:r>
        <w:fldChar w:fldCharType="begin"/>
      </w:r>
      <w:r>
        <w:instrText xml:space="preserve"> REF _Ref300325978 \h  \* MERGEFORMAT </w:instrText>
      </w:r>
      <w:r>
        <w:fldChar w:fldCharType="separate"/>
      </w:r>
      <w:r w:rsidRPr="000D5260">
        <w:rPr>
          <w:rFonts w:ascii="Calibri" w:hAnsi="Calibri"/>
          <w:szCs w:val="22"/>
        </w:rPr>
        <w:t>Table</w:t>
      </w:r>
      <w:r w:rsidR="00497AE7">
        <w:rPr>
          <w:rFonts w:ascii="Calibri" w:hAnsi="Calibri"/>
          <w:szCs w:val="22"/>
        </w:rPr>
        <w:t xml:space="preserve"> 1</w:t>
      </w:r>
      <w:r w:rsidR="00C63F48">
        <w:rPr>
          <w:rFonts w:ascii="Calibri" w:hAnsi="Calibri"/>
          <w:szCs w:val="22"/>
        </w:rPr>
        <w:t>1</w:t>
      </w:r>
      <w:r>
        <w:fldChar w:fldCharType="end"/>
      </w:r>
      <w:r w:rsidRPr="00671AF4">
        <w:rPr>
          <w:rFonts w:ascii="Calibri" w:hAnsi="Calibri"/>
          <w:color w:val="000000"/>
          <w:szCs w:val="22"/>
        </w:rPr>
        <w:t xml:space="preserve"> </w:t>
      </w:r>
      <w:r w:rsidR="00C63F48">
        <w:rPr>
          <w:rFonts w:ascii="Calibri" w:hAnsi="Calibri"/>
          <w:color w:val="000000"/>
          <w:szCs w:val="22"/>
        </w:rPr>
        <w:t xml:space="preserve">provides the RASS </w:t>
      </w:r>
      <w:r w:rsidRPr="00671AF4">
        <w:rPr>
          <w:rFonts w:ascii="Calibri" w:hAnsi="Calibri"/>
          <w:color w:val="000000"/>
          <w:szCs w:val="22"/>
        </w:rPr>
        <w:t>EUC</w:t>
      </w:r>
      <w:r w:rsidR="00C63F48">
        <w:rPr>
          <w:rFonts w:ascii="Calibri" w:hAnsi="Calibri"/>
          <w:color w:val="000000"/>
          <w:szCs w:val="22"/>
        </w:rPr>
        <w:t>s by climate zone</w:t>
      </w:r>
      <w:r w:rsidRPr="00671AF4">
        <w:rPr>
          <w:rFonts w:ascii="Calibri" w:hAnsi="Calibri"/>
          <w:color w:val="000000"/>
          <w:szCs w:val="22"/>
        </w:rPr>
        <w:t xml:space="preserve">. </w:t>
      </w:r>
    </w:p>
    <w:p w:rsidR="0069581D" w:rsidRPr="000D5260" w:rsidRDefault="0069581D" w:rsidP="0069581D">
      <w:pPr>
        <w:pStyle w:val="Caption"/>
        <w:keepNext/>
        <w:jc w:val="center"/>
        <w:rPr>
          <w:rFonts w:ascii="Calibri" w:hAnsi="Calibri"/>
          <w:szCs w:val="22"/>
        </w:rPr>
      </w:pPr>
      <w:bookmarkStart w:id="24" w:name="_Ref300325978"/>
      <w:r w:rsidRPr="000D5260">
        <w:rPr>
          <w:rFonts w:ascii="Calibri" w:hAnsi="Calibri"/>
          <w:szCs w:val="22"/>
        </w:rPr>
        <w:t xml:space="preserve">Table </w:t>
      </w:r>
      <w:bookmarkEnd w:id="24"/>
      <w:r w:rsidR="0049359A">
        <w:rPr>
          <w:rFonts w:ascii="Calibri" w:hAnsi="Calibri"/>
          <w:szCs w:val="22"/>
        </w:rPr>
        <w:t>1</w:t>
      </w:r>
      <w:r w:rsidR="00C63F48">
        <w:rPr>
          <w:rFonts w:ascii="Calibri" w:hAnsi="Calibri"/>
          <w:szCs w:val="22"/>
        </w:rPr>
        <w:t>1</w:t>
      </w:r>
      <w:r w:rsidRPr="000D5260">
        <w:rPr>
          <w:rFonts w:ascii="Calibri" w:hAnsi="Calibri"/>
          <w:szCs w:val="22"/>
        </w:rPr>
        <w:t xml:space="preserve"> RASS EUCs for RACs by climate zone</w:t>
      </w:r>
    </w:p>
    <w:tbl>
      <w:tblPr>
        <w:tblW w:w="9729" w:type="dxa"/>
        <w:jc w:val="center"/>
        <w:tblBorders>
          <w:insideH w:val="single" w:sz="18" w:space="0" w:color="FFFFFF"/>
          <w:insideV w:val="single" w:sz="18" w:space="0" w:color="FFFFFF"/>
        </w:tblBorders>
        <w:tblLayout w:type="fixed"/>
        <w:tblLook w:val="0000" w:firstRow="0" w:lastRow="0" w:firstColumn="0" w:lastColumn="0" w:noHBand="0" w:noVBand="0"/>
      </w:tblPr>
      <w:tblGrid>
        <w:gridCol w:w="667"/>
        <w:gridCol w:w="611"/>
        <w:gridCol w:w="630"/>
        <w:gridCol w:w="630"/>
        <w:gridCol w:w="540"/>
        <w:gridCol w:w="540"/>
        <w:gridCol w:w="441"/>
        <w:gridCol w:w="540"/>
        <w:gridCol w:w="540"/>
        <w:gridCol w:w="540"/>
        <w:gridCol w:w="540"/>
        <w:gridCol w:w="630"/>
        <w:gridCol w:w="630"/>
        <w:gridCol w:w="540"/>
        <w:gridCol w:w="540"/>
        <w:gridCol w:w="630"/>
        <w:gridCol w:w="540"/>
      </w:tblGrid>
      <w:tr w:rsidR="00380E02" w:rsidRPr="005A31A6" w:rsidTr="00A07D1C">
        <w:trPr>
          <w:trHeight w:val="255"/>
          <w:jc w:val="center"/>
        </w:trPr>
        <w:tc>
          <w:tcPr>
            <w:tcW w:w="66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w:t>
            </w:r>
          </w:p>
        </w:tc>
        <w:tc>
          <w:tcPr>
            <w:tcW w:w="611" w:type="dxa"/>
            <w:shd w:val="pct5" w:color="000000" w:fill="FFFFFF"/>
            <w:vAlign w:val="center"/>
          </w:tcPr>
          <w:p w:rsidR="0069581D" w:rsidRDefault="0069581D" w:rsidP="00565E96">
            <w:pPr>
              <w:jc w:val="center"/>
              <w:rPr>
                <w:rFonts w:ascii="Calibri" w:hAnsi="Calibri" w:cs="Arial"/>
                <w:sz w:val="20"/>
                <w:szCs w:val="20"/>
              </w:rPr>
            </w:pPr>
            <w:r>
              <w:rPr>
                <w:rFonts w:ascii="Calibri" w:hAnsi="Calibri" w:cs="Arial"/>
                <w:sz w:val="20"/>
                <w:szCs w:val="20"/>
              </w:rPr>
              <w:t>CZ</w:t>
            </w:r>
          </w:p>
          <w:p w:rsidR="0069581D" w:rsidRPr="005A31A6" w:rsidRDefault="0069581D" w:rsidP="00565E96">
            <w:pPr>
              <w:jc w:val="center"/>
              <w:rPr>
                <w:rFonts w:ascii="Calibri" w:hAnsi="Calibri" w:cs="Arial"/>
                <w:sz w:val="20"/>
                <w:szCs w:val="20"/>
              </w:rPr>
            </w:pPr>
            <w:r>
              <w:rPr>
                <w:rFonts w:ascii="Calibri" w:hAnsi="Calibri" w:cs="Arial"/>
                <w:sz w:val="20"/>
                <w:szCs w:val="20"/>
              </w:rPr>
              <w:t>1</w:t>
            </w:r>
          </w:p>
        </w:tc>
        <w:tc>
          <w:tcPr>
            <w:tcW w:w="630" w:type="dxa"/>
            <w:shd w:val="pct5" w:color="000000" w:fill="FFFFFF"/>
            <w:vAlign w:val="center"/>
          </w:tcPr>
          <w:p w:rsidR="0069581D" w:rsidRDefault="0069581D" w:rsidP="00565E96">
            <w:pPr>
              <w:jc w:val="center"/>
              <w:rPr>
                <w:rFonts w:ascii="Calibri" w:hAnsi="Calibri" w:cs="Arial"/>
                <w:sz w:val="20"/>
                <w:szCs w:val="20"/>
              </w:rPr>
            </w:pPr>
            <w:r>
              <w:rPr>
                <w:rFonts w:ascii="Calibri" w:hAnsi="Calibri" w:cs="Arial"/>
                <w:sz w:val="20"/>
                <w:szCs w:val="20"/>
              </w:rPr>
              <w:t>CZ</w:t>
            </w:r>
          </w:p>
          <w:p w:rsidR="0069581D" w:rsidRPr="005A31A6" w:rsidRDefault="0069581D" w:rsidP="00565E96">
            <w:pPr>
              <w:jc w:val="center"/>
              <w:rPr>
                <w:rFonts w:ascii="Calibri" w:hAnsi="Calibri" w:cs="Arial"/>
                <w:sz w:val="20"/>
                <w:szCs w:val="20"/>
              </w:rPr>
            </w:pPr>
            <w:r>
              <w:rPr>
                <w:rFonts w:ascii="Calibri" w:hAnsi="Calibri" w:cs="Arial"/>
                <w:sz w:val="20"/>
                <w:szCs w:val="20"/>
              </w:rPr>
              <w:t>2</w:t>
            </w:r>
          </w:p>
        </w:tc>
        <w:tc>
          <w:tcPr>
            <w:tcW w:w="630" w:type="dxa"/>
            <w:shd w:val="pct5" w:color="000000" w:fill="FFFFFF"/>
            <w:vAlign w:val="center"/>
          </w:tcPr>
          <w:p w:rsidR="0069581D" w:rsidRDefault="0069581D" w:rsidP="00565E96">
            <w:pPr>
              <w:jc w:val="center"/>
              <w:rPr>
                <w:rFonts w:ascii="Calibri" w:hAnsi="Calibri" w:cs="Arial"/>
                <w:sz w:val="20"/>
                <w:szCs w:val="20"/>
              </w:rPr>
            </w:pPr>
            <w:r>
              <w:rPr>
                <w:rFonts w:ascii="Calibri" w:hAnsi="Calibri" w:cs="Arial"/>
                <w:sz w:val="20"/>
                <w:szCs w:val="20"/>
              </w:rPr>
              <w:t>CZ</w:t>
            </w:r>
          </w:p>
          <w:p w:rsidR="0069581D" w:rsidRPr="005A31A6" w:rsidRDefault="0069581D" w:rsidP="00565E96">
            <w:pPr>
              <w:jc w:val="center"/>
              <w:rPr>
                <w:rFonts w:ascii="Calibri" w:hAnsi="Calibri" w:cs="Arial"/>
                <w:sz w:val="20"/>
                <w:szCs w:val="20"/>
              </w:rPr>
            </w:pPr>
            <w:r>
              <w:rPr>
                <w:rFonts w:ascii="Calibri" w:hAnsi="Calibri" w:cs="Arial"/>
                <w:sz w:val="20"/>
                <w:szCs w:val="20"/>
              </w:rPr>
              <w:t>3</w:t>
            </w:r>
          </w:p>
        </w:tc>
        <w:tc>
          <w:tcPr>
            <w:tcW w:w="540" w:type="dxa"/>
            <w:shd w:val="pct5"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CZ 4</w:t>
            </w:r>
          </w:p>
        </w:tc>
        <w:tc>
          <w:tcPr>
            <w:tcW w:w="540" w:type="dxa"/>
            <w:shd w:val="pct5"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CZ 5</w:t>
            </w:r>
          </w:p>
        </w:tc>
        <w:tc>
          <w:tcPr>
            <w:tcW w:w="441"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w:t>
            </w:r>
            <w:r w:rsidRPr="005A31A6">
              <w:rPr>
                <w:rFonts w:ascii="Calibri" w:hAnsi="Calibri" w:cs="Arial"/>
                <w:sz w:val="20"/>
                <w:szCs w:val="20"/>
              </w:rPr>
              <w:t>6</w:t>
            </w:r>
          </w:p>
        </w:tc>
        <w:tc>
          <w:tcPr>
            <w:tcW w:w="540" w:type="dxa"/>
            <w:shd w:val="pct5" w:color="000000" w:fill="FFFFFF"/>
          </w:tcPr>
          <w:p w:rsidR="0069581D" w:rsidRPr="005A31A6" w:rsidRDefault="0069581D" w:rsidP="00565E96">
            <w:pPr>
              <w:jc w:val="center"/>
              <w:rPr>
                <w:rFonts w:ascii="Calibri" w:hAnsi="Calibri" w:cs="Arial"/>
                <w:sz w:val="20"/>
                <w:szCs w:val="20"/>
              </w:rPr>
            </w:pPr>
            <w:r>
              <w:rPr>
                <w:rFonts w:ascii="Calibri" w:hAnsi="Calibri" w:cs="Arial"/>
                <w:sz w:val="20"/>
                <w:szCs w:val="20"/>
              </w:rPr>
              <w:t>CZ 7</w:t>
            </w:r>
          </w:p>
        </w:tc>
        <w:tc>
          <w:tcPr>
            <w:tcW w:w="5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8</w:t>
            </w:r>
          </w:p>
        </w:tc>
        <w:tc>
          <w:tcPr>
            <w:tcW w:w="5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w:t>
            </w:r>
            <w:r w:rsidRPr="005A31A6">
              <w:rPr>
                <w:rFonts w:ascii="Calibri" w:hAnsi="Calibri" w:cs="Arial"/>
                <w:sz w:val="20"/>
                <w:szCs w:val="20"/>
              </w:rPr>
              <w:t>9</w:t>
            </w:r>
          </w:p>
        </w:tc>
        <w:tc>
          <w:tcPr>
            <w:tcW w:w="5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w:t>
            </w:r>
            <w:r w:rsidRPr="005A31A6">
              <w:rPr>
                <w:rFonts w:ascii="Calibri" w:hAnsi="Calibri" w:cs="Arial"/>
                <w:sz w:val="20"/>
                <w:szCs w:val="20"/>
              </w:rPr>
              <w:t>10</w:t>
            </w:r>
          </w:p>
        </w:tc>
        <w:tc>
          <w:tcPr>
            <w:tcW w:w="630" w:type="dxa"/>
            <w:shd w:val="pct5"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CZ 11</w:t>
            </w:r>
          </w:p>
        </w:tc>
        <w:tc>
          <w:tcPr>
            <w:tcW w:w="630" w:type="dxa"/>
            <w:shd w:val="pct5"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CZ 12</w:t>
            </w:r>
          </w:p>
        </w:tc>
        <w:tc>
          <w:tcPr>
            <w:tcW w:w="5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w:t>
            </w:r>
            <w:r w:rsidRPr="005A31A6">
              <w:rPr>
                <w:rFonts w:ascii="Calibri" w:hAnsi="Calibri" w:cs="Arial"/>
                <w:sz w:val="20"/>
                <w:szCs w:val="20"/>
              </w:rPr>
              <w:t>13</w:t>
            </w:r>
          </w:p>
        </w:tc>
        <w:tc>
          <w:tcPr>
            <w:tcW w:w="5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w:t>
            </w:r>
            <w:r w:rsidRPr="005A31A6">
              <w:rPr>
                <w:rFonts w:ascii="Calibri" w:hAnsi="Calibri" w:cs="Arial"/>
                <w:sz w:val="20"/>
                <w:szCs w:val="20"/>
              </w:rPr>
              <w:t>14</w:t>
            </w:r>
          </w:p>
        </w:tc>
        <w:tc>
          <w:tcPr>
            <w:tcW w:w="63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w:t>
            </w:r>
            <w:r w:rsidRPr="005A31A6">
              <w:rPr>
                <w:rFonts w:ascii="Calibri" w:hAnsi="Calibri" w:cs="Arial"/>
                <w:sz w:val="20"/>
                <w:szCs w:val="20"/>
              </w:rPr>
              <w:t>15</w:t>
            </w:r>
          </w:p>
        </w:tc>
        <w:tc>
          <w:tcPr>
            <w:tcW w:w="5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CZ</w:t>
            </w:r>
            <w:r>
              <w:rPr>
                <w:rFonts w:ascii="Calibri" w:hAnsi="Calibri" w:cs="Arial"/>
                <w:sz w:val="20"/>
                <w:szCs w:val="20"/>
              </w:rPr>
              <w:t xml:space="preserve"> </w:t>
            </w:r>
            <w:r w:rsidRPr="005A31A6">
              <w:rPr>
                <w:rFonts w:ascii="Calibri" w:hAnsi="Calibri" w:cs="Arial"/>
                <w:sz w:val="20"/>
                <w:szCs w:val="20"/>
              </w:rPr>
              <w:t>16</w:t>
            </w:r>
          </w:p>
        </w:tc>
      </w:tr>
      <w:tr w:rsidR="00380E02" w:rsidRPr="005A31A6" w:rsidTr="00A07D1C">
        <w:trPr>
          <w:trHeight w:val="255"/>
          <w:jc w:val="center"/>
        </w:trPr>
        <w:tc>
          <w:tcPr>
            <w:tcW w:w="667" w:type="dxa"/>
            <w:shd w:val="pct20"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RASS EUC for RAC</w:t>
            </w:r>
          </w:p>
        </w:tc>
        <w:tc>
          <w:tcPr>
            <w:tcW w:w="611"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0</w:t>
            </w:r>
          </w:p>
        </w:tc>
        <w:tc>
          <w:tcPr>
            <w:tcW w:w="630"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56</w:t>
            </w:r>
          </w:p>
        </w:tc>
        <w:tc>
          <w:tcPr>
            <w:tcW w:w="630"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20</w:t>
            </w:r>
          </w:p>
        </w:tc>
        <w:tc>
          <w:tcPr>
            <w:tcW w:w="540"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89</w:t>
            </w:r>
          </w:p>
        </w:tc>
        <w:tc>
          <w:tcPr>
            <w:tcW w:w="540"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8</w:t>
            </w:r>
          </w:p>
        </w:tc>
        <w:tc>
          <w:tcPr>
            <w:tcW w:w="441"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82</w:t>
            </w:r>
          </w:p>
        </w:tc>
        <w:tc>
          <w:tcPr>
            <w:tcW w:w="540"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66</w:t>
            </w:r>
          </w:p>
        </w:tc>
        <w:tc>
          <w:tcPr>
            <w:tcW w:w="540"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161</w:t>
            </w:r>
          </w:p>
        </w:tc>
        <w:tc>
          <w:tcPr>
            <w:tcW w:w="540"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237</w:t>
            </w:r>
          </w:p>
        </w:tc>
        <w:tc>
          <w:tcPr>
            <w:tcW w:w="540"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244</w:t>
            </w:r>
          </w:p>
        </w:tc>
        <w:tc>
          <w:tcPr>
            <w:tcW w:w="630"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375</w:t>
            </w:r>
          </w:p>
        </w:tc>
        <w:tc>
          <w:tcPr>
            <w:tcW w:w="630" w:type="dxa"/>
            <w:shd w:val="pct20" w:color="000000" w:fill="FFFFFF"/>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199</w:t>
            </w:r>
          </w:p>
        </w:tc>
        <w:tc>
          <w:tcPr>
            <w:tcW w:w="540"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391</w:t>
            </w:r>
          </w:p>
        </w:tc>
        <w:tc>
          <w:tcPr>
            <w:tcW w:w="540"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428</w:t>
            </w:r>
          </w:p>
        </w:tc>
        <w:tc>
          <w:tcPr>
            <w:tcW w:w="630"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329</w:t>
            </w:r>
          </w:p>
        </w:tc>
        <w:tc>
          <w:tcPr>
            <w:tcW w:w="540" w:type="dxa"/>
            <w:shd w:val="pct20"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126</w:t>
            </w:r>
          </w:p>
        </w:tc>
      </w:tr>
    </w:tbl>
    <w:p w:rsidR="0069581D" w:rsidRPr="005A31A6" w:rsidRDefault="0069581D" w:rsidP="0069581D">
      <w:pPr>
        <w:spacing w:before="120" w:after="120"/>
        <w:rPr>
          <w:rFonts w:ascii="Calibri" w:hAnsi="Calibri"/>
          <w:color w:val="000000"/>
        </w:rPr>
      </w:pPr>
    </w:p>
    <w:p w:rsidR="0069581D" w:rsidRDefault="0069581D" w:rsidP="0069581D">
      <w:pPr>
        <w:spacing w:before="120" w:after="120"/>
        <w:rPr>
          <w:rFonts w:ascii="Calibri" w:hAnsi="Calibri"/>
          <w:color w:val="000000"/>
          <w:szCs w:val="22"/>
        </w:rPr>
      </w:pPr>
      <w:r w:rsidRPr="00671AF4">
        <w:rPr>
          <w:rFonts w:ascii="Calibri" w:hAnsi="Calibri"/>
          <w:color w:val="000000"/>
          <w:szCs w:val="22"/>
        </w:rPr>
        <w:t xml:space="preserve">As shown in </w:t>
      </w:r>
      <w:r>
        <w:fldChar w:fldCharType="begin"/>
      </w:r>
      <w:r>
        <w:instrText xml:space="preserve"> REF _Ref300325978 \h  \* MERGEFORMAT </w:instrText>
      </w:r>
      <w:r>
        <w:fldChar w:fldCharType="separate"/>
      </w:r>
      <w:r w:rsidRPr="000D5260">
        <w:rPr>
          <w:rFonts w:ascii="Calibri" w:hAnsi="Calibri"/>
          <w:szCs w:val="22"/>
        </w:rPr>
        <w:t xml:space="preserve">Table </w:t>
      </w:r>
      <w:r w:rsidR="00497AE7">
        <w:rPr>
          <w:rFonts w:ascii="Calibri" w:hAnsi="Calibri"/>
          <w:szCs w:val="22"/>
        </w:rPr>
        <w:t>1</w:t>
      </w:r>
      <w:r w:rsidR="00C72264">
        <w:rPr>
          <w:rFonts w:ascii="Calibri" w:hAnsi="Calibri"/>
          <w:szCs w:val="22"/>
        </w:rPr>
        <w:t>2</w:t>
      </w:r>
      <w:r>
        <w:fldChar w:fldCharType="end"/>
      </w:r>
      <w:r w:rsidRPr="00671AF4">
        <w:rPr>
          <w:rFonts w:ascii="Calibri" w:hAnsi="Calibri"/>
          <w:color w:val="000000"/>
          <w:szCs w:val="22"/>
        </w:rPr>
        <w:t>, RAS</w:t>
      </w:r>
      <w:r w:rsidR="006C75C1">
        <w:rPr>
          <w:rFonts w:ascii="Calibri" w:hAnsi="Calibri"/>
          <w:color w:val="000000"/>
          <w:szCs w:val="22"/>
        </w:rPr>
        <w:t>S EUCs are utilized to estimate</w:t>
      </w:r>
      <w:r w:rsidRPr="00671AF4">
        <w:rPr>
          <w:rFonts w:ascii="Calibri" w:hAnsi="Calibri"/>
          <w:color w:val="000000"/>
          <w:szCs w:val="22"/>
        </w:rPr>
        <w:t xml:space="preserve"> energy savings (kWh</w:t>
      </w:r>
      <w:r w:rsidR="00C63F48">
        <w:rPr>
          <w:rFonts w:ascii="Calibri" w:hAnsi="Calibri"/>
          <w:color w:val="000000"/>
          <w:szCs w:val="22"/>
        </w:rPr>
        <w:t>/unit</w:t>
      </w:r>
      <w:r w:rsidRPr="00671AF4">
        <w:rPr>
          <w:rFonts w:ascii="Calibri" w:hAnsi="Calibri"/>
          <w:color w:val="000000"/>
          <w:szCs w:val="22"/>
        </w:rPr>
        <w:t>) and peak demand savings (kW</w:t>
      </w:r>
      <w:r w:rsidR="00C63F48">
        <w:rPr>
          <w:rFonts w:ascii="Calibri" w:hAnsi="Calibri"/>
          <w:color w:val="000000"/>
          <w:szCs w:val="22"/>
        </w:rPr>
        <w:t>/unit</w:t>
      </w:r>
      <w:r w:rsidRPr="00671AF4">
        <w:rPr>
          <w:rFonts w:ascii="Calibri" w:hAnsi="Calibri"/>
          <w:color w:val="000000"/>
          <w:szCs w:val="22"/>
        </w:rPr>
        <w:t xml:space="preserve">). </w:t>
      </w:r>
      <w:r w:rsidR="00C63F48">
        <w:rPr>
          <w:rFonts w:ascii="Calibri" w:hAnsi="Calibri"/>
          <w:color w:val="000000"/>
          <w:szCs w:val="22"/>
        </w:rPr>
        <w:t xml:space="preserve"> </w:t>
      </w:r>
      <w:r w:rsidRPr="00671AF4">
        <w:rPr>
          <w:rFonts w:ascii="Calibri" w:hAnsi="Calibri"/>
          <w:szCs w:val="22"/>
        </w:rPr>
        <w:t>The RASS EUCs were used to determine a scaling factor calculated as Residential HIM Savings/RASS EUC.</w:t>
      </w:r>
      <w:r w:rsidR="00C63F48">
        <w:rPr>
          <w:rFonts w:ascii="Calibri" w:hAnsi="Calibri"/>
          <w:szCs w:val="22"/>
        </w:rPr>
        <w:t xml:space="preserve"> </w:t>
      </w:r>
      <w:r w:rsidRPr="00671AF4">
        <w:rPr>
          <w:rFonts w:ascii="Calibri" w:hAnsi="Calibri"/>
          <w:szCs w:val="22"/>
        </w:rPr>
        <w:t xml:space="preserve"> Based on climatic parallels, energy and demand savings for Climate Zones </w:t>
      </w:r>
      <w:r>
        <w:rPr>
          <w:rFonts w:ascii="Calibri" w:hAnsi="Calibri"/>
          <w:szCs w:val="22"/>
        </w:rPr>
        <w:t xml:space="preserve">11, </w:t>
      </w:r>
      <w:r w:rsidRPr="00671AF4">
        <w:rPr>
          <w:rFonts w:ascii="Calibri" w:hAnsi="Calibri"/>
          <w:szCs w:val="22"/>
        </w:rPr>
        <w:t>13, 14, 15 are derived from the Climate Zone 10 Residential HIM/RASS EUC scaling factor.  Similarly, estimated energy and demand savings for Climate Zone</w:t>
      </w:r>
      <w:r>
        <w:rPr>
          <w:rFonts w:ascii="Calibri" w:hAnsi="Calibri"/>
          <w:szCs w:val="22"/>
        </w:rPr>
        <w:t>s</w:t>
      </w:r>
      <w:r w:rsidRPr="00671AF4">
        <w:rPr>
          <w:rFonts w:ascii="Calibri" w:hAnsi="Calibri"/>
          <w:szCs w:val="22"/>
        </w:rPr>
        <w:t xml:space="preserve"> 1</w:t>
      </w:r>
      <w:r>
        <w:rPr>
          <w:rFonts w:ascii="Calibri" w:hAnsi="Calibri"/>
          <w:szCs w:val="22"/>
        </w:rPr>
        <w:t>2 and 16</w:t>
      </w:r>
      <w:r w:rsidRPr="00671AF4">
        <w:rPr>
          <w:rFonts w:ascii="Calibri" w:hAnsi="Calibri"/>
          <w:szCs w:val="22"/>
        </w:rPr>
        <w:t xml:space="preserve"> are determined via the Climate Zone 8 scaling factor.</w:t>
      </w:r>
      <w:r>
        <w:rPr>
          <w:rFonts w:ascii="Calibri" w:hAnsi="Calibri"/>
          <w:szCs w:val="22"/>
        </w:rPr>
        <w:t xml:space="preserve"> </w:t>
      </w:r>
      <w:r w:rsidR="00C63F48">
        <w:rPr>
          <w:rFonts w:ascii="Calibri" w:hAnsi="Calibri"/>
          <w:szCs w:val="22"/>
        </w:rPr>
        <w:t xml:space="preserve"> </w:t>
      </w:r>
      <w:r>
        <w:rPr>
          <w:rFonts w:ascii="Calibri" w:hAnsi="Calibri"/>
          <w:szCs w:val="22"/>
        </w:rPr>
        <w:t xml:space="preserve">Remaining Climate Zones 1, 2, 3, 4 and 5 are calculated </w:t>
      </w:r>
      <w:r w:rsidR="006C75C1">
        <w:rPr>
          <w:rFonts w:ascii="Calibri" w:hAnsi="Calibri"/>
          <w:szCs w:val="22"/>
        </w:rPr>
        <w:t>in a similar manner</w:t>
      </w:r>
      <w:r>
        <w:rPr>
          <w:rFonts w:ascii="Calibri" w:hAnsi="Calibri"/>
          <w:szCs w:val="22"/>
        </w:rPr>
        <w:t xml:space="preserve"> using Climate Zone 6 as a parallel.</w:t>
      </w:r>
      <w:r w:rsidRPr="00671AF4">
        <w:rPr>
          <w:rFonts w:ascii="Calibri" w:hAnsi="Calibri"/>
          <w:szCs w:val="22"/>
        </w:rPr>
        <w:t xml:space="preserve"> </w:t>
      </w:r>
      <w:r w:rsidRPr="00671AF4">
        <w:rPr>
          <w:rFonts w:ascii="Calibri" w:hAnsi="Calibri"/>
          <w:color w:val="000000"/>
          <w:szCs w:val="22"/>
        </w:rPr>
        <w:t>See “</w:t>
      </w:r>
      <w:proofErr w:type="spellStart"/>
      <w:r w:rsidRPr="00F13785">
        <w:rPr>
          <w:rFonts w:ascii="Calibri" w:hAnsi="Calibri"/>
          <w:color w:val="000000"/>
          <w:szCs w:val="22"/>
        </w:rPr>
        <w:t>RoomAC</w:t>
      </w:r>
      <w:proofErr w:type="spellEnd"/>
      <w:r w:rsidRPr="00F13785">
        <w:rPr>
          <w:rFonts w:ascii="Calibri" w:hAnsi="Calibri"/>
          <w:color w:val="000000"/>
          <w:szCs w:val="22"/>
        </w:rPr>
        <w:t xml:space="preserve"> RASS Extrapolation CZ 1-16.xls</w:t>
      </w:r>
      <w:r w:rsidRPr="00671AF4">
        <w:rPr>
          <w:rFonts w:ascii="Calibri" w:hAnsi="Calibri"/>
          <w:color w:val="000000"/>
          <w:szCs w:val="22"/>
        </w:rPr>
        <w:t>” in the Attachments section for more detail</w:t>
      </w:r>
      <w:r w:rsidR="006C75C1">
        <w:rPr>
          <w:rFonts w:ascii="Calibri" w:hAnsi="Calibri"/>
          <w:color w:val="000000"/>
          <w:szCs w:val="22"/>
        </w:rPr>
        <w:t>s</w:t>
      </w:r>
      <w:r w:rsidRPr="00671AF4">
        <w:rPr>
          <w:rFonts w:ascii="Calibri" w:hAnsi="Calibri"/>
          <w:color w:val="000000"/>
          <w:szCs w:val="22"/>
        </w:rPr>
        <w:t>.</w:t>
      </w:r>
      <w:r>
        <w:rPr>
          <w:rFonts w:ascii="Calibri" w:hAnsi="Calibri"/>
          <w:color w:val="000000"/>
          <w:szCs w:val="22"/>
        </w:rPr>
        <w:t xml:space="preserve"> </w:t>
      </w:r>
    </w:p>
    <w:p w:rsidR="00432771" w:rsidRDefault="00432771" w:rsidP="0069581D">
      <w:pPr>
        <w:spacing w:before="120" w:after="120"/>
        <w:rPr>
          <w:rFonts w:ascii="Calibri" w:hAnsi="Calibri"/>
          <w:color w:val="000000"/>
          <w:szCs w:val="22"/>
        </w:rPr>
      </w:pPr>
    </w:p>
    <w:p w:rsidR="00432771" w:rsidRPr="00671AF4" w:rsidRDefault="00432771" w:rsidP="0069581D">
      <w:pPr>
        <w:spacing w:before="120" w:after="120"/>
        <w:rPr>
          <w:rFonts w:ascii="Calibri" w:hAnsi="Calibri"/>
          <w:color w:val="000000"/>
          <w:szCs w:val="22"/>
        </w:rPr>
      </w:pPr>
    </w:p>
    <w:p w:rsidR="00A07D1C" w:rsidRDefault="00A07D1C" w:rsidP="0069581D">
      <w:pPr>
        <w:pStyle w:val="Caption"/>
        <w:keepNext/>
        <w:jc w:val="center"/>
        <w:rPr>
          <w:rFonts w:ascii="Calibri" w:hAnsi="Calibri"/>
          <w:szCs w:val="22"/>
        </w:rPr>
      </w:pPr>
    </w:p>
    <w:p w:rsidR="00A07D1C" w:rsidRDefault="00A07D1C" w:rsidP="0069581D">
      <w:pPr>
        <w:pStyle w:val="Caption"/>
        <w:keepNext/>
        <w:jc w:val="center"/>
        <w:rPr>
          <w:rFonts w:ascii="Calibri" w:hAnsi="Calibri"/>
          <w:szCs w:val="22"/>
        </w:rPr>
      </w:pPr>
    </w:p>
    <w:p w:rsidR="00A07D1C" w:rsidRDefault="00A07D1C" w:rsidP="0069581D">
      <w:pPr>
        <w:pStyle w:val="Caption"/>
        <w:keepNext/>
        <w:jc w:val="center"/>
        <w:rPr>
          <w:rFonts w:ascii="Calibri" w:hAnsi="Calibri"/>
          <w:szCs w:val="22"/>
        </w:rPr>
      </w:pPr>
    </w:p>
    <w:p w:rsidR="00373E2B" w:rsidRDefault="00373E2B" w:rsidP="00373E2B"/>
    <w:p w:rsidR="00A07D1C" w:rsidRDefault="00A07D1C" w:rsidP="0069581D">
      <w:pPr>
        <w:pStyle w:val="Caption"/>
        <w:keepNext/>
        <w:jc w:val="center"/>
        <w:rPr>
          <w:rFonts w:ascii="Calibri" w:hAnsi="Calibri"/>
          <w:szCs w:val="22"/>
        </w:rPr>
      </w:pPr>
    </w:p>
    <w:p w:rsidR="00583138" w:rsidRPr="00583138" w:rsidRDefault="00583138" w:rsidP="00583138"/>
    <w:p w:rsidR="00A07D1C" w:rsidRDefault="00A07D1C" w:rsidP="0069581D">
      <w:pPr>
        <w:pStyle w:val="Caption"/>
        <w:keepNext/>
        <w:jc w:val="center"/>
        <w:rPr>
          <w:rFonts w:ascii="Calibri" w:hAnsi="Calibri"/>
          <w:szCs w:val="22"/>
        </w:rPr>
      </w:pPr>
    </w:p>
    <w:p w:rsidR="0069581D" w:rsidRPr="000D5260" w:rsidRDefault="0069581D" w:rsidP="0069581D">
      <w:pPr>
        <w:pStyle w:val="Caption"/>
        <w:keepNext/>
        <w:jc w:val="center"/>
        <w:rPr>
          <w:rFonts w:ascii="Calibri" w:hAnsi="Calibri"/>
          <w:szCs w:val="22"/>
        </w:rPr>
      </w:pPr>
      <w:r w:rsidRPr="000D5260">
        <w:rPr>
          <w:rFonts w:ascii="Calibri" w:hAnsi="Calibri"/>
          <w:szCs w:val="22"/>
        </w:rPr>
        <w:t xml:space="preserve">Table </w:t>
      </w:r>
      <w:r w:rsidRPr="000D5260">
        <w:rPr>
          <w:rFonts w:ascii="Calibri" w:hAnsi="Calibri"/>
          <w:szCs w:val="22"/>
        </w:rPr>
        <w:fldChar w:fldCharType="begin"/>
      </w:r>
      <w:r w:rsidRPr="000D5260">
        <w:rPr>
          <w:rFonts w:ascii="Calibri" w:hAnsi="Calibri"/>
          <w:szCs w:val="22"/>
        </w:rPr>
        <w:instrText xml:space="preserve"> SEQ Table \* ARABIC </w:instrText>
      </w:r>
      <w:r w:rsidRPr="000D5260">
        <w:rPr>
          <w:rFonts w:ascii="Calibri" w:hAnsi="Calibri"/>
          <w:szCs w:val="22"/>
        </w:rPr>
        <w:fldChar w:fldCharType="separate"/>
      </w:r>
      <w:r>
        <w:rPr>
          <w:rFonts w:ascii="Calibri" w:hAnsi="Calibri"/>
          <w:noProof/>
          <w:szCs w:val="22"/>
        </w:rPr>
        <w:t>1</w:t>
      </w:r>
      <w:r w:rsidR="00C63F48">
        <w:rPr>
          <w:rFonts w:ascii="Calibri" w:hAnsi="Calibri"/>
          <w:noProof/>
          <w:szCs w:val="22"/>
        </w:rPr>
        <w:t>2</w:t>
      </w:r>
      <w:r w:rsidRPr="000D5260">
        <w:rPr>
          <w:rFonts w:ascii="Calibri" w:hAnsi="Calibri"/>
          <w:szCs w:val="22"/>
        </w:rPr>
        <w:fldChar w:fldCharType="end"/>
      </w:r>
      <w:r w:rsidRPr="000D5260">
        <w:rPr>
          <w:rFonts w:ascii="Calibri" w:hAnsi="Calibri"/>
          <w:szCs w:val="22"/>
        </w:rPr>
        <w:t xml:space="preserve"> Estimated Annual Energy Savings &amp; Demand Reduction</w:t>
      </w:r>
    </w:p>
    <w:tbl>
      <w:tblPr>
        <w:tblW w:w="7984" w:type="dxa"/>
        <w:jc w:val="center"/>
        <w:tblBorders>
          <w:insideH w:val="single" w:sz="18" w:space="0" w:color="FFFFFF"/>
          <w:insideV w:val="single" w:sz="18" w:space="0" w:color="FFFFFF"/>
        </w:tblBorders>
        <w:tblLook w:val="0000" w:firstRow="0" w:lastRow="0" w:firstColumn="0" w:lastColumn="0" w:noHBand="0" w:noVBand="0"/>
      </w:tblPr>
      <w:tblGrid>
        <w:gridCol w:w="1240"/>
        <w:gridCol w:w="2797"/>
        <w:gridCol w:w="1980"/>
        <w:gridCol w:w="1967"/>
      </w:tblGrid>
      <w:tr w:rsidR="0069581D" w:rsidRPr="005A31A6" w:rsidTr="00565E96">
        <w:trPr>
          <w:trHeight w:val="255"/>
          <w:tblHeader/>
          <w:jc w:val="center"/>
        </w:trPr>
        <w:tc>
          <w:tcPr>
            <w:tcW w:w="1240" w:type="dxa"/>
            <w:shd w:val="pct5" w:color="000000" w:fill="FFFFFF"/>
            <w:noWrap/>
            <w:vAlign w:val="center"/>
          </w:tcPr>
          <w:p w:rsidR="0069581D" w:rsidRPr="005A31A6" w:rsidRDefault="0069581D" w:rsidP="00565E96">
            <w:pPr>
              <w:jc w:val="center"/>
              <w:rPr>
                <w:rFonts w:ascii="Calibri" w:hAnsi="Calibri" w:cs="Arial"/>
                <w:b/>
                <w:sz w:val="20"/>
                <w:szCs w:val="20"/>
              </w:rPr>
            </w:pPr>
            <w:r w:rsidRPr="005A31A6">
              <w:rPr>
                <w:rFonts w:ascii="Calibri" w:hAnsi="Calibri" w:cs="Arial"/>
                <w:b/>
                <w:sz w:val="20"/>
                <w:szCs w:val="20"/>
              </w:rPr>
              <w:t>Climate Zone</w:t>
            </w:r>
          </w:p>
        </w:tc>
        <w:tc>
          <w:tcPr>
            <w:tcW w:w="2797" w:type="dxa"/>
            <w:shd w:val="pct5" w:color="000000" w:fill="FFFFFF"/>
            <w:noWrap/>
            <w:vAlign w:val="center"/>
          </w:tcPr>
          <w:p w:rsidR="0069581D" w:rsidRPr="005A31A6" w:rsidRDefault="0069581D" w:rsidP="00565E96">
            <w:pPr>
              <w:jc w:val="center"/>
              <w:rPr>
                <w:rFonts w:ascii="Calibri" w:hAnsi="Calibri" w:cs="Arial"/>
                <w:b/>
                <w:sz w:val="20"/>
                <w:szCs w:val="20"/>
              </w:rPr>
            </w:pPr>
            <w:r w:rsidRPr="005A31A6">
              <w:rPr>
                <w:rFonts w:ascii="Calibri" w:hAnsi="Calibri" w:cs="Arial"/>
                <w:b/>
                <w:sz w:val="20"/>
                <w:szCs w:val="20"/>
              </w:rPr>
              <w:t>Sources</w:t>
            </w:r>
          </w:p>
        </w:tc>
        <w:tc>
          <w:tcPr>
            <w:tcW w:w="1980" w:type="dxa"/>
            <w:shd w:val="pct5" w:color="000000" w:fill="FFFFFF"/>
            <w:noWrap/>
            <w:vAlign w:val="center"/>
          </w:tcPr>
          <w:p w:rsidR="0069581D" w:rsidRPr="005A31A6" w:rsidRDefault="0069581D" w:rsidP="00565E96">
            <w:pPr>
              <w:jc w:val="center"/>
              <w:rPr>
                <w:rFonts w:ascii="Calibri" w:hAnsi="Calibri" w:cs="Arial"/>
                <w:b/>
                <w:sz w:val="20"/>
                <w:szCs w:val="20"/>
              </w:rPr>
            </w:pPr>
            <w:r w:rsidRPr="005A31A6">
              <w:rPr>
                <w:rFonts w:ascii="Calibri" w:hAnsi="Calibri" w:cs="Arial"/>
                <w:b/>
                <w:sz w:val="20"/>
                <w:szCs w:val="20"/>
              </w:rPr>
              <w:t>Estimated Annual Energy Savings (kWh</w:t>
            </w:r>
            <w:r>
              <w:rPr>
                <w:rFonts w:ascii="Calibri" w:hAnsi="Calibri" w:cs="Arial"/>
                <w:b/>
                <w:sz w:val="20"/>
                <w:szCs w:val="20"/>
              </w:rPr>
              <w:t>/unit</w:t>
            </w:r>
            <w:r w:rsidRPr="005A31A6">
              <w:rPr>
                <w:rFonts w:ascii="Calibri" w:hAnsi="Calibri" w:cs="Arial"/>
                <w:b/>
                <w:sz w:val="20"/>
                <w:szCs w:val="20"/>
              </w:rPr>
              <w:t>)</w:t>
            </w:r>
          </w:p>
        </w:tc>
        <w:tc>
          <w:tcPr>
            <w:tcW w:w="1967" w:type="dxa"/>
            <w:shd w:val="pct5" w:color="000000" w:fill="FFFFFF"/>
            <w:noWrap/>
            <w:vAlign w:val="center"/>
          </w:tcPr>
          <w:p w:rsidR="0069581D" w:rsidRPr="005A31A6" w:rsidRDefault="0069581D" w:rsidP="00565E96">
            <w:pPr>
              <w:jc w:val="center"/>
              <w:rPr>
                <w:rFonts w:ascii="Calibri" w:hAnsi="Calibri" w:cs="Arial"/>
                <w:b/>
                <w:sz w:val="20"/>
                <w:szCs w:val="20"/>
              </w:rPr>
            </w:pPr>
            <w:r w:rsidRPr="005A31A6">
              <w:rPr>
                <w:rFonts w:ascii="Calibri" w:hAnsi="Calibri" w:cs="Arial"/>
                <w:b/>
                <w:sz w:val="20"/>
                <w:szCs w:val="20"/>
              </w:rPr>
              <w:t>Estimated Energy Peak Demand Reduction (kW</w:t>
            </w:r>
            <w:r>
              <w:rPr>
                <w:rFonts w:ascii="Calibri" w:hAnsi="Calibri" w:cs="Arial"/>
                <w:b/>
                <w:sz w:val="20"/>
                <w:szCs w:val="20"/>
              </w:rPr>
              <w:t>/unit</w:t>
            </w:r>
            <w:r w:rsidRPr="005A31A6">
              <w:rPr>
                <w:rFonts w:ascii="Calibri" w:hAnsi="Calibri" w:cs="Arial"/>
                <w:b/>
                <w:sz w:val="20"/>
                <w:szCs w:val="20"/>
              </w:rPr>
              <w:t>)</w:t>
            </w:r>
          </w:p>
        </w:tc>
      </w:tr>
      <w:tr w:rsidR="0069581D" w:rsidRPr="005A31A6" w:rsidTr="00565E96">
        <w:trPr>
          <w:trHeight w:val="255"/>
          <w:jc w:val="center"/>
        </w:trPr>
        <w:tc>
          <w:tcPr>
            <w:tcW w:w="1240" w:type="dxa"/>
            <w:shd w:val="pct20" w:color="000000" w:fill="FFFFFF"/>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1</w:t>
            </w:r>
          </w:p>
        </w:tc>
        <w:tc>
          <w:tcPr>
            <w:tcW w:w="2797" w:type="dxa"/>
            <w:shd w:val="pct20"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20" w:color="000000" w:fill="FFFFFF"/>
            <w:noWrap/>
            <w:vAlign w:val="center"/>
          </w:tcPr>
          <w:p w:rsidR="0069581D" w:rsidRPr="005A31A6" w:rsidRDefault="00D55427" w:rsidP="00565E96">
            <w:pPr>
              <w:jc w:val="center"/>
              <w:rPr>
                <w:rFonts w:ascii="Calibri" w:hAnsi="Calibri" w:cs="Arial"/>
                <w:sz w:val="20"/>
                <w:szCs w:val="20"/>
              </w:rPr>
            </w:pPr>
            <w:r>
              <w:rPr>
                <w:rFonts w:ascii="Calibri" w:hAnsi="Calibri" w:cs="Arial"/>
                <w:sz w:val="20"/>
                <w:szCs w:val="20"/>
              </w:rPr>
              <w:t>0.00</w:t>
            </w:r>
          </w:p>
        </w:tc>
        <w:tc>
          <w:tcPr>
            <w:tcW w:w="1967" w:type="dxa"/>
            <w:shd w:val="pct20" w:color="000000" w:fill="FFFFFF"/>
            <w:noWrap/>
            <w:vAlign w:val="center"/>
          </w:tcPr>
          <w:p w:rsidR="0069581D" w:rsidRPr="005A31A6" w:rsidRDefault="00D55427" w:rsidP="00565E96">
            <w:pPr>
              <w:jc w:val="center"/>
              <w:rPr>
                <w:rFonts w:ascii="Calibri" w:hAnsi="Calibri" w:cs="Arial"/>
                <w:sz w:val="20"/>
                <w:szCs w:val="20"/>
              </w:rPr>
            </w:pPr>
            <w:r>
              <w:rPr>
                <w:rFonts w:ascii="Calibri" w:hAnsi="Calibri" w:cs="Arial"/>
                <w:sz w:val="20"/>
                <w:szCs w:val="20"/>
              </w:rPr>
              <w:t>0.000</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2</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5" w:color="000000" w:fill="FFFFFF"/>
            <w:noWrap/>
            <w:vAlign w:val="center"/>
          </w:tcPr>
          <w:p w:rsidR="0069581D" w:rsidRPr="005A31A6" w:rsidRDefault="00D55427" w:rsidP="00565E96">
            <w:pPr>
              <w:jc w:val="center"/>
              <w:rPr>
                <w:rFonts w:ascii="Calibri" w:hAnsi="Calibri" w:cs="Arial"/>
                <w:sz w:val="20"/>
                <w:szCs w:val="20"/>
              </w:rPr>
            </w:pPr>
            <w:r>
              <w:rPr>
                <w:rFonts w:ascii="Calibri" w:hAnsi="Calibri" w:cs="Arial"/>
                <w:sz w:val="20"/>
                <w:szCs w:val="20"/>
              </w:rPr>
              <w:t>12.47</w:t>
            </w:r>
          </w:p>
        </w:tc>
        <w:tc>
          <w:tcPr>
            <w:tcW w:w="1967" w:type="dxa"/>
            <w:shd w:val="pct5" w:color="000000" w:fill="FFFFFF"/>
            <w:noWrap/>
            <w:vAlign w:val="center"/>
          </w:tcPr>
          <w:p w:rsidR="0069581D" w:rsidRPr="005A31A6" w:rsidRDefault="00D55427" w:rsidP="008B323D">
            <w:pPr>
              <w:jc w:val="center"/>
              <w:rPr>
                <w:rFonts w:ascii="Calibri" w:hAnsi="Calibri" w:cs="Arial"/>
                <w:sz w:val="20"/>
                <w:szCs w:val="20"/>
              </w:rPr>
            </w:pPr>
            <w:r>
              <w:rPr>
                <w:rFonts w:ascii="Calibri" w:hAnsi="Calibri" w:cs="Arial"/>
                <w:sz w:val="20"/>
                <w:szCs w:val="20"/>
              </w:rPr>
              <w:t>0.009</w:t>
            </w:r>
            <w:r w:rsidR="008B323D">
              <w:rPr>
                <w:rFonts w:ascii="Calibri" w:hAnsi="Calibri" w:cs="Arial"/>
                <w:sz w:val="20"/>
                <w:szCs w:val="20"/>
              </w:rPr>
              <w:t>38</w:t>
            </w:r>
          </w:p>
        </w:tc>
      </w:tr>
      <w:tr w:rsidR="0069581D" w:rsidRPr="005A31A6" w:rsidTr="00565E96">
        <w:trPr>
          <w:trHeight w:val="255"/>
          <w:jc w:val="center"/>
        </w:trPr>
        <w:tc>
          <w:tcPr>
            <w:tcW w:w="1240" w:type="dxa"/>
            <w:shd w:val="pct20" w:color="000000" w:fill="FFFFFF"/>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3</w:t>
            </w:r>
          </w:p>
        </w:tc>
        <w:tc>
          <w:tcPr>
            <w:tcW w:w="2797" w:type="dxa"/>
            <w:shd w:val="pct20"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20" w:color="000000" w:fill="FFFFFF"/>
            <w:noWrap/>
            <w:vAlign w:val="center"/>
          </w:tcPr>
          <w:p w:rsidR="0069581D" w:rsidRPr="005A31A6" w:rsidRDefault="00D55427" w:rsidP="00565E96">
            <w:pPr>
              <w:jc w:val="center"/>
              <w:rPr>
                <w:rFonts w:ascii="Calibri" w:hAnsi="Calibri" w:cs="Arial"/>
                <w:sz w:val="20"/>
                <w:szCs w:val="20"/>
              </w:rPr>
            </w:pPr>
            <w:r>
              <w:rPr>
                <w:rFonts w:ascii="Calibri" w:hAnsi="Calibri" w:cs="Arial"/>
                <w:sz w:val="20"/>
                <w:szCs w:val="20"/>
              </w:rPr>
              <w:t>4.45</w:t>
            </w:r>
          </w:p>
        </w:tc>
        <w:tc>
          <w:tcPr>
            <w:tcW w:w="1967" w:type="dxa"/>
            <w:shd w:val="pct20" w:color="000000" w:fill="FFFFFF"/>
            <w:noWrap/>
            <w:vAlign w:val="center"/>
          </w:tcPr>
          <w:p w:rsidR="0069581D" w:rsidRPr="005A31A6" w:rsidRDefault="0069581D" w:rsidP="008B323D">
            <w:pPr>
              <w:jc w:val="center"/>
              <w:rPr>
                <w:rFonts w:ascii="Calibri" w:hAnsi="Calibri" w:cs="Arial"/>
                <w:sz w:val="20"/>
                <w:szCs w:val="20"/>
              </w:rPr>
            </w:pPr>
            <w:r>
              <w:rPr>
                <w:rFonts w:ascii="Calibri" w:hAnsi="Calibri" w:cs="Arial"/>
                <w:sz w:val="20"/>
                <w:szCs w:val="20"/>
              </w:rPr>
              <w:t>0.003</w:t>
            </w:r>
            <w:r w:rsidR="008B323D">
              <w:rPr>
                <w:rFonts w:ascii="Calibri" w:hAnsi="Calibri" w:cs="Arial"/>
                <w:sz w:val="20"/>
                <w:szCs w:val="20"/>
              </w:rPr>
              <w:t>35</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4</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5" w:color="000000" w:fill="FFFFFF"/>
            <w:noWrap/>
            <w:vAlign w:val="center"/>
          </w:tcPr>
          <w:p w:rsidR="0069581D" w:rsidRPr="005A31A6" w:rsidRDefault="00D55427" w:rsidP="00565E96">
            <w:pPr>
              <w:jc w:val="center"/>
              <w:rPr>
                <w:rFonts w:ascii="Calibri" w:hAnsi="Calibri" w:cs="Arial"/>
                <w:sz w:val="20"/>
                <w:szCs w:val="20"/>
              </w:rPr>
            </w:pPr>
            <w:r>
              <w:rPr>
                <w:rFonts w:ascii="Calibri" w:hAnsi="Calibri" w:cs="Arial"/>
                <w:sz w:val="20"/>
                <w:szCs w:val="20"/>
              </w:rPr>
              <w:t>19.81</w:t>
            </w:r>
          </w:p>
        </w:tc>
        <w:tc>
          <w:tcPr>
            <w:tcW w:w="1967" w:type="dxa"/>
            <w:shd w:val="pct5" w:color="000000" w:fill="FFFFFF"/>
            <w:noWrap/>
            <w:vAlign w:val="center"/>
          </w:tcPr>
          <w:p w:rsidR="0069581D" w:rsidRPr="005A31A6" w:rsidRDefault="0069581D" w:rsidP="008B323D">
            <w:pPr>
              <w:jc w:val="center"/>
              <w:rPr>
                <w:rFonts w:ascii="Calibri" w:hAnsi="Calibri" w:cs="Arial"/>
                <w:sz w:val="20"/>
                <w:szCs w:val="20"/>
              </w:rPr>
            </w:pPr>
            <w:r>
              <w:rPr>
                <w:rFonts w:ascii="Calibri" w:hAnsi="Calibri" w:cs="Arial"/>
                <w:sz w:val="20"/>
                <w:szCs w:val="20"/>
              </w:rPr>
              <w:t>0.0</w:t>
            </w:r>
            <w:r w:rsidR="008B323D">
              <w:rPr>
                <w:rFonts w:ascii="Calibri" w:hAnsi="Calibri" w:cs="Arial"/>
                <w:sz w:val="20"/>
                <w:szCs w:val="20"/>
              </w:rPr>
              <w:t>149</w:t>
            </w:r>
          </w:p>
        </w:tc>
      </w:tr>
      <w:tr w:rsidR="0069581D" w:rsidRPr="005A31A6" w:rsidTr="00565E96">
        <w:trPr>
          <w:trHeight w:val="255"/>
          <w:jc w:val="center"/>
        </w:trPr>
        <w:tc>
          <w:tcPr>
            <w:tcW w:w="1240" w:type="dxa"/>
            <w:shd w:val="pct20" w:color="000000" w:fill="FFFFFF"/>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5</w:t>
            </w:r>
          </w:p>
        </w:tc>
        <w:tc>
          <w:tcPr>
            <w:tcW w:w="2797" w:type="dxa"/>
            <w:shd w:val="pct20"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20"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1.78</w:t>
            </w:r>
          </w:p>
        </w:tc>
        <w:tc>
          <w:tcPr>
            <w:tcW w:w="1967" w:type="dxa"/>
            <w:shd w:val="pct20"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0.00134</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6</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Residential Retrofit HIM evaluation Report</w:t>
            </w:r>
          </w:p>
        </w:tc>
        <w:tc>
          <w:tcPr>
            <w:tcW w:w="1980"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18.26</w:t>
            </w:r>
          </w:p>
        </w:tc>
        <w:tc>
          <w:tcPr>
            <w:tcW w:w="1967"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0.0137</w:t>
            </w:r>
          </w:p>
        </w:tc>
      </w:tr>
      <w:tr w:rsidR="0069581D" w:rsidRPr="005A31A6" w:rsidTr="00565E96">
        <w:trPr>
          <w:trHeight w:val="255"/>
          <w:jc w:val="center"/>
        </w:trPr>
        <w:tc>
          <w:tcPr>
            <w:tcW w:w="1240" w:type="dxa"/>
            <w:shd w:val="pct20" w:color="000000" w:fill="FFFFFF"/>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7</w:t>
            </w:r>
          </w:p>
        </w:tc>
        <w:tc>
          <w:tcPr>
            <w:tcW w:w="2797" w:type="dxa"/>
            <w:shd w:val="pct20"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Residential Retrofit HIM evaluation Report</w:t>
            </w:r>
          </w:p>
        </w:tc>
        <w:tc>
          <w:tcPr>
            <w:tcW w:w="1980" w:type="dxa"/>
            <w:shd w:val="pct20"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21.80</w:t>
            </w:r>
          </w:p>
        </w:tc>
        <w:tc>
          <w:tcPr>
            <w:tcW w:w="1967" w:type="dxa"/>
            <w:shd w:val="pct20"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0.0147</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8</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Residential Retrofit HIM evaluation Report</w:t>
            </w:r>
          </w:p>
        </w:tc>
        <w:tc>
          <w:tcPr>
            <w:tcW w:w="1980"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30.24</w:t>
            </w:r>
          </w:p>
        </w:tc>
        <w:tc>
          <w:tcPr>
            <w:tcW w:w="1967"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0.0334</w:t>
            </w:r>
          </w:p>
        </w:tc>
      </w:tr>
      <w:tr w:rsidR="0069581D" w:rsidRPr="005A31A6" w:rsidTr="00565E96">
        <w:trPr>
          <w:trHeight w:val="255"/>
          <w:jc w:val="center"/>
        </w:trPr>
        <w:tc>
          <w:tcPr>
            <w:tcW w:w="1240" w:type="dxa"/>
            <w:shd w:val="clear" w:color="auto" w:fill="D9D9D9"/>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9</w:t>
            </w:r>
          </w:p>
        </w:tc>
        <w:tc>
          <w:tcPr>
            <w:tcW w:w="2797" w:type="dxa"/>
            <w:shd w:val="clear" w:color="auto" w:fill="D9D9D9"/>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Residential Retrofit HIM evaluation Report</w:t>
            </w:r>
          </w:p>
        </w:tc>
        <w:tc>
          <w:tcPr>
            <w:tcW w:w="1980"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44.05</w:t>
            </w:r>
          </w:p>
        </w:tc>
        <w:tc>
          <w:tcPr>
            <w:tcW w:w="1967"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0.0402</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10</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Residential Retrofit HIM evaluation Report</w:t>
            </w:r>
          </w:p>
        </w:tc>
        <w:tc>
          <w:tcPr>
            <w:tcW w:w="1980"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53.77</w:t>
            </w:r>
          </w:p>
        </w:tc>
        <w:tc>
          <w:tcPr>
            <w:tcW w:w="1967"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0.0618</w:t>
            </w:r>
          </w:p>
        </w:tc>
      </w:tr>
      <w:tr w:rsidR="0069581D" w:rsidRPr="005A31A6" w:rsidTr="00565E96">
        <w:trPr>
          <w:trHeight w:val="255"/>
          <w:jc w:val="center"/>
        </w:trPr>
        <w:tc>
          <w:tcPr>
            <w:tcW w:w="1240" w:type="dxa"/>
            <w:shd w:val="clear" w:color="auto" w:fill="D9D9D9"/>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11</w:t>
            </w:r>
          </w:p>
        </w:tc>
        <w:tc>
          <w:tcPr>
            <w:tcW w:w="2797" w:type="dxa"/>
            <w:shd w:val="clear" w:color="auto" w:fill="D9D9D9"/>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82.64</w:t>
            </w:r>
          </w:p>
        </w:tc>
        <w:tc>
          <w:tcPr>
            <w:tcW w:w="1967"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0.09498</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Pr>
                <w:rFonts w:ascii="Calibri" w:hAnsi="Calibri" w:cs="Arial"/>
                <w:sz w:val="20"/>
                <w:szCs w:val="20"/>
              </w:rPr>
              <w:t>12</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5" w:color="000000" w:fill="FFFFFF"/>
            <w:noWrap/>
            <w:vAlign w:val="center"/>
          </w:tcPr>
          <w:p w:rsidR="0069581D" w:rsidRPr="005A31A6" w:rsidRDefault="00C72264" w:rsidP="00565E96">
            <w:pPr>
              <w:jc w:val="center"/>
              <w:rPr>
                <w:rFonts w:ascii="Calibri" w:hAnsi="Calibri" w:cs="Arial"/>
                <w:sz w:val="20"/>
                <w:szCs w:val="20"/>
              </w:rPr>
            </w:pPr>
            <w:r>
              <w:rPr>
                <w:rFonts w:ascii="Calibri" w:hAnsi="Calibri" w:cs="Arial"/>
                <w:sz w:val="20"/>
                <w:szCs w:val="20"/>
              </w:rPr>
              <w:t>37.38</w:t>
            </w:r>
          </w:p>
        </w:tc>
        <w:tc>
          <w:tcPr>
            <w:tcW w:w="1967" w:type="dxa"/>
            <w:shd w:val="pct5" w:color="000000" w:fill="FFFFFF"/>
            <w:noWrap/>
            <w:vAlign w:val="center"/>
          </w:tcPr>
          <w:p w:rsidR="0069581D" w:rsidRPr="005A31A6" w:rsidRDefault="00C72264" w:rsidP="00565E96">
            <w:pPr>
              <w:jc w:val="center"/>
              <w:rPr>
                <w:rFonts w:ascii="Calibri" w:hAnsi="Calibri" w:cs="Arial"/>
                <w:sz w:val="20"/>
                <w:szCs w:val="20"/>
              </w:rPr>
            </w:pPr>
            <w:r>
              <w:rPr>
                <w:rFonts w:ascii="Calibri" w:hAnsi="Calibri" w:cs="Arial"/>
                <w:sz w:val="20"/>
                <w:szCs w:val="20"/>
              </w:rPr>
              <w:t>0.0412</w:t>
            </w:r>
          </w:p>
        </w:tc>
      </w:tr>
      <w:tr w:rsidR="0069581D" w:rsidRPr="005A31A6" w:rsidTr="00565E96">
        <w:trPr>
          <w:trHeight w:val="255"/>
          <w:jc w:val="center"/>
        </w:trPr>
        <w:tc>
          <w:tcPr>
            <w:tcW w:w="1240" w:type="dxa"/>
            <w:shd w:val="clear" w:color="auto" w:fill="D9D9D9"/>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13</w:t>
            </w:r>
          </w:p>
        </w:tc>
        <w:tc>
          <w:tcPr>
            <w:tcW w:w="2797" w:type="dxa"/>
            <w:shd w:val="clear" w:color="auto" w:fill="D9D9D9"/>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86.16</w:t>
            </w:r>
          </w:p>
        </w:tc>
        <w:tc>
          <w:tcPr>
            <w:tcW w:w="1967"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0.09903</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14</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94.32</w:t>
            </w:r>
          </w:p>
        </w:tc>
        <w:tc>
          <w:tcPr>
            <w:tcW w:w="1967" w:type="dxa"/>
            <w:shd w:val="pct5" w:color="000000" w:fill="FFFFFF"/>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0.1084</w:t>
            </w:r>
          </w:p>
        </w:tc>
      </w:tr>
      <w:tr w:rsidR="0069581D" w:rsidRPr="005A31A6" w:rsidTr="00565E96">
        <w:trPr>
          <w:trHeight w:val="255"/>
          <w:jc w:val="center"/>
        </w:trPr>
        <w:tc>
          <w:tcPr>
            <w:tcW w:w="1240" w:type="dxa"/>
            <w:shd w:val="clear" w:color="auto" w:fill="D9D9D9"/>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15</w:t>
            </w:r>
          </w:p>
        </w:tc>
        <w:tc>
          <w:tcPr>
            <w:tcW w:w="2797" w:type="dxa"/>
            <w:shd w:val="clear" w:color="auto" w:fill="D9D9D9"/>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72.50</w:t>
            </w:r>
          </w:p>
        </w:tc>
        <w:tc>
          <w:tcPr>
            <w:tcW w:w="1967" w:type="dxa"/>
            <w:shd w:val="clear" w:color="auto" w:fill="D9D9D9"/>
            <w:noWrap/>
            <w:vAlign w:val="center"/>
          </w:tcPr>
          <w:p w:rsidR="0069581D" w:rsidRPr="005A31A6" w:rsidRDefault="008B323D" w:rsidP="00565E96">
            <w:pPr>
              <w:jc w:val="center"/>
              <w:rPr>
                <w:rFonts w:ascii="Calibri" w:hAnsi="Calibri" w:cs="Arial"/>
                <w:sz w:val="20"/>
                <w:szCs w:val="20"/>
              </w:rPr>
            </w:pPr>
            <w:r>
              <w:rPr>
                <w:rFonts w:ascii="Calibri" w:hAnsi="Calibri" w:cs="Arial"/>
                <w:sz w:val="20"/>
                <w:szCs w:val="20"/>
              </w:rPr>
              <w:t>0.0833</w:t>
            </w:r>
          </w:p>
        </w:tc>
      </w:tr>
      <w:tr w:rsidR="0069581D" w:rsidRPr="005A31A6" w:rsidTr="00565E96">
        <w:trPr>
          <w:trHeight w:val="255"/>
          <w:jc w:val="center"/>
        </w:trPr>
        <w:tc>
          <w:tcPr>
            <w:tcW w:w="1240" w:type="dxa"/>
            <w:shd w:val="pct5" w:color="000000" w:fill="FFFFFF"/>
            <w:noWrap/>
            <w:vAlign w:val="center"/>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16</w:t>
            </w:r>
          </w:p>
        </w:tc>
        <w:tc>
          <w:tcPr>
            <w:tcW w:w="2797" w:type="dxa"/>
            <w:shd w:val="pct5" w:color="000000" w:fill="FFFFFF"/>
            <w:noWrap/>
          </w:tcPr>
          <w:p w:rsidR="0069581D" w:rsidRPr="005A31A6" w:rsidRDefault="0069581D" w:rsidP="00565E96">
            <w:pPr>
              <w:jc w:val="center"/>
              <w:rPr>
                <w:rFonts w:ascii="Calibri" w:hAnsi="Calibri" w:cs="Arial"/>
                <w:sz w:val="20"/>
                <w:szCs w:val="20"/>
              </w:rPr>
            </w:pPr>
            <w:r w:rsidRPr="005A31A6">
              <w:rPr>
                <w:rFonts w:ascii="Calibri" w:hAnsi="Calibri" w:cs="Arial"/>
                <w:sz w:val="20"/>
                <w:szCs w:val="20"/>
              </w:rPr>
              <w:t xml:space="preserve">RASS EUC </w:t>
            </w:r>
          </w:p>
          <w:p w:rsidR="0069581D" w:rsidRPr="005A31A6" w:rsidRDefault="0069581D" w:rsidP="00565E96">
            <w:pPr>
              <w:jc w:val="center"/>
              <w:rPr>
                <w:rFonts w:ascii="Calibri" w:hAnsi="Calibri" w:cs="Arial"/>
                <w:sz w:val="20"/>
                <w:szCs w:val="20"/>
              </w:rPr>
            </w:pPr>
            <w:r w:rsidRPr="005A31A6">
              <w:rPr>
                <w:rFonts w:ascii="Calibri" w:hAnsi="Calibri" w:cs="Arial"/>
                <w:sz w:val="20"/>
                <w:szCs w:val="20"/>
              </w:rPr>
              <w:t>scaling factor</w:t>
            </w:r>
          </w:p>
        </w:tc>
        <w:tc>
          <w:tcPr>
            <w:tcW w:w="1980" w:type="dxa"/>
            <w:shd w:val="pct5" w:color="000000" w:fill="FFFFFF"/>
            <w:noWrap/>
            <w:vAlign w:val="center"/>
          </w:tcPr>
          <w:p w:rsidR="0069581D" w:rsidRPr="005A31A6" w:rsidRDefault="00C72264" w:rsidP="00565E96">
            <w:pPr>
              <w:jc w:val="center"/>
              <w:rPr>
                <w:rFonts w:ascii="Calibri" w:hAnsi="Calibri" w:cs="Arial"/>
                <w:sz w:val="20"/>
                <w:szCs w:val="20"/>
              </w:rPr>
            </w:pPr>
            <w:r>
              <w:rPr>
                <w:rFonts w:ascii="Calibri" w:hAnsi="Calibri" w:cs="Arial"/>
                <w:sz w:val="20"/>
                <w:szCs w:val="20"/>
              </w:rPr>
              <w:t>23.67</w:t>
            </w:r>
          </w:p>
        </w:tc>
        <w:tc>
          <w:tcPr>
            <w:tcW w:w="1967" w:type="dxa"/>
            <w:shd w:val="pct5" w:color="000000" w:fill="FFFFFF"/>
            <w:noWrap/>
            <w:vAlign w:val="center"/>
          </w:tcPr>
          <w:p w:rsidR="0069581D" w:rsidRPr="005A31A6" w:rsidRDefault="00C72264" w:rsidP="00565E96">
            <w:pPr>
              <w:jc w:val="center"/>
              <w:rPr>
                <w:rFonts w:ascii="Calibri" w:hAnsi="Calibri" w:cs="Arial"/>
                <w:sz w:val="20"/>
                <w:szCs w:val="20"/>
              </w:rPr>
            </w:pPr>
            <w:r>
              <w:rPr>
                <w:rFonts w:ascii="Calibri" w:hAnsi="Calibri" w:cs="Arial"/>
                <w:sz w:val="20"/>
                <w:szCs w:val="20"/>
              </w:rPr>
              <w:t>0.0261</w:t>
            </w:r>
          </w:p>
        </w:tc>
      </w:tr>
    </w:tbl>
    <w:p w:rsidR="0069581D" w:rsidRPr="005A31A6" w:rsidRDefault="0069581D" w:rsidP="0069581D">
      <w:pPr>
        <w:pStyle w:val="Reminders"/>
        <w:rPr>
          <w:rFonts w:ascii="Calibri" w:hAnsi="Calibri" w:cs="Calibri"/>
          <w:szCs w:val="22"/>
        </w:rPr>
      </w:pPr>
    </w:p>
    <w:p w:rsidR="0069581D" w:rsidRPr="00953FF7" w:rsidRDefault="0069581D" w:rsidP="0069581D">
      <w:pPr>
        <w:pStyle w:val="Reminders"/>
        <w:rPr>
          <w:rFonts w:ascii="Calibri" w:hAnsi="Calibri"/>
          <w:i w:val="0"/>
          <w:color w:val="auto"/>
        </w:rPr>
      </w:pPr>
      <w:r w:rsidRPr="00671AF4">
        <w:rPr>
          <w:rFonts w:ascii="Calibri" w:hAnsi="Calibri"/>
          <w:i w:val="0"/>
          <w:color w:val="auto"/>
          <w:szCs w:val="22"/>
        </w:rPr>
        <w:t>The demand reduction calculations/estimates must consider the peak demand period</w:t>
      </w:r>
      <w:r>
        <w:rPr>
          <w:rFonts w:ascii="Calibri" w:hAnsi="Calibri"/>
          <w:i w:val="0"/>
          <w:color w:val="auto"/>
          <w:szCs w:val="22"/>
        </w:rPr>
        <w:fldChar w:fldCharType="begin"/>
      </w:r>
      <w:r w:rsidRPr="00671AF4">
        <w:rPr>
          <w:rFonts w:ascii="Calibri" w:hAnsi="Calibri"/>
          <w:i w:val="0"/>
          <w:color w:val="auto"/>
          <w:szCs w:val="22"/>
        </w:rPr>
        <w:instrText>xe "peak demand period"</w:instrText>
      </w:r>
      <w:r>
        <w:rPr>
          <w:rFonts w:ascii="Calibri" w:hAnsi="Calibri"/>
          <w:i w:val="0"/>
          <w:color w:val="auto"/>
          <w:szCs w:val="22"/>
        </w:rPr>
        <w:fldChar w:fldCharType="end"/>
      </w:r>
      <w:r w:rsidRPr="00671AF4">
        <w:rPr>
          <w:rFonts w:ascii="Calibri" w:hAnsi="Calibri"/>
          <w:i w:val="0"/>
          <w:color w:val="auto"/>
          <w:szCs w:val="22"/>
        </w:rPr>
        <w:t xml:space="preserve"> as specific summer weekday periods delineated by climate zone, 2:00 PM to 5:00 PM as set forth in CPUC Decision D06-06-063</w:t>
      </w:r>
      <w:r w:rsidRPr="00953FF7">
        <w:rPr>
          <w:rFonts w:ascii="Calibri" w:hAnsi="Calibri"/>
          <w:i w:val="0"/>
          <w:color w:val="auto"/>
        </w:rPr>
        <w:t xml:space="preserve">.  </w:t>
      </w:r>
    </w:p>
    <w:p w:rsidR="00A07D1C" w:rsidRDefault="00A07D1C" w:rsidP="00E16609">
      <w:pPr>
        <w:pStyle w:val="Heading1"/>
        <w:keepNext w:val="0"/>
        <w:rPr>
          <w:rFonts w:asciiTheme="minorHAnsi" w:hAnsiTheme="minorHAnsi" w:cstheme="minorHAnsi"/>
        </w:rPr>
      </w:pPr>
    </w:p>
    <w:p w:rsidR="00373E2B" w:rsidRPr="00373E2B" w:rsidRDefault="00373E2B" w:rsidP="00373E2B"/>
    <w:p w:rsidR="00583138" w:rsidRDefault="00583138" w:rsidP="00E16609">
      <w:pPr>
        <w:pStyle w:val="Heading1"/>
        <w:keepNext w:val="0"/>
        <w:rPr>
          <w:rFonts w:asciiTheme="minorHAnsi" w:hAnsiTheme="minorHAnsi" w:cstheme="minorHAnsi"/>
        </w:rPr>
      </w:pPr>
    </w:p>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lastRenderedPageBreak/>
        <w:t>Section 3.</w:t>
      </w:r>
      <w:proofErr w:type="gramEnd"/>
      <w:r w:rsidRPr="00697868">
        <w:rPr>
          <w:rFonts w:asciiTheme="minorHAnsi" w:hAnsiTheme="minorHAnsi" w:cstheme="minorHAnsi"/>
        </w:rPr>
        <w:t xml:space="preserve"> Load Shape</w:t>
      </w:r>
      <w:bookmarkEnd w:id="22"/>
      <w:r w:rsidRPr="00697868">
        <w:rPr>
          <w:rFonts w:asciiTheme="minorHAnsi" w:hAnsiTheme="minorHAnsi" w:cstheme="minorHAnsi"/>
        </w:rPr>
        <w:t>s</w:t>
      </w:r>
    </w:p>
    <w:p w:rsidR="00D33820" w:rsidRPr="00C72264" w:rsidRDefault="00D33820" w:rsidP="00D33820">
      <w:pPr>
        <w:rPr>
          <w:rFonts w:cstheme="minorHAnsi"/>
          <w:szCs w:val="22"/>
        </w:rPr>
      </w:pPr>
      <w:bookmarkStart w:id="25" w:name="_Toc214003096"/>
      <w:r w:rsidRPr="00671AF4">
        <w:rPr>
          <w:rFonts w:ascii="Calibri" w:hAnsi="Calibri" w:cs="Calibri"/>
          <w:szCs w:val="22"/>
        </w:rPr>
        <w:t xml:space="preserve">The difference between the base case load shape and the measure load shape would be the most appropriate load shape; however, only end-use profiles are available.  Therefore, </w:t>
      </w:r>
      <w:r>
        <w:rPr>
          <w:rFonts w:ascii="Calibri" w:hAnsi="Calibri" w:cs="Calibri"/>
          <w:szCs w:val="22"/>
        </w:rPr>
        <w:fldChar w:fldCharType="begin"/>
      </w:r>
      <w:r w:rsidRPr="00671AF4">
        <w:rPr>
          <w:rFonts w:ascii="Calibri" w:hAnsi="Calibri" w:cs="Calibri"/>
          <w:szCs w:val="22"/>
        </w:rPr>
        <w:instrText>xe "load shape"</w:instrText>
      </w:r>
      <w:r>
        <w:rPr>
          <w:rFonts w:ascii="Calibri" w:hAnsi="Calibri" w:cs="Calibri"/>
          <w:szCs w:val="22"/>
        </w:rPr>
        <w:fldChar w:fldCharType="end"/>
      </w:r>
      <w:r w:rsidRPr="00671AF4">
        <w:rPr>
          <w:rFonts w:ascii="Calibri" w:hAnsi="Calibri" w:cs="Calibri"/>
          <w:szCs w:val="22"/>
        </w:rPr>
        <w:t xml:space="preserve">the closest load shape chosen for this </w:t>
      </w:r>
      <w:r>
        <w:rPr>
          <w:rFonts w:ascii="Calibri" w:hAnsi="Calibri" w:cs="Calibri"/>
          <w:szCs w:val="22"/>
        </w:rPr>
        <w:t xml:space="preserve">measure is the </w:t>
      </w:r>
      <w:proofErr w:type="spellStart"/>
      <w:r>
        <w:rPr>
          <w:rFonts w:ascii="Calibri" w:hAnsi="Calibri" w:cs="Calibri"/>
          <w:szCs w:val="22"/>
        </w:rPr>
        <w:t>DEER</w:t>
      </w:r>
      <w:proofErr w:type="gramStart"/>
      <w:r>
        <w:rPr>
          <w:rFonts w:ascii="Calibri" w:hAnsi="Calibri" w:cs="Calibri"/>
          <w:szCs w:val="22"/>
        </w:rPr>
        <w:t>:HVAC</w:t>
      </w:r>
      <w:proofErr w:type="gramEnd"/>
      <w:r>
        <w:rPr>
          <w:rFonts w:ascii="Calibri" w:hAnsi="Calibri" w:cs="Calibri"/>
          <w:szCs w:val="22"/>
        </w:rPr>
        <w:t>_Eff_AC</w:t>
      </w:r>
      <w:proofErr w:type="spellEnd"/>
      <w:r>
        <w:rPr>
          <w:rFonts w:ascii="Calibri" w:hAnsi="Calibri" w:cs="Calibri"/>
          <w:szCs w:val="22"/>
        </w:rPr>
        <w:t xml:space="preserve"> </w:t>
      </w:r>
      <w:r w:rsidRPr="00671AF4">
        <w:rPr>
          <w:rFonts w:ascii="Calibri" w:hAnsi="Calibri" w:cs="Calibri"/>
          <w:szCs w:val="22"/>
        </w:rPr>
        <w:t xml:space="preserve">load shape.  </w:t>
      </w:r>
      <w:r w:rsidRPr="00497AE7">
        <w:rPr>
          <w:rFonts w:ascii="Calibri" w:hAnsi="Calibri" w:cs="Calibri"/>
          <w:szCs w:val="22"/>
        </w:rPr>
        <w:t xml:space="preserve">See </w:t>
      </w:r>
      <w:r w:rsidRPr="00497AE7">
        <w:rPr>
          <w:rFonts w:ascii="Calibri" w:hAnsi="Calibri" w:cs="Calibri"/>
          <w:szCs w:val="22"/>
        </w:rPr>
        <w:fldChar w:fldCharType="begin"/>
      </w:r>
      <w:r w:rsidRPr="00497AE7">
        <w:rPr>
          <w:rFonts w:ascii="Calibri" w:hAnsi="Calibri" w:cs="Calibri"/>
          <w:szCs w:val="22"/>
        </w:rPr>
        <w:instrText xml:space="preserve"> REF _Ref353547338 \h  \* MERGEFORMAT </w:instrText>
      </w:r>
      <w:r w:rsidRPr="00497AE7">
        <w:rPr>
          <w:rFonts w:ascii="Calibri" w:hAnsi="Calibri" w:cs="Calibri"/>
          <w:szCs w:val="22"/>
        </w:rPr>
      </w:r>
      <w:r w:rsidRPr="00497AE7">
        <w:rPr>
          <w:rFonts w:ascii="Calibri" w:hAnsi="Calibri" w:cs="Calibri"/>
          <w:szCs w:val="22"/>
        </w:rPr>
        <w:fldChar w:fldCharType="separate"/>
      </w:r>
      <w:r w:rsidRPr="00497AE7">
        <w:rPr>
          <w:rFonts w:ascii="Calibri" w:hAnsi="Calibri" w:cs="Calibri"/>
          <w:szCs w:val="22"/>
        </w:rPr>
        <w:t xml:space="preserve">Table </w:t>
      </w:r>
      <w:r w:rsidRPr="00497AE7">
        <w:rPr>
          <w:rFonts w:ascii="Calibri" w:hAnsi="Calibri" w:cs="Calibri"/>
          <w:noProof/>
          <w:szCs w:val="22"/>
        </w:rPr>
        <w:t>1</w:t>
      </w:r>
      <w:r w:rsidR="00C72264">
        <w:rPr>
          <w:rFonts w:ascii="Calibri" w:hAnsi="Calibri" w:cs="Calibri"/>
          <w:noProof/>
          <w:szCs w:val="22"/>
        </w:rPr>
        <w:t>3</w:t>
      </w:r>
      <w:r w:rsidRPr="00497AE7">
        <w:rPr>
          <w:rFonts w:ascii="Calibri" w:hAnsi="Calibri" w:cs="Calibri"/>
          <w:szCs w:val="22"/>
        </w:rPr>
        <w:fldChar w:fldCharType="end"/>
      </w:r>
      <w:r w:rsidRPr="00497AE7">
        <w:rPr>
          <w:rFonts w:ascii="Calibri" w:hAnsi="Calibri" w:cs="Calibri"/>
          <w:szCs w:val="22"/>
        </w:rPr>
        <w:t xml:space="preserve"> for</w:t>
      </w:r>
      <w:r w:rsidRPr="00671AF4">
        <w:rPr>
          <w:rFonts w:ascii="Calibri" w:hAnsi="Calibri" w:cs="Calibri"/>
          <w:szCs w:val="22"/>
        </w:rPr>
        <w:t xml:space="preserve"> a list of all Building Types and Load Shapes.  </w:t>
      </w:r>
      <w:r w:rsidR="00C72264" w:rsidRPr="00697868">
        <w:rPr>
          <w:rFonts w:cstheme="minorHAnsi"/>
          <w:szCs w:val="22"/>
        </w:rPr>
        <w:t>See the KEMA report [31] for a more thorough discussion regarding the load shapes for this measure.</w:t>
      </w:r>
    </w:p>
    <w:p w:rsidR="00D33820" w:rsidRPr="00953FF7" w:rsidRDefault="00D33820" w:rsidP="00D33820">
      <w:pPr>
        <w:rPr>
          <w:rFonts w:ascii="Calibri" w:hAnsi="Calibri" w:cs="Calibri"/>
        </w:rPr>
      </w:pPr>
    </w:p>
    <w:p w:rsidR="00D33820" w:rsidRPr="000D5260" w:rsidRDefault="00D33820" w:rsidP="00D33820">
      <w:pPr>
        <w:pStyle w:val="Caption"/>
        <w:jc w:val="center"/>
        <w:rPr>
          <w:rFonts w:ascii="Calibri" w:hAnsi="Calibri" w:cs="Calibri"/>
          <w:b w:val="0"/>
          <w:szCs w:val="22"/>
        </w:rPr>
      </w:pPr>
      <w:bookmarkStart w:id="26" w:name="_Ref353547338"/>
      <w:r w:rsidRPr="000D5260">
        <w:rPr>
          <w:rFonts w:ascii="Calibri" w:hAnsi="Calibri" w:cs="Calibri"/>
          <w:szCs w:val="22"/>
        </w:rPr>
        <w:t xml:space="preserve">Table </w:t>
      </w:r>
      <w:r w:rsidRPr="000D5260">
        <w:rPr>
          <w:rFonts w:ascii="Calibri" w:hAnsi="Calibri" w:cs="Calibri"/>
          <w:szCs w:val="22"/>
        </w:rPr>
        <w:fldChar w:fldCharType="begin"/>
      </w:r>
      <w:r w:rsidRPr="000D5260">
        <w:rPr>
          <w:rFonts w:ascii="Calibri" w:hAnsi="Calibri" w:cs="Calibri"/>
          <w:szCs w:val="22"/>
        </w:rPr>
        <w:instrText xml:space="preserve"> SEQ Table \* ARABIC </w:instrText>
      </w:r>
      <w:r w:rsidRPr="000D5260">
        <w:rPr>
          <w:rFonts w:ascii="Calibri" w:hAnsi="Calibri" w:cs="Calibri"/>
          <w:szCs w:val="22"/>
        </w:rPr>
        <w:fldChar w:fldCharType="separate"/>
      </w:r>
      <w:r>
        <w:rPr>
          <w:rFonts w:ascii="Calibri" w:hAnsi="Calibri" w:cs="Calibri"/>
          <w:noProof/>
          <w:szCs w:val="22"/>
        </w:rPr>
        <w:t>1</w:t>
      </w:r>
      <w:r w:rsidR="00C72264">
        <w:rPr>
          <w:rFonts w:ascii="Calibri" w:hAnsi="Calibri" w:cs="Calibri"/>
          <w:noProof/>
          <w:szCs w:val="22"/>
        </w:rPr>
        <w:t>3</w:t>
      </w:r>
      <w:r w:rsidRPr="000D5260">
        <w:rPr>
          <w:rFonts w:ascii="Calibri" w:hAnsi="Calibri" w:cs="Calibri"/>
          <w:szCs w:val="22"/>
        </w:rPr>
        <w:fldChar w:fldCharType="end"/>
      </w:r>
      <w:bookmarkEnd w:id="26"/>
      <w:r w:rsidRPr="000D5260">
        <w:rPr>
          <w:rFonts w:ascii="Calibri" w:hAnsi="Calibri" w:cs="Calibri"/>
          <w:szCs w:val="22"/>
        </w:rPr>
        <w:t xml:space="preserve"> Building Types and Load Shapes</w:t>
      </w:r>
    </w:p>
    <w:tbl>
      <w:tblPr>
        <w:tblW w:w="4433" w:type="pct"/>
        <w:jc w:val="center"/>
        <w:tblInd w:w="108" w:type="dxa"/>
        <w:tblBorders>
          <w:insideH w:val="single" w:sz="18" w:space="0" w:color="FFFFFF"/>
          <w:insideV w:val="single" w:sz="18" w:space="0" w:color="FFFFFF"/>
        </w:tblBorders>
        <w:tblLook w:val="01E0" w:firstRow="1" w:lastRow="1" w:firstColumn="1" w:lastColumn="1" w:noHBand="0" w:noVBand="0"/>
      </w:tblPr>
      <w:tblGrid>
        <w:gridCol w:w="3795"/>
        <w:gridCol w:w="2129"/>
        <w:gridCol w:w="2566"/>
      </w:tblGrid>
      <w:tr w:rsidR="00D33820" w:rsidRPr="00953FF7" w:rsidTr="00565E96">
        <w:trPr>
          <w:jc w:val="center"/>
        </w:trPr>
        <w:tc>
          <w:tcPr>
            <w:tcW w:w="2235" w:type="pct"/>
            <w:shd w:val="pct20" w:color="000000" w:fill="FFFFFF"/>
          </w:tcPr>
          <w:p w:rsidR="00D33820" w:rsidRPr="00703E24" w:rsidRDefault="00D33820" w:rsidP="00565E96">
            <w:pPr>
              <w:jc w:val="center"/>
              <w:rPr>
                <w:rFonts w:ascii="Calibri" w:hAnsi="Calibri" w:cs="Calibri"/>
                <w:b/>
                <w:bCs/>
                <w:sz w:val="20"/>
                <w:szCs w:val="20"/>
                <w:highlight w:val="yellow"/>
              </w:rPr>
            </w:pPr>
            <w:r w:rsidRPr="00703E24">
              <w:rPr>
                <w:rFonts w:ascii="Calibri" w:hAnsi="Calibri" w:cs="Calibri"/>
                <w:b/>
                <w:bCs/>
                <w:sz w:val="20"/>
                <w:szCs w:val="20"/>
              </w:rPr>
              <w:t>Building Type</w:t>
            </w:r>
          </w:p>
        </w:tc>
        <w:tc>
          <w:tcPr>
            <w:tcW w:w="1254" w:type="pct"/>
            <w:shd w:val="pct20" w:color="000000" w:fill="FFFFFF"/>
          </w:tcPr>
          <w:p w:rsidR="00D33820" w:rsidRPr="00703E24" w:rsidRDefault="00D33820" w:rsidP="00565E96">
            <w:pPr>
              <w:jc w:val="center"/>
              <w:rPr>
                <w:rFonts w:ascii="Calibri" w:hAnsi="Calibri" w:cs="Calibri"/>
                <w:b/>
                <w:bCs/>
                <w:sz w:val="20"/>
                <w:szCs w:val="20"/>
                <w:highlight w:val="yellow"/>
              </w:rPr>
            </w:pPr>
            <w:r w:rsidRPr="00703E24">
              <w:rPr>
                <w:rFonts w:ascii="Calibri" w:hAnsi="Calibri" w:cs="Calibri"/>
                <w:b/>
                <w:bCs/>
                <w:sz w:val="20"/>
                <w:szCs w:val="20"/>
              </w:rPr>
              <w:t>E3 Alt. Building Type</w:t>
            </w:r>
          </w:p>
        </w:tc>
        <w:tc>
          <w:tcPr>
            <w:tcW w:w="1511" w:type="pct"/>
            <w:shd w:val="pct20" w:color="000000" w:fill="FFFFFF"/>
          </w:tcPr>
          <w:p w:rsidR="00D33820" w:rsidRPr="00703E24" w:rsidRDefault="00D33820" w:rsidP="00565E96">
            <w:pPr>
              <w:jc w:val="center"/>
              <w:rPr>
                <w:rFonts w:ascii="Calibri" w:hAnsi="Calibri" w:cs="Calibri"/>
                <w:b/>
                <w:bCs/>
                <w:sz w:val="20"/>
                <w:szCs w:val="20"/>
              </w:rPr>
            </w:pPr>
            <w:r w:rsidRPr="00703E24">
              <w:rPr>
                <w:rFonts w:ascii="Calibri" w:hAnsi="Calibri" w:cs="Calibri"/>
                <w:b/>
                <w:bCs/>
                <w:sz w:val="20"/>
                <w:szCs w:val="20"/>
              </w:rPr>
              <w:t>Load Shape</w:t>
            </w:r>
          </w:p>
        </w:tc>
      </w:tr>
      <w:tr w:rsidR="00D33820" w:rsidRPr="00953FF7" w:rsidTr="00565E96">
        <w:trPr>
          <w:jc w:val="center"/>
        </w:trPr>
        <w:tc>
          <w:tcPr>
            <w:tcW w:w="2235" w:type="pct"/>
            <w:shd w:val="pct5" w:color="000000" w:fill="FFFFFF"/>
          </w:tcPr>
          <w:p w:rsidR="00D33820" w:rsidRPr="00703E24" w:rsidRDefault="00D33820" w:rsidP="00565E96">
            <w:pPr>
              <w:rPr>
                <w:rFonts w:ascii="Calibri" w:hAnsi="Calibri" w:cs="Calibri"/>
                <w:sz w:val="20"/>
                <w:szCs w:val="20"/>
              </w:rPr>
            </w:pPr>
            <w:r w:rsidRPr="00703E24">
              <w:rPr>
                <w:rFonts w:ascii="Calibri" w:hAnsi="Calibri" w:cs="Calibri"/>
                <w:sz w:val="20"/>
                <w:szCs w:val="20"/>
              </w:rPr>
              <w:t>Residential Single Family</w:t>
            </w:r>
          </w:p>
        </w:tc>
        <w:tc>
          <w:tcPr>
            <w:tcW w:w="1254" w:type="pct"/>
            <w:shd w:val="pct5" w:color="000000" w:fill="FFFFFF"/>
          </w:tcPr>
          <w:p w:rsidR="00D33820" w:rsidRPr="00703E24" w:rsidRDefault="00D33820" w:rsidP="00565E96">
            <w:pPr>
              <w:jc w:val="center"/>
              <w:rPr>
                <w:rFonts w:ascii="Calibri" w:hAnsi="Calibri" w:cs="Calibri"/>
                <w:sz w:val="20"/>
                <w:szCs w:val="20"/>
              </w:rPr>
            </w:pPr>
            <w:r w:rsidRPr="00703E24">
              <w:rPr>
                <w:rFonts w:ascii="Calibri" w:hAnsi="Calibri" w:cs="Calibri"/>
                <w:sz w:val="20"/>
                <w:szCs w:val="20"/>
              </w:rPr>
              <w:t>RES</w:t>
            </w:r>
          </w:p>
        </w:tc>
        <w:tc>
          <w:tcPr>
            <w:tcW w:w="1511" w:type="pct"/>
            <w:shd w:val="pct5" w:color="000000" w:fill="FFFFFF"/>
          </w:tcPr>
          <w:p w:rsidR="00D33820" w:rsidRPr="00703E24" w:rsidRDefault="00D33820" w:rsidP="00565E96">
            <w:pPr>
              <w:jc w:val="center"/>
              <w:rPr>
                <w:rFonts w:ascii="Calibri" w:hAnsi="Calibri" w:cs="Calibri"/>
                <w:sz w:val="20"/>
                <w:szCs w:val="20"/>
              </w:rPr>
            </w:pPr>
            <w:proofErr w:type="spellStart"/>
            <w:r w:rsidRPr="00703E24">
              <w:rPr>
                <w:rFonts w:ascii="Calibri" w:hAnsi="Calibri" w:cs="Calibri"/>
                <w:sz w:val="20"/>
                <w:szCs w:val="20"/>
              </w:rPr>
              <w:t>DEER:HVAC_Eff_AC</w:t>
            </w:r>
            <w:proofErr w:type="spellEnd"/>
          </w:p>
        </w:tc>
      </w:tr>
      <w:tr w:rsidR="00D33820" w:rsidRPr="00953FF7" w:rsidTr="00565E96">
        <w:trPr>
          <w:jc w:val="center"/>
        </w:trPr>
        <w:tc>
          <w:tcPr>
            <w:tcW w:w="2235" w:type="pct"/>
            <w:shd w:val="pct20" w:color="000000" w:fill="FFFFFF"/>
          </w:tcPr>
          <w:p w:rsidR="00D33820" w:rsidRPr="00703E24" w:rsidRDefault="00D33820" w:rsidP="00565E96">
            <w:pPr>
              <w:rPr>
                <w:rFonts w:ascii="Calibri" w:hAnsi="Calibri" w:cs="Calibri"/>
                <w:sz w:val="20"/>
                <w:szCs w:val="20"/>
              </w:rPr>
            </w:pPr>
            <w:r w:rsidRPr="00703E24">
              <w:rPr>
                <w:rFonts w:ascii="Calibri" w:hAnsi="Calibri" w:cs="Calibri"/>
                <w:sz w:val="20"/>
                <w:szCs w:val="20"/>
              </w:rPr>
              <w:t>Residential Multi-family</w:t>
            </w:r>
          </w:p>
        </w:tc>
        <w:tc>
          <w:tcPr>
            <w:tcW w:w="1254" w:type="pct"/>
            <w:shd w:val="pct20" w:color="000000" w:fill="FFFFFF"/>
          </w:tcPr>
          <w:p w:rsidR="00D33820" w:rsidRPr="00703E24" w:rsidRDefault="00D33820" w:rsidP="00565E96">
            <w:pPr>
              <w:jc w:val="center"/>
              <w:rPr>
                <w:rFonts w:ascii="Calibri" w:hAnsi="Calibri" w:cs="Calibri"/>
                <w:sz w:val="20"/>
                <w:szCs w:val="20"/>
              </w:rPr>
            </w:pPr>
            <w:r w:rsidRPr="00703E24">
              <w:rPr>
                <w:rFonts w:ascii="Calibri" w:hAnsi="Calibri" w:cs="Calibri"/>
                <w:sz w:val="20"/>
                <w:szCs w:val="20"/>
              </w:rPr>
              <w:t>RES</w:t>
            </w:r>
          </w:p>
        </w:tc>
        <w:tc>
          <w:tcPr>
            <w:tcW w:w="1511" w:type="pct"/>
            <w:shd w:val="pct20" w:color="000000" w:fill="FFFFFF"/>
          </w:tcPr>
          <w:p w:rsidR="00D33820" w:rsidRPr="00703E24" w:rsidRDefault="00D33820" w:rsidP="00565E96">
            <w:pPr>
              <w:jc w:val="center"/>
              <w:rPr>
                <w:rFonts w:ascii="Calibri" w:hAnsi="Calibri" w:cs="Calibri"/>
                <w:sz w:val="20"/>
                <w:szCs w:val="20"/>
              </w:rPr>
            </w:pPr>
            <w:proofErr w:type="spellStart"/>
            <w:r w:rsidRPr="00703E24">
              <w:rPr>
                <w:rFonts w:ascii="Calibri" w:hAnsi="Calibri" w:cs="Calibri"/>
                <w:sz w:val="20"/>
                <w:szCs w:val="20"/>
              </w:rPr>
              <w:t>DEER:HVAC_Eff_AC</w:t>
            </w:r>
            <w:proofErr w:type="spellEnd"/>
          </w:p>
        </w:tc>
      </w:tr>
      <w:tr w:rsidR="00D33820" w:rsidRPr="00953FF7" w:rsidTr="00565E96">
        <w:trPr>
          <w:jc w:val="center"/>
        </w:trPr>
        <w:tc>
          <w:tcPr>
            <w:tcW w:w="2235" w:type="pct"/>
            <w:shd w:val="pct5" w:color="000000" w:fill="FFFFFF"/>
          </w:tcPr>
          <w:p w:rsidR="00D33820" w:rsidRPr="00703E24" w:rsidRDefault="00D33820" w:rsidP="00565E96">
            <w:pPr>
              <w:rPr>
                <w:rFonts w:ascii="Calibri" w:hAnsi="Calibri" w:cs="Calibri"/>
                <w:sz w:val="20"/>
                <w:szCs w:val="20"/>
              </w:rPr>
            </w:pPr>
            <w:r w:rsidRPr="00703E24">
              <w:rPr>
                <w:rFonts w:ascii="Calibri" w:hAnsi="Calibri" w:cs="Calibri"/>
                <w:sz w:val="20"/>
                <w:szCs w:val="20"/>
              </w:rPr>
              <w:t>Residential Mobile Home – Double-Wide</w:t>
            </w:r>
          </w:p>
        </w:tc>
        <w:tc>
          <w:tcPr>
            <w:tcW w:w="1254" w:type="pct"/>
            <w:shd w:val="pct5" w:color="000000" w:fill="FFFFFF"/>
          </w:tcPr>
          <w:p w:rsidR="00D33820" w:rsidRPr="00703E24" w:rsidRDefault="00D33820" w:rsidP="00565E96">
            <w:pPr>
              <w:jc w:val="center"/>
              <w:rPr>
                <w:rFonts w:ascii="Calibri" w:hAnsi="Calibri" w:cs="Calibri"/>
                <w:sz w:val="20"/>
                <w:szCs w:val="20"/>
              </w:rPr>
            </w:pPr>
            <w:r w:rsidRPr="00703E24">
              <w:rPr>
                <w:rFonts w:ascii="Calibri" w:hAnsi="Calibri" w:cs="Calibri"/>
                <w:sz w:val="20"/>
                <w:szCs w:val="20"/>
              </w:rPr>
              <w:t>RES</w:t>
            </w:r>
          </w:p>
        </w:tc>
        <w:tc>
          <w:tcPr>
            <w:tcW w:w="1511" w:type="pct"/>
            <w:shd w:val="pct5" w:color="000000" w:fill="FFFFFF"/>
          </w:tcPr>
          <w:p w:rsidR="00D33820" w:rsidRPr="00703E24" w:rsidRDefault="00D33820" w:rsidP="00565E96">
            <w:pPr>
              <w:jc w:val="center"/>
              <w:rPr>
                <w:rFonts w:ascii="Calibri" w:hAnsi="Calibri" w:cs="Calibri"/>
                <w:sz w:val="20"/>
                <w:szCs w:val="20"/>
              </w:rPr>
            </w:pPr>
            <w:proofErr w:type="spellStart"/>
            <w:r w:rsidRPr="00703E24">
              <w:rPr>
                <w:rFonts w:ascii="Calibri" w:hAnsi="Calibri" w:cs="Calibri"/>
                <w:sz w:val="20"/>
                <w:szCs w:val="20"/>
              </w:rPr>
              <w:t>DEER:HVAC_Eff_AC</w:t>
            </w:r>
            <w:proofErr w:type="spellEnd"/>
          </w:p>
        </w:tc>
      </w:tr>
    </w:tbl>
    <w:p w:rsidR="00C72264" w:rsidRPr="00C72264" w:rsidRDefault="00C72264" w:rsidP="00C72264"/>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5"/>
    </w:p>
    <w:p w:rsidR="00E16609" w:rsidRPr="00697868" w:rsidRDefault="00E16609" w:rsidP="00824F1C">
      <w:pPr>
        <w:pStyle w:val="Heading2"/>
        <w:rPr>
          <w:rFonts w:asciiTheme="minorHAnsi" w:hAnsiTheme="minorHAnsi" w:cstheme="minorHAnsi"/>
        </w:rPr>
      </w:pPr>
      <w:bookmarkStart w:id="27" w:name="_MON_1399297811"/>
      <w:bookmarkStart w:id="28" w:name="_Toc214003097"/>
      <w:bookmarkEnd w:id="27"/>
      <w:r w:rsidRPr="00697868">
        <w:rPr>
          <w:rFonts w:asciiTheme="minorHAnsi" w:hAnsiTheme="minorHAnsi" w:cstheme="minorHAnsi"/>
        </w:rPr>
        <w:t>4.1 Base Case Cost</w:t>
      </w:r>
      <w:bookmarkEnd w:id="28"/>
    </w:p>
    <w:p w:rsidR="00EE7D4D" w:rsidRPr="00671AF4" w:rsidRDefault="00EE7D4D" w:rsidP="00EE7D4D">
      <w:pPr>
        <w:rPr>
          <w:rFonts w:ascii="Calibri" w:hAnsi="Calibri"/>
          <w:color w:val="000000"/>
          <w:szCs w:val="22"/>
        </w:rPr>
      </w:pPr>
      <w:bookmarkStart w:id="29" w:name="_Toc214003098"/>
      <w:r w:rsidRPr="00671AF4">
        <w:rPr>
          <w:rFonts w:ascii="Calibri" w:hAnsi="Calibri"/>
          <w:color w:val="000000"/>
          <w:szCs w:val="22"/>
        </w:rPr>
        <w:t xml:space="preserve">The base case equipment cost is the purchase price of a unit that meets minimum Federal and State of California appliance standards.  </w:t>
      </w:r>
      <w:r w:rsidR="004721A5">
        <w:rPr>
          <w:rFonts w:ascii="Calibri" w:hAnsi="Calibri"/>
          <w:color w:val="000000"/>
          <w:szCs w:val="22"/>
        </w:rPr>
        <w:t>Installed costs</w:t>
      </w:r>
      <w:r w:rsidRPr="00671AF4">
        <w:rPr>
          <w:rFonts w:ascii="Calibri" w:hAnsi="Calibri"/>
          <w:color w:val="000000"/>
          <w:szCs w:val="22"/>
        </w:rPr>
        <w:t xml:space="preserve"> </w:t>
      </w:r>
      <w:r w:rsidR="004721A5">
        <w:rPr>
          <w:rFonts w:ascii="Calibri" w:hAnsi="Calibri"/>
          <w:color w:val="000000"/>
          <w:szCs w:val="22"/>
        </w:rPr>
        <w:t>for a 10.9 EER Room Air Conditioner, 8,000-13,999 Btu/h, with louvers is estimated at $498</w:t>
      </w:r>
      <w:r w:rsidRPr="00671AF4">
        <w:rPr>
          <w:rFonts w:ascii="Calibri" w:hAnsi="Calibri"/>
          <w:color w:val="000000"/>
          <w:szCs w:val="22"/>
        </w:rPr>
        <w:t xml:space="preserve"> </w:t>
      </w:r>
      <w:r w:rsidR="00961342">
        <w:rPr>
          <w:rFonts w:ascii="Calibri" w:hAnsi="Calibri"/>
          <w:color w:val="000000"/>
          <w:szCs w:val="22"/>
        </w:rPr>
        <w:t>[375]</w:t>
      </w:r>
      <w:r w:rsidRPr="00671AF4">
        <w:rPr>
          <w:rFonts w:ascii="Calibri" w:hAnsi="Calibri"/>
          <w:color w:val="000000"/>
          <w:szCs w:val="22"/>
        </w:rPr>
        <w:t>.</w:t>
      </w:r>
      <w:r w:rsidR="004721A5">
        <w:rPr>
          <w:rFonts w:ascii="Calibri" w:hAnsi="Calibri"/>
          <w:color w:val="000000"/>
          <w:szCs w:val="22"/>
        </w:rPr>
        <w:t xml:space="preserve">  </w:t>
      </w:r>
      <w:r w:rsidR="0021086B">
        <w:rPr>
          <w:rFonts w:ascii="Calibri" w:hAnsi="Calibri"/>
          <w:color w:val="000000"/>
          <w:szCs w:val="22"/>
        </w:rPr>
        <w:t>As l</w:t>
      </w:r>
      <w:r w:rsidR="004721A5">
        <w:rPr>
          <w:rFonts w:ascii="Calibri" w:hAnsi="Calibri"/>
          <w:color w:val="000000"/>
          <w:szCs w:val="22"/>
        </w:rPr>
        <w:t xml:space="preserve">abor cost is estimated </w:t>
      </w:r>
      <w:r w:rsidR="0021086B">
        <w:rPr>
          <w:rFonts w:ascii="Calibri" w:hAnsi="Calibri"/>
          <w:color w:val="000000"/>
          <w:szCs w:val="22"/>
        </w:rPr>
        <w:t xml:space="preserve">at </w:t>
      </w:r>
      <w:r w:rsidR="004721A5">
        <w:rPr>
          <w:rFonts w:ascii="Calibri" w:hAnsi="Calibri"/>
          <w:color w:val="000000"/>
          <w:szCs w:val="22"/>
        </w:rPr>
        <w:t>$67.61 (see Measure Case Cost section for details), the base material cost is $430.39.</w:t>
      </w:r>
    </w:p>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EE7D4D" w:rsidRPr="00671AF4" w:rsidRDefault="004721A5" w:rsidP="00EE7D4D">
      <w:pPr>
        <w:rPr>
          <w:rFonts w:ascii="Calibri" w:hAnsi="Calibri" w:cs="Calibri"/>
          <w:szCs w:val="22"/>
        </w:rPr>
      </w:pPr>
      <w:r>
        <w:rPr>
          <w:rFonts w:ascii="Calibri" w:hAnsi="Calibri" w:cs="Calibri"/>
          <w:szCs w:val="22"/>
        </w:rPr>
        <w:t xml:space="preserve">The Evaluation of Energy-Efficiency Standards for Room Air Conditioners in the US </w:t>
      </w:r>
      <w:r w:rsidR="00961342">
        <w:rPr>
          <w:rFonts w:ascii="Calibri" w:hAnsi="Calibri" w:cs="Calibri"/>
          <w:szCs w:val="22"/>
        </w:rPr>
        <w:t>[375]</w:t>
      </w:r>
      <w:r>
        <w:rPr>
          <w:rFonts w:ascii="Calibri" w:hAnsi="Calibri" w:cs="Calibri"/>
          <w:szCs w:val="22"/>
        </w:rPr>
        <w:t xml:space="preserve"> estimates the installed cost </w:t>
      </w:r>
      <w:r w:rsidR="006C75C1">
        <w:rPr>
          <w:rFonts w:ascii="Calibri" w:hAnsi="Calibri"/>
          <w:color w:val="000000"/>
          <w:szCs w:val="22"/>
        </w:rPr>
        <w:t xml:space="preserve">of </w:t>
      </w:r>
      <w:r>
        <w:rPr>
          <w:rFonts w:ascii="Calibri" w:hAnsi="Calibri"/>
          <w:color w:val="000000"/>
          <w:szCs w:val="22"/>
        </w:rPr>
        <w:t xml:space="preserve">a 12.0 EER Room Air Conditioner, 8,000-13,999 Btu/h, with louvers </w:t>
      </w:r>
      <w:r w:rsidR="0021086B">
        <w:rPr>
          <w:rFonts w:ascii="Calibri" w:hAnsi="Calibri"/>
          <w:color w:val="000000"/>
          <w:szCs w:val="22"/>
        </w:rPr>
        <w:t>at</w:t>
      </w:r>
      <w:r>
        <w:rPr>
          <w:rFonts w:ascii="Calibri" w:hAnsi="Calibri"/>
          <w:color w:val="000000"/>
          <w:szCs w:val="22"/>
        </w:rPr>
        <w:t xml:space="preserve"> $605.  DEER provides a Measure Material Cost for </w:t>
      </w:r>
      <w:r w:rsidRPr="004721A5">
        <w:rPr>
          <w:rFonts w:ascii="Calibri" w:hAnsi="Calibri"/>
          <w:color w:val="000000"/>
          <w:szCs w:val="22"/>
        </w:rPr>
        <w:t>RAC-</w:t>
      </w:r>
      <w:proofErr w:type="spellStart"/>
      <w:r w:rsidRPr="004721A5">
        <w:rPr>
          <w:rFonts w:ascii="Calibri" w:hAnsi="Calibri"/>
          <w:color w:val="000000"/>
          <w:szCs w:val="22"/>
        </w:rPr>
        <w:t>RoomAC</w:t>
      </w:r>
      <w:proofErr w:type="spellEnd"/>
      <w:r w:rsidRPr="004721A5">
        <w:rPr>
          <w:rFonts w:ascii="Calibri" w:hAnsi="Calibri"/>
          <w:color w:val="000000"/>
          <w:szCs w:val="22"/>
        </w:rPr>
        <w:t>-ES</w:t>
      </w:r>
      <w:r>
        <w:rPr>
          <w:rFonts w:ascii="Calibri" w:hAnsi="Calibri"/>
          <w:color w:val="000000"/>
          <w:szCs w:val="22"/>
        </w:rPr>
        <w:t xml:space="preserve"> of $537.39</w:t>
      </w:r>
      <w:r w:rsidR="002D6BB2">
        <w:rPr>
          <w:rFonts w:ascii="Calibri" w:hAnsi="Calibri"/>
          <w:color w:val="000000"/>
          <w:szCs w:val="22"/>
        </w:rPr>
        <w:t xml:space="preserve"> [215</w:t>
      </w:r>
      <w:r w:rsidR="00121BBD">
        <w:rPr>
          <w:rFonts w:ascii="Calibri" w:hAnsi="Calibri"/>
          <w:color w:val="000000"/>
          <w:szCs w:val="22"/>
        </w:rPr>
        <w:t>]</w:t>
      </w:r>
      <w:r>
        <w:rPr>
          <w:rFonts w:ascii="Calibri" w:hAnsi="Calibri"/>
          <w:color w:val="000000"/>
          <w:szCs w:val="22"/>
        </w:rPr>
        <w:t xml:space="preserve">.  Therefore, the installation cost is the difference between the installed cost and the measure material cost, $67.61. </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9"/>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670A04" w:rsidRPr="00671AF4" w:rsidRDefault="00670A04" w:rsidP="00670A04">
      <w:pPr>
        <w:rPr>
          <w:rFonts w:ascii="Calibri" w:hAnsi="Calibri" w:cs="Calibri"/>
          <w:szCs w:val="22"/>
        </w:rPr>
      </w:pPr>
      <w:bookmarkStart w:id="30" w:name="_Toc214003099"/>
      <w:r w:rsidRPr="00671AF4">
        <w:rPr>
          <w:rFonts w:ascii="Calibri" w:hAnsi="Calibri" w:cs="Calibri"/>
          <w:szCs w:val="22"/>
        </w:rPr>
        <w:t xml:space="preserve">For </w:t>
      </w:r>
      <w:r w:rsidRPr="00671AF4">
        <w:rPr>
          <w:rFonts w:ascii="Calibri" w:hAnsi="Calibri" w:cs="Calibri"/>
          <w:b/>
          <w:szCs w:val="22"/>
        </w:rPr>
        <w:t>ROB</w:t>
      </w:r>
      <w:r w:rsidRPr="00671AF4">
        <w:rPr>
          <w:rFonts w:ascii="Calibri" w:hAnsi="Calibri" w:cs="Calibri"/>
          <w:szCs w:val="22"/>
        </w:rPr>
        <w:t>, GMC is represented by the equation below:</w:t>
      </w:r>
    </w:p>
    <w:p w:rsidR="00670A04" w:rsidRPr="00671AF4" w:rsidRDefault="00670A04" w:rsidP="00670A04">
      <w:pPr>
        <w:rPr>
          <w:rFonts w:ascii="Calibri" w:hAnsi="Calibri" w:cs="Calibri"/>
          <w:szCs w:val="22"/>
        </w:rPr>
      </w:pPr>
    </w:p>
    <w:p w:rsidR="00670A04" w:rsidRPr="00671AF4" w:rsidRDefault="00670A04" w:rsidP="00670A04">
      <w:pPr>
        <w:ind w:firstLine="720"/>
        <w:rPr>
          <w:rFonts w:ascii="Calibri" w:hAnsi="Calibri" w:cs="Calibri"/>
          <w:szCs w:val="22"/>
        </w:rPr>
      </w:pPr>
      <w:r w:rsidRPr="00671AF4">
        <w:rPr>
          <w:rFonts w:ascii="Calibri" w:hAnsi="Calibri" w:cs="Calibri"/>
          <w:szCs w:val="22"/>
        </w:rPr>
        <w:t xml:space="preserve">GMC </w:t>
      </w:r>
      <w:r w:rsidRPr="00671AF4">
        <w:rPr>
          <w:rFonts w:ascii="Calibri" w:hAnsi="Calibri" w:cs="Calibri"/>
          <w:szCs w:val="22"/>
        </w:rPr>
        <w:tab/>
        <w:t>= (Measure Equipment Cost + Measure Labor Cost) –</w:t>
      </w:r>
    </w:p>
    <w:p w:rsidR="00670A04" w:rsidRPr="00671AF4" w:rsidRDefault="00670A04" w:rsidP="00670A04">
      <w:pPr>
        <w:ind w:left="720" w:firstLine="720"/>
        <w:rPr>
          <w:rFonts w:ascii="Calibri" w:hAnsi="Calibri" w:cs="Calibri"/>
          <w:szCs w:val="22"/>
        </w:rPr>
      </w:pPr>
      <w:r w:rsidRPr="00671AF4">
        <w:rPr>
          <w:rFonts w:ascii="Calibri" w:hAnsi="Calibri" w:cs="Calibri"/>
          <w:szCs w:val="22"/>
        </w:rPr>
        <w:t xml:space="preserve">    (Base Case Equipment Cost + Base Case Labor Cost)</w:t>
      </w:r>
    </w:p>
    <w:p w:rsidR="00670A04" w:rsidRPr="00671AF4" w:rsidRDefault="00670A04" w:rsidP="00670A04">
      <w:pPr>
        <w:rPr>
          <w:rFonts w:ascii="Calibri" w:hAnsi="Calibri" w:cs="Calibri"/>
          <w:b/>
          <w:szCs w:val="22"/>
        </w:rPr>
      </w:pPr>
    </w:p>
    <w:p w:rsidR="00670A04" w:rsidRPr="00671AF4" w:rsidRDefault="00670A04" w:rsidP="00670A04">
      <w:pPr>
        <w:ind w:left="720" w:right="720"/>
        <w:rPr>
          <w:rFonts w:ascii="Calibri" w:hAnsi="Calibri" w:cs="Calibri"/>
          <w:szCs w:val="22"/>
        </w:rPr>
      </w:pPr>
      <w:r w:rsidRPr="00671AF4">
        <w:rPr>
          <w:rFonts w:ascii="Calibri" w:hAnsi="Calibri" w:cs="Calibri"/>
          <w:szCs w:val="22"/>
        </w:rPr>
        <w:t>*Note: Unless stated otherwise the measure case labor and base case labor are assumed to be the same value reducing the equation to the following:</w:t>
      </w:r>
    </w:p>
    <w:p w:rsidR="00670A04" w:rsidRPr="00671AF4" w:rsidRDefault="00670A04" w:rsidP="00670A04">
      <w:pPr>
        <w:ind w:left="720" w:right="720"/>
        <w:rPr>
          <w:rFonts w:ascii="Calibri" w:hAnsi="Calibri" w:cs="Calibri"/>
          <w:szCs w:val="22"/>
        </w:rPr>
      </w:pPr>
    </w:p>
    <w:p w:rsidR="00670A04" w:rsidRPr="00671AF4" w:rsidRDefault="00670A04" w:rsidP="00670A04">
      <w:pPr>
        <w:ind w:firstLine="720"/>
        <w:rPr>
          <w:rFonts w:ascii="Calibri" w:hAnsi="Calibri" w:cs="Calibri"/>
          <w:i/>
          <w:szCs w:val="22"/>
        </w:rPr>
      </w:pPr>
      <w:r w:rsidRPr="00671AF4">
        <w:rPr>
          <w:rFonts w:ascii="Calibri" w:hAnsi="Calibri" w:cs="Calibri"/>
          <w:i/>
          <w:szCs w:val="22"/>
        </w:rPr>
        <w:t xml:space="preserve">GMC </w:t>
      </w:r>
      <w:r w:rsidRPr="00671AF4">
        <w:rPr>
          <w:rFonts w:ascii="Calibri" w:hAnsi="Calibri" w:cs="Calibri"/>
          <w:i/>
          <w:szCs w:val="22"/>
        </w:rPr>
        <w:tab/>
        <w:t>= Measure Equipment Cost – Base Case Equipment Cost</w:t>
      </w:r>
    </w:p>
    <w:p w:rsidR="00670A04" w:rsidRPr="00671AF4" w:rsidRDefault="00670A04" w:rsidP="00670A04">
      <w:pPr>
        <w:rPr>
          <w:rFonts w:ascii="Calibri" w:hAnsi="Calibri" w:cs="Calibri"/>
          <w:szCs w:val="22"/>
        </w:rPr>
      </w:pPr>
    </w:p>
    <w:p w:rsidR="00670A04" w:rsidRPr="00671AF4" w:rsidRDefault="00670A04" w:rsidP="00670A04">
      <w:pPr>
        <w:rPr>
          <w:rFonts w:ascii="Calibri" w:hAnsi="Calibri" w:cs="Calibri"/>
          <w:szCs w:val="22"/>
        </w:rPr>
      </w:pPr>
      <w:r w:rsidRPr="00671AF4">
        <w:rPr>
          <w:rFonts w:ascii="Calibri" w:hAnsi="Calibri" w:cs="Calibri"/>
          <w:szCs w:val="22"/>
        </w:rPr>
        <w:t>As seen in the above equations, the gross measure cost is dependent on the installation type of the measure.</w:t>
      </w:r>
    </w:p>
    <w:p w:rsidR="00670A04" w:rsidRPr="00A06858" w:rsidRDefault="00670A04" w:rsidP="00670A04">
      <w:pPr>
        <w:rPr>
          <w:rFonts w:ascii="Calibri" w:hAnsi="Calibri" w:cs="Calibri"/>
        </w:rPr>
      </w:pPr>
    </w:p>
    <w:p w:rsidR="00670A04" w:rsidRPr="00C1789D" w:rsidRDefault="00670A04" w:rsidP="00670A04">
      <w:pPr>
        <w:pStyle w:val="Caption"/>
        <w:keepNext/>
        <w:jc w:val="center"/>
        <w:rPr>
          <w:rFonts w:ascii="Calibri" w:hAnsi="Calibri"/>
          <w:szCs w:val="22"/>
        </w:rPr>
      </w:pPr>
      <w:r w:rsidRPr="00C1789D">
        <w:rPr>
          <w:rFonts w:ascii="Calibri" w:hAnsi="Calibri"/>
          <w:szCs w:val="22"/>
        </w:rPr>
        <w:lastRenderedPageBreak/>
        <w:t xml:space="preserve">Table </w:t>
      </w:r>
      <w:r w:rsidRPr="00C1789D">
        <w:rPr>
          <w:rFonts w:ascii="Calibri" w:hAnsi="Calibri"/>
          <w:szCs w:val="22"/>
        </w:rPr>
        <w:fldChar w:fldCharType="begin"/>
      </w:r>
      <w:r w:rsidRPr="00C1789D">
        <w:rPr>
          <w:rFonts w:ascii="Calibri" w:hAnsi="Calibri"/>
          <w:szCs w:val="22"/>
        </w:rPr>
        <w:instrText xml:space="preserve"> SEQ Table \* ARABIC </w:instrText>
      </w:r>
      <w:r w:rsidRPr="00C1789D">
        <w:rPr>
          <w:rFonts w:ascii="Calibri" w:hAnsi="Calibri"/>
          <w:szCs w:val="22"/>
        </w:rPr>
        <w:fldChar w:fldCharType="separate"/>
      </w:r>
      <w:r>
        <w:rPr>
          <w:rFonts w:ascii="Calibri" w:hAnsi="Calibri"/>
          <w:noProof/>
          <w:szCs w:val="22"/>
        </w:rPr>
        <w:t>1</w:t>
      </w:r>
      <w:r w:rsidR="006C75C1">
        <w:rPr>
          <w:rFonts w:ascii="Calibri" w:hAnsi="Calibri"/>
          <w:noProof/>
          <w:szCs w:val="22"/>
        </w:rPr>
        <w:t>4</w:t>
      </w:r>
      <w:r w:rsidRPr="00C1789D">
        <w:rPr>
          <w:rFonts w:ascii="Calibri" w:hAnsi="Calibri"/>
          <w:szCs w:val="22"/>
        </w:rPr>
        <w:fldChar w:fldCharType="end"/>
      </w:r>
      <w:r w:rsidRPr="00C1789D">
        <w:rPr>
          <w:rFonts w:ascii="Calibri" w:hAnsi="Calibri"/>
          <w:szCs w:val="22"/>
        </w:rPr>
        <w:t xml:space="preserve"> Labor and Equipment Cost for Room Air Conditioners</w:t>
      </w:r>
    </w:p>
    <w:tbl>
      <w:tblPr>
        <w:tblW w:w="8373" w:type="dxa"/>
        <w:jc w:val="center"/>
        <w:tblBorders>
          <w:insideH w:val="single" w:sz="18" w:space="0" w:color="FFFFFF"/>
          <w:insideV w:val="single" w:sz="18" w:space="0" w:color="FFFFFF"/>
        </w:tblBorders>
        <w:tblLook w:val="01E0" w:firstRow="1" w:lastRow="1" w:firstColumn="1" w:lastColumn="1" w:noHBand="0" w:noVBand="0"/>
      </w:tblPr>
      <w:tblGrid>
        <w:gridCol w:w="1813"/>
        <w:gridCol w:w="1248"/>
        <w:gridCol w:w="988"/>
        <w:gridCol w:w="1791"/>
        <w:gridCol w:w="1437"/>
        <w:gridCol w:w="1096"/>
      </w:tblGrid>
      <w:tr w:rsidR="00670A04" w:rsidRPr="00A06858" w:rsidTr="00565E96">
        <w:trPr>
          <w:jc w:val="center"/>
        </w:trPr>
        <w:tc>
          <w:tcPr>
            <w:tcW w:w="1813" w:type="dxa"/>
            <w:tcBorders>
              <w:top w:val="nil"/>
            </w:tcBorders>
            <w:shd w:val="clear" w:color="000000" w:fill="CCCCCC"/>
            <w:vAlign w:val="bottom"/>
          </w:tcPr>
          <w:p w:rsidR="00670A04" w:rsidRPr="00C1789D" w:rsidRDefault="00670A04" w:rsidP="00565E96">
            <w:pPr>
              <w:jc w:val="center"/>
              <w:rPr>
                <w:rFonts w:ascii="Calibri" w:hAnsi="Calibri"/>
                <w:b/>
                <w:bCs/>
                <w:sz w:val="20"/>
                <w:szCs w:val="20"/>
              </w:rPr>
            </w:pPr>
            <w:r w:rsidRPr="00C1789D">
              <w:rPr>
                <w:rFonts w:ascii="Calibri" w:hAnsi="Calibri"/>
                <w:b/>
                <w:bCs/>
                <w:sz w:val="20"/>
                <w:szCs w:val="20"/>
              </w:rPr>
              <w:t>Case Classification</w:t>
            </w:r>
          </w:p>
        </w:tc>
        <w:tc>
          <w:tcPr>
            <w:tcW w:w="1248" w:type="dxa"/>
            <w:tcBorders>
              <w:top w:val="nil"/>
            </w:tcBorders>
            <w:shd w:val="clear" w:color="000000" w:fill="CCCCCC"/>
            <w:vAlign w:val="bottom"/>
          </w:tcPr>
          <w:p w:rsidR="00670A04" w:rsidRPr="00C1789D" w:rsidRDefault="00670A04" w:rsidP="00565E96">
            <w:pPr>
              <w:jc w:val="center"/>
              <w:rPr>
                <w:rFonts w:ascii="Calibri" w:hAnsi="Calibri"/>
                <w:b/>
                <w:bCs/>
                <w:sz w:val="20"/>
                <w:szCs w:val="20"/>
              </w:rPr>
            </w:pPr>
            <w:r w:rsidRPr="00C1789D">
              <w:rPr>
                <w:rFonts w:ascii="Calibri" w:hAnsi="Calibri"/>
                <w:b/>
                <w:bCs/>
                <w:sz w:val="20"/>
                <w:szCs w:val="20"/>
              </w:rPr>
              <w:t>Unit</w:t>
            </w:r>
          </w:p>
        </w:tc>
        <w:tc>
          <w:tcPr>
            <w:tcW w:w="988" w:type="dxa"/>
            <w:tcBorders>
              <w:top w:val="nil"/>
            </w:tcBorders>
            <w:shd w:val="clear" w:color="000000" w:fill="CCCCCC"/>
            <w:vAlign w:val="bottom"/>
          </w:tcPr>
          <w:p w:rsidR="00670A04" w:rsidRPr="00C1789D" w:rsidRDefault="00670A04" w:rsidP="00565E96">
            <w:pPr>
              <w:jc w:val="center"/>
              <w:rPr>
                <w:rFonts w:ascii="Calibri" w:hAnsi="Calibri"/>
                <w:b/>
                <w:bCs/>
                <w:sz w:val="20"/>
                <w:szCs w:val="20"/>
              </w:rPr>
            </w:pPr>
            <w:r w:rsidRPr="00C1789D">
              <w:rPr>
                <w:rFonts w:ascii="Calibri" w:hAnsi="Calibri"/>
                <w:b/>
                <w:bCs/>
                <w:sz w:val="20"/>
                <w:szCs w:val="20"/>
              </w:rPr>
              <w:t>Labor Cost ($)</w:t>
            </w:r>
          </w:p>
        </w:tc>
        <w:tc>
          <w:tcPr>
            <w:tcW w:w="1791" w:type="dxa"/>
            <w:tcBorders>
              <w:top w:val="nil"/>
            </w:tcBorders>
            <w:shd w:val="clear" w:color="000000" w:fill="CCCCCC"/>
            <w:vAlign w:val="bottom"/>
          </w:tcPr>
          <w:p w:rsidR="00670A04" w:rsidRPr="00C1789D" w:rsidRDefault="00670A04" w:rsidP="00565E96">
            <w:pPr>
              <w:jc w:val="center"/>
              <w:rPr>
                <w:rFonts w:ascii="Calibri" w:hAnsi="Calibri"/>
                <w:b/>
                <w:bCs/>
                <w:sz w:val="20"/>
                <w:szCs w:val="20"/>
              </w:rPr>
            </w:pPr>
            <w:r w:rsidRPr="00C1789D">
              <w:rPr>
                <w:rFonts w:ascii="Calibri" w:hAnsi="Calibri"/>
                <w:b/>
                <w:bCs/>
                <w:sz w:val="20"/>
                <w:szCs w:val="20"/>
              </w:rPr>
              <w:t>Base Case Equipment Cost ($)</w:t>
            </w:r>
          </w:p>
        </w:tc>
        <w:tc>
          <w:tcPr>
            <w:tcW w:w="1437" w:type="dxa"/>
            <w:tcBorders>
              <w:top w:val="nil"/>
            </w:tcBorders>
            <w:shd w:val="clear" w:color="000000" w:fill="CCCCCC"/>
            <w:vAlign w:val="bottom"/>
          </w:tcPr>
          <w:p w:rsidR="00670A04" w:rsidRPr="00C1789D" w:rsidRDefault="00670A04" w:rsidP="00565E96">
            <w:pPr>
              <w:jc w:val="center"/>
              <w:rPr>
                <w:rFonts w:ascii="Calibri" w:hAnsi="Calibri"/>
                <w:b/>
                <w:bCs/>
                <w:sz w:val="20"/>
                <w:szCs w:val="20"/>
              </w:rPr>
            </w:pPr>
            <w:r w:rsidRPr="00C1789D">
              <w:rPr>
                <w:rFonts w:ascii="Calibri" w:hAnsi="Calibri"/>
                <w:b/>
                <w:bCs/>
                <w:sz w:val="20"/>
                <w:szCs w:val="20"/>
              </w:rPr>
              <w:t>Measure Equipment Cost ($)</w:t>
            </w:r>
          </w:p>
        </w:tc>
        <w:tc>
          <w:tcPr>
            <w:tcW w:w="1096" w:type="dxa"/>
            <w:tcBorders>
              <w:top w:val="nil"/>
            </w:tcBorders>
            <w:shd w:val="clear" w:color="000000" w:fill="CCCCCC"/>
            <w:vAlign w:val="bottom"/>
          </w:tcPr>
          <w:p w:rsidR="00670A04" w:rsidRPr="00C1789D" w:rsidRDefault="00670A04" w:rsidP="00565E96">
            <w:pPr>
              <w:jc w:val="center"/>
              <w:rPr>
                <w:rFonts w:ascii="Calibri" w:hAnsi="Calibri"/>
                <w:b/>
                <w:bCs/>
                <w:sz w:val="20"/>
                <w:szCs w:val="20"/>
              </w:rPr>
            </w:pPr>
            <w:r w:rsidRPr="00C1789D">
              <w:rPr>
                <w:rFonts w:ascii="Calibri" w:hAnsi="Calibri"/>
                <w:b/>
                <w:bCs/>
                <w:sz w:val="20"/>
                <w:szCs w:val="20"/>
              </w:rPr>
              <w:t>Gross Measure Cost ($)</w:t>
            </w:r>
          </w:p>
        </w:tc>
      </w:tr>
      <w:tr w:rsidR="00670A04" w:rsidRPr="00A06858" w:rsidTr="00565E96">
        <w:trPr>
          <w:jc w:val="center"/>
        </w:trPr>
        <w:tc>
          <w:tcPr>
            <w:tcW w:w="1813" w:type="dxa"/>
            <w:shd w:val="pct5" w:color="000000" w:fill="FFFFFF"/>
            <w:vAlign w:val="center"/>
          </w:tcPr>
          <w:p w:rsidR="00670A04" w:rsidRPr="00575D06" w:rsidRDefault="00670A04" w:rsidP="00565E96">
            <w:pPr>
              <w:jc w:val="center"/>
              <w:rPr>
                <w:rFonts w:ascii="Calibri" w:hAnsi="Calibri"/>
                <w:sz w:val="20"/>
                <w:szCs w:val="20"/>
              </w:rPr>
            </w:pPr>
            <w:r w:rsidRPr="000C6388">
              <w:rPr>
                <w:rFonts w:ascii="Calibri" w:hAnsi="Calibri"/>
                <w:sz w:val="20"/>
                <w:szCs w:val="20"/>
              </w:rPr>
              <w:t>Room Air Conditioner</w:t>
            </w:r>
          </w:p>
        </w:tc>
        <w:tc>
          <w:tcPr>
            <w:tcW w:w="1248" w:type="dxa"/>
            <w:shd w:val="pct5" w:color="000000" w:fill="FFFFFF"/>
            <w:vAlign w:val="center"/>
          </w:tcPr>
          <w:p w:rsidR="00670A04" w:rsidRPr="00575D06" w:rsidRDefault="00670A04" w:rsidP="00565E96">
            <w:pPr>
              <w:jc w:val="center"/>
              <w:rPr>
                <w:rFonts w:ascii="Calibri" w:hAnsi="Calibri"/>
                <w:sz w:val="20"/>
                <w:szCs w:val="20"/>
              </w:rPr>
            </w:pPr>
            <w:r w:rsidRPr="000C6388">
              <w:rPr>
                <w:rFonts w:ascii="Calibri" w:hAnsi="Calibri"/>
                <w:sz w:val="20"/>
                <w:szCs w:val="20"/>
              </w:rPr>
              <w:t>Unit</w:t>
            </w:r>
          </w:p>
        </w:tc>
        <w:tc>
          <w:tcPr>
            <w:tcW w:w="988" w:type="dxa"/>
            <w:shd w:val="pct5" w:color="000000" w:fill="FFFFFF"/>
            <w:vAlign w:val="center"/>
          </w:tcPr>
          <w:p w:rsidR="00670A04" w:rsidRPr="00575D06" w:rsidRDefault="004721A5" w:rsidP="00565E96">
            <w:pPr>
              <w:jc w:val="center"/>
              <w:rPr>
                <w:rFonts w:ascii="Calibri" w:hAnsi="Calibri"/>
                <w:sz w:val="20"/>
                <w:szCs w:val="20"/>
              </w:rPr>
            </w:pPr>
            <w:r>
              <w:rPr>
                <w:rFonts w:ascii="Calibri" w:hAnsi="Calibri"/>
                <w:sz w:val="20"/>
                <w:szCs w:val="20"/>
              </w:rPr>
              <w:t>$67.61</w:t>
            </w:r>
          </w:p>
        </w:tc>
        <w:tc>
          <w:tcPr>
            <w:tcW w:w="1791" w:type="dxa"/>
            <w:shd w:val="pct5" w:color="000000" w:fill="FFFFFF"/>
            <w:vAlign w:val="center"/>
          </w:tcPr>
          <w:p w:rsidR="00670A04" w:rsidRPr="00575D06" w:rsidRDefault="00670A04" w:rsidP="002665B7">
            <w:pPr>
              <w:jc w:val="center"/>
              <w:rPr>
                <w:rFonts w:ascii="Calibri" w:hAnsi="Calibri"/>
                <w:sz w:val="20"/>
                <w:szCs w:val="20"/>
              </w:rPr>
            </w:pPr>
            <w:r w:rsidRPr="000C6388">
              <w:rPr>
                <w:rFonts w:ascii="Calibri" w:hAnsi="Calibri"/>
                <w:sz w:val="20"/>
                <w:szCs w:val="20"/>
              </w:rPr>
              <w:t>$</w:t>
            </w:r>
            <w:r w:rsidR="002665B7">
              <w:rPr>
                <w:rFonts w:ascii="Calibri" w:hAnsi="Calibri"/>
                <w:sz w:val="20"/>
                <w:szCs w:val="20"/>
              </w:rPr>
              <w:t>430.39</w:t>
            </w:r>
          </w:p>
        </w:tc>
        <w:tc>
          <w:tcPr>
            <w:tcW w:w="1437" w:type="dxa"/>
            <w:shd w:val="pct5" w:color="000000" w:fill="FFFFFF"/>
            <w:vAlign w:val="center"/>
          </w:tcPr>
          <w:p w:rsidR="00670A04" w:rsidRPr="00575D06" w:rsidRDefault="00670A04" w:rsidP="002665B7">
            <w:pPr>
              <w:jc w:val="center"/>
              <w:rPr>
                <w:rFonts w:ascii="Calibri" w:hAnsi="Calibri"/>
                <w:sz w:val="20"/>
                <w:szCs w:val="20"/>
              </w:rPr>
            </w:pPr>
            <w:r w:rsidRPr="000C6388">
              <w:rPr>
                <w:rFonts w:ascii="Calibri" w:hAnsi="Calibri"/>
                <w:sz w:val="20"/>
                <w:szCs w:val="20"/>
              </w:rPr>
              <w:t>$</w:t>
            </w:r>
            <w:r w:rsidR="002665B7">
              <w:rPr>
                <w:rFonts w:ascii="Calibri" w:hAnsi="Calibri"/>
                <w:sz w:val="20"/>
                <w:szCs w:val="20"/>
              </w:rPr>
              <w:t>537.39</w:t>
            </w:r>
          </w:p>
        </w:tc>
        <w:tc>
          <w:tcPr>
            <w:tcW w:w="1096" w:type="dxa"/>
            <w:shd w:val="pct5" w:color="000000" w:fill="FFFFFF"/>
            <w:vAlign w:val="center"/>
          </w:tcPr>
          <w:p w:rsidR="00670A04" w:rsidRPr="00575D06" w:rsidRDefault="00670A04" w:rsidP="002665B7">
            <w:pPr>
              <w:jc w:val="center"/>
              <w:rPr>
                <w:rFonts w:ascii="Calibri" w:hAnsi="Calibri"/>
                <w:sz w:val="20"/>
                <w:szCs w:val="20"/>
              </w:rPr>
            </w:pPr>
            <w:r w:rsidRPr="000C6388">
              <w:rPr>
                <w:rFonts w:ascii="Calibri" w:hAnsi="Calibri"/>
                <w:sz w:val="20"/>
                <w:szCs w:val="20"/>
              </w:rPr>
              <w:t>$</w:t>
            </w:r>
            <w:r w:rsidR="002665B7">
              <w:rPr>
                <w:rFonts w:ascii="Calibri" w:hAnsi="Calibri"/>
                <w:sz w:val="20"/>
                <w:szCs w:val="20"/>
              </w:rPr>
              <w:t>107.00</w:t>
            </w:r>
          </w:p>
        </w:tc>
      </w:tr>
    </w:tbl>
    <w:p w:rsidR="00670A04" w:rsidRPr="005B3500" w:rsidRDefault="00670A04" w:rsidP="00670A04">
      <w:pPr>
        <w:rPr>
          <w:rFonts w:ascii="Calibri" w:hAnsi="Calibri" w:cs="Calibri"/>
        </w:rPr>
      </w:pPr>
    </w:p>
    <w:p w:rsidR="00670A04" w:rsidRPr="005B3500" w:rsidRDefault="00670A04" w:rsidP="00670A04">
      <w:pPr>
        <w:rPr>
          <w:rFonts w:ascii="Calibri" w:hAnsi="Calibri" w:cs="Calibri"/>
        </w:rPr>
      </w:pPr>
    </w:p>
    <w:p w:rsidR="00670A04" w:rsidRPr="00671AF4" w:rsidRDefault="00670A04" w:rsidP="00670A04">
      <w:pPr>
        <w:rPr>
          <w:rFonts w:ascii="Calibri" w:hAnsi="Calibri" w:cs="Calibri"/>
          <w:szCs w:val="22"/>
        </w:rPr>
      </w:pPr>
      <w:r w:rsidRPr="00671AF4">
        <w:rPr>
          <w:rFonts w:ascii="Calibri" w:hAnsi="Calibri" w:cs="Calibri"/>
          <w:szCs w:val="22"/>
        </w:rPr>
        <w:t>In the case of ROB, the equipment being replaced is assumed to have failed in place or is past its useful life so the customer is in the situation of having to purchase new equipment.  The customer is then faced with either purchasing standard efficiency or code baseline equipment versus energy efficient equipment.  Since the customer will be spending money to replace equipment anyway, the gross cost for the energy efficient measure is the premium paid above the non-efficient or code baseline equipment.</w:t>
      </w:r>
    </w:p>
    <w:p w:rsidR="005A0E53" w:rsidRPr="005A0E53" w:rsidRDefault="005A0E53" w:rsidP="005A0E53">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670A04" w:rsidRPr="00671AF4" w:rsidRDefault="00670A04" w:rsidP="00670A04">
      <w:pPr>
        <w:rPr>
          <w:rFonts w:ascii="Calibri" w:hAnsi="Calibri" w:cs="Calibri"/>
          <w:szCs w:val="22"/>
        </w:rPr>
      </w:pPr>
      <w:r w:rsidRPr="00671AF4">
        <w:rPr>
          <w:rFonts w:ascii="Calibri" w:hAnsi="Calibri" w:cs="Calibri"/>
          <w:szCs w:val="22"/>
        </w:rPr>
        <w:t>Incremental Measure Cost (IMC) is the premium cost to install an energy efficient measure over a standard efficiency measure or code baseline measure.  While IMC has a straight forward definition depending on the install type, the equation does vary.  The incremental cost is only used to help determine program incentives and is not affected by the RUL and EUL-RUL periods and may differ from the cost used for reporting.</w:t>
      </w:r>
    </w:p>
    <w:p w:rsidR="00670A04" w:rsidRPr="00671AF4" w:rsidRDefault="00670A04" w:rsidP="00670A04">
      <w:pPr>
        <w:rPr>
          <w:rFonts w:ascii="Calibri" w:hAnsi="Calibri" w:cs="Calibri"/>
          <w:szCs w:val="22"/>
        </w:rPr>
      </w:pPr>
    </w:p>
    <w:p w:rsidR="00670A04" w:rsidRPr="00671AF4" w:rsidRDefault="00670A04" w:rsidP="00670A04">
      <w:pPr>
        <w:rPr>
          <w:rFonts w:ascii="Calibri" w:hAnsi="Calibri" w:cs="Calibri"/>
          <w:szCs w:val="22"/>
        </w:rPr>
      </w:pPr>
      <w:r w:rsidRPr="00671AF4">
        <w:rPr>
          <w:rFonts w:ascii="Calibri" w:hAnsi="Calibri" w:cs="Calibri"/>
          <w:szCs w:val="22"/>
        </w:rPr>
        <w:t xml:space="preserve">In the case of ROB the IMC and GMC end up having the same equation and hence the same value.  </w:t>
      </w:r>
    </w:p>
    <w:p w:rsidR="00670A04" w:rsidRPr="00671AF4" w:rsidRDefault="00670A04" w:rsidP="00670A04">
      <w:pPr>
        <w:rPr>
          <w:rFonts w:ascii="Calibri" w:hAnsi="Calibri" w:cs="Calibri"/>
          <w:szCs w:val="22"/>
        </w:rPr>
      </w:pPr>
    </w:p>
    <w:p w:rsidR="00670A04" w:rsidRPr="00671AF4" w:rsidRDefault="00670A04" w:rsidP="00670A04">
      <w:pPr>
        <w:jc w:val="center"/>
        <w:rPr>
          <w:rFonts w:ascii="Calibri" w:hAnsi="Calibri" w:cs="Calibri"/>
          <w:i/>
          <w:szCs w:val="22"/>
        </w:rPr>
      </w:pPr>
      <w:r w:rsidRPr="00671AF4">
        <w:rPr>
          <w:rFonts w:ascii="Calibri" w:hAnsi="Calibri" w:cs="Calibri"/>
          <w:szCs w:val="22"/>
        </w:rPr>
        <w:t>IMC = GMC</w:t>
      </w:r>
    </w:p>
    <w:p w:rsidR="00670A04" w:rsidRPr="00671AF4" w:rsidRDefault="00670A04" w:rsidP="00670A04">
      <w:pPr>
        <w:rPr>
          <w:rFonts w:ascii="Calibri" w:hAnsi="Calibri" w:cs="Calibri"/>
          <w:szCs w:val="22"/>
        </w:rPr>
      </w:pPr>
    </w:p>
    <w:p w:rsidR="00670A04" w:rsidRPr="00E7021A" w:rsidRDefault="00670A04" w:rsidP="00670A04">
      <w:pPr>
        <w:rPr>
          <w:rFonts w:ascii="Calibri" w:hAnsi="Calibri"/>
        </w:rPr>
      </w:pPr>
      <w:r w:rsidRPr="00671AF4">
        <w:rPr>
          <w:rFonts w:ascii="Calibri" w:hAnsi="Calibri"/>
          <w:szCs w:val="22"/>
        </w:rPr>
        <w:t>The incremental measure cost is the measure material co</w:t>
      </w:r>
      <w:r w:rsidR="002665B7">
        <w:rPr>
          <w:rFonts w:ascii="Calibri" w:hAnsi="Calibri"/>
          <w:szCs w:val="22"/>
        </w:rPr>
        <w:t>st minus the base material cost, which equates to $107.00.</w:t>
      </w:r>
    </w:p>
    <w:p w:rsidR="00E16609" w:rsidRPr="00697868" w:rsidRDefault="00E16609" w:rsidP="00E16609">
      <w:pPr>
        <w:rPr>
          <w:rFonts w:cstheme="minorHAnsi"/>
          <w:szCs w:val="22"/>
        </w:rPr>
      </w:pPr>
      <w:r w:rsidRPr="00697868">
        <w:rPr>
          <w:rFonts w:cstheme="minorHAnsi"/>
          <w:szCs w:val="22"/>
        </w:rPr>
        <w:br w:type="page"/>
      </w:r>
    </w:p>
    <w:bookmarkEnd w:id="30"/>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E16609" w:rsidRPr="00697868" w:rsidRDefault="00E16609" w:rsidP="00E16609">
      <w:pPr>
        <w:pStyle w:val="Reminders"/>
        <w:ind w:left="360"/>
        <w:rPr>
          <w:rFonts w:asciiTheme="minorHAnsi" w:hAnsiTheme="minorHAnsi" w:cstheme="minorHAnsi"/>
        </w:rPr>
      </w:pPr>
    </w:p>
    <w:p w:rsidR="00121BBD" w:rsidRDefault="009D2592" w:rsidP="00E16609">
      <w:pPr>
        <w:pStyle w:val="ListParagraph"/>
        <w:numPr>
          <w:ilvl w:val="0"/>
          <w:numId w:val="11"/>
        </w:numPr>
        <w:rPr>
          <w:rFonts w:cstheme="minorHAnsi"/>
        </w:rPr>
      </w:pPr>
      <w:r>
        <w:object w:dxaOrig="2040"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Excel.SheetMacroEnabled.12" ShapeID="_x0000_i1025" DrawAspect="Icon" ObjectID="_1456647176" r:id="rId13"/>
        </w:object>
      </w:r>
      <w:r w:rsidR="00121BBD">
        <w:rPr>
          <w:rFonts w:cstheme="minorHAnsi"/>
        </w:rPr>
        <w:t xml:space="preserve">  </w:t>
      </w:r>
    </w:p>
    <w:bookmarkStart w:id="31" w:name="_MON_1454825405"/>
    <w:bookmarkEnd w:id="31"/>
    <w:p w:rsidR="00121BBD" w:rsidRDefault="009D2592" w:rsidP="00E16609">
      <w:pPr>
        <w:pStyle w:val="ListParagraph"/>
        <w:numPr>
          <w:ilvl w:val="0"/>
          <w:numId w:val="11"/>
        </w:numPr>
        <w:rPr>
          <w:rFonts w:cstheme="minorHAnsi"/>
        </w:rPr>
      </w:pPr>
      <w:r>
        <w:object w:dxaOrig="1484" w:dyaOrig="960">
          <v:shape id="_x0000_i1026" type="#_x0000_t75" style="width:74.25pt;height:48pt" o:ole="">
            <v:imagedata r:id="rId14" o:title=""/>
          </v:shape>
          <o:OLEObject Type="Embed" ProgID="Excel.Sheet.12" ShapeID="_x0000_i1026" DrawAspect="Icon" ObjectID="_1456647177" r:id="rId15"/>
        </w:object>
      </w:r>
      <w:r w:rsidR="00121BBD">
        <w:rPr>
          <w:rFonts w:cstheme="minorHAnsi"/>
        </w:rPr>
        <w:t xml:space="preserve">  </w:t>
      </w:r>
    </w:p>
    <w:p w:rsidR="00121BBD" w:rsidRDefault="00722452" w:rsidP="00E16609">
      <w:pPr>
        <w:pStyle w:val="ListParagraph"/>
        <w:numPr>
          <w:ilvl w:val="0"/>
          <w:numId w:val="11"/>
        </w:numPr>
        <w:rPr>
          <w:rFonts w:cstheme="minorHAnsi"/>
        </w:rPr>
      </w:pPr>
      <w:r>
        <w:object w:dxaOrig="1532" w:dyaOrig="993">
          <v:shape id="_x0000_i1027" type="#_x0000_t75" style="width:76.5pt;height:49.5pt" o:ole="">
            <v:imagedata r:id="rId16" o:title=""/>
          </v:shape>
          <o:OLEObject Type="Embed" ProgID="AcroExch.Document.7" ShapeID="_x0000_i1027" DrawAspect="Icon" ObjectID="_1456647178" r:id="rId17"/>
        </w:object>
      </w:r>
      <w:r w:rsidR="00121BBD">
        <w:rPr>
          <w:rFonts w:cstheme="minorHAnsi"/>
        </w:rPr>
        <w:t xml:space="preserve">  </w:t>
      </w:r>
    </w:p>
    <w:p w:rsidR="00121BBD" w:rsidRDefault="00722452" w:rsidP="00121BBD">
      <w:pPr>
        <w:pStyle w:val="ListParagraph"/>
        <w:numPr>
          <w:ilvl w:val="0"/>
          <w:numId w:val="11"/>
        </w:numPr>
        <w:rPr>
          <w:rFonts w:cstheme="minorHAnsi"/>
        </w:rPr>
      </w:pPr>
      <w:r w:rsidRPr="00EB425D">
        <w:rPr>
          <w:rFonts w:ascii="Calibri" w:hAnsi="Calibri" w:cs="Calibri"/>
        </w:rPr>
        <w:object w:dxaOrig="1543" w:dyaOrig="998">
          <v:shape id="_x0000_i1028" type="#_x0000_t75" style="width:77.25pt;height:50.25pt" o:ole="">
            <v:imagedata r:id="rId18" o:title=""/>
          </v:shape>
          <o:OLEObject Type="Embed" ProgID="AcroExch.Document.7" ShapeID="_x0000_i1028" DrawAspect="Icon" ObjectID="_1456647179" r:id="rId19"/>
        </w:object>
      </w:r>
    </w:p>
    <w:p w:rsidR="00C54EFF" w:rsidRPr="00121BBD" w:rsidRDefault="00722452" w:rsidP="00121BBD">
      <w:pPr>
        <w:pStyle w:val="ListParagraph"/>
        <w:numPr>
          <w:ilvl w:val="0"/>
          <w:numId w:val="11"/>
        </w:numPr>
        <w:rPr>
          <w:rFonts w:cstheme="minorHAnsi"/>
        </w:rPr>
      </w:pPr>
      <w:r>
        <w:object w:dxaOrig="1532" w:dyaOrig="993">
          <v:shape id="_x0000_i1029" type="#_x0000_t75" style="width:76.5pt;height:49.5pt" o:ole="">
            <v:imagedata r:id="rId20" o:title=""/>
          </v:shape>
          <o:OLEObject Type="Embed" ProgID="AcroExch.Document.7" ShapeID="_x0000_i1029" DrawAspect="Icon" ObjectID="_1456647180" r:id="rId21"/>
        </w:object>
      </w:r>
      <w:r w:rsidR="00C54EFF" w:rsidRPr="00121BBD">
        <w:rPr>
          <w:rFonts w:cstheme="minorHAnsi"/>
        </w:rPr>
        <w:br w:type="page"/>
      </w:r>
    </w:p>
    <w:p w:rsidR="00722452" w:rsidRPr="00697868" w:rsidRDefault="00722452">
      <w:pPr>
        <w:spacing w:after="200" w:line="276" w:lineRule="auto"/>
        <w:rPr>
          <w:rFonts w:cstheme="minorHAnsi"/>
        </w:rPr>
      </w:pPr>
    </w:p>
    <w:p w:rsidR="009824E9" w:rsidRDefault="00D07F9B" w:rsidP="00D07F9B">
      <w:pPr>
        <w:pStyle w:val="Heading1"/>
        <w:rPr>
          <w:rFonts w:asciiTheme="minorHAnsi" w:hAnsiTheme="minorHAnsi" w:cstheme="minorHAnsi"/>
        </w:rPr>
      </w:pPr>
      <w:r>
        <w:rPr>
          <w:rFonts w:asciiTheme="minorHAnsi" w:hAnsiTheme="minorHAnsi" w:cstheme="minorHAnsi"/>
        </w:rPr>
        <w:t>References</w:t>
      </w:r>
    </w:p>
    <w:p w:rsidR="009824E9" w:rsidRDefault="001828F2" w:rsidP="009824E9">
      <w:r>
        <w:object w:dxaOrig="1531" w:dyaOrig="990">
          <v:shape id="_x0000_i1030" type="#_x0000_t75" style="width:76.5pt;height:49.5pt" o:ole="">
            <v:imagedata r:id="rId22" o:title=""/>
          </v:shape>
          <o:OLEObject Type="Embed" ProgID="Excel.Sheet.12" ShapeID="_x0000_i1030" DrawAspect="Icon" ObjectID="_1456647181" r:id="rId23"/>
        </w:object>
      </w:r>
    </w:p>
    <w:p w:rsidR="00432771" w:rsidRDefault="00432771" w:rsidP="00432771">
      <w:pPr>
        <w:rPr>
          <w:rFonts w:ascii="Calibri" w:hAnsi="Calibri"/>
          <w:szCs w:val="22"/>
        </w:rPr>
      </w:pPr>
      <w:r w:rsidRPr="000C6388">
        <w:rPr>
          <w:rFonts w:ascii="Calibri" w:hAnsi="Calibri"/>
          <w:szCs w:val="22"/>
        </w:rPr>
        <w:t>[26]</w:t>
      </w:r>
    </w:p>
    <w:p w:rsidR="00432771" w:rsidRDefault="00432771" w:rsidP="00432771">
      <w:pPr>
        <w:rPr>
          <w:rFonts w:ascii="Calibri" w:hAnsi="Calibri"/>
          <w:szCs w:val="22"/>
        </w:rPr>
      </w:pPr>
      <w:r w:rsidRPr="000C6388">
        <w:rPr>
          <w:rFonts w:ascii="Calibri" w:hAnsi="Calibri"/>
          <w:szCs w:val="22"/>
        </w:rPr>
        <w:t>[31]</w:t>
      </w:r>
    </w:p>
    <w:p w:rsidR="001C39A0" w:rsidRDefault="001C39A0" w:rsidP="009144FC">
      <w:pPr>
        <w:rPr>
          <w:rFonts w:ascii="Calibri" w:hAnsi="Calibri"/>
          <w:szCs w:val="22"/>
        </w:rPr>
      </w:pPr>
      <w:r>
        <w:rPr>
          <w:rFonts w:ascii="Calibri" w:hAnsi="Calibri"/>
          <w:szCs w:val="22"/>
        </w:rPr>
        <w:t>[51]</w:t>
      </w:r>
    </w:p>
    <w:p w:rsidR="009144FC" w:rsidRPr="00575D06" w:rsidRDefault="009144FC" w:rsidP="009144FC">
      <w:pPr>
        <w:rPr>
          <w:rFonts w:ascii="Calibri" w:hAnsi="Calibri"/>
          <w:szCs w:val="22"/>
        </w:rPr>
      </w:pPr>
      <w:r w:rsidRPr="000C6388">
        <w:rPr>
          <w:rFonts w:ascii="Calibri" w:hAnsi="Calibri"/>
          <w:szCs w:val="22"/>
        </w:rPr>
        <w:t>[172]</w:t>
      </w:r>
    </w:p>
    <w:p w:rsidR="009144FC" w:rsidRPr="00575D06" w:rsidRDefault="009144FC" w:rsidP="009144FC">
      <w:pPr>
        <w:rPr>
          <w:rFonts w:ascii="Calibri" w:hAnsi="Calibri"/>
          <w:szCs w:val="22"/>
        </w:rPr>
      </w:pPr>
      <w:r w:rsidRPr="000C6388">
        <w:rPr>
          <w:rFonts w:ascii="Calibri" w:hAnsi="Calibri"/>
          <w:szCs w:val="22"/>
        </w:rPr>
        <w:t>[213]</w:t>
      </w:r>
    </w:p>
    <w:p w:rsidR="002D6BB2" w:rsidRPr="009144FC" w:rsidRDefault="002D6BB2" w:rsidP="009824E9">
      <w:pPr>
        <w:rPr>
          <w:rFonts w:ascii="Calibri" w:hAnsi="Calibri"/>
          <w:szCs w:val="22"/>
        </w:rPr>
      </w:pPr>
      <w:r>
        <w:rPr>
          <w:rFonts w:ascii="Calibri" w:hAnsi="Calibri"/>
          <w:szCs w:val="22"/>
        </w:rPr>
        <w:t>[215]</w:t>
      </w:r>
    </w:p>
    <w:p w:rsidR="00477194" w:rsidRPr="00432771" w:rsidRDefault="00477194" w:rsidP="009144FC">
      <w:r>
        <w:t>[329]</w:t>
      </w:r>
    </w:p>
    <w:p w:rsidR="00432771" w:rsidRPr="00575D06" w:rsidRDefault="00432771" w:rsidP="00432771">
      <w:pPr>
        <w:rPr>
          <w:rFonts w:ascii="Calibri" w:hAnsi="Calibri"/>
          <w:szCs w:val="22"/>
        </w:rPr>
      </w:pPr>
      <w:r>
        <w:rPr>
          <w:rFonts w:ascii="Calibri" w:hAnsi="Calibri"/>
          <w:szCs w:val="22"/>
        </w:rPr>
        <w:t>[351]</w:t>
      </w:r>
    </w:p>
    <w:p w:rsidR="00432771" w:rsidRDefault="00432771" w:rsidP="00432771">
      <w:pPr>
        <w:rPr>
          <w:rFonts w:ascii="Calibri" w:hAnsi="Calibri"/>
          <w:szCs w:val="22"/>
        </w:rPr>
      </w:pPr>
      <w:r>
        <w:rPr>
          <w:rFonts w:ascii="Calibri" w:hAnsi="Calibri"/>
          <w:szCs w:val="22"/>
        </w:rPr>
        <w:t>[356]</w:t>
      </w:r>
    </w:p>
    <w:p w:rsidR="00565CF5" w:rsidRDefault="00961342" w:rsidP="009144FC">
      <w:pPr>
        <w:rPr>
          <w:rFonts w:ascii="Calibri" w:hAnsi="Calibri"/>
          <w:szCs w:val="22"/>
        </w:rPr>
      </w:pPr>
      <w:r>
        <w:rPr>
          <w:rFonts w:ascii="Calibri" w:hAnsi="Calibri"/>
          <w:szCs w:val="22"/>
        </w:rPr>
        <w:t>[375]</w:t>
      </w:r>
    </w:p>
    <w:p w:rsidR="009144FC" w:rsidRPr="00575D06" w:rsidRDefault="009144FC" w:rsidP="009144FC">
      <w:pPr>
        <w:rPr>
          <w:rFonts w:ascii="Calibri" w:hAnsi="Calibri"/>
          <w:szCs w:val="22"/>
        </w:rPr>
      </w:pPr>
    </w:p>
    <w:p w:rsidR="009144FC" w:rsidRPr="00575D06" w:rsidRDefault="009144FC" w:rsidP="009144FC">
      <w:pPr>
        <w:rPr>
          <w:rFonts w:ascii="Calibri" w:hAnsi="Calibri" w:cs="Calibri"/>
          <w:szCs w:val="22"/>
        </w:rPr>
      </w:pPr>
    </w:p>
    <w:p w:rsidR="009144FC" w:rsidRDefault="009144FC" w:rsidP="009144FC">
      <w:pPr>
        <w:rPr>
          <w:rFonts w:ascii="Calibri" w:hAnsi="Calibri" w:cs="Calibri"/>
          <w:szCs w:val="22"/>
        </w:rPr>
      </w:pPr>
    </w:p>
    <w:p w:rsidR="009144FC" w:rsidRDefault="009144FC" w:rsidP="009824E9">
      <w:pPr>
        <w:sectPr w:rsidR="009144FC" w:rsidSect="004B5D98">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565E96">
            <w:pPr>
              <w:rPr>
                <w:rFonts w:asciiTheme="minorHAnsi" w:hAnsiTheme="minorHAnsi"/>
                <w:szCs w:val="20"/>
              </w:rPr>
            </w:pPr>
            <w:r w:rsidRPr="009824E9">
              <w:rPr>
                <w:rFonts w:asciiTheme="minorHAnsi" w:hAnsiTheme="minorHAnsi"/>
                <w:szCs w:val="20"/>
              </w:rPr>
              <w:t>SCE Program Type</w:t>
            </w:r>
          </w:p>
        </w:tc>
        <w:tc>
          <w:tcPr>
            <w:tcW w:w="1800" w:type="dxa"/>
          </w:tcPr>
          <w:p w:rsidR="0023254A" w:rsidRPr="009824E9" w:rsidRDefault="0023254A" w:rsidP="00565E96">
            <w:pPr>
              <w:rPr>
                <w:rFonts w:asciiTheme="minorHAnsi" w:hAnsiTheme="minorHAnsi"/>
                <w:szCs w:val="20"/>
              </w:rPr>
            </w:pPr>
            <w:r w:rsidRPr="009824E9">
              <w:rPr>
                <w:rFonts w:asciiTheme="minorHAnsi" w:hAnsiTheme="minorHAnsi"/>
                <w:szCs w:val="20"/>
              </w:rPr>
              <w:t>ED Application Type</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1</w:t>
            </w:r>
            <w:r w:rsidRPr="009824E9">
              <w:rPr>
                <w:rFonts w:asciiTheme="minorHAnsi" w:hAnsiTheme="minorHAnsi"/>
                <w:szCs w:val="20"/>
                <w:vertAlign w:val="superscript"/>
              </w:rPr>
              <w:t>st</w:t>
            </w:r>
            <w:r>
              <w:rPr>
                <w:rFonts w:asciiTheme="minorHAnsi" w:hAnsiTheme="minorHAnsi"/>
                <w:szCs w:val="20"/>
              </w:rPr>
              <w:t xml:space="preserve"> Baseline Savings</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2</w:t>
            </w:r>
            <w:r w:rsidRPr="009824E9">
              <w:rPr>
                <w:rFonts w:asciiTheme="minorHAnsi" w:hAnsiTheme="minorHAnsi"/>
                <w:szCs w:val="20"/>
                <w:vertAlign w:val="superscript"/>
              </w:rPr>
              <w:t>nd</w:t>
            </w:r>
            <w:r>
              <w:rPr>
                <w:rFonts w:asciiTheme="minorHAnsi" w:hAnsiTheme="minorHAnsi"/>
                <w:szCs w:val="20"/>
              </w:rPr>
              <w:t xml:space="preserve"> Baseline Savings</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1</w:t>
            </w:r>
            <w:r w:rsidRPr="009824E9">
              <w:rPr>
                <w:rFonts w:asciiTheme="minorHAnsi" w:hAnsiTheme="minorHAnsi"/>
                <w:szCs w:val="20"/>
                <w:vertAlign w:val="superscript"/>
              </w:rPr>
              <w:t>st</w:t>
            </w:r>
            <w:r>
              <w:rPr>
                <w:rFonts w:asciiTheme="minorHAnsi" w:hAnsiTheme="minorHAnsi"/>
                <w:szCs w:val="20"/>
              </w:rPr>
              <w:t xml:space="preserve"> Baseline Cost</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2</w:t>
            </w:r>
            <w:r w:rsidRPr="009824E9">
              <w:rPr>
                <w:rFonts w:asciiTheme="minorHAnsi" w:hAnsiTheme="minorHAnsi"/>
                <w:szCs w:val="20"/>
                <w:vertAlign w:val="superscript"/>
              </w:rPr>
              <w:t>nd</w:t>
            </w:r>
            <w:r>
              <w:rPr>
                <w:rFonts w:asciiTheme="minorHAnsi" w:hAnsiTheme="minorHAnsi"/>
                <w:szCs w:val="20"/>
              </w:rPr>
              <w:t xml:space="preserve"> Baseline Cost</w:t>
            </w:r>
          </w:p>
        </w:tc>
        <w:tc>
          <w:tcPr>
            <w:tcW w:w="1170" w:type="dxa"/>
          </w:tcPr>
          <w:p w:rsidR="0023254A" w:rsidRDefault="0023254A" w:rsidP="00565E96">
            <w:pPr>
              <w:rPr>
                <w:rFonts w:asciiTheme="minorHAnsi" w:hAnsiTheme="minorHAnsi"/>
                <w:szCs w:val="20"/>
              </w:rPr>
            </w:pPr>
            <w:r>
              <w:rPr>
                <w:rFonts w:asciiTheme="minorHAnsi" w:hAnsiTheme="minorHAnsi"/>
                <w:szCs w:val="20"/>
              </w:rPr>
              <w:t>1</w:t>
            </w:r>
            <w:r w:rsidRPr="009824E9">
              <w:rPr>
                <w:rFonts w:asciiTheme="minorHAnsi" w:hAnsiTheme="minorHAnsi"/>
                <w:szCs w:val="20"/>
                <w:vertAlign w:val="superscript"/>
              </w:rPr>
              <w:t>st</w:t>
            </w:r>
            <w:r>
              <w:rPr>
                <w:rFonts w:asciiTheme="minorHAnsi" w:hAnsiTheme="minorHAnsi"/>
                <w:szCs w:val="20"/>
              </w:rPr>
              <w:t xml:space="preserve"> Baseline Life</w:t>
            </w:r>
          </w:p>
        </w:tc>
        <w:tc>
          <w:tcPr>
            <w:tcW w:w="1260" w:type="dxa"/>
          </w:tcPr>
          <w:p w:rsidR="0023254A" w:rsidRDefault="0023254A" w:rsidP="00565E96">
            <w:pPr>
              <w:rPr>
                <w:rFonts w:asciiTheme="minorHAnsi" w:hAnsiTheme="minorHAnsi"/>
                <w:szCs w:val="20"/>
              </w:rPr>
            </w:pPr>
            <w:r>
              <w:rPr>
                <w:rFonts w:asciiTheme="minorHAnsi" w:hAnsiTheme="minorHAnsi"/>
                <w:szCs w:val="20"/>
              </w:rPr>
              <w:t>2</w:t>
            </w:r>
            <w:r w:rsidRPr="008E647E">
              <w:rPr>
                <w:rFonts w:asciiTheme="minorHAnsi" w:hAnsiTheme="minorHAnsi"/>
                <w:szCs w:val="20"/>
                <w:vertAlign w:val="superscript"/>
              </w:rPr>
              <w:t>nd</w:t>
            </w:r>
            <w:r>
              <w:rPr>
                <w:rFonts w:asciiTheme="minorHAnsi" w:hAnsiTheme="minorHAnsi"/>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565E96">
            <w:pPr>
              <w:rPr>
                <w:rFonts w:asciiTheme="minorHAnsi" w:hAnsiTheme="minorHAnsi"/>
                <w:szCs w:val="20"/>
              </w:rPr>
            </w:pPr>
            <w:r w:rsidRPr="009824E9">
              <w:rPr>
                <w:rFonts w:asciiTheme="minorHAnsi" w:hAnsiTheme="minorHAnsi"/>
                <w:szCs w:val="20"/>
              </w:rPr>
              <w:t>New</w:t>
            </w:r>
          </w:p>
        </w:tc>
        <w:tc>
          <w:tcPr>
            <w:tcW w:w="1800" w:type="dxa"/>
          </w:tcPr>
          <w:p w:rsidR="0023254A" w:rsidRPr="009824E9" w:rsidRDefault="0023254A" w:rsidP="00565E96">
            <w:pPr>
              <w:rPr>
                <w:rFonts w:asciiTheme="minorHAnsi" w:hAnsiTheme="minorHAnsi"/>
                <w:szCs w:val="20"/>
              </w:rPr>
            </w:pPr>
            <w:r>
              <w:rPr>
                <w:rFonts w:asciiTheme="minorHAnsi" w:hAnsiTheme="minorHAnsi"/>
                <w:szCs w:val="20"/>
              </w:rPr>
              <w:t>New Construction (</w:t>
            </w:r>
            <w:proofErr w:type="spellStart"/>
            <w:r>
              <w:rPr>
                <w:rFonts w:asciiTheme="minorHAnsi" w:hAnsiTheme="minorHAnsi"/>
                <w:szCs w:val="20"/>
              </w:rPr>
              <w:t>Nc</w:t>
            </w:r>
            <w:proofErr w:type="spellEnd"/>
            <w:r>
              <w:rPr>
                <w:rFonts w:asciiTheme="minorHAnsi" w:hAnsiTheme="minorHAnsi"/>
                <w:szCs w:val="20"/>
              </w:rPr>
              <w:t>)</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Above Code/Standard</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Incremental Cost</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170" w:type="dxa"/>
          </w:tcPr>
          <w:p w:rsidR="0023254A" w:rsidRDefault="0023254A" w:rsidP="00565E96">
            <w:pPr>
              <w:rPr>
                <w:rFonts w:asciiTheme="minorHAnsi" w:hAnsiTheme="minorHAnsi"/>
                <w:szCs w:val="20"/>
              </w:rPr>
            </w:pPr>
            <w:r>
              <w:rPr>
                <w:rFonts w:asciiTheme="minorHAnsi" w:hAnsiTheme="minorHAnsi"/>
                <w:szCs w:val="20"/>
              </w:rPr>
              <w:t>EUL</w:t>
            </w:r>
          </w:p>
        </w:tc>
        <w:tc>
          <w:tcPr>
            <w:tcW w:w="1260" w:type="dxa"/>
          </w:tcPr>
          <w:p w:rsidR="0023254A" w:rsidRDefault="0023254A" w:rsidP="00565E96">
            <w:pPr>
              <w:rPr>
                <w:rFonts w:asciiTheme="minorHAnsi" w:hAnsiTheme="minorHAnsi"/>
                <w:szCs w:val="20"/>
              </w:rPr>
            </w:pPr>
            <w:r>
              <w:rPr>
                <w:rFonts w:asciiTheme="minorHAnsi" w:hAnsiTheme="minorHAnsi"/>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565E96">
            <w:pPr>
              <w:rPr>
                <w:rFonts w:asciiTheme="minorHAnsi" w:hAnsiTheme="minorHAnsi"/>
                <w:szCs w:val="20"/>
              </w:rPr>
            </w:pPr>
            <w:r w:rsidRPr="009824E9">
              <w:rPr>
                <w:rFonts w:asciiTheme="minorHAnsi" w:hAnsiTheme="minorHAnsi"/>
                <w:szCs w:val="20"/>
              </w:rPr>
              <w:t>Replace on Burnout (ROB)</w:t>
            </w:r>
          </w:p>
        </w:tc>
        <w:tc>
          <w:tcPr>
            <w:tcW w:w="1800" w:type="dxa"/>
          </w:tcPr>
          <w:p w:rsidR="0023254A" w:rsidRPr="009824E9" w:rsidRDefault="0023254A" w:rsidP="00565E96">
            <w:pPr>
              <w:rPr>
                <w:rFonts w:asciiTheme="minorHAnsi" w:hAnsiTheme="minorHAnsi"/>
                <w:szCs w:val="20"/>
              </w:rPr>
            </w:pPr>
            <w:r w:rsidRPr="009824E9">
              <w:rPr>
                <w:rFonts w:asciiTheme="minorHAnsi" w:hAnsiTheme="minorHAnsi"/>
                <w:szCs w:val="20"/>
              </w:rPr>
              <w:t>Replace on Burnout</w:t>
            </w:r>
            <w:r>
              <w:rPr>
                <w:rFonts w:asciiTheme="minorHAnsi" w:hAnsiTheme="minorHAnsi"/>
                <w:szCs w:val="20"/>
              </w:rPr>
              <w:t xml:space="preserve"> (Rob)/Normal Replacement (NR</w:t>
            </w:r>
            <w:r w:rsidRPr="009824E9">
              <w:rPr>
                <w:rFonts w:asciiTheme="minorHAnsi" w:hAnsiTheme="minorHAnsi"/>
                <w:szCs w:val="20"/>
              </w:rPr>
              <w:t>)</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Above Code/Standard</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Incremental Cost</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170" w:type="dxa"/>
          </w:tcPr>
          <w:p w:rsidR="0023254A" w:rsidRDefault="0023254A" w:rsidP="00565E96">
            <w:pPr>
              <w:rPr>
                <w:rFonts w:asciiTheme="minorHAnsi" w:hAnsiTheme="minorHAnsi"/>
                <w:szCs w:val="20"/>
              </w:rPr>
            </w:pPr>
            <w:r>
              <w:rPr>
                <w:rFonts w:asciiTheme="minorHAnsi" w:hAnsiTheme="minorHAnsi"/>
                <w:szCs w:val="20"/>
              </w:rPr>
              <w:t>EUL</w:t>
            </w:r>
          </w:p>
        </w:tc>
        <w:tc>
          <w:tcPr>
            <w:tcW w:w="1260" w:type="dxa"/>
          </w:tcPr>
          <w:p w:rsidR="0023254A" w:rsidRDefault="0023254A" w:rsidP="00565E96">
            <w:pPr>
              <w:rPr>
                <w:rFonts w:asciiTheme="minorHAnsi" w:hAnsiTheme="minorHAnsi"/>
                <w:szCs w:val="20"/>
              </w:rPr>
            </w:pPr>
            <w:r>
              <w:rPr>
                <w:rFonts w:asciiTheme="minorHAnsi" w:hAnsiTheme="minorHAnsi"/>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565E96">
            <w:pPr>
              <w:rPr>
                <w:rFonts w:asciiTheme="minorHAnsi" w:hAnsiTheme="minorHAnsi"/>
                <w:szCs w:val="20"/>
              </w:rPr>
            </w:pPr>
            <w:r w:rsidRPr="009824E9">
              <w:rPr>
                <w:rFonts w:asciiTheme="minorHAnsi" w:hAnsiTheme="minorHAnsi"/>
                <w:szCs w:val="20"/>
              </w:rPr>
              <w:t>Retrofit (RET)</w:t>
            </w:r>
          </w:p>
        </w:tc>
        <w:tc>
          <w:tcPr>
            <w:tcW w:w="1800" w:type="dxa"/>
          </w:tcPr>
          <w:p w:rsidR="0023254A" w:rsidRPr="009824E9" w:rsidRDefault="0023254A" w:rsidP="00565E96">
            <w:pPr>
              <w:rPr>
                <w:rFonts w:asciiTheme="minorHAnsi" w:hAnsiTheme="minorHAnsi"/>
                <w:szCs w:val="20"/>
              </w:rPr>
            </w:pPr>
            <w:r>
              <w:rPr>
                <w:rFonts w:asciiTheme="minorHAnsi" w:hAnsiTheme="minorHAnsi"/>
                <w:szCs w:val="20"/>
              </w:rPr>
              <w:t>Early Replacement (ER)</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 xml:space="preserve">Above </w:t>
            </w:r>
            <w:proofErr w:type="spellStart"/>
            <w:r>
              <w:rPr>
                <w:rFonts w:asciiTheme="minorHAnsi" w:hAnsiTheme="minorHAnsi"/>
                <w:szCs w:val="20"/>
              </w:rPr>
              <w:t>Cust</w:t>
            </w:r>
            <w:proofErr w:type="spellEnd"/>
            <w:r>
              <w:rPr>
                <w:rFonts w:asciiTheme="minorHAnsi" w:hAnsiTheme="minorHAnsi"/>
                <w:szCs w:val="20"/>
              </w:rPr>
              <w:t>. Existing</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Above Code/Standard</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Full Cost</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Incremental Cost</w:t>
            </w:r>
          </w:p>
        </w:tc>
        <w:tc>
          <w:tcPr>
            <w:tcW w:w="1170" w:type="dxa"/>
          </w:tcPr>
          <w:p w:rsidR="0023254A" w:rsidRDefault="0023254A" w:rsidP="00565E96">
            <w:pPr>
              <w:rPr>
                <w:rFonts w:asciiTheme="minorHAnsi" w:hAnsiTheme="minorHAnsi"/>
                <w:szCs w:val="20"/>
              </w:rPr>
            </w:pPr>
            <w:r>
              <w:rPr>
                <w:rFonts w:asciiTheme="minorHAnsi" w:hAnsiTheme="minorHAnsi"/>
                <w:szCs w:val="20"/>
              </w:rPr>
              <w:t>RUL</w:t>
            </w:r>
          </w:p>
        </w:tc>
        <w:tc>
          <w:tcPr>
            <w:tcW w:w="1260" w:type="dxa"/>
          </w:tcPr>
          <w:p w:rsidR="0023254A" w:rsidRDefault="0023254A" w:rsidP="00565E96">
            <w:pPr>
              <w:rPr>
                <w:rFonts w:asciiTheme="minorHAnsi" w:hAnsiTheme="minorHAnsi"/>
                <w:szCs w:val="20"/>
              </w:rPr>
            </w:pPr>
            <w:r>
              <w:rPr>
                <w:rFonts w:asciiTheme="minorHAnsi" w:hAnsiTheme="minorHAnsi"/>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565E96">
            <w:pPr>
              <w:rPr>
                <w:rFonts w:asciiTheme="minorHAnsi" w:hAnsiTheme="minorHAnsi"/>
                <w:szCs w:val="20"/>
              </w:rPr>
            </w:pPr>
            <w:r w:rsidRPr="009824E9">
              <w:rPr>
                <w:rFonts w:asciiTheme="minorHAnsi" w:hAnsiTheme="minorHAnsi"/>
                <w:szCs w:val="20"/>
              </w:rPr>
              <w:t>Retrofit</w:t>
            </w:r>
            <w:r>
              <w:rPr>
                <w:rFonts w:asciiTheme="minorHAnsi" w:hAnsiTheme="minorHAnsi"/>
                <w:szCs w:val="20"/>
              </w:rPr>
              <w:t xml:space="preserve"> – First Baseline Only (REF</w:t>
            </w:r>
            <w:r w:rsidRPr="009824E9">
              <w:rPr>
                <w:rFonts w:asciiTheme="minorHAnsi" w:hAnsiTheme="minorHAnsi"/>
                <w:szCs w:val="20"/>
              </w:rPr>
              <w:t>)</w:t>
            </w:r>
          </w:p>
        </w:tc>
        <w:tc>
          <w:tcPr>
            <w:tcW w:w="1800" w:type="dxa"/>
          </w:tcPr>
          <w:p w:rsidR="0023254A" w:rsidRPr="009824E9" w:rsidRDefault="0023254A" w:rsidP="00565E96">
            <w:pPr>
              <w:rPr>
                <w:rFonts w:asciiTheme="minorHAnsi" w:hAnsiTheme="minorHAnsi"/>
                <w:szCs w:val="20"/>
              </w:rPr>
            </w:pPr>
            <w:r>
              <w:rPr>
                <w:rFonts w:asciiTheme="minorHAnsi" w:hAnsiTheme="minorHAnsi"/>
                <w:szCs w:val="20"/>
              </w:rPr>
              <w:t>Early Replacement RUL (</w:t>
            </w:r>
            <w:proofErr w:type="spellStart"/>
            <w:r>
              <w:rPr>
                <w:rFonts w:asciiTheme="minorHAnsi" w:hAnsiTheme="minorHAnsi"/>
                <w:szCs w:val="20"/>
              </w:rPr>
              <w:t>ErRul</w:t>
            </w:r>
            <w:proofErr w:type="spellEnd"/>
            <w:r>
              <w:rPr>
                <w:rFonts w:asciiTheme="minorHAnsi" w:hAnsiTheme="minorHAnsi"/>
                <w:szCs w:val="20"/>
              </w:rPr>
              <w:t>)</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 xml:space="preserve">Above </w:t>
            </w:r>
            <w:proofErr w:type="spellStart"/>
            <w:r>
              <w:rPr>
                <w:rFonts w:asciiTheme="minorHAnsi" w:hAnsiTheme="minorHAnsi"/>
                <w:szCs w:val="20"/>
              </w:rPr>
              <w:t>Cust</w:t>
            </w:r>
            <w:proofErr w:type="spellEnd"/>
            <w:r>
              <w:rPr>
                <w:rFonts w:asciiTheme="minorHAnsi" w:hAnsiTheme="minorHAnsi"/>
                <w:szCs w:val="20"/>
              </w:rPr>
              <w:t>. Existing</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Full Cost</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170" w:type="dxa"/>
          </w:tcPr>
          <w:p w:rsidR="0023254A" w:rsidRDefault="0023254A" w:rsidP="00565E96">
            <w:pPr>
              <w:rPr>
                <w:rFonts w:asciiTheme="minorHAnsi" w:hAnsiTheme="minorHAnsi"/>
                <w:szCs w:val="20"/>
              </w:rPr>
            </w:pPr>
            <w:r>
              <w:rPr>
                <w:rFonts w:asciiTheme="minorHAnsi" w:hAnsiTheme="minorHAnsi"/>
                <w:szCs w:val="20"/>
              </w:rPr>
              <w:t>EUL</w:t>
            </w:r>
          </w:p>
        </w:tc>
        <w:tc>
          <w:tcPr>
            <w:tcW w:w="1260" w:type="dxa"/>
          </w:tcPr>
          <w:p w:rsidR="0023254A" w:rsidRDefault="0023254A" w:rsidP="00565E96">
            <w:pPr>
              <w:rPr>
                <w:rFonts w:asciiTheme="minorHAnsi" w:hAnsiTheme="minorHAnsi"/>
                <w:szCs w:val="20"/>
              </w:rPr>
            </w:pPr>
            <w:r>
              <w:rPr>
                <w:rFonts w:asciiTheme="minorHAnsi" w:hAnsiTheme="minorHAnsi"/>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565E96">
            <w:pPr>
              <w:rPr>
                <w:rFonts w:asciiTheme="minorHAnsi" w:hAnsiTheme="minorHAnsi"/>
                <w:szCs w:val="20"/>
              </w:rPr>
            </w:pPr>
            <w:r w:rsidRPr="009824E9">
              <w:rPr>
                <w:rFonts w:asciiTheme="minorHAnsi" w:hAnsiTheme="minorHAnsi"/>
                <w:szCs w:val="20"/>
              </w:rPr>
              <w:t>Retrofit Add-on</w:t>
            </w:r>
            <w:r>
              <w:rPr>
                <w:rFonts w:asciiTheme="minorHAnsi" w:hAnsiTheme="minorHAnsi"/>
                <w:szCs w:val="20"/>
              </w:rPr>
              <w:t xml:space="preserve"> (REA)</w:t>
            </w:r>
          </w:p>
        </w:tc>
        <w:tc>
          <w:tcPr>
            <w:tcW w:w="180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 xml:space="preserve">Above </w:t>
            </w:r>
            <w:proofErr w:type="spellStart"/>
            <w:r>
              <w:rPr>
                <w:rFonts w:asciiTheme="minorHAnsi" w:hAnsiTheme="minorHAnsi"/>
                <w:szCs w:val="20"/>
              </w:rPr>
              <w:t>Cust</w:t>
            </w:r>
            <w:proofErr w:type="spellEnd"/>
            <w:r>
              <w:rPr>
                <w:rFonts w:asciiTheme="minorHAnsi" w:hAnsiTheme="minorHAnsi"/>
                <w:szCs w:val="20"/>
              </w:rPr>
              <w:t>. Existing</w:t>
            </w:r>
          </w:p>
        </w:tc>
        <w:tc>
          <w:tcPr>
            <w:tcW w:w="189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Full Cost</w:t>
            </w:r>
          </w:p>
        </w:tc>
        <w:tc>
          <w:tcPr>
            <w:tcW w:w="1620" w:type="dxa"/>
          </w:tcPr>
          <w:p w:rsidR="0023254A" w:rsidRPr="009824E9" w:rsidRDefault="0023254A" w:rsidP="00565E96">
            <w:pPr>
              <w:rPr>
                <w:rFonts w:asciiTheme="minorHAnsi" w:hAnsiTheme="minorHAnsi"/>
                <w:szCs w:val="20"/>
              </w:rPr>
            </w:pPr>
            <w:r>
              <w:rPr>
                <w:rFonts w:asciiTheme="minorHAnsi" w:hAnsiTheme="minorHAnsi"/>
                <w:szCs w:val="20"/>
              </w:rPr>
              <w:t>N/A</w:t>
            </w:r>
          </w:p>
        </w:tc>
        <w:tc>
          <w:tcPr>
            <w:tcW w:w="1170" w:type="dxa"/>
          </w:tcPr>
          <w:p w:rsidR="0023254A" w:rsidRDefault="0023254A" w:rsidP="00565E96">
            <w:pPr>
              <w:rPr>
                <w:rFonts w:asciiTheme="minorHAnsi" w:hAnsiTheme="minorHAnsi"/>
                <w:szCs w:val="20"/>
              </w:rPr>
            </w:pPr>
            <w:r>
              <w:rPr>
                <w:rFonts w:asciiTheme="minorHAnsi" w:hAnsiTheme="minorHAnsi"/>
                <w:szCs w:val="20"/>
              </w:rPr>
              <w:t>EUL</w:t>
            </w:r>
          </w:p>
        </w:tc>
        <w:tc>
          <w:tcPr>
            <w:tcW w:w="1260" w:type="dxa"/>
          </w:tcPr>
          <w:p w:rsidR="0023254A" w:rsidRDefault="0023254A" w:rsidP="00565E96">
            <w:pPr>
              <w:rPr>
                <w:rFonts w:asciiTheme="minorHAnsi" w:hAnsiTheme="minorHAnsi"/>
                <w:szCs w:val="20"/>
              </w:rPr>
            </w:pPr>
            <w:r>
              <w:rPr>
                <w:rFonts w:asciiTheme="minorHAnsi" w:hAnsiTheme="minorHAnsi"/>
                <w:szCs w:val="20"/>
              </w:rPr>
              <w:t>0</w:t>
            </w:r>
          </w:p>
        </w:tc>
      </w:tr>
    </w:tbl>
    <w:p w:rsidR="00697868" w:rsidRPr="00697868" w:rsidRDefault="00697868">
      <w:pPr>
        <w:rPr>
          <w:rFonts w:cstheme="minorHAnsi"/>
        </w:rPr>
      </w:pPr>
    </w:p>
    <w:sectPr w:rsidR="00697868" w:rsidRPr="00697868" w:rsidSect="004B5D98">
      <w:footerReference w:type="default" r:id="rId24"/>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539C" w:rsidRDefault="00B8539C" w:rsidP="00447D6E">
      <w:r>
        <w:separator/>
      </w:r>
    </w:p>
  </w:endnote>
  <w:endnote w:type="continuationSeparator" w:id="0">
    <w:p w:rsidR="00B8539C" w:rsidRDefault="00B8539C"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539C" w:rsidRPr="009500DC" w:rsidRDefault="00B8539C" w:rsidP="00447D6E">
    <w:pPr>
      <w:pStyle w:val="Footer"/>
      <w:jc w:val="right"/>
      <w:rPr>
        <w:rFonts w:cstheme="minorHAnsi"/>
      </w:rPr>
    </w:pPr>
    <w:r>
      <w:rPr>
        <w:rFonts w:cstheme="minorHAnsi"/>
        <w:b/>
        <w:sz w:val="36"/>
        <w:szCs w:val="36"/>
      </w:rPr>
      <w:t>March 17,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539C" w:rsidRPr="009500DC" w:rsidRDefault="00B8539C" w:rsidP="009500DC">
    <w:pPr>
      <w:pStyle w:val="Footer"/>
      <w:pBdr>
        <w:top w:val="single" w:sz="4" w:space="1" w:color="auto"/>
      </w:pBdr>
      <w:rPr>
        <w:rFonts w:cstheme="minorHAnsi"/>
        <w:b/>
        <w:sz w:val="20"/>
        <w:szCs w:val="20"/>
      </w:rPr>
    </w:pPr>
    <w:r>
      <w:rPr>
        <w:rFonts w:cstheme="minorHAnsi"/>
        <w:b/>
        <w:sz w:val="20"/>
        <w:szCs w:val="20"/>
      </w:rPr>
      <w:t>SCE1</w:t>
    </w:r>
    <w:r w:rsidR="00E84F84">
      <w:rPr>
        <w:rFonts w:cstheme="minorHAnsi"/>
        <w:b/>
        <w:sz w:val="20"/>
        <w:szCs w:val="20"/>
      </w:rPr>
      <w:t>3</w:t>
    </w:r>
    <w:r>
      <w:rPr>
        <w:rFonts w:cstheme="minorHAnsi"/>
        <w:b/>
        <w:sz w:val="20"/>
        <w:szCs w:val="20"/>
      </w:rPr>
      <w:t>HC001</w:t>
    </w:r>
    <w:r w:rsidRPr="009500DC">
      <w:rPr>
        <w:rFonts w:cstheme="minorHAnsi"/>
        <w:b/>
        <w:sz w:val="20"/>
        <w:szCs w:val="20"/>
      </w:rPr>
      <w:t xml:space="preserve">, Revision </w:t>
    </w:r>
    <w:r>
      <w:rPr>
        <w:rFonts w:cstheme="minorHAnsi"/>
        <w:b/>
        <w:sz w:val="20"/>
        <w:szCs w:val="20"/>
      </w:rPr>
      <w:t>1</w:t>
    </w:r>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6A3FC0">
      <w:rPr>
        <w:rFonts w:cstheme="minorHAnsi"/>
        <w:b/>
        <w:noProof/>
        <w:sz w:val="20"/>
        <w:szCs w:val="20"/>
      </w:rPr>
      <w:t>i</w:t>
    </w:r>
    <w:r w:rsidRPr="009500DC">
      <w:rPr>
        <w:rFonts w:cstheme="minorHAnsi"/>
        <w:b/>
        <w:noProof/>
        <w:sz w:val="20"/>
        <w:szCs w:val="20"/>
      </w:rPr>
      <w:fldChar w:fldCharType="end"/>
    </w:r>
    <w:r w:rsidRPr="009500DC">
      <w:rPr>
        <w:rFonts w:cstheme="minorHAnsi"/>
        <w:b/>
        <w:sz w:val="20"/>
        <w:szCs w:val="20"/>
      </w:rPr>
      <w:tab/>
    </w:r>
    <w:r>
      <w:rPr>
        <w:rFonts w:cstheme="minorHAnsi"/>
        <w:b/>
        <w:sz w:val="20"/>
        <w:szCs w:val="20"/>
      </w:rPr>
      <w:t>March 17, 2014</w:t>
    </w:r>
  </w:p>
  <w:p w:rsidR="00B8539C" w:rsidRPr="009500DC" w:rsidRDefault="00B8539C" w:rsidP="009500DC">
    <w:pPr>
      <w:pStyle w:val="Footer"/>
      <w:pBdr>
        <w:top w:val="single" w:sz="4" w:space="1" w:color="auto"/>
      </w:pBdr>
      <w:rPr>
        <w:rFonts w:cstheme="minorHAnsi"/>
      </w:rPr>
    </w:pPr>
    <w:r w:rsidRPr="009500DC">
      <w:rPr>
        <w:rFonts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539C" w:rsidRPr="009500DC" w:rsidRDefault="00B8539C" w:rsidP="00CE28CF">
    <w:pPr>
      <w:pStyle w:val="Footer"/>
      <w:pBdr>
        <w:top w:val="single" w:sz="4" w:space="1" w:color="auto"/>
      </w:pBdr>
      <w:tabs>
        <w:tab w:val="clear" w:pos="4680"/>
        <w:tab w:val="clear" w:pos="9360"/>
        <w:tab w:val="center" w:pos="6480"/>
        <w:tab w:val="right" w:pos="12870"/>
      </w:tabs>
      <w:rPr>
        <w:rFonts w:cstheme="minorHAnsi"/>
        <w:b/>
        <w:sz w:val="20"/>
        <w:szCs w:val="20"/>
      </w:rPr>
    </w:pPr>
    <w:r>
      <w:rPr>
        <w:rFonts w:cstheme="minorHAnsi"/>
        <w:b/>
        <w:sz w:val="20"/>
        <w:szCs w:val="20"/>
      </w:rPr>
      <w:t>SCE13HC001</w:t>
    </w:r>
    <w:r w:rsidRPr="009500DC">
      <w:rPr>
        <w:rFonts w:cstheme="minorHAnsi"/>
        <w:b/>
        <w:sz w:val="20"/>
        <w:szCs w:val="20"/>
      </w:rPr>
      <w:t xml:space="preserve">, Revision </w:t>
    </w:r>
    <w:r>
      <w:rPr>
        <w:rFonts w:cstheme="minorHAnsi"/>
        <w:b/>
        <w:sz w:val="20"/>
        <w:szCs w:val="20"/>
      </w:rPr>
      <w:t>1</w:t>
    </w:r>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6A3FC0">
      <w:rPr>
        <w:rFonts w:cstheme="minorHAnsi"/>
        <w:b/>
        <w:noProof/>
        <w:sz w:val="20"/>
        <w:szCs w:val="20"/>
      </w:rPr>
      <w:t>14</w:t>
    </w:r>
    <w:r w:rsidRPr="009500DC">
      <w:rPr>
        <w:rFonts w:cstheme="minorHAnsi"/>
        <w:b/>
        <w:noProof/>
        <w:sz w:val="20"/>
        <w:szCs w:val="20"/>
      </w:rPr>
      <w:fldChar w:fldCharType="end"/>
    </w:r>
    <w:r w:rsidRPr="009500DC">
      <w:rPr>
        <w:rFonts w:cstheme="minorHAnsi"/>
        <w:b/>
        <w:sz w:val="20"/>
        <w:szCs w:val="20"/>
      </w:rPr>
      <w:tab/>
    </w:r>
    <w:r>
      <w:rPr>
        <w:rFonts w:cstheme="minorHAnsi"/>
        <w:b/>
        <w:sz w:val="20"/>
        <w:szCs w:val="20"/>
      </w:rPr>
      <w:t>March 17, 2014</w:t>
    </w:r>
  </w:p>
  <w:p w:rsidR="00B8539C" w:rsidRPr="009500DC" w:rsidRDefault="00B8539C" w:rsidP="00CE28CF">
    <w:pPr>
      <w:pStyle w:val="Footer"/>
      <w:pBdr>
        <w:top w:val="single" w:sz="4" w:space="1" w:color="auto"/>
      </w:pBdr>
      <w:tabs>
        <w:tab w:val="clear" w:pos="9360"/>
        <w:tab w:val="right" w:pos="12870"/>
      </w:tabs>
      <w:rPr>
        <w:rFonts w:cstheme="minorHAnsi"/>
      </w:rPr>
    </w:pPr>
    <w:r w:rsidRPr="009500DC">
      <w:rPr>
        <w:rFonts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539C" w:rsidRDefault="00B8539C" w:rsidP="00447D6E">
      <w:r>
        <w:separator/>
      </w:r>
    </w:p>
  </w:footnote>
  <w:footnote w:type="continuationSeparator" w:id="0">
    <w:p w:rsidR="00B8539C" w:rsidRDefault="00B8539C"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E32F8"/>
    <w:multiLevelType w:val="hybridMultilevel"/>
    <w:tmpl w:val="CD1A01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9436BFA"/>
    <w:multiLevelType w:val="hybridMultilevel"/>
    <w:tmpl w:val="CD98DD5C"/>
    <w:lvl w:ilvl="0" w:tplc="EF029DB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FE41242"/>
    <w:multiLevelType w:val="hybridMultilevel"/>
    <w:tmpl w:val="20B2B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37A1272"/>
    <w:multiLevelType w:val="hybridMultilevel"/>
    <w:tmpl w:val="92A08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BA665CA"/>
    <w:multiLevelType w:val="hybridMultilevel"/>
    <w:tmpl w:val="4F2820DC"/>
    <w:lvl w:ilvl="0" w:tplc="8996C87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BEE2BED"/>
    <w:multiLevelType w:val="hybridMultilevel"/>
    <w:tmpl w:val="C3A2CC94"/>
    <w:lvl w:ilvl="0" w:tplc="1E16912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4"/>
  </w:num>
  <w:num w:numId="4">
    <w:abstractNumId w:val="2"/>
  </w:num>
  <w:num w:numId="5">
    <w:abstractNumId w:val="2"/>
  </w:num>
  <w:num w:numId="6">
    <w:abstractNumId w:val="1"/>
  </w:num>
  <w:num w:numId="7">
    <w:abstractNumId w:val="6"/>
  </w:num>
  <w:num w:numId="8">
    <w:abstractNumId w:val="3"/>
  </w:num>
  <w:num w:numId="9">
    <w:abstractNumId w:val="8"/>
  </w:num>
  <w:num w:numId="10">
    <w:abstractNumId w:val="9"/>
  </w:num>
  <w:num w:numId="11">
    <w:abstractNumId w:val="0"/>
  </w:num>
  <w:num w:numId="12">
    <w:abstractNumId w:val="7"/>
  </w:num>
  <w:num w:numId="13">
    <w:abstractNumId w:val="10"/>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132B9"/>
    <w:rsid w:val="00027183"/>
    <w:rsid w:val="00033EA1"/>
    <w:rsid w:val="00047290"/>
    <w:rsid w:val="00056947"/>
    <w:rsid w:val="00061152"/>
    <w:rsid w:val="00066010"/>
    <w:rsid w:val="00076DF4"/>
    <w:rsid w:val="0009074D"/>
    <w:rsid w:val="0009592B"/>
    <w:rsid w:val="000968C6"/>
    <w:rsid w:val="000A63C9"/>
    <w:rsid w:val="000C0000"/>
    <w:rsid w:val="000C10BF"/>
    <w:rsid w:val="000C18CC"/>
    <w:rsid w:val="000C1D9C"/>
    <w:rsid w:val="000D242C"/>
    <w:rsid w:val="000E6DDF"/>
    <w:rsid w:val="000F130A"/>
    <w:rsid w:val="000F2550"/>
    <w:rsid w:val="00106898"/>
    <w:rsid w:val="00107242"/>
    <w:rsid w:val="001206F7"/>
    <w:rsid w:val="00121BBD"/>
    <w:rsid w:val="0014217C"/>
    <w:rsid w:val="00147155"/>
    <w:rsid w:val="001534DA"/>
    <w:rsid w:val="00153CB3"/>
    <w:rsid w:val="00165357"/>
    <w:rsid w:val="001811EE"/>
    <w:rsid w:val="001828F2"/>
    <w:rsid w:val="00186719"/>
    <w:rsid w:val="001A0EB4"/>
    <w:rsid w:val="001A5F62"/>
    <w:rsid w:val="001B618B"/>
    <w:rsid w:val="001C39A0"/>
    <w:rsid w:val="001C4140"/>
    <w:rsid w:val="001C5A94"/>
    <w:rsid w:val="001E0829"/>
    <w:rsid w:val="001F05CE"/>
    <w:rsid w:val="001F4A65"/>
    <w:rsid w:val="0021086B"/>
    <w:rsid w:val="00213126"/>
    <w:rsid w:val="00213F1B"/>
    <w:rsid w:val="0023254A"/>
    <w:rsid w:val="00240B74"/>
    <w:rsid w:val="00244F1F"/>
    <w:rsid w:val="002665B7"/>
    <w:rsid w:val="00274FBE"/>
    <w:rsid w:val="002762E1"/>
    <w:rsid w:val="002811BC"/>
    <w:rsid w:val="00283DE8"/>
    <w:rsid w:val="00284E36"/>
    <w:rsid w:val="00285966"/>
    <w:rsid w:val="00290ED8"/>
    <w:rsid w:val="00291881"/>
    <w:rsid w:val="002A3D26"/>
    <w:rsid w:val="002B1ADF"/>
    <w:rsid w:val="002C2011"/>
    <w:rsid w:val="002C444C"/>
    <w:rsid w:val="002C6C7A"/>
    <w:rsid w:val="002D6BB2"/>
    <w:rsid w:val="002F1437"/>
    <w:rsid w:val="002F3943"/>
    <w:rsid w:val="0030363A"/>
    <w:rsid w:val="0031087B"/>
    <w:rsid w:val="00332700"/>
    <w:rsid w:val="00345D80"/>
    <w:rsid w:val="003471D4"/>
    <w:rsid w:val="003560BA"/>
    <w:rsid w:val="00365034"/>
    <w:rsid w:val="00371618"/>
    <w:rsid w:val="00373E2B"/>
    <w:rsid w:val="00380E02"/>
    <w:rsid w:val="003832D2"/>
    <w:rsid w:val="003C3DA7"/>
    <w:rsid w:val="003C7844"/>
    <w:rsid w:val="003D2871"/>
    <w:rsid w:val="003D5B83"/>
    <w:rsid w:val="003E6E47"/>
    <w:rsid w:val="003F0623"/>
    <w:rsid w:val="00413CDB"/>
    <w:rsid w:val="004165D5"/>
    <w:rsid w:val="004200FE"/>
    <w:rsid w:val="00421183"/>
    <w:rsid w:val="00432771"/>
    <w:rsid w:val="00441957"/>
    <w:rsid w:val="00443D32"/>
    <w:rsid w:val="004446B8"/>
    <w:rsid w:val="00447CE5"/>
    <w:rsid w:val="00447D6E"/>
    <w:rsid w:val="0046286E"/>
    <w:rsid w:val="00466A0F"/>
    <w:rsid w:val="00471234"/>
    <w:rsid w:val="004721A5"/>
    <w:rsid w:val="00477194"/>
    <w:rsid w:val="00477522"/>
    <w:rsid w:val="00493457"/>
    <w:rsid w:val="0049359A"/>
    <w:rsid w:val="00494628"/>
    <w:rsid w:val="00497AE7"/>
    <w:rsid w:val="004B4A3A"/>
    <w:rsid w:val="004B5D98"/>
    <w:rsid w:val="004C23F1"/>
    <w:rsid w:val="004E01F5"/>
    <w:rsid w:val="004E76CA"/>
    <w:rsid w:val="004F2561"/>
    <w:rsid w:val="0051020F"/>
    <w:rsid w:val="00560934"/>
    <w:rsid w:val="00564960"/>
    <w:rsid w:val="00565CF5"/>
    <w:rsid w:val="00565E96"/>
    <w:rsid w:val="005734A4"/>
    <w:rsid w:val="00583138"/>
    <w:rsid w:val="005A0E53"/>
    <w:rsid w:val="005A1078"/>
    <w:rsid w:val="005B28C1"/>
    <w:rsid w:val="005C2E48"/>
    <w:rsid w:val="005D4DD7"/>
    <w:rsid w:val="005E12A9"/>
    <w:rsid w:val="005E4DB9"/>
    <w:rsid w:val="00602799"/>
    <w:rsid w:val="00606FB2"/>
    <w:rsid w:val="00612041"/>
    <w:rsid w:val="006272E3"/>
    <w:rsid w:val="006404E6"/>
    <w:rsid w:val="00647ABE"/>
    <w:rsid w:val="00664B05"/>
    <w:rsid w:val="00670A04"/>
    <w:rsid w:val="0069581D"/>
    <w:rsid w:val="00697868"/>
    <w:rsid w:val="006A055F"/>
    <w:rsid w:val="006A3FC0"/>
    <w:rsid w:val="006A5293"/>
    <w:rsid w:val="006B0DF3"/>
    <w:rsid w:val="006B4A48"/>
    <w:rsid w:val="006C430A"/>
    <w:rsid w:val="006C590B"/>
    <w:rsid w:val="006C75C1"/>
    <w:rsid w:val="006D2809"/>
    <w:rsid w:val="006E3342"/>
    <w:rsid w:val="006E4B12"/>
    <w:rsid w:val="006E68C1"/>
    <w:rsid w:val="007048AC"/>
    <w:rsid w:val="00722452"/>
    <w:rsid w:val="00731F0C"/>
    <w:rsid w:val="00733C7D"/>
    <w:rsid w:val="00740761"/>
    <w:rsid w:val="00745F77"/>
    <w:rsid w:val="00757AB7"/>
    <w:rsid w:val="00764D0D"/>
    <w:rsid w:val="007933F1"/>
    <w:rsid w:val="007946B7"/>
    <w:rsid w:val="007A759F"/>
    <w:rsid w:val="007E43F8"/>
    <w:rsid w:val="007E5034"/>
    <w:rsid w:val="007E656B"/>
    <w:rsid w:val="007F50E8"/>
    <w:rsid w:val="007F7FBA"/>
    <w:rsid w:val="00800319"/>
    <w:rsid w:val="00801F7F"/>
    <w:rsid w:val="00807A1F"/>
    <w:rsid w:val="0081658E"/>
    <w:rsid w:val="008228FD"/>
    <w:rsid w:val="00824F1C"/>
    <w:rsid w:val="00830400"/>
    <w:rsid w:val="00832E54"/>
    <w:rsid w:val="0084100A"/>
    <w:rsid w:val="00881897"/>
    <w:rsid w:val="00881A42"/>
    <w:rsid w:val="00885E0A"/>
    <w:rsid w:val="0088603B"/>
    <w:rsid w:val="00893FC3"/>
    <w:rsid w:val="0089577B"/>
    <w:rsid w:val="008B323D"/>
    <w:rsid w:val="008C2E0E"/>
    <w:rsid w:val="008E17CC"/>
    <w:rsid w:val="008F33B4"/>
    <w:rsid w:val="0090077A"/>
    <w:rsid w:val="009138A0"/>
    <w:rsid w:val="009144FC"/>
    <w:rsid w:val="00922B85"/>
    <w:rsid w:val="009464D4"/>
    <w:rsid w:val="009500DC"/>
    <w:rsid w:val="00951923"/>
    <w:rsid w:val="00961342"/>
    <w:rsid w:val="00967F42"/>
    <w:rsid w:val="00972C81"/>
    <w:rsid w:val="009824E9"/>
    <w:rsid w:val="00995CB0"/>
    <w:rsid w:val="00997E77"/>
    <w:rsid w:val="009A2734"/>
    <w:rsid w:val="009B0DCC"/>
    <w:rsid w:val="009B2FA5"/>
    <w:rsid w:val="009B5B7B"/>
    <w:rsid w:val="009C1777"/>
    <w:rsid w:val="009C2C86"/>
    <w:rsid w:val="009D0753"/>
    <w:rsid w:val="009D2592"/>
    <w:rsid w:val="009E1802"/>
    <w:rsid w:val="009E1CDE"/>
    <w:rsid w:val="009E51E2"/>
    <w:rsid w:val="009F707B"/>
    <w:rsid w:val="009F7A61"/>
    <w:rsid w:val="00A07D1C"/>
    <w:rsid w:val="00A11C16"/>
    <w:rsid w:val="00A1423E"/>
    <w:rsid w:val="00A500D6"/>
    <w:rsid w:val="00A86DA2"/>
    <w:rsid w:val="00AB21F5"/>
    <w:rsid w:val="00AB3386"/>
    <w:rsid w:val="00AC5309"/>
    <w:rsid w:val="00AD4DD0"/>
    <w:rsid w:val="00AE5298"/>
    <w:rsid w:val="00AF6342"/>
    <w:rsid w:val="00B053FB"/>
    <w:rsid w:val="00B07EE5"/>
    <w:rsid w:val="00B26778"/>
    <w:rsid w:val="00B26B83"/>
    <w:rsid w:val="00B32479"/>
    <w:rsid w:val="00B33F93"/>
    <w:rsid w:val="00B403ED"/>
    <w:rsid w:val="00B8539C"/>
    <w:rsid w:val="00B866B4"/>
    <w:rsid w:val="00BA1BD3"/>
    <w:rsid w:val="00BA590A"/>
    <w:rsid w:val="00BB0B39"/>
    <w:rsid w:val="00BB3267"/>
    <w:rsid w:val="00BB5F75"/>
    <w:rsid w:val="00BD3931"/>
    <w:rsid w:val="00BD5B88"/>
    <w:rsid w:val="00BD5FBD"/>
    <w:rsid w:val="00C04FCD"/>
    <w:rsid w:val="00C11C6A"/>
    <w:rsid w:val="00C24D03"/>
    <w:rsid w:val="00C25E61"/>
    <w:rsid w:val="00C339D3"/>
    <w:rsid w:val="00C47B90"/>
    <w:rsid w:val="00C524E4"/>
    <w:rsid w:val="00C54EFF"/>
    <w:rsid w:val="00C63F48"/>
    <w:rsid w:val="00C70006"/>
    <w:rsid w:val="00C72264"/>
    <w:rsid w:val="00C72B8B"/>
    <w:rsid w:val="00CA2AB4"/>
    <w:rsid w:val="00CA6B5B"/>
    <w:rsid w:val="00CB0100"/>
    <w:rsid w:val="00CE28CF"/>
    <w:rsid w:val="00CE5BEB"/>
    <w:rsid w:val="00CE69E9"/>
    <w:rsid w:val="00D05310"/>
    <w:rsid w:val="00D07F9B"/>
    <w:rsid w:val="00D126A8"/>
    <w:rsid w:val="00D16DCB"/>
    <w:rsid w:val="00D25074"/>
    <w:rsid w:val="00D33820"/>
    <w:rsid w:val="00D36798"/>
    <w:rsid w:val="00D36BA8"/>
    <w:rsid w:val="00D37F0D"/>
    <w:rsid w:val="00D55427"/>
    <w:rsid w:val="00D7380B"/>
    <w:rsid w:val="00D75D77"/>
    <w:rsid w:val="00D80E17"/>
    <w:rsid w:val="00D8204D"/>
    <w:rsid w:val="00DA11A0"/>
    <w:rsid w:val="00DA322C"/>
    <w:rsid w:val="00DA690B"/>
    <w:rsid w:val="00DC56CD"/>
    <w:rsid w:val="00DD7F36"/>
    <w:rsid w:val="00DE6607"/>
    <w:rsid w:val="00DF2EE9"/>
    <w:rsid w:val="00E07752"/>
    <w:rsid w:val="00E10A03"/>
    <w:rsid w:val="00E16609"/>
    <w:rsid w:val="00E16F08"/>
    <w:rsid w:val="00E233F3"/>
    <w:rsid w:val="00E37F72"/>
    <w:rsid w:val="00E42A30"/>
    <w:rsid w:val="00E52DEF"/>
    <w:rsid w:val="00E71879"/>
    <w:rsid w:val="00E81F3E"/>
    <w:rsid w:val="00E84F84"/>
    <w:rsid w:val="00E859BD"/>
    <w:rsid w:val="00E92BD5"/>
    <w:rsid w:val="00E96759"/>
    <w:rsid w:val="00EB34FC"/>
    <w:rsid w:val="00EB76E1"/>
    <w:rsid w:val="00EE7D4D"/>
    <w:rsid w:val="00EF5416"/>
    <w:rsid w:val="00F06CCF"/>
    <w:rsid w:val="00F20DCF"/>
    <w:rsid w:val="00F4752B"/>
    <w:rsid w:val="00F56792"/>
    <w:rsid w:val="00F60E32"/>
    <w:rsid w:val="00F7242E"/>
    <w:rsid w:val="00FD5A8C"/>
    <w:rsid w:val="00FE30B4"/>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6607"/>
    <w:pPr>
      <w:spacing w:after="0" w:line="240" w:lineRule="auto"/>
    </w:pPr>
    <w:rPr>
      <w:rFonts w:eastAsia="Times New Roman" w:cs="Times New Roman"/>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D07F9B"/>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D07F9B"/>
    <w:rPr>
      <w:rFonts w:ascii="Arial" w:eastAsia="Times New Roman" w:hAnsi="Arial" w:cs="Arial"/>
      <w:b/>
      <w:bCs/>
      <w:sz w:val="26"/>
      <w:szCs w:val="26"/>
    </w:rPr>
  </w:style>
  <w:style w:type="paragraph" w:customStyle="1" w:styleId="Reminders">
    <w:name w:val="Reminders"/>
    <w:basedOn w:val="Normal"/>
    <w:link w:val="RemindersChar"/>
    <w:uiPriority w:val="99"/>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uiPriority w:val="99"/>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99"/>
    <w:qFormat/>
    <w:rsid w:val="00186719"/>
    <w:pPr>
      <w:ind w:left="720"/>
      <w:contextualSpacing/>
    </w:pPr>
  </w:style>
  <w:style w:type="paragraph" w:styleId="FootnoteText">
    <w:name w:val="footnote text"/>
    <w:basedOn w:val="Normal"/>
    <w:link w:val="FootnoteTextChar"/>
    <w:uiPriority w:val="99"/>
    <w:semiHidden/>
    <w:unhideWhenUsed/>
    <w:rsid w:val="009144FC"/>
    <w:rPr>
      <w:sz w:val="20"/>
      <w:szCs w:val="20"/>
    </w:rPr>
  </w:style>
  <w:style w:type="character" w:customStyle="1" w:styleId="FootnoteTextChar">
    <w:name w:val="Footnote Text Char"/>
    <w:basedOn w:val="DefaultParagraphFont"/>
    <w:link w:val="FootnoteText"/>
    <w:uiPriority w:val="99"/>
    <w:semiHidden/>
    <w:rsid w:val="009144FC"/>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9144FC"/>
    <w:rPr>
      <w:vertAlign w:val="superscript"/>
    </w:rPr>
  </w:style>
  <w:style w:type="paragraph" w:styleId="EndnoteText">
    <w:name w:val="endnote text"/>
    <w:basedOn w:val="Normal"/>
    <w:link w:val="EndnoteTextChar"/>
    <w:uiPriority w:val="99"/>
    <w:semiHidden/>
    <w:unhideWhenUsed/>
    <w:rsid w:val="009144FC"/>
    <w:rPr>
      <w:sz w:val="20"/>
      <w:szCs w:val="20"/>
    </w:rPr>
  </w:style>
  <w:style w:type="character" w:customStyle="1" w:styleId="EndnoteTextChar">
    <w:name w:val="Endnote Text Char"/>
    <w:basedOn w:val="DefaultParagraphFont"/>
    <w:link w:val="EndnoteText"/>
    <w:uiPriority w:val="99"/>
    <w:semiHidden/>
    <w:rsid w:val="009144FC"/>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9144F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6607"/>
    <w:pPr>
      <w:spacing w:after="0" w:line="240" w:lineRule="auto"/>
    </w:pPr>
    <w:rPr>
      <w:rFonts w:eastAsia="Times New Roman" w:cs="Times New Roman"/>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D07F9B"/>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D07F9B"/>
    <w:rPr>
      <w:rFonts w:ascii="Arial" w:eastAsia="Times New Roman" w:hAnsi="Arial" w:cs="Arial"/>
      <w:b/>
      <w:bCs/>
      <w:sz w:val="26"/>
      <w:szCs w:val="26"/>
    </w:rPr>
  </w:style>
  <w:style w:type="paragraph" w:customStyle="1" w:styleId="Reminders">
    <w:name w:val="Reminders"/>
    <w:basedOn w:val="Normal"/>
    <w:link w:val="RemindersChar"/>
    <w:uiPriority w:val="99"/>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uiPriority w:val="99"/>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99"/>
    <w:qFormat/>
    <w:rsid w:val="00186719"/>
    <w:pPr>
      <w:ind w:left="720"/>
      <w:contextualSpacing/>
    </w:pPr>
  </w:style>
  <w:style w:type="paragraph" w:styleId="FootnoteText">
    <w:name w:val="footnote text"/>
    <w:basedOn w:val="Normal"/>
    <w:link w:val="FootnoteTextChar"/>
    <w:uiPriority w:val="99"/>
    <w:semiHidden/>
    <w:unhideWhenUsed/>
    <w:rsid w:val="009144FC"/>
    <w:rPr>
      <w:sz w:val="20"/>
      <w:szCs w:val="20"/>
    </w:rPr>
  </w:style>
  <w:style w:type="character" w:customStyle="1" w:styleId="FootnoteTextChar">
    <w:name w:val="Footnote Text Char"/>
    <w:basedOn w:val="DefaultParagraphFont"/>
    <w:link w:val="FootnoteText"/>
    <w:uiPriority w:val="99"/>
    <w:semiHidden/>
    <w:rsid w:val="009144FC"/>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9144FC"/>
    <w:rPr>
      <w:vertAlign w:val="superscript"/>
    </w:rPr>
  </w:style>
  <w:style w:type="paragraph" w:styleId="EndnoteText">
    <w:name w:val="endnote text"/>
    <w:basedOn w:val="Normal"/>
    <w:link w:val="EndnoteTextChar"/>
    <w:uiPriority w:val="99"/>
    <w:semiHidden/>
    <w:unhideWhenUsed/>
    <w:rsid w:val="009144FC"/>
    <w:rPr>
      <w:sz w:val="20"/>
      <w:szCs w:val="20"/>
    </w:rPr>
  </w:style>
  <w:style w:type="character" w:customStyle="1" w:styleId="EndnoteTextChar">
    <w:name w:val="Endnote Text Char"/>
    <w:basedOn w:val="DefaultParagraphFont"/>
    <w:link w:val="EndnoteText"/>
    <w:uiPriority w:val="99"/>
    <w:semiHidden/>
    <w:rsid w:val="009144FC"/>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9144F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package" Target="embeddings/Microsoft_Excel_Worksheet3.xlsx"/><Relationship Id="rId10" Type="http://schemas.openxmlformats.org/officeDocument/2006/relationships/footer" Target="footer2.xml"/><Relationship Id="rId19"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A15C3E-41A9-419F-9AB1-FDEEE05083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3499</Words>
  <Characters>19948</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23401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2</cp:revision>
  <dcterms:created xsi:type="dcterms:W3CDTF">2014-03-18T18:26:00Z</dcterms:created>
  <dcterms:modified xsi:type="dcterms:W3CDTF">2014-03-18T18:26:00Z</dcterms:modified>
</cp:coreProperties>
</file>