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287E1A23"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6D14C6" w:rsidRPr="00905879">
            <w:t>SCE13CC012</w:t>
          </w:r>
        </w:sdtContent>
      </w:sdt>
    </w:p>
    <w:bookmarkEnd w:id="0"/>
    <w:p w14:paraId="7601CE2F" w14:textId="5E9AA1BD" w:rsidR="00DA690B" w:rsidRPr="00500C4E" w:rsidRDefault="006D69B3"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4E407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6D69B3"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35609FCD" w:rsidR="00DA690B" w:rsidRPr="00500C4E" w:rsidRDefault="009051B5" w:rsidP="00DA690B">
      <w:pPr>
        <w:rPr>
          <w:rFonts w:cstheme="minorHAnsi"/>
          <w:b/>
          <w:sz w:val="72"/>
          <w:szCs w:val="72"/>
        </w:rPr>
      </w:pPr>
      <w:r>
        <w:rPr>
          <w:rFonts w:cstheme="minorHAnsi"/>
          <w:b/>
          <w:sz w:val="72"/>
          <w:szCs w:val="72"/>
        </w:rPr>
        <w:t>Commercial Electric Deck Oven</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bookmarkStart w:id="3" w:name="_GoBack"/>
      <w:bookmarkEnd w:id="3"/>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6D14C6" w:rsidRPr="00500C4E" w14:paraId="4D3A4AB5" w14:textId="77777777" w:rsidTr="00920905">
        <w:trPr>
          <w:trHeight w:val="465"/>
        </w:trPr>
        <w:tc>
          <w:tcPr>
            <w:tcW w:w="1875" w:type="pct"/>
          </w:tcPr>
          <w:p w14:paraId="4D8DADAE" w14:textId="129EB9BE" w:rsidR="006D14C6" w:rsidRPr="00920905" w:rsidRDefault="006D14C6" w:rsidP="006D14C6">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65366394" w:rsidR="006D14C6" w:rsidRPr="00500C4E" w:rsidRDefault="006D14C6" w:rsidP="006D14C6">
            <w:pPr>
              <w:rPr>
                <w:rFonts w:cs="Arial"/>
                <w:bCs/>
                <w:color w:val="FF0000"/>
                <w:szCs w:val="20"/>
              </w:rPr>
            </w:pPr>
            <w:r w:rsidRPr="00664EC8">
              <w:rPr>
                <w:rFonts w:cstheme="minorHAnsi"/>
                <w:color w:val="000000"/>
                <w:szCs w:val="20"/>
              </w:rPr>
              <w:t>FS-70944</w:t>
            </w:r>
          </w:p>
        </w:tc>
      </w:tr>
      <w:tr w:rsidR="006D14C6" w:rsidRPr="00500C4E" w14:paraId="63B310F0" w14:textId="77777777" w:rsidTr="00920905">
        <w:trPr>
          <w:trHeight w:val="465"/>
        </w:trPr>
        <w:tc>
          <w:tcPr>
            <w:tcW w:w="1875" w:type="pct"/>
          </w:tcPr>
          <w:p w14:paraId="5050E2A3" w14:textId="2CBF1387"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2924CA47" w:rsidR="006D14C6" w:rsidRPr="00500C4E" w:rsidRDefault="006D14C6" w:rsidP="006D14C6">
            <w:pPr>
              <w:rPr>
                <w:rFonts w:cs="Arial"/>
                <w:color w:val="FF0000"/>
                <w:szCs w:val="20"/>
              </w:rPr>
            </w:pPr>
            <w:r w:rsidRPr="00664EC8">
              <w:rPr>
                <w:rFonts w:cs="Arial"/>
                <w:szCs w:val="20"/>
              </w:rPr>
              <w:t>Energy efficient commercial electric deck oven</w:t>
            </w:r>
          </w:p>
        </w:tc>
      </w:tr>
      <w:tr w:rsidR="006D14C6" w:rsidRPr="00500C4E" w14:paraId="085771EF" w14:textId="77777777" w:rsidTr="00920905">
        <w:trPr>
          <w:trHeight w:val="465"/>
        </w:trPr>
        <w:tc>
          <w:tcPr>
            <w:tcW w:w="1875" w:type="pct"/>
          </w:tcPr>
          <w:p w14:paraId="679DB8A0" w14:textId="3D691398"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1C515AC0" w:rsidR="006D14C6" w:rsidRPr="00500C4E" w:rsidRDefault="006D14C6" w:rsidP="006D14C6">
            <w:pPr>
              <w:rPr>
                <w:rFonts w:cs="Arial"/>
                <w:color w:val="FF0000"/>
                <w:szCs w:val="20"/>
              </w:rPr>
            </w:pPr>
            <w:r w:rsidRPr="00664EC8">
              <w:rPr>
                <w:rFonts w:cs="Arial"/>
                <w:szCs w:val="20"/>
              </w:rPr>
              <w:t>Standard efficiency commercial deck oven</w:t>
            </w:r>
          </w:p>
        </w:tc>
      </w:tr>
      <w:tr w:rsidR="006D14C6" w:rsidRPr="00500C4E" w14:paraId="5C218003" w14:textId="77777777" w:rsidTr="00920905">
        <w:trPr>
          <w:trHeight w:val="465"/>
        </w:trPr>
        <w:tc>
          <w:tcPr>
            <w:tcW w:w="1875" w:type="pct"/>
          </w:tcPr>
          <w:p w14:paraId="1DBA889C" w14:textId="032192ED"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14680AFC" w:rsidR="006D14C6" w:rsidRPr="00500C4E" w:rsidRDefault="006D14C6" w:rsidP="006D14C6">
            <w:pPr>
              <w:rPr>
                <w:rFonts w:cs="Arial"/>
                <w:color w:val="FF0000"/>
                <w:szCs w:val="20"/>
              </w:rPr>
            </w:pPr>
            <w:r w:rsidRPr="00664EC8">
              <w:rPr>
                <w:rFonts w:cs="Arial"/>
                <w:szCs w:val="20"/>
              </w:rPr>
              <w:t>Unit</w:t>
            </w:r>
          </w:p>
        </w:tc>
      </w:tr>
      <w:tr w:rsidR="006D14C6" w:rsidRPr="00500C4E" w14:paraId="66C8B424" w14:textId="77777777" w:rsidTr="00920905">
        <w:trPr>
          <w:trHeight w:val="465"/>
        </w:trPr>
        <w:tc>
          <w:tcPr>
            <w:tcW w:w="1875" w:type="pct"/>
          </w:tcPr>
          <w:p w14:paraId="0C38E296" w14:textId="625EE0BE" w:rsidR="006D14C6" w:rsidRPr="00920905" w:rsidRDefault="006D14C6" w:rsidP="006D14C6">
            <w:pPr>
              <w:rPr>
                <w:rStyle w:val="Strong1"/>
                <w:szCs w:val="20"/>
              </w:rPr>
            </w:pPr>
            <w:r w:rsidRPr="00500C4E">
              <w:rPr>
                <w:rStyle w:val="Strong"/>
                <w:rFonts w:asciiTheme="minorHAnsi" w:hAnsiTheme="minorHAnsi"/>
                <w:sz w:val="20"/>
                <w:szCs w:val="20"/>
              </w:rPr>
              <w:t>Energy Savings</w:t>
            </w:r>
          </w:p>
        </w:tc>
        <w:tc>
          <w:tcPr>
            <w:tcW w:w="3125" w:type="pct"/>
          </w:tcPr>
          <w:p w14:paraId="7D5952C1" w14:textId="459D4729" w:rsidR="006D14C6" w:rsidRPr="00500C4E" w:rsidRDefault="006D14C6" w:rsidP="006D14C6">
            <w:pPr>
              <w:rPr>
                <w:rFonts w:cs="Arial"/>
                <w:szCs w:val="20"/>
              </w:rPr>
            </w:pPr>
            <w:r w:rsidRPr="00664EC8">
              <w:rPr>
                <w:rFonts w:cs="Arial"/>
                <w:szCs w:val="20"/>
              </w:rPr>
              <w:t>Refer to Excel Calculation Attachment</w:t>
            </w:r>
          </w:p>
        </w:tc>
      </w:tr>
      <w:tr w:rsidR="006D14C6" w:rsidRPr="00500C4E" w14:paraId="3432D116" w14:textId="77777777" w:rsidTr="00920905">
        <w:trPr>
          <w:trHeight w:val="465"/>
        </w:trPr>
        <w:tc>
          <w:tcPr>
            <w:tcW w:w="1875" w:type="pct"/>
          </w:tcPr>
          <w:p w14:paraId="3CB3B700" w14:textId="30D3563F" w:rsidR="006D14C6" w:rsidRPr="00500C4E" w:rsidRDefault="006D14C6" w:rsidP="006D14C6">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0331F162" w:rsidR="006D14C6" w:rsidRPr="00500C4E" w:rsidRDefault="006D14C6" w:rsidP="006D14C6">
            <w:pPr>
              <w:rPr>
                <w:rFonts w:cs="Arial"/>
                <w:szCs w:val="20"/>
              </w:rPr>
            </w:pPr>
            <w:r w:rsidRPr="00664EC8">
              <w:rPr>
                <w:rFonts w:cs="Arial"/>
                <w:szCs w:val="20"/>
              </w:rPr>
              <w:t>Refer to Excel Calculation Attachment</w:t>
            </w:r>
          </w:p>
        </w:tc>
      </w:tr>
      <w:tr w:rsidR="006D14C6" w:rsidRPr="00500C4E" w14:paraId="2D16677E" w14:textId="77777777" w:rsidTr="00920905">
        <w:trPr>
          <w:trHeight w:val="465"/>
        </w:trPr>
        <w:tc>
          <w:tcPr>
            <w:tcW w:w="1875" w:type="pct"/>
          </w:tcPr>
          <w:p w14:paraId="1C8BF889" w14:textId="6745F31A"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3705A7DA" w:rsidR="006D14C6" w:rsidRPr="00500C4E" w:rsidRDefault="006D14C6" w:rsidP="006D14C6">
            <w:pPr>
              <w:rPr>
                <w:rFonts w:cs="Arial"/>
                <w:szCs w:val="20"/>
              </w:rPr>
            </w:pPr>
            <w:r w:rsidRPr="00664EC8">
              <w:rPr>
                <w:rFonts w:cs="Arial"/>
                <w:szCs w:val="20"/>
              </w:rPr>
              <w:t>Refer to Excel Calculation Attachment</w:t>
            </w:r>
          </w:p>
        </w:tc>
      </w:tr>
      <w:tr w:rsidR="006D14C6" w:rsidRPr="00500C4E" w14:paraId="466E1409" w14:textId="77777777" w:rsidTr="00920905">
        <w:trPr>
          <w:trHeight w:val="465"/>
        </w:trPr>
        <w:tc>
          <w:tcPr>
            <w:tcW w:w="1875" w:type="pct"/>
          </w:tcPr>
          <w:p w14:paraId="4F8D0A97" w14:textId="25FD4E84"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339DCBA0" w:rsidR="006D14C6" w:rsidRPr="00500C4E" w:rsidRDefault="006D14C6" w:rsidP="006D14C6">
            <w:pPr>
              <w:rPr>
                <w:rFonts w:cs="Arial"/>
                <w:color w:val="FF0000"/>
                <w:szCs w:val="20"/>
              </w:rPr>
            </w:pPr>
            <w:r w:rsidRPr="00664EC8">
              <w:rPr>
                <w:rFonts w:cs="Arial"/>
                <w:szCs w:val="20"/>
              </w:rPr>
              <w:t>Cook-ElecCombOven: 12 years</w:t>
            </w:r>
          </w:p>
        </w:tc>
      </w:tr>
      <w:tr w:rsidR="006D14C6" w:rsidRPr="00500C4E" w14:paraId="6FFAAB3B" w14:textId="77777777" w:rsidTr="00920905">
        <w:trPr>
          <w:trHeight w:val="465"/>
        </w:trPr>
        <w:tc>
          <w:tcPr>
            <w:tcW w:w="1875" w:type="pct"/>
          </w:tcPr>
          <w:p w14:paraId="080378E9" w14:textId="52D7A149"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68C7A97D" w:rsidR="006D14C6" w:rsidRPr="00500C4E" w:rsidRDefault="006D14C6" w:rsidP="006D14C6">
            <w:pPr>
              <w:rPr>
                <w:rFonts w:cs="Arial"/>
                <w:color w:val="FF0000"/>
                <w:szCs w:val="20"/>
              </w:rPr>
            </w:pPr>
            <w:r w:rsidRPr="00664EC8">
              <w:rPr>
                <w:rFonts w:cs="Arial"/>
                <w:szCs w:val="20"/>
              </w:rPr>
              <w:t>Replace on Burnout (ROB)</w:t>
            </w:r>
          </w:p>
        </w:tc>
      </w:tr>
      <w:tr w:rsidR="006D14C6" w:rsidRPr="00500C4E" w14:paraId="2EA80FC2" w14:textId="77777777" w:rsidTr="00920905">
        <w:trPr>
          <w:trHeight w:val="465"/>
        </w:trPr>
        <w:tc>
          <w:tcPr>
            <w:tcW w:w="1875" w:type="pct"/>
          </w:tcPr>
          <w:p w14:paraId="7E87F403" w14:textId="5683C17E" w:rsidR="006D14C6" w:rsidRPr="00500C4E" w:rsidRDefault="006D14C6" w:rsidP="006D14C6">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6B52A29B" w:rsidR="006D14C6" w:rsidRPr="00500C4E" w:rsidRDefault="006D14C6" w:rsidP="006D14C6">
            <w:pPr>
              <w:rPr>
                <w:rFonts w:cs="Arial"/>
                <w:color w:val="FF0000"/>
                <w:szCs w:val="20"/>
              </w:rPr>
            </w:pPr>
            <w:r w:rsidRPr="00664EC8">
              <w:rPr>
                <w:rFonts w:cs="Arial"/>
                <w:szCs w:val="20"/>
              </w:rPr>
              <w:t>Com-Default&gt;2yrs: 0.6</w:t>
            </w:r>
            <w:r>
              <w:rPr>
                <w:rFonts w:cs="Arial"/>
                <w:szCs w:val="20"/>
              </w:rPr>
              <w:t xml:space="preserve">, </w:t>
            </w:r>
            <w:r>
              <w:rPr>
                <w:rFonts w:cstheme="minorHAnsi"/>
                <w:szCs w:val="20"/>
              </w:rPr>
              <w:t>Agric</w:t>
            </w:r>
            <w:r w:rsidRPr="00664EC8">
              <w:rPr>
                <w:rFonts w:cstheme="minorHAnsi"/>
                <w:szCs w:val="20"/>
              </w:rPr>
              <w:t>-Default&gt;2yrs</w:t>
            </w:r>
            <w:r>
              <w:rPr>
                <w:rFonts w:cstheme="minorHAnsi"/>
                <w:szCs w:val="20"/>
              </w:rPr>
              <w:t>: 0.6</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EB63C2">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EB63C2" w:rsidRPr="00500C4E" w14:paraId="0F8D645E" w14:textId="77777777" w:rsidTr="00EB63C2">
        <w:trPr>
          <w:trHeight w:val="20"/>
        </w:trPr>
        <w:tc>
          <w:tcPr>
            <w:tcW w:w="280" w:type="pct"/>
          </w:tcPr>
          <w:p w14:paraId="4A1A2996" w14:textId="77777777" w:rsidR="00EB63C2" w:rsidRPr="00920905" w:rsidRDefault="00EB63C2" w:rsidP="00EB63C2">
            <w:pPr>
              <w:rPr>
                <w:rFonts w:cstheme="minorHAnsi"/>
                <w:color w:val="FF0000"/>
                <w:szCs w:val="20"/>
              </w:rPr>
            </w:pPr>
            <w:r w:rsidRPr="002F0138">
              <w:rPr>
                <w:rFonts w:cstheme="minorHAnsi"/>
                <w:szCs w:val="20"/>
              </w:rPr>
              <w:t>0</w:t>
            </w:r>
          </w:p>
        </w:tc>
        <w:tc>
          <w:tcPr>
            <w:tcW w:w="632" w:type="pct"/>
          </w:tcPr>
          <w:p w14:paraId="68BA349C" w14:textId="1F3DEAA6" w:rsidR="00EB63C2" w:rsidRPr="00920905" w:rsidRDefault="00EB63C2" w:rsidP="00EB63C2">
            <w:pPr>
              <w:rPr>
                <w:rFonts w:cstheme="minorHAnsi"/>
                <w:color w:val="FF0000"/>
                <w:szCs w:val="20"/>
              </w:rPr>
            </w:pPr>
            <w:r w:rsidRPr="00664EC8">
              <w:rPr>
                <w:rFonts w:cstheme="minorHAnsi"/>
                <w:szCs w:val="20"/>
              </w:rPr>
              <w:t>06/11/2012</w:t>
            </w:r>
          </w:p>
        </w:tc>
        <w:tc>
          <w:tcPr>
            <w:tcW w:w="1058" w:type="pct"/>
          </w:tcPr>
          <w:p w14:paraId="4A812BB3" w14:textId="611B7324" w:rsidR="00EB63C2" w:rsidRPr="00920905" w:rsidRDefault="00EB63C2" w:rsidP="00EB63C2">
            <w:pPr>
              <w:rPr>
                <w:rFonts w:cstheme="minorHAnsi"/>
                <w:color w:val="FF0000"/>
                <w:szCs w:val="20"/>
              </w:rPr>
            </w:pPr>
            <w:r w:rsidRPr="00664EC8">
              <w:rPr>
                <w:rFonts w:cstheme="minorHAnsi"/>
                <w:szCs w:val="20"/>
              </w:rPr>
              <w:t>Ricson Chude/SCE</w:t>
            </w:r>
          </w:p>
        </w:tc>
        <w:tc>
          <w:tcPr>
            <w:tcW w:w="3030" w:type="pct"/>
          </w:tcPr>
          <w:p w14:paraId="7AA5FE6C" w14:textId="77777777" w:rsidR="00EB63C2" w:rsidRPr="00664EC8" w:rsidRDefault="00EB63C2" w:rsidP="00EB63C2">
            <w:pPr>
              <w:rPr>
                <w:rFonts w:cstheme="minorHAnsi"/>
                <w:bCs/>
                <w:szCs w:val="20"/>
              </w:rPr>
            </w:pPr>
            <w:r w:rsidRPr="00664EC8">
              <w:rPr>
                <w:rFonts w:cstheme="minorHAnsi"/>
                <w:bCs/>
                <w:szCs w:val="20"/>
              </w:rPr>
              <w:t>WorkPaper for EE 13-14 Program Cycle. Changes from WPSCNRCC0012.0:</w:t>
            </w:r>
          </w:p>
          <w:p w14:paraId="4D1E610E" w14:textId="77777777" w:rsidR="00EB63C2" w:rsidRPr="00664EC8" w:rsidRDefault="00EB63C2" w:rsidP="00EB63C2">
            <w:pPr>
              <w:pStyle w:val="ListParagraph"/>
              <w:numPr>
                <w:ilvl w:val="0"/>
                <w:numId w:val="36"/>
              </w:numPr>
              <w:rPr>
                <w:rFonts w:cstheme="minorHAnsi"/>
                <w:bCs/>
                <w:szCs w:val="20"/>
              </w:rPr>
            </w:pPr>
            <w:r w:rsidRPr="00664EC8">
              <w:rPr>
                <w:rFonts w:cstheme="minorHAnsi"/>
                <w:bCs/>
                <w:szCs w:val="20"/>
              </w:rPr>
              <w:t>Added new NTG</w:t>
            </w:r>
          </w:p>
          <w:p w14:paraId="217E3E9D" w14:textId="77777777" w:rsidR="00EB63C2" w:rsidRPr="00664EC8" w:rsidRDefault="00EB63C2" w:rsidP="00EB63C2">
            <w:pPr>
              <w:pStyle w:val="ListParagraph"/>
              <w:numPr>
                <w:ilvl w:val="0"/>
                <w:numId w:val="36"/>
              </w:numPr>
              <w:rPr>
                <w:rFonts w:cstheme="minorHAnsi"/>
                <w:bCs/>
                <w:szCs w:val="20"/>
              </w:rPr>
            </w:pPr>
            <w:r w:rsidRPr="00664EC8">
              <w:rPr>
                <w:rFonts w:cstheme="minorHAnsi"/>
                <w:bCs/>
                <w:szCs w:val="20"/>
              </w:rPr>
              <w:t>Revised savings based on sample average under ASTM 1965.</w:t>
            </w:r>
          </w:p>
          <w:p w14:paraId="77E76C16" w14:textId="77777777" w:rsidR="00EB63C2" w:rsidRDefault="00EB63C2" w:rsidP="00EB63C2">
            <w:pPr>
              <w:pStyle w:val="ListParagraph"/>
              <w:numPr>
                <w:ilvl w:val="0"/>
                <w:numId w:val="36"/>
              </w:numPr>
              <w:rPr>
                <w:rFonts w:cstheme="minorHAnsi"/>
                <w:bCs/>
                <w:szCs w:val="20"/>
              </w:rPr>
            </w:pPr>
            <w:r w:rsidRPr="00664EC8">
              <w:rPr>
                <w:rFonts w:cstheme="minorHAnsi"/>
                <w:bCs/>
                <w:szCs w:val="20"/>
              </w:rPr>
              <w:t>Dropped measure FS-63594 (Deck area less than 1200 sq.inch)</w:t>
            </w:r>
          </w:p>
          <w:p w14:paraId="34F0A8ED" w14:textId="4FB8BA2B" w:rsidR="00EB63C2" w:rsidRPr="00EB63C2" w:rsidRDefault="00EB63C2" w:rsidP="00EB63C2">
            <w:pPr>
              <w:pStyle w:val="ListParagraph"/>
              <w:numPr>
                <w:ilvl w:val="0"/>
                <w:numId w:val="36"/>
              </w:numPr>
              <w:rPr>
                <w:rFonts w:cstheme="minorHAnsi"/>
                <w:bCs/>
                <w:szCs w:val="20"/>
              </w:rPr>
            </w:pPr>
            <w:r w:rsidRPr="00664EC8">
              <w:rPr>
                <w:rFonts w:cstheme="minorHAnsi"/>
                <w:bCs/>
                <w:szCs w:val="20"/>
              </w:rPr>
              <w:t xml:space="preserve"> </w:t>
            </w:r>
            <w:r w:rsidRPr="00EB63C2">
              <w:rPr>
                <w:rFonts w:cstheme="minorHAnsi"/>
                <w:bCs/>
                <w:szCs w:val="20"/>
              </w:rPr>
              <w:t>Revised product costs</w:t>
            </w:r>
          </w:p>
        </w:tc>
      </w:tr>
      <w:tr w:rsidR="00EB63C2" w:rsidRPr="00500C4E" w14:paraId="62DC1728" w14:textId="77777777" w:rsidTr="00EB63C2">
        <w:trPr>
          <w:trHeight w:val="20"/>
        </w:trPr>
        <w:tc>
          <w:tcPr>
            <w:tcW w:w="280" w:type="pct"/>
          </w:tcPr>
          <w:p w14:paraId="3E501C93" w14:textId="252F16BB" w:rsidR="00EB63C2" w:rsidRPr="00500C4E" w:rsidRDefault="00EB63C2" w:rsidP="00EB63C2">
            <w:pPr>
              <w:rPr>
                <w:rFonts w:cstheme="minorHAnsi"/>
                <w:szCs w:val="20"/>
              </w:rPr>
            </w:pPr>
            <w:r>
              <w:rPr>
                <w:rFonts w:cstheme="minorHAnsi"/>
                <w:szCs w:val="20"/>
              </w:rPr>
              <w:t>1</w:t>
            </w:r>
          </w:p>
        </w:tc>
        <w:tc>
          <w:tcPr>
            <w:tcW w:w="632" w:type="pct"/>
          </w:tcPr>
          <w:p w14:paraId="2265169C" w14:textId="7CE6C582" w:rsidR="00EB63C2" w:rsidRPr="00500C4E" w:rsidRDefault="00EB63C2" w:rsidP="00EB63C2">
            <w:pPr>
              <w:rPr>
                <w:rFonts w:cstheme="minorHAnsi"/>
                <w:szCs w:val="20"/>
              </w:rPr>
            </w:pPr>
            <w:r w:rsidRPr="00664EC8">
              <w:rPr>
                <w:rFonts w:cstheme="minorHAnsi"/>
                <w:szCs w:val="20"/>
              </w:rPr>
              <w:t>7/14/2014</w:t>
            </w:r>
          </w:p>
        </w:tc>
        <w:tc>
          <w:tcPr>
            <w:tcW w:w="1058" w:type="pct"/>
          </w:tcPr>
          <w:p w14:paraId="1B212508" w14:textId="348B612C" w:rsidR="00EB63C2" w:rsidRPr="00500C4E" w:rsidRDefault="00EB63C2" w:rsidP="00EB63C2">
            <w:pPr>
              <w:rPr>
                <w:rFonts w:cstheme="minorHAnsi"/>
                <w:szCs w:val="20"/>
              </w:rPr>
            </w:pPr>
            <w:r w:rsidRPr="00664EC8">
              <w:rPr>
                <w:rFonts w:cstheme="minorHAnsi"/>
                <w:szCs w:val="20"/>
              </w:rPr>
              <w:t>Jason Wang/SCE</w:t>
            </w:r>
          </w:p>
        </w:tc>
        <w:tc>
          <w:tcPr>
            <w:tcW w:w="3030" w:type="pct"/>
          </w:tcPr>
          <w:p w14:paraId="5B848105" w14:textId="77777777" w:rsidR="00EB63C2" w:rsidRDefault="00EB63C2" w:rsidP="00EB63C2">
            <w:pPr>
              <w:rPr>
                <w:rFonts w:cstheme="minorHAnsi"/>
                <w:bCs/>
                <w:szCs w:val="20"/>
              </w:rPr>
            </w:pPr>
            <w:r w:rsidRPr="00664EC8">
              <w:rPr>
                <w:rFonts w:cstheme="minorHAnsi"/>
                <w:bCs/>
                <w:szCs w:val="20"/>
              </w:rPr>
              <w:t>-Work paper updated for the reporting period, effective 7/1/14 – 12/31/14.</w:t>
            </w:r>
          </w:p>
          <w:p w14:paraId="05568D10" w14:textId="77777777" w:rsidR="00EB63C2" w:rsidRDefault="00EB63C2" w:rsidP="00EB63C2">
            <w:pPr>
              <w:rPr>
                <w:rFonts w:cstheme="minorHAnsi"/>
                <w:bCs/>
                <w:szCs w:val="20"/>
              </w:rPr>
            </w:pPr>
            <w:r>
              <w:rPr>
                <w:rFonts w:cstheme="minorHAnsi"/>
                <w:bCs/>
                <w:szCs w:val="20"/>
              </w:rPr>
              <w:t>-Corrected measure name from “70%” to “60%”</w:t>
            </w:r>
          </w:p>
          <w:p w14:paraId="61966CE2" w14:textId="646E5608" w:rsidR="00EB63C2" w:rsidRPr="00500C4E" w:rsidRDefault="00EB63C2" w:rsidP="00EB63C2">
            <w:pPr>
              <w:rPr>
                <w:rFonts w:cstheme="minorHAnsi"/>
                <w:bCs/>
                <w:szCs w:val="20"/>
              </w:rPr>
            </w:pPr>
            <w:r>
              <w:rPr>
                <w:rFonts w:cstheme="minorHAnsi"/>
                <w:bCs/>
                <w:szCs w:val="20"/>
              </w:rPr>
              <w:t>-Savings have been updated</w:t>
            </w:r>
          </w:p>
        </w:tc>
      </w:tr>
      <w:tr w:rsidR="004E407F" w:rsidRPr="00500C4E" w14:paraId="13225EFC" w14:textId="77777777" w:rsidTr="00EB63C2">
        <w:trPr>
          <w:trHeight w:val="20"/>
        </w:trPr>
        <w:tc>
          <w:tcPr>
            <w:tcW w:w="280" w:type="pct"/>
          </w:tcPr>
          <w:p w14:paraId="7064585C" w14:textId="28A293BC" w:rsidR="004E407F" w:rsidRDefault="004E407F" w:rsidP="005729C8">
            <w:pPr>
              <w:rPr>
                <w:rFonts w:cstheme="minorHAnsi"/>
                <w:szCs w:val="20"/>
              </w:rPr>
            </w:pPr>
            <w:r>
              <w:rPr>
                <w:rFonts w:cstheme="minorHAnsi"/>
                <w:szCs w:val="20"/>
              </w:rPr>
              <w:t>2</w:t>
            </w:r>
          </w:p>
        </w:tc>
        <w:tc>
          <w:tcPr>
            <w:tcW w:w="632" w:type="pct"/>
          </w:tcPr>
          <w:p w14:paraId="549EB064" w14:textId="0BD2DE3C" w:rsidR="004E407F" w:rsidRPr="00500C4E" w:rsidRDefault="00EB63C2" w:rsidP="005729C8">
            <w:pPr>
              <w:rPr>
                <w:rFonts w:cstheme="minorHAnsi"/>
                <w:szCs w:val="20"/>
              </w:rPr>
            </w:pPr>
            <w:r>
              <w:rPr>
                <w:rFonts w:cstheme="minorHAnsi"/>
                <w:szCs w:val="20"/>
              </w:rPr>
              <w:t>01/20</w:t>
            </w:r>
            <w:r w:rsidR="004E407F">
              <w:rPr>
                <w:rFonts w:cstheme="minorHAnsi"/>
                <w:szCs w:val="20"/>
              </w:rPr>
              <w:t>/2016</w:t>
            </w:r>
          </w:p>
        </w:tc>
        <w:tc>
          <w:tcPr>
            <w:tcW w:w="1058" w:type="pct"/>
          </w:tcPr>
          <w:p w14:paraId="66E1C69D" w14:textId="4FDB83E5" w:rsidR="004E407F" w:rsidRPr="00500C4E" w:rsidRDefault="004E407F" w:rsidP="005729C8">
            <w:pPr>
              <w:rPr>
                <w:rFonts w:cstheme="minorHAnsi"/>
                <w:szCs w:val="20"/>
              </w:rPr>
            </w:pPr>
            <w:r>
              <w:rPr>
                <w:rFonts w:cstheme="minorHAnsi"/>
                <w:szCs w:val="20"/>
              </w:rPr>
              <w:t>Ajay Wadhera/Solaris</w:t>
            </w:r>
          </w:p>
        </w:tc>
        <w:tc>
          <w:tcPr>
            <w:tcW w:w="3030" w:type="pct"/>
          </w:tcPr>
          <w:p w14:paraId="4A76A6C1" w14:textId="77777777" w:rsidR="00667B57" w:rsidRDefault="00667B57" w:rsidP="00667B57">
            <w:pPr>
              <w:rPr>
                <w:szCs w:val="22"/>
              </w:rPr>
            </w:pPr>
            <w:r>
              <w:t>-New template update for 2016 program year</w:t>
            </w:r>
          </w:p>
          <w:p w14:paraId="44E81E84" w14:textId="77777777" w:rsidR="00667B57" w:rsidRDefault="00667B57" w:rsidP="00667B57">
            <w:r>
              <w:t>-WP effective from 1/1/2016 thru 12/31/2016</w:t>
            </w:r>
          </w:p>
          <w:p w14:paraId="136B74B3" w14:textId="77777777" w:rsidR="004E407F" w:rsidRDefault="00667B57" w:rsidP="00667B57">
            <w:r>
              <w:t>-Removed SCE building types</w:t>
            </w:r>
          </w:p>
          <w:p w14:paraId="7E8D7083" w14:textId="116D0FB7" w:rsidR="00CC20E7" w:rsidRPr="00CC20E7" w:rsidRDefault="00CC20E7" w:rsidP="00667B57">
            <w:pPr>
              <w:rPr>
                <w:color w:val="1F497D"/>
                <w:szCs w:val="22"/>
              </w:rPr>
            </w:pPr>
            <w:r w:rsidRPr="00CC20E7">
              <w:t>-No value modifications</w:t>
            </w:r>
          </w:p>
        </w:tc>
      </w:tr>
    </w:tbl>
    <w:p w14:paraId="7BD9821C" w14:textId="77777777" w:rsidR="00E404C4" w:rsidRDefault="00E404C4" w:rsidP="00E325BE">
      <w:pPr>
        <w:pStyle w:val="Heading1"/>
      </w:pPr>
    </w:p>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0650FF8F" w:rsidR="008877AF" w:rsidRPr="00EE4120" w:rsidRDefault="008877AF" w:rsidP="00A84BF9">
            <w:pPr>
              <w:rPr>
                <w:bCs/>
                <w:color w:val="FF0000"/>
              </w:rPr>
            </w:pPr>
          </w:p>
        </w:tc>
        <w:tc>
          <w:tcPr>
            <w:tcW w:w="351" w:type="pct"/>
          </w:tcPr>
          <w:p w14:paraId="23988046" w14:textId="28CAC76A" w:rsidR="008877AF" w:rsidRPr="00EE4120" w:rsidRDefault="008877AF" w:rsidP="00A84BF9">
            <w:pPr>
              <w:rPr>
                <w:bCs/>
                <w:color w:val="FF0000"/>
                <w:szCs w:val="20"/>
              </w:rPr>
            </w:pPr>
          </w:p>
        </w:tc>
        <w:tc>
          <w:tcPr>
            <w:tcW w:w="548" w:type="pct"/>
          </w:tcPr>
          <w:p w14:paraId="4AB37DB0" w14:textId="7D8D177B" w:rsidR="008877AF" w:rsidRPr="00EE4120" w:rsidRDefault="008877AF" w:rsidP="00A84BF9">
            <w:pPr>
              <w:rPr>
                <w:bCs/>
                <w:color w:val="FF0000"/>
                <w:szCs w:val="20"/>
              </w:rPr>
            </w:pPr>
          </w:p>
        </w:tc>
        <w:tc>
          <w:tcPr>
            <w:tcW w:w="552" w:type="pct"/>
          </w:tcPr>
          <w:p w14:paraId="62E998F6" w14:textId="176AF6DC" w:rsidR="008877AF" w:rsidRPr="00EE4120" w:rsidRDefault="008877AF" w:rsidP="00A84BF9">
            <w:pPr>
              <w:rPr>
                <w:bCs/>
                <w:color w:val="FF0000"/>
                <w:szCs w:val="20"/>
              </w:rPr>
            </w:pPr>
          </w:p>
        </w:tc>
        <w:tc>
          <w:tcPr>
            <w:tcW w:w="1634" w:type="pct"/>
          </w:tcPr>
          <w:p w14:paraId="369DEEE8" w14:textId="5D4ABE14" w:rsidR="008877AF" w:rsidRPr="00DF4C3C" w:rsidRDefault="008877AF" w:rsidP="00F25B36">
            <w:pPr>
              <w:pStyle w:val="ListParagraph"/>
              <w:numPr>
                <w:ilvl w:val="0"/>
                <w:numId w:val="33"/>
              </w:numPr>
              <w:rPr>
                <w:bCs/>
                <w:szCs w:val="20"/>
              </w:rPr>
            </w:pPr>
          </w:p>
        </w:tc>
        <w:tc>
          <w:tcPr>
            <w:tcW w:w="1634" w:type="pct"/>
          </w:tcPr>
          <w:p w14:paraId="1ECCFDB6" w14:textId="37AC050E" w:rsidR="008877AF" w:rsidRPr="00DF4C3C"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5FD05013" w:rsidR="008877AF" w:rsidRPr="00EE4120" w:rsidRDefault="008877AF" w:rsidP="00A84BF9">
            <w:pPr>
              <w:rPr>
                <w:color w:val="FF0000"/>
              </w:rPr>
            </w:pPr>
          </w:p>
        </w:tc>
        <w:tc>
          <w:tcPr>
            <w:tcW w:w="351" w:type="pct"/>
          </w:tcPr>
          <w:p w14:paraId="71879172" w14:textId="53FE5A05" w:rsidR="008877AF" w:rsidRPr="00EE4120" w:rsidRDefault="008877AF" w:rsidP="00A84BF9">
            <w:pPr>
              <w:autoSpaceDE w:val="0"/>
              <w:autoSpaceDN w:val="0"/>
              <w:adjustRightInd w:val="0"/>
              <w:rPr>
                <w:color w:val="FF0000"/>
                <w:szCs w:val="20"/>
              </w:rPr>
            </w:pPr>
          </w:p>
        </w:tc>
        <w:tc>
          <w:tcPr>
            <w:tcW w:w="548" w:type="pct"/>
          </w:tcPr>
          <w:p w14:paraId="61A20ED3" w14:textId="20BB7EDB" w:rsidR="008877AF" w:rsidRPr="00EE4120" w:rsidRDefault="008877AF" w:rsidP="00A84BF9">
            <w:pPr>
              <w:autoSpaceDE w:val="0"/>
              <w:autoSpaceDN w:val="0"/>
              <w:adjustRightInd w:val="0"/>
              <w:rPr>
                <w:color w:val="FF0000"/>
                <w:szCs w:val="20"/>
              </w:rPr>
            </w:pPr>
          </w:p>
        </w:tc>
        <w:tc>
          <w:tcPr>
            <w:tcW w:w="552" w:type="pct"/>
          </w:tcPr>
          <w:p w14:paraId="211F8E7E" w14:textId="26DA5354" w:rsidR="008877AF" w:rsidRPr="00EE4120" w:rsidRDefault="008877AF" w:rsidP="00A84BF9">
            <w:pPr>
              <w:rPr>
                <w:color w:val="FF0000"/>
                <w:szCs w:val="20"/>
              </w:rPr>
            </w:pPr>
          </w:p>
        </w:tc>
        <w:tc>
          <w:tcPr>
            <w:tcW w:w="1634" w:type="pct"/>
          </w:tcPr>
          <w:p w14:paraId="52AA4972" w14:textId="09AC0221" w:rsidR="008877AF" w:rsidRPr="00DF4C3C" w:rsidRDefault="008877AF" w:rsidP="00F25B36">
            <w:pPr>
              <w:pStyle w:val="ListParagraph"/>
              <w:numPr>
                <w:ilvl w:val="0"/>
                <w:numId w:val="34"/>
              </w:numPr>
              <w:rPr>
                <w:bCs/>
                <w:szCs w:val="20"/>
              </w:rPr>
            </w:pPr>
          </w:p>
        </w:tc>
        <w:tc>
          <w:tcPr>
            <w:tcW w:w="1634" w:type="pct"/>
          </w:tcPr>
          <w:p w14:paraId="34686434" w14:textId="6C68C074" w:rsidR="008877AF" w:rsidRPr="00DF4C3C"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559CD612"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2759C9B0" w14:textId="3A9B1DA9" w:rsidR="00C7618D" w:rsidRDefault="00C7618D" w:rsidP="001D3223">
      <w:pPr>
        <w:pStyle w:val="Reminders"/>
        <w:tabs>
          <w:tab w:val="num" w:pos="360"/>
        </w:tabs>
        <w:rPr>
          <w:rFonts w:asciiTheme="minorHAnsi" w:hAnsiTheme="minorHAnsi" w:cstheme="minorHAnsi"/>
          <w:i w:val="0"/>
          <w:color w:val="auto"/>
          <w:szCs w:val="22"/>
        </w:rPr>
      </w:pPr>
      <w:r w:rsidRPr="00C7618D">
        <w:rPr>
          <w:rFonts w:asciiTheme="minorHAnsi" w:hAnsiTheme="minorHAnsi" w:cstheme="minorHAnsi"/>
          <w:i w:val="0"/>
          <w:color w:val="auto"/>
          <w:szCs w:val="22"/>
        </w:rPr>
        <w:t>This work paper details the replacement of standard-efficiency commercial electric deck ovens with energy-efficient commercial electric deck ovens.</w:t>
      </w:r>
    </w:p>
    <w:p w14:paraId="4AF7EE72" w14:textId="77777777" w:rsidR="00C7618D" w:rsidRDefault="00C7618D" w:rsidP="00920905">
      <w:pPr>
        <w:rPr>
          <w:rFonts w:cstheme="minorHAnsi"/>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4E24D39D" w:rsidR="00D85F09" w:rsidRPr="00FE4C9D" w:rsidRDefault="00FE4C9D" w:rsidP="00920905">
            <w:pPr>
              <w:rPr>
                <w:szCs w:val="20"/>
              </w:rPr>
            </w:pPr>
            <w:r>
              <w:rPr>
                <w:rFonts w:cstheme="minorHAnsi"/>
                <w:szCs w:val="20"/>
              </w:rPr>
              <w:t>E</w:t>
            </w:r>
            <w:r w:rsidRPr="00FE4C9D">
              <w:rPr>
                <w:rFonts w:cstheme="minorHAnsi"/>
                <w:szCs w:val="20"/>
              </w:rPr>
              <w:t>nergy-efficien</w:t>
            </w:r>
            <w:r>
              <w:rPr>
                <w:rFonts w:cstheme="minorHAnsi"/>
                <w:szCs w:val="20"/>
              </w:rPr>
              <w:t>t commercial electric deck oven</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27669F8C" w:rsidR="00D85F09" w:rsidRPr="00920905" w:rsidRDefault="00FE4C9D" w:rsidP="00920905">
            <w:pPr>
              <w:rPr>
                <w:i/>
                <w:szCs w:val="20"/>
              </w:rPr>
            </w:pPr>
            <w:r w:rsidRPr="00FE4C9D">
              <w:rPr>
                <w:szCs w:val="20"/>
              </w:rPr>
              <w:t xml:space="preserve">Standard-efficiency commercial electric deck oven </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204259DF" w:rsidR="002344FB" w:rsidRPr="00FE4C9D" w:rsidRDefault="00FE4C9D">
            <w:pPr>
              <w:rPr>
                <w:szCs w:val="20"/>
              </w:rPr>
            </w:pPr>
            <w:r w:rsidRPr="00FE4C9D">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EE6A5DF" w:rsidR="00D85F09" w:rsidRPr="00FE4C9D" w:rsidRDefault="00FE4C9D" w:rsidP="00920905">
            <w:pPr>
              <w:rPr>
                <w:i/>
                <w:szCs w:val="20"/>
              </w:rPr>
            </w:pPr>
            <w:r w:rsidRPr="00FE4C9D">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1617F4" w:rsidRPr="00800706" w14:paraId="0290ADBE" w14:textId="77777777" w:rsidTr="00920905">
        <w:trPr>
          <w:trHeight w:val="243"/>
        </w:trPr>
        <w:tc>
          <w:tcPr>
            <w:tcW w:w="539" w:type="pct"/>
          </w:tcPr>
          <w:p w14:paraId="1CE709CC" w14:textId="1E022D59" w:rsidR="001617F4" w:rsidRPr="00920905" w:rsidRDefault="001617F4" w:rsidP="001617F4">
            <w:pPr>
              <w:rPr>
                <w:rFonts w:cstheme="minorHAnsi"/>
                <w:color w:val="FF0000"/>
                <w:szCs w:val="20"/>
              </w:rPr>
            </w:pPr>
            <w:r w:rsidRPr="00F27A93">
              <w:rPr>
                <w:rFonts w:cstheme="minorHAnsi"/>
                <w:szCs w:val="20"/>
              </w:rPr>
              <w:t>N/A</w:t>
            </w:r>
          </w:p>
        </w:tc>
        <w:tc>
          <w:tcPr>
            <w:tcW w:w="539" w:type="pct"/>
          </w:tcPr>
          <w:p w14:paraId="666F9F6A" w14:textId="54927517" w:rsidR="001617F4" w:rsidRPr="00920905" w:rsidRDefault="001617F4" w:rsidP="001617F4">
            <w:pPr>
              <w:rPr>
                <w:rFonts w:cstheme="minorHAnsi"/>
                <w:color w:val="FF0000"/>
                <w:szCs w:val="20"/>
              </w:rPr>
            </w:pPr>
            <w:r w:rsidRPr="00F27A93">
              <w:rPr>
                <w:rFonts w:cstheme="minorHAnsi"/>
                <w:szCs w:val="20"/>
              </w:rPr>
              <w:t>N/A</w:t>
            </w:r>
          </w:p>
        </w:tc>
        <w:tc>
          <w:tcPr>
            <w:tcW w:w="605" w:type="pct"/>
          </w:tcPr>
          <w:p w14:paraId="63438A36" w14:textId="7354EDD9" w:rsidR="001617F4" w:rsidRPr="00920905" w:rsidRDefault="001617F4" w:rsidP="001617F4">
            <w:pPr>
              <w:rPr>
                <w:rFonts w:cstheme="minorHAnsi"/>
                <w:color w:val="FF0000"/>
                <w:szCs w:val="20"/>
              </w:rPr>
            </w:pPr>
            <w:r w:rsidRPr="00664EC8">
              <w:rPr>
                <w:rFonts w:cstheme="minorHAnsi"/>
                <w:szCs w:val="20"/>
              </w:rPr>
              <w:t>FS-70944</w:t>
            </w:r>
          </w:p>
        </w:tc>
        <w:tc>
          <w:tcPr>
            <w:tcW w:w="673" w:type="pct"/>
          </w:tcPr>
          <w:p w14:paraId="311A1841" w14:textId="3E7F4596" w:rsidR="001617F4" w:rsidRPr="00920905" w:rsidRDefault="001617F4" w:rsidP="001617F4">
            <w:pPr>
              <w:rPr>
                <w:rFonts w:cstheme="minorHAnsi"/>
                <w:color w:val="FF0000"/>
                <w:szCs w:val="20"/>
              </w:rPr>
            </w:pPr>
            <w:r w:rsidRPr="001617F4">
              <w:rPr>
                <w:rFonts w:cstheme="minorHAnsi"/>
                <w:szCs w:val="20"/>
              </w:rPr>
              <w:t>N/A</w:t>
            </w:r>
          </w:p>
        </w:tc>
        <w:tc>
          <w:tcPr>
            <w:tcW w:w="2644" w:type="pct"/>
          </w:tcPr>
          <w:p w14:paraId="512138E6" w14:textId="04F3C6D7" w:rsidR="001617F4" w:rsidRPr="00920905" w:rsidRDefault="001617F4" w:rsidP="001617F4">
            <w:pPr>
              <w:rPr>
                <w:color w:val="FF0000"/>
              </w:rPr>
            </w:pPr>
            <w:r w:rsidRPr="00AD4B79">
              <w:rPr>
                <w:rFonts w:cstheme="minorHAnsi"/>
                <w:color w:val="000000"/>
                <w:szCs w:val="20"/>
              </w:rPr>
              <w:t>Cooking Efficiency ≥ 60% Commercial Electric Deck (Deck Area ≥ 1200 in2) Oven</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1B9877FE" w14:textId="77777777" w:rsidR="00107535" w:rsidRPr="00664EC8" w:rsidRDefault="00107535" w:rsidP="00107535">
      <w:pPr>
        <w:rPr>
          <w:rFonts w:cstheme="minorHAnsi"/>
          <w:b/>
          <w:szCs w:val="22"/>
        </w:rPr>
      </w:pPr>
      <w:r w:rsidRPr="00664EC8">
        <w:rPr>
          <w:rFonts w:cstheme="minorHAnsi"/>
          <w:b/>
          <w:szCs w:val="22"/>
        </w:rPr>
        <w:t>Eligibility Requirements</w:t>
      </w:r>
    </w:p>
    <w:p w14:paraId="4340056B" w14:textId="77777777" w:rsidR="00107535" w:rsidRPr="00664EC8" w:rsidRDefault="00107535" w:rsidP="00107535">
      <w:pPr>
        <w:rPr>
          <w:rFonts w:cstheme="minorHAnsi"/>
          <w:szCs w:val="22"/>
        </w:rPr>
      </w:pPr>
      <w:r w:rsidRPr="00664EC8">
        <w:rPr>
          <w:rFonts w:cstheme="minorHAnsi"/>
          <w:szCs w:val="22"/>
        </w:rPr>
        <w:t>Eligible deck ovens must:</w:t>
      </w:r>
    </w:p>
    <w:p w14:paraId="0A1CB1EA" w14:textId="77777777" w:rsidR="00107535" w:rsidRPr="00664EC8" w:rsidRDefault="00107535" w:rsidP="00107535">
      <w:pPr>
        <w:pStyle w:val="ListParagraph"/>
        <w:numPr>
          <w:ilvl w:val="0"/>
          <w:numId w:val="27"/>
        </w:numPr>
        <w:rPr>
          <w:rFonts w:cstheme="minorHAnsi"/>
        </w:rPr>
      </w:pPr>
      <w:r w:rsidRPr="00664EC8">
        <w:rPr>
          <w:rFonts w:cstheme="minorHAnsi"/>
        </w:rPr>
        <w:t>Have a heavy load cooking energy efficiency of 60% or greater based on the heavy-load pizza test in ASTM F1965-99(2010) [289].</w:t>
      </w:r>
    </w:p>
    <w:p w14:paraId="09E221E5" w14:textId="77777777" w:rsidR="00107535" w:rsidRPr="00664EC8" w:rsidRDefault="00107535" w:rsidP="00107535">
      <w:pPr>
        <w:pStyle w:val="ListParagraph"/>
        <w:numPr>
          <w:ilvl w:val="0"/>
          <w:numId w:val="27"/>
        </w:numPr>
        <w:rPr>
          <w:rFonts w:cstheme="minorHAnsi"/>
        </w:rPr>
      </w:pPr>
      <w:r w:rsidRPr="00664EC8">
        <w:rPr>
          <w:rFonts w:cstheme="minorHAnsi"/>
        </w:rPr>
        <w:t>Have an idle energy rate of 1.3 kW or less.</w:t>
      </w:r>
    </w:p>
    <w:p w14:paraId="10FB8135" w14:textId="433B1765" w:rsidR="00107535" w:rsidRPr="00920905" w:rsidRDefault="00107535" w:rsidP="00107535">
      <w:pPr>
        <w:pStyle w:val="NoSpacing"/>
        <w:numPr>
          <w:ilvl w:val="0"/>
          <w:numId w:val="27"/>
        </w:numPr>
      </w:pPr>
      <w:r w:rsidRPr="00664EC8">
        <w:rPr>
          <w:rFonts w:cstheme="minorHAnsi"/>
        </w:rPr>
        <w:t>Be on the Food Service Technology Center pre-approved list.</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65C6C556" w14:textId="77777777" w:rsidR="00CC16AC" w:rsidRPr="00664EC8" w:rsidRDefault="00CC16AC" w:rsidP="00CC16AC">
      <w:pPr>
        <w:rPr>
          <w:rFonts w:cstheme="minorHAnsi"/>
        </w:rPr>
      </w:pPr>
      <w:r w:rsidRPr="00664EC8">
        <w:rPr>
          <w:rFonts w:cstheme="minorHAnsi"/>
        </w:rPr>
        <w:t xml:space="preserve">Commercial electric deck ovens are appliances that cook the food product within a heated chamber. The food product can be placed directly on the floor of the chamber during cooking and energy may be delivered to the food product by convective, conductive, or radiant heat transfer. The chamber may be heated by electric forced convection, radiation, or quartz tubes. Top and bottom heat may be independently controlled. </w:t>
      </w:r>
    </w:p>
    <w:p w14:paraId="158D6024" w14:textId="77777777" w:rsidR="00CC16AC" w:rsidRPr="00664EC8" w:rsidRDefault="00CC16AC" w:rsidP="00CC16AC">
      <w:pPr>
        <w:rPr>
          <w:rFonts w:cstheme="minorHAnsi"/>
        </w:rPr>
      </w:pPr>
    </w:p>
    <w:p w14:paraId="6BAE0E22" w14:textId="77777777" w:rsidR="00CC16AC" w:rsidRPr="00664EC8" w:rsidRDefault="00CC16AC" w:rsidP="00CC16AC">
      <w:pPr>
        <w:rPr>
          <w:rFonts w:cstheme="minorHAnsi"/>
        </w:rPr>
      </w:pPr>
      <w:r w:rsidRPr="00664EC8">
        <w:rPr>
          <w:rFonts w:cstheme="minorHAnsi"/>
        </w:rPr>
        <w:t>Deck ovens are available in various sizes measured by the surface area of the oven cavity floor. Sizes range from approximately 1000 in</w:t>
      </w:r>
      <w:r w:rsidRPr="00664EC8">
        <w:rPr>
          <w:rFonts w:cstheme="minorHAnsi"/>
          <w:vertAlign w:val="superscript"/>
        </w:rPr>
        <w:t>2</w:t>
      </w:r>
      <w:r w:rsidRPr="00664EC8">
        <w:rPr>
          <w:rFonts w:cstheme="minorHAnsi"/>
        </w:rPr>
        <w:t xml:space="preserve"> to 2200 in</w:t>
      </w:r>
      <w:r w:rsidRPr="00664EC8">
        <w:rPr>
          <w:rFonts w:cstheme="minorHAnsi"/>
          <w:vertAlign w:val="superscript"/>
        </w:rPr>
        <w:t>2</w:t>
      </w:r>
      <w:r w:rsidRPr="00664EC8">
        <w:rPr>
          <w:rFonts w:cstheme="minorHAnsi"/>
        </w:rPr>
        <w:t>. Deck ovens are typically stackable to allow for multiple ovens in a single floor space.</w:t>
      </w:r>
    </w:p>
    <w:p w14:paraId="0F610C04" w14:textId="77777777" w:rsidR="00CC16AC" w:rsidRPr="00664EC8" w:rsidRDefault="00CC16AC" w:rsidP="00CC16AC">
      <w:pPr>
        <w:rPr>
          <w:rFonts w:cstheme="minorHAnsi"/>
        </w:rPr>
      </w:pPr>
    </w:p>
    <w:p w14:paraId="3F316A46" w14:textId="1916AB08" w:rsidR="00CC16AC" w:rsidRPr="00CC16AC" w:rsidRDefault="00CC16AC" w:rsidP="00CC16AC">
      <w:pPr>
        <w:pStyle w:val="Reminders"/>
        <w:tabs>
          <w:tab w:val="num" w:pos="360"/>
        </w:tabs>
        <w:rPr>
          <w:rFonts w:asciiTheme="minorHAnsi" w:hAnsiTheme="minorHAnsi" w:cstheme="minorHAnsi"/>
          <w:i w:val="0"/>
          <w:color w:val="auto"/>
        </w:rPr>
      </w:pPr>
      <w:r w:rsidRPr="00CC16AC">
        <w:rPr>
          <w:rFonts w:asciiTheme="minorHAnsi" w:hAnsiTheme="minorHAnsi" w:cstheme="minorHAnsi"/>
          <w:i w:val="0"/>
          <w:color w:val="auto"/>
        </w:rPr>
        <w:t>Deck oven performance is determined by applying the American Society for Testing and Materials (ASTM) Standard Test Method for Performance of Deck Ovens F1965-99(2010) [289], which is the industry standard for quantifying the efficiency and performance of commercial deck ovens.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7C96D3EF" w14:textId="77777777" w:rsidR="00090DE5" w:rsidRPr="00664EC8" w:rsidRDefault="00090DE5" w:rsidP="00090DE5">
      <w:pPr>
        <w:rPr>
          <w:rFonts w:cstheme="minorHAnsi"/>
          <w:szCs w:val="22"/>
        </w:rPr>
      </w:pPr>
      <w:r w:rsidRPr="00664EC8">
        <w:rPr>
          <w:rFonts w:cstheme="minorHAnsi"/>
          <w:szCs w:val="22"/>
        </w:rPr>
        <w:t>The delivery method is Financial Support - Down-Stream Incentive – Deemed.</w:t>
      </w:r>
    </w:p>
    <w:p w14:paraId="414D6A8A" w14:textId="77777777" w:rsidR="00090DE5" w:rsidRPr="00664EC8" w:rsidRDefault="00090DE5" w:rsidP="00090DE5">
      <w:pPr>
        <w:rPr>
          <w:rFonts w:cstheme="minorHAnsi"/>
          <w:szCs w:val="22"/>
        </w:rPr>
      </w:pPr>
    </w:p>
    <w:p w14:paraId="7D212BB6" w14:textId="51FD0D91" w:rsidR="00090DE5" w:rsidRDefault="00090DE5" w:rsidP="00090DE5">
      <w:pPr>
        <w:pStyle w:val="Reminders"/>
        <w:tabs>
          <w:tab w:val="num" w:pos="360"/>
        </w:tabs>
        <w:rPr>
          <w:rFonts w:asciiTheme="minorHAnsi" w:hAnsiTheme="minorHAnsi" w:cstheme="minorHAnsi"/>
          <w:i w:val="0"/>
          <w:color w:val="auto"/>
          <w:szCs w:val="22"/>
        </w:rPr>
      </w:pPr>
      <w:r w:rsidRPr="00090DE5">
        <w:rPr>
          <w:rFonts w:asciiTheme="minorHAnsi" w:hAnsiTheme="minorHAnsi" w:cstheme="minorHAnsi"/>
          <w:i w:val="0"/>
          <w:color w:val="auto"/>
          <w:szCs w:val="22"/>
        </w:rPr>
        <w:lastRenderedPageBreak/>
        <w:t>The install type is ROB (Replace-on-Burnout).</w:t>
      </w:r>
    </w:p>
    <w:p w14:paraId="2272FF46" w14:textId="77777777" w:rsidR="00090DE5" w:rsidRPr="00090DE5" w:rsidRDefault="00090DE5" w:rsidP="00090DE5">
      <w:pPr>
        <w:pStyle w:val="Reminders"/>
        <w:tabs>
          <w:tab w:val="num" w:pos="360"/>
        </w:tabs>
        <w:rPr>
          <w:rFonts w:asciiTheme="minorHAnsi" w:hAnsiTheme="minorHAnsi" w:cstheme="minorHAnsi"/>
          <w:i w:val="0"/>
          <w:color w:val="auto"/>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0F4843BE" w14:textId="625B8B11" w:rsidR="00FA2332" w:rsidRDefault="00FA2332" w:rsidP="00920905">
      <w:pPr>
        <w:pStyle w:val="Reminder"/>
        <w:rPr>
          <w:rFonts w:asciiTheme="minorHAnsi" w:hAnsiTheme="minorHAnsi"/>
          <w:i w:val="0"/>
          <w:color w:val="auto"/>
          <w:szCs w:val="22"/>
        </w:rPr>
      </w:pPr>
      <w:r w:rsidRPr="00FA2332">
        <w:rPr>
          <w:rFonts w:asciiTheme="minorHAnsi" w:hAnsiTheme="minorHAnsi"/>
          <w:i w:val="0"/>
          <w:color w:val="auto"/>
          <w:szCs w:val="22"/>
        </w:rPr>
        <w:t>DEER 2014 does not include this measure.</w:t>
      </w:r>
    </w:p>
    <w:p w14:paraId="6CF2EA1C" w14:textId="77777777" w:rsidR="00FA2332" w:rsidRPr="00FA2332" w:rsidRDefault="00FA2332" w:rsidP="00920905">
      <w:pPr>
        <w:pStyle w:val="Reminder"/>
        <w:rPr>
          <w:rFonts w:cstheme="minorHAnsi"/>
          <w:i w:val="0"/>
          <w:color w:val="auto"/>
          <w:szCs w:val="22"/>
        </w:rPr>
      </w:pPr>
    </w:p>
    <w:p w14:paraId="127C5859" w14:textId="44305229" w:rsidR="00E326BA" w:rsidRPr="00920905" w:rsidRDefault="00E326BA" w:rsidP="00920905">
      <w:pPr>
        <w:pStyle w:val="Caption"/>
        <w:keepNext/>
        <w:jc w:val="center"/>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14B7A5E0" w:rsidR="00E326BA" w:rsidRPr="00543125" w:rsidRDefault="00E326BA" w:rsidP="00920905">
            <w:pPr>
              <w:rPr>
                <w:rFonts w:cs="Arial"/>
                <w:b/>
                <w:szCs w:val="20"/>
              </w:rPr>
            </w:pPr>
            <w:r w:rsidRPr="00543125">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64634788" w:rsidR="00E326BA" w:rsidRPr="00543125" w:rsidRDefault="00E326BA" w:rsidP="00920905">
            <w:pPr>
              <w:rPr>
                <w:rFonts w:cs="Arial"/>
                <w:szCs w:val="20"/>
              </w:rPr>
            </w:pPr>
            <w:r w:rsidRPr="00543125">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4FBC1F58" w:rsidR="00E326BA" w:rsidRPr="00543125" w:rsidRDefault="00E326BA" w:rsidP="00920905">
            <w:pPr>
              <w:rPr>
                <w:rFonts w:cs="Arial"/>
                <w:szCs w:val="20"/>
              </w:rPr>
            </w:pPr>
            <w:r w:rsidRPr="00543125">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7F0B653B" w:rsidR="00E326BA" w:rsidRPr="00543125" w:rsidRDefault="00E326BA" w:rsidP="00920905">
            <w:pPr>
              <w:rPr>
                <w:rFonts w:cs="Arial"/>
                <w:szCs w:val="20"/>
              </w:rPr>
            </w:pPr>
            <w:r w:rsidRPr="00543125">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733788B5" w:rsidR="00E326BA" w:rsidRPr="00543125" w:rsidRDefault="00E326BA" w:rsidP="00920905">
            <w:pPr>
              <w:rPr>
                <w:rFonts w:cs="Arial"/>
                <w:szCs w:val="20"/>
              </w:rPr>
            </w:pPr>
            <w:r w:rsidRPr="00543125">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348486C2" w:rsidR="00E326BA" w:rsidRPr="00543125" w:rsidRDefault="00254671" w:rsidP="00920905">
            <w:pPr>
              <w:rPr>
                <w:rFonts w:cs="Arial"/>
                <w:szCs w:val="20"/>
              </w:rPr>
            </w:pPr>
            <w:r w:rsidRPr="00543125">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5B3295D2" w:rsidR="00505CEC" w:rsidRPr="00543125" w:rsidDel="00505CEC" w:rsidRDefault="00505CEC" w:rsidP="00920905">
            <w:pPr>
              <w:rPr>
                <w:rFonts w:cs="Arial"/>
                <w:szCs w:val="20"/>
              </w:rPr>
            </w:pPr>
            <w:r w:rsidRPr="00543125">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5D99BB04" w:rsidR="00D86A9D" w:rsidRPr="00543125" w:rsidRDefault="00543125" w:rsidP="00175D14">
            <w:pPr>
              <w:rPr>
                <w:rFonts w:cs="Arial"/>
                <w:szCs w:val="20"/>
              </w:rPr>
            </w:pPr>
            <w:r w:rsidRPr="00543125">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105DE10B" w:rsidR="00E326BA" w:rsidRPr="00543125" w:rsidRDefault="00543125" w:rsidP="00920905">
            <w:pPr>
              <w:rPr>
                <w:rFonts w:cs="Arial"/>
                <w:szCs w:val="20"/>
              </w:rPr>
            </w:pPr>
            <w:r w:rsidRPr="00543125">
              <w:rPr>
                <w:rFonts w:cs="Arial"/>
                <w:szCs w:val="20"/>
              </w:rPr>
              <w:t>DEER does not contain this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3609E426" w:rsidR="00E326BA" w:rsidRPr="00543125" w:rsidRDefault="00543125" w:rsidP="00920905">
            <w:pPr>
              <w:rPr>
                <w:rFonts w:cs="Arial"/>
                <w:szCs w:val="20"/>
              </w:rPr>
            </w:pPr>
            <w:r w:rsidRPr="00543125">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2078CAC1" w14:textId="77777777" w:rsidR="00156E77" w:rsidRDefault="00156E77" w:rsidP="00920905">
      <w:pPr>
        <w:pStyle w:val="NoSpacing"/>
      </w:pPr>
    </w:p>
    <w:p w14:paraId="5EB4A61B" w14:textId="77777777" w:rsidR="00394236" w:rsidRDefault="00394236" w:rsidP="00920905">
      <w:pPr>
        <w:pStyle w:val="NoSpacing"/>
      </w:pPr>
    </w:p>
    <w:p w14:paraId="53553811" w14:textId="77777777" w:rsidR="00394236" w:rsidRDefault="00394236" w:rsidP="00920905">
      <w:pPr>
        <w:pStyle w:val="NoSpacing"/>
      </w:pPr>
    </w:p>
    <w:p w14:paraId="0754D15A" w14:textId="77777777" w:rsidR="00394236" w:rsidRPr="00920905" w:rsidRDefault="00394236"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lastRenderedPageBreak/>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D569AF" w:rsidRPr="00500C4E" w14:paraId="5C8B04BC" w14:textId="77777777" w:rsidTr="00D569AF">
        <w:tc>
          <w:tcPr>
            <w:tcW w:w="673" w:type="pct"/>
          </w:tcPr>
          <w:p w14:paraId="28722997" w14:textId="5049B88D" w:rsidR="00D569AF" w:rsidRPr="00500C4E" w:rsidRDefault="00D569AF" w:rsidP="00D569AF">
            <w:pPr>
              <w:rPr>
                <w:color w:val="FF0000"/>
                <w:szCs w:val="20"/>
              </w:rPr>
            </w:pPr>
            <w:r w:rsidRPr="00664EC8">
              <w:rPr>
                <w:rFonts w:cstheme="minorHAnsi"/>
                <w:szCs w:val="20"/>
              </w:rPr>
              <w:t>Com-Default&gt;2yrs</w:t>
            </w:r>
          </w:p>
        </w:tc>
        <w:tc>
          <w:tcPr>
            <w:tcW w:w="2019" w:type="pct"/>
          </w:tcPr>
          <w:p w14:paraId="3EB26158" w14:textId="4245C8C2" w:rsidR="00D569AF" w:rsidRPr="00500C4E" w:rsidRDefault="00D569AF" w:rsidP="00D569AF">
            <w:pPr>
              <w:rPr>
                <w:color w:val="FF0000"/>
                <w:szCs w:val="20"/>
              </w:rPr>
            </w:pPr>
            <w:r w:rsidRPr="00664EC8">
              <w:rPr>
                <w:rFonts w:cstheme="minorHAnsi"/>
                <w:szCs w:val="20"/>
              </w:rPr>
              <w:t>All other EEMs with no evaluated NTGR; existing EEM in programs with same delivery mechanism for more than 2 years</w:t>
            </w:r>
          </w:p>
        </w:tc>
        <w:tc>
          <w:tcPr>
            <w:tcW w:w="434" w:type="pct"/>
          </w:tcPr>
          <w:p w14:paraId="5C4D3E7D" w14:textId="77777CF9" w:rsidR="00D569AF" w:rsidRPr="00500C4E" w:rsidRDefault="00D569AF" w:rsidP="00D569AF">
            <w:pPr>
              <w:rPr>
                <w:color w:val="FF0000"/>
                <w:szCs w:val="20"/>
              </w:rPr>
            </w:pPr>
            <w:r w:rsidRPr="00664EC8">
              <w:rPr>
                <w:rFonts w:cstheme="minorHAnsi"/>
                <w:szCs w:val="20"/>
              </w:rPr>
              <w:t>Com</w:t>
            </w:r>
          </w:p>
        </w:tc>
        <w:tc>
          <w:tcPr>
            <w:tcW w:w="529" w:type="pct"/>
          </w:tcPr>
          <w:p w14:paraId="1A63333B" w14:textId="7CE0032C" w:rsidR="00D569AF" w:rsidRPr="00500C4E" w:rsidRDefault="00D569AF" w:rsidP="00D569AF">
            <w:pPr>
              <w:rPr>
                <w:color w:val="FF0000"/>
                <w:szCs w:val="20"/>
              </w:rPr>
            </w:pPr>
            <w:r w:rsidRPr="00664EC8">
              <w:rPr>
                <w:rFonts w:cstheme="minorHAnsi"/>
                <w:szCs w:val="20"/>
              </w:rPr>
              <w:t>Any</w:t>
            </w:r>
          </w:p>
        </w:tc>
        <w:tc>
          <w:tcPr>
            <w:tcW w:w="915" w:type="pct"/>
          </w:tcPr>
          <w:p w14:paraId="6AB10E89" w14:textId="026052D8" w:rsidR="00D569AF" w:rsidRPr="00500C4E" w:rsidRDefault="00D569AF" w:rsidP="00D569AF">
            <w:pPr>
              <w:rPr>
                <w:color w:val="FF0000"/>
                <w:szCs w:val="20"/>
              </w:rPr>
            </w:pPr>
            <w:r w:rsidRPr="00664EC8">
              <w:rPr>
                <w:rFonts w:cstheme="minorHAnsi"/>
                <w:szCs w:val="20"/>
              </w:rPr>
              <w:t>Any</w:t>
            </w:r>
          </w:p>
        </w:tc>
        <w:tc>
          <w:tcPr>
            <w:tcW w:w="430" w:type="pct"/>
          </w:tcPr>
          <w:p w14:paraId="25878F23" w14:textId="53C7BE82" w:rsidR="00D569AF" w:rsidRPr="00500C4E" w:rsidRDefault="00D569AF" w:rsidP="00D569AF">
            <w:pPr>
              <w:rPr>
                <w:color w:val="FF0000"/>
                <w:szCs w:val="20"/>
              </w:rPr>
            </w:pPr>
            <w:r w:rsidRPr="00664EC8">
              <w:rPr>
                <w:rFonts w:cstheme="minorHAnsi"/>
                <w:szCs w:val="20"/>
              </w:rPr>
              <w:t>0.6</w:t>
            </w:r>
          </w:p>
        </w:tc>
      </w:tr>
      <w:tr w:rsidR="00D569AF" w:rsidRPr="00500C4E" w14:paraId="4A5E1950" w14:textId="77777777" w:rsidTr="00D569AF">
        <w:tc>
          <w:tcPr>
            <w:tcW w:w="673" w:type="pct"/>
          </w:tcPr>
          <w:p w14:paraId="00952921" w14:textId="469FC927" w:rsidR="00D569AF" w:rsidRPr="00500C4E" w:rsidRDefault="00D569AF" w:rsidP="00D569AF">
            <w:pPr>
              <w:rPr>
                <w:color w:val="FF0000"/>
                <w:szCs w:val="20"/>
              </w:rPr>
            </w:pPr>
            <w:r>
              <w:rPr>
                <w:rFonts w:cstheme="minorHAnsi"/>
                <w:szCs w:val="20"/>
              </w:rPr>
              <w:t>Agric</w:t>
            </w:r>
            <w:r w:rsidRPr="00664EC8">
              <w:rPr>
                <w:rFonts w:cstheme="minorHAnsi"/>
                <w:szCs w:val="20"/>
              </w:rPr>
              <w:t>-Default&gt;2yrs</w:t>
            </w:r>
          </w:p>
        </w:tc>
        <w:tc>
          <w:tcPr>
            <w:tcW w:w="2019" w:type="pct"/>
          </w:tcPr>
          <w:p w14:paraId="755799BF" w14:textId="1B11C2E6" w:rsidR="00D569AF" w:rsidRPr="00500C4E" w:rsidRDefault="00D569AF" w:rsidP="00D569AF">
            <w:pPr>
              <w:rPr>
                <w:color w:val="FF0000"/>
                <w:szCs w:val="20"/>
              </w:rPr>
            </w:pPr>
            <w:r w:rsidRPr="00664EC8">
              <w:rPr>
                <w:rFonts w:cstheme="minorHAnsi"/>
                <w:szCs w:val="20"/>
              </w:rPr>
              <w:t>All other EEMs with no evaluated NTGR; existing EEM in programs with same delivery mechanism for more than 2 years</w:t>
            </w:r>
          </w:p>
        </w:tc>
        <w:tc>
          <w:tcPr>
            <w:tcW w:w="434" w:type="pct"/>
          </w:tcPr>
          <w:p w14:paraId="3CB22E86" w14:textId="1872E1EC" w:rsidR="00D569AF" w:rsidRPr="00500C4E" w:rsidRDefault="00D569AF" w:rsidP="00D569AF">
            <w:pPr>
              <w:rPr>
                <w:color w:val="FF0000"/>
                <w:szCs w:val="20"/>
              </w:rPr>
            </w:pPr>
            <w:r>
              <w:rPr>
                <w:rFonts w:cstheme="minorHAnsi"/>
                <w:szCs w:val="20"/>
              </w:rPr>
              <w:t>Ag</w:t>
            </w:r>
          </w:p>
        </w:tc>
        <w:tc>
          <w:tcPr>
            <w:tcW w:w="529" w:type="pct"/>
          </w:tcPr>
          <w:p w14:paraId="1AAF8C8B" w14:textId="032C5395" w:rsidR="00D569AF" w:rsidRPr="00500C4E" w:rsidRDefault="00D569AF" w:rsidP="00D569AF">
            <w:pPr>
              <w:rPr>
                <w:color w:val="FF0000"/>
                <w:szCs w:val="20"/>
              </w:rPr>
            </w:pPr>
            <w:r w:rsidRPr="00664EC8">
              <w:rPr>
                <w:rFonts w:cstheme="minorHAnsi"/>
                <w:szCs w:val="20"/>
              </w:rPr>
              <w:t>Any</w:t>
            </w:r>
          </w:p>
        </w:tc>
        <w:tc>
          <w:tcPr>
            <w:tcW w:w="915" w:type="pct"/>
          </w:tcPr>
          <w:p w14:paraId="5BAF7D5F" w14:textId="4C245731" w:rsidR="00D569AF" w:rsidRPr="00500C4E" w:rsidRDefault="00D569AF" w:rsidP="00D569AF">
            <w:pPr>
              <w:rPr>
                <w:color w:val="FF0000"/>
                <w:szCs w:val="20"/>
              </w:rPr>
            </w:pPr>
            <w:r w:rsidRPr="00664EC8">
              <w:rPr>
                <w:rFonts w:cstheme="minorHAnsi"/>
                <w:szCs w:val="20"/>
              </w:rPr>
              <w:t>Any</w:t>
            </w:r>
          </w:p>
        </w:tc>
        <w:tc>
          <w:tcPr>
            <w:tcW w:w="430" w:type="pct"/>
          </w:tcPr>
          <w:p w14:paraId="76698D49" w14:textId="77B253AB" w:rsidR="00D569AF" w:rsidRPr="00500C4E" w:rsidRDefault="00D569AF" w:rsidP="00D569AF">
            <w:pPr>
              <w:rPr>
                <w:color w:val="FF0000"/>
                <w:szCs w:val="20"/>
              </w:rPr>
            </w:pPr>
            <w:r w:rsidRPr="00664EC8">
              <w:rPr>
                <w:rFonts w:cstheme="minorHAnsi"/>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42FA3BB0" w14:textId="77777777" w:rsidR="005D3ED2" w:rsidRPr="00920905" w:rsidRDefault="005D3ED2"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5D3ED2" w:rsidRDefault="002F4E34" w:rsidP="005729C8">
            <w:pPr>
              <w:rPr>
                <w:szCs w:val="20"/>
              </w:rPr>
            </w:pPr>
            <w:r w:rsidRPr="005D3ED2">
              <w:rPr>
                <w:szCs w:val="20"/>
              </w:rPr>
              <w:t>Def-GSIA</w:t>
            </w:r>
          </w:p>
        </w:tc>
        <w:tc>
          <w:tcPr>
            <w:tcW w:w="1404" w:type="pct"/>
          </w:tcPr>
          <w:p w14:paraId="2BFFF598" w14:textId="77777777" w:rsidR="002F4E34" w:rsidRPr="005D3ED2" w:rsidRDefault="002F4E34" w:rsidP="005729C8">
            <w:pPr>
              <w:rPr>
                <w:szCs w:val="20"/>
              </w:rPr>
            </w:pPr>
            <w:r w:rsidRPr="005D3ED2">
              <w:rPr>
                <w:szCs w:val="20"/>
              </w:rPr>
              <w:t>Default GSIA values</w:t>
            </w:r>
          </w:p>
        </w:tc>
        <w:tc>
          <w:tcPr>
            <w:tcW w:w="688" w:type="pct"/>
          </w:tcPr>
          <w:p w14:paraId="157D8A62" w14:textId="77777777" w:rsidR="002F4E34" w:rsidRPr="005D3ED2" w:rsidRDefault="002F4E34" w:rsidP="005729C8">
            <w:pPr>
              <w:rPr>
                <w:szCs w:val="20"/>
              </w:rPr>
            </w:pPr>
            <w:r w:rsidRPr="005D3ED2">
              <w:rPr>
                <w:szCs w:val="20"/>
              </w:rPr>
              <w:t>Any</w:t>
            </w:r>
          </w:p>
        </w:tc>
        <w:tc>
          <w:tcPr>
            <w:tcW w:w="858" w:type="pct"/>
          </w:tcPr>
          <w:p w14:paraId="0C3293FE" w14:textId="77777777" w:rsidR="002F4E34" w:rsidRPr="005D3ED2" w:rsidRDefault="002F4E34" w:rsidP="005729C8">
            <w:pPr>
              <w:rPr>
                <w:szCs w:val="20"/>
              </w:rPr>
            </w:pPr>
            <w:r w:rsidRPr="005D3ED2">
              <w:rPr>
                <w:szCs w:val="20"/>
              </w:rPr>
              <w:t>Any</w:t>
            </w:r>
          </w:p>
        </w:tc>
        <w:tc>
          <w:tcPr>
            <w:tcW w:w="693" w:type="pct"/>
          </w:tcPr>
          <w:p w14:paraId="0B642835" w14:textId="77777777" w:rsidR="002F4E34" w:rsidRPr="005D3ED2" w:rsidRDefault="002F4E34" w:rsidP="005729C8">
            <w:pPr>
              <w:rPr>
                <w:szCs w:val="20"/>
              </w:rPr>
            </w:pPr>
            <w:r w:rsidRPr="005D3ED2">
              <w:rPr>
                <w:szCs w:val="20"/>
              </w:rPr>
              <w:t>Any</w:t>
            </w:r>
          </w:p>
        </w:tc>
        <w:tc>
          <w:tcPr>
            <w:tcW w:w="634" w:type="pct"/>
          </w:tcPr>
          <w:p w14:paraId="1C671DD2" w14:textId="77777777" w:rsidR="002F4E34" w:rsidRPr="005D3ED2" w:rsidRDefault="002F4E34" w:rsidP="005729C8">
            <w:pPr>
              <w:rPr>
                <w:szCs w:val="20"/>
              </w:rPr>
            </w:pPr>
            <w:r w:rsidRPr="005D3ED2">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129954DD" w14:textId="77777777" w:rsidR="006808CB" w:rsidRPr="00920905" w:rsidRDefault="006808CB" w:rsidP="00920905">
      <w:pPr>
        <w:pStyle w:val="NoSpacing"/>
      </w:pPr>
    </w:p>
    <w:tbl>
      <w:tblPr>
        <w:tblStyle w:val="TableGrid1"/>
        <w:tblW w:w="5000" w:type="pct"/>
        <w:tblLook w:val="04A0" w:firstRow="1" w:lastRow="0" w:firstColumn="1" w:lastColumn="0" w:noHBand="0" w:noVBand="1"/>
      </w:tblPr>
      <w:tblGrid>
        <w:gridCol w:w="1978"/>
        <w:gridCol w:w="1530"/>
        <w:gridCol w:w="898"/>
        <w:gridCol w:w="2160"/>
        <w:gridCol w:w="1335"/>
        <w:gridCol w:w="1449"/>
      </w:tblGrid>
      <w:tr w:rsidR="002933F8" w:rsidRPr="00500C4E" w14:paraId="5A9EC2BE" w14:textId="77777777" w:rsidTr="00CC20E7">
        <w:tc>
          <w:tcPr>
            <w:tcW w:w="1058"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818"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80"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1155"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714"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5"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CC20E7" w:rsidRPr="00500C4E" w14:paraId="23E3B0B0" w14:textId="77777777" w:rsidTr="00CC20E7">
        <w:trPr>
          <w:trHeight w:val="243"/>
        </w:trPr>
        <w:tc>
          <w:tcPr>
            <w:tcW w:w="1058" w:type="pct"/>
            <w:vAlign w:val="center"/>
          </w:tcPr>
          <w:p w14:paraId="17A1D7F4" w14:textId="04C51FFD" w:rsidR="00CC20E7" w:rsidRPr="00500C4E" w:rsidRDefault="00CC20E7" w:rsidP="00CC20E7">
            <w:pPr>
              <w:rPr>
                <w:color w:val="FF0000"/>
                <w:szCs w:val="20"/>
              </w:rPr>
            </w:pPr>
            <w:r w:rsidRPr="00077D0C">
              <w:rPr>
                <w:rFonts w:cstheme="minorHAnsi"/>
                <w:szCs w:val="20"/>
              </w:rPr>
              <w:t>Cook-ElecCombOven</w:t>
            </w:r>
          </w:p>
        </w:tc>
        <w:tc>
          <w:tcPr>
            <w:tcW w:w="818" w:type="pct"/>
            <w:vAlign w:val="center"/>
          </w:tcPr>
          <w:p w14:paraId="661EF706" w14:textId="77777777" w:rsidR="00CC20E7" w:rsidRPr="00077D0C" w:rsidRDefault="00CC20E7" w:rsidP="00CC20E7">
            <w:pPr>
              <w:rPr>
                <w:rFonts w:ascii="Calibri" w:hAnsi="Calibri"/>
                <w:color w:val="000000"/>
                <w:szCs w:val="22"/>
              </w:rPr>
            </w:pPr>
            <w:r w:rsidRPr="00077D0C">
              <w:rPr>
                <w:rFonts w:ascii="Calibri" w:hAnsi="Calibri"/>
                <w:color w:val="000000"/>
                <w:szCs w:val="22"/>
              </w:rPr>
              <w:t>Combination Oven - Electric</w:t>
            </w:r>
          </w:p>
          <w:p w14:paraId="36E678D1" w14:textId="1968D779" w:rsidR="00CC20E7" w:rsidRPr="00500C4E" w:rsidRDefault="00CC20E7" w:rsidP="00CC20E7">
            <w:pPr>
              <w:rPr>
                <w:color w:val="FF0000"/>
                <w:szCs w:val="20"/>
              </w:rPr>
            </w:pPr>
          </w:p>
        </w:tc>
        <w:tc>
          <w:tcPr>
            <w:tcW w:w="480" w:type="pct"/>
            <w:vAlign w:val="center"/>
          </w:tcPr>
          <w:p w14:paraId="42B5C736" w14:textId="51A6AD67" w:rsidR="00CC20E7" w:rsidRPr="00500C4E" w:rsidRDefault="00CC20E7" w:rsidP="00CC20E7">
            <w:pPr>
              <w:rPr>
                <w:color w:val="FF0000"/>
                <w:szCs w:val="20"/>
              </w:rPr>
            </w:pPr>
            <w:r w:rsidRPr="00077D0C">
              <w:rPr>
                <w:rFonts w:cstheme="minorHAnsi"/>
                <w:szCs w:val="20"/>
              </w:rPr>
              <w:t>Com</w:t>
            </w:r>
          </w:p>
        </w:tc>
        <w:tc>
          <w:tcPr>
            <w:tcW w:w="1155" w:type="pct"/>
            <w:vAlign w:val="center"/>
          </w:tcPr>
          <w:p w14:paraId="52A841ED" w14:textId="66FD4ACA" w:rsidR="00CC20E7" w:rsidRPr="00500C4E" w:rsidRDefault="00CC20E7" w:rsidP="00CC20E7">
            <w:pPr>
              <w:rPr>
                <w:color w:val="FF0000"/>
                <w:szCs w:val="20"/>
              </w:rPr>
            </w:pPr>
            <w:r w:rsidRPr="00077D0C">
              <w:rPr>
                <w:rFonts w:cstheme="minorHAnsi"/>
                <w:szCs w:val="20"/>
              </w:rPr>
              <w:t>FoodServ</w:t>
            </w:r>
          </w:p>
        </w:tc>
        <w:tc>
          <w:tcPr>
            <w:tcW w:w="714" w:type="pct"/>
            <w:vAlign w:val="center"/>
          </w:tcPr>
          <w:p w14:paraId="1BF5FCBD" w14:textId="74FFD7AD" w:rsidR="00CC20E7" w:rsidRPr="00500C4E" w:rsidRDefault="00CC20E7" w:rsidP="00CC20E7">
            <w:pPr>
              <w:rPr>
                <w:color w:val="FF0000"/>
                <w:szCs w:val="20"/>
              </w:rPr>
            </w:pPr>
            <w:r w:rsidRPr="00077D0C">
              <w:rPr>
                <w:rFonts w:cstheme="minorHAnsi"/>
                <w:szCs w:val="20"/>
              </w:rPr>
              <w:t>12</w:t>
            </w:r>
          </w:p>
        </w:tc>
        <w:tc>
          <w:tcPr>
            <w:tcW w:w="775" w:type="pct"/>
            <w:vAlign w:val="center"/>
          </w:tcPr>
          <w:p w14:paraId="46ED97C1" w14:textId="68549CF3" w:rsidR="00CC20E7" w:rsidRPr="00500C4E" w:rsidRDefault="00CC20E7" w:rsidP="00CC20E7">
            <w:pPr>
              <w:rPr>
                <w:color w:val="FF0000"/>
                <w:szCs w:val="20"/>
              </w:rPr>
            </w:pPr>
            <w:r w:rsidRPr="00077D0C">
              <w:rPr>
                <w:rFonts w:cstheme="minorHAnsi"/>
                <w:szCs w:val="20"/>
              </w:rPr>
              <w:t>4</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19A54F2A" w14:textId="77777777" w:rsidR="00B848AE" w:rsidRPr="00664EC8" w:rsidRDefault="00B848AE" w:rsidP="00B848AE">
      <w:pPr>
        <w:rPr>
          <w:rFonts w:cstheme="minorHAnsi"/>
          <w:szCs w:val="22"/>
        </w:rPr>
      </w:pPr>
      <w:r w:rsidRPr="00664EC8">
        <w:rPr>
          <w:rFonts w:cstheme="minorHAnsi"/>
          <w:b/>
          <w:szCs w:val="22"/>
        </w:rPr>
        <w:t>California Title 24 2013:</w:t>
      </w:r>
      <w:r w:rsidRPr="00664EC8">
        <w:rPr>
          <w:rFonts w:cstheme="minorHAnsi"/>
          <w:szCs w:val="22"/>
        </w:rPr>
        <w:t xml:space="preserve"> These measures do not fall under Title 24 of the California Energy Regulations.</w:t>
      </w:r>
    </w:p>
    <w:p w14:paraId="75DAC1EA" w14:textId="77777777" w:rsidR="00B848AE" w:rsidRPr="00664EC8" w:rsidRDefault="00B848AE" w:rsidP="00B848AE">
      <w:pPr>
        <w:rPr>
          <w:rFonts w:cstheme="minorHAnsi"/>
          <w:szCs w:val="22"/>
        </w:rPr>
      </w:pPr>
    </w:p>
    <w:p w14:paraId="644E2F08" w14:textId="77777777" w:rsidR="00B848AE" w:rsidRPr="00664EC8" w:rsidRDefault="00B848AE" w:rsidP="00B848AE">
      <w:pPr>
        <w:rPr>
          <w:rFonts w:cstheme="minorHAnsi"/>
        </w:rPr>
      </w:pPr>
      <w:r w:rsidRPr="00664EC8">
        <w:rPr>
          <w:rFonts w:cstheme="minorHAnsi"/>
          <w:b/>
          <w:szCs w:val="22"/>
        </w:rPr>
        <w:t>California Title 20 2014:</w:t>
      </w:r>
      <w:r w:rsidRPr="00664EC8">
        <w:rPr>
          <w:rFonts w:cstheme="minorHAnsi"/>
          <w:szCs w:val="22"/>
        </w:rPr>
        <w:t xml:space="preserve"> Title 20 [422] </w:t>
      </w:r>
      <w:r w:rsidRPr="00664EC8">
        <w:rPr>
          <w:rFonts w:cstheme="minorHAnsi"/>
        </w:rPr>
        <w:t>has a category for cooking appliances, but deck ovens are not included.</w:t>
      </w:r>
    </w:p>
    <w:p w14:paraId="266F3E05" w14:textId="77777777" w:rsidR="00B848AE" w:rsidRPr="00664EC8" w:rsidRDefault="00B848AE" w:rsidP="00B848AE">
      <w:pPr>
        <w:rPr>
          <w:rFonts w:cstheme="minorHAnsi"/>
          <w:b/>
          <w:szCs w:val="22"/>
        </w:rPr>
      </w:pPr>
    </w:p>
    <w:p w14:paraId="14AAFFD0" w14:textId="77777777" w:rsidR="00B848AE" w:rsidRPr="00664EC8" w:rsidRDefault="00B848AE" w:rsidP="00B848AE">
      <w:pPr>
        <w:pStyle w:val="Heading3"/>
        <w:shd w:val="clear" w:color="auto" w:fill="FFFFFF"/>
        <w:spacing w:before="0" w:after="0"/>
        <w:rPr>
          <w:rFonts w:asciiTheme="minorHAnsi" w:hAnsiTheme="minorHAnsi" w:cstheme="minorHAnsi"/>
          <w:b w:val="0"/>
          <w:i/>
          <w:sz w:val="22"/>
          <w:szCs w:val="22"/>
        </w:rPr>
      </w:pPr>
      <w:r w:rsidRPr="00664EC8">
        <w:rPr>
          <w:rFonts w:asciiTheme="minorHAnsi" w:hAnsiTheme="minorHAnsi" w:cstheme="minorHAnsi"/>
          <w:bCs w:val="0"/>
          <w:sz w:val="22"/>
          <w:szCs w:val="22"/>
        </w:rPr>
        <w:t>ASTM Standards:</w:t>
      </w:r>
      <w:r w:rsidRPr="00664EC8">
        <w:rPr>
          <w:rFonts w:asciiTheme="minorHAnsi" w:hAnsiTheme="minorHAnsi" w:cstheme="minorHAnsi"/>
          <w:b w:val="0"/>
          <w:bCs w:val="0"/>
          <w:sz w:val="22"/>
          <w:szCs w:val="22"/>
        </w:rPr>
        <w:t xml:space="preserve"> </w:t>
      </w:r>
      <w:r w:rsidRPr="00664EC8">
        <w:rPr>
          <w:rFonts w:asciiTheme="minorHAnsi" w:hAnsiTheme="minorHAnsi" w:cstheme="minorHAnsi"/>
          <w:b w:val="0"/>
          <w:sz w:val="22"/>
        </w:rPr>
        <w:t>ASTM Standard Test Method for Performance of Deck Ovens (F1965-99, reapproved 2010) [289] is applicable for estimating deck oven energy use and cooking performance. It was used to estimate the energy consumption of the base case and measure equipment.</w:t>
      </w:r>
    </w:p>
    <w:p w14:paraId="7F2498AA" w14:textId="77777777" w:rsidR="00B848AE" w:rsidRPr="00664EC8" w:rsidRDefault="00B848AE" w:rsidP="00B848AE">
      <w:pPr>
        <w:rPr>
          <w:rFonts w:cstheme="minorHAnsi"/>
          <w:szCs w:val="22"/>
        </w:rPr>
      </w:pPr>
    </w:p>
    <w:p w14:paraId="1C80F0DF" w14:textId="3A01A440" w:rsidR="00B848AE" w:rsidRPr="00920905" w:rsidRDefault="00B848AE" w:rsidP="00B848AE">
      <w:pPr>
        <w:pStyle w:val="NoSpacing"/>
      </w:pPr>
      <w:r w:rsidRPr="00664EC8">
        <w:rPr>
          <w:rFonts w:cstheme="minorHAnsi"/>
          <w:b/>
        </w:rPr>
        <w:t>Federal Standards:</w:t>
      </w:r>
      <w:r w:rsidRPr="00664EC8">
        <w:rPr>
          <w:rFonts w:cstheme="minorHAnsi"/>
        </w:rPr>
        <w:t xml:space="preserve"> These measures do not fall under Federal DOE or EPA Energy Regulations.</w:t>
      </w:r>
    </w:p>
    <w:p w14:paraId="6C06F3B4" w14:textId="77777777" w:rsidR="00B848AE" w:rsidRDefault="00B848AE"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B848AE" w:rsidRPr="00500C4E" w14:paraId="41E6B4DA" w14:textId="77777777" w:rsidTr="0045669C">
        <w:trPr>
          <w:trHeight w:val="243"/>
        </w:trPr>
        <w:tc>
          <w:tcPr>
            <w:tcW w:w="1155" w:type="pct"/>
            <w:vAlign w:val="center"/>
          </w:tcPr>
          <w:p w14:paraId="16A44F28" w14:textId="0074E50F" w:rsidR="00B848AE" w:rsidRPr="00500C4E" w:rsidRDefault="00B848AE" w:rsidP="00B848AE">
            <w:pPr>
              <w:rPr>
                <w:rFonts w:cstheme="minorHAnsi"/>
                <w:szCs w:val="20"/>
              </w:rPr>
            </w:pPr>
            <w:r w:rsidRPr="00664EC8">
              <w:rPr>
                <w:rFonts w:cstheme="minorHAnsi"/>
                <w:szCs w:val="20"/>
              </w:rPr>
              <w:t>ASTM</w:t>
            </w:r>
          </w:p>
        </w:tc>
        <w:tc>
          <w:tcPr>
            <w:tcW w:w="2711" w:type="pct"/>
            <w:vAlign w:val="center"/>
          </w:tcPr>
          <w:p w14:paraId="387D6828" w14:textId="2D4E96A8" w:rsidR="00B848AE" w:rsidRPr="00500C4E" w:rsidRDefault="00B848AE" w:rsidP="00B848AE">
            <w:pPr>
              <w:rPr>
                <w:rFonts w:cstheme="minorHAnsi"/>
                <w:color w:val="FF0000"/>
                <w:szCs w:val="20"/>
              </w:rPr>
            </w:pPr>
            <w:r w:rsidRPr="00664EC8">
              <w:rPr>
                <w:rFonts w:cstheme="minorHAnsi"/>
                <w:szCs w:val="20"/>
              </w:rPr>
              <w:t>F1965-99</w:t>
            </w:r>
          </w:p>
        </w:tc>
        <w:tc>
          <w:tcPr>
            <w:tcW w:w="1134" w:type="pct"/>
            <w:vAlign w:val="center"/>
          </w:tcPr>
          <w:p w14:paraId="3E1189F8" w14:textId="1DDCE60E" w:rsidR="00B848AE" w:rsidRPr="00500C4E" w:rsidRDefault="00B848AE" w:rsidP="00B848AE">
            <w:pPr>
              <w:rPr>
                <w:rFonts w:cstheme="minorHAnsi"/>
                <w:color w:val="FF0000"/>
                <w:szCs w:val="20"/>
              </w:rPr>
            </w:pPr>
            <w:r w:rsidRPr="00664EC8">
              <w:rPr>
                <w:rFonts w:cstheme="minorHAnsi"/>
                <w:szCs w:val="20"/>
              </w:rPr>
              <w:t>January 1, 2010</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lastRenderedPageBreak/>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71FE7F6" w14:textId="76BF1504" w:rsidR="00572D2F" w:rsidRDefault="00572D2F" w:rsidP="00920905">
      <w:pPr>
        <w:pStyle w:val="Heading3"/>
        <w:rPr>
          <w:rFonts w:asciiTheme="minorHAnsi" w:hAnsiTheme="minorHAnsi"/>
        </w:rPr>
      </w:pPr>
      <w:r w:rsidRPr="00920905">
        <w:rPr>
          <w:rFonts w:asciiTheme="minorHAnsi" w:hAnsiTheme="minorHAnsi"/>
        </w:rPr>
        <w:t>1.</w:t>
      </w:r>
      <w:r w:rsidR="00A4411F" w:rsidRPr="00920905">
        <w:rPr>
          <w:rFonts w:asciiTheme="minorHAnsi" w:hAnsiTheme="minorHAnsi"/>
        </w:rPr>
        <w:t>5.1</w:t>
      </w:r>
      <w:r w:rsidR="000C420F">
        <w:rPr>
          <w:rFonts w:asciiTheme="minorHAnsi" w:hAnsiTheme="minorHAnsi"/>
        </w:rPr>
        <w:t xml:space="preserve"> Non-DEER Study Review</w:t>
      </w:r>
    </w:p>
    <w:p w14:paraId="6AA32FD0" w14:textId="116E3CE5" w:rsidR="000C420F" w:rsidRPr="000C420F" w:rsidRDefault="000C420F" w:rsidP="000C420F">
      <w:r w:rsidRPr="00664EC8">
        <w:rPr>
          <w:rFonts w:cstheme="minorHAnsi"/>
          <w:szCs w:val="22"/>
        </w:rPr>
        <w:t>No Non-DEER studies were used in this work 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4D22DA1C" w14:textId="4D16317F" w:rsidR="000C420F" w:rsidRPr="000C420F" w:rsidRDefault="000C420F" w:rsidP="000C420F">
      <w: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0258479B" w14:textId="77777777" w:rsidR="00660610" w:rsidRPr="00664EC8" w:rsidRDefault="00660610" w:rsidP="00660610">
      <w:pPr>
        <w:pStyle w:val="Heading2"/>
        <w:rPr>
          <w:rFonts w:asciiTheme="minorHAnsi" w:hAnsiTheme="minorHAnsi" w:cstheme="minorHAnsi"/>
        </w:rPr>
      </w:pPr>
      <w:bookmarkStart w:id="17" w:name="_Toc326215672"/>
      <w:r w:rsidRPr="00664EC8">
        <w:rPr>
          <w:rFonts w:asciiTheme="minorHAnsi" w:hAnsiTheme="minorHAnsi" w:cstheme="minorHAnsi"/>
        </w:rPr>
        <w:t>2.1 Electric Energy Savings Estimation Methodologies</w:t>
      </w:r>
      <w:bookmarkEnd w:id="17"/>
    </w:p>
    <w:p w14:paraId="0FBFB0D8" w14:textId="77777777" w:rsidR="00660610" w:rsidRPr="00664EC8" w:rsidRDefault="00660610" w:rsidP="00660610">
      <w:pPr>
        <w:rPr>
          <w:rFonts w:cstheme="minorHAnsi"/>
        </w:rPr>
      </w:pPr>
      <w:r w:rsidRPr="00664EC8">
        <w:rPr>
          <w:rFonts w:cstheme="minorHAnsi"/>
        </w:rPr>
        <w:t>This work paper uses ASTM F1965-99(2010) for calculation of energy use and demand, based on testing in an approved and qualified laboratory. In the absence of mandatory regulations for testing commercial deck ovens, there is</w:t>
      </w:r>
      <w:r>
        <w:rPr>
          <w:rFonts w:cstheme="minorHAnsi"/>
        </w:rPr>
        <w:t xml:space="preserve"> little incentive on</w:t>
      </w:r>
      <w:r w:rsidRPr="00664EC8">
        <w:rPr>
          <w:rFonts w:cstheme="minorHAnsi"/>
        </w:rPr>
        <w:t xml:space="preserve"> equipment manufacturers to have their baseline equipment tested. Therefore, the ASTM performance parameters for baseline equipment were drawn from a sample of economy grade equipment tested by the PG&amp;E Food Service Technology Center and the Southern California Edison Foodservice Technology Center.  </w:t>
      </w:r>
    </w:p>
    <w:p w14:paraId="47F01667" w14:textId="77777777" w:rsidR="00660610" w:rsidRPr="00664EC8" w:rsidRDefault="00660610" w:rsidP="00660610">
      <w:pPr>
        <w:rPr>
          <w:rFonts w:cstheme="minorHAnsi"/>
        </w:rPr>
      </w:pPr>
    </w:p>
    <w:p w14:paraId="60984648" w14:textId="3E83C593" w:rsidR="00660610" w:rsidRPr="00664EC8" w:rsidRDefault="00660610" w:rsidP="00C17CAC">
      <w:pPr>
        <w:pStyle w:val="Caption"/>
        <w:rPr>
          <w:rFonts w:cstheme="minorHAnsi"/>
          <w:szCs w:val="22"/>
        </w:rPr>
      </w:pPr>
      <w:r w:rsidRPr="00664EC8">
        <w:rPr>
          <w:rFonts w:cstheme="minorHAnsi"/>
          <w:szCs w:val="22"/>
        </w:rPr>
        <w:fldChar w:fldCharType="begin"/>
      </w:r>
      <w:r w:rsidRPr="00664EC8">
        <w:rPr>
          <w:rFonts w:cstheme="minorHAnsi"/>
          <w:szCs w:val="22"/>
        </w:rPr>
        <w:instrText xml:space="preserve"> TC /f “Table”</w:instrText>
      </w:r>
      <w:r w:rsidRPr="00664EC8">
        <w:rPr>
          <w:rFonts w:cstheme="minorHAnsi"/>
          <w:szCs w:val="22"/>
        </w:rPr>
        <w:fldChar w:fldCharType="end"/>
      </w:r>
      <w:bookmarkStart w:id="18" w:name="_Toc326932881"/>
      <w:r w:rsidRPr="00664EC8">
        <w:rPr>
          <w:rFonts w:cstheme="minorHAnsi"/>
          <w:szCs w:val="22"/>
        </w:rPr>
        <w:t>Baseline ASTM test results for Commercial Deck Ovens</w:t>
      </w:r>
      <w:bookmarkEnd w:id="18"/>
    </w:p>
    <w:tbl>
      <w:tblPr>
        <w:tblStyle w:val="TableGrid1"/>
        <w:tblW w:w="3161" w:type="pct"/>
        <w:tblLook w:val="01E0" w:firstRow="1" w:lastRow="1" w:firstColumn="1" w:lastColumn="1" w:noHBand="0" w:noVBand="0"/>
      </w:tblPr>
      <w:tblGrid>
        <w:gridCol w:w="1563"/>
        <w:gridCol w:w="2284"/>
        <w:gridCol w:w="2064"/>
      </w:tblGrid>
      <w:tr w:rsidR="00660610" w:rsidRPr="00664EC8" w14:paraId="2257DF32" w14:textId="77777777" w:rsidTr="00C17CAC">
        <w:trPr>
          <w:trHeight w:val="441"/>
        </w:trPr>
        <w:tc>
          <w:tcPr>
            <w:tcW w:w="1322" w:type="pct"/>
            <w:shd w:val="clear" w:color="auto" w:fill="D9D9D9" w:themeFill="background1" w:themeFillShade="D9"/>
          </w:tcPr>
          <w:p w14:paraId="4CCD2254"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Idle Energy Rate</w:t>
            </w:r>
          </w:p>
        </w:tc>
        <w:tc>
          <w:tcPr>
            <w:tcW w:w="1932" w:type="pct"/>
            <w:shd w:val="clear" w:color="auto" w:fill="D9D9D9" w:themeFill="background1" w:themeFillShade="D9"/>
          </w:tcPr>
          <w:p w14:paraId="74AAD91D"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Cooking-Energy Efficiency*</w:t>
            </w:r>
          </w:p>
        </w:tc>
        <w:tc>
          <w:tcPr>
            <w:tcW w:w="1746" w:type="pct"/>
            <w:shd w:val="clear" w:color="auto" w:fill="D9D9D9" w:themeFill="background1" w:themeFillShade="D9"/>
          </w:tcPr>
          <w:p w14:paraId="59581D41"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Production Capacity</w:t>
            </w:r>
          </w:p>
          <w:p w14:paraId="246719DC"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(lb/h)*</w:t>
            </w:r>
          </w:p>
        </w:tc>
      </w:tr>
      <w:tr w:rsidR="00660610" w:rsidRPr="00664EC8" w14:paraId="6C5B30A0" w14:textId="77777777" w:rsidTr="00C17CAC">
        <w:trPr>
          <w:trHeight w:val="294"/>
        </w:trPr>
        <w:tc>
          <w:tcPr>
            <w:tcW w:w="1322" w:type="pct"/>
          </w:tcPr>
          <w:p w14:paraId="201A4593" w14:textId="77777777" w:rsidR="00660610" w:rsidRPr="00664EC8" w:rsidRDefault="00660610" w:rsidP="0045669C">
            <w:pPr>
              <w:jc w:val="center"/>
              <w:rPr>
                <w:rFonts w:cstheme="minorHAnsi"/>
                <w:color w:val="000000"/>
                <w:szCs w:val="20"/>
              </w:rPr>
            </w:pPr>
            <w:r w:rsidRPr="00664EC8">
              <w:rPr>
                <w:rFonts w:cstheme="minorHAnsi"/>
                <w:color w:val="000000"/>
                <w:szCs w:val="20"/>
              </w:rPr>
              <w:t>1,900 W</w:t>
            </w:r>
          </w:p>
        </w:tc>
        <w:tc>
          <w:tcPr>
            <w:tcW w:w="1932" w:type="pct"/>
          </w:tcPr>
          <w:p w14:paraId="2AEBEC06" w14:textId="77777777" w:rsidR="00660610" w:rsidRPr="00664EC8" w:rsidRDefault="00660610" w:rsidP="0045669C">
            <w:pPr>
              <w:jc w:val="center"/>
              <w:rPr>
                <w:rFonts w:cstheme="minorHAnsi"/>
                <w:color w:val="000000"/>
                <w:szCs w:val="20"/>
              </w:rPr>
            </w:pPr>
            <w:r w:rsidRPr="00664EC8">
              <w:rPr>
                <w:rFonts w:cstheme="minorHAnsi"/>
                <w:color w:val="000000"/>
                <w:szCs w:val="20"/>
              </w:rPr>
              <w:t>40%</w:t>
            </w:r>
          </w:p>
        </w:tc>
        <w:tc>
          <w:tcPr>
            <w:tcW w:w="1746" w:type="pct"/>
          </w:tcPr>
          <w:p w14:paraId="37CA70EE" w14:textId="77777777" w:rsidR="00660610" w:rsidRPr="00664EC8" w:rsidRDefault="00660610" w:rsidP="0045669C">
            <w:pPr>
              <w:jc w:val="center"/>
              <w:rPr>
                <w:rFonts w:cstheme="minorHAnsi"/>
                <w:color w:val="000000"/>
                <w:szCs w:val="20"/>
              </w:rPr>
            </w:pPr>
            <w:r w:rsidRPr="00664EC8">
              <w:rPr>
                <w:rFonts w:cstheme="minorHAnsi"/>
                <w:color w:val="000000"/>
                <w:szCs w:val="20"/>
              </w:rPr>
              <w:t>60</w:t>
            </w:r>
          </w:p>
        </w:tc>
      </w:tr>
    </w:tbl>
    <w:p w14:paraId="016565FC" w14:textId="77777777" w:rsidR="00660610" w:rsidRPr="00664EC8" w:rsidRDefault="00660610" w:rsidP="00C17CAC">
      <w:pPr>
        <w:pStyle w:val="BodyText"/>
        <w:rPr>
          <w:rFonts w:asciiTheme="minorHAnsi" w:hAnsiTheme="minorHAnsi" w:cstheme="minorHAnsi"/>
          <w:szCs w:val="24"/>
        </w:rPr>
      </w:pPr>
      <w:r w:rsidRPr="00664EC8">
        <w:rPr>
          <w:rFonts w:asciiTheme="minorHAnsi" w:hAnsiTheme="minorHAnsi" w:cstheme="minorHAnsi"/>
          <w:szCs w:val="24"/>
        </w:rPr>
        <w:t>*Based on the Heavy-load Pizza test in ASTM F1965.</w:t>
      </w:r>
    </w:p>
    <w:p w14:paraId="2A0631C4" w14:textId="77777777" w:rsidR="00660610" w:rsidRPr="00664EC8" w:rsidRDefault="00660610" w:rsidP="00660610">
      <w:pPr>
        <w:rPr>
          <w:rFonts w:cstheme="minorHAnsi"/>
        </w:rPr>
      </w:pPr>
    </w:p>
    <w:p w14:paraId="4AAFEF0A" w14:textId="1E4B5263" w:rsidR="00660610" w:rsidRPr="00664EC8" w:rsidRDefault="00660610" w:rsidP="00C17CAC">
      <w:pPr>
        <w:pStyle w:val="Caption"/>
        <w:rPr>
          <w:rFonts w:cstheme="minorHAnsi"/>
          <w:szCs w:val="22"/>
        </w:rPr>
      </w:pPr>
      <w:r w:rsidRPr="00664EC8">
        <w:rPr>
          <w:rFonts w:cstheme="minorHAnsi"/>
          <w:szCs w:val="22"/>
        </w:rPr>
        <w:fldChar w:fldCharType="begin"/>
      </w:r>
      <w:r w:rsidRPr="00664EC8">
        <w:rPr>
          <w:rFonts w:cstheme="minorHAnsi"/>
          <w:szCs w:val="22"/>
        </w:rPr>
        <w:instrText xml:space="preserve"> TC /f “Table”</w:instrText>
      </w:r>
      <w:r w:rsidRPr="00664EC8">
        <w:rPr>
          <w:rFonts w:cstheme="minorHAnsi"/>
          <w:szCs w:val="22"/>
        </w:rPr>
        <w:fldChar w:fldCharType="end"/>
      </w:r>
      <w:r w:rsidRPr="00664EC8">
        <w:rPr>
          <w:rFonts w:cstheme="minorHAnsi"/>
          <w:szCs w:val="22"/>
        </w:rPr>
        <w:fldChar w:fldCharType="begin"/>
      </w:r>
      <w:r w:rsidRPr="00664EC8">
        <w:rPr>
          <w:rFonts w:cstheme="minorHAnsi"/>
          <w:szCs w:val="22"/>
        </w:rPr>
        <w:instrText xml:space="preserve"> TC /f “Table”</w:instrText>
      </w:r>
      <w:r w:rsidRPr="00664EC8">
        <w:rPr>
          <w:rFonts w:cstheme="minorHAnsi"/>
          <w:szCs w:val="22"/>
        </w:rPr>
        <w:fldChar w:fldCharType="end"/>
      </w:r>
      <w:bookmarkStart w:id="19" w:name="_Toc326932882"/>
      <w:r w:rsidRPr="00664EC8">
        <w:rPr>
          <w:rFonts w:cstheme="minorHAnsi"/>
          <w:szCs w:val="22"/>
        </w:rPr>
        <w:t>Measure ASTM test results for Commercial Deck Ovens</w:t>
      </w:r>
      <w:bookmarkEnd w:id="19"/>
    </w:p>
    <w:tbl>
      <w:tblPr>
        <w:tblStyle w:val="TableGrid1"/>
        <w:tblW w:w="0" w:type="auto"/>
        <w:tblLook w:val="01E0" w:firstRow="1" w:lastRow="1" w:firstColumn="1" w:lastColumn="1" w:noHBand="0" w:noVBand="0"/>
      </w:tblPr>
      <w:tblGrid>
        <w:gridCol w:w="1565"/>
        <w:gridCol w:w="2391"/>
        <w:gridCol w:w="2160"/>
      </w:tblGrid>
      <w:tr w:rsidR="00660610" w:rsidRPr="00664EC8" w14:paraId="15B3901A" w14:textId="77777777" w:rsidTr="00C17CAC">
        <w:trPr>
          <w:trHeight w:val="460"/>
        </w:trPr>
        <w:tc>
          <w:tcPr>
            <w:tcW w:w="0" w:type="auto"/>
            <w:shd w:val="clear" w:color="auto" w:fill="D9D9D9" w:themeFill="background1" w:themeFillShade="D9"/>
          </w:tcPr>
          <w:p w14:paraId="5A7238DF"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Idle Energy Rate</w:t>
            </w:r>
          </w:p>
        </w:tc>
        <w:tc>
          <w:tcPr>
            <w:tcW w:w="2391" w:type="dxa"/>
            <w:shd w:val="clear" w:color="auto" w:fill="D9D9D9" w:themeFill="background1" w:themeFillShade="D9"/>
          </w:tcPr>
          <w:p w14:paraId="6AFCAA43"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Cooking-Energy Efficiency*</w:t>
            </w:r>
          </w:p>
        </w:tc>
        <w:tc>
          <w:tcPr>
            <w:tcW w:w="2160" w:type="dxa"/>
            <w:shd w:val="clear" w:color="auto" w:fill="D9D9D9" w:themeFill="background1" w:themeFillShade="D9"/>
          </w:tcPr>
          <w:p w14:paraId="7A1CB1B7"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Production Capacity</w:t>
            </w:r>
          </w:p>
          <w:p w14:paraId="39DAB08B" w14:textId="77777777" w:rsidR="00660610" w:rsidRPr="00C17CAC" w:rsidRDefault="00660610" w:rsidP="0045669C">
            <w:pPr>
              <w:jc w:val="center"/>
              <w:rPr>
                <w:rFonts w:cstheme="minorHAnsi"/>
                <w:b/>
                <w:bCs/>
                <w:color w:val="000000"/>
                <w:szCs w:val="20"/>
              </w:rPr>
            </w:pPr>
            <w:r w:rsidRPr="00C17CAC">
              <w:rPr>
                <w:rFonts w:cstheme="minorHAnsi"/>
                <w:b/>
                <w:color w:val="000000"/>
                <w:szCs w:val="20"/>
              </w:rPr>
              <w:t>(lb/h)*</w:t>
            </w:r>
          </w:p>
        </w:tc>
      </w:tr>
      <w:tr w:rsidR="00660610" w:rsidRPr="00664EC8" w14:paraId="370D54F3" w14:textId="77777777" w:rsidTr="00C17CAC">
        <w:trPr>
          <w:trHeight w:val="307"/>
        </w:trPr>
        <w:tc>
          <w:tcPr>
            <w:tcW w:w="0" w:type="auto"/>
          </w:tcPr>
          <w:p w14:paraId="24ABF37D" w14:textId="77777777" w:rsidR="00660610" w:rsidRPr="00664EC8" w:rsidRDefault="00660610" w:rsidP="0045669C">
            <w:pPr>
              <w:jc w:val="center"/>
              <w:rPr>
                <w:rFonts w:cstheme="minorHAnsi"/>
                <w:color w:val="000000"/>
                <w:szCs w:val="20"/>
              </w:rPr>
            </w:pPr>
            <w:r w:rsidRPr="00664EC8">
              <w:rPr>
                <w:rFonts w:cstheme="minorHAnsi"/>
                <w:color w:val="000000"/>
                <w:szCs w:val="20"/>
              </w:rPr>
              <w:t>1,300 W</w:t>
            </w:r>
          </w:p>
        </w:tc>
        <w:tc>
          <w:tcPr>
            <w:tcW w:w="2391" w:type="dxa"/>
          </w:tcPr>
          <w:p w14:paraId="73A8C52B" w14:textId="77777777" w:rsidR="00660610" w:rsidRPr="00664EC8" w:rsidDel="00961610" w:rsidRDefault="00660610" w:rsidP="0045669C">
            <w:pPr>
              <w:jc w:val="center"/>
              <w:rPr>
                <w:rFonts w:cstheme="minorHAnsi"/>
                <w:color w:val="000000"/>
                <w:szCs w:val="20"/>
              </w:rPr>
            </w:pPr>
            <w:r w:rsidRPr="00664EC8">
              <w:rPr>
                <w:rFonts w:cstheme="minorHAnsi"/>
                <w:color w:val="000000"/>
                <w:szCs w:val="20"/>
              </w:rPr>
              <w:t>60%</w:t>
            </w:r>
          </w:p>
        </w:tc>
        <w:tc>
          <w:tcPr>
            <w:tcW w:w="2160" w:type="dxa"/>
          </w:tcPr>
          <w:p w14:paraId="2CA0FCC1" w14:textId="77777777" w:rsidR="00660610" w:rsidRPr="00664EC8" w:rsidDel="00961610" w:rsidRDefault="00660610" w:rsidP="0045669C">
            <w:pPr>
              <w:jc w:val="center"/>
              <w:rPr>
                <w:rFonts w:cstheme="minorHAnsi"/>
                <w:color w:val="000000"/>
                <w:szCs w:val="20"/>
              </w:rPr>
            </w:pPr>
            <w:r w:rsidRPr="00664EC8">
              <w:rPr>
                <w:rFonts w:cstheme="minorHAnsi"/>
                <w:color w:val="000000"/>
                <w:szCs w:val="20"/>
              </w:rPr>
              <w:t>60</w:t>
            </w:r>
          </w:p>
        </w:tc>
      </w:tr>
    </w:tbl>
    <w:p w14:paraId="1580CA24" w14:textId="77777777" w:rsidR="00660610" w:rsidRPr="00664EC8" w:rsidRDefault="00660610" w:rsidP="00C17CAC">
      <w:pPr>
        <w:pStyle w:val="BodyText"/>
        <w:rPr>
          <w:rFonts w:asciiTheme="minorHAnsi" w:hAnsiTheme="minorHAnsi" w:cstheme="minorHAnsi"/>
          <w:szCs w:val="24"/>
        </w:rPr>
      </w:pPr>
      <w:r w:rsidRPr="00664EC8">
        <w:rPr>
          <w:rFonts w:asciiTheme="minorHAnsi" w:hAnsiTheme="minorHAnsi" w:cstheme="minorHAnsi"/>
          <w:szCs w:val="24"/>
        </w:rPr>
        <w:t>*Based on the Heavy-load Pizza test in ASTM F1965.</w:t>
      </w:r>
    </w:p>
    <w:p w14:paraId="08D79515" w14:textId="77777777" w:rsidR="00660610" w:rsidRPr="00664EC8" w:rsidRDefault="00660610" w:rsidP="00660610">
      <w:pPr>
        <w:rPr>
          <w:rFonts w:cstheme="minorHAnsi"/>
          <w:szCs w:val="22"/>
        </w:rPr>
      </w:pPr>
    </w:p>
    <w:p w14:paraId="517EFD7A" w14:textId="1C8C6E73" w:rsidR="00660610" w:rsidRPr="00664EC8" w:rsidRDefault="00C17CAC" w:rsidP="00660610">
      <w:pPr>
        <w:rPr>
          <w:rFonts w:cstheme="minorHAnsi"/>
        </w:rPr>
      </w:pPr>
      <w:bookmarkStart w:id="20" w:name="_Toc174327975"/>
      <w:r>
        <w:rPr>
          <w:rFonts w:cstheme="minorHAnsi"/>
        </w:rPr>
        <w:t xml:space="preserve">Table below </w:t>
      </w:r>
      <w:r w:rsidR="00660610">
        <w:rPr>
          <w:rFonts w:cstheme="minorHAnsi"/>
        </w:rPr>
        <w:t>shows</w:t>
      </w:r>
      <w:r w:rsidR="00660610" w:rsidRPr="00664EC8">
        <w:rPr>
          <w:rFonts w:cstheme="minorHAnsi"/>
        </w:rPr>
        <w:t xml:space="preserve"> the calculation results</w:t>
      </w:r>
      <w:r w:rsidR="00660610">
        <w:rPr>
          <w:rFonts w:cstheme="minorHAnsi"/>
        </w:rPr>
        <w:t>:</w:t>
      </w:r>
    </w:p>
    <w:p w14:paraId="0FCF09AA" w14:textId="77777777" w:rsidR="00660610" w:rsidRPr="00664EC8" w:rsidRDefault="00660610" w:rsidP="00660610">
      <w:pPr>
        <w:rPr>
          <w:rFonts w:cstheme="minorHAnsi"/>
        </w:rPr>
      </w:pPr>
    </w:p>
    <w:p w14:paraId="14B27828" w14:textId="3CDBA221" w:rsidR="00660610" w:rsidRPr="00664EC8" w:rsidRDefault="00660610" w:rsidP="00C17CAC">
      <w:pPr>
        <w:pStyle w:val="Caption"/>
        <w:rPr>
          <w:rFonts w:cstheme="minorHAnsi"/>
        </w:rPr>
      </w:pPr>
      <w:r w:rsidRPr="00664EC8">
        <w:rPr>
          <w:rFonts w:cstheme="minorHAnsi"/>
          <w:szCs w:val="24"/>
        </w:rPr>
        <w:fldChar w:fldCharType="begin"/>
      </w:r>
      <w:r w:rsidRPr="00664EC8">
        <w:rPr>
          <w:rFonts w:cstheme="minorHAnsi"/>
          <w:szCs w:val="24"/>
        </w:rPr>
        <w:instrText xml:space="preserve"> TC /f “Table”</w:instrText>
      </w:r>
      <w:r w:rsidRPr="00664EC8">
        <w:rPr>
          <w:rFonts w:cstheme="minorHAnsi"/>
          <w:szCs w:val="24"/>
        </w:rPr>
        <w:fldChar w:fldCharType="end"/>
      </w:r>
      <w:r w:rsidRPr="00664EC8">
        <w:rPr>
          <w:rFonts w:cstheme="minorHAnsi"/>
          <w:szCs w:val="24"/>
        </w:rPr>
        <w:t>Commercial Electric Deck Oven Cost Effectiveness Example</w:t>
      </w:r>
    </w:p>
    <w:tbl>
      <w:tblPr>
        <w:tblStyle w:val="TableGrid1"/>
        <w:tblW w:w="4107" w:type="pct"/>
        <w:tblLook w:val="00A0" w:firstRow="1" w:lastRow="0" w:firstColumn="1" w:lastColumn="0" w:noHBand="0" w:noVBand="0"/>
      </w:tblPr>
      <w:tblGrid>
        <w:gridCol w:w="3597"/>
        <w:gridCol w:w="1831"/>
        <w:gridCol w:w="2252"/>
      </w:tblGrid>
      <w:tr w:rsidR="00660610" w:rsidRPr="00664EC8" w14:paraId="631C2BD5" w14:textId="77777777" w:rsidTr="00C17CAC">
        <w:trPr>
          <w:trHeight w:val="432"/>
        </w:trPr>
        <w:tc>
          <w:tcPr>
            <w:tcW w:w="2342" w:type="pct"/>
            <w:shd w:val="clear" w:color="auto" w:fill="D9D9D9" w:themeFill="background1" w:themeFillShade="D9"/>
          </w:tcPr>
          <w:p w14:paraId="1DB84F41" w14:textId="77777777" w:rsidR="00660610" w:rsidRPr="00C17CAC" w:rsidRDefault="00660610" w:rsidP="0045669C">
            <w:pPr>
              <w:jc w:val="center"/>
              <w:rPr>
                <w:rFonts w:cstheme="minorHAnsi"/>
                <w:b/>
                <w:bCs/>
                <w:szCs w:val="20"/>
              </w:rPr>
            </w:pPr>
            <w:r w:rsidRPr="00C17CAC">
              <w:rPr>
                <w:rFonts w:cstheme="minorHAnsi"/>
                <w:b/>
                <w:szCs w:val="20"/>
              </w:rPr>
              <w:t>Performance</w:t>
            </w:r>
          </w:p>
        </w:tc>
        <w:tc>
          <w:tcPr>
            <w:tcW w:w="1192" w:type="pct"/>
            <w:shd w:val="clear" w:color="auto" w:fill="D9D9D9" w:themeFill="background1" w:themeFillShade="D9"/>
          </w:tcPr>
          <w:p w14:paraId="42C53759" w14:textId="77777777" w:rsidR="00660610" w:rsidRPr="00C17CAC" w:rsidRDefault="00660610" w:rsidP="0045669C">
            <w:pPr>
              <w:jc w:val="center"/>
              <w:rPr>
                <w:rFonts w:cstheme="minorHAnsi"/>
                <w:b/>
                <w:bCs/>
                <w:szCs w:val="20"/>
              </w:rPr>
            </w:pPr>
            <w:r w:rsidRPr="00C17CAC">
              <w:rPr>
                <w:rFonts w:cstheme="minorHAnsi"/>
                <w:b/>
                <w:szCs w:val="20"/>
              </w:rPr>
              <w:t>Baseline Model</w:t>
            </w:r>
          </w:p>
        </w:tc>
        <w:tc>
          <w:tcPr>
            <w:tcW w:w="1466" w:type="pct"/>
            <w:shd w:val="clear" w:color="auto" w:fill="D9D9D9" w:themeFill="background1" w:themeFillShade="D9"/>
          </w:tcPr>
          <w:p w14:paraId="22E916CB" w14:textId="77777777" w:rsidR="00660610" w:rsidRPr="00C17CAC" w:rsidRDefault="00660610" w:rsidP="0045669C">
            <w:pPr>
              <w:jc w:val="center"/>
              <w:rPr>
                <w:rFonts w:cstheme="minorHAnsi"/>
                <w:b/>
                <w:bCs/>
                <w:szCs w:val="20"/>
              </w:rPr>
            </w:pPr>
            <w:r w:rsidRPr="00C17CAC">
              <w:rPr>
                <w:rFonts w:cstheme="minorHAnsi"/>
                <w:b/>
                <w:szCs w:val="20"/>
              </w:rPr>
              <w:t>Energy Efficient Model</w:t>
            </w:r>
          </w:p>
        </w:tc>
      </w:tr>
      <w:tr w:rsidR="00660610" w:rsidRPr="00664EC8" w14:paraId="022E2631" w14:textId="77777777" w:rsidTr="00C17CAC">
        <w:trPr>
          <w:trHeight w:hRule="exact" w:val="288"/>
        </w:trPr>
        <w:tc>
          <w:tcPr>
            <w:tcW w:w="2342" w:type="pct"/>
          </w:tcPr>
          <w:p w14:paraId="4ACA6C29" w14:textId="77777777" w:rsidR="00660610" w:rsidRPr="00664EC8" w:rsidRDefault="00660610" w:rsidP="0045669C">
            <w:pPr>
              <w:rPr>
                <w:rFonts w:cstheme="minorHAnsi"/>
                <w:szCs w:val="20"/>
              </w:rPr>
            </w:pPr>
            <w:r w:rsidRPr="00664EC8">
              <w:rPr>
                <w:rFonts w:cstheme="minorHAnsi"/>
                <w:szCs w:val="20"/>
              </w:rPr>
              <w:t>Preheat Time (min)</w:t>
            </w:r>
          </w:p>
        </w:tc>
        <w:tc>
          <w:tcPr>
            <w:tcW w:w="1192" w:type="pct"/>
          </w:tcPr>
          <w:p w14:paraId="52A43C4E" w14:textId="77777777" w:rsidR="00660610" w:rsidRPr="00664EC8" w:rsidRDefault="00660610" w:rsidP="0045669C">
            <w:pPr>
              <w:jc w:val="center"/>
              <w:rPr>
                <w:rFonts w:cstheme="minorHAnsi"/>
                <w:szCs w:val="20"/>
              </w:rPr>
            </w:pPr>
            <w:r w:rsidRPr="00664EC8">
              <w:rPr>
                <w:rFonts w:cstheme="minorHAnsi"/>
                <w:szCs w:val="20"/>
              </w:rPr>
              <w:t>30</w:t>
            </w:r>
          </w:p>
        </w:tc>
        <w:tc>
          <w:tcPr>
            <w:tcW w:w="1466" w:type="pct"/>
          </w:tcPr>
          <w:p w14:paraId="01AA6D42" w14:textId="77777777" w:rsidR="00660610" w:rsidRPr="00664EC8" w:rsidRDefault="00660610" w:rsidP="0045669C">
            <w:pPr>
              <w:jc w:val="center"/>
              <w:rPr>
                <w:rFonts w:cstheme="minorHAnsi"/>
                <w:szCs w:val="20"/>
              </w:rPr>
            </w:pPr>
            <w:r w:rsidRPr="00664EC8">
              <w:rPr>
                <w:rFonts w:cstheme="minorHAnsi"/>
                <w:szCs w:val="20"/>
              </w:rPr>
              <w:t>30</w:t>
            </w:r>
          </w:p>
        </w:tc>
      </w:tr>
      <w:tr w:rsidR="00660610" w:rsidRPr="00664EC8" w14:paraId="518153B0" w14:textId="77777777" w:rsidTr="00C17CAC">
        <w:trPr>
          <w:trHeight w:hRule="exact" w:val="288"/>
        </w:trPr>
        <w:tc>
          <w:tcPr>
            <w:tcW w:w="2342" w:type="pct"/>
          </w:tcPr>
          <w:p w14:paraId="3F7BD588" w14:textId="77777777" w:rsidR="00660610" w:rsidRPr="00664EC8" w:rsidRDefault="00660610" w:rsidP="0045669C">
            <w:pPr>
              <w:rPr>
                <w:rFonts w:cstheme="minorHAnsi"/>
                <w:szCs w:val="20"/>
              </w:rPr>
            </w:pPr>
            <w:r w:rsidRPr="00664EC8">
              <w:rPr>
                <w:rFonts w:cstheme="minorHAnsi"/>
                <w:szCs w:val="20"/>
              </w:rPr>
              <w:t>Preheat Energy (kWh)</w:t>
            </w:r>
          </w:p>
        </w:tc>
        <w:tc>
          <w:tcPr>
            <w:tcW w:w="1192" w:type="pct"/>
          </w:tcPr>
          <w:p w14:paraId="0CBBA7EF" w14:textId="77777777" w:rsidR="00660610" w:rsidRPr="00664EC8" w:rsidRDefault="00660610" w:rsidP="0045669C">
            <w:pPr>
              <w:jc w:val="center"/>
              <w:rPr>
                <w:rFonts w:cstheme="minorHAnsi"/>
                <w:szCs w:val="20"/>
              </w:rPr>
            </w:pPr>
            <w:r w:rsidRPr="00664EC8">
              <w:rPr>
                <w:rFonts w:cstheme="minorHAnsi"/>
                <w:szCs w:val="20"/>
              </w:rPr>
              <w:t>6.50</w:t>
            </w:r>
          </w:p>
        </w:tc>
        <w:tc>
          <w:tcPr>
            <w:tcW w:w="1466" w:type="pct"/>
          </w:tcPr>
          <w:p w14:paraId="16262C61" w14:textId="77777777" w:rsidR="00660610" w:rsidRPr="00664EC8" w:rsidRDefault="00660610" w:rsidP="0045669C">
            <w:pPr>
              <w:jc w:val="center"/>
              <w:rPr>
                <w:rFonts w:cstheme="minorHAnsi"/>
                <w:szCs w:val="20"/>
              </w:rPr>
            </w:pPr>
            <w:r w:rsidRPr="00664EC8">
              <w:rPr>
                <w:rFonts w:cstheme="minorHAnsi"/>
                <w:szCs w:val="20"/>
              </w:rPr>
              <w:t>3.00</w:t>
            </w:r>
          </w:p>
        </w:tc>
      </w:tr>
      <w:tr w:rsidR="00660610" w:rsidRPr="00664EC8" w14:paraId="153419F1" w14:textId="77777777" w:rsidTr="00C17CAC">
        <w:trPr>
          <w:trHeight w:hRule="exact" w:val="288"/>
        </w:trPr>
        <w:tc>
          <w:tcPr>
            <w:tcW w:w="2342" w:type="pct"/>
          </w:tcPr>
          <w:p w14:paraId="69746798" w14:textId="77777777" w:rsidR="00660610" w:rsidRPr="00664EC8" w:rsidRDefault="00660610" w:rsidP="0045669C">
            <w:pPr>
              <w:rPr>
                <w:rFonts w:cstheme="minorHAnsi"/>
                <w:szCs w:val="20"/>
              </w:rPr>
            </w:pPr>
            <w:r w:rsidRPr="00664EC8">
              <w:rPr>
                <w:rFonts w:cstheme="minorHAnsi"/>
                <w:szCs w:val="20"/>
              </w:rPr>
              <w:t>Idle Energy Rate (kW)</w:t>
            </w:r>
          </w:p>
        </w:tc>
        <w:tc>
          <w:tcPr>
            <w:tcW w:w="1192" w:type="pct"/>
          </w:tcPr>
          <w:p w14:paraId="31B71833" w14:textId="77777777" w:rsidR="00660610" w:rsidRPr="00664EC8" w:rsidRDefault="00660610" w:rsidP="0045669C">
            <w:pPr>
              <w:jc w:val="center"/>
              <w:rPr>
                <w:rFonts w:cstheme="minorHAnsi"/>
                <w:szCs w:val="20"/>
              </w:rPr>
            </w:pPr>
            <w:r w:rsidRPr="00664EC8">
              <w:rPr>
                <w:rFonts w:cstheme="minorHAnsi"/>
                <w:szCs w:val="20"/>
              </w:rPr>
              <w:t>1.90</w:t>
            </w:r>
          </w:p>
        </w:tc>
        <w:tc>
          <w:tcPr>
            <w:tcW w:w="1466" w:type="pct"/>
          </w:tcPr>
          <w:p w14:paraId="5828182B" w14:textId="77777777" w:rsidR="00660610" w:rsidRPr="00664EC8" w:rsidRDefault="00660610" w:rsidP="0045669C">
            <w:pPr>
              <w:jc w:val="center"/>
              <w:rPr>
                <w:rFonts w:cstheme="minorHAnsi"/>
                <w:szCs w:val="20"/>
              </w:rPr>
            </w:pPr>
            <w:r w:rsidRPr="00664EC8">
              <w:rPr>
                <w:rFonts w:cstheme="minorHAnsi"/>
                <w:szCs w:val="20"/>
              </w:rPr>
              <w:t>1.30</w:t>
            </w:r>
          </w:p>
        </w:tc>
      </w:tr>
      <w:tr w:rsidR="00660610" w:rsidRPr="00664EC8" w14:paraId="5B6BFEBB" w14:textId="77777777" w:rsidTr="00C17CAC">
        <w:trPr>
          <w:trHeight w:hRule="exact" w:val="288"/>
        </w:trPr>
        <w:tc>
          <w:tcPr>
            <w:tcW w:w="2342" w:type="pct"/>
          </w:tcPr>
          <w:p w14:paraId="0AD3F0BF" w14:textId="77777777" w:rsidR="00660610" w:rsidRPr="00664EC8" w:rsidRDefault="00660610" w:rsidP="0045669C">
            <w:pPr>
              <w:rPr>
                <w:rFonts w:cstheme="minorHAnsi"/>
                <w:szCs w:val="20"/>
              </w:rPr>
            </w:pPr>
            <w:r w:rsidRPr="00664EC8">
              <w:rPr>
                <w:rFonts w:cstheme="minorHAnsi"/>
                <w:szCs w:val="20"/>
              </w:rPr>
              <w:t>Heavy Load Cooking Energy Efficiency (%)</w:t>
            </w:r>
          </w:p>
        </w:tc>
        <w:tc>
          <w:tcPr>
            <w:tcW w:w="1192" w:type="pct"/>
          </w:tcPr>
          <w:p w14:paraId="7FC779B8" w14:textId="77777777" w:rsidR="00660610" w:rsidRPr="00664EC8" w:rsidRDefault="00660610" w:rsidP="0045669C">
            <w:pPr>
              <w:jc w:val="center"/>
              <w:rPr>
                <w:rFonts w:cstheme="minorHAnsi"/>
                <w:szCs w:val="20"/>
              </w:rPr>
            </w:pPr>
            <w:r w:rsidRPr="00664EC8">
              <w:rPr>
                <w:rFonts w:cstheme="minorHAnsi"/>
                <w:szCs w:val="20"/>
              </w:rPr>
              <w:t>40%</w:t>
            </w:r>
          </w:p>
        </w:tc>
        <w:tc>
          <w:tcPr>
            <w:tcW w:w="1466" w:type="pct"/>
          </w:tcPr>
          <w:p w14:paraId="229579BD" w14:textId="77777777" w:rsidR="00660610" w:rsidRPr="00664EC8" w:rsidRDefault="00660610" w:rsidP="0045669C">
            <w:pPr>
              <w:jc w:val="center"/>
              <w:rPr>
                <w:rFonts w:cstheme="minorHAnsi"/>
                <w:szCs w:val="20"/>
              </w:rPr>
            </w:pPr>
            <w:r w:rsidRPr="00664EC8">
              <w:rPr>
                <w:rFonts w:cstheme="minorHAnsi"/>
                <w:szCs w:val="20"/>
              </w:rPr>
              <w:t>60%</w:t>
            </w:r>
          </w:p>
        </w:tc>
      </w:tr>
      <w:tr w:rsidR="00660610" w:rsidRPr="00664EC8" w14:paraId="318FCCFC" w14:textId="77777777" w:rsidTr="00C17CAC">
        <w:trPr>
          <w:trHeight w:hRule="exact" w:val="288"/>
        </w:trPr>
        <w:tc>
          <w:tcPr>
            <w:tcW w:w="2342" w:type="pct"/>
          </w:tcPr>
          <w:p w14:paraId="5918392E" w14:textId="77777777" w:rsidR="00660610" w:rsidRPr="00664EC8" w:rsidRDefault="00660610" w:rsidP="0045669C">
            <w:pPr>
              <w:rPr>
                <w:rFonts w:cstheme="minorHAnsi"/>
                <w:szCs w:val="20"/>
              </w:rPr>
            </w:pPr>
            <w:r w:rsidRPr="00664EC8">
              <w:rPr>
                <w:rFonts w:cstheme="minorHAnsi"/>
                <w:szCs w:val="20"/>
              </w:rPr>
              <w:t>Production Capacity (lbs/hr)</w:t>
            </w:r>
          </w:p>
        </w:tc>
        <w:tc>
          <w:tcPr>
            <w:tcW w:w="1192" w:type="pct"/>
          </w:tcPr>
          <w:p w14:paraId="11566D1C" w14:textId="77777777" w:rsidR="00660610" w:rsidRPr="00664EC8" w:rsidRDefault="00660610" w:rsidP="0045669C">
            <w:pPr>
              <w:jc w:val="center"/>
              <w:rPr>
                <w:rFonts w:cstheme="minorHAnsi"/>
                <w:szCs w:val="20"/>
              </w:rPr>
            </w:pPr>
            <w:r w:rsidRPr="00664EC8">
              <w:rPr>
                <w:rFonts w:cstheme="minorHAnsi"/>
                <w:szCs w:val="20"/>
              </w:rPr>
              <w:t>60</w:t>
            </w:r>
          </w:p>
        </w:tc>
        <w:tc>
          <w:tcPr>
            <w:tcW w:w="1466" w:type="pct"/>
          </w:tcPr>
          <w:p w14:paraId="3BA48504" w14:textId="77777777" w:rsidR="00660610" w:rsidRPr="00664EC8" w:rsidRDefault="00660610" w:rsidP="0045669C">
            <w:pPr>
              <w:jc w:val="center"/>
              <w:rPr>
                <w:rFonts w:cstheme="minorHAnsi"/>
                <w:szCs w:val="20"/>
              </w:rPr>
            </w:pPr>
            <w:r w:rsidRPr="00664EC8">
              <w:rPr>
                <w:rFonts w:cstheme="minorHAnsi"/>
                <w:szCs w:val="20"/>
              </w:rPr>
              <w:t>60</w:t>
            </w:r>
          </w:p>
        </w:tc>
      </w:tr>
      <w:tr w:rsidR="00660610" w:rsidRPr="00664EC8" w14:paraId="2672339B" w14:textId="77777777" w:rsidTr="00C17CAC">
        <w:trPr>
          <w:trHeight w:hRule="exact" w:val="288"/>
        </w:trPr>
        <w:tc>
          <w:tcPr>
            <w:tcW w:w="2342" w:type="pct"/>
          </w:tcPr>
          <w:p w14:paraId="74B7B3EA" w14:textId="77777777" w:rsidR="00660610" w:rsidRPr="00664EC8" w:rsidRDefault="00660610" w:rsidP="0045669C">
            <w:pPr>
              <w:rPr>
                <w:rFonts w:cstheme="minorHAnsi"/>
                <w:szCs w:val="20"/>
              </w:rPr>
            </w:pPr>
            <w:r w:rsidRPr="00664EC8">
              <w:rPr>
                <w:rFonts w:cstheme="minorHAnsi"/>
                <w:szCs w:val="20"/>
              </w:rPr>
              <w:t>Operating Hours/Day</w:t>
            </w:r>
          </w:p>
        </w:tc>
        <w:tc>
          <w:tcPr>
            <w:tcW w:w="1192" w:type="pct"/>
          </w:tcPr>
          <w:p w14:paraId="467E0614" w14:textId="77777777" w:rsidR="00660610" w:rsidRPr="00664EC8" w:rsidRDefault="00660610" w:rsidP="0045669C">
            <w:pPr>
              <w:jc w:val="center"/>
              <w:rPr>
                <w:rFonts w:cstheme="minorHAnsi"/>
                <w:szCs w:val="20"/>
              </w:rPr>
            </w:pPr>
            <w:r w:rsidRPr="00664EC8">
              <w:rPr>
                <w:rFonts w:cstheme="minorHAnsi"/>
                <w:szCs w:val="20"/>
              </w:rPr>
              <w:t>12</w:t>
            </w:r>
          </w:p>
        </w:tc>
        <w:tc>
          <w:tcPr>
            <w:tcW w:w="1466" w:type="pct"/>
          </w:tcPr>
          <w:p w14:paraId="6BBC00A9" w14:textId="77777777" w:rsidR="00660610" w:rsidRPr="00664EC8" w:rsidRDefault="00660610" w:rsidP="0045669C">
            <w:pPr>
              <w:jc w:val="center"/>
              <w:rPr>
                <w:rFonts w:cstheme="minorHAnsi"/>
                <w:szCs w:val="20"/>
              </w:rPr>
            </w:pPr>
            <w:r w:rsidRPr="00664EC8">
              <w:rPr>
                <w:rFonts w:cstheme="minorHAnsi"/>
                <w:szCs w:val="20"/>
              </w:rPr>
              <w:t>12</w:t>
            </w:r>
          </w:p>
        </w:tc>
      </w:tr>
      <w:tr w:rsidR="00660610" w:rsidRPr="00664EC8" w14:paraId="0CA5E30D" w14:textId="77777777" w:rsidTr="00C17CAC">
        <w:trPr>
          <w:trHeight w:hRule="exact" w:val="288"/>
        </w:trPr>
        <w:tc>
          <w:tcPr>
            <w:tcW w:w="2342" w:type="pct"/>
          </w:tcPr>
          <w:p w14:paraId="06327D7B" w14:textId="77777777" w:rsidR="00660610" w:rsidRPr="00664EC8" w:rsidRDefault="00660610" w:rsidP="0045669C">
            <w:pPr>
              <w:rPr>
                <w:rFonts w:cstheme="minorHAnsi"/>
                <w:szCs w:val="20"/>
              </w:rPr>
            </w:pPr>
            <w:r w:rsidRPr="00664EC8">
              <w:rPr>
                <w:rFonts w:cstheme="minorHAnsi"/>
                <w:szCs w:val="20"/>
              </w:rPr>
              <w:t>Operating Days/Year</w:t>
            </w:r>
          </w:p>
        </w:tc>
        <w:tc>
          <w:tcPr>
            <w:tcW w:w="1192" w:type="pct"/>
          </w:tcPr>
          <w:p w14:paraId="5A0485B0" w14:textId="77777777" w:rsidR="00660610" w:rsidRPr="00664EC8" w:rsidRDefault="00660610" w:rsidP="0045669C">
            <w:pPr>
              <w:jc w:val="center"/>
              <w:rPr>
                <w:rFonts w:cstheme="minorHAnsi"/>
                <w:szCs w:val="20"/>
              </w:rPr>
            </w:pPr>
            <w:r>
              <w:rPr>
                <w:rFonts w:cstheme="minorHAnsi"/>
                <w:szCs w:val="20"/>
              </w:rPr>
              <w:t>36</w:t>
            </w:r>
            <w:r w:rsidRPr="00664EC8">
              <w:rPr>
                <w:rFonts w:cstheme="minorHAnsi"/>
                <w:szCs w:val="20"/>
              </w:rPr>
              <w:t>5</w:t>
            </w:r>
          </w:p>
        </w:tc>
        <w:tc>
          <w:tcPr>
            <w:tcW w:w="1466" w:type="pct"/>
          </w:tcPr>
          <w:p w14:paraId="7A899F01" w14:textId="77777777" w:rsidR="00660610" w:rsidRPr="00664EC8" w:rsidRDefault="00660610" w:rsidP="0045669C">
            <w:pPr>
              <w:jc w:val="center"/>
              <w:rPr>
                <w:rFonts w:cstheme="minorHAnsi"/>
                <w:szCs w:val="20"/>
              </w:rPr>
            </w:pPr>
            <w:r>
              <w:rPr>
                <w:rFonts w:cstheme="minorHAnsi"/>
                <w:szCs w:val="20"/>
              </w:rPr>
              <w:t>365</w:t>
            </w:r>
          </w:p>
        </w:tc>
      </w:tr>
      <w:tr w:rsidR="00660610" w:rsidRPr="00664EC8" w14:paraId="06B823FA" w14:textId="77777777" w:rsidTr="00C17CAC">
        <w:trPr>
          <w:trHeight w:hRule="exact" w:val="288"/>
        </w:trPr>
        <w:tc>
          <w:tcPr>
            <w:tcW w:w="2342" w:type="pct"/>
          </w:tcPr>
          <w:p w14:paraId="53041C99" w14:textId="77777777" w:rsidR="00660610" w:rsidRPr="00664EC8" w:rsidRDefault="00660610" w:rsidP="0045669C">
            <w:pPr>
              <w:rPr>
                <w:rFonts w:cstheme="minorHAnsi"/>
                <w:szCs w:val="20"/>
              </w:rPr>
            </w:pPr>
            <w:r w:rsidRPr="00664EC8">
              <w:rPr>
                <w:rFonts w:cstheme="minorHAnsi"/>
                <w:szCs w:val="20"/>
              </w:rPr>
              <w:t>Pounds of Food Cooked per Day</w:t>
            </w:r>
          </w:p>
        </w:tc>
        <w:tc>
          <w:tcPr>
            <w:tcW w:w="1192" w:type="pct"/>
          </w:tcPr>
          <w:p w14:paraId="5FCA003B" w14:textId="77777777" w:rsidR="00660610" w:rsidRPr="00664EC8" w:rsidRDefault="00660610" w:rsidP="0045669C">
            <w:pPr>
              <w:jc w:val="center"/>
              <w:rPr>
                <w:rFonts w:cstheme="minorHAnsi"/>
                <w:szCs w:val="20"/>
              </w:rPr>
            </w:pPr>
            <w:r w:rsidRPr="00664EC8">
              <w:rPr>
                <w:rFonts w:cstheme="minorHAnsi"/>
                <w:szCs w:val="20"/>
              </w:rPr>
              <w:t>200</w:t>
            </w:r>
          </w:p>
        </w:tc>
        <w:tc>
          <w:tcPr>
            <w:tcW w:w="1466" w:type="pct"/>
          </w:tcPr>
          <w:p w14:paraId="6377D1CA" w14:textId="77777777" w:rsidR="00660610" w:rsidRPr="00664EC8" w:rsidRDefault="00660610" w:rsidP="0045669C">
            <w:pPr>
              <w:jc w:val="center"/>
              <w:rPr>
                <w:rFonts w:cstheme="minorHAnsi"/>
                <w:szCs w:val="20"/>
              </w:rPr>
            </w:pPr>
            <w:r w:rsidRPr="00664EC8">
              <w:rPr>
                <w:rFonts w:cstheme="minorHAnsi"/>
                <w:szCs w:val="20"/>
              </w:rPr>
              <w:t>200</w:t>
            </w:r>
          </w:p>
        </w:tc>
      </w:tr>
      <w:tr w:rsidR="00660610" w:rsidRPr="00664EC8" w14:paraId="5A4BE834" w14:textId="77777777" w:rsidTr="00C17CAC">
        <w:trPr>
          <w:trHeight w:hRule="exact" w:val="288"/>
        </w:trPr>
        <w:tc>
          <w:tcPr>
            <w:tcW w:w="2342" w:type="pct"/>
          </w:tcPr>
          <w:p w14:paraId="6148EF62" w14:textId="77777777" w:rsidR="00660610" w:rsidRPr="00664EC8" w:rsidRDefault="00660610" w:rsidP="0045669C">
            <w:pPr>
              <w:rPr>
                <w:rFonts w:cstheme="minorHAnsi"/>
                <w:szCs w:val="20"/>
              </w:rPr>
            </w:pPr>
            <w:r w:rsidRPr="00664EC8">
              <w:rPr>
                <w:rFonts w:cstheme="minorHAnsi"/>
                <w:szCs w:val="20"/>
              </w:rPr>
              <w:lastRenderedPageBreak/>
              <w:t>ASTM Energy to Food (kWh/lb)</w:t>
            </w:r>
          </w:p>
        </w:tc>
        <w:tc>
          <w:tcPr>
            <w:tcW w:w="1192" w:type="pct"/>
          </w:tcPr>
          <w:p w14:paraId="461459F8" w14:textId="77777777" w:rsidR="00660610" w:rsidRPr="00664EC8" w:rsidRDefault="00660610" w:rsidP="0045669C">
            <w:pPr>
              <w:jc w:val="center"/>
              <w:rPr>
                <w:rFonts w:cstheme="minorHAnsi"/>
                <w:szCs w:val="20"/>
              </w:rPr>
            </w:pPr>
            <w:r w:rsidRPr="00664EC8">
              <w:rPr>
                <w:rFonts w:cstheme="minorHAnsi"/>
                <w:szCs w:val="20"/>
              </w:rPr>
              <w:t>0.0732</w:t>
            </w:r>
          </w:p>
        </w:tc>
        <w:tc>
          <w:tcPr>
            <w:tcW w:w="1466" w:type="pct"/>
          </w:tcPr>
          <w:p w14:paraId="15CC50FE" w14:textId="77777777" w:rsidR="00660610" w:rsidRPr="00664EC8" w:rsidRDefault="00660610" w:rsidP="0045669C">
            <w:pPr>
              <w:jc w:val="center"/>
              <w:rPr>
                <w:rFonts w:cstheme="minorHAnsi"/>
                <w:szCs w:val="20"/>
              </w:rPr>
            </w:pPr>
            <w:r w:rsidRPr="00664EC8">
              <w:rPr>
                <w:rFonts w:cstheme="minorHAnsi"/>
                <w:szCs w:val="20"/>
              </w:rPr>
              <w:t>0.0732</w:t>
            </w:r>
          </w:p>
        </w:tc>
      </w:tr>
      <w:tr w:rsidR="00660610" w:rsidRPr="00664EC8" w14:paraId="43F41A2F" w14:textId="77777777" w:rsidTr="00C17CAC">
        <w:trPr>
          <w:trHeight w:hRule="exact" w:val="288"/>
        </w:trPr>
        <w:tc>
          <w:tcPr>
            <w:tcW w:w="2342" w:type="pct"/>
          </w:tcPr>
          <w:p w14:paraId="2D17FB1E" w14:textId="77777777" w:rsidR="00660610" w:rsidRPr="00664EC8" w:rsidRDefault="00660610" w:rsidP="0045669C">
            <w:pPr>
              <w:rPr>
                <w:rFonts w:cstheme="minorHAnsi"/>
                <w:szCs w:val="20"/>
              </w:rPr>
            </w:pPr>
            <w:r w:rsidRPr="00664EC8">
              <w:rPr>
                <w:rFonts w:cstheme="minorHAnsi"/>
                <w:szCs w:val="20"/>
              </w:rPr>
              <w:t>Daily Energy Consumption (kWh)</w:t>
            </w:r>
          </w:p>
        </w:tc>
        <w:tc>
          <w:tcPr>
            <w:tcW w:w="1192" w:type="pct"/>
          </w:tcPr>
          <w:p w14:paraId="0C097AC7" w14:textId="77777777" w:rsidR="00660610" w:rsidRPr="00664EC8" w:rsidRDefault="00660610" w:rsidP="0045669C">
            <w:pPr>
              <w:jc w:val="center"/>
              <w:rPr>
                <w:rFonts w:cstheme="minorHAnsi"/>
                <w:szCs w:val="20"/>
              </w:rPr>
            </w:pPr>
            <w:r w:rsidRPr="00664EC8">
              <w:rPr>
                <w:rFonts w:cstheme="minorHAnsi"/>
                <w:szCs w:val="20"/>
              </w:rPr>
              <w:t>52.1</w:t>
            </w:r>
          </w:p>
        </w:tc>
        <w:tc>
          <w:tcPr>
            <w:tcW w:w="1466" w:type="pct"/>
          </w:tcPr>
          <w:p w14:paraId="62B7E5B4" w14:textId="77777777" w:rsidR="00660610" w:rsidRPr="00664EC8" w:rsidRDefault="00660610" w:rsidP="0045669C">
            <w:pPr>
              <w:jc w:val="center"/>
              <w:rPr>
                <w:rFonts w:cstheme="minorHAnsi"/>
                <w:szCs w:val="20"/>
              </w:rPr>
            </w:pPr>
            <w:r w:rsidRPr="00664EC8">
              <w:rPr>
                <w:rFonts w:cstheme="minorHAnsi"/>
                <w:szCs w:val="20"/>
              </w:rPr>
              <w:t>35.0</w:t>
            </w:r>
          </w:p>
        </w:tc>
      </w:tr>
      <w:tr w:rsidR="00660610" w:rsidRPr="00664EC8" w14:paraId="0B35FEFC" w14:textId="77777777" w:rsidTr="00C17CAC">
        <w:trPr>
          <w:trHeight w:hRule="exact" w:val="288"/>
        </w:trPr>
        <w:tc>
          <w:tcPr>
            <w:tcW w:w="2342" w:type="pct"/>
          </w:tcPr>
          <w:p w14:paraId="069D5737" w14:textId="77777777" w:rsidR="00660610" w:rsidRPr="00664EC8" w:rsidRDefault="00660610" w:rsidP="0045669C">
            <w:pPr>
              <w:rPr>
                <w:rFonts w:cstheme="minorHAnsi"/>
                <w:szCs w:val="20"/>
              </w:rPr>
            </w:pPr>
            <w:r w:rsidRPr="00664EC8">
              <w:rPr>
                <w:rFonts w:cstheme="minorHAnsi"/>
                <w:szCs w:val="20"/>
              </w:rPr>
              <w:t>Average Demand (kW)</w:t>
            </w:r>
          </w:p>
        </w:tc>
        <w:tc>
          <w:tcPr>
            <w:tcW w:w="1192" w:type="pct"/>
          </w:tcPr>
          <w:p w14:paraId="5D27A029" w14:textId="77777777" w:rsidR="00660610" w:rsidRPr="00664EC8" w:rsidRDefault="00660610" w:rsidP="0045669C">
            <w:pPr>
              <w:jc w:val="center"/>
              <w:rPr>
                <w:rFonts w:cstheme="minorHAnsi"/>
                <w:szCs w:val="20"/>
              </w:rPr>
            </w:pPr>
            <w:r w:rsidRPr="00664EC8">
              <w:rPr>
                <w:rFonts w:cstheme="minorHAnsi"/>
                <w:szCs w:val="20"/>
              </w:rPr>
              <w:t>4.9</w:t>
            </w:r>
          </w:p>
        </w:tc>
        <w:tc>
          <w:tcPr>
            <w:tcW w:w="1466" w:type="pct"/>
          </w:tcPr>
          <w:p w14:paraId="5438342A" w14:textId="77777777" w:rsidR="00660610" w:rsidRPr="00664EC8" w:rsidRDefault="00660610" w:rsidP="0045669C">
            <w:pPr>
              <w:jc w:val="center"/>
              <w:rPr>
                <w:rFonts w:cstheme="minorHAnsi"/>
                <w:szCs w:val="20"/>
              </w:rPr>
            </w:pPr>
            <w:r w:rsidRPr="00664EC8">
              <w:rPr>
                <w:rFonts w:cstheme="minorHAnsi"/>
                <w:szCs w:val="20"/>
              </w:rPr>
              <w:t>3.2</w:t>
            </w:r>
          </w:p>
        </w:tc>
      </w:tr>
      <w:tr w:rsidR="00660610" w:rsidRPr="00664EC8" w14:paraId="0DE9384C" w14:textId="77777777" w:rsidTr="00C17CAC">
        <w:trPr>
          <w:trHeight w:hRule="exact" w:val="288"/>
        </w:trPr>
        <w:tc>
          <w:tcPr>
            <w:tcW w:w="2342" w:type="pct"/>
          </w:tcPr>
          <w:p w14:paraId="3183C737" w14:textId="77777777" w:rsidR="00660610" w:rsidRPr="00664EC8" w:rsidRDefault="00660610" w:rsidP="0045669C">
            <w:pPr>
              <w:rPr>
                <w:rFonts w:cstheme="minorHAnsi"/>
                <w:szCs w:val="20"/>
              </w:rPr>
            </w:pPr>
            <w:r w:rsidRPr="00664EC8">
              <w:rPr>
                <w:rFonts w:cstheme="minorHAnsi"/>
                <w:szCs w:val="20"/>
              </w:rPr>
              <w:t>Estimated Demand Reduction (kW)</w:t>
            </w:r>
          </w:p>
        </w:tc>
        <w:tc>
          <w:tcPr>
            <w:tcW w:w="1192" w:type="pct"/>
          </w:tcPr>
          <w:p w14:paraId="277E4F44" w14:textId="77777777" w:rsidR="00660610" w:rsidRPr="00664EC8" w:rsidRDefault="00660610" w:rsidP="0045669C">
            <w:pPr>
              <w:jc w:val="center"/>
              <w:rPr>
                <w:rFonts w:cstheme="minorHAnsi"/>
                <w:szCs w:val="20"/>
              </w:rPr>
            </w:pPr>
            <w:r w:rsidRPr="00664EC8">
              <w:rPr>
                <w:rFonts w:cstheme="minorHAnsi"/>
                <w:szCs w:val="20"/>
              </w:rPr>
              <w:t>-</w:t>
            </w:r>
          </w:p>
        </w:tc>
        <w:tc>
          <w:tcPr>
            <w:tcW w:w="1466" w:type="pct"/>
          </w:tcPr>
          <w:p w14:paraId="33B3A5B7" w14:textId="77777777" w:rsidR="00660610" w:rsidRPr="00664EC8" w:rsidRDefault="00660610" w:rsidP="0045669C">
            <w:pPr>
              <w:jc w:val="center"/>
              <w:rPr>
                <w:rFonts w:cstheme="minorHAnsi"/>
                <w:szCs w:val="20"/>
              </w:rPr>
            </w:pPr>
            <w:r w:rsidRPr="00664EC8">
              <w:rPr>
                <w:rFonts w:cstheme="minorHAnsi"/>
                <w:szCs w:val="20"/>
              </w:rPr>
              <w:t>1.7</w:t>
            </w:r>
          </w:p>
        </w:tc>
      </w:tr>
      <w:tr w:rsidR="00660610" w:rsidRPr="00664EC8" w14:paraId="6A676670" w14:textId="77777777" w:rsidTr="00C17CAC">
        <w:trPr>
          <w:trHeight w:hRule="exact" w:val="288"/>
        </w:trPr>
        <w:tc>
          <w:tcPr>
            <w:tcW w:w="2342" w:type="pct"/>
          </w:tcPr>
          <w:p w14:paraId="472174C8" w14:textId="77777777" w:rsidR="00660610" w:rsidRPr="00E639B5" w:rsidRDefault="00660610" w:rsidP="0045669C">
            <w:pPr>
              <w:rPr>
                <w:rFonts w:cstheme="minorHAnsi"/>
                <w:b/>
                <w:szCs w:val="20"/>
              </w:rPr>
            </w:pPr>
            <w:r w:rsidRPr="00E639B5">
              <w:rPr>
                <w:rFonts w:cstheme="minorHAnsi"/>
                <w:b/>
                <w:szCs w:val="20"/>
              </w:rPr>
              <w:t>DEER Peak Demand Reduction (kW)</w:t>
            </w:r>
          </w:p>
        </w:tc>
        <w:tc>
          <w:tcPr>
            <w:tcW w:w="1192" w:type="pct"/>
          </w:tcPr>
          <w:p w14:paraId="6989E6D5" w14:textId="77777777" w:rsidR="00660610" w:rsidRPr="00E639B5" w:rsidRDefault="00660610" w:rsidP="0045669C">
            <w:pPr>
              <w:jc w:val="center"/>
              <w:rPr>
                <w:rFonts w:cstheme="minorHAnsi"/>
                <w:b/>
                <w:szCs w:val="20"/>
              </w:rPr>
            </w:pPr>
          </w:p>
        </w:tc>
        <w:tc>
          <w:tcPr>
            <w:tcW w:w="1466" w:type="pct"/>
          </w:tcPr>
          <w:p w14:paraId="6A6972D6" w14:textId="77777777" w:rsidR="00660610" w:rsidRPr="00E639B5" w:rsidRDefault="00660610" w:rsidP="0045669C">
            <w:pPr>
              <w:jc w:val="center"/>
              <w:rPr>
                <w:rFonts w:cstheme="minorHAnsi"/>
                <w:b/>
                <w:szCs w:val="20"/>
              </w:rPr>
            </w:pPr>
            <w:r w:rsidRPr="00E639B5">
              <w:rPr>
                <w:rFonts w:cstheme="minorHAnsi"/>
                <w:b/>
                <w:szCs w:val="20"/>
              </w:rPr>
              <w:t>1.5</w:t>
            </w:r>
          </w:p>
        </w:tc>
      </w:tr>
      <w:tr w:rsidR="00660610" w:rsidRPr="00664EC8" w14:paraId="5A9D6A5D" w14:textId="77777777" w:rsidTr="00C17CAC">
        <w:trPr>
          <w:trHeight w:hRule="exact" w:val="288"/>
        </w:trPr>
        <w:tc>
          <w:tcPr>
            <w:tcW w:w="2342" w:type="pct"/>
          </w:tcPr>
          <w:p w14:paraId="1BD1C9B4" w14:textId="77777777" w:rsidR="00660610" w:rsidRPr="00664EC8" w:rsidRDefault="00660610" w:rsidP="0045669C">
            <w:pPr>
              <w:rPr>
                <w:rFonts w:cstheme="minorHAnsi"/>
                <w:szCs w:val="20"/>
              </w:rPr>
            </w:pPr>
            <w:r w:rsidRPr="00664EC8">
              <w:rPr>
                <w:rFonts w:cstheme="minorHAnsi"/>
                <w:szCs w:val="20"/>
              </w:rPr>
              <w:t>Annual Energy Consumption (kWh)</w:t>
            </w:r>
          </w:p>
        </w:tc>
        <w:tc>
          <w:tcPr>
            <w:tcW w:w="1192" w:type="pct"/>
          </w:tcPr>
          <w:p w14:paraId="5A33D143" w14:textId="77777777" w:rsidR="00660610" w:rsidRPr="00664EC8" w:rsidRDefault="00660610" w:rsidP="0045669C">
            <w:pPr>
              <w:jc w:val="center"/>
              <w:rPr>
                <w:rFonts w:cstheme="minorHAnsi"/>
                <w:szCs w:val="20"/>
              </w:rPr>
            </w:pPr>
            <w:r>
              <w:rPr>
                <w:rFonts w:cstheme="minorHAnsi"/>
                <w:szCs w:val="20"/>
              </w:rPr>
              <w:t>21,395</w:t>
            </w:r>
          </w:p>
        </w:tc>
        <w:tc>
          <w:tcPr>
            <w:tcW w:w="1466" w:type="pct"/>
          </w:tcPr>
          <w:p w14:paraId="10EFCD23" w14:textId="77777777" w:rsidR="00660610" w:rsidRPr="00664EC8" w:rsidRDefault="00660610" w:rsidP="0045669C">
            <w:pPr>
              <w:jc w:val="center"/>
              <w:rPr>
                <w:rFonts w:cstheme="minorHAnsi"/>
                <w:szCs w:val="20"/>
              </w:rPr>
            </w:pPr>
            <w:r>
              <w:rPr>
                <w:rFonts w:cstheme="minorHAnsi"/>
                <w:szCs w:val="20"/>
              </w:rPr>
              <w:t>13,876</w:t>
            </w:r>
          </w:p>
        </w:tc>
      </w:tr>
      <w:tr w:rsidR="00660610" w:rsidRPr="00664EC8" w14:paraId="3EB047A5" w14:textId="77777777" w:rsidTr="00C17CAC">
        <w:trPr>
          <w:trHeight w:hRule="exact" w:val="288"/>
        </w:trPr>
        <w:tc>
          <w:tcPr>
            <w:tcW w:w="2342" w:type="pct"/>
          </w:tcPr>
          <w:p w14:paraId="640669E5" w14:textId="77777777" w:rsidR="00660610" w:rsidRPr="00E639B5" w:rsidRDefault="00660610" w:rsidP="0045669C">
            <w:pPr>
              <w:rPr>
                <w:rFonts w:cstheme="minorHAnsi"/>
                <w:b/>
                <w:szCs w:val="20"/>
              </w:rPr>
            </w:pPr>
            <w:r w:rsidRPr="00E639B5">
              <w:rPr>
                <w:rFonts w:cstheme="minorHAnsi"/>
                <w:b/>
                <w:szCs w:val="20"/>
              </w:rPr>
              <w:t>Estimated Energy Savings (kWh/yr)</w:t>
            </w:r>
          </w:p>
        </w:tc>
        <w:tc>
          <w:tcPr>
            <w:tcW w:w="1192" w:type="pct"/>
          </w:tcPr>
          <w:p w14:paraId="6519568C" w14:textId="77777777" w:rsidR="00660610" w:rsidRPr="00E639B5" w:rsidRDefault="00660610" w:rsidP="0045669C">
            <w:pPr>
              <w:jc w:val="center"/>
              <w:rPr>
                <w:rFonts w:cstheme="minorHAnsi"/>
                <w:b/>
                <w:szCs w:val="20"/>
              </w:rPr>
            </w:pPr>
            <w:r w:rsidRPr="00E639B5">
              <w:rPr>
                <w:rFonts w:cstheme="minorHAnsi"/>
                <w:b/>
                <w:szCs w:val="20"/>
              </w:rPr>
              <w:t>-</w:t>
            </w:r>
          </w:p>
        </w:tc>
        <w:tc>
          <w:tcPr>
            <w:tcW w:w="1466" w:type="pct"/>
          </w:tcPr>
          <w:p w14:paraId="181A2954" w14:textId="77777777" w:rsidR="00660610" w:rsidRPr="00E639B5" w:rsidRDefault="00660610" w:rsidP="0045669C">
            <w:pPr>
              <w:jc w:val="center"/>
              <w:rPr>
                <w:rFonts w:cstheme="minorHAnsi"/>
                <w:b/>
                <w:szCs w:val="20"/>
              </w:rPr>
            </w:pPr>
            <w:r w:rsidRPr="00E639B5">
              <w:rPr>
                <w:rFonts w:cstheme="minorHAnsi"/>
                <w:b/>
                <w:szCs w:val="20"/>
              </w:rPr>
              <w:t>7,</w:t>
            </w:r>
            <w:r>
              <w:rPr>
                <w:rFonts w:cstheme="minorHAnsi"/>
                <w:b/>
                <w:szCs w:val="20"/>
              </w:rPr>
              <w:t>519</w:t>
            </w:r>
          </w:p>
        </w:tc>
      </w:tr>
    </w:tbl>
    <w:p w14:paraId="0BB94D67" w14:textId="77777777" w:rsidR="00660610" w:rsidRPr="00664EC8" w:rsidRDefault="00660610" w:rsidP="00660610">
      <w:pPr>
        <w:rPr>
          <w:rFonts w:cstheme="minorHAnsi"/>
        </w:rPr>
      </w:pPr>
    </w:p>
    <w:p w14:paraId="5EDB0E55" w14:textId="77777777" w:rsidR="00660610" w:rsidRPr="00664EC8" w:rsidRDefault="00660610" w:rsidP="00660610">
      <w:pPr>
        <w:spacing w:before="120" w:after="120"/>
        <w:rPr>
          <w:rFonts w:cstheme="minorHAnsi"/>
          <w:b/>
          <w:i/>
          <w:szCs w:val="22"/>
        </w:rPr>
      </w:pPr>
      <w:r w:rsidRPr="00664EC8">
        <w:rPr>
          <w:rFonts w:cstheme="minorHAnsi"/>
          <w:b/>
          <w:i/>
          <w:szCs w:val="22"/>
        </w:rPr>
        <w:t>Daily Energy Consumption Calculation and Definitions</w:t>
      </w:r>
    </w:p>
    <w:p w14:paraId="14C1A946" w14:textId="77777777" w:rsidR="00660610" w:rsidRPr="00664EC8" w:rsidRDefault="00660610" w:rsidP="00660610">
      <w:pPr>
        <w:keepNext/>
        <w:rPr>
          <w:rFonts w:cstheme="minorHAnsi"/>
          <w:szCs w:val="22"/>
          <w:u w:val="single"/>
        </w:rPr>
      </w:pPr>
      <w:r w:rsidRPr="00664EC8">
        <w:rPr>
          <w:rFonts w:cstheme="minorHAnsi"/>
          <w:szCs w:val="22"/>
          <w:u w:val="single"/>
        </w:rPr>
        <w:t xml:space="preserve">EDAY = (LBFOOD x EFOOD) ÷ EFFICIENCY + [IDLERATE x (TON - LBFOOD/PC – nP x TP/60)] </w:t>
      </w:r>
      <w:r w:rsidRPr="00664EC8">
        <w:rPr>
          <w:rFonts w:cstheme="minorHAnsi"/>
          <w:szCs w:val="22"/>
          <w:u w:val="single"/>
        </w:rPr>
        <w:br/>
        <w:t>+ nP x EP</w:t>
      </w:r>
    </w:p>
    <w:p w14:paraId="6487A676" w14:textId="77777777" w:rsidR="00660610" w:rsidRPr="00664EC8" w:rsidRDefault="00660610" w:rsidP="00660610">
      <w:pPr>
        <w:rPr>
          <w:rFonts w:cstheme="minorHAnsi"/>
          <w:szCs w:val="22"/>
          <w:u w:val="single"/>
        </w:rPr>
      </w:pPr>
    </w:p>
    <w:p w14:paraId="4309FA5F" w14:textId="77777777" w:rsidR="00660610" w:rsidRPr="00664EC8" w:rsidRDefault="00660610" w:rsidP="00660610">
      <w:pPr>
        <w:spacing w:before="120" w:after="120"/>
        <w:rPr>
          <w:rFonts w:cstheme="minorHAnsi"/>
          <w:szCs w:val="22"/>
        </w:rPr>
      </w:pPr>
      <w:r w:rsidRPr="00664EC8">
        <w:rPr>
          <w:rFonts w:cstheme="minorHAnsi"/>
          <w:szCs w:val="22"/>
        </w:rPr>
        <w:t>Where:</w:t>
      </w:r>
    </w:p>
    <w:tbl>
      <w:tblPr>
        <w:tblW w:w="4598" w:type="pct"/>
        <w:jc w:val="center"/>
        <w:tblLook w:val="01E0" w:firstRow="1" w:lastRow="1" w:firstColumn="1" w:lastColumn="1" w:noHBand="0" w:noVBand="0"/>
      </w:tblPr>
      <w:tblGrid>
        <w:gridCol w:w="1408"/>
        <w:gridCol w:w="7199"/>
      </w:tblGrid>
      <w:tr w:rsidR="00660610" w:rsidRPr="00664EC8" w14:paraId="6A2FF5BA" w14:textId="77777777" w:rsidTr="0045669C">
        <w:trPr>
          <w:trHeight w:val="144"/>
          <w:jc w:val="center"/>
        </w:trPr>
        <w:tc>
          <w:tcPr>
            <w:tcW w:w="818" w:type="pct"/>
          </w:tcPr>
          <w:p w14:paraId="70D6F1DD" w14:textId="77777777" w:rsidR="00660610" w:rsidRPr="00664EC8" w:rsidRDefault="00660610" w:rsidP="0045669C">
            <w:pPr>
              <w:rPr>
                <w:rFonts w:cstheme="minorHAnsi"/>
                <w:szCs w:val="22"/>
              </w:rPr>
            </w:pPr>
            <w:r w:rsidRPr="00664EC8">
              <w:rPr>
                <w:rFonts w:cstheme="minorHAnsi"/>
                <w:szCs w:val="22"/>
              </w:rPr>
              <w:t>EDAY =</w:t>
            </w:r>
          </w:p>
        </w:tc>
        <w:tc>
          <w:tcPr>
            <w:tcW w:w="4182" w:type="pct"/>
          </w:tcPr>
          <w:p w14:paraId="0109A5F2" w14:textId="77777777" w:rsidR="00660610" w:rsidRPr="00DD20AA" w:rsidRDefault="00660610" w:rsidP="0045669C">
            <w:pPr>
              <w:rPr>
                <w:rFonts w:cstheme="minorHAnsi"/>
                <w:szCs w:val="22"/>
              </w:rPr>
            </w:pPr>
            <w:r w:rsidRPr="00DD20AA">
              <w:rPr>
                <w:rFonts w:cstheme="minorHAnsi"/>
                <w:szCs w:val="22"/>
              </w:rPr>
              <w:t>Calculated Daily Energy Consumption (kWh/day)</w:t>
            </w:r>
          </w:p>
        </w:tc>
      </w:tr>
      <w:tr w:rsidR="00660610" w:rsidRPr="00664EC8" w14:paraId="5DDE75DB" w14:textId="77777777" w:rsidTr="0045669C">
        <w:trPr>
          <w:trHeight w:val="144"/>
          <w:jc w:val="center"/>
        </w:trPr>
        <w:tc>
          <w:tcPr>
            <w:tcW w:w="818" w:type="pct"/>
          </w:tcPr>
          <w:p w14:paraId="4CF2BEFB" w14:textId="77777777" w:rsidR="00660610" w:rsidRPr="00664EC8" w:rsidRDefault="00660610" w:rsidP="0045669C">
            <w:pPr>
              <w:rPr>
                <w:rFonts w:cstheme="minorHAnsi"/>
                <w:szCs w:val="22"/>
              </w:rPr>
            </w:pPr>
            <w:r w:rsidRPr="00664EC8">
              <w:rPr>
                <w:rFonts w:cstheme="minorHAnsi"/>
                <w:szCs w:val="22"/>
              </w:rPr>
              <w:t>LBFOOD =</w:t>
            </w:r>
          </w:p>
        </w:tc>
        <w:tc>
          <w:tcPr>
            <w:tcW w:w="4182" w:type="pct"/>
          </w:tcPr>
          <w:p w14:paraId="17958365" w14:textId="77777777" w:rsidR="00660610" w:rsidRPr="00DD20AA" w:rsidRDefault="00660610" w:rsidP="0045669C">
            <w:pPr>
              <w:rPr>
                <w:rFonts w:cstheme="minorHAnsi"/>
                <w:szCs w:val="22"/>
              </w:rPr>
            </w:pPr>
            <w:r w:rsidRPr="00DD20AA">
              <w:rPr>
                <w:rFonts w:cstheme="minorHAnsi"/>
                <w:szCs w:val="22"/>
              </w:rPr>
              <w:t>Estimated Pounds of Food Cooked per Day</w:t>
            </w:r>
          </w:p>
        </w:tc>
      </w:tr>
      <w:tr w:rsidR="00660610" w:rsidRPr="00664EC8" w14:paraId="6DD44CF5" w14:textId="77777777" w:rsidTr="0045669C">
        <w:trPr>
          <w:trHeight w:val="144"/>
          <w:jc w:val="center"/>
        </w:trPr>
        <w:tc>
          <w:tcPr>
            <w:tcW w:w="818" w:type="pct"/>
          </w:tcPr>
          <w:p w14:paraId="3A5C4D4B" w14:textId="77777777" w:rsidR="00660610" w:rsidRPr="00664EC8" w:rsidRDefault="00660610" w:rsidP="0045669C">
            <w:pPr>
              <w:rPr>
                <w:rFonts w:cstheme="minorHAnsi"/>
                <w:szCs w:val="22"/>
              </w:rPr>
            </w:pPr>
            <w:r w:rsidRPr="00664EC8">
              <w:rPr>
                <w:rFonts w:cstheme="minorHAnsi"/>
                <w:szCs w:val="22"/>
              </w:rPr>
              <w:t>EFOOD =</w:t>
            </w:r>
          </w:p>
        </w:tc>
        <w:tc>
          <w:tcPr>
            <w:tcW w:w="4182" w:type="pct"/>
          </w:tcPr>
          <w:p w14:paraId="020DFDF5" w14:textId="77777777" w:rsidR="00660610" w:rsidRPr="00DD20AA" w:rsidRDefault="00660610" w:rsidP="0045669C">
            <w:pPr>
              <w:rPr>
                <w:rFonts w:cstheme="minorHAnsi"/>
                <w:szCs w:val="22"/>
              </w:rPr>
            </w:pPr>
            <w:r w:rsidRPr="00DD20AA">
              <w:rPr>
                <w:rFonts w:cstheme="minorHAnsi"/>
                <w:szCs w:val="22"/>
              </w:rPr>
              <w:t>ASTM Energy to Food (kWh/lb) = kWh/pound of energy absorbed by food product during cooking based on the ASTM test method</w:t>
            </w:r>
          </w:p>
        </w:tc>
      </w:tr>
      <w:tr w:rsidR="00660610" w:rsidRPr="00664EC8" w14:paraId="536F2BA8" w14:textId="77777777" w:rsidTr="0045669C">
        <w:trPr>
          <w:trHeight w:val="144"/>
          <w:jc w:val="center"/>
        </w:trPr>
        <w:tc>
          <w:tcPr>
            <w:tcW w:w="818" w:type="pct"/>
          </w:tcPr>
          <w:p w14:paraId="0499529D" w14:textId="77777777" w:rsidR="00660610" w:rsidRPr="00664EC8" w:rsidRDefault="00660610" w:rsidP="0045669C">
            <w:pPr>
              <w:rPr>
                <w:rFonts w:cstheme="minorHAnsi"/>
                <w:szCs w:val="22"/>
              </w:rPr>
            </w:pPr>
            <w:r w:rsidRPr="00664EC8">
              <w:rPr>
                <w:rFonts w:cstheme="minorHAnsi"/>
                <w:szCs w:val="22"/>
              </w:rPr>
              <w:t xml:space="preserve">EFFICIENCY = </w:t>
            </w:r>
          </w:p>
        </w:tc>
        <w:tc>
          <w:tcPr>
            <w:tcW w:w="4182" w:type="pct"/>
          </w:tcPr>
          <w:p w14:paraId="090301F8" w14:textId="77777777" w:rsidR="00660610" w:rsidRPr="00DD20AA" w:rsidRDefault="00660610" w:rsidP="0045669C">
            <w:pPr>
              <w:rPr>
                <w:rFonts w:cstheme="minorHAnsi"/>
                <w:szCs w:val="22"/>
              </w:rPr>
            </w:pPr>
            <w:r w:rsidRPr="00DD20AA">
              <w:rPr>
                <w:rFonts w:cstheme="minorHAnsi"/>
                <w:szCs w:val="22"/>
              </w:rPr>
              <w:t>Measured Heavy Load Cooking Energy Efficiency %</w:t>
            </w:r>
          </w:p>
        </w:tc>
      </w:tr>
      <w:tr w:rsidR="00660610" w:rsidRPr="00664EC8" w14:paraId="6B1F1840" w14:textId="77777777" w:rsidTr="0045669C">
        <w:trPr>
          <w:trHeight w:val="144"/>
          <w:jc w:val="center"/>
        </w:trPr>
        <w:tc>
          <w:tcPr>
            <w:tcW w:w="818" w:type="pct"/>
          </w:tcPr>
          <w:p w14:paraId="6AEABE72" w14:textId="77777777" w:rsidR="00660610" w:rsidRPr="00664EC8" w:rsidRDefault="00660610" w:rsidP="0045669C">
            <w:pPr>
              <w:rPr>
                <w:rFonts w:cstheme="minorHAnsi"/>
                <w:szCs w:val="22"/>
              </w:rPr>
            </w:pPr>
            <w:r w:rsidRPr="00664EC8">
              <w:rPr>
                <w:rFonts w:cstheme="minorHAnsi"/>
                <w:szCs w:val="22"/>
              </w:rPr>
              <w:t>IDLE RATE =</w:t>
            </w:r>
          </w:p>
        </w:tc>
        <w:tc>
          <w:tcPr>
            <w:tcW w:w="4182" w:type="pct"/>
          </w:tcPr>
          <w:p w14:paraId="4A990344" w14:textId="77777777" w:rsidR="00660610" w:rsidRPr="00DD20AA" w:rsidRDefault="00660610" w:rsidP="0045669C">
            <w:pPr>
              <w:rPr>
                <w:rFonts w:cstheme="minorHAnsi"/>
                <w:szCs w:val="22"/>
              </w:rPr>
            </w:pPr>
            <w:r w:rsidRPr="00DD20AA">
              <w:rPr>
                <w:rFonts w:cstheme="minorHAnsi"/>
                <w:szCs w:val="22"/>
              </w:rPr>
              <w:t>Measured Idle Energy Rate (kW)</w:t>
            </w:r>
          </w:p>
        </w:tc>
      </w:tr>
      <w:tr w:rsidR="00660610" w:rsidRPr="00664EC8" w14:paraId="509D61EA" w14:textId="77777777" w:rsidTr="0045669C">
        <w:trPr>
          <w:trHeight w:val="144"/>
          <w:jc w:val="center"/>
        </w:trPr>
        <w:tc>
          <w:tcPr>
            <w:tcW w:w="818" w:type="pct"/>
          </w:tcPr>
          <w:p w14:paraId="22F23335" w14:textId="77777777" w:rsidR="00660610" w:rsidRPr="00664EC8" w:rsidRDefault="00660610" w:rsidP="0045669C">
            <w:pPr>
              <w:rPr>
                <w:rFonts w:cstheme="minorHAnsi"/>
                <w:szCs w:val="22"/>
              </w:rPr>
            </w:pPr>
            <w:r w:rsidRPr="00664EC8">
              <w:rPr>
                <w:rFonts w:cstheme="minorHAnsi"/>
                <w:szCs w:val="22"/>
              </w:rPr>
              <w:t>TON =</w:t>
            </w:r>
          </w:p>
        </w:tc>
        <w:tc>
          <w:tcPr>
            <w:tcW w:w="4182" w:type="pct"/>
          </w:tcPr>
          <w:p w14:paraId="40A337B8" w14:textId="77777777" w:rsidR="00660610" w:rsidRPr="00DD20AA" w:rsidRDefault="00660610" w:rsidP="0045669C">
            <w:pPr>
              <w:rPr>
                <w:rFonts w:cstheme="minorHAnsi"/>
                <w:szCs w:val="22"/>
              </w:rPr>
            </w:pPr>
            <w:r w:rsidRPr="00DD20AA">
              <w:rPr>
                <w:rFonts w:cstheme="minorHAnsi"/>
                <w:szCs w:val="22"/>
              </w:rPr>
              <w:t>Estimated Operating Hours/Day</w:t>
            </w:r>
          </w:p>
        </w:tc>
      </w:tr>
      <w:tr w:rsidR="00660610" w:rsidRPr="00664EC8" w14:paraId="0D89DA69" w14:textId="77777777" w:rsidTr="0045669C">
        <w:trPr>
          <w:trHeight w:val="144"/>
          <w:jc w:val="center"/>
        </w:trPr>
        <w:tc>
          <w:tcPr>
            <w:tcW w:w="818" w:type="pct"/>
          </w:tcPr>
          <w:p w14:paraId="40C22034" w14:textId="77777777" w:rsidR="00660610" w:rsidRPr="00664EC8" w:rsidRDefault="00660610" w:rsidP="0045669C">
            <w:pPr>
              <w:rPr>
                <w:rFonts w:cstheme="minorHAnsi"/>
                <w:szCs w:val="22"/>
              </w:rPr>
            </w:pPr>
            <w:r w:rsidRPr="00664EC8">
              <w:rPr>
                <w:rFonts w:cstheme="minorHAnsi"/>
                <w:szCs w:val="22"/>
              </w:rPr>
              <w:t>PC =</w:t>
            </w:r>
          </w:p>
        </w:tc>
        <w:tc>
          <w:tcPr>
            <w:tcW w:w="4182" w:type="pct"/>
          </w:tcPr>
          <w:p w14:paraId="725A4EB1" w14:textId="77777777" w:rsidR="00660610" w:rsidRPr="00DD20AA" w:rsidRDefault="00660610" w:rsidP="0045669C">
            <w:pPr>
              <w:rPr>
                <w:rFonts w:cstheme="minorHAnsi"/>
                <w:szCs w:val="22"/>
              </w:rPr>
            </w:pPr>
            <w:r w:rsidRPr="00DD20AA">
              <w:rPr>
                <w:rFonts w:cstheme="minorHAnsi"/>
                <w:szCs w:val="22"/>
              </w:rPr>
              <w:t>Measured Production Capacity (lbs/hr)</w:t>
            </w:r>
          </w:p>
        </w:tc>
      </w:tr>
      <w:tr w:rsidR="00660610" w:rsidRPr="00664EC8" w14:paraId="2A63F67C" w14:textId="77777777" w:rsidTr="0045669C">
        <w:trPr>
          <w:trHeight w:val="144"/>
          <w:jc w:val="center"/>
        </w:trPr>
        <w:tc>
          <w:tcPr>
            <w:tcW w:w="818" w:type="pct"/>
          </w:tcPr>
          <w:p w14:paraId="7C8C963A" w14:textId="77777777" w:rsidR="00660610" w:rsidRPr="00664EC8" w:rsidRDefault="00660610" w:rsidP="0045669C">
            <w:pPr>
              <w:rPr>
                <w:rFonts w:cstheme="minorHAnsi"/>
                <w:szCs w:val="22"/>
              </w:rPr>
            </w:pPr>
            <w:r w:rsidRPr="00664EC8">
              <w:rPr>
                <w:rFonts w:cstheme="minorHAnsi"/>
                <w:szCs w:val="22"/>
              </w:rPr>
              <w:t>TP =</w:t>
            </w:r>
          </w:p>
        </w:tc>
        <w:tc>
          <w:tcPr>
            <w:tcW w:w="4182" w:type="pct"/>
          </w:tcPr>
          <w:p w14:paraId="386C3618" w14:textId="77777777" w:rsidR="00660610" w:rsidRPr="00DD20AA" w:rsidRDefault="00660610" w:rsidP="0045669C">
            <w:pPr>
              <w:rPr>
                <w:rFonts w:cstheme="minorHAnsi"/>
                <w:szCs w:val="22"/>
              </w:rPr>
            </w:pPr>
            <w:r w:rsidRPr="00DD20AA">
              <w:rPr>
                <w:rFonts w:cstheme="minorHAnsi"/>
                <w:szCs w:val="22"/>
              </w:rPr>
              <w:t>Estimated Preheat Time (min)</w:t>
            </w:r>
          </w:p>
        </w:tc>
      </w:tr>
      <w:tr w:rsidR="00660610" w:rsidRPr="00664EC8" w14:paraId="35313FD5" w14:textId="77777777" w:rsidTr="0045669C">
        <w:trPr>
          <w:trHeight w:val="144"/>
          <w:jc w:val="center"/>
        </w:trPr>
        <w:tc>
          <w:tcPr>
            <w:tcW w:w="818" w:type="pct"/>
          </w:tcPr>
          <w:p w14:paraId="57F3BCA0" w14:textId="77777777" w:rsidR="00660610" w:rsidRPr="00664EC8" w:rsidRDefault="00660610" w:rsidP="0045669C">
            <w:pPr>
              <w:rPr>
                <w:rFonts w:cstheme="minorHAnsi"/>
                <w:szCs w:val="22"/>
              </w:rPr>
            </w:pPr>
            <w:r w:rsidRPr="00664EC8">
              <w:rPr>
                <w:rFonts w:cstheme="minorHAnsi"/>
                <w:szCs w:val="22"/>
              </w:rPr>
              <w:t>nP =</w:t>
            </w:r>
          </w:p>
        </w:tc>
        <w:tc>
          <w:tcPr>
            <w:tcW w:w="4182" w:type="pct"/>
          </w:tcPr>
          <w:p w14:paraId="3C982E33" w14:textId="77777777" w:rsidR="00660610" w:rsidRPr="00DD20AA" w:rsidRDefault="00660610" w:rsidP="0045669C">
            <w:pPr>
              <w:rPr>
                <w:rFonts w:cstheme="minorHAnsi"/>
                <w:szCs w:val="22"/>
              </w:rPr>
            </w:pPr>
            <w:r w:rsidRPr="00DD20AA">
              <w:rPr>
                <w:rFonts w:cstheme="minorHAnsi"/>
                <w:szCs w:val="22"/>
              </w:rPr>
              <w:t>Estimated Number of preheats/Day</w:t>
            </w:r>
          </w:p>
        </w:tc>
      </w:tr>
      <w:tr w:rsidR="00660610" w:rsidRPr="00664EC8" w14:paraId="5B22A075" w14:textId="77777777" w:rsidTr="0045669C">
        <w:trPr>
          <w:trHeight w:val="144"/>
          <w:jc w:val="center"/>
        </w:trPr>
        <w:tc>
          <w:tcPr>
            <w:tcW w:w="818" w:type="pct"/>
          </w:tcPr>
          <w:p w14:paraId="3D6A9809" w14:textId="77777777" w:rsidR="00660610" w:rsidRPr="00664EC8" w:rsidRDefault="00660610" w:rsidP="0045669C">
            <w:pPr>
              <w:rPr>
                <w:rFonts w:cstheme="minorHAnsi"/>
                <w:szCs w:val="22"/>
              </w:rPr>
            </w:pPr>
            <w:r w:rsidRPr="00664EC8">
              <w:rPr>
                <w:rFonts w:cstheme="minorHAnsi"/>
                <w:szCs w:val="22"/>
              </w:rPr>
              <w:t>EP =</w:t>
            </w:r>
          </w:p>
        </w:tc>
        <w:tc>
          <w:tcPr>
            <w:tcW w:w="4182" w:type="pct"/>
          </w:tcPr>
          <w:p w14:paraId="3D5759F3" w14:textId="77777777" w:rsidR="00660610" w:rsidRPr="00DD20AA" w:rsidRDefault="00660610" w:rsidP="0045669C">
            <w:pPr>
              <w:rPr>
                <w:rFonts w:cstheme="minorHAnsi"/>
                <w:szCs w:val="22"/>
              </w:rPr>
            </w:pPr>
            <w:r w:rsidRPr="00DD20AA">
              <w:rPr>
                <w:rFonts w:cstheme="minorHAnsi"/>
                <w:szCs w:val="22"/>
              </w:rPr>
              <w:t>Measured Preheat Energy (kWh)</w:t>
            </w:r>
          </w:p>
        </w:tc>
      </w:tr>
    </w:tbl>
    <w:p w14:paraId="5A7298E5" w14:textId="77777777" w:rsidR="00660610" w:rsidRPr="00664EC8" w:rsidRDefault="00660610" w:rsidP="00660610">
      <w:pPr>
        <w:rPr>
          <w:rFonts w:cstheme="minorHAnsi"/>
        </w:rPr>
      </w:pPr>
    </w:p>
    <w:bookmarkEnd w:id="20"/>
    <w:p w14:paraId="796074B6" w14:textId="77777777" w:rsidR="00660610" w:rsidRPr="00664EC8" w:rsidRDefault="00660610" w:rsidP="00660610">
      <w:pPr>
        <w:rPr>
          <w:rFonts w:cstheme="minorHAnsi"/>
          <w:szCs w:val="22"/>
        </w:rPr>
      </w:pPr>
      <w:r w:rsidRPr="00664EC8">
        <w:rPr>
          <w:rFonts w:cstheme="minorHAnsi"/>
          <w:szCs w:val="22"/>
        </w:rPr>
        <w:t>See Attachment 2 for all calculations. See Attachment 1 for a complete list of savings.</w:t>
      </w:r>
    </w:p>
    <w:p w14:paraId="046A5D10" w14:textId="77777777" w:rsidR="00660610" w:rsidRPr="00664EC8" w:rsidRDefault="00660610" w:rsidP="00660610">
      <w:pPr>
        <w:pStyle w:val="Heading2"/>
        <w:rPr>
          <w:rFonts w:asciiTheme="minorHAnsi" w:hAnsiTheme="minorHAnsi" w:cstheme="minorHAnsi"/>
        </w:rPr>
      </w:pPr>
      <w:bookmarkStart w:id="21" w:name="_Toc326215673"/>
      <w:r w:rsidRPr="00664EC8">
        <w:rPr>
          <w:rFonts w:asciiTheme="minorHAnsi" w:hAnsiTheme="minorHAnsi" w:cstheme="minorHAnsi"/>
        </w:rPr>
        <w:t>2.2. Demand Reduction Estimation Methodologies</w:t>
      </w:r>
      <w:bookmarkEnd w:id="21"/>
    </w:p>
    <w:p w14:paraId="7F80D47F" w14:textId="77777777" w:rsidR="00660610" w:rsidRPr="00664EC8" w:rsidRDefault="00660610" w:rsidP="00660610">
      <w:pPr>
        <w:rPr>
          <w:rFonts w:cs="Arial"/>
          <w:szCs w:val="22"/>
        </w:rPr>
      </w:pPr>
      <w:r w:rsidRPr="00664EC8">
        <w:rPr>
          <w:rFonts w:cstheme="minorHAnsi"/>
          <w:szCs w:val="22"/>
        </w:rPr>
        <w:t xml:space="preserve">A deck oven’s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 </w:t>
      </w:r>
      <w:r w:rsidRPr="00664EC8">
        <w:rPr>
          <w:rFonts w:cs="Arial"/>
          <w:szCs w:val="22"/>
        </w:rPr>
        <w:t>A coincidence factor of 0.9 from DEER 2005 [26] is applied to demand reduction; see Section 2.1 for final values.</w:t>
      </w:r>
    </w:p>
    <w:p w14:paraId="0C651A5B" w14:textId="77777777" w:rsidR="00660610" w:rsidRPr="00664EC8" w:rsidRDefault="00660610" w:rsidP="00660610">
      <w:pPr>
        <w:rPr>
          <w:rFonts w:cs="Arial"/>
          <w:szCs w:val="22"/>
        </w:rPr>
      </w:pPr>
    </w:p>
    <w:p w14:paraId="1DB0BF3F" w14:textId="77777777" w:rsidR="00660610" w:rsidRPr="00664EC8" w:rsidRDefault="00660610" w:rsidP="00660610">
      <w:pPr>
        <w:rPr>
          <w:rFonts w:cs="Arial"/>
          <w:szCs w:val="22"/>
        </w:rPr>
      </w:pPr>
      <w:r w:rsidRPr="00664EC8">
        <w:rPr>
          <w:noProof/>
        </w:rPr>
        <w:lastRenderedPageBreak/>
        <w:drawing>
          <wp:inline distT="0" distB="0" distL="0" distR="0" wp14:anchorId="0ACADB00" wp14:editId="23405523">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137410"/>
                    </a:xfrm>
                    <a:prstGeom prst="rect">
                      <a:avLst/>
                    </a:prstGeom>
                    <a:ln>
                      <a:solidFill>
                        <a:schemeClr val="tx1"/>
                      </a:solidFill>
                    </a:ln>
                  </pic:spPr>
                </pic:pic>
              </a:graphicData>
            </a:graphic>
          </wp:inline>
        </w:drawing>
      </w:r>
    </w:p>
    <w:p w14:paraId="70A8447C" w14:textId="20A5917B" w:rsidR="00660610" w:rsidRPr="00D54386" w:rsidRDefault="00660610" w:rsidP="00660610">
      <w:pPr>
        <w:pStyle w:val="Reminder"/>
        <w:rPr>
          <w:rFonts w:asciiTheme="minorHAnsi" w:hAnsiTheme="minorHAnsi" w:cstheme="minorHAnsi"/>
          <w:i w:val="0"/>
          <w:color w:val="auto"/>
          <w:sz w:val="18"/>
          <w:szCs w:val="18"/>
        </w:rPr>
      </w:pPr>
      <w:r w:rsidRPr="00D54386">
        <w:rPr>
          <w:rFonts w:asciiTheme="minorHAnsi" w:hAnsiTheme="minorHAnsi"/>
          <w:i w:val="0"/>
          <w:color w:val="auto"/>
          <w:sz w:val="18"/>
          <w:szCs w:val="18"/>
        </w:rPr>
        <w:t xml:space="preserve">Figure </w:t>
      </w:r>
      <w:r w:rsidRPr="00D54386">
        <w:rPr>
          <w:rFonts w:asciiTheme="minorHAnsi" w:hAnsiTheme="minorHAnsi"/>
          <w:i w:val="0"/>
          <w:color w:val="auto"/>
          <w:sz w:val="18"/>
          <w:szCs w:val="18"/>
        </w:rPr>
        <w:fldChar w:fldCharType="begin"/>
      </w:r>
      <w:r w:rsidRPr="00D54386">
        <w:rPr>
          <w:rFonts w:asciiTheme="minorHAnsi" w:hAnsiTheme="minorHAnsi"/>
          <w:i w:val="0"/>
          <w:color w:val="auto"/>
          <w:sz w:val="18"/>
          <w:szCs w:val="18"/>
        </w:rPr>
        <w:instrText xml:space="preserve"> SEQ Figure \* ARABIC </w:instrText>
      </w:r>
      <w:r w:rsidRPr="00D54386">
        <w:rPr>
          <w:rFonts w:asciiTheme="minorHAnsi" w:hAnsiTheme="minorHAnsi"/>
          <w:i w:val="0"/>
          <w:color w:val="auto"/>
          <w:sz w:val="18"/>
          <w:szCs w:val="18"/>
        </w:rPr>
        <w:fldChar w:fldCharType="separate"/>
      </w:r>
      <w:r w:rsidRPr="00D54386">
        <w:rPr>
          <w:rFonts w:asciiTheme="minorHAnsi" w:hAnsiTheme="minorHAnsi"/>
          <w:i w:val="0"/>
          <w:noProof/>
          <w:color w:val="auto"/>
          <w:sz w:val="18"/>
          <w:szCs w:val="18"/>
        </w:rPr>
        <w:t>1</w:t>
      </w:r>
      <w:r w:rsidRPr="00D54386">
        <w:rPr>
          <w:rFonts w:asciiTheme="minorHAnsi" w:hAnsiTheme="minorHAnsi"/>
          <w:i w:val="0"/>
          <w:color w:val="auto"/>
          <w:sz w:val="18"/>
          <w:szCs w:val="18"/>
        </w:rPr>
        <w:fldChar w:fldCharType="end"/>
      </w:r>
      <w:r w:rsidRPr="00D54386">
        <w:rPr>
          <w:rFonts w:asciiTheme="minorHAnsi" w:hAnsiTheme="minorHAnsi"/>
          <w:i w:val="0"/>
          <w:color w:val="auto"/>
          <w:sz w:val="18"/>
          <w:szCs w:val="18"/>
        </w:rPr>
        <w:t xml:space="preserve"> DEER 2005 Cooking Coincidence Factor</w:t>
      </w:r>
    </w:p>
    <w:p w14:paraId="6C7EC920" w14:textId="49C926A2" w:rsidR="00E16609" w:rsidRPr="00500C4E" w:rsidRDefault="00E16609" w:rsidP="00E16609">
      <w:pPr>
        <w:pStyle w:val="Heading1"/>
        <w:keepNext w:val="0"/>
        <w:rPr>
          <w:rFonts w:cstheme="minorHAnsi"/>
        </w:rPr>
      </w:pPr>
      <w:bookmarkStart w:id="22"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2"/>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6E5138" w:rsidRPr="00500C4E" w14:paraId="1FB64A38" w14:textId="77777777" w:rsidTr="0045669C">
        <w:tc>
          <w:tcPr>
            <w:tcW w:w="1686" w:type="pct"/>
            <w:vAlign w:val="bottom"/>
          </w:tcPr>
          <w:p w14:paraId="129F9965" w14:textId="49638CF9" w:rsidR="006E5138" w:rsidRPr="00920905" w:rsidRDefault="006E5138" w:rsidP="006E5138">
            <w:pPr>
              <w:rPr>
                <w:rFonts w:cstheme="minorHAnsi"/>
                <w:color w:val="FF0000"/>
                <w:szCs w:val="20"/>
              </w:rPr>
            </w:pPr>
            <w:r w:rsidRPr="00664EC8">
              <w:rPr>
                <w:rFonts w:cs="Arial"/>
                <w:color w:val="000000"/>
                <w:szCs w:val="20"/>
              </w:rPr>
              <w:t>Assembly</w:t>
            </w:r>
          </w:p>
        </w:tc>
        <w:tc>
          <w:tcPr>
            <w:tcW w:w="1779" w:type="pct"/>
          </w:tcPr>
          <w:p w14:paraId="0FCC70F1" w14:textId="6213A92A"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31157856" w14:textId="4C49FC2C" w:rsidR="006E5138" w:rsidRPr="006E5138" w:rsidRDefault="006E5138" w:rsidP="006E5138">
            <w:pPr>
              <w:rPr>
                <w:rFonts w:cstheme="minorHAnsi"/>
                <w:szCs w:val="20"/>
              </w:rPr>
            </w:pPr>
            <w:r w:rsidRPr="006E5138">
              <w:rPr>
                <w:rFonts w:cstheme="minorHAnsi"/>
                <w:szCs w:val="20"/>
              </w:rPr>
              <w:t>NON_RES</w:t>
            </w:r>
          </w:p>
        </w:tc>
      </w:tr>
      <w:tr w:rsidR="006E5138" w:rsidRPr="00500C4E" w14:paraId="23985999" w14:textId="77777777" w:rsidTr="0045669C">
        <w:tc>
          <w:tcPr>
            <w:tcW w:w="1686" w:type="pct"/>
            <w:vAlign w:val="bottom"/>
          </w:tcPr>
          <w:p w14:paraId="04F76A76" w14:textId="0B240999" w:rsidR="006E5138" w:rsidRPr="00920905" w:rsidRDefault="006E5138" w:rsidP="006E5138">
            <w:pPr>
              <w:rPr>
                <w:rFonts w:cstheme="minorHAnsi"/>
                <w:color w:val="FF0000"/>
                <w:szCs w:val="20"/>
              </w:rPr>
            </w:pPr>
            <w:r w:rsidRPr="00664EC8">
              <w:rPr>
                <w:rFonts w:cs="Arial"/>
                <w:color w:val="000000"/>
                <w:szCs w:val="20"/>
              </w:rPr>
              <w:t>Education - Community College</w:t>
            </w:r>
          </w:p>
        </w:tc>
        <w:tc>
          <w:tcPr>
            <w:tcW w:w="1779" w:type="pct"/>
          </w:tcPr>
          <w:p w14:paraId="22BBE758" w14:textId="274D9975"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1DA6D078" w14:textId="4D5C00D2" w:rsidR="006E5138" w:rsidRPr="006E5138" w:rsidRDefault="006E5138" w:rsidP="006E5138">
            <w:pPr>
              <w:rPr>
                <w:rFonts w:cstheme="minorHAnsi"/>
                <w:szCs w:val="20"/>
              </w:rPr>
            </w:pPr>
            <w:r w:rsidRPr="006E5138">
              <w:rPr>
                <w:rFonts w:cstheme="minorHAnsi"/>
                <w:szCs w:val="20"/>
              </w:rPr>
              <w:t>NON_RES</w:t>
            </w:r>
          </w:p>
        </w:tc>
      </w:tr>
      <w:tr w:rsidR="006E5138" w:rsidRPr="00500C4E" w14:paraId="36A9DB05" w14:textId="77777777" w:rsidTr="0045669C">
        <w:tc>
          <w:tcPr>
            <w:tcW w:w="1686" w:type="pct"/>
            <w:vAlign w:val="bottom"/>
          </w:tcPr>
          <w:p w14:paraId="26B1F96E" w14:textId="0090DD98" w:rsidR="006E5138" w:rsidRPr="00920905" w:rsidRDefault="006E5138" w:rsidP="006E5138">
            <w:pPr>
              <w:rPr>
                <w:rFonts w:cstheme="minorHAnsi"/>
                <w:color w:val="FF0000"/>
                <w:szCs w:val="20"/>
              </w:rPr>
            </w:pPr>
            <w:r w:rsidRPr="00664EC8">
              <w:rPr>
                <w:rFonts w:cs="Arial"/>
                <w:color w:val="000000"/>
                <w:szCs w:val="20"/>
              </w:rPr>
              <w:t>Education - Primary School</w:t>
            </w:r>
          </w:p>
        </w:tc>
        <w:tc>
          <w:tcPr>
            <w:tcW w:w="1779" w:type="pct"/>
          </w:tcPr>
          <w:p w14:paraId="14BAC94E" w14:textId="6704F83D"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5CC96EBB" w14:textId="5D985426" w:rsidR="006E5138" w:rsidRPr="006E5138" w:rsidRDefault="006E5138" w:rsidP="006E5138">
            <w:pPr>
              <w:rPr>
                <w:rFonts w:cstheme="minorHAnsi"/>
                <w:szCs w:val="20"/>
              </w:rPr>
            </w:pPr>
            <w:r w:rsidRPr="006E5138">
              <w:rPr>
                <w:rFonts w:cstheme="minorHAnsi"/>
                <w:szCs w:val="20"/>
              </w:rPr>
              <w:t>NON_RES</w:t>
            </w:r>
          </w:p>
        </w:tc>
      </w:tr>
      <w:tr w:rsidR="006E5138" w:rsidRPr="00500C4E" w14:paraId="4C668328" w14:textId="77777777" w:rsidTr="0045669C">
        <w:tc>
          <w:tcPr>
            <w:tcW w:w="1686" w:type="pct"/>
            <w:vAlign w:val="bottom"/>
          </w:tcPr>
          <w:p w14:paraId="11B9632E" w14:textId="5091CDBC" w:rsidR="006E5138" w:rsidRPr="00920905" w:rsidRDefault="006E5138" w:rsidP="006E5138">
            <w:pPr>
              <w:rPr>
                <w:rFonts w:cstheme="minorHAnsi"/>
                <w:color w:val="FF0000"/>
                <w:szCs w:val="20"/>
              </w:rPr>
            </w:pPr>
            <w:r w:rsidRPr="00664EC8">
              <w:rPr>
                <w:rFonts w:cs="Arial"/>
                <w:color w:val="000000"/>
                <w:szCs w:val="20"/>
              </w:rPr>
              <w:t>Education - Secondary School</w:t>
            </w:r>
          </w:p>
        </w:tc>
        <w:tc>
          <w:tcPr>
            <w:tcW w:w="1779" w:type="pct"/>
          </w:tcPr>
          <w:p w14:paraId="101E90D7" w14:textId="44B43B17"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7FA73343" w14:textId="37E12A2B" w:rsidR="006E5138" w:rsidRPr="006E5138" w:rsidRDefault="006E5138" w:rsidP="006E5138">
            <w:pPr>
              <w:rPr>
                <w:rFonts w:cstheme="minorHAnsi"/>
                <w:szCs w:val="20"/>
              </w:rPr>
            </w:pPr>
            <w:r w:rsidRPr="006E5138">
              <w:rPr>
                <w:rFonts w:cstheme="minorHAnsi"/>
                <w:szCs w:val="20"/>
              </w:rPr>
              <w:t>NON_RES</w:t>
            </w:r>
          </w:p>
        </w:tc>
      </w:tr>
      <w:tr w:rsidR="006E5138" w:rsidRPr="00500C4E" w14:paraId="4E2AD789" w14:textId="77777777" w:rsidTr="0045669C">
        <w:tc>
          <w:tcPr>
            <w:tcW w:w="1686" w:type="pct"/>
            <w:vAlign w:val="bottom"/>
          </w:tcPr>
          <w:p w14:paraId="13C26C14" w14:textId="048E8403" w:rsidR="006E5138" w:rsidRPr="00920905" w:rsidRDefault="006E5138" w:rsidP="006E5138">
            <w:pPr>
              <w:rPr>
                <w:rFonts w:cstheme="minorHAnsi"/>
                <w:color w:val="FF0000"/>
                <w:szCs w:val="20"/>
              </w:rPr>
            </w:pPr>
            <w:r w:rsidRPr="00664EC8">
              <w:rPr>
                <w:rFonts w:cs="Arial"/>
                <w:color w:val="000000"/>
                <w:szCs w:val="20"/>
              </w:rPr>
              <w:t>Education - University</w:t>
            </w:r>
          </w:p>
        </w:tc>
        <w:tc>
          <w:tcPr>
            <w:tcW w:w="1779" w:type="pct"/>
          </w:tcPr>
          <w:p w14:paraId="24B8E6E0" w14:textId="514BAFA8"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647DEE46" w14:textId="541B90D5" w:rsidR="006E5138" w:rsidRPr="006E5138" w:rsidRDefault="006E5138" w:rsidP="006E5138">
            <w:pPr>
              <w:rPr>
                <w:rFonts w:cstheme="minorHAnsi"/>
                <w:szCs w:val="20"/>
              </w:rPr>
            </w:pPr>
            <w:r w:rsidRPr="006E5138">
              <w:rPr>
                <w:rFonts w:cstheme="minorHAnsi"/>
                <w:szCs w:val="20"/>
              </w:rPr>
              <w:t>NON_RES</w:t>
            </w:r>
          </w:p>
        </w:tc>
      </w:tr>
      <w:tr w:rsidR="006E5138" w:rsidRPr="00500C4E" w14:paraId="642558E1" w14:textId="77777777" w:rsidTr="0045669C">
        <w:tc>
          <w:tcPr>
            <w:tcW w:w="1686" w:type="pct"/>
            <w:vAlign w:val="bottom"/>
          </w:tcPr>
          <w:p w14:paraId="725A7810" w14:textId="2948E576" w:rsidR="006E5138" w:rsidRPr="00920905" w:rsidRDefault="006E5138" w:rsidP="006E5138">
            <w:pPr>
              <w:rPr>
                <w:rFonts w:cstheme="minorHAnsi"/>
                <w:color w:val="FF0000"/>
                <w:szCs w:val="20"/>
              </w:rPr>
            </w:pPr>
            <w:r w:rsidRPr="00664EC8">
              <w:rPr>
                <w:rFonts w:cs="Arial"/>
                <w:color w:val="000000"/>
                <w:szCs w:val="20"/>
              </w:rPr>
              <w:t>Grocery</w:t>
            </w:r>
          </w:p>
        </w:tc>
        <w:tc>
          <w:tcPr>
            <w:tcW w:w="1779" w:type="pct"/>
          </w:tcPr>
          <w:p w14:paraId="13BCF939" w14:textId="6170BDF8"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53B1B97A" w14:textId="72515999" w:rsidR="006E5138" w:rsidRPr="006E5138" w:rsidRDefault="006E5138" w:rsidP="006E5138">
            <w:pPr>
              <w:rPr>
                <w:rFonts w:cstheme="minorHAnsi"/>
                <w:szCs w:val="20"/>
              </w:rPr>
            </w:pPr>
            <w:r w:rsidRPr="006E5138">
              <w:rPr>
                <w:rFonts w:cstheme="minorHAnsi"/>
                <w:szCs w:val="20"/>
              </w:rPr>
              <w:t>NON_RES</w:t>
            </w:r>
          </w:p>
        </w:tc>
      </w:tr>
      <w:tr w:rsidR="006E5138" w:rsidRPr="00500C4E" w14:paraId="7ACE83FF" w14:textId="77777777" w:rsidTr="0045669C">
        <w:tc>
          <w:tcPr>
            <w:tcW w:w="1686" w:type="pct"/>
            <w:vAlign w:val="bottom"/>
          </w:tcPr>
          <w:p w14:paraId="52F54FA8" w14:textId="6C97B5BC" w:rsidR="006E5138" w:rsidRPr="00920905" w:rsidRDefault="006E5138" w:rsidP="006E5138">
            <w:pPr>
              <w:rPr>
                <w:rFonts w:cstheme="minorHAnsi"/>
                <w:color w:val="FF0000"/>
                <w:szCs w:val="20"/>
              </w:rPr>
            </w:pPr>
            <w:r w:rsidRPr="00664EC8">
              <w:rPr>
                <w:rFonts w:cs="Arial"/>
                <w:color w:val="000000"/>
                <w:szCs w:val="20"/>
              </w:rPr>
              <w:t>Health/Medical - Hospital</w:t>
            </w:r>
          </w:p>
        </w:tc>
        <w:tc>
          <w:tcPr>
            <w:tcW w:w="1779" w:type="pct"/>
          </w:tcPr>
          <w:p w14:paraId="27FDC4D0" w14:textId="3D34B45A"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4D741ECD" w14:textId="35E74808" w:rsidR="006E5138" w:rsidRPr="006E5138" w:rsidRDefault="006E5138" w:rsidP="006E5138">
            <w:pPr>
              <w:rPr>
                <w:rFonts w:cstheme="minorHAnsi"/>
                <w:szCs w:val="20"/>
              </w:rPr>
            </w:pPr>
            <w:r w:rsidRPr="006E5138">
              <w:rPr>
                <w:rFonts w:cstheme="minorHAnsi"/>
                <w:szCs w:val="20"/>
              </w:rPr>
              <w:t>NON_RES</w:t>
            </w:r>
          </w:p>
        </w:tc>
      </w:tr>
      <w:tr w:rsidR="006E5138" w:rsidRPr="00500C4E" w14:paraId="0DDCC95C" w14:textId="77777777" w:rsidTr="0045669C">
        <w:tc>
          <w:tcPr>
            <w:tcW w:w="1686" w:type="pct"/>
            <w:vAlign w:val="bottom"/>
          </w:tcPr>
          <w:p w14:paraId="5FAAD28F" w14:textId="1323CD48" w:rsidR="006E5138" w:rsidRPr="00920905" w:rsidRDefault="006E5138" w:rsidP="006E5138">
            <w:pPr>
              <w:rPr>
                <w:rFonts w:cstheme="minorHAnsi"/>
                <w:color w:val="FF0000"/>
                <w:szCs w:val="20"/>
              </w:rPr>
            </w:pPr>
            <w:r w:rsidRPr="00664EC8">
              <w:rPr>
                <w:rFonts w:cs="Arial"/>
                <w:color w:val="000000"/>
                <w:szCs w:val="20"/>
              </w:rPr>
              <w:t>Health/Medical - Nursing Home</w:t>
            </w:r>
          </w:p>
        </w:tc>
        <w:tc>
          <w:tcPr>
            <w:tcW w:w="1779" w:type="pct"/>
          </w:tcPr>
          <w:p w14:paraId="375C9AC8" w14:textId="29F7B1B2"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76AAB488" w14:textId="04C321B8" w:rsidR="006E5138" w:rsidRPr="006E5138" w:rsidRDefault="006E5138" w:rsidP="006E5138">
            <w:pPr>
              <w:rPr>
                <w:rFonts w:cstheme="minorHAnsi"/>
                <w:szCs w:val="20"/>
              </w:rPr>
            </w:pPr>
            <w:r w:rsidRPr="006E5138">
              <w:rPr>
                <w:rFonts w:cstheme="minorHAnsi"/>
                <w:szCs w:val="20"/>
              </w:rPr>
              <w:t>NON_RES</w:t>
            </w:r>
          </w:p>
        </w:tc>
      </w:tr>
      <w:tr w:rsidR="006E5138" w:rsidRPr="00500C4E" w14:paraId="3549C7B6" w14:textId="77777777" w:rsidTr="0045669C">
        <w:tc>
          <w:tcPr>
            <w:tcW w:w="1686" w:type="pct"/>
            <w:vAlign w:val="bottom"/>
          </w:tcPr>
          <w:p w14:paraId="6A257CF3" w14:textId="5F8710DB" w:rsidR="006E5138" w:rsidRPr="00920905" w:rsidRDefault="006E5138" w:rsidP="006E5138">
            <w:pPr>
              <w:rPr>
                <w:rFonts w:cstheme="minorHAnsi"/>
                <w:color w:val="FF0000"/>
                <w:szCs w:val="20"/>
              </w:rPr>
            </w:pPr>
            <w:r w:rsidRPr="00664EC8">
              <w:rPr>
                <w:rFonts w:cs="Arial"/>
                <w:color w:val="000000"/>
                <w:szCs w:val="20"/>
              </w:rPr>
              <w:t>Lodging - Hotel</w:t>
            </w:r>
          </w:p>
        </w:tc>
        <w:tc>
          <w:tcPr>
            <w:tcW w:w="1779" w:type="pct"/>
          </w:tcPr>
          <w:p w14:paraId="3B376EC3" w14:textId="1E68BAB4"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58A10BAD" w14:textId="4CF135E8" w:rsidR="006E5138" w:rsidRPr="006E5138" w:rsidRDefault="006E5138" w:rsidP="006E5138">
            <w:pPr>
              <w:rPr>
                <w:rFonts w:cstheme="minorHAnsi"/>
                <w:szCs w:val="20"/>
              </w:rPr>
            </w:pPr>
            <w:r w:rsidRPr="006E5138">
              <w:rPr>
                <w:rFonts w:cstheme="minorHAnsi"/>
                <w:szCs w:val="20"/>
              </w:rPr>
              <w:t>NON_RES</w:t>
            </w:r>
          </w:p>
        </w:tc>
      </w:tr>
      <w:tr w:rsidR="006E5138" w:rsidRPr="00500C4E" w14:paraId="110F3A5A" w14:textId="77777777" w:rsidTr="0045669C">
        <w:tc>
          <w:tcPr>
            <w:tcW w:w="1686" w:type="pct"/>
            <w:vAlign w:val="bottom"/>
          </w:tcPr>
          <w:p w14:paraId="6A7F5F1E" w14:textId="5B9E8942" w:rsidR="006E5138" w:rsidRPr="00920905" w:rsidRDefault="006E5138" w:rsidP="006E5138">
            <w:pPr>
              <w:rPr>
                <w:rFonts w:cstheme="minorHAnsi"/>
                <w:color w:val="FF0000"/>
                <w:szCs w:val="20"/>
              </w:rPr>
            </w:pPr>
            <w:r w:rsidRPr="00664EC8">
              <w:rPr>
                <w:rFonts w:cs="Arial"/>
                <w:color w:val="000000"/>
                <w:szCs w:val="20"/>
              </w:rPr>
              <w:t>Lodging - Motel</w:t>
            </w:r>
          </w:p>
        </w:tc>
        <w:tc>
          <w:tcPr>
            <w:tcW w:w="1779" w:type="pct"/>
          </w:tcPr>
          <w:p w14:paraId="3370DF1C" w14:textId="32CF5858"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0C2C0D84" w14:textId="5CADE99C" w:rsidR="006E5138" w:rsidRPr="006E5138" w:rsidRDefault="006E5138" w:rsidP="006E5138">
            <w:pPr>
              <w:rPr>
                <w:rFonts w:cstheme="minorHAnsi"/>
                <w:szCs w:val="20"/>
              </w:rPr>
            </w:pPr>
            <w:r w:rsidRPr="006E5138">
              <w:rPr>
                <w:rFonts w:cstheme="minorHAnsi"/>
                <w:szCs w:val="20"/>
              </w:rPr>
              <w:t>NON_RES</w:t>
            </w:r>
          </w:p>
        </w:tc>
      </w:tr>
      <w:tr w:rsidR="006E5138" w:rsidRPr="00500C4E" w14:paraId="4C38D4A7" w14:textId="77777777" w:rsidTr="0045669C">
        <w:tc>
          <w:tcPr>
            <w:tcW w:w="1686" w:type="pct"/>
            <w:vAlign w:val="bottom"/>
          </w:tcPr>
          <w:p w14:paraId="103E476B" w14:textId="6C0491CD" w:rsidR="006E5138" w:rsidRPr="00920905" w:rsidRDefault="006E5138" w:rsidP="006E5138">
            <w:pPr>
              <w:rPr>
                <w:rFonts w:cstheme="minorHAnsi"/>
                <w:color w:val="FF0000"/>
                <w:szCs w:val="20"/>
              </w:rPr>
            </w:pPr>
            <w:r w:rsidRPr="00664EC8">
              <w:rPr>
                <w:rFonts w:cs="Arial"/>
                <w:color w:val="000000"/>
                <w:szCs w:val="20"/>
              </w:rPr>
              <w:t>Manufacturing - Bio/Tech</w:t>
            </w:r>
          </w:p>
        </w:tc>
        <w:tc>
          <w:tcPr>
            <w:tcW w:w="1779" w:type="pct"/>
          </w:tcPr>
          <w:p w14:paraId="40469A9B" w14:textId="577CF059"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6FA5F1C4" w14:textId="16E7E7D5" w:rsidR="006E5138" w:rsidRPr="006E5138" w:rsidRDefault="006E5138" w:rsidP="006E5138">
            <w:pPr>
              <w:rPr>
                <w:rFonts w:cstheme="minorHAnsi"/>
                <w:szCs w:val="20"/>
              </w:rPr>
            </w:pPr>
            <w:r w:rsidRPr="006E5138">
              <w:rPr>
                <w:rFonts w:cstheme="minorHAnsi"/>
                <w:szCs w:val="20"/>
              </w:rPr>
              <w:t>NON_RES</w:t>
            </w:r>
          </w:p>
        </w:tc>
      </w:tr>
      <w:tr w:rsidR="006E5138" w:rsidRPr="00500C4E" w14:paraId="1459180A" w14:textId="77777777" w:rsidTr="0045669C">
        <w:tc>
          <w:tcPr>
            <w:tcW w:w="1686" w:type="pct"/>
            <w:vAlign w:val="bottom"/>
          </w:tcPr>
          <w:p w14:paraId="3B42EC9A" w14:textId="065A43BC" w:rsidR="006E5138" w:rsidRPr="00920905" w:rsidRDefault="006E5138" w:rsidP="006E5138">
            <w:pPr>
              <w:rPr>
                <w:rFonts w:cstheme="minorHAnsi"/>
                <w:color w:val="FF0000"/>
                <w:szCs w:val="20"/>
              </w:rPr>
            </w:pPr>
            <w:r w:rsidRPr="00664EC8">
              <w:rPr>
                <w:rFonts w:cs="Arial"/>
                <w:color w:val="000000"/>
                <w:szCs w:val="20"/>
              </w:rPr>
              <w:t>Manufacturing - Light Industrial</w:t>
            </w:r>
          </w:p>
        </w:tc>
        <w:tc>
          <w:tcPr>
            <w:tcW w:w="1779" w:type="pct"/>
          </w:tcPr>
          <w:p w14:paraId="117B92EF" w14:textId="6F1D7200"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4CC09D23" w14:textId="59B587E8" w:rsidR="006E5138" w:rsidRPr="006E5138" w:rsidRDefault="006E5138" w:rsidP="006E5138">
            <w:pPr>
              <w:rPr>
                <w:rFonts w:cstheme="minorHAnsi"/>
                <w:szCs w:val="20"/>
              </w:rPr>
            </w:pPr>
            <w:r w:rsidRPr="006E5138">
              <w:rPr>
                <w:rFonts w:cstheme="minorHAnsi"/>
                <w:szCs w:val="20"/>
              </w:rPr>
              <w:t>NON_RES</w:t>
            </w:r>
          </w:p>
        </w:tc>
      </w:tr>
      <w:tr w:rsidR="006E5138" w:rsidRPr="00500C4E" w14:paraId="34B0AE68" w14:textId="77777777" w:rsidTr="0045669C">
        <w:tc>
          <w:tcPr>
            <w:tcW w:w="1686" w:type="pct"/>
            <w:vAlign w:val="bottom"/>
          </w:tcPr>
          <w:p w14:paraId="1A4D1C5A" w14:textId="2A5E79FA" w:rsidR="006E5138" w:rsidRPr="00920905" w:rsidRDefault="006E5138" w:rsidP="006E5138">
            <w:pPr>
              <w:rPr>
                <w:rFonts w:cstheme="minorHAnsi"/>
                <w:color w:val="FF0000"/>
                <w:szCs w:val="20"/>
              </w:rPr>
            </w:pPr>
            <w:r w:rsidRPr="00664EC8">
              <w:rPr>
                <w:rFonts w:cs="Arial"/>
                <w:color w:val="000000"/>
                <w:szCs w:val="20"/>
              </w:rPr>
              <w:t>Office - Large</w:t>
            </w:r>
          </w:p>
        </w:tc>
        <w:tc>
          <w:tcPr>
            <w:tcW w:w="1779" w:type="pct"/>
          </w:tcPr>
          <w:p w14:paraId="1B455B80" w14:textId="662FFD66"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4ED3F6D2" w14:textId="3A62B7AB" w:rsidR="006E5138" w:rsidRPr="006E5138" w:rsidRDefault="006E5138" w:rsidP="006E5138">
            <w:pPr>
              <w:rPr>
                <w:rFonts w:cstheme="minorHAnsi"/>
                <w:szCs w:val="20"/>
              </w:rPr>
            </w:pPr>
            <w:r w:rsidRPr="006E5138">
              <w:rPr>
                <w:rFonts w:cstheme="minorHAnsi"/>
                <w:szCs w:val="20"/>
              </w:rPr>
              <w:t>NON_RES</w:t>
            </w:r>
          </w:p>
        </w:tc>
      </w:tr>
      <w:tr w:rsidR="006E5138" w:rsidRPr="00500C4E" w14:paraId="5B21F49E" w14:textId="77777777" w:rsidTr="0045669C">
        <w:tc>
          <w:tcPr>
            <w:tcW w:w="1686" w:type="pct"/>
            <w:vAlign w:val="bottom"/>
          </w:tcPr>
          <w:p w14:paraId="4FA3C6E5" w14:textId="057A47E9" w:rsidR="006E5138" w:rsidRPr="00920905" w:rsidRDefault="006E5138" w:rsidP="006E5138">
            <w:pPr>
              <w:rPr>
                <w:rFonts w:cstheme="minorHAnsi"/>
                <w:color w:val="FF0000"/>
                <w:szCs w:val="20"/>
              </w:rPr>
            </w:pPr>
            <w:r w:rsidRPr="00664EC8">
              <w:rPr>
                <w:rFonts w:cs="Arial"/>
                <w:color w:val="000000"/>
                <w:szCs w:val="20"/>
              </w:rPr>
              <w:t>Office - Small</w:t>
            </w:r>
          </w:p>
        </w:tc>
        <w:tc>
          <w:tcPr>
            <w:tcW w:w="1779" w:type="pct"/>
          </w:tcPr>
          <w:p w14:paraId="5912107D" w14:textId="5A190CB7"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250F6853" w14:textId="782CDF9A" w:rsidR="006E5138" w:rsidRPr="006E5138" w:rsidRDefault="006E5138" w:rsidP="006E5138">
            <w:pPr>
              <w:rPr>
                <w:rFonts w:cstheme="minorHAnsi"/>
                <w:szCs w:val="20"/>
              </w:rPr>
            </w:pPr>
            <w:r w:rsidRPr="006E5138">
              <w:rPr>
                <w:rFonts w:cstheme="minorHAnsi"/>
                <w:szCs w:val="20"/>
              </w:rPr>
              <w:t>NON_RES</w:t>
            </w:r>
          </w:p>
        </w:tc>
      </w:tr>
      <w:tr w:rsidR="006E5138" w:rsidRPr="00500C4E" w14:paraId="24D8686C" w14:textId="77777777" w:rsidTr="0045669C">
        <w:tc>
          <w:tcPr>
            <w:tcW w:w="1686" w:type="pct"/>
            <w:vAlign w:val="bottom"/>
          </w:tcPr>
          <w:p w14:paraId="40B241A4" w14:textId="3F257230" w:rsidR="006E5138" w:rsidRPr="00920905" w:rsidRDefault="006E5138" w:rsidP="006E5138">
            <w:pPr>
              <w:rPr>
                <w:rFonts w:cstheme="minorHAnsi"/>
                <w:color w:val="FF0000"/>
                <w:szCs w:val="20"/>
              </w:rPr>
            </w:pPr>
            <w:r w:rsidRPr="00664EC8">
              <w:rPr>
                <w:rFonts w:cs="Arial"/>
                <w:color w:val="000000"/>
                <w:szCs w:val="20"/>
              </w:rPr>
              <w:t>Restaurant - Fast-Food</w:t>
            </w:r>
          </w:p>
        </w:tc>
        <w:tc>
          <w:tcPr>
            <w:tcW w:w="1779" w:type="pct"/>
          </w:tcPr>
          <w:p w14:paraId="118D0E2B" w14:textId="0E09C072"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6B653613" w14:textId="6C8B17E5" w:rsidR="006E5138" w:rsidRPr="006E5138" w:rsidRDefault="006E5138" w:rsidP="006E5138">
            <w:pPr>
              <w:rPr>
                <w:rFonts w:cstheme="minorHAnsi"/>
                <w:szCs w:val="20"/>
              </w:rPr>
            </w:pPr>
            <w:r w:rsidRPr="006E5138">
              <w:rPr>
                <w:rFonts w:cstheme="minorHAnsi"/>
                <w:szCs w:val="20"/>
              </w:rPr>
              <w:t>NON_RES</w:t>
            </w:r>
          </w:p>
        </w:tc>
      </w:tr>
      <w:tr w:rsidR="006E5138" w:rsidRPr="00500C4E" w14:paraId="3600D49F" w14:textId="77777777" w:rsidTr="0045669C">
        <w:tc>
          <w:tcPr>
            <w:tcW w:w="1686" w:type="pct"/>
            <w:vAlign w:val="bottom"/>
          </w:tcPr>
          <w:p w14:paraId="1D2AB1E8" w14:textId="1A9A6C4A" w:rsidR="006E5138" w:rsidRPr="00920905" w:rsidRDefault="006E5138" w:rsidP="006E5138">
            <w:pPr>
              <w:rPr>
                <w:rFonts w:cstheme="minorHAnsi"/>
                <w:color w:val="FF0000"/>
                <w:szCs w:val="20"/>
              </w:rPr>
            </w:pPr>
            <w:r w:rsidRPr="00664EC8">
              <w:rPr>
                <w:rFonts w:cs="Arial"/>
                <w:color w:val="000000"/>
                <w:szCs w:val="20"/>
              </w:rPr>
              <w:t>Restaurant - Sit-Down</w:t>
            </w:r>
          </w:p>
        </w:tc>
        <w:tc>
          <w:tcPr>
            <w:tcW w:w="1779" w:type="pct"/>
          </w:tcPr>
          <w:p w14:paraId="09F7CD61" w14:textId="27288179"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028EA948" w14:textId="2F209D42" w:rsidR="006E5138" w:rsidRPr="006E5138" w:rsidRDefault="006E5138" w:rsidP="006E5138">
            <w:pPr>
              <w:rPr>
                <w:rFonts w:cstheme="minorHAnsi"/>
                <w:szCs w:val="20"/>
              </w:rPr>
            </w:pPr>
            <w:r w:rsidRPr="006E5138">
              <w:rPr>
                <w:rFonts w:cstheme="minorHAnsi"/>
                <w:szCs w:val="20"/>
              </w:rPr>
              <w:t>NON_RES</w:t>
            </w:r>
          </w:p>
        </w:tc>
      </w:tr>
      <w:tr w:rsidR="006E5138" w:rsidRPr="00500C4E" w14:paraId="4E702D63" w14:textId="77777777" w:rsidTr="0045669C">
        <w:tc>
          <w:tcPr>
            <w:tcW w:w="1686" w:type="pct"/>
            <w:vAlign w:val="bottom"/>
          </w:tcPr>
          <w:p w14:paraId="58E9AAB5" w14:textId="313905FC" w:rsidR="006E5138" w:rsidRPr="00920905" w:rsidRDefault="006E5138" w:rsidP="006E5138">
            <w:pPr>
              <w:rPr>
                <w:rFonts w:cstheme="minorHAnsi"/>
                <w:color w:val="FF0000"/>
                <w:szCs w:val="20"/>
              </w:rPr>
            </w:pPr>
            <w:r w:rsidRPr="00664EC8">
              <w:rPr>
                <w:rFonts w:cs="Arial"/>
                <w:color w:val="000000"/>
                <w:szCs w:val="20"/>
              </w:rPr>
              <w:t>Retail - Multistory Large</w:t>
            </w:r>
          </w:p>
        </w:tc>
        <w:tc>
          <w:tcPr>
            <w:tcW w:w="1779" w:type="pct"/>
          </w:tcPr>
          <w:p w14:paraId="1746D585" w14:textId="57FBD14D"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137A1B26" w14:textId="113DCA91" w:rsidR="006E5138" w:rsidRPr="006E5138" w:rsidRDefault="006E5138" w:rsidP="006E5138">
            <w:pPr>
              <w:rPr>
                <w:rFonts w:cstheme="minorHAnsi"/>
                <w:szCs w:val="20"/>
              </w:rPr>
            </w:pPr>
            <w:r w:rsidRPr="006E5138">
              <w:rPr>
                <w:rFonts w:cstheme="minorHAnsi"/>
                <w:szCs w:val="20"/>
              </w:rPr>
              <w:t>NON_RES</w:t>
            </w:r>
          </w:p>
        </w:tc>
      </w:tr>
      <w:tr w:rsidR="006E5138" w:rsidRPr="00500C4E" w14:paraId="5A2A8F88" w14:textId="77777777" w:rsidTr="0045669C">
        <w:tc>
          <w:tcPr>
            <w:tcW w:w="1686" w:type="pct"/>
            <w:vAlign w:val="bottom"/>
          </w:tcPr>
          <w:p w14:paraId="408A0BBA" w14:textId="73A769BD" w:rsidR="006E5138" w:rsidRPr="00920905" w:rsidRDefault="006E5138" w:rsidP="006E5138">
            <w:pPr>
              <w:rPr>
                <w:rFonts w:cstheme="minorHAnsi"/>
                <w:color w:val="FF0000"/>
                <w:szCs w:val="20"/>
              </w:rPr>
            </w:pPr>
            <w:r w:rsidRPr="00664EC8">
              <w:rPr>
                <w:rFonts w:cs="Arial"/>
                <w:color w:val="000000"/>
                <w:szCs w:val="20"/>
              </w:rPr>
              <w:t>Retail - Small</w:t>
            </w:r>
          </w:p>
        </w:tc>
        <w:tc>
          <w:tcPr>
            <w:tcW w:w="1779" w:type="pct"/>
          </w:tcPr>
          <w:p w14:paraId="0AF0B378" w14:textId="729968B6" w:rsidR="006E5138" w:rsidRPr="006E5138" w:rsidRDefault="006E5138" w:rsidP="006E5138">
            <w:pPr>
              <w:rPr>
                <w:rFonts w:cstheme="minorHAnsi"/>
                <w:szCs w:val="20"/>
              </w:rPr>
            </w:pPr>
            <w:r w:rsidRPr="006E5138">
              <w:rPr>
                <w:rFonts w:cstheme="minorHAnsi"/>
                <w:szCs w:val="20"/>
              </w:rPr>
              <w:t>DEER:Indoor_Non-CFL_Ltg</w:t>
            </w:r>
          </w:p>
        </w:tc>
        <w:tc>
          <w:tcPr>
            <w:tcW w:w="1535" w:type="pct"/>
          </w:tcPr>
          <w:p w14:paraId="4F21AE5A" w14:textId="0A90CB23" w:rsidR="006E5138" w:rsidRPr="006E5138" w:rsidRDefault="006E5138" w:rsidP="006E5138">
            <w:pPr>
              <w:rPr>
                <w:rFonts w:cstheme="minorHAnsi"/>
                <w:szCs w:val="20"/>
              </w:rPr>
            </w:pPr>
            <w:r w:rsidRPr="006E5138">
              <w:rPr>
                <w:rFonts w:cstheme="minorHAnsi"/>
                <w:szCs w:val="20"/>
              </w:rPr>
              <w:t>NON_RES</w:t>
            </w:r>
          </w:p>
        </w:tc>
      </w:tr>
    </w:tbl>
    <w:p w14:paraId="52C9214C" w14:textId="5A04C955" w:rsidR="005552C3" w:rsidRDefault="00F95E2F" w:rsidP="00920905">
      <w:pPr>
        <w:pStyle w:val="Heading1"/>
      </w:pPr>
      <w:r>
        <w:t>Section 4. Costs</w:t>
      </w:r>
    </w:p>
    <w:p w14:paraId="23083C67" w14:textId="77777777" w:rsidR="00EE28A2" w:rsidRPr="00664EC8" w:rsidRDefault="00EE28A2" w:rsidP="00EE28A2">
      <w:pPr>
        <w:autoSpaceDE w:val="0"/>
        <w:autoSpaceDN w:val="0"/>
        <w:adjustRightInd w:val="0"/>
        <w:rPr>
          <w:rFonts w:cstheme="minorHAnsi"/>
          <w:szCs w:val="22"/>
        </w:rPr>
      </w:pPr>
      <w:r w:rsidRPr="00664EC8">
        <w:rPr>
          <w:rFonts w:cstheme="minorHAnsi"/>
          <w:szCs w:val="22"/>
        </w:rPr>
        <w:t>High-efficiency deck ovens typically have a higher list price than standard efficiency deck ovens. However, high-efficiency designs are often bundled with other features such as all stainless steel construction and high quality components and controls. In addition to lower operating costs, high-efficiency deck ovens exhibit better uniformity and higher production rates that increase their cost-effectiveness.</w:t>
      </w:r>
    </w:p>
    <w:p w14:paraId="4696E137" w14:textId="77777777" w:rsidR="00E16609" w:rsidRDefault="00E16609" w:rsidP="00824F1C">
      <w:pPr>
        <w:pStyle w:val="Heading2"/>
        <w:rPr>
          <w:rFonts w:asciiTheme="minorHAnsi" w:hAnsiTheme="minorHAnsi" w:cstheme="minorHAnsi"/>
        </w:rPr>
      </w:pPr>
      <w:bookmarkStart w:id="23" w:name="_MON_1399297811"/>
      <w:bookmarkStart w:id="24" w:name="_Toc214003097"/>
      <w:bookmarkEnd w:id="23"/>
      <w:r w:rsidRPr="00500C4E">
        <w:rPr>
          <w:rFonts w:asciiTheme="minorHAnsi" w:hAnsiTheme="minorHAnsi" w:cstheme="minorHAnsi"/>
        </w:rPr>
        <w:lastRenderedPageBreak/>
        <w:t>4.1 Base Case Cost</w:t>
      </w:r>
      <w:bookmarkEnd w:id="24"/>
    </w:p>
    <w:p w14:paraId="70F018F4" w14:textId="3DEC5921" w:rsidR="00615A3A" w:rsidRPr="00920905" w:rsidRDefault="00615A3A" w:rsidP="00920905">
      <w:pPr>
        <w:rPr>
          <w:color w:val="FF0000"/>
        </w:rPr>
      </w:pPr>
      <w:r w:rsidRPr="00664EC8">
        <w:rPr>
          <w:rFonts w:cstheme="minorHAnsi"/>
          <w:szCs w:val="22"/>
        </w:rPr>
        <w:t>Base case costs are calculated by applying an industry-standard 50% discount to manufacturer published list prices. It is assumed that the labor cost is the same in base and measure cases, so only equipment costs are presented here.</w:t>
      </w:r>
    </w:p>
    <w:p w14:paraId="44713B57" w14:textId="77777777" w:rsidR="005A0E53" w:rsidRDefault="005A0E53" w:rsidP="005A0E53">
      <w:pPr>
        <w:pStyle w:val="Heading2"/>
        <w:rPr>
          <w:rFonts w:asciiTheme="minorHAnsi" w:hAnsiTheme="minorHAnsi" w:cstheme="minorHAnsi"/>
        </w:rPr>
      </w:pPr>
      <w:bookmarkStart w:id="25" w:name="_Toc214003098"/>
      <w:r w:rsidRPr="00500C4E">
        <w:rPr>
          <w:rFonts w:asciiTheme="minorHAnsi" w:hAnsiTheme="minorHAnsi" w:cstheme="minorHAnsi"/>
        </w:rPr>
        <w:t>4.2 Measure Case Cost</w:t>
      </w:r>
    </w:p>
    <w:p w14:paraId="5B4D2427" w14:textId="77777777" w:rsidR="00615A3A" w:rsidRDefault="00615A3A" w:rsidP="00615A3A">
      <w:pPr>
        <w:pStyle w:val="Reminders"/>
        <w:rPr>
          <w:rFonts w:asciiTheme="minorHAnsi" w:hAnsiTheme="minorHAnsi" w:cstheme="minorHAnsi"/>
          <w:i w:val="0"/>
          <w:color w:val="auto"/>
          <w:szCs w:val="22"/>
        </w:rPr>
      </w:pPr>
      <w:r w:rsidRPr="00774E65">
        <w:rPr>
          <w:rFonts w:asciiTheme="minorHAnsi" w:hAnsiTheme="minorHAnsi" w:cstheme="minorHAnsi"/>
          <w:i w:val="0"/>
          <w:color w:val="auto"/>
          <w:szCs w:val="22"/>
        </w:rPr>
        <w:t>Measure</w:t>
      </w:r>
      <w:r w:rsidRPr="00664EC8">
        <w:rPr>
          <w:rFonts w:asciiTheme="minorHAnsi" w:hAnsiTheme="minorHAnsi" w:cstheme="minorHAnsi"/>
          <w:i w:val="0"/>
          <w:color w:val="auto"/>
          <w:szCs w:val="22"/>
        </w:rPr>
        <w:t xml:space="preserve"> case costs are calculated by applying an industry-standard 50% discount to manufacturer published list prices.</w:t>
      </w:r>
      <w:r>
        <w:rPr>
          <w:rFonts w:asciiTheme="minorHAnsi" w:hAnsiTheme="minorHAnsi" w:cstheme="minorHAnsi"/>
          <w:i w:val="0"/>
          <w:color w:val="auto"/>
          <w:szCs w:val="22"/>
        </w:rPr>
        <w:t xml:space="preserve"> </w:t>
      </w:r>
      <w:r w:rsidRPr="00664EC8">
        <w:rPr>
          <w:rFonts w:asciiTheme="minorHAnsi" w:hAnsiTheme="minorHAnsi" w:cstheme="minorHAnsi"/>
          <w:i w:val="0"/>
          <w:color w:val="auto"/>
          <w:szCs w:val="22"/>
        </w:rPr>
        <w:t>It is assumed that the labor cost is the same in base and measure cases, so only equipment costs are presented here.</w:t>
      </w:r>
    </w:p>
    <w:p w14:paraId="3970CC87" w14:textId="77777777" w:rsidR="00615A3A" w:rsidRDefault="00615A3A" w:rsidP="00615A3A">
      <w:pPr>
        <w:pStyle w:val="Reminders"/>
        <w:rPr>
          <w:rFonts w:asciiTheme="minorHAnsi" w:hAnsiTheme="minorHAnsi" w:cstheme="minorHAnsi"/>
          <w:i w:val="0"/>
          <w:color w:val="auto"/>
          <w:szCs w:val="22"/>
        </w:rPr>
      </w:pPr>
    </w:p>
    <w:p w14:paraId="2A1AA588" w14:textId="11B44CDD" w:rsidR="00615A3A" w:rsidRDefault="00615A3A" w:rsidP="00615A3A">
      <w:pPr>
        <w:rPr>
          <w:rFonts w:cstheme="minorHAnsi"/>
          <w:szCs w:val="22"/>
        </w:rPr>
      </w:pPr>
      <w:r w:rsidRPr="00664EC8">
        <w:rPr>
          <w:rFonts w:cstheme="minorHAnsi"/>
          <w:szCs w:val="22"/>
        </w:rPr>
        <w:t>Equipment prices for this work paper were compiled from a number of sources including quotes, equipment sales representatives, and manufacturer sources. Since equipment pricing in food service is closely held information and prices vary widely according to buying volume and other factors, the sources for prices cannot be listed explicitly.</w:t>
      </w:r>
      <w:r>
        <w:rPr>
          <w:rFonts w:cstheme="minorHAnsi"/>
          <w:szCs w:val="22"/>
        </w:rPr>
        <w:t xml:space="preserve"> </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5"/>
    </w:p>
    <w:p w14:paraId="46947BE5" w14:textId="77777777" w:rsidR="008033AE" w:rsidRPr="00664EC8" w:rsidRDefault="008033AE" w:rsidP="008033AE">
      <w:pPr>
        <w:keepNext/>
        <w:rPr>
          <w:rFonts w:cstheme="minorHAnsi"/>
          <w:szCs w:val="22"/>
        </w:rPr>
      </w:pPr>
      <w:r>
        <w:rPr>
          <w:rFonts w:cstheme="minorHAnsi"/>
          <w:szCs w:val="22"/>
        </w:rPr>
        <w:t>Table below shows the calculation of full</w:t>
      </w:r>
      <w:r w:rsidRPr="00664EC8">
        <w:rPr>
          <w:rFonts w:cstheme="minorHAnsi"/>
          <w:szCs w:val="22"/>
        </w:rPr>
        <w:t xml:space="preserve"> measure cost:</w:t>
      </w:r>
    </w:p>
    <w:p w14:paraId="4961C846" w14:textId="77777777" w:rsidR="008033AE" w:rsidRPr="00664EC8" w:rsidRDefault="008033AE" w:rsidP="008033AE">
      <w:pPr>
        <w:keepNext/>
        <w:rPr>
          <w:rFonts w:cstheme="minorHAnsi"/>
        </w:rPr>
      </w:pPr>
    </w:p>
    <w:p w14:paraId="474CF53A" w14:textId="77777777" w:rsidR="008033AE" w:rsidRPr="00664EC8" w:rsidRDefault="008033AE" w:rsidP="008033AE">
      <w:pPr>
        <w:pStyle w:val="Caption"/>
        <w:rPr>
          <w:rFonts w:cstheme="minorHAnsi"/>
          <w:szCs w:val="22"/>
        </w:rPr>
      </w:pPr>
      <w:r>
        <w:rPr>
          <w:rFonts w:cstheme="minorHAnsi"/>
          <w:bCs w:val="0"/>
          <w:szCs w:val="22"/>
        </w:rPr>
        <w:t>Full</w:t>
      </w:r>
      <w:r w:rsidRPr="00664EC8">
        <w:rPr>
          <w:rFonts w:cstheme="minorHAnsi"/>
          <w:bCs w:val="0"/>
          <w:szCs w:val="22"/>
        </w:rPr>
        <w:t xml:space="preserve"> and Incremental Measure Cost</w:t>
      </w:r>
    </w:p>
    <w:tbl>
      <w:tblPr>
        <w:tblStyle w:val="TableGrid1"/>
        <w:tblW w:w="4850" w:type="pct"/>
        <w:tblLook w:val="04A0" w:firstRow="1" w:lastRow="0" w:firstColumn="1" w:lastColumn="0" w:noHBand="0" w:noVBand="1"/>
      </w:tblPr>
      <w:tblGrid>
        <w:gridCol w:w="2075"/>
        <w:gridCol w:w="1317"/>
        <w:gridCol w:w="1507"/>
        <w:gridCol w:w="1288"/>
        <w:gridCol w:w="1288"/>
        <w:gridCol w:w="1595"/>
      </w:tblGrid>
      <w:tr w:rsidR="008033AE" w:rsidRPr="00664EC8" w14:paraId="61F3BCBD" w14:textId="77777777" w:rsidTr="00756898">
        <w:trPr>
          <w:trHeight w:val="780"/>
        </w:trPr>
        <w:tc>
          <w:tcPr>
            <w:tcW w:w="1144" w:type="pct"/>
            <w:shd w:val="clear" w:color="auto" w:fill="D9D9D9" w:themeFill="background1" w:themeFillShade="D9"/>
          </w:tcPr>
          <w:p w14:paraId="6E689D11" w14:textId="77777777" w:rsidR="008033AE" w:rsidRPr="00615A3A" w:rsidRDefault="008033AE" w:rsidP="00756898">
            <w:pPr>
              <w:jc w:val="center"/>
              <w:rPr>
                <w:rFonts w:cs="Arial"/>
                <w:b/>
                <w:bCs/>
                <w:color w:val="000000"/>
                <w:szCs w:val="20"/>
              </w:rPr>
            </w:pPr>
            <w:r w:rsidRPr="00615A3A">
              <w:rPr>
                <w:rFonts w:cs="Arial"/>
                <w:b/>
                <w:color w:val="000000"/>
                <w:szCs w:val="20"/>
              </w:rPr>
              <w:t>Measure</w:t>
            </w:r>
          </w:p>
        </w:tc>
        <w:tc>
          <w:tcPr>
            <w:tcW w:w="726" w:type="pct"/>
            <w:shd w:val="clear" w:color="auto" w:fill="D9D9D9" w:themeFill="background1" w:themeFillShade="D9"/>
          </w:tcPr>
          <w:p w14:paraId="3E5E7DB4" w14:textId="77777777" w:rsidR="008033AE" w:rsidRPr="00615A3A" w:rsidRDefault="008033AE" w:rsidP="00756898">
            <w:pPr>
              <w:jc w:val="center"/>
              <w:rPr>
                <w:rFonts w:cs="Arial"/>
                <w:b/>
                <w:bCs/>
                <w:color w:val="000000"/>
                <w:szCs w:val="20"/>
              </w:rPr>
            </w:pPr>
            <w:r w:rsidRPr="00615A3A">
              <w:rPr>
                <w:rFonts w:cs="Arial"/>
                <w:b/>
                <w:color w:val="000000"/>
                <w:szCs w:val="20"/>
              </w:rPr>
              <w:t>Baseline Unit Price</w:t>
            </w:r>
          </w:p>
        </w:tc>
        <w:tc>
          <w:tcPr>
            <w:tcW w:w="831" w:type="pct"/>
            <w:shd w:val="clear" w:color="auto" w:fill="D9D9D9" w:themeFill="background1" w:themeFillShade="D9"/>
          </w:tcPr>
          <w:p w14:paraId="4A0924DA" w14:textId="77777777" w:rsidR="008033AE" w:rsidRPr="00615A3A" w:rsidRDefault="008033AE" w:rsidP="00756898">
            <w:pPr>
              <w:jc w:val="center"/>
              <w:rPr>
                <w:rFonts w:cs="Arial"/>
                <w:b/>
                <w:bCs/>
                <w:color w:val="000000"/>
                <w:szCs w:val="20"/>
              </w:rPr>
            </w:pPr>
            <w:r w:rsidRPr="00615A3A">
              <w:rPr>
                <w:rFonts w:cs="Arial"/>
                <w:b/>
                <w:color w:val="000000"/>
                <w:szCs w:val="20"/>
              </w:rPr>
              <w:t>Energy Efficient Unit Price</w:t>
            </w:r>
          </w:p>
        </w:tc>
        <w:tc>
          <w:tcPr>
            <w:tcW w:w="710" w:type="pct"/>
            <w:shd w:val="clear" w:color="auto" w:fill="D9D9D9" w:themeFill="background1" w:themeFillShade="D9"/>
          </w:tcPr>
          <w:p w14:paraId="5BD79D74" w14:textId="77777777" w:rsidR="008033AE" w:rsidRPr="00615A3A" w:rsidRDefault="008033AE" w:rsidP="00756898">
            <w:pPr>
              <w:jc w:val="center"/>
              <w:rPr>
                <w:rFonts w:cs="Arial"/>
                <w:b/>
                <w:bCs/>
                <w:color w:val="000000"/>
                <w:szCs w:val="20"/>
              </w:rPr>
            </w:pPr>
            <w:r w:rsidRPr="00615A3A">
              <w:rPr>
                <w:rFonts w:cs="Arial"/>
                <w:b/>
                <w:color w:val="000000"/>
                <w:szCs w:val="20"/>
              </w:rPr>
              <w:t>Baseline Unit Cost</w:t>
            </w:r>
          </w:p>
        </w:tc>
        <w:tc>
          <w:tcPr>
            <w:tcW w:w="710" w:type="pct"/>
            <w:shd w:val="clear" w:color="auto" w:fill="D9D9D9" w:themeFill="background1" w:themeFillShade="D9"/>
          </w:tcPr>
          <w:p w14:paraId="79C0584F" w14:textId="77777777" w:rsidR="008033AE" w:rsidRPr="00615A3A" w:rsidRDefault="008033AE" w:rsidP="00756898">
            <w:pPr>
              <w:jc w:val="center"/>
              <w:rPr>
                <w:rFonts w:cs="Arial"/>
                <w:b/>
                <w:bCs/>
                <w:color w:val="000000"/>
                <w:szCs w:val="20"/>
              </w:rPr>
            </w:pPr>
            <w:r w:rsidRPr="00615A3A">
              <w:rPr>
                <w:rFonts w:cs="Arial"/>
                <w:b/>
                <w:color w:val="000000"/>
                <w:szCs w:val="20"/>
              </w:rPr>
              <w:t>Energy Efficient Unit Cost</w:t>
            </w:r>
          </w:p>
        </w:tc>
        <w:tc>
          <w:tcPr>
            <w:tcW w:w="879" w:type="pct"/>
            <w:shd w:val="clear" w:color="auto" w:fill="D9D9D9" w:themeFill="background1" w:themeFillShade="D9"/>
          </w:tcPr>
          <w:p w14:paraId="6308C17D" w14:textId="77777777" w:rsidR="008033AE" w:rsidRPr="00615A3A" w:rsidRDefault="008033AE" w:rsidP="00756898">
            <w:pPr>
              <w:jc w:val="center"/>
              <w:rPr>
                <w:rFonts w:cs="Arial"/>
                <w:b/>
                <w:bCs/>
                <w:color w:val="000000"/>
                <w:szCs w:val="20"/>
              </w:rPr>
            </w:pPr>
            <w:r>
              <w:rPr>
                <w:rFonts w:cs="Arial"/>
                <w:b/>
                <w:color w:val="000000"/>
                <w:szCs w:val="20"/>
              </w:rPr>
              <w:t xml:space="preserve">Full and </w:t>
            </w:r>
            <w:r w:rsidRPr="00615A3A">
              <w:rPr>
                <w:rFonts w:cs="Arial"/>
                <w:b/>
                <w:color w:val="000000"/>
                <w:szCs w:val="20"/>
              </w:rPr>
              <w:t>Incremental Measure Cost (IMC)</w:t>
            </w:r>
          </w:p>
        </w:tc>
      </w:tr>
      <w:tr w:rsidR="008033AE" w:rsidRPr="00664EC8" w14:paraId="03821DE6" w14:textId="77777777" w:rsidTr="00756898">
        <w:trPr>
          <w:trHeight w:val="300"/>
        </w:trPr>
        <w:tc>
          <w:tcPr>
            <w:tcW w:w="1144" w:type="pct"/>
          </w:tcPr>
          <w:p w14:paraId="5E9C80D1" w14:textId="77777777" w:rsidR="008033AE" w:rsidRPr="00664EC8" w:rsidRDefault="008033AE" w:rsidP="00756898">
            <w:pPr>
              <w:jc w:val="center"/>
              <w:rPr>
                <w:rFonts w:cs="Arial"/>
                <w:color w:val="000000"/>
                <w:szCs w:val="20"/>
              </w:rPr>
            </w:pPr>
            <w:r w:rsidRPr="00664EC8">
              <w:rPr>
                <w:rFonts w:cstheme="minorHAnsi"/>
                <w:color w:val="000000"/>
                <w:szCs w:val="20"/>
              </w:rPr>
              <w:t>Electric Deck Oven</w:t>
            </w:r>
          </w:p>
        </w:tc>
        <w:tc>
          <w:tcPr>
            <w:tcW w:w="726" w:type="pct"/>
            <w:noWrap/>
          </w:tcPr>
          <w:p w14:paraId="3506A9D1" w14:textId="77777777" w:rsidR="008033AE" w:rsidRPr="00664EC8" w:rsidRDefault="008033AE" w:rsidP="00756898">
            <w:pPr>
              <w:jc w:val="center"/>
              <w:rPr>
                <w:rFonts w:cstheme="minorHAnsi"/>
                <w:color w:val="000000"/>
                <w:szCs w:val="20"/>
              </w:rPr>
            </w:pPr>
            <w:r w:rsidRPr="00664EC8">
              <w:rPr>
                <w:rFonts w:cstheme="minorHAnsi"/>
                <w:color w:val="000000"/>
                <w:szCs w:val="20"/>
              </w:rPr>
              <w:t>$ 8,233</w:t>
            </w:r>
          </w:p>
        </w:tc>
        <w:tc>
          <w:tcPr>
            <w:tcW w:w="831" w:type="pct"/>
            <w:noWrap/>
          </w:tcPr>
          <w:p w14:paraId="5BAD933C" w14:textId="77777777" w:rsidR="008033AE" w:rsidRPr="00664EC8" w:rsidRDefault="008033AE" w:rsidP="00756898">
            <w:pPr>
              <w:jc w:val="center"/>
              <w:rPr>
                <w:rFonts w:cstheme="minorHAnsi"/>
                <w:color w:val="000000"/>
                <w:szCs w:val="20"/>
              </w:rPr>
            </w:pPr>
            <w:r w:rsidRPr="00664EC8">
              <w:rPr>
                <w:rFonts w:cstheme="minorHAnsi"/>
                <w:color w:val="000000"/>
                <w:szCs w:val="20"/>
              </w:rPr>
              <w:t>$ 11,382</w:t>
            </w:r>
          </w:p>
        </w:tc>
        <w:tc>
          <w:tcPr>
            <w:tcW w:w="710" w:type="pct"/>
            <w:noWrap/>
          </w:tcPr>
          <w:p w14:paraId="2CF65C9C" w14:textId="77777777" w:rsidR="008033AE" w:rsidRPr="00664EC8" w:rsidRDefault="008033AE" w:rsidP="00756898">
            <w:pPr>
              <w:jc w:val="center"/>
              <w:rPr>
                <w:rFonts w:cstheme="minorHAnsi"/>
                <w:color w:val="000000"/>
                <w:szCs w:val="20"/>
              </w:rPr>
            </w:pPr>
            <w:r w:rsidRPr="00664EC8">
              <w:rPr>
                <w:rFonts w:cstheme="minorHAnsi"/>
                <w:color w:val="000000"/>
                <w:szCs w:val="20"/>
              </w:rPr>
              <w:t>$ 4,117</w:t>
            </w:r>
          </w:p>
        </w:tc>
        <w:tc>
          <w:tcPr>
            <w:tcW w:w="710" w:type="pct"/>
            <w:noWrap/>
          </w:tcPr>
          <w:p w14:paraId="024B9129" w14:textId="77777777" w:rsidR="008033AE" w:rsidRPr="00664EC8" w:rsidRDefault="008033AE" w:rsidP="00756898">
            <w:pPr>
              <w:jc w:val="center"/>
              <w:rPr>
                <w:rFonts w:cstheme="minorHAnsi"/>
                <w:color w:val="000000"/>
                <w:szCs w:val="20"/>
              </w:rPr>
            </w:pPr>
            <w:r w:rsidRPr="00664EC8">
              <w:rPr>
                <w:rFonts w:cstheme="minorHAnsi"/>
                <w:color w:val="000000"/>
                <w:szCs w:val="20"/>
              </w:rPr>
              <w:t>$ 5,691</w:t>
            </w:r>
          </w:p>
        </w:tc>
        <w:tc>
          <w:tcPr>
            <w:tcW w:w="879" w:type="pct"/>
            <w:noWrap/>
          </w:tcPr>
          <w:p w14:paraId="280C861F" w14:textId="77777777" w:rsidR="008033AE" w:rsidRPr="00664EC8" w:rsidRDefault="008033AE" w:rsidP="00756898">
            <w:pPr>
              <w:jc w:val="center"/>
              <w:rPr>
                <w:rFonts w:cstheme="minorHAnsi"/>
                <w:color w:val="000000"/>
                <w:szCs w:val="20"/>
              </w:rPr>
            </w:pPr>
            <w:r w:rsidRPr="00664EC8">
              <w:rPr>
                <w:rFonts w:cstheme="minorHAnsi"/>
                <w:color w:val="000000"/>
                <w:szCs w:val="20"/>
              </w:rPr>
              <w:t>$ 1,574</w:t>
            </w:r>
          </w:p>
        </w:tc>
      </w:tr>
    </w:tbl>
    <w:p w14:paraId="7A20821C" w14:textId="77777777" w:rsidR="00615A3A" w:rsidRDefault="00615A3A">
      <w:pPr>
        <w:rPr>
          <w:rFonts w:cstheme="minorHAnsi"/>
          <w:szCs w:val="22"/>
        </w:rPr>
      </w:pPr>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ayout w:type="fixed"/>
        <w:tblLook w:val="01E0" w:firstRow="1" w:lastRow="1" w:firstColumn="1" w:lastColumn="1" w:noHBand="0" w:noVBand="0"/>
      </w:tblPr>
      <w:tblGrid>
        <w:gridCol w:w="1794"/>
        <w:gridCol w:w="1171"/>
        <w:gridCol w:w="1657"/>
        <w:gridCol w:w="2291"/>
        <w:gridCol w:w="2437"/>
      </w:tblGrid>
      <w:tr w:rsidR="00F474EF" w:rsidRPr="00500C4E" w14:paraId="7122FF83" w14:textId="77777777" w:rsidTr="006B1EEC">
        <w:tc>
          <w:tcPr>
            <w:tcW w:w="959"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26"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88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8"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6B1EEC">
        <w:tc>
          <w:tcPr>
            <w:tcW w:w="959"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26"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88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3"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690879" w:rsidRPr="00500C4E" w14:paraId="31204A9D" w14:textId="77777777" w:rsidTr="006B1EEC">
        <w:tc>
          <w:tcPr>
            <w:tcW w:w="959" w:type="pct"/>
          </w:tcPr>
          <w:p w14:paraId="20624498" w14:textId="26F0D97D" w:rsidR="00690879" w:rsidRPr="00920905" w:rsidRDefault="00690879" w:rsidP="00690879">
            <w:pPr>
              <w:rPr>
                <w:rFonts w:cstheme="minorHAnsi"/>
                <w:color w:val="FF0000"/>
                <w:szCs w:val="20"/>
              </w:rPr>
            </w:pPr>
            <w:r w:rsidRPr="00664EC8">
              <w:rPr>
                <w:rFonts w:cstheme="minorHAnsi"/>
                <w:color w:val="000000"/>
                <w:szCs w:val="20"/>
              </w:rPr>
              <w:t>Electric Deck Oven</w:t>
            </w:r>
          </w:p>
        </w:tc>
        <w:tc>
          <w:tcPr>
            <w:tcW w:w="626" w:type="pct"/>
          </w:tcPr>
          <w:p w14:paraId="1B8D4FEE" w14:textId="15DB7D4A" w:rsidR="00690879" w:rsidRPr="00920905" w:rsidRDefault="00690879" w:rsidP="00690879">
            <w:pPr>
              <w:rPr>
                <w:rFonts w:cstheme="minorHAnsi"/>
                <w:color w:val="FF0000"/>
                <w:szCs w:val="20"/>
              </w:rPr>
            </w:pPr>
            <w:r w:rsidRPr="00690879">
              <w:rPr>
                <w:rFonts w:cstheme="minorHAnsi"/>
                <w:szCs w:val="20"/>
              </w:rPr>
              <w:t>ROB</w:t>
            </w:r>
          </w:p>
        </w:tc>
        <w:tc>
          <w:tcPr>
            <w:tcW w:w="886" w:type="pct"/>
          </w:tcPr>
          <w:p w14:paraId="17400ED7" w14:textId="73795F80" w:rsidR="00690879" w:rsidRPr="00920905" w:rsidRDefault="00690879" w:rsidP="00690879">
            <w:pPr>
              <w:rPr>
                <w:rFonts w:cstheme="minorHAnsi"/>
                <w:color w:val="FF0000"/>
                <w:szCs w:val="20"/>
              </w:rPr>
            </w:pPr>
            <w:r w:rsidRPr="00C02DA6">
              <w:rPr>
                <w:rFonts w:cstheme="minorHAnsi"/>
                <w:color w:val="000000"/>
                <w:szCs w:val="20"/>
              </w:rPr>
              <w:t>$ 1,574</w:t>
            </w:r>
          </w:p>
        </w:tc>
        <w:tc>
          <w:tcPr>
            <w:tcW w:w="1225" w:type="pct"/>
          </w:tcPr>
          <w:p w14:paraId="0F861C7C" w14:textId="621863C6" w:rsidR="00690879" w:rsidRPr="00920905" w:rsidRDefault="00690879" w:rsidP="00690879">
            <w:pPr>
              <w:rPr>
                <w:rFonts w:cstheme="minorHAnsi"/>
                <w:color w:val="FF0000"/>
                <w:szCs w:val="20"/>
              </w:rPr>
            </w:pPr>
            <w:r w:rsidRPr="00C02DA6">
              <w:rPr>
                <w:rFonts w:cstheme="minorHAnsi"/>
                <w:color w:val="000000"/>
                <w:szCs w:val="20"/>
              </w:rPr>
              <w:t>$ 1,574</w:t>
            </w:r>
          </w:p>
        </w:tc>
        <w:tc>
          <w:tcPr>
            <w:tcW w:w="1303" w:type="pct"/>
          </w:tcPr>
          <w:p w14:paraId="26FF7460" w14:textId="77777777" w:rsidR="00690879" w:rsidRPr="00920905" w:rsidRDefault="00690879" w:rsidP="00690879">
            <w:pPr>
              <w:rPr>
                <w:rFonts w:cstheme="minorHAnsi"/>
                <w:color w:val="FF0000"/>
                <w:szCs w:val="20"/>
              </w:rPr>
            </w:pPr>
            <w:r w:rsidRPr="00690879">
              <w:rPr>
                <w:rFonts w:cstheme="minorHAnsi"/>
                <w:szCs w:val="20"/>
              </w:rPr>
              <w:t>N/A</w:t>
            </w:r>
          </w:p>
        </w:tc>
      </w:tr>
    </w:tbl>
    <w:p w14:paraId="37E9FBDB" w14:textId="754E7BBE" w:rsidR="00E16609" w:rsidRPr="00920905" w:rsidRDefault="00E16609">
      <w:pPr>
        <w:rPr>
          <w:rFonts w:cstheme="minorHAnsi"/>
          <w:sz w:val="20"/>
          <w:szCs w:val="20"/>
        </w:rPr>
      </w:pPr>
      <w:bookmarkStart w:id="26" w:name="_Toc214003099"/>
      <w:r w:rsidRPr="00920905">
        <w:rPr>
          <w:rFonts w:cstheme="minorHAnsi"/>
          <w:sz w:val="20"/>
          <w:szCs w:val="20"/>
        </w:rPr>
        <w:br w:type="page"/>
      </w:r>
    </w:p>
    <w:bookmarkEnd w:id="26"/>
    <w:p w14:paraId="266FC965" w14:textId="77777777" w:rsidR="00E16609" w:rsidRDefault="00E16609" w:rsidP="00E16609">
      <w:pPr>
        <w:pStyle w:val="Heading1"/>
        <w:rPr>
          <w:rFonts w:cstheme="minorHAnsi"/>
        </w:rPr>
      </w:pPr>
      <w:r w:rsidRPr="00500C4E">
        <w:rPr>
          <w:rFonts w:cstheme="minorHAnsi"/>
        </w:rPr>
        <w:lastRenderedPageBreak/>
        <w:t>Attachments</w:t>
      </w:r>
    </w:p>
    <w:p w14:paraId="7C68202F" w14:textId="77777777" w:rsidR="00704EF2" w:rsidRDefault="00704EF2" w:rsidP="00704EF2"/>
    <w:bookmarkStart w:id="27" w:name="_MON_1514872699"/>
    <w:bookmarkEnd w:id="27"/>
    <w:p w14:paraId="41A7AB47" w14:textId="52C2BA02" w:rsidR="00704EF2" w:rsidRPr="00704EF2" w:rsidRDefault="004C2735" w:rsidP="00704EF2">
      <w:pPr>
        <w:pStyle w:val="ListParagraph"/>
        <w:numPr>
          <w:ilvl w:val="0"/>
          <w:numId w:val="40"/>
        </w:numPr>
        <w:rPr>
          <w:rFonts w:cstheme="minorHAnsi"/>
        </w:rPr>
      </w:pPr>
      <w:r>
        <w:rPr>
          <w:rFonts w:cstheme="minorHAnsi"/>
        </w:rPr>
        <w:object w:dxaOrig="1891" w:dyaOrig="1230" w14:anchorId="1366B4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4.55pt;height:61.35pt" o:ole="">
            <v:imagedata r:id="rId12" o:title=""/>
          </v:shape>
          <o:OLEObject Type="Embed" ProgID="Excel.SheetMacroEnabled.12" ShapeID="_x0000_i1025" DrawAspect="Icon" ObjectID="_1517144151" r:id="rId13"/>
        </w:object>
      </w:r>
    </w:p>
    <w:p w14:paraId="317BCA41" w14:textId="77777777" w:rsidR="00704EF2" w:rsidRDefault="00704EF2" w:rsidP="00704EF2">
      <w:pPr>
        <w:rPr>
          <w:rFonts w:cstheme="minorHAnsi"/>
        </w:rPr>
      </w:pPr>
    </w:p>
    <w:bookmarkStart w:id="28" w:name="_MON_1466841662"/>
    <w:bookmarkEnd w:id="28"/>
    <w:p w14:paraId="27DD4A4C" w14:textId="051C75F5" w:rsidR="00704EF2" w:rsidRDefault="00704EF2" w:rsidP="00704EF2">
      <w:pPr>
        <w:pStyle w:val="ListParagraph"/>
        <w:numPr>
          <w:ilvl w:val="0"/>
          <w:numId w:val="40"/>
        </w:numPr>
        <w:rPr>
          <w:rFonts w:cstheme="minorHAnsi"/>
        </w:rPr>
      </w:pPr>
      <w:r w:rsidRPr="00664EC8">
        <w:rPr>
          <w:rFonts w:cstheme="minorHAnsi"/>
        </w:rPr>
        <w:object w:dxaOrig="1289" w:dyaOrig="834" w14:anchorId="7830D9B2">
          <v:shape id="_x0000_i1026" type="#_x0000_t75" style="width:64.5pt;height:41.95pt" o:ole="">
            <v:imagedata r:id="rId14" o:title=""/>
          </v:shape>
          <o:OLEObject Type="Embed" ProgID="Excel.Sheet.12" ShapeID="_x0000_i1026" DrawAspect="Icon" ObjectID="_1517144152" r:id="rId15"/>
        </w:object>
      </w:r>
    </w:p>
    <w:p w14:paraId="21FDA591" w14:textId="77777777" w:rsidR="00704EF2" w:rsidRPr="00704EF2" w:rsidRDefault="00704EF2" w:rsidP="00704EF2">
      <w:pPr>
        <w:pStyle w:val="ListParagraph"/>
        <w:rPr>
          <w:rFonts w:cstheme="minorHAnsi"/>
        </w:rPr>
      </w:pPr>
    </w:p>
    <w:p w14:paraId="2FE5E7E2" w14:textId="77777777" w:rsidR="00704EF2" w:rsidRDefault="00704EF2" w:rsidP="00704EF2">
      <w:pPr>
        <w:rPr>
          <w:rFonts w:cstheme="minorHAnsi"/>
        </w:rPr>
      </w:pPr>
    </w:p>
    <w:bookmarkStart w:id="29" w:name="_MON_1401088798"/>
    <w:bookmarkEnd w:id="29"/>
    <w:p w14:paraId="65EBF128" w14:textId="4F90BF2B" w:rsidR="00704EF2" w:rsidRPr="00704EF2" w:rsidRDefault="00704EF2" w:rsidP="00704EF2">
      <w:pPr>
        <w:pStyle w:val="ListParagraph"/>
        <w:numPr>
          <w:ilvl w:val="0"/>
          <w:numId w:val="40"/>
        </w:numPr>
        <w:rPr>
          <w:rFonts w:cstheme="minorHAnsi"/>
        </w:rPr>
      </w:pPr>
      <w:r w:rsidRPr="00664EC8">
        <w:rPr>
          <w:rFonts w:cstheme="minorHAnsi"/>
        </w:rPr>
        <w:object w:dxaOrig="1289" w:dyaOrig="834" w14:anchorId="34558309">
          <v:shape id="_x0000_i1027" type="#_x0000_t75" style="width:64.5pt;height:41.3pt" o:ole="">
            <v:imagedata r:id="rId16" o:title=""/>
          </v:shape>
          <o:OLEObject Type="Embed" ProgID="Excel.Sheet.12" ShapeID="_x0000_i1027" DrawAspect="Icon" ObjectID="_1517144153" r:id="rId17"/>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50DFA9D6" w14:textId="77777777" w:rsidR="00704EF2" w:rsidRDefault="00704EF2" w:rsidP="00704EF2"/>
    <w:p w14:paraId="2F83608B" w14:textId="64040CDB" w:rsidR="00704EF2" w:rsidRDefault="005C162D" w:rsidP="00704EF2">
      <w:pPr>
        <w:rPr>
          <w:rStyle w:val="ReminderChar"/>
          <w:rFonts w:asciiTheme="minorHAnsi" w:hAnsiTheme="minorHAnsi" w:cstheme="minorHAnsi"/>
          <w:i w:val="0"/>
          <w:color w:val="auto"/>
        </w:rPr>
      </w:pPr>
      <w:r>
        <w:rPr>
          <w:rStyle w:val="ReminderChar"/>
          <w:rFonts w:asciiTheme="minorHAnsi" w:hAnsiTheme="minorHAnsi" w:cstheme="minorHAnsi"/>
          <w:i w:val="0"/>
          <w:color w:val="auto"/>
        </w:rPr>
        <w:object w:dxaOrig="1513" w:dyaOrig="984" w14:anchorId="0A6E0FB8">
          <v:shape id="_x0000_i1028" type="#_x0000_t75" style="width:75.75pt;height:49.45pt" o:ole="">
            <v:imagedata r:id="rId18" o:title=""/>
          </v:shape>
          <o:OLEObject Type="Embed" ProgID="Excel.Sheet.12" ShapeID="_x0000_i1028" DrawAspect="Icon" ObjectID="_1517144154" r:id="rId19"/>
        </w:object>
      </w:r>
    </w:p>
    <w:p w14:paraId="7AC4D21C" w14:textId="77777777" w:rsidR="00704EF2" w:rsidRDefault="00704EF2" w:rsidP="00704EF2">
      <w:pPr>
        <w:rPr>
          <w:rStyle w:val="ReminderChar"/>
          <w:rFonts w:asciiTheme="minorHAnsi" w:hAnsiTheme="minorHAnsi" w:cstheme="minorHAnsi"/>
          <w:i w:val="0"/>
          <w:color w:val="auto"/>
        </w:rPr>
      </w:pPr>
    </w:p>
    <w:tbl>
      <w:tblPr>
        <w:tblW w:w="8850" w:type="dxa"/>
        <w:tblInd w:w="93" w:type="dxa"/>
        <w:tblLook w:val="04A0" w:firstRow="1" w:lastRow="0" w:firstColumn="1" w:lastColumn="0" w:noHBand="0" w:noVBand="1"/>
      </w:tblPr>
      <w:tblGrid>
        <w:gridCol w:w="686"/>
        <w:gridCol w:w="8164"/>
      </w:tblGrid>
      <w:tr w:rsidR="00704EF2" w:rsidRPr="00DD20AA" w14:paraId="203E6134" w14:textId="77777777" w:rsidTr="005C162D">
        <w:trPr>
          <w:trHeight w:val="300"/>
        </w:trPr>
        <w:tc>
          <w:tcPr>
            <w:tcW w:w="686" w:type="dxa"/>
            <w:tcBorders>
              <w:top w:val="nil"/>
              <w:left w:val="nil"/>
              <w:bottom w:val="nil"/>
              <w:right w:val="nil"/>
            </w:tcBorders>
            <w:shd w:val="clear" w:color="auto" w:fill="auto"/>
            <w:noWrap/>
            <w:hideMark/>
          </w:tcPr>
          <w:p w14:paraId="6075D3E4" w14:textId="77777777" w:rsidR="00704EF2" w:rsidRPr="00DD20AA" w:rsidRDefault="00704EF2" w:rsidP="0045669C">
            <w:pPr>
              <w:rPr>
                <w:rFonts w:ascii="Calibri" w:hAnsi="Calibri"/>
                <w:color w:val="000000"/>
                <w:szCs w:val="22"/>
              </w:rPr>
            </w:pPr>
            <w:r w:rsidRPr="00DD20AA">
              <w:rPr>
                <w:rFonts w:ascii="Calibri" w:hAnsi="Calibri"/>
                <w:color w:val="000000"/>
                <w:szCs w:val="22"/>
              </w:rPr>
              <w:t>[26]</w:t>
            </w:r>
          </w:p>
        </w:tc>
        <w:tc>
          <w:tcPr>
            <w:tcW w:w="8164" w:type="dxa"/>
            <w:tcBorders>
              <w:top w:val="nil"/>
              <w:left w:val="nil"/>
              <w:bottom w:val="nil"/>
              <w:right w:val="nil"/>
            </w:tcBorders>
            <w:shd w:val="clear" w:color="auto" w:fill="auto"/>
            <w:noWrap/>
            <w:hideMark/>
          </w:tcPr>
          <w:p w14:paraId="234EC73E" w14:textId="77777777" w:rsidR="00704EF2" w:rsidRPr="00DD20AA" w:rsidRDefault="00704EF2" w:rsidP="0045669C">
            <w:pPr>
              <w:rPr>
                <w:rFonts w:ascii="Calibri" w:hAnsi="Calibri"/>
                <w:color w:val="000000"/>
                <w:szCs w:val="22"/>
              </w:rPr>
            </w:pPr>
            <w:r w:rsidRPr="00DD20AA">
              <w:rPr>
                <w:rFonts w:ascii="Calibri" w:hAnsi="Calibri"/>
                <w:color w:val="000000"/>
                <w:szCs w:val="22"/>
              </w:rPr>
              <w:t>2004-2005 Database for Energy Efficiency Resources (DEER) Update Study - Final Report - Itron Inc. - Dec. 2005</w:t>
            </w:r>
          </w:p>
        </w:tc>
      </w:tr>
      <w:tr w:rsidR="00704EF2" w:rsidRPr="00DD20AA" w14:paraId="256C5AF4" w14:textId="77777777" w:rsidTr="005C162D">
        <w:trPr>
          <w:trHeight w:val="300"/>
        </w:trPr>
        <w:tc>
          <w:tcPr>
            <w:tcW w:w="686" w:type="dxa"/>
            <w:tcBorders>
              <w:top w:val="nil"/>
              <w:left w:val="nil"/>
              <w:bottom w:val="nil"/>
              <w:right w:val="nil"/>
            </w:tcBorders>
            <w:shd w:val="clear" w:color="auto" w:fill="auto"/>
            <w:noWrap/>
            <w:hideMark/>
          </w:tcPr>
          <w:p w14:paraId="7F7CA3E1" w14:textId="77777777" w:rsidR="00704EF2" w:rsidRPr="00DD20AA" w:rsidRDefault="00704EF2" w:rsidP="0045669C">
            <w:pPr>
              <w:rPr>
                <w:rFonts w:ascii="Calibri" w:hAnsi="Calibri"/>
                <w:color w:val="000000"/>
                <w:szCs w:val="22"/>
              </w:rPr>
            </w:pPr>
            <w:r w:rsidRPr="00DD20AA">
              <w:rPr>
                <w:rFonts w:ascii="Calibri" w:hAnsi="Calibri"/>
                <w:color w:val="000000"/>
                <w:szCs w:val="22"/>
              </w:rPr>
              <w:t>[289]</w:t>
            </w:r>
          </w:p>
        </w:tc>
        <w:tc>
          <w:tcPr>
            <w:tcW w:w="8164" w:type="dxa"/>
            <w:tcBorders>
              <w:top w:val="nil"/>
              <w:left w:val="nil"/>
              <w:bottom w:val="nil"/>
              <w:right w:val="nil"/>
            </w:tcBorders>
            <w:shd w:val="clear" w:color="auto" w:fill="auto"/>
            <w:noWrap/>
            <w:hideMark/>
          </w:tcPr>
          <w:p w14:paraId="6BA7F4EF" w14:textId="77777777" w:rsidR="00704EF2" w:rsidRPr="00DD20AA" w:rsidRDefault="00704EF2" w:rsidP="0045669C">
            <w:pPr>
              <w:rPr>
                <w:rFonts w:ascii="Calibri" w:hAnsi="Calibri"/>
                <w:color w:val="000000"/>
                <w:szCs w:val="22"/>
              </w:rPr>
            </w:pPr>
            <w:r w:rsidRPr="00DD20AA">
              <w:rPr>
                <w:rFonts w:ascii="Calibri" w:hAnsi="Calibri"/>
                <w:color w:val="000000"/>
                <w:szCs w:val="22"/>
              </w:rPr>
              <w:t>Standard Test Method for Performance of Deck Ovens</w:t>
            </w:r>
          </w:p>
        </w:tc>
      </w:tr>
      <w:tr w:rsidR="00704EF2" w:rsidRPr="00DD20AA" w14:paraId="4B543316" w14:textId="77777777" w:rsidTr="005C162D">
        <w:trPr>
          <w:trHeight w:val="300"/>
        </w:trPr>
        <w:tc>
          <w:tcPr>
            <w:tcW w:w="686" w:type="dxa"/>
            <w:tcBorders>
              <w:top w:val="nil"/>
              <w:left w:val="nil"/>
              <w:bottom w:val="nil"/>
              <w:right w:val="nil"/>
            </w:tcBorders>
            <w:shd w:val="clear" w:color="auto" w:fill="auto"/>
            <w:noWrap/>
            <w:hideMark/>
          </w:tcPr>
          <w:p w14:paraId="1DFD3635" w14:textId="77777777" w:rsidR="00704EF2" w:rsidRPr="00DD20AA" w:rsidRDefault="00704EF2" w:rsidP="0045669C">
            <w:pPr>
              <w:rPr>
                <w:rFonts w:ascii="Calibri" w:hAnsi="Calibri"/>
                <w:color w:val="000000"/>
                <w:szCs w:val="22"/>
              </w:rPr>
            </w:pPr>
            <w:r w:rsidRPr="00DD20AA">
              <w:rPr>
                <w:rFonts w:ascii="Calibri" w:hAnsi="Calibri"/>
                <w:color w:val="000000"/>
                <w:szCs w:val="22"/>
              </w:rPr>
              <w:t>[422]</w:t>
            </w:r>
          </w:p>
        </w:tc>
        <w:tc>
          <w:tcPr>
            <w:tcW w:w="8164" w:type="dxa"/>
            <w:tcBorders>
              <w:top w:val="nil"/>
              <w:left w:val="nil"/>
              <w:bottom w:val="nil"/>
              <w:right w:val="nil"/>
            </w:tcBorders>
            <w:shd w:val="clear" w:color="auto" w:fill="auto"/>
            <w:noWrap/>
            <w:hideMark/>
          </w:tcPr>
          <w:p w14:paraId="1615546A" w14:textId="77777777" w:rsidR="00704EF2" w:rsidRPr="00DD20AA" w:rsidRDefault="00704EF2" w:rsidP="0045669C">
            <w:pPr>
              <w:rPr>
                <w:rFonts w:ascii="Calibri" w:hAnsi="Calibri"/>
                <w:color w:val="000000"/>
                <w:szCs w:val="22"/>
              </w:rPr>
            </w:pPr>
            <w:r w:rsidRPr="00DD20AA">
              <w:rPr>
                <w:rFonts w:ascii="Calibri" w:hAnsi="Calibri"/>
                <w:color w:val="000000"/>
                <w:szCs w:val="22"/>
              </w:rPr>
              <w:t>2014 Appliance Efficiency Regulations (Title 20)</w:t>
            </w:r>
          </w:p>
        </w:tc>
      </w:tr>
    </w:tbl>
    <w:p w14:paraId="6BBD83CA" w14:textId="77777777" w:rsidR="00704EF2" w:rsidRPr="00704EF2" w:rsidRDefault="00704EF2" w:rsidP="00704EF2"/>
    <w:sectPr w:rsidR="00704EF2" w:rsidRPr="00704EF2" w:rsidSect="00E87C8F">
      <w:footerReference w:type="default" r:id="rId20"/>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95F2051" w14:textId="77777777" w:rsidR="00323945" w:rsidRDefault="00323945" w:rsidP="00447D6E">
      <w:r>
        <w:separator/>
      </w:r>
    </w:p>
    <w:p w14:paraId="416796F9" w14:textId="77777777" w:rsidR="00323945" w:rsidRDefault="00323945"/>
  </w:endnote>
  <w:endnote w:type="continuationSeparator" w:id="0">
    <w:p w14:paraId="29EB7C73" w14:textId="77777777" w:rsidR="00323945" w:rsidRDefault="00323945" w:rsidP="00447D6E">
      <w:r>
        <w:continuationSeparator/>
      </w:r>
    </w:p>
    <w:p w14:paraId="4A121CE5" w14:textId="77777777" w:rsidR="00323945" w:rsidRDefault="003239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5BACF3F6" w:rsidR="00756898" w:rsidRDefault="006D69B3"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0T00:00:00Z">
          <w:dateFormat w:val="MMMM d, yyyy"/>
          <w:lid w:val="en-US"/>
          <w:storeMappedDataAs w:val="dateTime"/>
          <w:calendar w:val="gregorian"/>
        </w:date>
      </w:sdtPr>
      <w:sdtEndPr/>
      <w:sdtContent>
        <w:r w:rsidR="00756898">
          <w:rPr>
            <w:rFonts w:cstheme="minorHAnsi"/>
            <w:b/>
            <w:sz w:val="36"/>
            <w:szCs w:val="36"/>
          </w:rPr>
          <w:t>January 20, 2016</w:t>
        </w:r>
      </w:sdtContent>
    </w:sdt>
  </w:p>
  <w:p w14:paraId="650DB54B" w14:textId="670C7D5C" w:rsidR="00756898" w:rsidRPr="009500DC" w:rsidRDefault="00756898"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32DE73F1" w:rsidR="00756898" w:rsidRPr="009500DC" w:rsidRDefault="006D69B3"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756898">
          <w:rPr>
            <w:rFonts w:cstheme="minorHAnsi"/>
            <w:b/>
            <w:sz w:val="20"/>
            <w:szCs w:val="20"/>
          </w:rPr>
          <w:t>SCE13CC012</w:t>
        </w:r>
      </w:sdtContent>
    </w:sdt>
    <w:r w:rsidR="00756898">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756898">
          <w:rPr>
            <w:rFonts w:cstheme="minorHAnsi"/>
            <w:b/>
            <w:sz w:val="20"/>
            <w:szCs w:val="20"/>
          </w:rPr>
          <w:t>Revision 2</w:t>
        </w:r>
      </w:sdtContent>
    </w:sdt>
    <w:r w:rsidR="00756898" w:rsidRPr="009500DC">
      <w:rPr>
        <w:rFonts w:cstheme="minorHAnsi"/>
        <w:b/>
        <w:sz w:val="20"/>
        <w:szCs w:val="20"/>
      </w:rPr>
      <w:tab/>
    </w:r>
    <w:r w:rsidR="00756898" w:rsidRPr="009500DC">
      <w:rPr>
        <w:rFonts w:cstheme="minorHAnsi"/>
        <w:b/>
        <w:sz w:val="20"/>
        <w:szCs w:val="20"/>
      </w:rPr>
      <w:fldChar w:fldCharType="begin"/>
    </w:r>
    <w:r w:rsidR="00756898" w:rsidRPr="009500DC">
      <w:rPr>
        <w:rFonts w:cstheme="minorHAnsi"/>
        <w:b/>
        <w:sz w:val="20"/>
        <w:szCs w:val="20"/>
      </w:rPr>
      <w:instrText xml:space="preserve"> PAGE   \* MERGEFORMAT </w:instrText>
    </w:r>
    <w:r w:rsidR="00756898" w:rsidRPr="009500DC">
      <w:rPr>
        <w:rFonts w:cstheme="minorHAnsi"/>
        <w:b/>
        <w:sz w:val="20"/>
        <w:szCs w:val="20"/>
      </w:rPr>
      <w:fldChar w:fldCharType="separate"/>
    </w:r>
    <w:r>
      <w:rPr>
        <w:rFonts w:cstheme="minorHAnsi"/>
        <w:b/>
        <w:noProof/>
        <w:sz w:val="20"/>
        <w:szCs w:val="20"/>
      </w:rPr>
      <w:t>11</w:t>
    </w:r>
    <w:r w:rsidR="00756898" w:rsidRPr="009500DC">
      <w:rPr>
        <w:rFonts w:cstheme="minorHAnsi"/>
        <w:b/>
        <w:noProof/>
        <w:sz w:val="20"/>
        <w:szCs w:val="20"/>
      </w:rPr>
      <w:fldChar w:fldCharType="end"/>
    </w:r>
    <w:r w:rsidR="00756898"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0T00:00:00Z">
          <w:dateFormat w:val="MMMM d, yyyy"/>
          <w:lid w:val="en-US"/>
          <w:storeMappedDataAs w:val="dateTime"/>
          <w:calendar w:val="gregorian"/>
        </w:date>
      </w:sdtPr>
      <w:sdtEndPr/>
      <w:sdtContent>
        <w:r w:rsidR="00756898">
          <w:rPr>
            <w:rFonts w:cstheme="minorHAnsi"/>
            <w:b/>
            <w:sz w:val="20"/>
            <w:szCs w:val="20"/>
          </w:rPr>
          <w:t>January 20, 2016</w:t>
        </w:r>
      </w:sdtContent>
    </w:sdt>
  </w:p>
  <w:p w14:paraId="43C07EA5" w14:textId="544E4323" w:rsidR="00756898" w:rsidRPr="009500DC" w:rsidRDefault="006D69B3"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756898">
          <w:rPr>
            <w:rFonts w:cstheme="minorHAnsi"/>
            <w:b/>
            <w:sz w:val="20"/>
            <w:szCs w:val="20"/>
          </w:rPr>
          <w:t>Southern California Edison</w:t>
        </w:r>
      </w:sdtContent>
    </w:sdt>
  </w:p>
  <w:p w14:paraId="4AC7586E" w14:textId="77777777" w:rsidR="00756898" w:rsidRDefault="00756898"/>
  <w:p w14:paraId="5C9861A8" w14:textId="77777777" w:rsidR="00756898" w:rsidRDefault="0075689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1217DC" w14:textId="77777777" w:rsidR="00323945" w:rsidRDefault="00323945" w:rsidP="00447D6E">
      <w:r>
        <w:separator/>
      </w:r>
    </w:p>
    <w:p w14:paraId="6D2A4051" w14:textId="77777777" w:rsidR="00323945" w:rsidRDefault="00323945"/>
  </w:footnote>
  <w:footnote w:type="continuationSeparator" w:id="0">
    <w:p w14:paraId="51449E84" w14:textId="77777777" w:rsidR="00323945" w:rsidRDefault="00323945" w:rsidP="00447D6E">
      <w:r>
        <w:continuationSeparator/>
      </w:r>
    </w:p>
    <w:p w14:paraId="50821833" w14:textId="77777777" w:rsidR="00323945" w:rsidRDefault="00323945"/>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53F7F55"/>
    <w:multiLevelType w:val="hybridMultilevel"/>
    <w:tmpl w:val="506A5D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8B95F0E"/>
    <w:multiLevelType w:val="hybridMultilevel"/>
    <w:tmpl w:val="C47EB5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0E67CC"/>
    <w:multiLevelType w:val="hybridMultilevel"/>
    <w:tmpl w:val="F03E417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D4C74"/>
    <w:multiLevelType w:val="hybridMultilevel"/>
    <w:tmpl w:val="CB5886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10"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1"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3"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7081C3C"/>
    <w:multiLevelType w:val="hybridMultilevel"/>
    <w:tmpl w:val="99F86178"/>
    <w:lvl w:ilvl="0" w:tplc="C008AC7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A0052ED"/>
    <w:multiLevelType w:val="hybridMultilevel"/>
    <w:tmpl w:val="B93254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24"/>
  </w:num>
  <w:num w:numId="3">
    <w:abstractNumId w:val="23"/>
  </w:num>
  <w:num w:numId="4">
    <w:abstractNumId w:val="21"/>
  </w:num>
  <w:num w:numId="5">
    <w:abstractNumId w:val="21"/>
  </w:num>
  <w:num w:numId="6">
    <w:abstractNumId w:val="2"/>
  </w:num>
  <w:num w:numId="7">
    <w:abstractNumId w:val="25"/>
  </w:num>
  <w:num w:numId="8">
    <w:abstractNumId w:val="22"/>
  </w:num>
  <w:num w:numId="9">
    <w:abstractNumId w:val="15"/>
  </w:num>
  <w:num w:numId="10">
    <w:abstractNumId w:val="10"/>
  </w:num>
  <w:num w:numId="11">
    <w:abstractNumId w:val="26"/>
  </w:num>
  <w:num w:numId="12">
    <w:abstractNumId w:val="20"/>
  </w:num>
  <w:num w:numId="13">
    <w:abstractNumId w:val="14"/>
  </w:num>
  <w:num w:numId="14">
    <w:abstractNumId w:val="35"/>
  </w:num>
  <w:num w:numId="15">
    <w:abstractNumId w:val="12"/>
  </w:num>
  <w:num w:numId="16">
    <w:abstractNumId w:val="16"/>
  </w:num>
  <w:num w:numId="17">
    <w:abstractNumId w:val="8"/>
  </w:num>
  <w:num w:numId="18">
    <w:abstractNumId w:val="0"/>
  </w:num>
  <w:num w:numId="19">
    <w:abstractNumId w:val="34"/>
  </w:num>
  <w:num w:numId="20">
    <w:abstractNumId w:val="7"/>
  </w:num>
  <w:num w:numId="21">
    <w:abstractNumId w:val="28"/>
  </w:num>
  <w:num w:numId="22">
    <w:abstractNumId w:val="29"/>
  </w:num>
  <w:num w:numId="23">
    <w:abstractNumId w:val="36"/>
  </w:num>
  <w:num w:numId="24">
    <w:abstractNumId w:val="32"/>
  </w:num>
  <w:num w:numId="25">
    <w:abstractNumId w:val="17"/>
  </w:num>
  <w:num w:numId="26">
    <w:abstractNumId w:val="19"/>
  </w:num>
  <w:num w:numId="27">
    <w:abstractNumId w:val="30"/>
  </w:num>
  <w:num w:numId="28">
    <w:abstractNumId w:val="18"/>
  </w:num>
  <w:num w:numId="29">
    <w:abstractNumId w:val="11"/>
  </w:num>
  <w:num w:numId="30">
    <w:abstractNumId w:val="1"/>
  </w:num>
  <w:num w:numId="31">
    <w:abstractNumId w:val="37"/>
  </w:num>
  <w:num w:numId="32">
    <w:abstractNumId w:val="27"/>
  </w:num>
  <w:num w:numId="33">
    <w:abstractNumId w:val="31"/>
  </w:num>
  <w:num w:numId="34">
    <w:abstractNumId w:val="13"/>
  </w:num>
  <w:num w:numId="35">
    <w:abstractNumId w:val="9"/>
  </w:num>
  <w:num w:numId="36">
    <w:abstractNumId w:val="3"/>
  </w:num>
  <w:num w:numId="37">
    <w:abstractNumId w:val="4"/>
  </w:num>
  <w:num w:numId="38">
    <w:abstractNumId w:val="6"/>
  </w:num>
  <w:num w:numId="39">
    <w:abstractNumId w:val="5"/>
  </w:num>
  <w:num w:numId="40">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0D1C"/>
    <w:rsid w:val="00052E17"/>
    <w:rsid w:val="00056947"/>
    <w:rsid w:val="00061A8E"/>
    <w:rsid w:val="00064CB3"/>
    <w:rsid w:val="00070BEE"/>
    <w:rsid w:val="00072040"/>
    <w:rsid w:val="00076DF4"/>
    <w:rsid w:val="00076F51"/>
    <w:rsid w:val="0008524C"/>
    <w:rsid w:val="00086F7F"/>
    <w:rsid w:val="0009074D"/>
    <w:rsid w:val="00090DE5"/>
    <w:rsid w:val="0009592B"/>
    <w:rsid w:val="000968C6"/>
    <w:rsid w:val="000A63C9"/>
    <w:rsid w:val="000B3765"/>
    <w:rsid w:val="000B655B"/>
    <w:rsid w:val="000C0000"/>
    <w:rsid w:val="000C18CC"/>
    <w:rsid w:val="000C420F"/>
    <w:rsid w:val="000C687D"/>
    <w:rsid w:val="000C7854"/>
    <w:rsid w:val="000C7ED1"/>
    <w:rsid w:val="000D789A"/>
    <w:rsid w:val="000E4B5F"/>
    <w:rsid w:val="000E706D"/>
    <w:rsid w:val="000F130A"/>
    <w:rsid w:val="000F4FD8"/>
    <w:rsid w:val="00107242"/>
    <w:rsid w:val="00107535"/>
    <w:rsid w:val="00111CC5"/>
    <w:rsid w:val="001206F7"/>
    <w:rsid w:val="001236C1"/>
    <w:rsid w:val="00133EE8"/>
    <w:rsid w:val="00140B30"/>
    <w:rsid w:val="00147155"/>
    <w:rsid w:val="00153CB3"/>
    <w:rsid w:val="00154C3B"/>
    <w:rsid w:val="00156E77"/>
    <w:rsid w:val="00160158"/>
    <w:rsid w:val="001617F4"/>
    <w:rsid w:val="00165357"/>
    <w:rsid w:val="00167BDD"/>
    <w:rsid w:val="001722B7"/>
    <w:rsid w:val="001727D9"/>
    <w:rsid w:val="00174BB4"/>
    <w:rsid w:val="00175D14"/>
    <w:rsid w:val="001811EE"/>
    <w:rsid w:val="00185AD4"/>
    <w:rsid w:val="001979AF"/>
    <w:rsid w:val="001A0EB4"/>
    <w:rsid w:val="001A1A86"/>
    <w:rsid w:val="001A3580"/>
    <w:rsid w:val="001A5F62"/>
    <w:rsid w:val="001B015E"/>
    <w:rsid w:val="001B2301"/>
    <w:rsid w:val="001B618B"/>
    <w:rsid w:val="001C1338"/>
    <w:rsid w:val="001C388B"/>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33F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0138"/>
    <w:rsid w:val="002F1437"/>
    <w:rsid w:val="002F3943"/>
    <w:rsid w:val="002F409A"/>
    <w:rsid w:val="002F4E34"/>
    <w:rsid w:val="002F6A42"/>
    <w:rsid w:val="002F79E7"/>
    <w:rsid w:val="003003EC"/>
    <w:rsid w:val="003035E3"/>
    <w:rsid w:val="0030363A"/>
    <w:rsid w:val="00317970"/>
    <w:rsid w:val="00317EB0"/>
    <w:rsid w:val="00323945"/>
    <w:rsid w:val="00332700"/>
    <w:rsid w:val="003358BD"/>
    <w:rsid w:val="00344E88"/>
    <w:rsid w:val="00345D80"/>
    <w:rsid w:val="003471D4"/>
    <w:rsid w:val="00350BF1"/>
    <w:rsid w:val="00353C49"/>
    <w:rsid w:val="003540B1"/>
    <w:rsid w:val="003557E9"/>
    <w:rsid w:val="003560BA"/>
    <w:rsid w:val="00364CC6"/>
    <w:rsid w:val="003650F6"/>
    <w:rsid w:val="0036726C"/>
    <w:rsid w:val="00381913"/>
    <w:rsid w:val="003832D2"/>
    <w:rsid w:val="003845E5"/>
    <w:rsid w:val="00393137"/>
    <w:rsid w:val="00394236"/>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3789E"/>
    <w:rsid w:val="00441957"/>
    <w:rsid w:val="00443D32"/>
    <w:rsid w:val="004469DD"/>
    <w:rsid w:val="004476B2"/>
    <w:rsid w:val="00447CE5"/>
    <w:rsid w:val="00447D6E"/>
    <w:rsid w:val="0045048F"/>
    <w:rsid w:val="0045181B"/>
    <w:rsid w:val="00452133"/>
    <w:rsid w:val="00452C7A"/>
    <w:rsid w:val="0045669C"/>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4C9D"/>
    <w:rsid w:val="004B5CE5"/>
    <w:rsid w:val="004B750E"/>
    <w:rsid w:val="004C2244"/>
    <w:rsid w:val="004C23F1"/>
    <w:rsid w:val="004C2735"/>
    <w:rsid w:val="004D069A"/>
    <w:rsid w:val="004E01F5"/>
    <w:rsid w:val="004E297E"/>
    <w:rsid w:val="004E407F"/>
    <w:rsid w:val="004E76CA"/>
    <w:rsid w:val="004F1698"/>
    <w:rsid w:val="00500C4E"/>
    <w:rsid w:val="00505CEC"/>
    <w:rsid w:val="0051020F"/>
    <w:rsid w:val="00513CAB"/>
    <w:rsid w:val="00516CF5"/>
    <w:rsid w:val="00523597"/>
    <w:rsid w:val="00523736"/>
    <w:rsid w:val="00532530"/>
    <w:rsid w:val="00535CA4"/>
    <w:rsid w:val="00543125"/>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62D"/>
    <w:rsid w:val="005C1C74"/>
    <w:rsid w:val="005C2E48"/>
    <w:rsid w:val="005C3F23"/>
    <w:rsid w:val="005D3ED2"/>
    <w:rsid w:val="005D4DD7"/>
    <w:rsid w:val="005E12A9"/>
    <w:rsid w:val="005F139E"/>
    <w:rsid w:val="005F69D5"/>
    <w:rsid w:val="00602799"/>
    <w:rsid w:val="00602F18"/>
    <w:rsid w:val="00607C30"/>
    <w:rsid w:val="006110F3"/>
    <w:rsid w:val="00612041"/>
    <w:rsid w:val="00614AFF"/>
    <w:rsid w:val="00615A3A"/>
    <w:rsid w:val="00620081"/>
    <w:rsid w:val="00621ABA"/>
    <w:rsid w:val="0062322A"/>
    <w:rsid w:val="00631157"/>
    <w:rsid w:val="006404E6"/>
    <w:rsid w:val="0064680F"/>
    <w:rsid w:val="0064729D"/>
    <w:rsid w:val="00647ABE"/>
    <w:rsid w:val="006516BA"/>
    <w:rsid w:val="00656BF5"/>
    <w:rsid w:val="00660610"/>
    <w:rsid w:val="00664B05"/>
    <w:rsid w:val="00665C04"/>
    <w:rsid w:val="0066682D"/>
    <w:rsid w:val="00667B57"/>
    <w:rsid w:val="006746FE"/>
    <w:rsid w:val="00676E9F"/>
    <w:rsid w:val="006808CB"/>
    <w:rsid w:val="00680934"/>
    <w:rsid w:val="00685D5C"/>
    <w:rsid w:val="00690879"/>
    <w:rsid w:val="0069264D"/>
    <w:rsid w:val="0069578B"/>
    <w:rsid w:val="00697868"/>
    <w:rsid w:val="006A055F"/>
    <w:rsid w:val="006A126F"/>
    <w:rsid w:val="006A14E9"/>
    <w:rsid w:val="006A2A65"/>
    <w:rsid w:val="006A5293"/>
    <w:rsid w:val="006A67E4"/>
    <w:rsid w:val="006A6D15"/>
    <w:rsid w:val="006B0DF3"/>
    <w:rsid w:val="006B0F11"/>
    <w:rsid w:val="006B1EEC"/>
    <w:rsid w:val="006B27FA"/>
    <w:rsid w:val="006B4A48"/>
    <w:rsid w:val="006C2C55"/>
    <w:rsid w:val="006C430A"/>
    <w:rsid w:val="006D14C6"/>
    <w:rsid w:val="006D2809"/>
    <w:rsid w:val="006D69B3"/>
    <w:rsid w:val="006E27A3"/>
    <w:rsid w:val="006E3342"/>
    <w:rsid w:val="006E4B12"/>
    <w:rsid w:val="006E5138"/>
    <w:rsid w:val="006E65D0"/>
    <w:rsid w:val="006F1B21"/>
    <w:rsid w:val="006F21E8"/>
    <w:rsid w:val="006F78D5"/>
    <w:rsid w:val="0070091B"/>
    <w:rsid w:val="007048AC"/>
    <w:rsid w:val="00704EF2"/>
    <w:rsid w:val="00726338"/>
    <w:rsid w:val="00726AD5"/>
    <w:rsid w:val="00733C7D"/>
    <w:rsid w:val="00740761"/>
    <w:rsid w:val="00745F77"/>
    <w:rsid w:val="007464DE"/>
    <w:rsid w:val="00751050"/>
    <w:rsid w:val="007529EA"/>
    <w:rsid w:val="00755A45"/>
    <w:rsid w:val="00756898"/>
    <w:rsid w:val="00760CDC"/>
    <w:rsid w:val="00764D0D"/>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3AE"/>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878B8"/>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51B5"/>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66EE1"/>
    <w:rsid w:val="00B848AE"/>
    <w:rsid w:val="00B866B4"/>
    <w:rsid w:val="00B94226"/>
    <w:rsid w:val="00BA0A8C"/>
    <w:rsid w:val="00BA0CEB"/>
    <w:rsid w:val="00BA2383"/>
    <w:rsid w:val="00BA2E7E"/>
    <w:rsid w:val="00BA590A"/>
    <w:rsid w:val="00BA5FE4"/>
    <w:rsid w:val="00BB0B39"/>
    <w:rsid w:val="00BB30D1"/>
    <w:rsid w:val="00BB39D8"/>
    <w:rsid w:val="00BB5F75"/>
    <w:rsid w:val="00BC252F"/>
    <w:rsid w:val="00BC6524"/>
    <w:rsid w:val="00BD3931"/>
    <w:rsid w:val="00BD5B88"/>
    <w:rsid w:val="00BD5F58"/>
    <w:rsid w:val="00BE0AEB"/>
    <w:rsid w:val="00C018E0"/>
    <w:rsid w:val="00C05AAF"/>
    <w:rsid w:val="00C118C7"/>
    <w:rsid w:val="00C17CAC"/>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18D"/>
    <w:rsid w:val="00C76D4F"/>
    <w:rsid w:val="00C805BC"/>
    <w:rsid w:val="00C905A6"/>
    <w:rsid w:val="00C90E57"/>
    <w:rsid w:val="00C959CA"/>
    <w:rsid w:val="00C95D16"/>
    <w:rsid w:val="00CA2AB4"/>
    <w:rsid w:val="00CB0100"/>
    <w:rsid w:val="00CB04D2"/>
    <w:rsid w:val="00CC16AC"/>
    <w:rsid w:val="00CC20E7"/>
    <w:rsid w:val="00CD7EFE"/>
    <w:rsid w:val="00CE0C66"/>
    <w:rsid w:val="00CE28CF"/>
    <w:rsid w:val="00CE4386"/>
    <w:rsid w:val="00CE4CDC"/>
    <w:rsid w:val="00CE5BEB"/>
    <w:rsid w:val="00CE69E9"/>
    <w:rsid w:val="00CE71F2"/>
    <w:rsid w:val="00CF3F65"/>
    <w:rsid w:val="00CF464D"/>
    <w:rsid w:val="00D17EF4"/>
    <w:rsid w:val="00D23770"/>
    <w:rsid w:val="00D25074"/>
    <w:rsid w:val="00D276C1"/>
    <w:rsid w:val="00D34517"/>
    <w:rsid w:val="00D36798"/>
    <w:rsid w:val="00D47E80"/>
    <w:rsid w:val="00D54386"/>
    <w:rsid w:val="00D569AF"/>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C40CA"/>
    <w:rsid w:val="00DD0523"/>
    <w:rsid w:val="00DE1AFD"/>
    <w:rsid w:val="00DE5758"/>
    <w:rsid w:val="00DE5FCF"/>
    <w:rsid w:val="00DF0D19"/>
    <w:rsid w:val="00DF2EE9"/>
    <w:rsid w:val="00DF4C3C"/>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4C4"/>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5AAC"/>
    <w:rsid w:val="00E96759"/>
    <w:rsid w:val="00EA4437"/>
    <w:rsid w:val="00EA4D87"/>
    <w:rsid w:val="00EB34FC"/>
    <w:rsid w:val="00EB63C2"/>
    <w:rsid w:val="00EB76E1"/>
    <w:rsid w:val="00EC2499"/>
    <w:rsid w:val="00EE28A2"/>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2332"/>
    <w:rsid w:val="00FA4F34"/>
    <w:rsid w:val="00FB2590"/>
    <w:rsid w:val="00FD5A8C"/>
    <w:rsid w:val="00FE286E"/>
    <w:rsid w:val="00FE3233"/>
    <w:rsid w:val="00FE4C68"/>
    <w:rsid w:val="00FE4C9D"/>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Table Contemporary Black Header"/>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uiPriority w:val="35"/>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BodyText">
    <w:name w:val="Body Text"/>
    <w:basedOn w:val="Normal"/>
    <w:link w:val="BodyTextChar"/>
    <w:semiHidden/>
    <w:rsid w:val="00660610"/>
    <w:rPr>
      <w:rFonts w:ascii="Times New Roman" w:hAnsi="Times New Roman"/>
      <w:sz w:val="18"/>
      <w:szCs w:val="18"/>
    </w:rPr>
  </w:style>
  <w:style w:type="character" w:customStyle="1" w:styleId="BodyTextChar">
    <w:name w:val="Body Text Char"/>
    <w:basedOn w:val="DefaultParagraphFont"/>
    <w:link w:val="BodyText"/>
    <w:semiHidden/>
    <w:rsid w:val="00660610"/>
    <w:rPr>
      <w:rFonts w:ascii="Times New Roman" w:eastAsia="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31946588">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705907068">
      <w:bodyDiv w:val="1"/>
      <w:marLeft w:val="0"/>
      <w:marRight w:val="0"/>
      <w:marTop w:val="0"/>
      <w:marBottom w:val="0"/>
      <w:divBdr>
        <w:top w:val="none" w:sz="0" w:space="0" w:color="auto"/>
        <w:left w:val="none" w:sz="0" w:space="0" w:color="auto"/>
        <w:bottom w:val="none" w:sz="0" w:space="0" w:color="auto"/>
        <w:right w:val="none" w:sz="0" w:space="0" w:color="auto"/>
      </w:divBdr>
    </w:div>
    <w:div w:id="2095274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5.emf"/><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package" Target="embeddings/Microsoft_Excel_Worksheet3.xlsx"/><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package" Target="embeddings/Microsoft_Excel_Worksheet2.xlsx"/><Relationship Id="rId23" Type="http://schemas.openxmlformats.org/officeDocument/2006/relationships/theme" Target="theme/theme1.xml"/><Relationship Id="rId10" Type="http://schemas.openxmlformats.org/officeDocument/2006/relationships/hyperlink" Target="http://www.caltf.org/" TargetMode="External"/><Relationship Id="rId19" Type="http://schemas.openxmlformats.org/officeDocument/2006/relationships/package" Target="embeddings/Microsoft_Excel_Worksheet4.xlsx"/><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103DD"/>
    <w:rsid w:val="00146151"/>
    <w:rsid w:val="00204A7F"/>
    <w:rsid w:val="002926DF"/>
    <w:rsid w:val="002B514B"/>
    <w:rsid w:val="002C0C03"/>
    <w:rsid w:val="00311B0D"/>
    <w:rsid w:val="003A131F"/>
    <w:rsid w:val="003B36F3"/>
    <w:rsid w:val="00560392"/>
    <w:rsid w:val="005D1550"/>
    <w:rsid w:val="006B7FA8"/>
    <w:rsid w:val="008211B5"/>
    <w:rsid w:val="00874653"/>
    <w:rsid w:val="00A021EE"/>
    <w:rsid w:val="00A5022A"/>
    <w:rsid w:val="00AE4C28"/>
    <w:rsid w:val="00AF2C4B"/>
    <w:rsid w:val="00B73964"/>
    <w:rsid w:val="00B74704"/>
    <w:rsid w:val="00C9405D"/>
    <w:rsid w:val="00C947B8"/>
    <w:rsid w:val="00D0496D"/>
    <w:rsid w:val="00D051F5"/>
    <w:rsid w:val="00EA686F"/>
    <w:rsid w:val="00EC59D9"/>
    <w:rsid w:val="00F27F3D"/>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59F47CB-372E-4032-9F5E-74D61A8A43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2175</Words>
  <Characters>12401</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SCE13CC012</vt:lpstr>
    </vt:vector>
  </TitlesOfParts>
  <Company>Southern California Edison</Company>
  <LinksUpToDate>false</LinksUpToDate>
  <CharactersWithSpaces>14547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SCE13CC012</dc:title>
  <dc:creator>Jim Wyatt (PG&amp;E);Jason Wang (SCE)</dc:creator>
  <cp:lastModifiedBy>Hernandez, Anthony</cp:lastModifiedBy>
  <cp:revision>2</cp:revision>
  <dcterms:created xsi:type="dcterms:W3CDTF">2016-02-17T00:09:00Z</dcterms:created>
  <dcterms:modified xsi:type="dcterms:W3CDTF">2016-02-17T00:09:00Z</dcterms:modified>
  <cp:contentStatus>Revision 2</cp:contentStatus>
</cp:coreProperties>
</file>