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C35D1F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4E407F" w:rsidRPr="002D7E9B">
            <w:t>SCE13CC003</w:t>
          </w:r>
        </w:sdtContent>
      </w:sdt>
    </w:p>
    <w:bookmarkEnd w:id="0"/>
    <w:p w14:paraId="7601CE2F" w14:textId="5E9AA1BD" w:rsidR="00DA690B" w:rsidRPr="00500C4E" w:rsidRDefault="0003630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3630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81BA67B" w:rsidR="00DA690B" w:rsidRPr="00500C4E" w:rsidRDefault="004E407F" w:rsidP="00DA690B">
      <w:pPr>
        <w:rPr>
          <w:rFonts w:cstheme="minorHAnsi"/>
          <w:b/>
          <w:sz w:val="72"/>
          <w:szCs w:val="72"/>
        </w:rPr>
      </w:pPr>
      <w:r w:rsidRPr="00B551A8">
        <w:rPr>
          <w:rFonts w:cstheme="minorHAnsi"/>
          <w:b/>
          <w:sz w:val="72"/>
          <w:szCs w:val="72"/>
        </w:rPr>
        <w:t xml:space="preserve">Commercial </w:t>
      </w:r>
      <w:r>
        <w:rPr>
          <w:rFonts w:cstheme="minorHAnsi"/>
          <w:b/>
          <w:sz w:val="72"/>
          <w:szCs w:val="72"/>
        </w:rPr>
        <w:t>Insulated Holding Cabinets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533904" w:rsidRPr="00500C4E" w14:paraId="4D3A4AB5" w14:textId="77777777" w:rsidTr="00920905">
        <w:trPr>
          <w:trHeight w:val="465"/>
        </w:trPr>
        <w:tc>
          <w:tcPr>
            <w:tcW w:w="1875" w:type="pct"/>
          </w:tcPr>
          <w:p w14:paraId="4D8DADAE" w14:textId="129EB9BE" w:rsidR="00533904" w:rsidRPr="00920905" w:rsidRDefault="00533904" w:rsidP="00533904">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382D5AF2" w:rsidR="00533904" w:rsidRPr="00500C4E" w:rsidRDefault="00533904" w:rsidP="00533904">
            <w:pPr>
              <w:rPr>
                <w:rFonts w:cs="Arial"/>
                <w:bCs/>
                <w:color w:val="FF0000"/>
                <w:szCs w:val="20"/>
              </w:rPr>
            </w:pPr>
            <w:r w:rsidRPr="00EF7EA7">
              <w:rPr>
                <w:rFonts w:cstheme="minorHAnsi"/>
                <w:color w:val="000000"/>
                <w:szCs w:val="20"/>
              </w:rPr>
              <w:t>FS-20224</w:t>
            </w:r>
            <w:r>
              <w:rPr>
                <w:rFonts w:cstheme="minorHAnsi"/>
                <w:color w:val="000000"/>
                <w:szCs w:val="20"/>
              </w:rPr>
              <w:t xml:space="preserve">, </w:t>
            </w:r>
            <w:r w:rsidRPr="00EF7EA7">
              <w:rPr>
                <w:rFonts w:cstheme="minorHAnsi"/>
                <w:color w:val="000000"/>
                <w:szCs w:val="20"/>
              </w:rPr>
              <w:t>FS-31559</w:t>
            </w:r>
          </w:p>
        </w:tc>
      </w:tr>
      <w:tr w:rsidR="00533904" w:rsidRPr="00500C4E" w14:paraId="63B310F0" w14:textId="77777777" w:rsidTr="00920905">
        <w:trPr>
          <w:trHeight w:val="465"/>
        </w:trPr>
        <w:tc>
          <w:tcPr>
            <w:tcW w:w="1875" w:type="pct"/>
          </w:tcPr>
          <w:p w14:paraId="5050E2A3" w14:textId="2CBF1387"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2575C8F" w:rsidR="00533904" w:rsidRPr="00500C4E" w:rsidRDefault="00533904" w:rsidP="00533904">
            <w:pPr>
              <w:rPr>
                <w:rFonts w:cs="Arial"/>
                <w:color w:val="FF0000"/>
                <w:szCs w:val="20"/>
              </w:rPr>
            </w:pPr>
            <w:r>
              <w:rPr>
                <w:rFonts w:cs="Arial"/>
                <w:szCs w:val="20"/>
              </w:rPr>
              <w:t>Energy efficient commercial electric insulated hot food holding cabinet</w:t>
            </w:r>
          </w:p>
        </w:tc>
      </w:tr>
      <w:tr w:rsidR="00533904" w:rsidRPr="00500C4E" w14:paraId="085771EF" w14:textId="77777777" w:rsidTr="00920905">
        <w:trPr>
          <w:trHeight w:val="465"/>
        </w:trPr>
        <w:tc>
          <w:tcPr>
            <w:tcW w:w="1875" w:type="pct"/>
          </w:tcPr>
          <w:p w14:paraId="679DB8A0" w14:textId="3D691398"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F908FEB" w:rsidR="00533904" w:rsidRPr="00500C4E" w:rsidRDefault="00533904" w:rsidP="00533904">
            <w:pPr>
              <w:rPr>
                <w:rFonts w:cs="Arial"/>
                <w:color w:val="FF0000"/>
                <w:szCs w:val="20"/>
              </w:rPr>
            </w:pPr>
            <w:r w:rsidRPr="00B551A8">
              <w:rPr>
                <w:rFonts w:cs="Arial"/>
                <w:szCs w:val="20"/>
              </w:rPr>
              <w:t xml:space="preserve">Standard efficiency </w:t>
            </w:r>
            <w:r>
              <w:rPr>
                <w:rFonts w:cs="Arial"/>
                <w:szCs w:val="20"/>
              </w:rPr>
              <w:t>commercial hot food holding cabinet</w:t>
            </w:r>
          </w:p>
        </w:tc>
      </w:tr>
      <w:tr w:rsidR="00533904" w:rsidRPr="00500C4E" w14:paraId="5C218003" w14:textId="77777777" w:rsidTr="00920905">
        <w:trPr>
          <w:trHeight w:val="465"/>
        </w:trPr>
        <w:tc>
          <w:tcPr>
            <w:tcW w:w="1875" w:type="pct"/>
          </w:tcPr>
          <w:p w14:paraId="1DBA889C" w14:textId="032192ED"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482B691" w:rsidR="00533904" w:rsidRPr="00500C4E" w:rsidRDefault="00533904" w:rsidP="00533904">
            <w:pPr>
              <w:rPr>
                <w:rFonts w:cs="Arial"/>
                <w:color w:val="FF0000"/>
                <w:szCs w:val="20"/>
              </w:rPr>
            </w:pPr>
            <w:r w:rsidRPr="00B551A8">
              <w:rPr>
                <w:rFonts w:cs="Arial"/>
                <w:szCs w:val="20"/>
              </w:rPr>
              <w:t>Unit</w:t>
            </w:r>
          </w:p>
        </w:tc>
      </w:tr>
      <w:tr w:rsidR="00533904" w:rsidRPr="00500C4E" w14:paraId="66C8B424" w14:textId="77777777" w:rsidTr="00920905">
        <w:trPr>
          <w:trHeight w:val="465"/>
        </w:trPr>
        <w:tc>
          <w:tcPr>
            <w:tcW w:w="1875" w:type="pct"/>
          </w:tcPr>
          <w:p w14:paraId="0C38E296" w14:textId="625EE0BE" w:rsidR="00533904" w:rsidRPr="00920905" w:rsidRDefault="00533904" w:rsidP="00533904">
            <w:pPr>
              <w:rPr>
                <w:rStyle w:val="Strong1"/>
                <w:szCs w:val="20"/>
              </w:rPr>
            </w:pPr>
            <w:r w:rsidRPr="00500C4E">
              <w:rPr>
                <w:rStyle w:val="Strong"/>
                <w:rFonts w:asciiTheme="minorHAnsi" w:hAnsiTheme="minorHAnsi"/>
                <w:sz w:val="20"/>
                <w:szCs w:val="20"/>
              </w:rPr>
              <w:t>Energy Savings</w:t>
            </w:r>
          </w:p>
        </w:tc>
        <w:tc>
          <w:tcPr>
            <w:tcW w:w="3125" w:type="pct"/>
          </w:tcPr>
          <w:p w14:paraId="7D5952C1" w14:textId="1D53E761" w:rsidR="00533904" w:rsidRPr="00500C4E" w:rsidRDefault="00533904" w:rsidP="00533904">
            <w:pPr>
              <w:rPr>
                <w:rFonts w:cs="Arial"/>
                <w:szCs w:val="20"/>
              </w:rPr>
            </w:pPr>
            <w:r w:rsidRPr="00B551A8">
              <w:rPr>
                <w:rFonts w:cs="Arial"/>
                <w:szCs w:val="20"/>
              </w:rPr>
              <w:t>Refer to Excel Calculation Attachment</w:t>
            </w:r>
          </w:p>
        </w:tc>
      </w:tr>
      <w:tr w:rsidR="00533904" w:rsidRPr="00500C4E" w14:paraId="3432D116" w14:textId="77777777" w:rsidTr="00920905">
        <w:trPr>
          <w:trHeight w:val="465"/>
        </w:trPr>
        <w:tc>
          <w:tcPr>
            <w:tcW w:w="1875" w:type="pct"/>
          </w:tcPr>
          <w:p w14:paraId="3CB3B700" w14:textId="30D3563F" w:rsidR="00533904" w:rsidRPr="00500C4E" w:rsidRDefault="00533904" w:rsidP="00533904">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50F8C24C" w:rsidR="00533904" w:rsidRPr="00500C4E" w:rsidRDefault="00533904" w:rsidP="00533904">
            <w:pPr>
              <w:rPr>
                <w:rFonts w:cs="Arial"/>
                <w:szCs w:val="20"/>
              </w:rPr>
            </w:pPr>
            <w:r w:rsidRPr="00B551A8">
              <w:rPr>
                <w:rFonts w:cs="Arial"/>
                <w:szCs w:val="20"/>
              </w:rPr>
              <w:t>Refer to Excel Calculation Attachment</w:t>
            </w:r>
          </w:p>
        </w:tc>
      </w:tr>
      <w:tr w:rsidR="00533904" w:rsidRPr="00500C4E" w14:paraId="2D16677E" w14:textId="77777777" w:rsidTr="00920905">
        <w:trPr>
          <w:trHeight w:val="465"/>
        </w:trPr>
        <w:tc>
          <w:tcPr>
            <w:tcW w:w="1875" w:type="pct"/>
          </w:tcPr>
          <w:p w14:paraId="1C8BF889" w14:textId="6745F31A"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063694ED" w:rsidR="00533904" w:rsidRPr="00500C4E" w:rsidRDefault="00533904" w:rsidP="00533904">
            <w:pPr>
              <w:rPr>
                <w:rFonts w:cs="Arial"/>
                <w:szCs w:val="20"/>
              </w:rPr>
            </w:pPr>
            <w:r w:rsidRPr="00B551A8">
              <w:rPr>
                <w:rFonts w:cs="Arial"/>
                <w:szCs w:val="20"/>
              </w:rPr>
              <w:t>Refer to Excel Calculation Attachment</w:t>
            </w:r>
          </w:p>
        </w:tc>
      </w:tr>
      <w:tr w:rsidR="00533904" w:rsidRPr="00500C4E" w14:paraId="466E1409" w14:textId="77777777" w:rsidTr="00920905">
        <w:trPr>
          <w:trHeight w:val="465"/>
        </w:trPr>
        <w:tc>
          <w:tcPr>
            <w:tcW w:w="1875" w:type="pct"/>
          </w:tcPr>
          <w:p w14:paraId="4F8D0A97" w14:textId="25FD4E84"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A9BD756" w:rsidR="00533904" w:rsidRPr="00500C4E" w:rsidRDefault="00533904" w:rsidP="00533904">
            <w:pPr>
              <w:rPr>
                <w:rFonts w:cs="Arial"/>
                <w:color w:val="FF0000"/>
                <w:szCs w:val="20"/>
              </w:rPr>
            </w:pPr>
            <w:r>
              <w:rPr>
                <w:rFonts w:cs="Arial"/>
                <w:szCs w:val="20"/>
              </w:rPr>
              <w:t>Cook-HoldCab:</w:t>
            </w:r>
            <w:r w:rsidRPr="00B551A8">
              <w:rPr>
                <w:rFonts w:cs="Arial"/>
                <w:szCs w:val="20"/>
              </w:rPr>
              <w:t xml:space="preserve"> 12 years</w:t>
            </w:r>
          </w:p>
        </w:tc>
      </w:tr>
      <w:tr w:rsidR="00533904" w:rsidRPr="00500C4E" w14:paraId="6FFAAB3B" w14:textId="77777777" w:rsidTr="00920905">
        <w:trPr>
          <w:trHeight w:val="465"/>
        </w:trPr>
        <w:tc>
          <w:tcPr>
            <w:tcW w:w="1875" w:type="pct"/>
          </w:tcPr>
          <w:p w14:paraId="080378E9" w14:textId="52D7A149"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EA0058C" w:rsidR="00533904" w:rsidRPr="00500C4E" w:rsidRDefault="00533904" w:rsidP="00533904">
            <w:pPr>
              <w:rPr>
                <w:rFonts w:cs="Arial"/>
                <w:color w:val="FF0000"/>
                <w:szCs w:val="20"/>
              </w:rPr>
            </w:pPr>
            <w:r w:rsidRPr="00B551A8">
              <w:rPr>
                <w:rFonts w:cs="Arial"/>
                <w:szCs w:val="20"/>
              </w:rPr>
              <w:t>Replace on Burnout (ROB)</w:t>
            </w:r>
          </w:p>
        </w:tc>
      </w:tr>
      <w:tr w:rsidR="00533904" w:rsidRPr="00500C4E" w14:paraId="2EA80FC2" w14:textId="77777777" w:rsidTr="00920905">
        <w:trPr>
          <w:trHeight w:val="465"/>
        </w:trPr>
        <w:tc>
          <w:tcPr>
            <w:tcW w:w="1875" w:type="pct"/>
          </w:tcPr>
          <w:p w14:paraId="7E87F403" w14:textId="5683C17E" w:rsidR="00533904" w:rsidRPr="00500C4E" w:rsidRDefault="00533904" w:rsidP="00533904">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032AF923" w:rsidR="00533904" w:rsidRPr="00500C4E" w:rsidRDefault="00533904" w:rsidP="00533904">
            <w:pPr>
              <w:rPr>
                <w:rFonts w:cs="Arial"/>
                <w:color w:val="FF0000"/>
                <w:szCs w:val="20"/>
              </w:rPr>
            </w:pPr>
            <w:r w:rsidRPr="00B551A8">
              <w:rPr>
                <w:rFonts w:cs="Arial"/>
                <w:szCs w:val="20"/>
              </w:rPr>
              <w:t>Com-Default&gt;2yrs: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4E407F">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29"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4E407F" w:rsidRPr="00500C4E" w14:paraId="0F8D645E" w14:textId="77777777" w:rsidTr="004E407F">
        <w:trPr>
          <w:trHeight w:val="20"/>
        </w:trPr>
        <w:tc>
          <w:tcPr>
            <w:tcW w:w="280" w:type="pct"/>
          </w:tcPr>
          <w:p w14:paraId="4A1A2996" w14:textId="77777777" w:rsidR="004E407F" w:rsidRPr="00920905" w:rsidRDefault="004E407F" w:rsidP="004E407F">
            <w:pPr>
              <w:rPr>
                <w:rFonts w:cstheme="minorHAnsi"/>
                <w:color w:val="FF0000"/>
                <w:szCs w:val="20"/>
              </w:rPr>
            </w:pPr>
            <w:r w:rsidRPr="00646E53">
              <w:rPr>
                <w:rFonts w:cstheme="minorHAnsi"/>
                <w:szCs w:val="20"/>
              </w:rPr>
              <w:t>0</w:t>
            </w:r>
          </w:p>
        </w:tc>
        <w:tc>
          <w:tcPr>
            <w:tcW w:w="632" w:type="pct"/>
          </w:tcPr>
          <w:p w14:paraId="68BA349C" w14:textId="17C548B0" w:rsidR="004E407F" w:rsidRPr="00920905" w:rsidRDefault="004E407F" w:rsidP="004E407F">
            <w:pPr>
              <w:rPr>
                <w:rFonts w:cstheme="minorHAnsi"/>
                <w:color w:val="FF0000"/>
                <w:szCs w:val="20"/>
              </w:rPr>
            </w:pPr>
            <w:r>
              <w:rPr>
                <w:rFonts w:cstheme="minorHAnsi"/>
                <w:szCs w:val="20"/>
              </w:rPr>
              <w:t>05/30</w:t>
            </w:r>
            <w:r w:rsidRPr="005734A4">
              <w:rPr>
                <w:rFonts w:cstheme="minorHAnsi"/>
                <w:szCs w:val="20"/>
              </w:rPr>
              <w:t>/20</w:t>
            </w:r>
            <w:r>
              <w:rPr>
                <w:rFonts w:cstheme="minorHAnsi"/>
                <w:szCs w:val="20"/>
              </w:rPr>
              <w:t>12</w:t>
            </w:r>
          </w:p>
        </w:tc>
        <w:tc>
          <w:tcPr>
            <w:tcW w:w="1058" w:type="pct"/>
          </w:tcPr>
          <w:p w14:paraId="4A812BB3" w14:textId="14AD3255" w:rsidR="004E407F" w:rsidRPr="00920905" w:rsidRDefault="004E407F" w:rsidP="004E407F">
            <w:pPr>
              <w:rPr>
                <w:rFonts w:cstheme="minorHAnsi"/>
                <w:color w:val="FF0000"/>
                <w:szCs w:val="20"/>
              </w:rPr>
            </w:pPr>
            <w:r>
              <w:rPr>
                <w:rFonts w:cstheme="minorHAnsi"/>
                <w:szCs w:val="20"/>
              </w:rPr>
              <w:t>Ricson Chude</w:t>
            </w:r>
            <w:r w:rsidRPr="005734A4">
              <w:rPr>
                <w:rFonts w:cstheme="minorHAnsi"/>
                <w:szCs w:val="20"/>
              </w:rPr>
              <w:t>/SCE</w:t>
            </w:r>
          </w:p>
        </w:tc>
        <w:tc>
          <w:tcPr>
            <w:tcW w:w="3029" w:type="pct"/>
          </w:tcPr>
          <w:p w14:paraId="025983C2" w14:textId="77777777" w:rsidR="004E407F" w:rsidRDefault="004E407F" w:rsidP="004E407F">
            <w:pPr>
              <w:rPr>
                <w:rFonts w:cstheme="minorHAnsi"/>
                <w:bCs/>
                <w:szCs w:val="20"/>
              </w:rPr>
            </w:pPr>
            <w:r>
              <w:rPr>
                <w:rFonts w:cstheme="minorHAnsi"/>
                <w:bCs/>
                <w:szCs w:val="20"/>
              </w:rPr>
              <w:t>Updates from WPSCENRCC0003.4:</w:t>
            </w:r>
          </w:p>
          <w:p w14:paraId="3F205F20" w14:textId="77777777" w:rsidR="004E407F" w:rsidRDefault="004E407F" w:rsidP="004E407F">
            <w:pPr>
              <w:pStyle w:val="ListParagraph"/>
              <w:numPr>
                <w:ilvl w:val="0"/>
                <w:numId w:val="35"/>
              </w:numPr>
              <w:ind w:left="342"/>
              <w:rPr>
                <w:rFonts w:cstheme="minorHAnsi"/>
                <w:bCs/>
                <w:szCs w:val="20"/>
              </w:rPr>
            </w:pPr>
            <w:r w:rsidRPr="00530F61">
              <w:rPr>
                <w:rFonts w:cstheme="minorHAnsi"/>
                <w:bCs/>
                <w:szCs w:val="20"/>
              </w:rPr>
              <w:t>Consolidated ½ size and ¾ size into a single measure.</w:t>
            </w:r>
          </w:p>
          <w:p w14:paraId="57EE2A90" w14:textId="77777777" w:rsidR="004E407F" w:rsidRPr="00530F61" w:rsidRDefault="004E407F" w:rsidP="004E407F">
            <w:pPr>
              <w:pStyle w:val="ListParagraph"/>
              <w:numPr>
                <w:ilvl w:val="0"/>
                <w:numId w:val="35"/>
              </w:numPr>
              <w:ind w:left="342"/>
              <w:rPr>
                <w:rFonts w:cstheme="minorHAnsi"/>
                <w:bCs/>
                <w:szCs w:val="20"/>
              </w:rPr>
            </w:pPr>
            <w:r>
              <w:rPr>
                <w:rFonts w:cstheme="minorHAnsi"/>
                <w:bCs/>
                <w:szCs w:val="20"/>
              </w:rPr>
              <w:t>Changed measure names to match new groupings (Full and ½ size) and W/cu .ft requirement</w:t>
            </w:r>
          </w:p>
          <w:p w14:paraId="66E3C248" w14:textId="77777777" w:rsidR="004E407F" w:rsidRPr="00530F61" w:rsidRDefault="004E407F" w:rsidP="004E407F">
            <w:pPr>
              <w:pStyle w:val="ListParagraph"/>
              <w:numPr>
                <w:ilvl w:val="0"/>
                <w:numId w:val="35"/>
              </w:numPr>
              <w:ind w:left="342"/>
              <w:rPr>
                <w:rFonts w:cstheme="minorHAnsi"/>
                <w:bCs/>
                <w:szCs w:val="20"/>
              </w:rPr>
            </w:pPr>
            <w:r w:rsidRPr="00530F61">
              <w:rPr>
                <w:rFonts w:cstheme="minorHAnsi"/>
                <w:bCs/>
                <w:szCs w:val="20"/>
              </w:rPr>
              <w:t>Updated description of full size and ½ size categories</w:t>
            </w:r>
          </w:p>
          <w:p w14:paraId="4AA13A8B" w14:textId="77777777" w:rsidR="004E407F" w:rsidRPr="00530F61" w:rsidRDefault="004E407F" w:rsidP="004E407F">
            <w:pPr>
              <w:pStyle w:val="ListParagraph"/>
              <w:numPr>
                <w:ilvl w:val="0"/>
                <w:numId w:val="35"/>
              </w:numPr>
              <w:ind w:left="342"/>
              <w:rPr>
                <w:rFonts w:cstheme="minorHAnsi"/>
                <w:szCs w:val="20"/>
              </w:rPr>
            </w:pPr>
            <w:r w:rsidRPr="00530F61">
              <w:rPr>
                <w:rFonts w:cstheme="minorHAnsi"/>
                <w:bCs/>
                <w:szCs w:val="20"/>
              </w:rPr>
              <w:t>Adjusted calculated savings based on actual averages of energy consumption data from CEE database/ Energy Star/CA IOU Rebate Qualified list</w:t>
            </w:r>
          </w:p>
          <w:p w14:paraId="34F0A8ED" w14:textId="264FC00A" w:rsidR="004E407F" w:rsidRPr="00500C4E" w:rsidRDefault="004E407F" w:rsidP="004E407F">
            <w:r>
              <w:rPr>
                <w:rFonts w:cstheme="minorHAnsi"/>
                <w:bCs/>
                <w:szCs w:val="20"/>
              </w:rPr>
              <w:t>Updated NTG values to DEER 2011</w:t>
            </w:r>
          </w:p>
        </w:tc>
      </w:tr>
      <w:tr w:rsidR="004E407F" w:rsidRPr="00500C4E" w14:paraId="62DC1728" w14:textId="77777777" w:rsidTr="004E407F">
        <w:trPr>
          <w:trHeight w:val="20"/>
        </w:trPr>
        <w:tc>
          <w:tcPr>
            <w:tcW w:w="280" w:type="pct"/>
          </w:tcPr>
          <w:p w14:paraId="3E501C93" w14:textId="252F16BB" w:rsidR="004E407F" w:rsidRPr="00500C4E" w:rsidRDefault="004E407F" w:rsidP="004E407F">
            <w:pPr>
              <w:rPr>
                <w:rFonts w:cstheme="minorHAnsi"/>
                <w:szCs w:val="20"/>
              </w:rPr>
            </w:pPr>
            <w:r>
              <w:rPr>
                <w:rFonts w:cstheme="minorHAnsi"/>
                <w:szCs w:val="20"/>
              </w:rPr>
              <w:t>1</w:t>
            </w:r>
          </w:p>
        </w:tc>
        <w:tc>
          <w:tcPr>
            <w:tcW w:w="632" w:type="pct"/>
          </w:tcPr>
          <w:p w14:paraId="2265169C" w14:textId="03173FE1" w:rsidR="004E407F" w:rsidRPr="00500C4E" w:rsidRDefault="004E407F" w:rsidP="004E407F">
            <w:pPr>
              <w:rPr>
                <w:rFonts w:cstheme="minorHAnsi"/>
                <w:szCs w:val="20"/>
              </w:rPr>
            </w:pPr>
            <w:r>
              <w:rPr>
                <w:rFonts w:cstheme="minorHAnsi"/>
                <w:szCs w:val="20"/>
              </w:rPr>
              <w:t>6</w:t>
            </w:r>
            <w:r w:rsidRPr="00B551A8">
              <w:rPr>
                <w:rFonts w:cstheme="minorHAnsi"/>
                <w:szCs w:val="20"/>
              </w:rPr>
              <w:t>/</w:t>
            </w:r>
            <w:r>
              <w:rPr>
                <w:rFonts w:cstheme="minorHAnsi"/>
                <w:szCs w:val="20"/>
              </w:rPr>
              <w:t>19</w:t>
            </w:r>
            <w:r w:rsidRPr="00B551A8">
              <w:rPr>
                <w:rFonts w:cstheme="minorHAnsi"/>
                <w:szCs w:val="20"/>
              </w:rPr>
              <w:t>/2014</w:t>
            </w:r>
          </w:p>
        </w:tc>
        <w:tc>
          <w:tcPr>
            <w:tcW w:w="1058" w:type="pct"/>
          </w:tcPr>
          <w:p w14:paraId="1B212508" w14:textId="2DFA4E5E" w:rsidR="004E407F" w:rsidRPr="00500C4E" w:rsidRDefault="004E407F" w:rsidP="004E407F">
            <w:pPr>
              <w:rPr>
                <w:rFonts w:cstheme="minorHAnsi"/>
                <w:szCs w:val="20"/>
              </w:rPr>
            </w:pPr>
            <w:r>
              <w:rPr>
                <w:rFonts w:cstheme="minorHAnsi"/>
                <w:szCs w:val="20"/>
              </w:rPr>
              <w:t>Jason Wang</w:t>
            </w:r>
            <w:r w:rsidRPr="00B551A8">
              <w:rPr>
                <w:rFonts w:cstheme="minorHAnsi"/>
                <w:szCs w:val="20"/>
              </w:rPr>
              <w:t>/SCE</w:t>
            </w:r>
          </w:p>
        </w:tc>
        <w:tc>
          <w:tcPr>
            <w:tcW w:w="3029" w:type="pct"/>
          </w:tcPr>
          <w:p w14:paraId="5C86F56E" w14:textId="77777777" w:rsidR="004E407F" w:rsidRDefault="004E407F" w:rsidP="004E407F">
            <w:pPr>
              <w:rPr>
                <w:rFonts w:cstheme="minorHAnsi"/>
                <w:bCs/>
                <w:szCs w:val="20"/>
              </w:rPr>
            </w:pPr>
            <w:r w:rsidRPr="00B551A8">
              <w:rPr>
                <w:rFonts w:cstheme="minorHAnsi"/>
                <w:bCs/>
                <w:szCs w:val="20"/>
              </w:rPr>
              <w:t>-Work paper updated for the reporting period, effective 7/1/14 – 12/31/14.</w:t>
            </w:r>
          </w:p>
          <w:p w14:paraId="408266D6" w14:textId="77777777" w:rsidR="004E407F" w:rsidRDefault="004E407F" w:rsidP="004E407F">
            <w:pPr>
              <w:rPr>
                <w:rFonts w:cstheme="minorHAnsi"/>
                <w:bCs/>
                <w:szCs w:val="20"/>
              </w:rPr>
            </w:pPr>
            <w:r>
              <w:rPr>
                <w:rFonts w:cstheme="minorHAnsi"/>
                <w:bCs/>
                <w:szCs w:val="20"/>
              </w:rPr>
              <w:t>-Changed Guest Rooms building type to Motel building type</w:t>
            </w:r>
          </w:p>
          <w:p w14:paraId="65AFEC77" w14:textId="77777777" w:rsidR="004E407F" w:rsidRDefault="004E407F" w:rsidP="004E407F">
            <w:pPr>
              <w:rPr>
                <w:rFonts w:cstheme="minorHAnsi"/>
                <w:bCs/>
                <w:szCs w:val="20"/>
              </w:rPr>
            </w:pPr>
            <w:r>
              <w:rPr>
                <w:rFonts w:cstheme="minorHAnsi"/>
                <w:bCs/>
                <w:szCs w:val="20"/>
              </w:rPr>
              <w:t>-Updated all savings using the FSTC qualifying products list and CEC database</w:t>
            </w:r>
          </w:p>
          <w:p w14:paraId="61966CE2" w14:textId="290F916F" w:rsidR="004E407F" w:rsidRPr="00500C4E" w:rsidRDefault="004E407F" w:rsidP="004E407F">
            <w:pPr>
              <w:rPr>
                <w:rFonts w:cstheme="minorHAnsi"/>
                <w:bCs/>
                <w:szCs w:val="20"/>
              </w:rPr>
            </w:pPr>
            <w:r>
              <w:rPr>
                <w:rFonts w:cstheme="minorHAnsi"/>
                <w:bCs/>
                <w:szCs w:val="20"/>
              </w:rPr>
              <w:t>-Updated measure names</w:t>
            </w:r>
          </w:p>
        </w:tc>
      </w:tr>
      <w:tr w:rsidR="004E407F" w:rsidRPr="00500C4E" w14:paraId="13225EFC" w14:textId="77777777" w:rsidTr="004E407F">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76DE792C" w:rsidR="004E407F" w:rsidRPr="00500C4E" w:rsidRDefault="004E407F" w:rsidP="005729C8">
            <w:pPr>
              <w:rPr>
                <w:rFonts w:cstheme="minorHAnsi"/>
                <w:szCs w:val="20"/>
              </w:rPr>
            </w:pPr>
            <w:r>
              <w:rPr>
                <w:rFonts w:cstheme="minorHAnsi"/>
                <w:szCs w:val="20"/>
              </w:rPr>
              <w:t>01/15/2016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29" w:type="pct"/>
          </w:tcPr>
          <w:p w14:paraId="1017FE5D" w14:textId="77777777" w:rsidR="00DD063E" w:rsidRDefault="00DD063E" w:rsidP="00DD063E">
            <w:pPr>
              <w:rPr>
                <w:szCs w:val="22"/>
              </w:rPr>
            </w:pPr>
            <w:r>
              <w:t>-New template update for 2016 program year</w:t>
            </w:r>
          </w:p>
          <w:p w14:paraId="0385F0E8" w14:textId="77777777" w:rsidR="00DD063E" w:rsidRDefault="00DD063E" w:rsidP="00DD063E">
            <w:r>
              <w:t>-WP effective from 1/1/2016 thru 12/31/2016</w:t>
            </w:r>
          </w:p>
          <w:p w14:paraId="7D6FD75E" w14:textId="0259307B" w:rsidR="004E407F" w:rsidRPr="00EC3CBD" w:rsidRDefault="00DD063E" w:rsidP="00DD063E">
            <w:r w:rsidRPr="00EC3CBD">
              <w:t>-Removed SCE building types</w:t>
            </w:r>
            <w:r w:rsidR="006A01A3" w:rsidRPr="00EC3CBD">
              <w:t xml:space="preserve"> (Agr, FSt, Cli, Ind, MiC, TCU)</w:t>
            </w:r>
          </w:p>
          <w:p w14:paraId="7E8D7083" w14:textId="6F532119" w:rsidR="006A01A3" w:rsidRPr="00500C4E" w:rsidRDefault="006A01A3" w:rsidP="00DD063E">
            <w:pPr>
              <w:rPr>
                <w:rFonts w:cstheme="minorHAnsi"/>
                <w:bCs/>
                <w:szCs w:val="20"/>
              </w:rPr>
            </w:pPr>
            <w:r w:rsidRPr="00EC3CBD">
              <w:t>-No value modifications</w:t>
            </w:r>
          </w:p>
        </w:tc>
      </w:tr>
    </w:tbl>
    <w:p w14:paraId="24827170" w14:textId="77777777" w:rsidR="00935A6C" w:rsidRDefault="00935A6C"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9ED3097" w:rsidR="008877AF" w:rsidRPr="00EE4120" w:rsidRDefault="008877AF" w:rsidP="00A84BF9">
            <w:pPr>
              <w:rPr>
                <w:bCs/>
                <w:color w:val="FF0000"/>
              </w:rPr>
            </w:pPr>
          </w:p>
        </w:tc>
        <w:tc>
          <w:tcPr>
            <w:tcW w:w="351" w:type="pct"/>
          </w:tcPr>
          <w:p w14:paraId="23988046" w14:textId="1C209B29" w:rsidR="008877AF" w:rsidRPr="00EE4120" w:rsidRDefault="008877AF" w:rsidP="00A84BF9">
            <w:pPr>
              <w:rPr>
                <w:bCs/>
                <w:color w:val="FF0000"/>
                <w:szCs w:val="20"/>
              </w:rPr>
            </w:pPr>
          </w:p>
        </w:tc>
        <w:tc>
          <w:tcPr>
            <w:tcW w:w="548" w:type="pct"/>
          </w:tcPr>
          <w:p w14:paraId="4AB37DB0" w14:textId="1EFE4819" w:rsidR="008877AF" w:rsidRPr="00EE4120" w:rsidRDefault="008877AF" w:rsidP="00A84BF9">
            <w:pPr>
              <w:rPr>
                <w:bCs/>
                <w:color w:val="FF0000"/>
                <w:szCs w:val="20"/>
              </w:rPr>
            </w:pPr>
          </w:p>
        </w:tc>
        <w:tc>
          <w:tcPr>
            <w:tcW w:w="552" w:type="pct"/>
          </w:tcPr>
          <w:p w14:paraId="62E998F6" w14:textId="3E88BE6E" w:rsidR="008877AF" w:rsidRPr="00EE4120" w:rsidRDefault="008877AF" w:rsidP="00A84BF9">
            <w:pPr>
              <w:rPr>
                <w:bCs/>
                <w:color w:val="FF0000"/>
                <w:szCs w:val="20"/>
              </w:rPr>
            </w:pPr>
          </w:p>
        </w:tc>
        <w:tc>
          <w:tcPr>
            <w:tcW w:w="1634" w:type="pct"/>
          </w:tcPr>
          <w:p w14:paraId="369DEEE8" w14:textId="20642FC1" w:rsidR="008877AF" w:rsidRPr="00935A6C" w:rsidRDefault="008877AF" w:rsidP="00F25B36">
            <w:pPr>
              <w:pStyle w:val="ListParagraph"/>
              <w:numPr>
                <w:ilvl w:val="0"/>
                <w:numId w:val="33"/>
              </w:numPr>
              <w:rPr>
                <w:bCs/>
                <w:szCs w:val="20"/>
              </w:rPr>
            </w:pPr>
          </w:p>
        </w:tc>
        <w:tc>
          <w:tcPr>
            <w:tcW w:w="1634" w:type="pct"/>
          </w:tcPr>
          <w:p w14:paraId="1ECCFDB6" w14:textId="3B46A63C" w:rsidR="008877AF" w:rsidRPr="00935A6C"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3F522356" w:rsidR="008877AF" w:rsidRPr="00EE4120" w:rsidRDefault="008877AF" w:rsidP="00A84BF9">
            <w:pPr>
              <w:rPr>
                <w:color w:val="FF0000"/>
              </w:rPr>
            </w:pPr>
          </w:p>
        </w:tc>
        <w:tc>
          <w:tcPr>
            <w:tcW w:w="351" w:type="pct"/>
          </w:tcPr>
          <w:p w14:paraId="71879172" w14:textId="0187519A" w:rsidR="008877AF" w:rsidRPr="00EE4120" w:rsidRDefault="008877AF" w:rsidP="00A84BF9">
            <w:pPr>
              <w:autoSpaceDE w:val="0"/>
              <w:autoSpaceDN w:val="0"/>
              <w:adjustRightInd w:val="0"/>
              <w:rPr>
                <w:color w:val="FF0000"/>
                <w:szCs w:val="20"/>
              </w:rPr>
            </w:pPr>
          </w:p>
        </w:tc>
        <w:tc>
          <w:tcPr>
            <w:tcW w:w="548" w:type="pct"/>
          </w:tcPr>
          <w:p w14:paraId="61A20ED3" w14:textId="787026A4" w:rsidR="008877AF" w:rsidRPr="00EE4120" w:rsidRDefault="008877AF" w:rsidP="00A84BF9">
            <w:pPr>
              <w:autoSpaceDE w:val="0"/>
              <w:autoSpaceDN w:val="0"/>
              <w:adjustRightInd w:val="0"/>
              <w:rPr>
                <w:color w:val="FF0000"/>
                <w:szCs w:val="20"/>
              </w:rPr>
            </w:pPr>
          </w:p>
        </w:tc>
        <w:tc>
          <w:tcPr>
            <w:tcW w:w="552" w:type="pct"/>
          </w:tcPr>
          <w:p w14:paraId="211F8E7E" w14:textId="6B88C165" w:rsidR="008877AF" w:rsidRPr="00EE4120" w:rsidRDefault="008877AF" w:rsidP="00A84BF9">
            <w:pPr>
              <w:rPr>
                <w:color w:val="FF0000"/>
                <w:szCs w:val="20"/>
              </w:rPr>
            </w:pPr>
          </w:p>
        </w:tc>
        <w:tc>
          <w:tcPr>
            <w:tcW w:w="1634" w:type="pct"/>
          </w:tcPr>
          <w:p w14:paraId="52AA4972" w14:textId="0DCF7A05" w:rsidR="008877AF" w:rsidRPr="00935A6C" w:rsidRDefault="008877AF" w:rsidP="00F25B36">
            <w:pPr>
              <w:pStyle w:val="ListParagraph"/>
              <w:numPr>
                <w:ilvl w:val="0"/>
                <w:numId w:val="34"/>
              </w:numPr>
              <w:rPr>
                <w:bCs/>
                <w:szCs w:val="20"/>
              </w:rPr>
            </w:pPr>
          </w:p>
        </w:tc>
        <w:tc>
          <w:tcPr>
            <w:tcW w:w="1634" w:type="pct"/>
          </w:tcPr>
          <w:p w14:paraId="34686434" w14:textId="0B6DC948" w:rsidR="008877AF" w:rsidRPr="00935A6C"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C2FA07D"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542AE32F" w14:textId="3390B27A" w:rsidR="008C439A" w:rsidRPr="008C439A" w:rsidRDefault="008C439A" w:rsidP="008C439A">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This </w:t>
      </w:r>
      <w:r w:rsidRPr="008C439A">
        <w:rPr>
          <w:rFonts w:asciiTheme="minorHAnsi" w:hAnsiTheme="minorHAnsi" w:cstheme="minorHAnsi"/>
          <w:i w:val="0"/>
          <w:color w:val="auto"/>
          <w:szCs w:val="22"/>
        </w:rPr>
        <w:t xml:space="preserve">work paper details the replacement of a standard efficiency commercial electric hot food holding cabinet with a high efficiency commercial electric insulated hot food holding cabinet.  </w:t>
      </w:r>
    </w:p>
    <w:p w14:paraId="2C4AF658" w14:textId="77777777" w:rsidR="008C439A" w:rsidRPr="00800706" w:rsidRDefault="008C439A"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225CE7F1" w:rsidR="00D85F09" w:rsidRPr="008C439A" w:rsidRDefault="008C439A" w:rsidP="00920905">
            <w:pPr>
              <w:rPr>
                <w:szCs w:val="20"/>
              </w:rPr>
            </w:pPr>
            <w:r w:rsidRPr="008C439A">
              <w:rPr>
                <w:szCs w:val="20"/>
              </w:rPr>
              <w:t>High efficiency commercial electric insulated hot food holding cabinet</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7917518D" w:rsidR="00D85F09" w:rsidRPr="008C439A" w:rsidRDefault="008C439A" w:rsidP="00920905">
            <w:pPr>
              <w:rPr>
                <w:i/>
                <w:szCs w:val="20"/>
              </w:rPr>
            </w:pPr>
            <w:r w:rsidRPr="008C439A">
              <w:rPr>
                <w:szCs w:val="20"/>
              </w:rPr>
              <w:t>Standard efficiency commercial electric hot food holding cabinet</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F801552" w:rsidR="002344FB" w:rsidRPr="008C439A" w:rsidRDefault="009A6CEF">
            <w:pPr>
              <w:rPr>
                <w:szCs w:val="20"/>
              </w:rPr>
            </w:pPr>
            <w:r>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589A481" w:rsidR="00D85F09" w:rsidRPr="008C439A" w:rsidRDefault="008C439A" w:rsidP="00920905">
            <w:pPr>
              <w:rPr>
                <w:i/>
                <w:szCs w:val="20"/>
              </w:rPr>
            </w:pPr>
            <w:r w:rsidRPr="008C439A">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D90132" w:rsidRPr="00800706" w14:paraId="0290ADBE" w14:textId="77777777" w:rsidTr="00D90132">
        <w:trPr>
          <w:trHeight w:val="243"/>
        </w:trPr>
        <w:tc>
          <w:tcPr>
            <w:tcW w:w="539" w:type="pct"/>
          </w:tcPr>
          <w:p w14:paraId="1CE709CC" w14:textId="2B9C305A" w:rsidR="00D90132" w:rsidRPr="00D90132" w:rsidRDefault="00D90132" w:rsidP="00D90132">
            <w:pPr>
              <w:rPr>
                <w:rFonts w:cstheme="minorHAnsi"/>
                <w:szCs w:val="20"/>
              </w:rPr>
            </w:pPr>
            <w:r w:rsidRPr="00D90132">
              <w:rPr>
                <w:rFonts w:cstheme="minorHAnsi"/>
                <w:szCs w:val="20"/>
              </w:rPr>
              <w:t>N/A</w:t>
            </w:r>
          </w:p>
        </w:tc>
        <w:tc>
          <w:tcPr>
            <w:tcW w:w="539" w:type="pct"/>
          </w:tcPr>
          <w:p w14:paraId="666F9F6A" w14:textId="36328DDA" w:rsidR="00D90132" w:rsidRPr="00D90132" w:rsidRDefault="00D90132" w:rsidP="00D90132">
            <w:pPr>
              <w:rPr>
                <w:rFonts w:cstheme="minorHAnsi"/>
                <w:szCs w:val="20"/>
              </w:rPr>
            </w:pPr>
            <w:r w:rsidRPr="00D90132">
              <w:rPr>
                <w:rFonts w:cstheme="minorHAnsi"/>
                <w:szCs w:val="20"/>
              </w:rPr>
              <w:t>N/A</w:t>
            </w:r>
          </w:p>
        </w:tc>
        <w:tc>
          <w:tcPr>
            <w:tcW w:w="605" w:type="pct"/>
          </w:tcPr>
          <w:p w14:paraId="63438A36" w14:textId="4CED66FC" w:rsidR="00D90132" w:rsidRPr="00D90132" w:rsidRDefault="00D90132" w:rsidP="00D90132">
            <w:pPr>
              <w:rPr>
                <w:rFonts w:cstheme="minorHAnsi"/>
                <w:szCs w:val="20"/>
              </w:rPr>
            </w:pPr>
            <w:r w:rsidRPr="00D90132">
              <w:rPr>
                <w:rFonts w:cstheme="minorHAnsi"/>
                <w:szCs w:val="20"/>
              </w:rPr>
              <w:t>FS-20224</w:t>
            </w:r>
          </w:p>
        </w:tc>
        <w:tc>
          <w:tcPr>
            <w:tcW w:w="673" w:type="pct"/>
          </w:tcPr>
          <w:p w14:paraId="311A1841" w14:textId="7F3C4513" w:rsidR="00D90132" w:rsidRPr="00920905" w:rsidRDefault="00D90132" w:rsidP="00D90132">
            <w:pPr>
              <w:rPr>
                <w:rFonts w:cstheme="minorHAnsi"/>
                <w:color w:val="FF0000"/>
                <w:szCs w:val="20"/>
              </w:rPr>
            </w:pPr>
            <w:r>
              <w:rPr>
                <w:rFonts w:cstheme="minorHAnsi"/>
                <w:szCs w:val="20"/>
              </w:rPr>
              <w:t>N/A</w:t>
            </w:r>
          </w:p>
        </w:tc>
        <w:tc>
          <w:tcPr>
            <w:tcW w:w="2644" w:type="pct"/>
          </w:tcPr>
          <w:p w14:paraId="512138E6" w14:textId="20087E45" w:rsidR="00D90132" w:rsidRPr="00920905" w:rsidRDefault="00D90132" w:rsidP="00D90132">
            <w:pPr>
              <w:rPr>
                <w:color w:val="FF0000"/>
              </w:rPr>
            </w:pPr>
            <w:r>
              <w:rPr>
                <w:rFonts w:cstheme="minorHAnsi"/>
                <w:color w:val="000000"/>
                <w:szCs w:val="20"/>
              </w:rPr>
              <w:t>Full Size (</w:t>
            </w:r>
            <w:r>
              <w:rPr>
                <w:rFonts w:ascii="Calibri" w:hAnsi="Calibri" w:cstheme="minorHAnsi"/>
                <w:color w:val="000000"/>
                <w:szCs w:val="20"/>
              </w:rPr>
              <w:t>≥</w:t>
            </w:r>
            <w:r w:rsidRPr="00EF7EA7">
              <w:rPr>
                <w:rFonts w:cstheme="minorHAnsi"/>
                <w:color w:val="000000"/>
                <w:szCs w:val="20"/>
              </w:rPr>
              <w:t xml:space="preserve"> </w:t>
            </w:r>
            <w:r>
              <w:rPr>
                <w:rFonts w:cstheme="minorHAnsi"/>
                <w:color w:val="000000"/>
                <w:szCs w:val="20"/>
              </w:rPr>
              <w:t>15</w:t>
            </w:r>
            <w:r w:rsidRPr="00EF7EA7">
              <w:rPr>
                <w:rFonts w:cstheme="minorHAnsi"/>
                <w:color w:val="000000"/>
                <w:szCs w:val="20"/>
              </w:rPr>
              <w:t xml:space="preserve"> cu</w:t>
            </w:r>
            <w:r>
              <w:rPr>
                <w:rFonts w:cstheme="minorHAnsi"/>
                <w:color w:val="000000"/>
                <w:szCs w:val="20"/>
              </w:rPr>
              <w:t xml:space="preserve">. </w:t>
            </w:r>
            <w:r w:rsidRPr="00EF7EA7">
              <w:rPr>
                <w:rFonts w:cstheme="minorHAnsi"/>
                <w:color w:val="000000"/>
                <w:szCs w:val="20"/>
              </w:rPr>
              <w:t>ft),</w:t>
            </w:r>
            <w:r>
              <w:rPr>
                <w:rFonts w:cstheme="minorHAnsi"/>
                <w:color w:val="000000"/>
                <w:szCs w:val="20"/>
              </w:rPr>
              <w:t xml:space="preserve"> </w:t>
            </w:r>
            <w:r>
              <w:rPr>
                <w:rFonts w:ascii="Calibri" w:hAnsi="Calibri" w:cstheme="minorHAnsi"/>
                <w:color w:val="000000"/>
                <w:szCs w:val="20"/>
              </w:rPr>
              <w:t>≤</w:t>
            </w:r>
            <w:r w:rsidRPr="00EF7EA7">
              <w:rPr>
                <w:rFonts w:cstheme="minorHAnsi"/>
                <w:color w:val="000000"/>
                <w:szCs w:val="20"/>
              </w:rPr>
              <w:t xml:space="preserve"> 20</w:t>
            </w:r>
            <w:r>
              <w:rPr>
                <w:rFonts w:cstheme="minorHAnsi"/>
                <w:color w:val="000000"/>
                <w:szCs w:val="20"/>
              </w:rPr>
              <w:t xml:space="preserve"> </w:t>
            </w:r>
            <w:r w:rsidRPr="00EF7EA7">
              <w:rPr>
                <w:rFonts w:cstheme="minorHAnsi"/>
                <w:color w:val="000000"/>
                <w:szCs w:val="20"/>
              </w:rPr>
              <w:t>W/cu</w:t>
            </w:r>
            <w:r>
              <w:rPr>
                <w:rFonts w:cstheme="minorHAnsi"/>
                <w:color w:val="000000"/>
                <w:szCs w:val="20"/>
              </w:rPr>
              <w:t>. ft Insulated Holding Cabinet</w:t>
            </w:r>
          </w:p>
        </w:tc>
      </w:tr>
      <w:tr w:rsidR="00D90132" w:rsidRPr="00800706" w14:paraId="3EC8DDF0" w14:textId="77777777" w:rsidTr="00D90132">
        <w:trPr>
          <w:trHeight w:val="243"/>
        </w:trPr>
        <w:tc>
          <w:tcPr>
            <w:tcW w:w="539" w:type="pct"/>
          </w:tcPr>
          <w:p w14:paraId="036611DE" w14:textId="21F7B048" w:rsidR="00D90132" w:rsidRPr="00D90132" w:rsidRDefault="00D90132" w:rsidP="00D90132">
            <w:pPr>
              <w:rPr>
                <w:rFonts w:cstheme="minorHAnsi"/>
                <w:szCs w:val="20"/>
              </w:rPr>
            </w:pPr>
            <w:r w:rsidRPr="00D90132">
              <w:rPr>
                <w:rFonts w:cstheme="minorHAnsi"/>
                <w:szCs w:val="20"/>
              </w:rPr>
              <w:t>N/A</w:t>
            </w:r>
          </w:p>
        </w:tc>
        <w:tc>
          <w:tcPr>
            <w:tcW w:w="539" w:type="pct"/>
          </w:tcPr>
          <w:p w14:paraId="7DC81BD5" w14:textId="4C78B9EA" w:rsidR="00D90132" w:rsidRPr="00D90132" w:rsidRDefault="00D90132" w:rsidP="00D90132">
            <w:pPr>
              <w:rPr>
                <w:rFonts w:cstheme="minorHAnsi"/>
                <w:szCs w:val="20"/>
              </w:rPr>
            </w:pPr>
            <w:r w:rsidRPr="00D90132">
              <w:rPr>
                <w:rFonts w:cstheme="minorHAnsi"/>
                <w:szCs w:val="20"/>
              </w:rPr>
              <w:t>N/A</w:t>
            </w:r>
          </w:p>
        </w:tc>
        <w:tc>
          <w:tcPr>
            <w:tcW w:w="605" w:type="pct"/>
          </w:tcPr>
          <w:p w14:paraId="00E0B555" w14:textId="4A949D86" w:rsidR="00D90132" w:rsidRPr="00D90132" w:rsidRDefault="00D90132" w:rsidP="00D90132">
            <w:pPr>
              <w:rPr>
                <w:rFonts w:cstheme="minorHAnsi"/>
                <w:szCs w:val="20"/>
              </w:rPr>
            </w:pPr>
            <w:r w:rsidRPr="00D90132">
              <w:rPr>
                <w:rFonts w:cstheme="minorHAnsi"/>
                <w:szCs w:val="20"/>
              </w:rPr>
              <w:t>FS-31559</w:t>
            </w:r>
          </w:p>
        </w:tc>
        <w:tc>
          <w:tcPr>
            <w:tcW w:w="673" w:type="pct"/>
          </w:tcPr>
          <w:p w14:paraId="479924EB" w14:textId="4632F2DF" w:rsidR="00D90132" w:rsidRPr="00350BF1" w:rsidRDefault="00D90132" w:rsidP="00D90132">
            <w:pPr>
              <w:rPr>
                <w:rFonts w:cstheme="minorHAnsi"/>
                <w:szCs w:val="20"/>
              </w:rPr>
            </w:pPr>
            <w:r>
              <w:rPr>
                <w:rFonts w:cstheme="minorHAnsi"/>
                <w:szCs w:val="20"/>
              </w:rPr>
              <w:t>N/A</w:t>
            </w:r>
          </w:p>
        </w:tc>
        <w:tc>
          <w:tcPr>
            <w:tcW w:w="2644" w:type="pct"/>
          </w:tcPr>
          <w:p w14:paraId="592A1733" w14:textId="00E0E6E0" w:rsidR="00D90132" w:rsidRPr="00920905" w:rsidRDefault="00D90132" w:rsidP="00D90132">
            <w:r w:rsidRPr="00EF7EA7">
              <w:rPr>
                <w:rFonts w:cstheme="minorHAnsi"/>
                <w:color w:val="000000"/>
                <w:szCs w:val="20"/>
              </w:rPr>
              <w:t>Half Size (</w:t>
            </w:r>
            <w:r>
              <w:rPr>
                <w:rFonts w:cstheme="minorHAnsi"/>
                <w:color w:val="000000"/>
                <w:szCs w:val="20"/>
              </w:rPr>
              <w:t>&lt;</w:t>
            </w:r>
            <w:r w:rsidRPr="00EF7EA7">
              <w:rPr>
                <w:rFonts w:cstheme="minorHAnsi"/>
                <w:color w:val="000000"/>
                <w:szCs w:val="20"/>
              </w:rPr>
              <w:t xml:space="preserve"> 15 cu. ft)</w:t>
            </w:r>
            <w:r>
              <w:rPr>
                <w:rFonts w:cstheme="minorHAnsi"/>
                <w:color w:val="000000"/>
                <w:szCs w:val="20"/>
              </w:rPr>
              <w:t xml:space="preserve">, </w:t>
            </w:r>
            <w:r>
              <w:rPr>
                <w:rFonts w:ascii="Calibri" w:hAnsi="Calibri" w:cstheme="minorHAnsi"/>
                <w:color w:val="000000"/>
                <w:szCs w:val="20"/>
              </w:rPr>
              <w:t>≤</w:t>
            </w:r>
            <w:r w:rsidRPr="00EF7EA7">
              <w:rPr>
                <w:rFonts w:cstheme="minorHAnsi"/>
                <w:color w:val="000000"/>
                <w:szCs w:val="20"/>
              </w:rPr>
              <w:t xml:space="preserve"> 20 W/cu</w:t>
            </w:r>
            <w:r>
              <w:rPr>
                <w:rFonts w:cstheme="minorHAnsi"/>
                <w:color w:val="000000"/>
                <w:szCs w:val="20"/>
              </w:rPr>
              <w:t>.</w:t>
            </w:r>
            <w:r w:rsidRPr="00EF7EA7">
              <w:rPr>
                <w:rFonts w:cstheme="minorHAnsi"/>
                <w:color w:val="000000"/>
                <w:szCs w:val="20"/>
              </w:rPr>
              <w:t xml:space="preserve"> ft </w:t>
            </w:r>
            <w:r>
              <w:rPr>
                <w:rFonts w:cstheme="minorHAnsi"/>
                <w:color w:val="000000"/>
                <w:szCs w:val="20"/>
              </w:rPr>
              <w:t>Insulated Holding Cabinet</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A55D093" w14:textId="77777777" w:rsidR="00713643" w:rsidRPr="00AB7554" w:rsidRDefault="00713643" w:rsidP="00713643">
      <w:pPr>
        <w:rPr>
          <w:rFonts w:cstheme="minorHAnsi"/>
          <w:b/>
          <w:szCs w:val="22"/>
        </w:rPr>
      </w:pPr>
      <w:r>
        <w:rPr>
          <w:rFonts w:cstheme="minorHAnsi"/>
          <w:b/>
          <w:szCs w:val="22"/>
        </w:rPr>
        <w:t>Eligibility Requirements</w:t>
      </w:r>
    </w:p>
    <w:p w14:paraId="592F67E0" w14:textId="77777777" w:rsidR="00713643" w:rsidRDefault="00713643" w:rsidP="00713643">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Eligible holding cabinets must be fully insulated on all sides and have solid or transparent doors designed to maintain the temperature of hot food that has been cooked using a separate appliance.</w:t>
      </w:r>
    </w:p>
    <w:p w14:paraId="0AB0D95D" w14:textId="77777777" w:rsidR="00713643" w:rsidRDefault="00713643" w:rsidP="00713643">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Cook-and-hold and retherm equipment is not eligible.</w:t>
      </w:r>
    </w:p>
    <w:p w14:paraId="3D8F8839" w14:textId="77777777" w:rsidR="00713643" w:rsidRDefault="00713643" w:rsidP="00713643">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Eligible</w:t>
      </w:r>
      <w:r w:rsidRPr="00131BA5">
        <w:rPr>
          <w:rFonts w:asciiTheme="minorHAnsi" w:hAnsiTheme="minorHAnsi" w:cstheme="minorHAnsi"/>
          <w:i w:val="0"/>
          <w:color w:val="auto"/>
          <w:szCs w:val="22"/>
        </w:rPr>
        <w:t xml:space="preserve"> cabinets must not exceed the maximum idle energy rate of 20 Watts per cubic foot in accordance with the ASTM Standard F2140 test method</w:t>
      </w:r>
      <w:r>
        <w:rPr>
          <w:rFonts w:asciiTheme="minorHAnsi" w:hAnsiTheme="minorHAnsi" w:cstheme="minorHAnsi"/>
          <w:i w:val="0"/>
          <w:color w:val="auto"/>
          <w:szCs w:val="22"/>
        </w:rPr>
        <w:t xml:space="preserve"> [140]</w:t>
      </w:r>
      <w:r w:rsidRPr="00131BA5">
        <w:rPr>
          <w:rFonts w:asciiTheme="minorHAnsi" w:hAnsiTheme="minorHAnsi" w:cstheme="minorHAnsi"/>
          <w:i w:val="0"/>
          <w:color w:val="auto"/>
          <w:szCs w:val="22"/>
        </w:rPr>
        <w:t>.</w:t>
      </w:r>
    </w:p>
    <w:p w14:paraId="4669B877" w14:textId="77777777" w:rsidR="00713643" w:rsidRDefault="00713643" w:rsidP="00713643">
      <w:pPr>
        <w:pStyle w:val="Reminders"/>
        <w:numPr>
          <w:ilvl w:val="0"/>
          <w:numId w:val="36"/>
        </w:numPr>
        <w:rPr>
          <w:rFonts w:asciiTheme="minorHAnsi" w:hAnsiTheme="minorHAnsi" w:cstheme="minorHAnsi"/>
          <w:i w:val="0"/>
          <w:color w:val="auto"/>
          <w:szCs w:val="22"/>
        </w:rPr>
      </w:pPr>
      <w:r w:rsidRPr="00131BA5">
        <w:rPr>
          <w:rFonts w:asciiTheme="minorHAnsi" w:hAnsiTheme="minorHAnsi" w:cstheme="minorHAnsi"/>
          <w:i w:val="0"/>
          <w:color w:val="auto"/>
          <w:szCs w:val="22"/>
        </w:rPr>
        <w:t>Full-size holding cabinets are defined as any holding cabinet with an internal measured volume of greater than or</w:t>
      </w:r>
      <w:r>
        <w:rPr>
          <w:rFonts w:asciiTheme="minorHAnsi" w:hAnsiTheme="minorHAnsi" w:cstheme="minorHAnsi"/>
          <w:i w:val="0"/>
          <w:color w:val="auto"/>
          <w:szCs w:val="22"/>
        </w:rPr>
        <w:t xml:space="preserve"> equal to 15 cubic feet (≥ 15 cu. ft</w:t>
      </w:r>
      <w:r w:rsidRPr="00131BA5">
        <w:rPr>
          <w:rFonts w:asciiTheme="minorHAnsi" w:hAnsiTheme="minorHAnsi" w:cstheme="minorHAnsi"/>
          <w:i w:val="0"/>
          <w:color w:val="auto"/>
          <w:szCs w:val="22"/>
        </w:rPr>
        <w:t>).</w:t>
      </w:r>
    </w:p>
    <w:p w14:paraId="60D68B30" w14:textId="77777777" w:rsidR="00713643" w:rsidRPr="00131BA5" w:rsidRDefault="00713643" w:rsidP="00713643">
      <w:pPr>
        <w:pStyle w:val="Reminders"/>
        <w:numPr>
          <w:ilvl w:val="0"/>
          <w:numId w:val="36"/>
        </w:numPr>
        <w:rPr>
          <w:rFonts w:asciiTheme="minorHAnsi" w:hAnsiTheme="minorHAnsi" w:cstheme="minorHAnsi"/>
          <w:i w:val="0"/>
          <w:color w:val="auto"/>
          <w:szCs w:val="22"/>
        </w:rPr>
      </w:pPr>
      <w:r w:rsidRPr="00131BA5">
        <w:rPr>
          <w:rFonts w:asciiTheme="minorHAnsi" w:hAnsiTheme="minorHAnsi" w:cstheme="minorHAnsi"/>
          <w:i w:val="0"/>
          <w:color w:val="auto"/>
          <w:szCs w:val="22"/>
        </w:rPr>
        <w:t xml:space="preserve">Half-size holding cabinets are defined as any holding cabinet with an internal measured volume of </w:t>
      </w:r>
      <w:r>
        <w:rPr>
          <w:rFonts w:asciiTheme="minorHAnsi" w:hAnsiTheme="minorHAnsi" w:cstheme="minorHAnsi"/>
          <w:i w:val="0"/>
          <w:color w:val="auto"/>
          <w:szCs w:val="22"/>
        </w:rPr>
        <w:t>less than 15 cubic feet (&lt; 15 cu. ft).</w:t>
      </w:r>
    </w:p>
    <w:p w14:paraId="21A6A81A" w14:textId="77777777" w:rsidR="00713643" w:rsidRDefault="00713643" w:rsidP="00713643">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 xml:space="preserve">Eligible holding cabinets must be on the </w:t>
      </w:r>
      <w:r w:rsidRPr="0022316B">
        <w:rPr>
          <w:rFonts w:asciiTheme="minorHAnsi" w:hAnsiTheme="minorHAnsi" w:cstheme="minorHAnsi"/>
          <w:i w:val="0"/>
          <w:color w:val="auto"/>
          <w:szCs w:val="22"/>
        </w:rPr>
        <w:t>Food Service Technology Center pre-approved list</w:t>
      </w:r>
      <w:r>
        <w:rPr>
          <w:rFonts w:asciiTheme="minorHAnsi" w:hAnsiTheme="minorHAnsi" w:cstheme="minorHAnsi"/>
          <w:i w:val="0"/>
          <w:color w:val="auto"/>
          <w:szCs w:val="22"/>
        </w:rPr>
        <w: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0AF5959" w14:textId="77777777" w:rsidR="009D4E32" w:rsidRPr="009A7462" w:rsidRDefault="009D4E32" w:rsidP="009D4E32">
      <w:pPr>
        <w:rPr>
          <w:rFonts w:cstheme="minorHAnsi"/>
          <w:szCs w:val="22"/>
        </w:rPr>
      </w:pPr>
      <w:r w:rsidRPr="009A7462">
        <w:rPr>
          <w:rFonts w:cstheme="minorHAnsi"/>
          <w:szCs w:val="22"/>
        </w:rPr>
        <w:t>Commercial insulated hot food holding cabinet models that meet program requirements incorporate better insulation for reduced heat loss and may also offer additional energy saving devices such as magnetic door gaskets, auto-door closers, or Dutch doors. The insulation of the cabinet also offers better temperature uniformity within the cabinet from top to bottom. This means that qualified hot food holding cabinets are more effective at maintaining food temperature while using less energy.</w:t>
      </w:r>
    </w:p>
    <w:p w14:paraId="52037B34" w14:textId="77777777" w:rsidR="009D4E32" w:rsidRPr="009A7462" w:rsidRDefault="009D4E32" w:rsidP="009D4E32">
      <w:pPr>
        <w:rPr>
          <w:rFonts w:cstheme="minorHAnsi"/>
          <w:szCs w:val="22"/>
        </w:rPr>
      </w:pPr>
    </w:p>
    <w:p w14:paraId="6A9A6BDB" w14:textId="77777777" w:rsidR="009D4E32" w:rsidRDefault="009D4E32" w:rsidP="009D4E32">
      <w:pPr>
        <w:rPr>
          <w:rFonts w:cstheme="minorHAnsi"/>
          <w:szCs w:val="22"/>
        </w:rPr>
      </w:pPr>
      <w:r w:rsidRPr="009A7462">
        <w:rPr>
          <w:rFonts w:cstheme="minorHAnsi"/>
          <w:szCs w:val="22"/>
        </w:rPr>
        <w:t>Holding cabinet performance is determined by applying the ASTM Standard Test Method for the Performance of Hot Food Holding Cabinets (F2140). The ASTM standard test method is considered to be the industry standard for quantifying the efficiency and performance of hot food holding cabinets.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02172BB" w14:textId="77777777" w:rsidR="0057610D" w:rsidRPr="00B551A8" w:rsidRDefault="0057610D" w:rsidP="0057610D">
      <w:pPr>
        <w:rPr>
          <w:rFonts w:cstheme="minorHAnsi"/>
          <w:szCs w:val="22"/>
        </w:rPr>
      </w:pPr>
      <w:r w:rsidRPr="00B551A8">
        <w:rPr>
          <w:rFonts w:cstheme="minorHAnsi"/>
          <w:szCs w:val="22"/>
        </w:rPr>
        <w:t>The delivery method is Financial Support - Down-Stream Incentive – Deemed.</w:t>
      </w:r>
    </w:p>
    <w:p w14:paraId="7E3B5A1A" w14:textId="77777777" w:rsidR="0057610D" w:rsidRPr="00B551A8" w:rsidRDefault="0057610D" w:rsidP="0057610D">
      <w:pPr>
        <w:rPr>
          <w:rFonts w:cstheme="minorHAnsi"/>
          <w:szCs w:val="22"/>
        </w:rPr>
      </w:pPr>
    </w:p>
    <w:p w14:paraId="45FCA669" w14:textId="77777777" w:rsidR="0057610D" w:rsidRPr="00B551A8" w:rsidRDefault="0057610D" w:rsidP="0057610D">
      <w:pPr>
        <w:rPr>
          <w:rFonts w:cstheme="minorHAnsi"/>
          <w:szCs w:val="22"/>
        </w:rPr>
      </w:pPr>
      <w:r w:rsidRPr="00B551A8">
        <w:rPr>
          <w:rFonts w:cstheme="minorHAnsi"/>
          <w:szCs w:val="22"/>
        </w:rPr>
        <w:t>The install type is ROB (Replace-on-Burnout).</w:t>
      </w:r>
    </w:p>
    <w:p w14:paraId="0888D381" w14:textId="77777777" w:rsidR="0057610D" w:rsidRDefault="0057610D"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D67C03B" w14:textId="77777777" w:rsidR="00C315D9" w:rsidRDefault="00C315D9"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04685F4" w:rsidR="00E326BA" w:rsidRPr="00C315D9" w:rsidRDefault="00E326BA" w:rsidP="00920905">
            <w:pPr>
              <w:rPr>
                <w:rFonts w:cs="Arial"/>
                <w:b/>
                <w:szCs w:val="20"/>
              </w:rPr>
            </w:pPr>
            <w:r w:rsidRPr="00C315D9">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C8DB87B" w:rsidR="00E326BA" w:rsidRPr="00C315D9" w:rsidRDefault="00E326BA" w:rsidP="00920905">
            <w:pPr>
              <w:rPr>
                <w:rFonts w:cs="Arial"/>
                <w:szCs w:val="20"/>
              </w:rPr>
            </w:pPr>
            <w:r w:rsidRPr="00C315D9">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3EB3488" w:rsidR="00E326BA" w:rsidRPr="00C315D9" w:rsidRDefault="00E326BA" w:rsidP="00920905">
            <w:pPr>
              <w:rPr>
                <w:rFonts w:cs="Arial"/>
                <w:szCs w:val="20"/>
              </w:rPr>
            </w:pPr>
            <w:r w:rsidRPr="00C315D9">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414B03F9" w:rsidR="00E326BA" w:rsidRPr="00C315D9" w:rsidRDefault="00E326BA" w:rsidP="00920905">
            <w:pPr>
              <w:rPr>
                <w:rFonts w:cs="Arial"/>
                <w:szCs w:val="20"/>
              </w:rPr>
            </w:pPr>
            <w:r w:rsidRPr="00C315D9">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5E434A1" w:rsidR="00E326BA" w:rsidRPr="00C315D9" w:rsidRDefault="00E326BA" w:rsidP="00920905">
            <w:pPr>
              <w:rPr>
                <w:rFonts w:cs="Arial"/>
                <w:szCs w:val="20"/>
              </w:rPr>
            </w:pPr>
            <w:r w:rsidRPr="00C315D9">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EC40823" w:rsidR="00E326BA" w:rsidRPr="00C315D9" w:rsidRDefault="00254671" w:rsidP="00920905">
            <w:pPr>
              <w:rPr>
                <w:rFonts w:cs="Arial"/>
                <w:szCs w:val="20"/>
              </w:rPr>
            </w:pPr>
            <w:r w:rsidRPr="00C315D9">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338B6E47" w:rsidR="00505CEC" w:rsidRPr="00C315D9" w:rsidDel="00505CEC" w:rsidRDefault="00C315D9" w:rsidP="00920905">
            <w:pPr>
              <w:rPr>
                <w:rFonts w:cs="Arial"/>
                <w:szCs w:val="20"/>
              </w:rPr>
            </w:pPr>
            <w:r w:rsidRPr="00C315D9">
              <w:rPr>
                <w:rFonts w:cs="Arial"/>
                <w:szCs w:val="20"/>
              </w:rPr>
              <w:t>N/A</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02DD178C" w:rsidR="00D86A9D" w:rsidRPr="00C315D9" w:rsidRDefault="00C315D9" w:rsidP="00175D14">
            <w:pPr>
              <w:rPr>
                <w:rFonts w:cs="Arial"/>
                <w:szCs w:val="20"/>
              </w:rPr>
            </w:pPr>
            <w:r w:rsidRPr="00C315D9">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639DBBC2" w:rsidR="00E326BA" w:rsidRPr="00C315D9" w:rsidRDefault="00C315D9" w:rsidP="00920905">
            <w:pPr>
              <w:rPr>
                <w:rFonts w:cs="Arial"/>
                <w:szCs w:val="20"/>
              </w:rPr>
            </w:pPr>
            <w:r w:rsidRPr="00C315D9">
              <w:rPr>
                <w:rFonts w:cs="Arial"/>
                <w:szCs w:val="20"/>
              </w:rPr>
              <w:t xml:space="preserve">Measure not available in DEER </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8318566" w:rsidR="00E326BA" w:rsidRPr="00C315D9" w:rsidRDefault="00C315D9" w:rsidP="00920905">
            <w:pPr>
              <w:rPr>
                <w:rFonts w:cs="Arial"/>
                <w:szCs w:val="20"/>
              </w:rPr>
            </w:pPr>
            <w:r w:rsidRPr="00C315D9">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0C618F18" w14:textId="77777777" w:rsidR="007F3BA6" w:rsidRDefault="007F3BA6" w:rsidP="00920905">
      <w:pPr>
        <w:pStyle w:val="NoSpacing"/>
      </w:pPr>
    </w:p>
    <w:p w14:paraId="15BB3AA0" w14:textId="77777777" w:rsidR="007F3BA6" w:rsidRDefault="007F3BA6" w:rsidP="00920905">
      <w:pPr>
        <w:pStyle w:val="NoSpacing"/>
      </w:pPr>
    </w:p>
    <w:p w14:paraId="4AC4DAB9" w14:textId="77777777" w:rsidR="007F3BA6" w:rsidRPr="00920905" w:rsidRDefault="007F3BA6"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E52FC1" w:rsidRDefault="00907697" w:rsidP="005729C8">
            <w:pPr>
              <w:rPr>
                <w:szCs w:val="20"/>
              </w:rPr>
            </w:pPr>
            <w:r w:rsidRPr="00E52FC1">
              <w:rPr>
                <w:szCs w:val="20"/>
              </w:rPr>
              <w:t>Com-Default&gt;2yrs</w:t>
            </w:r>
          </w:p>
        </w:tc>
        <w:tc>
          <w:tcPr>
            <w:tcW w:w="2019" w:type="pct"/>
          </w:tcPr>
          <w:p w14:paraId="755799BF" w14:textId="77777777" w:rsidR="00907697" w:rsidRPr="00E52FC1" w:rsidRDefault="00907697" w:rsidP="005729C8">
            <w:pPr>
              <w:rPr>
                <w:szCs w:val="20"/>
              </w:rPr>
            </w:pPr>
            <w:r w:rsidRPr="00E52FC1">
              <w:rPr>
                <w:szCs w:val="20"/>
              </w:rPr>
              <w:t>All other EEMs with no evaluated NTGR; existing EEM in programs with same delivery mechanism for more than 2 years</w:t>
            </w:r>
          </w:p>
        </w:tc>
        <w:tc>
          <w:tcPr>
            <w:tcW w:w="434" w:type="pct"/>
          </w:tcPr>
          <w:p w14:paraId="3CB22E86" w14:textId="77777777" w:rsidR="00907697" w:rsidRPr="00E52FC1" w:rsidRDefault="00907697" w:rsidP="005729C8">
            <w:pPr>
              <w:rPr>
                <w:szCs w:val="20"/>
              </w:rPr>
            </w:pPr>
            <w:r w:rsidRPr="00E52FC1">
              <w:rPr>
                <w:szCs w:val="20"/>
              </w:rPr>
              <w:t>Com</w:t>
            </w:r>
          </w:p>
        </w:tc>
        <w:tc>
          <w:tcPr>
            <w:tcW w:w="529" w:type="pct"/>
          </w:tcPr>
          <w:p w14:paraId="1AAF8C8B" w14:textId="77777777" w:rsidR="00907697" w:rsidRPr="00E52FC1" w:rsidRDefault="00907697" w:rsidP="005729C8">
            <w:pPr>
              <w:rPr>
                <w:szCs w:val="20"/>
              </w:rPr>
            </w:pPr>
            <w:r w:rsidRPr="00E52FC1">
              <w:rPr>
                <w:szCs w:val="20"/>
              </w:rPr>
              <w:t>Any</w:t>
            </w:r>
          </w:p>
        </w:tc>
        <w:tc>
          <w:tcPr>
            <w:tcW w:w="915" w:type="pct"/>
          </w:tcPr>
          <w:p w14:paraId="5BAF7D5F" w14:textId="77777777" w:rsidR="00907697" w:rsidRPr="00E52FC1" w:rsidRDefault="00907697" w:rsidP="005729C8">
            <w:pPr>
              <w:rPr>
                <w:szCs w:val="20"/>
              </w:rPr>
            </w:pPr>
            <w:r w:rsidRPr="00E52FC1">
              <w:rPr>
                <w:szCs w:val="20"/>
              </w:rPr>
              <w:t>Any</w:t>
            </w:r>
          </w:p>
        </w:tc>
        <w:tc>
          <w:tcPr>
            <w:tcW w:w="430" w:type="pct"/>
          </w:tcPr>
          <w:p w14:paraId="76698D49" w14:textId="77777777" w:rsidR="00907697" w:rsidRPr="00E52FC1" w:rsidRDefault="00907697" w:rsidP="005729C8">
            <w:pPr>
              <w:rPr>
                <w:szCs w:val="20"/>
              </w:rPr>
            </w:pPr>
            <w:r w:rsidRPr="00E52FC1">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E52FC1" w:rsidRDefault="002F4E34" w:rsidP="005729C8">
            <w:pPr>
              <w:rPr>
                <w:szCs w:val="20"/>
              </w:rPr>
            </w:pPr>
            <w:r w:rsidRPr="00E52FC1">
              <w:rPr>
                <w:szCs w:val="20"/>
              </w:rPr>
              <w:t>Def-GSIA</w:t>
            </w:r>
          </w:p>
        </w:tc>
        <w:tc>
          <w:tcPr>
            <w:tcW w:w="1404" w:type="pct"/>
          </w:tcPr>
          <w:p w14:paraId="2BFFF598" w14:textId="77777777" w:rsidR="002F4E34" w:rsidRPr="00E52FC1" w:rsidRDefault="002F4E34" w:rsidP="005729C8">
            <w:pPr>
              <w:rPr>
                <w:szCs w:val="20"/>
              </w:rPr>
            </w:pPr>
            <w:r w:rsidRPr="00E52FC1">
              <w:rPr>
                <w:szCs w:val="20"/>
              </w:rPr>
              <w:t>Default GSIA values</w:t>
            </w:r>
          </w:p>
        </w:tc>
        <w:tc>
          <w:tcPr>
            <w:tcW w:w="688" w:type="pct"/>
          </w:tcPr>
          <w:p w14:paraId="157D8A62" w14:textId="77777777" w:rsidR="002F4E34" w:rsidRPr="00E52FC1" w:rsidRDefault="002F4E34" w:rsidP="005729C8">
            <w:pPr>
              <w:rPr>
                <w:szCs w:val="20"/>
              </w:rPr>
            </w:pPr>
            <w:r w:rsidRPr="00E52FC1">
              <w:rPr>
                <w:szCs w:val="20"/>
              </w:rPr>
              <w:t>Any</w:t>
            </w:r>
          </w:p>
        </w:tc>
        <w:tc>
          <w:tcPr>
            <w:tcW w:w="858" w:type="pct"/>
          </w:tcPr>
          <w:p w14:paraId="0C3293FE" w14:textId="77777777" w:rsidR="002F4E34" w:rsidRPr="00E52FC1" w:rsidRDefault="002F4E34" w:rsidP="005729C8">
            <w:pPr>
              <w:rPr>
                <w:szCs w:val="20"/>
              </w:rPr>
            </w:pPr>
            <w:r w:rsidRPr="00E52FC1">
              <w:rPr>
                <w:szCs w:val="20"/>
              </w:rPr>
              <w:t>Any</w:t>
            </w:r>
          </w:p>
        </w:tc>
        <w:tc>
          <w:tcPr>
            <w:tcW w:w="693" w:type="pct"/>
          </w:tcPr>
          <w:p w14:paraId="0B642835" w14:textId="77777777" w:rsidR="002F4E34" w:rsidRPr="00E52FC1" w:rsidRDefault="002F4E34" w:rsidP="005729C8">
            <w:pPr>
              <w:rPr>
                <w:szCs w:val="20"/>
              </w:rPr>
            </w:pPr>
            <w:r w:rsidRPr="00E52FC1">
              <w:rPr>
                <w:szCs w:val="20"/>
              </w:rPr>
              <w:t>Any</w:t>
            </w:r>
          </w:p>
        </w:tc>
        <w:tc>
          <w:tcPr>
            <w:tcW w:w="634" w:type="pct"/>
          </w:tcPr>
          <w:p w14:paraId="1C671DD2" w14:textId="77777777" w:rsidR="002F4E34" w:rsidRPr="00E52FC1" w:rsidRDefault="002F4E34" w:rsidP="005729C8">
            <w:pPr>
              <w:rPr>
                <w:szCs w:val="20"/>
              </w:rPr>
            </w:pPr>
            <w:r w:rsidRPr="00E52FC1">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26A4A2B1" w14:textId="77777777" w:rsidR="002361D3" w:rsidRPr="00920905" w:rsidRDefault="002361D3" w:rsidP="00920905">
      <w:pPr>
        <w:pStyle w:val="NoSpacing"/>
      </w:pPr>
    </w:p>
    <w:tbl>
      <w:tblPr>
        <w:tblStyle w:val="TableGrid1"/>
        <w:tblW w:w="5000" w:type="pct"/>
        <w:tblLook w:val="04A0" w:firstRow="1" w:lastRow="0" w:firstColumn="1" w:lastColumn="0" w:noHBand="0" w:noVBand="1"/>
      </w:tblPr>
      <w:tblGrid>
        <w:gridCol w:w="1435"/>
        <w:gridCol w:w="1530"/>
        <w:gridCol w:w="901"/>
        <w:gridCol w:w="2515"/>
        <w:gridCol w:w="1518"/>
        <w:gridCol w:w="1451"/>
      </w:tblGrid>
      <w:tr w:rsidR="008B1357" w:rsidRPr="00500C4E" w14:paraId="5A9EC2BE" w14:textId="77777777" w:rsidTr="00DB5ACA">
        <w:tc>
          <w:tcPr>
            <w:tcW w:w="767"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818"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82"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345"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DB5ACA" w:rsidRPr="00500C4E" w14:paraId="23E3B0B0" w14:textId="77777777" w:rsidTr="00DB5ACA">
        <w:trPr>
          <w:trHeight w:val="243"/>
        </w:trPr>
        <w:tc>
          <w:tcPr>
            <w:tcW w:w="767" w:type="pct"/>
          </w:tcPr>
          <w:p w14:paraId="17A1D7F4" w14:textId="01863782" w:rsidR="00DB5ACA" w:rsidRPr="00500C4E" w:rsidRDefault="00DB5ACA" w:rsidP="00DB5ACA">
            <w:pPr>
              <w:rPr>
                <w:color w:val="FF0000"/>
                <w:szCs w:val="20"/>
              </w:rPr>
            </w:pPr>
            <w:r>
              <w:rPr>
                <w:rFonts w:cs="Arial"/>
                <w:szCs w:val="20"/>
              </w:rPr>
              <w:t>Cook-HoldCab</w:t>
            </w:r>
          </w:p>
        </w:tc>
        <w:tc>
          <w:tcPr>
            <w:tcW w:w="818" w:type="pct"/>
          </w:tcPr>
          <w:p w14:paraId="36E678D1" w14:textId="0BF3EF3C" w:rsidR="00DB5ACA" w:rsidRPr="00500C4E" w:rsidRDefault="00DB5ACA" w:rsidP="00DB5ACA">
            <w:pPr>
              <w:rPr>
                <w:color w:val="FF0000"/>
                <w:szCs w:val="20"/>
              </w:rPr>
            </w:pPr>
            <w:r w:rsidRPr="00B551A8">
              <w:rPr>
                <w:rFonts w:cstheme="minorHAnsi"/>
                <w:szCs w:val="20"/>
              </w:rPr>
              <w:t>Non-Residential</w:t>
            </w:r>
          </w:p>
        </w:tc>
        <w:tc>
          <w:tcPr>
            <w:tcW w:w="482" w:type="pct"/>
          </w:tcPr>
          <w:p w14:paraId="42B5C736" w14:textId="763C6765" w:rsidR="00DB5ACA" w:rsidRPr="00500C4E" w:rsidRDefault="00DB5ACA" w:rsidP="00DB5ACA">
            <w:pPr>
              <w:rPr>
                <w:color w:val="FF0000"/>
                <w:szCs w:val="20"/>
              </w:rPr>
            </w:pPr>
            <w:r w:rsidRPr="00B551A8">
              <w:rPr>
                <w:rFonts w:cstheme="minorHAnsi"/>
                <w:szCs w:val="20"/>
              </w:rPr>
              <w:t>Cooking</w:t>
            </w:r>
          </w:p>
        </w:tc>
        <w:tc>
          <w:tcPr>
            <w:tcW w:w="1345" w:type="pct"/>
          </w:tcPr>
          <w:p w14:paraId="52A841ED" w14:textId="6693DB5A" w:rsidR="00DB5ACA" w:rsidRPr="00500C4E" w:rsidRDefault="00DB5ACA" w:rsidP="00DB5ACA">
            <w:pPr>
              <w:rPr>
                <w:color w:val="FF0000"/>
                <w:szCs w:val="20"/>
              </w:rPr>
            </w:pPr>
            <w:r w:rsidRPr="00061E9E">
              <w:rPr>
                <w:rFonts w:cstheme="minorHAnsi"/>
                <w:szCs w:val="20"/>
              </w:rPr>
              <w:t>Commercial Insulated Holding Cabinet</w:t>
            </w:r>
          </w:p>
        </w:tc>
        <w:tc>
          <w:tcPr>
            <w:tcW w:w="812" w:type="pct"/>
          </w:tcPr>
          <w:p w14:paraId="1BF5FCBD" w14:textId="7980ADC9" w:rsidR="00DB5ACA" w:rsidRPr="00500C4E" w:rsidRDefault="00DB5ACA" w:rsidP="00DB5ACA">
            <w:pPr>
              <w:rPr>
                <w:color w:val="FF0000"/>
                <w:szCs w:val="20"/>
              </w:rPr>
            </w:pPr>
            <w:r w:rsidRPr="00B551A8">
              <w:rPr>
                <w:rFonts w:cstheme="minorHAnsi"/>
                <w:szCs w:val="20"/>
              </w:rPr>
              <w:t>12</w:t>
            </w:r>
          </w:p>
        </w:tc>
        <w:tc>
          <w:tcPr>
            <w:tcW w:w="776" w:type="pct"/>
          </w:tcPr>
          <w:p w14:paraId="46ED97C1" w14:textId="56D8AE86" w:rsidR="00DB5ACA" w:rsidRPr="00500C4E" w:rsidRDefault="00DB5ACA" w:rsidP="00DB5ACA">
            <w:pPr>
              <w:rPr>
                <w:color w:val="FF0000"/>
                <w:szCs w:val="20"/>
              </w:rPr>
            </w:pPr>
            <w:r w:rsidRPr="00B551A8">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23AA7D27" w14:textId="77777777" w:rsidR="007C2C0F" w:rsidRPr="00B551A8" w:rsidRDefault="007C2C0F" w:rsidP="007C2C0F">
      <w:pPr>
        <w:rPr>
          <w:rFonts w:cstheme="minorHAnsi"/>
          <w:szCs w:val="22"/>
        </w:rPr>
      </w:pPr>
      <w:r w:rsidRPr="00B551A8">
        <w:rPr>
          <w:rFonts w:cstheme="minorHAnsi"/>
          <w:b/>
          <w:szCs w:val="22"/>
        </w:rPr>
        <w:t>California Title 24 2013:</w:t>
      </w:r>
      <w:r w:rsidRPr="00B551A8">
        <w:rPr>
          <w:rFonts w:cstheme="minorHAnsi"/>
          <w:szCs w:val="22"/>
        </w:rPr>
        <w:t xml:space="preserve"> These measures do not fall under Title 24 of the California Energy Regulations.</w:t>
      </w:r>
    </w:p>
    <w:p w14:paraId="5E901682" w14:textId="77777777" w:rsidR="007C2C0F" w:rsidRPr="00B551A8" w:rsidRDefault="007C2C0F" w:rsidP="007C2C0F">
      <w:pPr>
        <w:rPr>
          <w:rFonts w:cstheme="minorHAnsi"/>
          <w:szCs w:val="22"/>
        </w:rPr>
      </w:pPr>
    </w:p>
    <w:p w14:paraId="58BC7528" w14:textId="6359F69D" w:rsidR="007C2C0F" w:rsidRDefault="007C2C0F" w:rsidP="007C2C0F">
      <w:pPr>
        <w:rPr>
          <w:rFonts w:cstheme="minorHAnsi"/>
          <w:szCs w:val="22"/>
        </w:rPr>
      </w:pPr>
      <w:r w:rsidRPr="00B551A8">
        <w:rPr>
          <w:rFonts w:cstheme="minorHAnsi"/>
          <w:b/>
          <w:szCs w:val="22"/>
        </w:rPr>
        <w:t>California Title 20 2014:</w:t>
      </w:r>
      <w:r w:rsidRPr="00B551A8">
        <w:rPr>
          <w:rFonts w:cstheme="minorHAnsi"/>
          <w:szCs w:val="22"/>
        </w:rPr>
        <w:t xml:space="preserve"> </w:t>
      </w:r>
      <w:r>
        <w:rPr>
          <w:rFonts w:cstheme="minorHAnsi"/>
          <w:szCs w:val="22"/>
        </w:rPr>
        <w:t>Title 20 [422] provides the following requirement in Section 1605.3(r</w:t>
      </w:r>
      <w:r w:rsidR="00587737">
        <w:rPr>
          <w:rFonts w:cstheme="minorHAnsi"/>
          <w:szCs w:val="22"/>
        </w:rPr>
        <w:t>) (</w:t>
      </w:r>
      <w:r>
        <w:rPr>
          <w:rFonts w:cstheme="minorHAnsi"/>
          <w:szCs w:val="22"/>
        </w:rPr>
        <w:t>2), which is used as the baseline for this work paper:</w:t>
      </w:r>
    </w:p>
    <w:p w14:paraId="50E76A01" w14:textId="77777777" w:rsidR="007C2C0F" w:rsidRPr="00B551A8" w:rsidRDefault="007C2C0F" w:rsidP="007C2C0F">
      <w:pPr>
        <w:rPr>
          <w:rFonts w:cstheme="minorHAnsi"/>
          <w:szCs w:val="22"/>
        </w:rPr>
      </w:pPr>
      <w:r>
        <w:rPr>
          <w:noProof/>
        </w:rPr>
        <w:drawing>
          <wp:inline distT="0" distB="0" distL="0" distR="0" wp14:anchorId="4F6B7B2F" wp14:editId="696194CF">
            <wp:extent cx="5505450" cy="598777"/>
            <wp:effectExtent l="19050" t="19050" r="19050"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505450" cy="598777"/>
                    </a:xfrm>
                    <a:prstGeom prst="rect">
                      <a:avLst/>
                    </a:prstGeom>
                    <a:ln>
                      <a:solidFill>
                        <a:schemeClr val="tx1"/>
                      </a:solidFill>
                    </a:ln>
                  </pic:spPr>
                </pic:pic>
              </a:graphicData>
            </a:graphic>
          </wp:inline>
        </w:drawing>
      </w:r>
    </w:p>
    <w:p w14:paraId="58DA8679" w14:textId="77777777" w:rsidR="007C2C0F" w:rsidRPr="00B551A8" w:rsidRDefault="007C2C0F" w:rsidP="007C2C0F">
      <w:pPr>
        <w:rPr>
          <w:rFonts w:cstheme="minorHAnsi"/>
          <w:b/>
          <w:szCs w:val="22"/>
        </w:rPr>
      </w:pPr>
    </w:p>
    <w:p w14:paraId="5265AF31" w14:textId="77777777" w:rsidR="007C2C0F" w:rsidRPr="00B551A8" w:rsidRDefault="007C2C0F" w:rsidP="007C2C0F">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Pr="005966A5">
        <w:rPr>
          <w:rFonts w:asciiTheme="minorHAnsi" w:hAnsiTheme="minorHAnsi" w:cstheme="minorHAnsi"/>
          <w:b w:val="0"/>
          <w:bCs w:val="0"/>
          <w:sz w:val="22"/>
          <w:szCs w:val="22"/>
        </w:rPr>
        <w:t xml:space="preserve">ASTM Standard Test Method for the </w:t>
      </w:r>
      <w:r w:rsidRPr="004E7D74">
        <w:rPr>
          <w:rFonts w:asciiTheme="minorHAnsi" w:hAnsiTheme="minorHAnsi" w:cstheme="minorHAnsi"/>
          <w:b w:val="0"/>
          <w:bCs w:val="0"/>
          <w:sz w:val="22"/>
          <w:szCs w:val="22"/>
        </w:rPr>
        <w:t xml:space="preserve">Performance of Hot Food Holding Cabinets (F2140) </w:t>
      </w:r>
      <w:r w:rsidRPr="005966A5">
        <w:rPr>
          <w:rFonts w:asciiTheme="minorHAnsi" w:hAnsiTheme="minorHAnsi" w:cstheme="minorHAnsi"/>
          <w:b w:val="0"/>
          <w:bCs w:val="0"/>
          <w:sz w:val="22"/>
          <w:szCs w:val="22"/>
        </w:rPr>
        <w:t>is applicable for estimating energy use and cooking performance. It was used to estimate the energy consumption of the base case and measure equipment.</w:t>
      </w:r>
    </w:p>
    <w:p w14:paraId="21FEBF79" w14:textId="77777777" w:rsidR="007C2C0F" w:rsidRPr="00B551A8" w:rsidRDefault="007C2C0F" w:rsidP="007C2C0F">
      <w:pPr>
        <w:rPr>
          <w:rFonts w:cstheme="minorHAnsi"/>
          <w:szCs w:val="22"/>
        </w:rPr>
      </w:pPr>
    </w:p>
    <w:p w14:paraId="4504422C" w14:textId="77777777" w:rsidR="007C2C0F" w:rsidRPr="00B551A8" w:rsidRDefault="007C2C0F" w:rsidP="007C2C0F">
      <w:pPr>
        <w:pStyle w:val="Reminders"/>
        <w:rPr>
          <w:rFonts w:asciiTheme="minorHAnsi" w:hAnsiTheme="minorHAnsi" w:cstheme="minorHAnsi"/>
          <w:color w:val="auto"/>
          <w:szCs w:val="22"/>
        </w:rPr>
      </w:pPr>
      <w:r w:rsidRPr="00B551A8">
        <w:rPr>
          <w:rFonts w:asciiTheme="minorHAnsi" w:hAnsiTheme="minorHAnsi" w:cstheme="minorHAnsi"/>
          <w:b/>
          <w:i w:val="0"/>
          <w:color w:val="auto"/>
          <w:szCs w:val="22"/>
        </w:rPr>
        <w:t>Federal Standards:</w:t>
      </w:r>
      <w:r w:rsidRPr="00B551A8">
        <w:rPr>
          <w:rFonts w:asciiTheme="minorHAnsi" w:hAnsiTheme="minorHAnsi" w:cstheme="minorHAnsi"/>
          <w:i w:val="0"/>
          <w:color w:val="auto"/>
          <w:szCs w:val="22"/>
        </w:rPr>
        <w:t xml:space="preserve"> These measures do not fall under Federal DOE or EPA Energy Regulations</w:t>
      </w:r>
      <w:r>
        <w:rPr>
          <w:rFonts w:asciiTheme="minorHAnsi" w:hAnsiTheme="minorHAnsi" w:cstheme="minorHAnsi"/>
          <w:i w:val="0"/>
          <w:color w:val="auto"/>
          <w:szCs w:val="22"/>
        </w:rPr>
        <w:t>.</w:t>
      </w:r>
    </w:p>
    <w:p w14:paraId="3A1226F4" w14:textId="77777777" w:rsidR="00A13631" w:rsidRDefault="00A13631" w:rsidP="00920905">
      <w:pPr>
        <w:pStyle w:val="Caption"/>
        <w:keepNext/>
        <w:rPr>
          <w:rFonts w:cstheme="minorHAnsi"/>
          <w:b w:val="0"/>
          <w:bCs w:val="0"/>
          <w:color w:val="FF000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C2C0F" w:rsidRPr="00500C4E" w14:paraId="41E6B4DA" w14:textId="77777777" w:rsidTr="00F36FF1">
        <w:trPr>
          <w:trHeight w:val="243"/>
        </w:trPr>
        <w:tc>
          <w:tcPr>
            <w:tcW w:w="1155" w:type="pct"/>
            <w:vAlign w:val="center"/>
          </w:tcPr>
          <w:p w14:paraId="16A44F28" w14:textId="0B57830B" w:rsidR="007C2C0F" w:rsidRPr="00500C4E" w:rsidRDefault="007C2C0F" w:rsidP="007C2C0F">
            <w:pPr>
              <w:rPr>
                <w:rFonts w:cstheme="minorHAnsi"/>
                <w:szCs w:val="20"/>
              </w:rPr>
            </w:pPr>
            <w:r>
              <w:rPr>
                <w:rFonts w:cstheme="minorHAnsi"/>
                <w:szCs w:val="20"/>
              </w:rPr>
              <w:t>Title 20 (2014)</w:t>
            </w:r>
          </w:p>
        </w:tc>
        <w:tc>
          <w:tcPr>
            <w:tcW w:w="2711" w:type="pct"/>
            <w:vAlign w:val="center"/>
          </w:tcPr>
          <w:p w14:paraId="387D6828" w14:textId="503A6C2A" w:rsidR="007C2C0F" w:rsidRPr="00500C4E" w:rsidRDefault="007C2C0F" w:rsidP="007C2C0F">
            <w:pPr>
              <w:rPr>
                <w:rFonts w:cstheme="minorHAnsi"/>
                <w:color w:val="FF0000"/>
                <w:szCs w:val="20"/>
              </w:rPr>
            </w:pPr>
            <w:r>
              <w:rPr>
                <w:rFonts w:cstheme="minorHAnsi"/>
                <w:szCs w:val="20"/>
              </w:rPr>
              <w:t>Section 1605.3(r)(2)</w:t>
            </w:r>
          </w:p>
        </w:tc>
        <w:tc>
          <w:tcPr>
            <w:tcW w:w="1134" w:type="pct"/>
            <w:vAlign w:val="center"/>
          </w:tcPr>
          <w:p w14:paraId="3E1189F8" w14:textId="7C90C894" w:rsidR="007C2C0F" w:rsidRPr="00500C4E" w:rsidRDefault="007C2C0F" w:rsidP="007C2C0F">
            <w:pPr>
              <w:rPr>
                <w:rFonts w:cstheme="minorHAnsi"/>
                <w:color w:val="FF0000"/>
                <w:szCs w:val="20"/>
              </w:rPr>
            </w:pPr>
            <w:r>
              <w:rPr>
                <w:rFonts w:cstheme="minorHAnsi"/>
                <w:szCs w:val="20"/>
              </w:rPr>
              <w:t>July 1, 2014</w:t>
            </w:r>
          </w:p>
        </w:tc>
      </w:tr>
      <w:tr w:rsidR="007C2C0F" w:rsidRPr="00500C4E" w14:paraId="55950BED" w14:textId="77777777" w:rsidTr="00F36FF1">
        <w:trPr>
          <w:trHeight w:val="243"/>
        </w:trPr>
        <w:tc>
          <w:tcPr>
            <w:tcW w:w="1155" w:type="pct"/>
            <w:vAlign w:val="center"/>
          </w:tcPr>
          <w:p w14:paraId="4AB4ED28" w14:textId="173BF105" w:rsidR="007C2C0F" w:rsidRPr="00500C4E" w:rsidRDefault="007C2C0F" w:rsidP="007C2C0F">
            <w:pPr>
              <w:rPr>
                <w:rFonts w:cstheme="minorHAnsi"/>
                <w:szCs w:val="20"/>
              </w:rPr>
            </w:pPr>
            <w:r w:rsidRPr="00B551A8">
              <w:rPr>
                <w:rFonts w:cstheme="minorHAnsi"/>
                <w:szCs w:val="20"/>
              </w:rPr>
              <w:t>ASTM</w:t>
            </w:r>
          </w:p>
        </w:tc>
        <w:tc>
          <w:tcPr>
            <w:tcW w:w="2711" w:type="pct"/>
            <w:vAlign w:val="center"/>
          </w:tcPr>
          <w:p w14:paraId="19FAE8D5" w14:textId="3B9FB3B4" w:rsidR="007C2C0F" w:rsidRPr="00500C4E" w:rsidRDefault="007C2C0F" w:rsidP="007C2C0F">
            <w:pPr>
              <w:rPr>
                <w:rFonts w:cstheme="minorHAnsi"/>
                <w:color w:val="FF0000"/>
                <w:szCs w:val="20"/>
              </w:rPr>
            </w:pPr>
            <w:r>
              <w:rPr>
                <w:rFonts w:cstheme="minorHAnsi"/>
                <w:szCs w:val="20"/>
              </w:rPr>
              <w:t>F2140</w:t>
            </w:r>
          </w:p>
        </w:tc>
        <w:tc>
          <w:tcPr>
            <w:tcW w:w="1134" w:type="pct"/>
            <w:vAlign w:val="center"/>
          </w:tcPr>
          <w:p w14:paraId="49C2E9ED" w14:textId="26361D6F" w:rsidR="007C2C0F" w:rsidRPr="00500C4E" w:rsidRDefault="007C2C0F" w:rsidP="007C2C0F">
            <w:pPr>
              <w:rPr>
                <w:rFonts w:cstheme="minorHAnsi"/>
                <w:color w:val="FF0000"/>
                <w:szCs w:val="20"/>
              </w:rPr>
            </w:pPr>
            <w:r>
              <w:rPr>
                <w:rFonts w:cstheme="minorHAnsi"/>
                <w:szCs w:val="20"/>
              </w:rPr>
              <w:t>January 1, 2011</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3688684A"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7C2C0F">
        <w:rPr>
          <w:rFonts w:asciiTheme="minorHAnsi" w:hAnsiTheme="minorHAnsi"/>
        </w:rPr>
        <w:t xml:space="preserve"> Non-DEER Study Review </w:t>
      </w:r>
    </w:p>
    <w:p w14:paraId="1D4B4F2B" w14:textId="77777777" w:rsidR="007C2C0F" w:rsidRDefault="007C2C0F" w:rsidP="007C2C0F">
      <w:pPr>
        <w:pStyle w:val="Heading3"/>
        <w:spacing w:before="0"/>
        <w:rPr>
          <w:rFonts w:asciiTheme="minorHAnsi" w:hAnsiTheme="minorHAnsi" w:cstheme="minorHAnsi"/>
          <w:b w:val="0"/>
          <w:bCs w:val="0"/>
          <w:sz w:val="22"/>
          <w:szCs w:val="22"/>
        </w:rPr>
      </w:pPr>
      <w:r>
        <w:rPr>
          <w:rFonts w:asciiTheme="minorHAnsi" w:hAnsiTheme="minorHAnsi" w:cstheme="minorHAnsi"/>
          <w:b w:val="0"/>
          <w:bCs w:val="0"/>
          <w:sz w:val="22"/>
          <w:szCs w:val="22"/>
        </w:rPr>
        <w:t>No Non-DEER studies were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1D0EB27E" w:rsidR="00602F18" w:rsidRPr="007C2C0F" w:rsidRDefault="007C2C0F" w:rsidP="007C2C0F">
      <w:pPr>
        <w:rPr>
          <w:rFonts w:cs="Arial"/>
          <w:szCs w:val="22"/>
        </w:rPr>
      </w:pPr>
      <w:r w:rsidRPr="007C2C0F">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12B83334" w14:textId="77777777" w:rsidR="000E3374" w:rsidRPr="00B551A8" w:rsidRDefault="000E3374" w:rsidP="000E3374">
      <w:pPr>
        <w:pStyle w:val="Heading2"/>
        <w:rPr>
          <w:rFonts w:asciiTheme="minorHAnsi" w:hAnsiTheme="minorHAnsi" w:cstheme="minorHAnsi"/>
        </w:rPr>
      </w:pPr>
      <w:bookmarkStart w:id="17" w:name="_Toc326215672"/>
      <w:bookmarkStart w:id="18" w:name="_Toc214003093"/>
      <w:r w:rsidRPr="00B551A8">
        <w:rPr>
          <w:rFonts w:asciiTheme="minorHAnsi" w:hAnsiTheme="minorHAnsi" w:cstheme="minorHAnsi"/>
        </w:rPr>
        <w:t>2.1 Electric Energy Savings Estimation Methodologies</w:t>
      </w:r>
      <w:bookmarkEnd w:id="17"/>
    </w:p>
    <w:p w14:paraId="3F9118D9" w14:textId="77777777" w:rsidR="000E3374" w:rsidRDefault="000E3374" w:rsidP="000E3374">
      <w:pPr>
        <w:rPr>
          <w:rFonts w:cstheme="minorHAnsi"/>
          <w:szCs w:val="22"/>
        </w:rPr>
      </w:pPr>
      <w:r w:rsidRPr="00EB250D">
        <w:rPr>
          <w:rFonts w:cstheme="minorHAnsi"/>
          <w:szCs w:val="22"/>
        </w:rPr>
        <w:t xml:space="preserve">The base case for both half and full size hot food holding cabinets in this work paper </w:t>
      </w:r>
      <w:r>
        <w:rPr>
          <w:rFonts w:cstheme="minorHAnsi"/>
          <w:szCs w:val="22"/>
        </w:rPr>
        <w:t>i</w:t>
      </w:r>
      <w:r w:rsidRPr="00EB250D">
        <w:rPr>
          <w:rFonts w:cstheme="minorHAnsi"/>
          <w:szCs w:val="22"/>
        </w:rPr>
        <w:t>s Title 20,</w:t>
      </w:r>
      <w:r>
        <w:rPr>
          <w:rFonts w:cstheme="minorHAnsi"/>
          <w:szCs w:val="22"/>
        </w:rPr>
        <w:t xml:space="preserve"> which</w:t>
      </w:r>
      <w:r w:rsidRPr="00EB250D">
        <w:rPr>
          <w:rFonts w:cstheme="minorHAnsi"/>
          <w:szCs w:val="22"/>
        </w:rPr>
        <w:t xml:space="preserve"> requir</w:t>
      </w:r>
      <w:r>
        <w:rPr>
          <w:rFonts w:cstheme="minorHAnsi"/>
          <w:szCs w:val="22"/>
        </w:rPr>
        <w:t>es</w:t>
      </w:r>
      <w:r w:rsidRPr="00EB250D">
        <w:rPr>
          <w:rFonts w:cstheme="minorHAnsi"/>
          <w:szCs w:val="22"/>
        </w:rPr>
        <w:t xml:space="preserve"> all new commercial hot food holding cabinets to have a maximum normalized idle energy rate o</w:t>
      </w:r>
      <w:r>
        <w:rPr>
          <w:rFonts w:cstheme="minorHAnsi"/>
          <w:szCs w:val="22"/>
        </w:rPr>
        <w:t>f 40 W/ft³ based on ASTM F2140.</w:t>
      </w:r>
    </w:p>
    <w:p w14:paraId="3C7322B3" w14:textId="77777777" w:rsidR="000E3374" w:rsidRPr="00EB250D" w:rsidRDefault="000E3374" w:rsidP="000E3374">
      <w:pPr>
        <w:rPr>
          <w:rFonts w:cstheme="minorHAnsi"/>
          <w:szCs w:val="22"/>
        </w:rPr>
      </w:pPr>
    </w:p>
    <w:p w14:paraId="2806F15D" w14:textId="61F14171" w:rsidR="000E3374" w:rsidRDefault="000E3374" w:rsidP="000E3374">
      <w:pPr>
        <w:rPr>
          <w:rFonts w:cstheme="minorHAnsi"/>
        </w:rPr>
      </w:pPr>
      <w:r w:rsidRPr="00EB250D">
        <w:rPr>
          <w:rFonts w:cstheme="minorHAnsi"/>
          <w:szCs w:val="22"/>
        </w:rPr>
        <w:t>The measure case data was drawn from</w:t>
      </w:r>
      <w:r>
        <w:rPr>
          <w:rFonts w:cstheme="minorHAnsi"/>
          <w:szCs w:val="22"/>
        </w:rPr>
        <w:t xml:space="preserve"> the Food Service Technology Center qualifying products list and</w:t>
      </w:r>
      <w:r w:rsidRPr="00EB250D">
        <w:rPr>
          <w:rFonts w:cstheme="minorHAnsi"/>
          <w:szCs w:val="22"/>
        </w:rPr>
        <w:t xml:space="preserve"> the CEC Appliance database</w:t>
      </w:r>
      <w:r>
        <w:rPr>
          <w:rFonts w:cstheme="minorHAnsi"/>
          <w:szCs w:val="22"/>
        </w:rPr>
        <w:t xml:space="preserve">. Qualifying products </w:t>
      </w:r>
      <w:r w:rsidRPr="00EB250D">
        <w:rPr>
          <w:rFonts w:cstheme="minorHAnsi"/>
          <w:szCs w:val="22"/>
        </w:rPr>
        <w:t>met the specified idle energy rate of 20W/ft³ or less.</w:t>
      </w:r>
      <w:bookmarkStart w:id="19" w:name="_Toc174327975"/>
      <w:r w:rsidR="00C74C2B">
        <w:rPr>
          <w:rFonts w:cstheme="minorHAnsi"/>
          <w:szCs w:val="22"/>
        </w:rPr>
        <w:t xml:space="preserve"> Tables below </w:t>
      </w:r>
      <w:r w:rsidRPr="00B551A8">
        <w:rPr>
          <w:rFonts w:cstheme="minorHAnsi"/>
        </w:rPr>
        <w:t>show the calculation results</w:t>
      </w:r>
      <w:r>
        <w:rPr>
          <w:rFonts w:cstheme="minorHAnsi"/>
        </w:rPr>
        <w:t>:</w:t>
      </w:r>
    </w:p>
    <w:p w14:paraId="2D664970" w14:textId="77777777" w:rsidR="000E3374" w:rsidRPr="00B551A8" w:rsidRDefault="000E3374" w:rsidP="000E3374">
      <w:pPr>
        <w:rPr>
          <w:rFonts w:cstheme="minorHAnsi"/>
        </w:rPr>
      </w:pPr>
    </w:p>
    <w:p w14:paraId="481C208F" w14:textId="3FD394D9" w:rsidR="000E3374" w:rsidRDefault="000E3374" w:rsidP="00A62B02">
      <w:pPr>
        <w:pStyle w:val="Caption"/>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bookmarkStart w:id="20" w:name="_Toc326914060"/>
      <w:r w:rsidRPr="00B551A8">
        <w:rPr>
          <w:rFonts w:cstheme="minorHAnsi"/>
          <w:szCs w:val="22"/>
        </w:rPr>
        <w:t>Commercial</w:t>
      </w:r>
      <w:bookmarkEnd w:id="20"/>
      <w:r w:rsidRPr="00B551A8">
        <w:rPr>
          <w:rFonts w:cstheme="minorHAnsi"/>
          <w:szCs w:val="22"/>
        </w:rPr>
        <w:t xml:space="preserve"> Electric</w:t>
      </w:r>
      <w:r>
        <w:rPr>
          <w:rFonts w:cstheme="minorHAnsi"/>
          <w:szCs w:val="22"/>
        </w:rPr>
        <w:t xml:space="preserve"> Full-Size</w:t>
      </w:r>
      <w:r w:rsidRPr="00B551A8">
        <w:rPr>
          <w:rFonts w:cstheme="minorHAnsi"/>
          <w:szCs w:val="22"/>
        </w:rPr>
        <w:t xml:space="preserve"> </w:t>
      </w:r>
      <w:r>
        <w:rPr>
          <w:rFonts w:cstheme="minorHAnsi"/>
          <w:szCs w:val="22"/>
        </w:rPr>
        <w:t>Holding Cabinet</w:t>
      </w:r>
      <w:r w:rsidRPr="00B551A8">
        <w:rPr>
          <w:rFonts w:cstheme="minorHAnsi"/>
          <w:szCs w:val="22"/>
        </w:rPr>
        <w:t xml:space="preserve"> Calculations</w:t>
      </w:r>
    </w:p>
    <w:tbl>
      <w:tblPr>
        <w:tblStyle w:val="TableGrid1"/>
        <w:tblW w:w="3571" w:type="pct"/>
        <w:tblLook w:val="00A0" w:firstRow="1" w:lastRow="0" w:firstColumn="1" w:lastColumn="0" w:noHBand="0" w:noVBand="0"/>
      </w:tblPr>
      <w:tblGrid>
        <w:gridCol w:w="3547"/>
        <w:gridCol w:w="1197"/>
        <w:gridCol w:w="1934"/>
      </w:tblGrid>
      <w:tr w:rsidR="000E3374" w:rsidRPr="00EB250D" w14:paraId="240F62D7" w14:textId="77777777" w:rsidTr="00A62B02">
        <w:trPr>
          <w:trHeight w:val="512"/>
        </w:trPr>
        <w:tc>
          <w:tcPr>
            <w:tcW w:w="2655" w:type="pct"/>
            <w:shd w:val="clear" w:color="auto" w:fill="D9D9D9" w:themeFill="background1" w:themeFillShade="D9"/>
          </w:tcPr>
          <w:bookmarkEnd w:id="19"/>
          <w:p w14:paraId="7A19E3BD" w14:textId="77777777" w:rsidR="000E3374" w:rsidRPr="00A62B02" w:rsidRDefault="000E3374" w:rsidP="00F36FF1">
            <w:pPr>
              <w:rPr>
                <w:rFonts w:cs="Arial"/>
                <w:b/>
                <w:bCs/>
                <w:szCs w:val="20"/>
              </w:rPr>
            </w:pPr>
            <w:r w:rsidRPr="00A62B02">
              <w:rPr>
                <w:rFonts w:cs="Arial"/>
                <w:b/>
                <w:szCs w:val="20"/>
              </w:rPr>
              <w:t>Performance</w:t>
            </w:r>
          </w:p>
        </w:tc>
        <w:tc>
          <w:tcPr>
            <w:tcW w:w="896" w:type="pct"/>
            <w:shd w:val="clear" w:color="auto" w:fill="D9D9D9" w:themeFill="background1" w:themeFillShade="D9"/>
          </w:tcPr>
          <w:p w14:paraId="4E42C90A" w14:textId="77777777" w:rsidR="000E3374" w:rsidRPr="00A62B02" w:rsidRDefault="000E3374" w:rsidP="00F36FF1">
            <w:pPr>
              <w:jc w:val="center"/>
              <w:rPr>
                <w:rFonts w:cs="Arial"/>
                <w:b/>
                <w:bCs/>
                <w:szCs w:val="20"/>
              </w:rPr>
            </w:pPr>
            <w:r w:rsidRPr="00A62B02">
              <w:rPr>
                <w:rFonts w:cs="Arial"/>
                <w:b/>
                <w:szCs w:val="20"/>
              </w:rPr>
              <w:t>Base Case</w:t>
            </w:r>
          </w:p>
          <w:p w14:paraId="73275660" w14:textId="77777777" w:rsidR="000E3374" w:rsidRPr="00A62B02" w:rsidRDefault="000E3374" w:rsidP="00F36FF1">
            <w:pPr>
              <w:jc w:val="center"/>
              <w:rPr>
                <w:rFonts w:cs="Arial"/>
                <w:b/>
                <w:bCs/>
                <w:szCs w:val="20"/>
              </w:rPr>
            </w:pPr>
          </w:p>
        </w:tc>
        <w:tc>
          <w:tcPr>
            <w:tcW w:w="1448" w:type="pct"/>
            <w:shd w:val="clear" w:color="auto" w:fill="D9D9D9" w:themeFill="background1" w:themeFillShade="D9"/>
          </w:tcPr>
          <w:p w14:paraId="4729A799" w14:textId="77777777" w:rsidR="000E3374" w:rsidRPr="00A62B02" w:rsidRDefault="000E3374" w:rsidP="00F36FF1">
            <w:pPr>
              <w:jc w:val="center"/>
              <w:rPr>
                <w:rFonts w:cs="Arial"/>
                <w:b/>
                <w:bCs/>
                <w:szCs w:val="20"/>
              </w:rPr>
            </w:pPr>
            <w:r w:rsidRPr="00A62B02">
              <w:rPr>
                <w:rFonts w:cs="Arial"/>
                <w:b/>
                <w:szCs w:val="20"/>
              </w:rPr>
              <w:t>Measure Case</w:t>
            </w:r>
          </w:p>
        </w:tc>
      </w:tr>
      <w:tr w:rsidR="000E3374" w:rsidRPr="00EB250D" w14:paraId="08CE1011" w14:textId="77777777" w:rsidTr="00A62B02">
        <w:trPr>
          <w:trHeight w:val="288"/>
        </w:trPr>
        <w:tc>
          <w:tcPr>
            <w:tcW w:w="2655" w:type="pct"/>
          </w:tcPr>
          <w:p w14:paraId="7D4F85CD" w14:textId="77777777" w:rsidR="000E3374" w:rsidRDefault="000E3374" w:rsidP="00F36FF1">
            <w:pPr>
              <w:rPr>
                <w:color w:val="000000"/>
                <w:szCs w:val="20"/>
              </w:rPr>
            </w:pPr>
            <w:r>
              <w:rPr>
                <w:color w:val="000000"/>
                <w:szCs w:val="20"/>
              </w:rPr>
              <w:t>Cabinet Volume (ft³)</w:t>
            </w:r>
          </w:p>
        </w:tc>
        <w:tc>
          <w:tcPr>
            <w:tcW w:w="896" w:type="pct"/>
          </w:tcPr>
          <w:p w14:paraId="6ECD1669" w14:textId="77777777" w:rsidR="000E3374" w:rsidRDefault="000E3374" w:rsidP="00F36FF1">
            <w:pPr>
              <w:jc w:val="right"/>
              <w:rPr>
                <w:color w:val="000000"/>
                <w:szCs w:val="20"/>
              </w:rPr>
            </w:pPr>
            <w:r>
              <w:rPr>
                <w:color w:val="000000"/>
                <w:szCs w:val="20"/>
              </w:rPr>
              <w:t>26.12</w:t>
            </w:r>
          </w:p>
        </w:tc>
        <w:tc>
          <w:tcPr>
            <w:tcW w:w="1448" w:type="pct"/>
          </w:tcPr>
          <w:p w14:paraId="4CE1AD9C" w14:textId="77777777" w:rsidR="000E3374" w:rsidRDefault="000E3374" w:rsidP="00F36FF1">
            <w:pPr>
              <w:jc w:val="right"/>
              <w:rPr>
                <w:color w:val="000000"/>
                <w:szCs w:val="20"/>
              </w:rPr>
            </w:pPr>
            <w:r>
              <w:rPr>
                <w:color w:val="000000"/>
                <w:szCs w:val="20"/>
              </w:rPr>
              <w:t>26.12</w:t>
            </w:r>
          </w:p>
        </w:tc>
      </w:tr>
      <w:tr w:rsidR="000E3374" w:rsidRPr="00EB250D" w14:paraId="03653EAD" w14:textId="77777777" w:rsidTr="00A62B02">
        <w:trPr>
          <w:trHeight w:val="288"/>
        </w:trPr>
        <w:tc>
          <w:tcPr>
            <w:tcW w:w="2655" w:type="pct"/>
          </w:tcPr>
          <w:p w14:paraId="644B2035" w14:textId="77777777" w:rsidR="000E3374" w:rsidRDefault="000E3374" w:rsidP="00F36FF1">
            <w:pPr>
              <w:rPr>
                <w:color w:val="000000"/>
                <w:szCs w:val="20"/>
              </w:rPr>
            </w:pPr>
            <w:r>
              <w:rPr>
                <w:color w:val="000000"/>
                <w:szCs w:val="20"/>
              </w:rPr>
              <w:t>Normalized Idle Energy Rate (W/ft³)</w:t>
            </w:r>
          </w:p>
        </w:tc>
        <w:tc>
          <w:tcPr>
            <w:tcW w:w="896" w:type="pct"/>
          </w:tcPr>
          <w:p w14:paraId="311F8EC3" w14:textId="77777777" w:rsidR="000E3374" w:rsidRDefault="000E3374" w:rsidP="00F36FF1">
            <w:pPr>
              <w:jc w:val="right"/>
              <w:rPr>
                <w:color w:val="000000"/>
                <w:szCs w:val="20"/>
              </w:rPr>
            </w:pPr>
            <w:r>
              <w:rPr>
                <w:color w:val="000000"/>
                <w:szCs w:val="20"/>
              </w:rPr>
              <w:t>40.00</w:t>
            </w:r>
          </w:p>
        </w:tc>
        <w:tc>
          <w:tcPr>
            <w:tcW w:w="1448" w:type="pct"/>
          </w:tcPr>
          <w:p w14:paraId="22B48BD5" w14:textId="77777777" w:rsidR="000E3374" w:rsidRDefault="000E3374" w:rsidP="00F36FF1">
            <w:pPr>
              <w:jc w:val="right"/>
              <w:rPr>
                <w:color w:val="000000"/>
                <w:szCs w:val="20"/>
              </w:rPr>
            </w:pPr>
            <w:r>
              <w:rPr>
                <w:color w:val="000000"/>
                <w:szCs w:val="20"/>
              </w:rPr>
              <w:t>11.13</w:t>
            </w:r>
          </w:p>
        </w:tc>
      </w:tr>
      <w:tr w:rsidR="000E3374" w:rsidRPr="00EB250D" w14:paraId="1CF5471D" w14:textId="77777777" w:rsidTr="00A62B02">
        <w:trPr>
          <w:trHeight w:val="342"/>
        </w:trPr>
        <w:tc>
          <w:tcPr>
            <w:tcW w:w="2655" w:type="pct"/>
          </w:tcPr>
          <w:p w14:paraId="5E223396" w14:textId="77777777" w:rsidR="000E3374" w:rsidRDefault="000E3374" w:rsidP="00F36FF1">
            <w:pPr>
              <w:rPr>
                <w:color w:val="000000"/>
                <w:szCs w:val="20"/>
              </w:rPr>
            </w:pPr>
            <w:r>
              <w:rPr>
                <w:color w:val="000000"/>
                <w:szCs w:val="20"/>
              </w:rPr>
              <w:t>Idle Energy Rate (kW)</w:t>
            </w:r>
          </w:p>
        </w:tc>
        <w:tc>
          <w:tcPr>
            <w:tcW w:w="896" w:type="pct"/>
          </w:tcPr>
          <w:p w14:paraId="6121D8EF" w14:textId="77777777" w:rsidR="000E3374" w:rsidRDefault="000E3374" w:rsidP="00F36FF1">
            <w:pPr>
              <w:jc w:val="right"/>
              <w:rPr>
                <w:color w:val="000000"/>
                <w:szCs w:val="20"/>
              </w:rPr>
            </w:pPr>
            <w:r>
              <w:rPr>
                <w:color w:val="000000"/>
                <w:szCs w:val="20"/>
              </w:rPr>
              <w:t>1.04</w:t>
            </w:r>
          </w:p>
        </w:tc>
        <w:tc>
          <w:tcPr>
            <w:tcW w:w="1448" w:type="pct"/>
          </w:tcPr>
          <w:p w14:paraId="6A8C21B0" w14:textId="77777777" w:rsidR="000E3374" w:rsidRDefault="000E3374" w:rsidP="00F36FF1">
            <w:pPr>
              <w:jc w:val="right"/>
              <w:rPr>
                <w:color w:val="000000"/>
                <w:szCs w:val="20"/>
              </w:rPr>
            </w:pPr>
            <w:r>
              <w:rPr>
                <w:color w:val="000000"/>
                <w:szCs w:val="20"/>
              </w:rPr>
              <w:t>0.29</w:t>
            </w:r>
          </w:p>
        </w:tc>
      </w:tr>
      <w:tr w:rsidR="000E3374" w:rsidRPr="00EB250D" w14:paraId="76E77E9A" w14:textId="77777777" w:rsidTr="00A62B02">
        <w:trPr>
          <w:trHeight w:val="288"/>
        </w:trPr>
        <w:tc>
          <w:tcPr>
            <w:tcW w:w="2655" w:type="pct"/>
          </w:tcPr>
          <w:p w14:paraId="08B5E5C7" w14:textId="77777777" w:rsidR="000E3374" w:rsidRDefault="000E3374" w:rsidP="00F36FF1">
            <w:pPr>
              <w:rPr>
                <w:color w:val="000000"/>
                <w:szCs w:val="20"/>
              </w:rPr>
            </w:pPr>
            <w:r>
              <w:rPr>
                <w:color w:val="000000"/>
                <w:szCs w:val="20"/>
              </w:rPr>
              <w:t>Operating Hours/Day</w:t>
            </w:r>
          </w:p>
        </w:tc>
        <w:tc>
          <w:tcPr>
            <w:tcW w:w="896" w:type="pct"/>
          </w:tcPr>
          <w:p w14:paraId="453CA649" w14:textId="77777777" w:rsidR="000E3374" w:rsidRDefault="000E3374" w:rsidP="00F36FF1">
            <w:pPr>
              <w:jc w:val="right"/>
              <w:rPr>
                <w:color w:val="000000"/>
                <w:szCs w:val="20"/>
              </w:rPr>
            </w:pPr>
            <w:r>
              <w:rPr>
                <w:color w:val="000000"/>
                <w:szCs w:val="20"/>
              </w:rPr>
              <w:t>15</w:t>
            </w:r>
          </w:p>
        </w:tc>
        <w:tc>
          <w:tcPr>
            <w:tcW w:w="1448" w:type="pct"/>
          </w:tcPr>
          <w:p w14:paraId="42C411B1" w14:textId="77777777" w:rsidR="000E3374" w:rsidRDefault="000E3374" w:rsidP="00F36FF1">
            <w:pPr>
              <w:jc w:val="right"/>
              <w:rPr>
                <w:color w:val="000000"/>
                <w:szCs w:val="20"/>
              </w:rPr>
            </w:pPr>
            <w:r>
              <w:rPr>
                <w:color w:val="000000"/>
                <w:szCs w:val="20"/>
              </w:rPr>
              <w:t>15</w:t>
            </w:r>
          </w:p>
        </w:tc>
      </w:tr>
      <w:tr w:rsidR="000E3374" w:rsidRPr="00EB250D" w14:paraId="6DC4CF80" w14:textId="77777777" w:rsidTr="00A62B02">
        <w:trPr>
          <w:trHeight w:val="288"/>
        </w:trPr>
        <w:tc>
          <w:tcPr>
            <w:tcW w:w="2655" w:type="pct"/>
          </w:tcPr>
          <w:p w14:paraId="29F0C8D7" w14:textId="77777777" w:rsidR="000E3374" w:rsidRDefault="000E3374" w:rsidP="00F36FF1">
            <w:pPr>
              <w:rPr>
                <w:color w:val="000000"/>
                <w:szCs w:val="20"/>
              </w:rPr>
            </w:pPr>
            <w:r>
              <w:rPr>
                <w:color w:val="000000"/>
                <w:szCs w:val="20"/>
              </w:rPr>
              <w:t>Operating Days/Year</w:t>
            </w:r>
          </w:p>
        </w:tc>
        <w:tc>
          <w:tcPr>
            <w:tcW w:w="896" w:type="pct"/>
          </w:tcPr>
          <w:p w14:paraId="1555B35B" w14:textId="77777777" w:rsidR="000E3374" w:rsidRDefault="000E3374" w:rsidP="00F36FF1">
            <w:pPr>
              <w:jc w:val="right"/>
              <w:rPr>
                <w:color w:val="000000"/>
                <w:szCs w:val="20"/>
              </w:rPr>
            </w:pPr>
            <w:r>
              <w:rPr>
                <w:color w:val="000000"/>
                <w:szCs w:val="20"/>
              </w:rPr>
              <w:t>365</w:t>
            </w:r>
          </w:p>
        </w:tc>
        <w:tc>
          <w:tcPr>
            <w:tcW w:w="1448" w:type="pct"/>
          </w:tcPr>
          <w:p w14:paraId="13CE55F8" w14:textId="77777777" w:rsidR="000E3374" w:rsidRDefault="000E3374" w:rsidP="00F36FF1">
            <w:pPr>
              <w:jc w:val="right"/>
              <w:rPr>
                <w:color w:val="000000"/>
                <w:szCs w:val="20"/>
              </w:rPr>
            </w:pPr>
            <w:r>
              <w:rPr>
                <w:color w:val="000000"/>
                <w:szCs w:val="20"/>
              </w:rPr>
              <w:t>365</w:t>
            </w:r>
          </w:p>
        </w:tc>
      </w:tr>
      <w:tr w:rsidR="000E3374" w:rsidRPr="00EB250D" w14:paraId="0BDEC34A" w14:textId="77777777" w:rsidTr="00A62B02">
        <w:trPr>
          <w:trHeight w:val="288"/>
        </w:trPr>
        <w:tc>
          <w:tcPr>
            <w:tcW w:w="2655" w:type="pct"/>
          </w:tcPr>
          <w:p w14:paraId="32595B7C" w14:textId="77777777" w:rsidR="000E3374" w:rsidRDefault="000E3374" w:rsidP="00F36FF1">
            <w:pPr>
              <w:rPr>
                <w:color w:val="000000"/>
                <w:szCs w:val="20"/>
              </w:rPr>
            </w:pPr>
            <w:r>
              <w:rPr>
                <w:color w:val="000000"/>
                <w:szCs w:val="20"/>
              </w:rPr>
              <w:t>Daily Energy Consumption (kWh)</w:t>
            </w:r>
          </w:p>
        </w:tc>
        <w:tc>
          <w:tcPr>
            <w:tcW w:w="896" w:type="pct"/>
          </w:tcPr>
          <w:p w14:paraId="291772CC" w14:textId="77777777" w:rsidR="000E3374" w:rsidRDefault="000E3374" w:rsidP="00F36FF1">
            <w:pPr>
              <w:jc w:val="right"/>
              <w:rPr>
                <w:color w:val="000000"/>
                <w:szCs w:val="20"/>
              </w:rPr>
            </w:pPr>
            <w:r>
              <w:rPr>
                <w:color w:val="000000"/>
                <w:szCs w:val="20"/>
              </w:rPr>
              <w:t>15.67</w:t>
            </w:r>
          </w:p>
        </w:tc>
        <w:tc>
          <w:tcPr>
            <w:tcW w:w="1448" w:type="pct"/>
          </w:tcPr>
          <w:p w14:paraId="039BD248" w14:textId="77777777" w:rsidR="000E3374" w:rsidRDefault="000E3374" w:rsidP="00F36FF1">
            <w:pPr>
              <w:jc w:val="right"/>
              <w:rPr>
                <w:color w:val="000000"/>
                <w:szCs w:val="20"/>
              </w:rPr>
            </w:pPr>
            <w:r>
              <w:rPr>
                <w:color w:val="000000"/>
                <w:szCs w:val="20"/>
              </w:rPr>
              <w:t>4.36</w:t>
            </w:r>
          </w:p>
        </w:tc>
      </w:tr>
      <w:tr w:rsidR="000E3374" w:rsidRPr="00EB250D" w14:paraId="68598C6C" w14:textId="77777777" w:rsidTr="00A62B02">
        <w:trPr>
          <w:trHeight w:val="288"/>
        </w:trPr>
        <w:tc>
          <w:tcPr>
            <w:tcW w:w="2655" w:type="pct"/>
          </w:tcPr>
          <w:p w14:paraId="7BF6AB05" w14:textId="77777777" w:rsidR="000E3374" w:rsidRDefault="000E3374" w:rsidP="00F36FF1">
            <w:pPr>
              <w:rPr>
                <w:color w:val="000000"/>
                <w:szCs w:val="20"/>
              </w:rPr>
            </w:pPr>
            <w:r>
              <w:rPr>
                <w:color w:val="000000"/>
                <w:szCs w:val="20"/>
              </w:rPr>
              <w:t>Average Demand (kW)</w:t>
            </w:r>
          </w:p>
        </w:tc>
        <w:tc>
          <w:tcPr>
            <w:tcW w:w="896" w:type="pct"/>
          </w:tcPr>
          <w:p w14:paraId="410BE769" w14:textId="77777777" w:rsidR="000E3374" w:rsidRDefault="000E3374" w:rsidP="00F36FF1">
            <w:pPr>
              <w:jc w:val="right"/>
              <w:rPr>
                <w:color w:val="000000"/>
                <w:szCs w:val="20"/>
              </w:rPr>
            </w:pPr>
            <w:r>
              <w:rPr>
                <w:color w:val="000000"/>
                <w:szCs w:val="20"/>
              </w:rPr>
              <w:t>1.04</w:t>
            </w:r>
          </w:p>
        </w:tc>
        <w:tc>
          <w:tcPr>
            <w:tcW w:w="1448" w:type="pct"/>
          </w:tcPr>
          <w:p w14:paraId="00B98615" w14:textId="77777777" w:rsidR="000E3374" w:rsidRDefault="000E3374" w:rsidP="00F36FF1">
            <w:pPr>
              <w:jc w:val="right"/>
              <w:rPr>
                <w:color w:val="000000"/>
                <w:szCs w:val="20"/>
              </w:rPr>
            </w:pPr>
            <w:r>
              <w:rPr>
                <w:color w:val="000000"/>
                <w:szCs w:val="20"/>
              </w:rPr>
              <w:t>0.29</w:t>
            </w:r>
          </w:p>
        </w:tc>
      </w:tr>
      <w:tr w:rsidR="000E3374" w:rsidRPr="00EB250D" w14:paraId="0E587D37" w14:textId="77777777" w:rsidTr="00A62B02">
        <w:trPr>
          <w:trHeight w:val="288"/>
        </w:trPr>
        <w:tc>
          <w:tcPr>
            <w:tcW w:w="2655" w:type="pct"/>
          </w:tcPr>
          <w:p w14:paraId="4E6CFF4D" w14:textId="77777777" w:rsidR="000E3374" w:rsidRDefault="000E3374" w:rsidP="00F36FF1">
            <w:pPr>
              <w:rPr>
                <w:szCs w:val="20"/>
              </w:rPr>
            </w:pPr>
            <w:r>
              <w:rPr>
                <w:szCs w:val="20"/>
              </w:rPr>
              <w:t>Estimated Demand Reduction (kW)</w:t>
            </w:r>
          </w:p>
        </w:tc>
        <w:tc>
          <w:tcPr>
            <w:tcW w:w="896" w:type="pct"/>
          </w:tcPr>
          <w:p w14:paraId="468AF9C6" w14:textId="77777777" w:rsidR="000E3374" w:rsidRDefault="000E3374" w:rsidP="00F36FF1">
            <w:pPr>
              <w:rPr>
                <w:szCs w:val="20"/>
              </w:rPr>
            </w:pPr>
          </w:p>
        </w:tc>
        <w:tc>
          <w:tcPr>
            <w:tcW w:w="1448" w:type="pct"/>
          </w:tcPr>
          <w:p w14:paraId="5C9D01BC" w14:textId="77777777" w:rsidR="000E3374" w:rsidRDefault="000E3374" w:rsidP="00F36FF1">
            <w:pPr>
              <w:jc w:val="right"/>
              <w:rPr>
                <w:szCs w:val="20"/>
              </w:rPr>
            </w:pPr>
            <w:r>
              <w:rPr>
                <w:szCs w:val="20"/>
              </w:rPr>
              <w:t>0.75424</w:t>
            </w:r>
          </w:p>
        </w:tc>
      </w:tr>
      <w:tr w:rsidR="000E3374" w:rsidRPr="00EB250D" w14:paraId="26E7F78E" w14:textId="77777777" w:rsidTr="00A62B02">
        <w:trPr>
          <w:trHeight w:val="288"/>
        </w:trPr>
        <w:tc>
          <w:tcPr>
            <w:tcW w:w="2655" w:type="pct"/>
          </w:tcPr>
          <w:p w14:paraId="73C85A61" w14:textId="77777777" w:rsidR="000E3374" w:rsidRDefault="000E3374" w:rsidP="00F36FF1">
            <w:pPr>
              <w:rPr>
                <w:b/>
                <w:bCs/>
                <w:szCs w:val="20"/>
              </w:rPr>
            </w:pPr>
            <w:r>
              <w:rPr>
                <w:b/>
                <w:bCs/>
                <w:szCs w:val="20"/>
              </w:rPr>
              <w:t>Coincident Demand Reduction (kW)</w:t>
            </w:r>
          </w:p>
        </w:tc>
        <w:tc>
          <w:tcPr>
            <w:tcW w:w="896" w:type="pct"/>
          </w:tcPr>
          <w:p w14:paraId="68402C4E" w14:textId="77777777" w:rsidR="000E3374" w:rsidRDefault="000E3374" w:rsidP="00F36FF1">
            <w:pPr>
              <w:rPr>
                <w:b/>
                <w:bCs/>
                <w:szCs w:val="20"/>
              </w:rPr>
            </w:pPr>
            <w:r>
              <w:rPr>
                <w:b/>
                <w:bCs/>
                <w:szCs w:val="20"/>
              </w:rPr>
              <w:t> </w:t>
            </w:r>
          </w:p>
        </w:tc>
        <w:tc>
          <w:tcPr>
            <w:tcW w:w="1448" w:type="pct"/>
          </w:tcPr>
          <w:p w14:paraId="00F089ED" w14:textId="77777777" w:rsidR="000E3374" w:rsidRDefault="000E3374" w:rsidP="00F36FF1">
            <w:pPr>
              <w:jc w:val="right"/>
              <w:rPr>
                <w:b/>
                <w:bCs/>
                <w:szCs w:val="20"/>
              </w:rPr>
            </w:pPr>
            <w:r>
              <w:rPr>
                <w:b/>
                <w:bCs/>
                <w:szCs w:val="20"/>
              </w:rPr>
              <w:t>0.67882</w:t>
            </w:r>
          </w:p>
        </w:tc>
      </w:tr>
      <w:tr w:rsidR="000E3374" w:rsidRPr="00EB250D" w14:paraId="4158C834" w14:textId="77777777" w:rsidTr="00A62B02">
        <w:trPr>
          <w:trHeight w:val="288"/>
        </w:trPr>
        <w:tc>
          <w:tcPr>
            <w:tcW w:w="2655" w:type="pct"/>
          </w:tcPr>
          <w:p w14:paraId="2C10CDBE" w14:textId="77777777" w:rsidR="000E3374" w:rsidRDefault="000E3374" w:rsidP="00F36FF1">
            <w:pPr>
              <w:rPr>
                <w:color w:val="000000"/>
                <w:szCs w:val="20"/>
              </w:rPr>
            </w:pPr>
            <w:r>
              <w:rPr>
                <w:color w:val="000000"/>
                <w:szCs w:val="20"/>
              </w:rPr>
              <w:t>Annual Energy Consumption (kWh)</w:t>
            </w:r>
          </w:p>
        </w:tc>
        <w:tc>
          <w:tcPr>
            <w:tcW w:w="896" w:type="pct"/>
          </w:tcPr>
          <w:p w14:paraId="1BB1B81F" w14:textId="77777777" w:rsidR="000E3374" w:rsidRDefault="000E3374" w:rsidP="00F36FF1">
            <w:pPr>
              <w:jc w:val="right"/>
              <w:rPr>
                <w:color w:val="000000"/>
                <w:szCs w:val="20"/>
              </w:rPr>
            </w:pPr>
            <w:r>
              <w:rPr>
                <w:color w:val="000000"/>
                <w:szCs w:val="20"/>
              </w:rPr>
              <w:t>5,720.59</w:t>
            </w:r>
          </w:p>
        </w:tc>
        <w:tc>
          <w:tcPr>
            <w:tcW w:w="1448" w:type="pct"/>
          </w:tcPr>
          <w:p w14:paraId="0BF1410A" w14:textId="77777777" w:rsidR="000E3374" w:rsidRDefault="000E3374" w:rsidP="00F36FF1">
            <w:pPr>
              <w:jc w:val="right"/>
              <w:rPr>
                <w:color w:val="000000"/>
                <w:szCs w:val="20"/>
              </w:rPr>
            </w:pPr>
            <w:r>
              <w:rPr>
                <w:color w:val="000000"/>
                <w:szCs w:val="20"/>
              </w:rPr>
              <w:t>1,591.12</w:t>
            </w:r>
          </w:p>
        </w:tc>
      </w:tr>
      <w:tr w:rsidR="000E3374" w:rsidRPr="00EB250D" w14:paraId="62EBED12" w14:textId="77777777" w:rsidTr="00A62B02">
        <w:trPr>
          <w:trHeight w:val="288"/>
        </w:trPr>
        <w:tc>
          <w:tcPr>
            <w:tcW w:w="2655" w:type="pct"/>
          </w:tcPr>
          <w:p w14:paraId="0605517E" w14:textId="77777777" w:rsidR="000E3374" w:rsidRDefault="000E3374" w:rsidP="00F36FF1">
            <w:pPr>
              <w:rPr>
                <w:b/>
                <w:bCs/>
                <w:szCs w:val="20"/>
              </w:rPr>
            </w:pPr>
            <w:r>
              <w:rPr>
                <w:b/>
                <w:bCs/>
                <w:szCs w:val="20"/>
              </w:rPr>
              <w:t>Estimated Energy Savings (kWh/yr)</w:t>
            </w:r>
          </w:p>
        </w:tc>
        <w:tc>
          <w:tcPr>
            <w:tcW w:w="896" w:type="pct"/>
          </w:tcPr>
          <w:p w14:paraId="1513FB6F" w14:textId="77777777" w:rsidR="000E3374" w:rsidRDefault="000E3374" w:rsidP="00F36FF1">
            <w:pPr>
              <w:rPr>
                <w:b/>
                <w:bCs/>
                <w:szCs w:val="20"/>
              </w:rPr>
            </w:pPr>
            <w:r>
              <w:rPr>
                <w:b/>
                <w:bCs/>
                <w:szCs w:val="20"/>
              </w:rPr>
              <w:t> </w:t>
            </w:r>
          </w:p>
        </w:tc>
        <w:tc>
          <w:tcPr>
            <w:tcW w:w="1448" w:type="pct"/>
          </w:tcPr>
          <w:p w14:paraId="3AA18EB1" w14:textId="77777777" w:rsidR="000E3374" w:rsidRDefault="000E3374" w:rsidP="00F36FF1">
            <w:pPr>
              <w:jc w:val="right"/>
              <w:rPr>
                <w:b/>
                <w:bCs/>
                <w:szCs w:val="20"/>
              </w:rPr>
            </w:pPr>
            <w:r>
              <w:rPr>
                <w:b/>
                <w:bCs/>
                <w:szCs w:val="20"/>
              </w:rPr>
              <w:t>4,129.46</w:t>
            </w:r>
          </w:p>
        </w:tc>
      </w:tr>
    </w:tbl>
    <w:p w14:paraId="0FF2C467" w14:textId="77777777" w:rsidR="000E3374" w:rsidRPr="009E0293" w:rsidRDefault="000E3374" w:rsidP="000E3374">
      <w:pPr>
        <w:spacing w:line="276" w:lineRule="auto"/>
        <w:rPr>
          <w:rFonts w:cstheme="minorHAnsi"/>
          <w:b/>
          <w:sz w:val="20"/>
          <w:szCs w:val="20"/>
        </w:rPr>
      </w:pPr>
    </w:p>
    <w:p w14:paraId="6F65565E" w14:textId="7D8F95F3" w:rsidR="000E3374" w:rsidRDefault="000E3374" w:rsidP="00A62B02">
      <w:pPr>
        <w:pStyle w:val="Caption"/>
        <w:rPr>
          <w:rFonts w:cstheme="minorHAnsi"/>
          <w:b w:val="0"/>
          <w:i/>
          <w:sz w:val="20"/>
          <w:szCs w:val="20"/>
        </w:rPr>
      </w:pPr>
      <w:r w:rsidRPr="00B551A8">
        <w:rPr>
          <w:rFonts w:cstheme="minorHAnsi"/>
          <w:szCs w:val="22"/>
        </w:rPr>
        <w:t>Commercial</w:t>
      </w:r>
      <w:r>
        <w:rPr>
          <w:rFonts w:cstheme="minorHAnsi"/>
          <w:szCs w:val="22"/>
        </w:rPr>
        <w:t xml:space="preserve"> Half-Size</w:t>
      </w:r>
      <w:r w:rsidRPr="00B551A8">
        <w:rPr>
          <w:rFonts w:cstheme="minorHAnsi"/>
          <w:szCs w:val="22"/>
        </w:rPr>
        <w:t xml:space="preserve"> Electric</w:t>
      </w:r>
      <w:r>
        <w:rPr>
          <w:rFonts w:cstheme="minorHAnsi"/>
          <w:szCs w:val="22"/>
        </w:rPr>
        <w:t xml:space="preserve"> Holding Cabinet</w:t>
      </w:r>
      <w:r w:rsidRPr="00B551A8">
        <w:rPr>
          <w:rFonts w:cstheme="minorHAnsi"/>
          <w:szCs w:val="22"/>
        </w:rPr>
        <w:t xml:space="preserve"> Calculations</w:t>
      </w:r>
    </w:p>
    <w:tbl>
      <w:tblPr>
        <w:tblStyle w:val="TableGrid1"/>
        <w:tblW w:w="3571" w:type="pct"/>
        <w:tblLook w:val="00A0" w:firstRow="1" w:lastRow="0" w:firstColumn="1" w:lastColumn="0" w:noHBand="0" w:noVBand="0"/>
      </w:tblPr>
      <w:tblGrid>
        <w:gridCol w:w="3547"/>
        <w:gridCol w:w="1197"/>
        <w:gridCol w:w="1934"/>
      </w:tblGrid>
      <w:tr w:rsidR="000E3374" w:rsidRPr="00EB250D" w14:paraId="27240EF1" w14:textId="77777777" w:rsidTr="00A62B02">
        <w:trPr>
          <w:trHeight w:val="512"/>
        </w:trPr>
        <w:tc>
          <w:tcPr>
            <w:tcW w:w="2655" w:type="pct"/>
            <w:shd w:val="clear" w:color="auto" w:fill="D9D9D9" w:themeFill="background1" w:themeFillShade="D9"/>
          </w:tcPr>
          <w:p w14:paraId="1DAF41C5" w14:textId="77777777" w:rsidR="000E3374" w:rsidRPr="00A62B02" w:rsidRDefault="000E3374" w:rsidP="00F36FF1">
            <w:pPr>
              <w:rPr>
                <w:rFonts w:cs="Arial"/>
                <w:b/>
                <w:bCs/>
                <w:szCs w:val="20"/>
              </w:rPr>
            </w:pPr>
            <w:r w:rsidRPr="00A62B02">
              <w:rPr>
                <w:rFonts w:cs="Arial"/>
                <w:b/>
                <w:szCs w:val="20"/>
              </w:rPr>
              <w:t>Performance</w:t>
            </w:r>
          </w:p>
        </w:tc>
        <w:tc>
          <w:tcPr>
            <w:tcW w:w="896" w:type="pct"/>
            <w:shd w:val="clear" w:color="auto" w:fill="D9D9D9" w:themeFill="background1" w:themeFillShade="D9"/>
          </w:tcPr>
          <w:p w14:paraId="677AF283" w14:textId="77777777" w:rsidR="000E3374" w:rsidRPr="00A62B02" w:rsidRDefault="000E3374" w:rsidP="00F36FF1">
            <w:pPr>
              <w:jc w:val="center"/>
              <w:rPr>
                <w:rFonts w:cs="Arial"/>
                <w:b/>
                <w:bCs/>
                <w:szCs w:val="20"/>
              </w:rPr>
            </w:pPr>
            <w:r w:rsidRPr="00A62B02">
              <w:rPr>
                <w:rFonts w:cs="Arial"/>
                <w:b/>
                <w:szCs w:val="20"/>
              </w:rPr>
              <w:t>Base Case</w:t>
            </w:r>
          </w:p>
          <w:p w14:paraId="72B68485" w14:textId="77777777" w:rsidR="000E3374" w:rsidRPr="00A62B02" w:rsidRDefault="000E3374" w:rsidP="00F36FF1">
            <w:pPr>
              <w:jc w:val="center"/>
              <w:rPr>
                <w:rFonts w:cs="Arial"/>
                <w:b/>
                <w:bCs/>
                <w:szCs w:val="20"/>
              </w:rPr>
            </w:pPr>
          </w:p>
        </w:tc>
        <w:tc>
          <w:tcPr>
            <w:tcW w:w="1448" w:type="pct"/>
            <w:shd w:val="clear" w:color="auto" w:fill="D9D9D9" w:themeFill="background1" w:themeFillShade="D9"/>
          </w:tcPr>
          <w:p w14:paraId="5F06E8F6" w14:textId="77777777" w:rsidR="000E3374" w:rsidRPr="00A62B02" w:rsidRDefault="000E3374" w:rsidP="00F36FF1">
            <w:pPr>
              <w:jc w:val="center"/>
              <w:rPr>
                <w:rFonts w:cs="Arial"/>
                <w:b/>
                <w:bCs/>
                <w:szCs w:val="20"/>
              </w:rPr>
            </w:pPr>
            <w:r w:rsidRPr="00A62B02">
              <w:rPr>
                <w:rFonts w:cs="Arial"/>
                <w:b/>
                <w:szCs w:val="20"/>
              </w:rPr>
              <w:t>Measure Case</w:t>
            </w:r>
          </w:p>
        </w:tc>
      </w:tr>
      <w:tr w:rsidR="000E3374" w:rsidRPr="00EB250D" w14:paraId="7976A774" w14:textId="77777777" w:rsidTr="00A62B02">
        <w:trPr>
          <w:trHeight w:val="288"/>
        </w:trPr>
        <w:tc>
          <w:tcPr>
            <w:tcW w:w="2655" w:type="pct"/>
          </w:tcPr>
          <w:p w14:paraId="2D5E0AC5" w14:textId="77777777" w:rsidR="000E3374" w:rsidRDefault="000E3374" w:rsidP="00F36FF1">
            <w:pPr>
              <w:rPr>
                <w:color w:val="000000"/>
                <w:szCs w:val="20"/>
              </w:rPr>
            </w:pPr>
            <w:r>
              <w:rPr>
                <w:color w:val="000000"/>
                <w:szCs w:val="20"/>
              </w:rPr>
              <w:t>Cabinet Volume (ft³)</w:t>
            </w:r>
          </w:p>
        </w:tc>
        <w:tc>
          <w:tcPr>
            <w:tcW w:w="896" w:type="pct"/>
          </w:tcPr>
          <w:p w14:paraId="0BCFEB88" w14:textId="77777777" w:rsidR="000E3374" w:rsidRDefault="000E3374" w:rsidP="00F36FF1">
            <w:pPr>
              <w:jc w:val="right"/>
              <w:rPr>
                <w:color w:val="000000"/>
                <w:szCs w:val="20"/>
              </w:rPr>
            </w:pPr>
            <w:r>
              <w:rPr>
                <w:color w:val="000000"/>
                <w:szCs w:val="20"/>
              </w:rPr>
              <w:t>8.57</w:t>
            </w:r>
          </w:p>
        </w:tc>
        <w:tc>
          <w:tcPr>
            <w:tcW w:w="1448" w:type="pct"/>
          </w:tcPr>
          <w:p w14:paraId="428B6A37" w14:textId="77777777" w:rsidR="000E3374" w:rsidRDefault="000E3374" w:rsidP="00F36FF1">
            <w:pPr>
              <w:jc w:val="right"/>
              <w:rPr>
                <w:color w:val="000000"/>
                <w:szCs w:val="20"/>
              </w:rPr>
            </w:pPr>
            <w:r>
              <w:rPr>
                <w:color w:val="000000"/>
                <w:szCs w:val="20"/>
              </w:rPr>
              <w:t>8.57</w:t>
            </w:r>
          </w:p>
        </w:tc>
      </w:tr>
      <w:tr w:rsidR="000E3374" w:rsidRPr="00EB250D" w14:paraId="0BA47E4E" w14:textId="77777777" w:rsidTr="00A62B02">
        <w:trPr>
          <w:trHeight w:val="288"/>
        </w:trPr>
        <w:tc>
          <w:tcPr>
            <w:tcW w:w="2655" w:type="pct"/>
          </w:tcPr>
          <w:p w14:paraId="5803076C" w14:textId="77777777" w:rsidR="000E3374" w:rsidRDefault="000E3374" w:rsidP="00F36FF1">
            <w:pPr>
              <w:rPr>
                <w:color w:val="000000"/>
                <w:szCs w:val="20"/>
              </w:rPr>
            </w:pPr>
            <w:r>
              <w:rPr>
                <w:color w:val="000000"/>
                <w:szCs w:val="20"/>
              </w:rPr>
              <w:t>Normalized Idle Energy Rate (W/ft³)</w:t>
            </w:r>
          </w:p>
        </w:tc>
        <w:tc>
          <w:tcPr>
            <w:tcW w:w="896" w:type="pct"/>
          </w:tcPr>
          <w:p w14:paraId="0740A4DC" w14:textId="77777777" w:rsidR="000E3374" w:rsidRDefault="000E3374" w:rsidP="00F36FF1">
            <w:pPr>
              <w:jc w:val="right"/>
              <w:rPr>
                <w:color w:val="000000"/>
                <w:szCs w:val="20"/>
              </w:rPr>
            </w:pPr>
            <w:r>
              <w:rPr>
                <w:color w:val="000000"/>
                <w:szCs w:val="20"/>
              </w:rPr>
              <w:t>40.00</w:t>
            </w:r>
          </w:p>
        </w:tc>
        <w:tc>
          <w:tcPr>
            <w:tcW w:w="1448" w:type="pct"/>
          </w:tcPr>
          <w:p w14:paraId="5601519B" w14:textId="77777777" w:rsidR="000E3374" w:rsidRDefault="000E3374" w:rsidP="00F36FF1">
            <w:pPr>
              <w:jc w:val="right"/>
              <w:rPr>
                <w:color w:val="000000"/>
                <w:szCs w:val="20"/>
              </w:rPr>
            </w:pPr>
            <w:r>
              <w:rPr>
                <w:color w:val="000000"/>
                <w:szCs w:val="20"/>
              </w:rPr>
              <w:t>6.07</w:t>
            </w:r>
          </w:p>
        </w:tc>
      </w:tr>
      <w:tr w:rsidR="000E3374" w:rsidRPr="00EB250D" w14:paraId="1D7810B4" w14:textId="77777777" w:rsidTr="00A62B02">
        <w:trPr>
          <w:trHeight w:val="342"/>
        </w:trPr>
        <w:tc>
          <w:tcPr>
            <w:tcW w:w="2655" w:type="pct"/>
          </w:tcPr>
          <w:p w14:paraId="408E2564" w14:textId="77777777" w:rsidR="000E3374" w:rsidRDefault="000E3374" w:rsidP="00F36FF1">
            <w:pPr>
              <w:rPr>
                <w:color w:val="000000"/>
                <w:szCs w:val="20"/>
              </w:rPr>
            </w:pPr>
            <w:r>
              <w:rPr>
                <w:color w:val="000000"/>
                <w:szCs w:val="20"/>
              </w:rPr>
              <w:t>Idle Energy Rate (kW)</w:t>
            </w:r>
          </w:p>
        </w:tc>
        <w:tc>
          <w:tcPr>
            <w:tcW w:w="896" w:type="pct"/>
          </w:tcPr>
          <w:p w14:paraId="283D49DE" w14:textId="77777777" w:rsidR="000E3374" w:rsidRDefault="000E3374" w:rsidP="00F36FF1">
            <w:pPr>
              <w:jc w:val="right"/>
              <w:rPr>
                <w:color w:val="000000"/>
                <w:szCs w:val="20"/>
              </w:rPr>
            </w:pPr>
            <w:r>
              <w:rPr>
                <w:color w:val="000000"/>
                <w:szCs w:val="20"/>
              </w:rPr>
              <w:t>0.34</w:t>
            </w:r>
          </w:p>
        </w:tc>
        <w:tc>
          <w:tcPr>
            <w:tcW w:w="1448" w:type="pct"/>
          </w:tcPr>
          <w:p w14:paraId="524789A3" w14:textId="77777777" w:rsidR="000E3374" w:rsidRDefault="000E3374" w:rsidP="00F36FF1">
            <w:pPr>
              <w:jc w:val="right"/>
              <w:rPr>
                <w:color w:val="000000"/>
                <w:szCs w:val="20"/>
              </w:rPr>
            </w:pPr>
            <w:r>
              <w:rPr>
                <w:color w:val="000000"/>
                <w:szCs w:val="20"/>
              </w:rPr>
              <w:t>0.05</w:t>
            </w:r>
          </w:p>
        </w:tc>
      </w:tr>
      <w:tr w:rsidR="000E3374" w:rsidRPr="00EB250D" w14:paraId="6FE3F101" w14:textId="77777777" w:rsidTr="00A62B02">
        <w:trPr>
          <w:trHeight w:val="288"/>
        </w:trPr>
        <w:tc>
          <w:tcPr>
            <w:tcW w:w="2655" w:type="pct"/>
          </w:tcPr>
          <w:p w14:paraId="22257EBE" w14:textId="77777777" w:rsidR="000E3374" w:rsidRDefault="000E3374" w:rsidP="00F36FF1">
            <w:pPr>
              <w:rPr>
                <w:color w:val="000000"/>
                <w:szCs w:val="20"/>
              </w:rPr>
            </w:pPr>
            <w:r>
              <w:rPr>
                <w:color w:val="000000"/>
                <w:szCs w:val="20"/>
              </w:rPr>
              <w:t>Operating Hours/Day</w:t>
            </w:r>
          </w:p>
        </w:tc>
        <w:tc>
          <w:tcPr>
            <w:tcW w:w="896" w:type="pct"/>
          </w:tcPr>
          <w:p w14:paraId="137BFF17" w14:textId="77777777" w:rsidR="000E3374" w:rsidRDefault="000E3374" w:rsidP="00F36FF1">
            <w:pPr>
              <w:jc w:val="right"/>
              <w:rPr>
                <w:color w:val="000000"/>
                <w:szCs w:val="20"/>
              </w:rPr>
            </w:pPr>
            <w:r>
              <w:rPr>
                <w:color w:val="000000"/>
                <w:szCs w:val="20"/>
              </w:rPr>
              <w:t>15</w:t>
            </w:r>
          </w:p>
        </w:tc>
        <w:tc>
          <w:tcPr>
            <w:tcW w:w="1448" w:type="pct"/>
          </w:tcPr>
          <w:p w14:paraId="16F5D473" w14:textId="77777777" w:rsidR="000E3374" w:rsidRDefault="000E3374" w:rsidP="00F36FF1">
            <w:pPr>
              <w:jc w:val="right"/>
              <w:rPr>
                <w:color w:val="000000"/>
                <w:szCs w:val="20"/>
              </w:rPr>
            </w:pPr>
            <w:r>
              <w:rPr>
                <w:color w:val="000000"/>
                <w:szCs w:val="20"/>
              </w:rPr>
              <w:t>15</w:t>
            </w:r>
          </w:p>
        </w:tc>
      </w:tr>
      <w:tr w:rsidR="000E3374" w:rsidRPr="00EB250D" w14:paraId="0A13D0B3" w14:textId="77777777" w:rsidTr="00A62B02">
        <w:trPr>
          <w:trHeight w:val="288"/>
        </w:trPr>
        <w:tc>
          <w:tcPr>
            <w:tcW w:w="2655" w:type="pct"/>
          </w:tcPr>
          <w:p w14:paraId="16A19A2B" w14:textId="77777777" w:rsidR="000E3374" w:rsidRDefault="000E3374" w:rsidP="00F36FF1">
            <w:pPr>
              <w:rPr>
                <w:color w:val="000000"/>
                <w:szCs w:val="20"/>
              </w:rPr>
            </w:pPr>
            <w:r>
              <w:rPr>
                <w:color w:val="000000"/>
                <w:szCs w:val="20"/>
              </w:rPr>
              <w:lastRenderedPageBreak/>
              <w:t>Operating Days/Year</w:t>
            </w:r>
          </w:p>
        </w:tc>
        <w:tc>
          <w:tcPr>
            <w:tcW w:w="896" w:type="pct"/>
          </w:tcPr>
          <w:p w14:paraId="50A41F30" w14:textId="77777777" w:rsidR="000E3374" w:rsidRDefault="000E3374" w:rsidP="00F36FF1">
            <w:pPr>
              <w:jc w:val="right"/>
              <w:rPr>
                <w:color w:val="000000"/>
                <w:szCs w:val="20"/>
              </w:rPr>
            </w:pPr>
            <w:r>
              <w:rPr>
                <w:color w:val="000000"/>
                <w:szCs w:val="20"/>
              </w:rPr>
              <w:t>365</w:t>
            </w:r>
          </w:p>
        </w:tc>
        <w:tc>
          <w:tcPr>
            <w:tcW w:w="1448" w:type="pct"/>
          </w:tcPr>
          <w:p w14:paraId="434D5DC9" w14:textId="77777777" w:rsidR="000E3374" w:rsidRDefault="000E3374" w:rsidP="00F36FF1">
            <w:pPr>
              <w:jc w:val="right"/>
              <w:rPr>
                <w:color w:val="000000"/>
                <w:szCs w:val="20"/>
              </w:rPr>
            </w:pPr>
            <w:r>
              <w:rPr>
                <w:color w:val="000000"/>
                <w:szCs w:val="20"/>
              </w:rPr>
              <w:t>365</w:t>
            </w:r>
          </w:p>
        </w:tc>
      </w:tr>
      <w:tr w:rsidR="000E3374" w:rsidRPr="00EB250D" w14:paraId="375BAA5F" w14:textId="77777777" w:rsidTr="00A62B02">
        <w:trPr>
          <w:trHeight w:val="288"/>
        </w:trPr>
        <w:tc>
          <w:tcPr>
            <w:tcW w:w="2655" w:type="pct"/>
          </w:tcPr>
          <w:p w14:paraId="353A0CFD" w14:textId="77777777" w:rsidR="000E3374" w:rsidRDefault="000E3374" w:rsidP="00F36FF1">
            <w:pPr>
              <w:rPr>
                <w:color w:val="000000"/>
                <w:szCs w:val="20"/>
              </w:rPr>
            </w:pPr>
            <w:r>
              <w:rPr>
                <w:color w:val="000000"/>
                <w:szCs w:val="20"/>
              </w:rPr>
              <w:t>Daily Energy Consumption (kWh)</w:t>
            </w:r>
          </w:p>
        </w:tc>
        <w:tc>
          <w:tcPr>
            <w:tcW w:w="896" w:type="pct"/>
          </w:tcPr>
          <w:p w14:paraId="0F1114F6" w14:textId="77777777" w:rsidR="000E3374" w:rsidRDefault="000E3374" w:rsidP="00F36FF1">
            <w:pPr>
              <w:jc w:val="right"/>
              <w:rPr>
                <w:color w:val="000000"/>
                <w:szCs w:val="20"/>
              </w:rPr>
            </w:pPr>
            <w:r>
              <w:rPr>
                <w:color w:val="000000"/>
                <w:szCs w:val="20"/>
              </w:rPr>
              <w:t>5.14</w:t>
            </w:r>
          </w:p>
        </w:tc>
        <w:tc>
          <w:tcPr>
            <w:tcW w:w="1448" w:type="pct"/>
          </w:tcPr>
          <w:p w14:paraId="1D5DED0C" w14:textId="77777777" w:rsidR="000E3374" w:rsidRDefault="000E3374" w:rsidP="00F36FF1">
            <w:pPr>
              <w:jc w:val="right"/>
              <w:rPr>
                <w:color w:val="000000"/>
                <w:szCs w:val="20"/>
              </w:rPr>
            </w:pPr>
            <w:r>
              <w:rPr>
                <w:color w:val="000000"/>
                <w:szCs w:val="20"/>
              </w:rPr>
              <w:t>0.78</w:t>
            </w:r>
          </w:p>
        </w:tc>
      </w:tr>
      <w:tr w:rsidR="000E3374" w:rsidRPr="00EB250D" w14:paraId="515F0BE7" w14:textId="77777777" w:rsidTr="00A62B02">
        <w:trPr>
          <w:trHeight w:val="288"/>
        </w:trPr>
        <w:tc>
          <w:tcPr>
            <w:tcW w:w="2655" w:type="pct"/>
          </w:tcPr>
          <w:p w14:paraId="52A3BD27" w14:textId="77777777" w:rsidR="000E3374" w:rsidRDefault="000E3374" w:rsidP="00F36FF1">
            <w:pPr>
              <w:rPr>
                <w:color w:val="000000"/>
                <w:szCs w:val="20"/>
              </w:rPr>
            </w:pPr>
            <w:r>
              <w:rPr>
                <w:color w:val="000000"/>
                <w:szCs w:val="20"/>
              </w:rPr>
              <w:t>Average Demand (kW)</w:t>
            </w:r>
          </w:p>
        </w:tc>
        <w:tc>
          <w:tcPr>
            <w:tcW w:w="896" w:type="pct"/>
          </w:tcPr>
          <w:p w14:paraId="6E9C554F" w14:textId="77777777" w:rsidR="000E3374" w:rsidRDefault="000E3374" w:rsidP="00F36FF1">
            <w:pPr>
              <w:jc w:val="right"/>
              <w:rPr>
                <w:color w:val="000000"/>
                <w:szCs w:val="20"/>
              </w:rPr>
            </w:pPr>
            <w:r>
              <w:rPr>
                <w:color w:val="000000"/>
                <w:szCs w:val="20"/>
              </w:rPr>
              <w:t>0.34</w:t>
            </w:r>
          </w:p>
        </w:tc>
        <w:tc>
          <w:tcPr>
            <w:tcW w:w="1448" w:type="pct"/>
          </w:tcPr>
          <w:p w14:paraId="7E81B739" w14:textId="77777777" w:rsidR="000E3374" w:rsidRDefault="000E3374" w:rsidP="00F36FF1">
            <w:pPr>
              <w:jc w:val="right"/>
              <w:rPr>
                <w:color w:val="000000"/>
                <w:szCs w:val="20"/>
              </w:rPr>
            </w:pPr>
            <w:r>
              <w:rPr>
                <w:color w:val="000000"/>
                <w:szCs w:val="20"/>
              </w:rPr>
              <w:t>0.05</w:t>
            </w:r>
          </w:p>
        </w:tc>
      </w:tr>
      <w:tr w:rsidR="000E3374" w:rsidRPr="00EB250D" w14:paraId="69787EA4" w14:textId="77777777" w:rsidTr="00A62B02">
        <w:trPr>
          <w:trHeight w:val="288"/>
        </w:trPr>
        <w:tc>
          <w:tcPr>
            <w:tcW w:w="2655" w:type="pct"/>
          </w:tcPr>
          <w:p w14:paraId="4658830C" w14:textId="77777777" w:rsidR="000E3374" w:rsidRDefault="000E3374" w:rsidP="00F36FF1">
            <w:pPr>
              <w:rPr>
                <w:szCs w:val="20"/>
              </w:rPr>
            </w:pPr>
            <w:r>
              <w:rPr>
                <w:szCs w:val="20"/>
              </w:rPr>
              <w:t>Estimated Demand Reduction (kW)</w:t>
            </w:r>
          </w:p>
        </w:tc>
        <w:tc>
          <w:tcPr>
            <w:tcW w:w="896" w:type="pct"/>
          </w:tcPr>
          <w:p w14:paraId="4CA82CF0" w14:textId="77777777" w:rsidR="000E3374" w:rsidRDefault="000E3374" w:rsidP="00F36FF1">
            <w:pPr>
              <w:rPr>
                <w:szCs w:val="20"/>
              </w:rPr>
            </w:pPr>
          </w:p>
        </w:tc>
        <w:tc>
          <w:tcPr>
            <w:tcW w:w="1448" w:type="pct"/>
          </w:tcPr>
          <w:p w14:paraId="6AD0DB43" w14:textId="77777777" w:rsidR="000E3374" w:rsidRDefault="000E3374" w:rsidP="00F36FF1">
            <w:pPr>
              <w:jc w:val="right"/>
              <w:rPr>
                <w:szCs w:val="20"/>
              </w:rPr>
            </w:pPr>
            <w:r>
              <w:rPr>
                <w:szCs w:val="20"/>
              </w:rPr>
              <w:t>0.29092</w:t>
            </w:r>
          </w:p>
        </w:tc>
      </w:tr>
      <w:tr w:rsidR="000E3374" w:rsidRPr="00EB250D" w14:paraId="74E290B5" w14:textId="77777777" w:rsidTr="00A62B02">
        <w:trPr>
          <w:trHeight w:val="288"/>
        </w:trPr>
        <w:tc>
          <w:tcPr>
            <w:tcW w:w="2655" w:type="pct"/>
          </w:tcPr>
          <w:p w14:paraId="4E9F4998" w14:textId="77777777" w:rsidR="000E3374" w:rsidRDefault="000E3374" w:rsidP="00F36FF1">
            <w:pPr>
              <w:rPr>
                <w:b/>
                <w:bCs/>
                <w:szCs w:val="20"/>
              </w:rPr>
            </w:pPr>
            <w:r>
              <w:rPr>
                <w:b/>
                <w:bCs/>
                <w:szCs w:val="20"/>
              </w:rPr>
              <w:t>Coincident Demand Reduction (kW)</w:t>
            </w:r>
          </w:p>
        </w:tc>
        <w:tc>
          <w:tcPr>
            <w:tcW w:w="896" w:type="pct"/>
          </w:tcPr>
          <w:p w14:paraId="4FD73B43" w14:textId="77777777" w:rsidR="000E3374" w:rsidRDefault="000E3374" w:rsidP="00F36FF1">
            <w:pPr>
              <w:rPr>
                <w:b/>
                <w:bCs/>
                <w:szCs w:val="20"/>
              </w:rPr>
            </w:pPr>
            <w:r>
              <w:rPr>
                <w:b/>
                <w:bCs/>
                <w:szCs w:val="20"/>
              </w:rPr>
              <w:t> </w:t>
            </w:r>
          </w:p>
        </w:tc>
        <w:tc>
          <w:tcPr>
            <w:tcW w:w="1448" w:type="pct"/>
          </w:tcPr>
          <w:p w14:paraId="0F095A86" w14:textId="77777777" w:rsidR="000E3374" w:rsidRDefault="000E3374" w:rsidP="00F36FF1">
            <w:pPr>
              <w:jc w:val="right"/>
              <w:rPr>
                <w:b/>
                <w:bCs/>
                <w:szCs w:val="20"/>
              </w:rPr>
            </w:pPr>
            <w:r>
              <w:rPr>
                <w:b/>
                <w:bCs/>
                <w:szCs w:val="20"/>
              </w:rPr>
              <w:t>0.26183</w:t>
            </w:r>
          </w:p>
        </w:tc>
      </w:tr>
      <w:tr w:rsidR="000E3374" w:rsidRPr="00EB250D" w14:paraId="7EC3C54F" w14:textId="77777777" w:rsidTr="00A62B02">
        <w:trPr>
          <w:trHeight w:val="288"/>
        </w:trPr>
        <w:tc>
          <w:tcPr>
            <w:tcW w:w="2655" w:type="pct"/>
          </w:tcPr>
          <w:p w14:paraId="32D65B47" w14:textId="77777777" w:rsidR="000E3374" w:rsidRDefault="000E3374" w:rsidP="00F36FF1">
            <w:pPr>
              <w:rPr>
                <w:color w:val="000000"/>
                <w:szCs w:val="20"/>
              </w:rPr>
            </w:pPr>
            <w:r>
              <w:rPr>
                <w:color w:val="000000"/>
                <w:szCs w:val="20"/>
              </w:rPr>
              <w:t>Annual Energy Consumption (kWh)</w:t>
            </w:r>
          </w:p>
        </w:tc>
        <w:tc>
          <w:tcPr>
            <w:tcW w:w="896" w:type="pct"/>
          </w:tcPr>
          <w:p w14:paraId="64787F71" w14:textId="77777777" w:rsidR="000E3374" w:rsidRDefault="000E3374" w:rsidP="00F36FF1">
            <w:pPr>
              <w:jc w:val="right"/>
              <w:rPr>
                <w:color w:val="000000"/>
                <w:szCs w:val="20"/>
              </w:rPr>
            </w:pPr>
            <w:r>
              <w:rPr>
                <w:color w:val="000000"/>
                <w:szCs w:val="20"/>
              </w:rPr>
              <w:t>1,877.79</w:t>
            </w:r>
          </w:p>
        </w:tc>
        <w:tc>
          <w:tcPr>
            <w:tcW w:w="1448" w:type="pct"/>
          </w:tcPr>
          <w:p w14:paraId="7DBE0B48" w14:textId="77777777" w:rsidR="000E3374" w:rsidRDefault="000E3374" w:rsidP="00F36FF1">
            <w:pPr>
              <w:jc w:val="right"/>
              <w:rPr>
                <w:color w:val="000000"/>
                <w:szCs w:val="20"/>
              </w:rPr>
            </w:pPr>
            <w:r>
              <w:rPr>
                <w:color w:val="000000"/>
                <w:szCs w:val="20"/>
              </w:rPr>
              <w:t>285.01</w:t>
            </w:r>
          </w:p>
        </w:tc>
      </w:tr>
      <w:tr w:rsidR="000E3374" w:rsidRPr="00EB250D" w14:paraId="695502F9" w14:textId="77777777" w:rsidTr="00A62B02">
        <w:trPr>
          <w:trHeight w:val="288"/>
        </w:trPr>
        <w:tc>
          <w:tcPr>
            <w:tcW w:w="2655" w:type="pct"/>
          </w:tcPr>
          <w:p w14:paraId="37756727" w14:textId="77777777" w:rsidR="000E3374" w:rsidRDefault="000E3374" w:rsidP="00F36FF1">
            <w:pPr>
              <w:rPr>
                <w:b/>
                <w:bCs/>
                <w:szCs w:val="20"/>
              </w:rPr>
            </w:pPr>
            <w:r>
              <w:rPr>
                <w:b/>
                <w:bCs/>
                <w:szCs w:val="20"/>
              </w:rPr>
              <w:t>Estimated Energy Savings (kWh/yr)</w:t>
            </w:r>
          </w:p>
        </w:tc>
        <w:tc>
          <w:tcPr>
            <w:tcW w:w="896" w:type="pct"/>
          </w:tcPr>
          <w:p w14:paraId="2E031BF6" w14:textId="77777777" w:rsidR="000E3374" w:rsidRDefault="000E3374" w:rsidP="00F36FF1">
            <w:pPr>
              <w:rPr>
                <w:b/>
                <w:bCs/>
                <w:szCs w:val="20"/>
              </w:rPr>
            </w:pPr>
            <w:r>
              <w:rPr>
                <w:b/>
                <w:bCs/>
                <w:szCs w:val="20"/>
              </w:rPr>
              <w:t> </w:t>
            </w:r>
          </w:p>
        </w:tc>
        <w:tc>
          <w:tcPr>
            <w:tcW w:w="1448" w:type="pct"/>
          </w:tcPr>
          <w:p w14:paraId="48546935" w14:textId="77777777" w:rsidR="000E3374" w:rsidRDefault="000E3374" w:rsidP="00F36FF1">
            <w:pPr>
              <w:jc w:val="right"/>
              <w:rPr>
                <w:b/>
                <w:bCs/>
                <w:szCs w:val="20"/>
              </w:rPr>
            </w:pPr>
            <w:r>
              <w:rPr>
                <w:b/>
                <w:bCs/>
                <w:szCs w:val="20"/>
              </w:rPr>
              <w:t>1,592.78</w:t>
            </w:r>
          </w:p>
        </w:tc>
      </w:tr>
    </w:tbl>
    <w:p w14:paraId="7D5FF9CC" w14:textId="77777777" w:rsidR="000E3374" w:rsidRDefault="000E3374" w:rsidP="000E3374">
      <w:pPr>
        <w:rPr>
          <w:rFonts w:cs="Arial"/>
          <w:b/>
          <w:szCs w:val="22"/>
        </w:rPr>
      </w:pPr>
    </w:p>
    <w:p w14:paraId="65FF042A" w14:textId="77777777" w:rsidR="000E3374" w:rsidRPr="00B90ADB" w:rsidRDefault="000E3374" w:rsidP="000E3374">
      <w:pPr>
        <w:rPr>
          <w:szCs w:val="22"/>
        </w:rPr>
      </w:pPr>
      <w:r w:rsidRPr="00B90ADB">
        <w:rPr>
          <w:szCs w:val="22"/>
        </w:rPr>
        <w:t>Energy usage calculations are based on 15 hours a day, 365 days per year operation at a typical temperature setting of 150°F.</w:t>
      </w:r>
    </w:p>
    <w:p w14:paraId="034F9F3F" w14:textId="77777777" w:rsidR="000E3374" w:rsidRPr="00B551A8" w:rsidRDefault="000E3374" w:rsidP="000E3374">
      <w:pPr>
        <w:rPr>
          <w:rFonts w:cstheme="minorHAnsi"/>
          <w:szCs w:val="22"/>
        </w:rPr>
      </w:pPr>
    </w:p>
    <w:p w14:paraId="209CDB27" w14:textId="77777777" w:rsidR="000E3374" w:rsidRPr="00B551A8" w:rsidRDefault="000E3374" w:rsidP="000E3374">
      <w:pPr>
        <w:rPr>
          <w:rFonts w:cstheme="minorHAnsi"/>
          <w:szCs w:val="22"/>
        </w:rPr>
      </w:pPr>
      <w:r w:rsidRPr="00B551A8">
        <w:rPr>
          <w:rFonts w:cstheme="minorHAnsi"/>
          <w:szCs w:val="22"/>
        </w:rPr>
        <w:t>See Attachment 2 for all calculations. See Attachment 1 for a complete list of savings.</w:t>
      </w:r>
    </w:p>
    <w:p w14:paraId="3C90218A" w14:textId="77777777" w:rsidR="000E3374" w:rsidRPr="00B551A8" w:rsidRDefault="000E3374" w:rsidP="000E3374">
      <w:pPr>
        <w:pStyle w:val="Heading2"/>
        <w:rPr>
          <w:rFonts w:asciiTheme="minorHAnsi" w:hAnsiTheme="minorHAnsi" w:cstheme="minorHAnsi"/>
        </w:rPr>
      </w:pPr>
      <w:bookmarkStart w:id="21" w:name="_Toc326215673"/>
      <w:r w:rsidRPr="00B551A8">
        <w:rPr>
          <w:rFonts w:asciiTheme="minorHAnsi" w:hAnsiTheme="minorHAnsi" w:cstheme="minorHAnsi"/>
        </w:rPr>
        <w:t>2.2. Demand Reduction Estimation Methodologies</w:t>
      </w:r>
      <w:bookmarkEnd w:id="21"/>
    </w:p>
    <w:p w14:paraId="006388B9" w14:textId="77777777" w:rsidR="000E3374" w:rsidRPr="00B551A8" w:rsidRDefault="000E3374" w:rsidP="000E3374">
      <w:pPr>
        <w:rPr>
          <w:rFonts w:cs="Arial"/>
          <w:szCs w:val="22"/>
        </w:rPr>
      </w:pPr>
      <w:r>
        <w:rPr>
          <w:rFonts w:cstheme="minorHAnsi"/>
          <w:szCs w:val="22"/>
        </w:rPr>
        <w:t xml:space="preserve">A holding cabinet’s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 </w:t>
      </w:r>
      <w:r w:rsidRPr="00B551A8">
        <w:rPr>
          <w:rFonts w:cs="Arial"/>
          <w:szCs w:val="22"/>
        </w:rPr>
        <w:t>A coincidence factor of 0.9 from DEER 2005 [26] is applied to demand reduction</w:t>
      </w:r>
      <w:r>
        <w:rPr>
          <w:rFonts w:cs="Arial"/>
          <w:szCs w:val="22"/>
        </w:rPr>
        <w:t>;</w:t>
      </w:r>
      <w:r w:rsidRPr="00B551A8">
        <w:rPr>
          <w:rFonts w:cs="Arial"/>
          <w:szCs w:val="22"/>
        </w:rPr>
        <w:t xml:space="preserve"> </w:t>
      </w:r>
      <w:r>
        <w:rPr>
          <w:rFonts w:cs="Arial"/>
          <w:szCs w:val="22"/>
        </w:rPr>
        <w:t>s</w:t>
      </w:r>
      <w:r w:rsidRPr="00B551A8">
        <w:rPr>
          <w:rFonts w:cs="Arial"/>
          <w:szCs w:val="22"/>
        </w:rPr>
        <w:t>ee Section 2.1 for final values.</w:t>
      </w:r>
    </w:p>
    <w:p w14:paraId="0580CFAB" w14:textId="77777777" w:rsidR="000E3374" w:rsidRPr="00B551A8" w:rsidRDefault="000E3374" w:rsidP="000E3374">
      <w:pPr>
        <w:rPr>
          <w:rFonts w:cs="Arial"/>
          <w:szCs w:val="22"/>
        </w:rPr>
      </w:pPr>
    </w:p>
    <w:p w14:paraId="39AB77EA" w14:textId="77777777" w:rsidR="000E3374" w:rsidRPr="00B551A8" w:rsidRDefault="000E3374" w:rsidP="000E3374">
      <w:pPr>
        <w:rPr>
          <w:rFonts w:cs="Arial"/>
          <w:szCs w:val="22"/>
        </w:rPr>
      </w:pPr>
      <w:r w:rsidRPr="00B551A8">
        <w:rPr>
          <w:noProof/>
        </w:rPr>
        <w:drawing>
          <wp:inline distT="0" distB="0" distL="0" distR="0" wp14:anchorId="3D457AA9" wp14:editId="2D7F75F2">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14:paraId="022414FA" w14:textId="0169E4E5" w:rsidR="000E3374" w:rsidRPr="00AD1BF0" w:rsidRDefault="000E3374" w:rsidP="00AD1BF0">
      <w:pPr>
        <w:pStyle w:val="Caption"/>
        <w:rPr>
          <w:rFonts w:cs="Arial"/>
          <w:b w:val="0"/>
          <w:sz w:val="18"/>
          <w:szCs w:val="18"/>
        </w:rPr>
      </w:pPr>
      <w:r w:rsidRPr="00AD1BF0">
        <w:rPr>
          <w:b w:val="0"/>
          <w:sz w:val="18"/>
          <w:szCs w:val="18"/>
        </w:rPr>
        <w:t>DEER 2005 Cooking Coincidence Factor</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840E6B" w:rsidRPr="00500C4E" w14:paraId="3D341893" w14:textId="77777777" w:rsidTr="00F36FF1">
        <w:tc>
          <w:tcPr>
            <w:tcW w:w="1686" w:type="pct"/>
            <w:vAlign w:val="center"/>
          </w:tcPr>
          <w:p w14:paraId="4FA2FF6D" w14:textId="4E1369B8" w:rsidR="00840E6B" w:rsidRPr="00920905" w:rsidRDefault="00840E6B" w:rsidP="00840E6B">
            <w:pPr>
              <w:rPr>
                <w:rFonts w:cstheme="minorHAnsi"/>
                <w:color w:val="FF0000"/>
                <w:szCs w:val="20"/>
              </w:rPr>
            </w:pPr>
            <w:r w:rsidRPr="002A711D">
              <w:rPr>
                <w:rFonts w:cstheme="minorHAnsi"/>
              </w:rPr>
              <w:t>Education - Community College</w:t>
            </w:r>
          </w:p>
        </w:tc>
        <w:tc>
          <w:tcPr>
            <w:tcW w:w="1779" w:type="pct"/>
          </w:tcPr>
          <w:p w14:paraId="3B2DCD1E" w14:textId="4C427D71"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6722CD8A" w14:textId="39B73F06" w:rsidR="00840E6B" w:rsidRPr="00920905" w:rsidRDefault="00840E6B" w:rsidP="00840E6B">
            <w:pPr>
              <w:rPr>
                <w:rFonts w:cstheme="minorHAnsi"/>
                <w:color w:val="FF0000"/>
                <w:szCs w:val="20"/>
              </w:rPr>
            </w:pPr>
            <w:r>
              <w:rPr>
                <w:rFonts w:cstheme="minorHAnsi"/>
                <w:szCs w:val="20"/>
              </w:rPr>
              <w:t>NON_RES</w:t>
            </w:r>
          </w:p>
        </w:tc>
      </w:tr>
      <w:tr w:rsidR="00840E6B" w:rsidRPr="00500C4E" w14:paraId="1FB64A38" w14:textId="77777777" w:rsidTr="00F36FF1">
        <w:tc>
          <w:tcPr>
            <w:tcW w:w="1686" w:type="pct"/>
            <w:vAlign w:val="center"/>
          </w:tcPr>
          <w:p w14:paraId="129F9965" w14:textId="72728ECD" w:rsidR="00840E6B" w:rsidRPr="00920905" w:rsidRDefault="00840E6B" w:rsidP="00840E6B">
            <w:pPr>
              <w:rPr>
                <w:rFonts w:cstheme="minorHAnsi"/>
                <w:color w:val="FF0000"/>
                <w:szCs w:val="20"/>
              </w:rPr>
            </w:pPr>
            <w:r w:rsidRPr="002A711D">
              <w:rPr>
                <w:rFonts w:cstheme="minorHAnsi"/>
              </w:rPr>
              <w:t>Education - Primary School</w:t>
            </w:r>
          </w:p>
        </w:tc>
        <w:tc>
          <w:tcPr>
            <w:tcW w:w="1779" w:type="pct"/>
          </w:tcPr>
          <w:p w14:paraId="0FCC70F1" w14:textId="1B0B1F8B"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31157856" w14:textId="154EA439" w:rsidR="00840E6B" w:rsidRPr="00920905" w:rsidRDefault="00840E6B" w:rsidP="00840E6B">
            <w:pPr>
              <w:rPr>
                <w:rFonts w:cstheme="minorHAnsi"/>
                <w:color w:val="FF0000"/>
                <w:szCs w:val="20"/>
              </w:rPr>
            </w:pPr>
            <w:r>
              <w:rPr>
                <w:rFonts w:cstheme="minorHAnsi"/>
                <w:szCs w:val="20"/>
              </w:rPr>
              <w:t>NON_RES</w:t>
            </w:r>
          </w:p>
        </w:tc>
      </w:tr>
      <w:tr w:rsidR="00840E6B" w:rsidRPr="00500C4E" w14:paraId="62DB3FA6" w14:textId="77777777" w:rsidTr="00F36FF1">
        <w:tc>
          <w:tcPr>
            <w:tcW w:w="1686" w:type="pct"/>
            <w:vAlign w:val="center"/>
          </w:tcPr>
          <w:p w14:paraId="19763F5F" w14:textId="58F7AAF8" w:rsidR="00840E6B" w:rsidRPr="00920905" w:rsidRDefault="00840E6B" w:rsidP="00840E6B">
            <w:pPr>
              <w:rPr>
                <w:rFonts w:cstheme="minorHAnsi"/>
                <w:color w:val="FF0000"/>
                <w:szCs w:val="20"/>
              </w:rPr>
            </w:pPr>
            <w:r w:rsidRPr="002A711D">
              <w:rPr>
                <w:rFonts w:cstheme="minorHAnsi"/>
              </w:rPr>
              <w:lastRenderedPageBreak/>
              <w:t>Education - Secondary School</w:t>
            </w:r>
          </w:p>
        </w:tc>
        <w:tc>
          <w:tcPr>
            <w:tcW w:w="1779" w:type="pct"/>
          </w:tcPr>
          <w:p w14:paraId="6869DD2D" w14:textId="14C5E679"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4056F3FE" w14:textId="04FEE332" w:rsidR="00840E6B" w:rsidRPr="00920905" w:rsidRDefault="00840E6B" w:rsidP="00840E6B">
            <w:pPr>
              <w:rPr>
                <w:rFonts w:cstheme="minorHAnsi"/>
                <w:color w:val="FF0000"/>
                <w:szCs w:val="20"/>
              </w:rPr>
            </w:pPr>
            <w:r>
              <w:rPr>
                <w:rFonts w:cstheme="minorHAnsi"/>
                <w:szCs w:val="20"/>
              </w:rPr>
              <w:t>NON_RES</w:t>
            </w:r>
          </w:p>
        </w:tc>
      </w:tr>
      <w:tr w:rsidR="00840E6B" w:rsidRPr="00500C4E" w14:paraId="760D47F5" w14:textId="77777777" w:rsidTr="00F36FF1">
        <w:tc>
          <w:tcPr>
            <w:tcW w:w="1686" w:type="pct"/>
            <w:vAlign w:val="center"/>
          </w:tcPr>
          <w:p w14:paraId="10259E1F" w14:textId="73763FF7" w:rsidR="00840E6B" w:rsidRPr="00920905" w:rsidRDefault="00840E6B" w:rsidP="00840E6B">
            <w:pPr>
              <w:rPr>
                <w:rFonts w:cstheme="minorHAnsi"/>
                <w:color w:val="FF0000"/>
                <w:szCs w:val="20"/>
              </w:rPr>
            </w:pPr>
            <w:r w:rsidRPr="002A711D">
              <w:rPr>
                <w:rFonts w:cstheme="minorHAnsi"/>
              </w:rPr>
              <w:t>Education - University</w:t>
            </w:r>
          </w:p>
        </w:tc>
        <w:tc>
          <w:tcPr>
            <w:tcW w:w="1779" w:type="pct"/>
          </w:tcPr>
          <w:p w14:paraId="0E2FC46F" w14:textId="072774AC"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598FA081" w14:textId="415EA964" w:rsidR="00840E6B" w:rsidRPr="00920905" w:rsidRDefault="00840E6B" w:rsidP="00840E6B">
            <w:pPr>
              <w:rPr>
                <w:rFonts w:cstheme="minorHAnsi"/>
                <w:color w:val="FF0000"/>
                <w:szCs w:val="20"/>
              </w:rPr>
            </w:pPr>
            <w:r>
              <w:rPr>
                <w:rFonts w:cstheme="minorHAnsi"/>
                <w:szCs w:val="20"/>
              </w:rPr>
              <w:t>NON_RES</w:t>
            </w:r>
          </w:p>
        </w:tc>
      </w:tr>
      <w:tr w:rsidR="00840E6B" w:rsidRPr="00500C4E" w14:paraId="756F3A75" w14:textId="77777777" w:rsidTr="00F36FF1">
        <w:tc>
          <w:tcPr>
            <w:tcW w:w="1686" w:type="pct"/>
            <w:vAlign w:val="center"/>
          </w:tcPr>
          <w:p w14:paraId="17D32451" w14:textId="5CD21FE2" w:rsidR="00840E6B" w:rsidRPr="00920905" w:rsidRDefault="00840E6B" w:rsidP="00840E6B">
            <w:pPr>
              <w:rPr>
                <w:rFonts w:cstheme="minorHAnsi"/>
                <w:color w:val="FF0000"/>
                <w:szCs w:val="20"/>
              </w:rPr>
            </w:pPr>
            <w:r w:rsidRPr="002A711D">
              <w:rPr>
                <w:rFonts w:cstheme="minorHAnsi"/>
              </w:rPr>
              <w:t>Health/Medical - Nursing Home</w:t>
            </w:r>
          </w:p>
        </w:tc>
        <w:tc>
          <w:tcPr>
            <w:tcW w:w="1779" w:type="pct"/>
          </w:tcPr>
          <w:p w14:paraId="1A24E5F5" w14:textId="0FB38D41"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1496BA21" w14:textId="67952BF4" w:rsidR="00840E6B" w:rsidRPr="00920905" w:rsidRDefault="00840E6B" w:rsidP="00840E6B">
            <w:pPr>
              <w:rPr>
                <w:rFonts w:cstheme="minorHAnsi"/>
                <w:color w:val="FF0000"/>
                <w:szCs w:val="20"/>
              </w:rPr>
            </w:pPr>
            <w:r>
              <w:rPr>
                <w:rFonts w:cstheme="minorHAnsi"/>
                <w:szCs w:val="20"/>
              </w:rPr>
              <w:t>NON_RES</w:t>
            </w:r>
          </w:p>
        </w:tc>
      </w:tr>
      <w:tr w:rsidR="00840E6B" w:rsidRPr="00500C4E" w14:paraId="15D58D91" w14:textId="77777777" w:rsidTr="00F36FF1">
        <w:tc>
          <w:tcPr>
            <w:tcW w:w="1686" w:type="pct"/>
            <w:vAlign w:val="center"/>
          </w:tcPr>
          <w:p w14:paraId="0282C6D7" w14:textId="0E322A67" w:rsidR="00840E6B" w:rsidRPr="00920905" w:rsidRDefault="00840E6B" w:rsidP="00840E6B">
            <w:pPr>
              <w:rPr>
                <w:rFonts w:cstheme="minorHAnsi"/>
                <w:color w:val="FF0000"/>
                <w:szCs w:val="20"/>
              </w:rPr>
            </w:pPr>
            <w:r w:rsidRPr="002A711D">
              <w:rPr>
                <w:rFonts w:cstheme="minorHAnsi"/>
              </w:rPr>
              <w:t>Lodging - Hotel</w:t>
            </w:r>
          </w:p>
        </w:tc>
        <w:tc>
          <w:tcPr>
            <w:tcW w:w="1779" w:type="pct"/>
          </w:tcPr>
          <w:p w14:paraId="6E12D7C8" w14:textId="5EADF367"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63ECFDE8" w14:textId="60EDC8D4" w:rsidR="00840E6B" w:rsidRPr="00920905" w:rsidRDefault="00840E6B" w:rsidP="00840E6B">
            <w:pPr>
              <w:rPr>
                <w:rFonts w:cstheme="minorHAnsi"/>
                <w:color w:val="FF0000"/>
                <w:szCs w:val="20"/>
              </w:rPr>
            </w:pPr>
            <w:r>
              <w:rPr>
                <w:rFonts w:cstheme="minorHAnsi"/>
                <w:szCs w:val="20"/>
              </w:rPr>
              <w:t>NON_RES</w:t>
            </w:r>
          </w:p>
        </w:tc>
      </w:tr>
      <w:tr w:rsidR="00840E6B" w:rsidRPr="00500C4E" w14:paraId="726D71BD" w14:textId="77777777" w:rsidTr="00F36FF1">
        <w:tc>
          <w:tcPr>
            <w:tcW w:w="1686" w:type="pct"/>
            <w:vAlign w:val="center"/>
          </w:tcPr>
          <w:p w14:paraId="3CA4B6D0" w14:textId="27FD7E2A" w:rsidR="00840E6B" w:rsidRPr="00920905" w:rsidRDefault="00840E6B" w:rsidP="00840E6B">
            <w:pPr>
              <w:rPr>
                <w:rFonts w:cstheme="minorHAnsi"/>
                <w:color w:val="FF0000"/>
                <w:szCs w:val="20"/>
              </w:rPr>
            </w:pPr>
            <w:r w:rsidRPr="002A711D">
              <w:rPr>
                <w:rFonts w:cstheme="minorHAnsi"/>
              </w:rPr>
              <w:t>Lodging - Motel</w:t>
            </w:r>
          </w:p>
        </w:tc>
        <w:tc>
          <w:tcPr>
            <w:tcW w:w="1779" w:type="pct"/>
          </w:tcPr>
          <w:p w14:paraId="160619D0" w14:textId="525FA456"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031908A6" w14:textId="1D3E6248" w:rsidR="00840E6B" w:rsidRPr="00920905" w:rsidRDefault="00840E6B" w:rsidP="00840E6B">
            <w:pPr>
              <w:rPr>
                <w:rFonts w:cstheme="minorHAnsi"/>
                <w:color w:val="FF0000"/>
                <w:szCs w:val="20"/>
              </w:rPr>
            </w:pPr>
            <w:r>
              <w:rPr>
                <w:rFonts w:cstheme="minorHAnsi"/>
                <w:szCs w:val="20"/>
              </w:rPr>
              <w:t>NON_RES</w:t>
            </w:r>
          </w:p>
        </w:tc>
      </w:tr>
      <w:tr w:rsidR="00840E6B" w:rsidRPr="00500C4E" w14:paraId="4992DFAB" w14:textId="77777777" w:rsidTr="00F36FF1">
        <w:tc>
          <w:tcPr>
            <w:tcW w:w="1686" w:type="pct"/>
            <w:vAlign w:val="center"/>
          </w:tcPr>
          <w:p w14:paraId="6A0D5FBA" w14:textId="5385F2CD" w:rsidR="00840E6B" w:rsidRPr="00920905" w:rsidRDefault="00840E6B" w:rsidP="00840E6B">
            <w:pPr>
              <w:rPr>
                <w:rFonts w:cstheme="minorHAnsi"/>
                <w:color w:val="FF0000"/>
                <w:szCs w:val="20"/>
              </w:rPr>
            </w:pPr>
            <w:r w:rsidRPr="002A711D">
              <w:rPr>
                <w:rFonts w:cstheme="minorHAnsi"/>
              </w:rPr>
              <w:t>Manufacturing - Bio/Tech</w:t>
            </w:r>
          </w:p>
        </w:tc>
        <w:tc>
          <w:tcPr>
            <w:tcW w:w="1779" w:type="pct"/>
          </w:tcPr>
          <w:p w14:paraId="1E1E500B" w14:textId="3A3062FD"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0BF177F0" w14:textId="7D4D21E5" w:rsidR="00840E6B" w:rsidRPr="00920905" w:rsidRDefault="00840E6B" w:rsidP="00840E6B">
            <w:pPr>
              <w:rPr>
                <w:rFonts w:cstheme="minorHAnsi"/>
                <w:color w:val="FF0000"/>
                <w:szCs w:val="20"/>
              </w:rPr>
            </w:pPr>
            <w:r>
              <w:rPr>
                <w:rFonts w:cstheme="minorHAnsi"/>
                <w:szCs w:val="20"/>
              </w:rPr>
              <w:t>NON_RES</w:t>
            </w:r>
          </w:p>
        </w:tc>
      </w:tr>
      <w:tr w:rsidR="00840E6B" w:rsidRPr="00500C4E" w14:paraId="33A5E6F8" w14:textId="77777777" w:rsidTr="00F36FF1">
        <w:tc>
          <w:tcPr>
            <w:tcW w:w="1686" w:type="pct"/>
            <w:vAlign w:val="center"/>
          </w:tcPr>
          <w:p w14:paraId="229B86C7" w14:textId="78007423" w:rsidR="00840E6B" w:rsidRPr="00920905" w:rsidRDefault="00840E6B" w:rsidP="00840E6B">
            <w:pPr>
              <w:rPr>
                <w:rFonts w:cstheme="minorHAnsi"/>
                <w:color w:val="FF0000"/>
                <w:szCs w:val="20"/>
              </w:rPr>
            </w:pPr>
            <w:r w:rsidRPr="002A711D">
              <w:rPr>
                <w:rFonts w:cstheme="minorHAnsi"/>
              </w:rPr>
              <w:t>Manufacturing - Light Industrial</w:t>
            </w:r>
          </w:p>
        </w:tc>
        <w:tc>
          <w:tcPr>
            <w:tcW w:w="1779" w:type="pct"/>
          </w:tcPr>
          <w:p w14:paraId="438E4A19" w14:textId="6D526564"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44BD77B3" w14:textId="131A41CF" w:rsidR="00840E6B" w:rsidRPr="00920905" w:rsidRDefault="00840E6B" w:rsidP="00840E6B">
            <w:pPr>
              <w:rPr>
                <w:rFonts w:cstheme="minorHAnsi"/>
                <w:color w:val="FF0000"/>
                <w:szCs w:val="20"/>
              </w:rPr>
            </w:pPr>
            <w:r>
              <w:rPr>
                <w:rFonts w:cstheme="minorHAnsi"/>
                <w:szCs w:val="20"/>
              </w:rPr>
              <w:t>NON_RES</w:t>
            </w:r>
          </w:p>
        </w:tc>
      </w:tr>
      <w:tr w:rsidR="00840E6B" w:rsidRPr="00500C4E" w14:paraId="616A1420" w14:textId="77777777" w:rsidTr="00F36FF1">
        <w:tc>
          <w:tcPr>
            <w:tcW w:w="1686" w:type="pct"/>
            <w:vAlign w:val="center"/>
          </w:tcPr>
          <w:p w14:paraId="5B7786B6" w14:textId="4788E3D4" w:rsidR="00840E6B" w:rsidRPr="002A711D" w:rsidRDefault="00840E6B" w:rsidP="00840E6B">
            <w:pPr>
              <w:rPr>
                <w:rFonts w:cstheme="minorHAnsi"/>
              </w:rPr>
            </w:pPr>
            <w:r w:rsidRPr="002A711D">
              <w:rPr>
                <w:rFonts w:cstheme="minorHAnsi"/>
              </w:rPr>
              <w:t>Office - Large</w:t>
            </w:r>
          </w:p>
        </w:tc>
        <w:tc>
          <w:tcPr>
            <w:tcW w:w="1779" w:type="pct"/>
          </w:tcPr>
          <w:p w14:paraId="1377C93D" w14:textId="1D051979"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756FE9D2" w14:textId="59850D6A" w:rsidR="00840E6B" w:rsidRPr="00920905" w:rsidRDefault="00840E6B" w:rsidP="00840E6B">
            <w:pPr>
              <w:rPr>
                <w:rFonts w:cstheme="minorHAnsi"/>
                <w:color w:val="FF0000"/>
                <w:szCs w:val="20"/>
              </w:rPr>
            </w:pPr>
            <w:r>
              <w:rPr>
                <w:rFonts w:cstheme="minorHAnsi"/>
                <w:szCs w:val="20"/>
              </w:rPr>
              <w:t>NON_RES</w:t>
            </w:r>
          </w:p>
        </w:tc>
      </w:tr>
      <w:tr w:rsidR="00840E6B" w:rsidRPr="00500C4E" w14:paraId="62A38BD8" w14:textId="77777777" w:rsidTr="00F36FF1">
        <w:tc>
          <w:tcPr>
            <w:tcW w:w="1686" w:type="pct"/>
            <w:vAlign w:val="center"/>
          </w:tcPr>
          <w:p w14:paraId="3D92ECC3" w14:textId="69991F4B" w:rsidR="00840E6B" w:rsidRPr="002A711D" w:rsidRDefault="00840E6B" w:rsidP="00840E6B">
            <w:pPr>
              <w:rPr>
                <w:rFonts w:cstheme="minorHAnsi"/>
              </w:rPr>
            </w:pPr>
            <w:r w:rsidRPr="002A711D">
              <w:rPr>
                <w:rFonts w:cstheme="minorHAnsi"/>
              </w:rPr>
              <w:t>Restaurant - Fast-Food</w:t>
            </w:r>
          </w:p>
        </w:tc>
        <w:tc>
          <w:tcPr>
            <w:tcW w:w="1779" w:type="pct"/>
          </w:tcPr>
          <w:p w14:paraId="4891C636" w14:textId="67AF0508"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1B6DE980" w14:textId="6060738C" w:rsidR="00840E6B" w:rsidRPr="00920905" w:rsidRDefault="00840E6B" w:rsidP="00840E6B">
            <w:pPr>
              <w:rPr>
                <w:rFonts w:cstheme="minorHAnsi"/>
                <w:color w:val="FF0000"/>
                <w:szCs w:val="20"/>
              </w:rPr>
            </w:pPr>
            <w:r>
              <w:rPr>
                <w:rFonts w:cstheme="minorHAnsi"/>
                <w:szCs w:val="20"/>
              </w:rPr>
              <w:t>NON_RES</w:t>
            </w:r>
          </w:p>
        </w:tc>
      </w:tr>
      <w:tr w:rsidR="00840E6B" w:rsidRPr="00500C4E" w14:paraId="6E3AC5C8" w14:textId="77777777" w:rsidTr="00F36FF1">
        <w:tc>
          <w:tcPr>
            <w:tcW w:w="1686" w:type="pct"/>
            <w:vAlign w:val="center"/>
          </w:tcPr>
          <w:p w14:paraId="3738CE16" w14:textId="325273F0" w:rsidR="00840E6B" w:rsidRPr="002A711D" w:rsidRDefault="00840E6B" w:rsidP="00840E6B">
            <w:pPr>
              <w:rPr>
                <w:rFonts w:cstheme="minorHAnsi"/>
              </w:rPr>
            </w:pPr>
            <w:r w:rsidRPr="002A711D">
              <w:rPr>
                <w:rFonts w:cstheme="minorHAnsi"/>
              </w:rPr>
              <w:t>Restaurant - Sit-Down</w:t>
            </w:r>
          </w:p>
        </w:tc>
        <w:tc>
          <w:tcPr>
            <w:tcW w:w="1779" w:type="pct"/>
          </w:tcPr>
          <w:p w14:paraId="1946FC0F" w14:textId="4060E816"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53408BA9" w14:textId="6F3DAC1B" w:rsidR="00840E6B" w:rsidRPr="00920905" w:rsidRDefault="00840E6B" w:rsidP="00840E6B">
            <w:pPr>
              <w:rPr>
                <w:rFonts w:cstheme="minorHAnsi"/>
                <w:color w:val="FF0000"/>
                <w:szCs w:val="20"/>
              </w:rPr>
            </w:pPr>
            <w:r>
              <w:rPr>
                <w:rFonts w:cstheme="minorHAnsi"/>
                <w:szCs w:val="20"/>
              </w:rPr>
              <w:t>NON_RES</w:t>
            </w:r>
          </w:p>
        </w:tc>
      </w:tr>
      <w:tr w:rsidR="00840E6B" w:rsidRPr="00500C4E" w14:paraId="418C5A67" w14:textId="77777777" w:rsidTr="00F36FF1">
        <w:tc>
          <w:tcPr>
            <w:tcW w:w="1686" w:type="pct"/>
            <w:vAlign w:val="center"/>
          </w:tcPr>
          <w:p w14:paraId="5FC27F5E" w14:textId="2036830D" w:rsidR="00840E6B" w:rsidRPr="002A711D" w:rsidRDefault="00840E6B" w:rsidP="00840E6B">
            <w:pPr>
              <w:rPr>
                <w:rFonts w:cstheme="minorHAnsi"/>
              </w:rPr>
            </w:pPr>
            <w:r w:rsidRPr="002A711D">
              <w:rPr>
                <w:rFonts w:cstheme="minorHAnsi"/>
              </w:rPr>
              <w:t>Retail - Multistory Large</w:t>
            </w:r>
          </w:p>
        </w:tc>
        <w:tc>
          <w:tcPr>
            <w:tcW w:w="1779" w:type="pct"/>
          </w:tcPr>
          <w:p w14:paraId="439D20C6" w14:textId="60B46836" w:rsidR="00840E6B" w:rsidRPr="00920905" w:rsidRDefault="00840E6B" w:rsidP="00840E6B">
            <w:pPr>
              <w:rPr>
                <w:rFonts w:cstheme="minorHAnsi"/>
                <w:color w:val="FF0000"/>
                <w:szCs w:val="20"/>
              </w:rPr>
            </w:pPr>
            <w:r>
              <w:rPr>
                <w:rFonts w:cstheme="minorHAnsi"/>
                <w:szCs w:val="20"/>
              </w:rPr>
              <w:t>DEER:Indoor_Non-CFL_Ltg</w:t>
            </w:r>
          </w:p>
        </w:tc>
        <w:tc>
          <w:tcPr>
            <w:tcW w:w="1535" w:type="pct"/>
          </w:tcPr>
          <w:p w14:paraId="7DFF2DC8" w14:textId="2C007761" w:rsidR="00840E6B" w:rsidRPr="00920905" w:rsidRDefault="00840E6B" w:rsidP="00840E6B">
            <w:pPr>
              <w:rPr>
                <w:rFonts w:cstheme="minorHAnsi"/>
                <w:color w:val="FF0000"/>
                <w:szCs w:val="20"/>
              </w:rPr>
            </w:pPr>
            <w:r>
              <w:rPr>
                <w:rFonts w:cstheme="minorHAnsi"/>
                <w:szCs w:val="20"/>
              </w:rPr>
              <w:t>NON_RES</w:t>
            </w:r>
          </w:p>
        </w:tc>
      </w:tr>
    </w:tbl>
    <w:p w14:paraId="52C9214C" w14:textId="5A04C955" w:rsidR="005552C3" w:rsidRDefault="00F95E2F" w:rsidP="00920905">
      <w:pPr>
        <w:pStyle w:val="Heading1"/>
      </w:pPr>
      <w:r>
        <w:t>Section 4. Costs</w:t>
      </w:r>
    </w:p>
    <w:p w14:paraId="1F9F52BE" w14:textId="77777777" w:rsidR="000A698E" w:rsidRPr="00B551A8" w:rsidRDefault="000A698E" w:rsidP="000A698E">
      <w:pPr>
        <w:autoSpaceDE w:val="0"/>
        <w:autoSpaceDN w:val="0"/>
        <w:adjustRightInd w:val="0"/>
        <w:rPr>
          <w:rFonts w:cstheme="minorHAnsi"/>
          <w:szCs w:val="22"/>
        </w:rPr>
      </w:pPr>
      <w:r w:rsidRPr="00B551A8">
        <w:rPr>
          <w:rFonts w:cstheme="minorHAnsi"/>
          <w:szCs w:val="22"/>
        </w:rPr>
        <w:t xml:space="preserve">High-efficiency </w:t>
      </w:r>
      <w:r>
        <w:rPr>
          <w:rFonts w:cstheme="minorHAnsi"/>
          <w:szCs w:val="22"/>
        </w:rPr>
        <w:t>holding cabinets</w:t>
      </w:r>
      <w:r w:rsidRPr="00B551A8">
        <w:rPr>
          <w:rFonts w:cstheme="minorHAnsi"/>
          <w:szCs w:val="22"/>
        </w:rPr>
        <w:t xml:space="preserve"> typically have a higher list price than standard efficiency </w:t>
      </w:r>
      <w:r>
        <w:rPr>
          <w:rFonts w:cstheme="minorHAnsi"/>
          <w:szCs w:val="22"/>
        </w:rPr>
        <w:t>holding cabinets</w:t>
      </w:r>
      <w:r w:rsidRPr="00B551A8">
        <w:rPr>
          <w:rFonts w:cstheme="minorHAnsi"/>
          <w:szCs w:val="22"/>
        </w:rPr>
        <w:t xml:space="preserve">. However, high-efficiency designs are often bundled with other features such as all stainless steel construction and high quality components and controls. In addition to lower operating costs, high-efficiency </w:t>
      </w:r>
      <w:r>
        <w:rPr>
          <w:rFonts w:cstheme="minorHAnsi"/>
          <w:szCs w:val="22"/>
        </w:rPr>
        <w:t>holding cabinets</w:t>
      </w:r>
      <w:r w:rsidRPr="00B551A8">
        <w:rPr>
          <w:rFonts w:cstheme="minorHAnsi"/>
          <w:szCs w:val="22"/>
        </w:rPr>
        <w:t xml:space="preserve"> exhibit better uniformity and higher production rates that increase their cost-effectiveness.</w:t>
      </w:r>
    </w:p>
    <w:p w14:paraId="4696E137" w14:textId="77777777" w:rsidR="00E16609" w:rsidRDefault="00E16609" w:rsidP="00824F1C">
      <w:pPr>
        <w:pStyle w:val="Heading2"/>
        <w:rPr>
          <w:rFonts w:asciiTheme="minorHAnsi" w:hAnsiTheme="minorHAnsi" w:cstheme="minorHAnsi"/>
        </w:rPr>
      </w:pPr>
      <w:bookmarkStart w:id="22" w:name="_MON_1399297811"/>
      <w:bookmarkStart w:id="23" w:name="_Toc214003097"/>
      <w:bookmarkEnd w:id="22"/>
      <w:r w:rsidRPr="00500C4E">
        <w:rPr>
          <w:rFonts w:asciiTheme="minorHAnsi" w:hAnsiTheme="minorHAnsi" w:cstheme="minorHAnsi"/>
        </w:rPr>
        <w:t>4.1 Base Case Cost</w:t>
      </w:r>
      <w:bookmarkEnd w:id="23"/>
    </w:p>
    <w:p w14:paraId="7CEE5618" w14:textId="77777777" w:rsidR="000A698E" w:rsidRPr="00B551A8" w:rsidRDefault="000A698E" w:rsidP="000A698E">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Base case costs are calculated by applying an industry-standard 50% discount to manufacturer published list prices. It is assumed that the labor cost is the same in base and measure cases, so only equipment costs are presented here.</w:t>
      </w:r>
    </w:p>
    <w:p w14:paraId="7AAE4982" w14:textId="77777777" w:rsidR="00EC0124" w:rsidRDefault="00EC0124" w:rsidP="000A698E">
      <w:pPr>
        <w:pStyle w:val="Reminders"/>
        <w:rPr>
          <w:rFonts w:asciiTheme="minorHAnsi" w:hAnsiTheme="minorHAnsi" w:cstheme="minorHAnsi"/>
          <w:i w:val="0"/>
          <w:color w:val="auto"/>
          <w:szCs w:val="22"/>
        </w:rPr>
      </w:pPr>
    </w:p>
    <w:p w14:paraId="1C6FB89B" w14:textId="77777777" w:rsidR="000A698E" w:rsidRPr="00B551A8" w:rsidRDefault="000A698E" w:rsidP="000A698E">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14:paraId="22EA90E7" w14:textId="1BD03A3E" w:rsidR="00E16609" w:rsidRDefault="002508C2" w:rsidP="00E16609">
      <w:pPr>
        <w:pStyle w:val="Heading2"/>
        <w:keepNext w:val="0"/>
        <w:rPr>
          <w:rFonts w:asciiTheme="minorHAnsi" w:hAnsiTheme="minorHAnsi" w:cstheme="minorHAnsi"/>
        </w:rPr>
      </w:pPr>
      <w:bookmarkStart w:id="24" w:name="_Toc214003098"/>
      <w:r>
        <w:rPr>
          <w:rFonts w:asciiTheme="minorHAnsi" w:hAnsiTheme="minorHAnsi" w:cstheme="minorHAnsi"/>
        </w:rPr>
        <w:t>4.2</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005A0E53"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4"/>
    </w:p>
    <w:p w14:paraId="34D694C5" w14:textId="77777777" w:rsidR="002508C2" w:rsidRPr="00B551A8" w:rsidRDefault="002508C2" w:rsidP="002508C2">
      <w:pPr>
        <w:keepNext/>
        <w:rPr>
          <w:rFonts w:cstheme="minorHAnsi"/>
          <w:szCs w:val="22"/>
        </w:rPr>
      </w:pPr>
      <w:r>
        <w:rPr>
          <w:rFonts w:cstheme="minorHAnsi"/>
          <w:szCs w:val="22"/>
        </w:rPr>
        <w:t>Table below shows the calculation of full</w:t>
      </w:r>
      <w:r w:rsidRPr="00B551A8">
        <w:rPr>
          <w:rFonts w:cstheme="minorHAnsi"/>
          <w:szCs w:val="22"/>
        </w:rPr>
        <w:t xml:space="preserve"> measure cost:</w:t>
      </w:r>
    </w:p>
    <w:p w14:paraId="27160EA7" w14:textId="77777777" w:rsidR="002508C2" w:rsidRPr="00B551A8" w:rsidRDefault="002508C2" w:rsidP="002508C2">
      <w:pPr>
        <w:keepNext/>
        <w:rPr>
          <w:rFonts w:cstheme="minorHAnsi"/>
        </w:rPr>
      </w:pPr>
    </w:p>
    <w:p w14:paraId="143CE248" w14:textId="77777777" w:rsidR="002508C2" w:rsidRPr="00B551A8" w:rsidRDefault="002508C2" w:rsidP="002508C2">
      <w:pPr>
        <w:pStyle w:val="Caption"/>
        <w:rPr>
          <w:rFonts w:cstheme="minorHAnsi"/>
          <w:szCs w:val="22"/>
        </w:rPr>
      </w:pPr>
      <w:r>
        <w:rPr>
          <w:rFonts w:cstheme="minorHAnsi"/>
          <w:bCs w:val="0"/>
          <w:szCs w:val="22"/>
        </w:rPr>
        <w:t>Full</w:t>
      </w:r>
      <w:r w:rsidRPr="00B551A8">
        <w:rPr>
          <w:rFonts w:cstheme="minorHAnsi"/>
          <w:bCs w:val="0"/>
          <w:szCs w:val="22"/>
        </w:rPr>
        <w:t xml:space="preserve"> and Incremental Measure Cost</w:t>
      </w:r>
    </w:p>
    <w:tbl>
      <w:tblPr>
        <w:tblStyle w:val="TableGrid1"/>
        <w:tblW w:w="4850" w:type="pct"/>
        <w:tblLook w:val="04A0" w:firstRow="1" w:lastRow="0" w:firstColumn="1" w:lastColumn="0" w:noHBand="0" w:noVBand="1"/>
      </w:tblPr>
      <w:tblGrid>
        <w:gridCol w:w="2075"/>
        <w:gridCol w:w="1317"/>
        <w:gridCol w:w="1507"/>
        <w:gridCol w:w="1288"/>
        <w:gridCol w:w="1288"/>
        <w:gridCol w:w="1595"/>
      </w:tblGrid>
      <w:tr w:rsidR="002508C2" w:rsidRPr="00F07454" w14:paraId="421DDA26" w14:textId="77777777" w:rsidTr="00FB53EF">
        <w:trPr>
          <w:trHeight w:val="780"/>
        </w:trPr>
        <w:tc>
          <w:tcPr>
            <w:tcW w:w="1144" w:type="pct"/>
            <w:shd w:val="clear" w:color="auto" w:fill="D9D9D9" w:themeFill="background1" w:themeFillShade="D9"/>
          </w:tcPr>
          <w:p w14:paraId="7EC18DD0" w14:textId="77777777" w:rsidR="002508C2" w:rsidRPr="00477714" w:rsidRDefault="002508C2" w:rsidP="00FB53EF">
            <w:pPr>
              <w:jc w:val="center"/>
              <w:rPr>
                <w:rFonts w:cs="Arial"/>
                <w:b/>
                <w:bCs/>
                <w:color w:val="000000"/>
                <w:szCs w:val="20"/>
              </w:rPr>
            </w:pPr>
            <w:r w:rsidRPr="00477714">
              <w:rPr>
                <w:rFonts w:cs="Arial"/>
                <w:b/>
                <w:color w:val="000000"/>
                <w:szCs w:val="20"/>
              </w:rPr>
              <w:t>Holding Cabinet Type</w:t>
            </w:r>
          </w:p>
        </w:tc>
        <w:tc>
          <w:tcPr>
            <w:tcW w:w="726" w:type="pct"/>
            <w:shd w:val="clear" w:color="auto" w:fill="D9D9D9" w:themeFill="background1" w:themeFillShade="D9"/>
          </w:tcPr>
          <w:p w14:paraId="626A6477" w14:textId="77777777" w:rsidR="002508C2" w:rsidRPr="00477714" w:rsidRDefault="002508C2" w:rsidP="00FB53EF">
            <w:pPr>
              <w:jc w:val="center"/>
              <w:rPr>
                <w:rFonts w:cs="Arial"/>
                <w:b/>
                <w:bCs/>
                <w:color w:val="000000"/>
                <w:szCs w:val="20"/>
              </w:rPr>
            </w:pPr>
            <w:r w:rsidRPr="00477714">
              <w:rPr>
                <w:rFonts w:cs="Arial"/>
                <w:b/>
                <w:color w:val="000000"/>
                <w:szCs w:val="20"/>
              </w:rPr>
              <w:t>Baseline Unit Price</w:t>
            </w:r>
          </w:p>
        </w:tc>
        <w:tc>
          <w:tcPr>
            <w:tcW w:w="831" w:type="pct"/>
            <w:shd w:val="clear" w:color="auto" w:fill="D9D9D9" w:themeFill="background1" w:themeFillShade="D9"/>
          </w:tcPr>
          <w:p w14:paraId="269D0578" w14:textId="77777777" w:rsidR="002508C2" w:rsidRPr="00477714" w:rsidRDefault="002508C2" w:rsidP="00FB53EF">
            <w:pPr>
              <w:jc w:val="center"/>
              <w:rPr>
                <w:rFonts w:cs="Arial"/>
                <w:b/>
                <w:bCs/>
                <w:color w:val="000000"/>
                <w:szCs w:val="20"/>
              </w:rPr>
            </w:pPr>
            <w:r w:rsidRPr="00477714">
              <w:rPr>
                <w:rFonts w:cs="Arial"/>
                <w:b/>
                <w:color w:val="000000"/>
                <w:szCs w:val="20"/>
              </w:rPr>
              <w:t>Energy Efficient Unit Price</w:t>
            </w:r>
          </w:p>
        </w:tc>
        <w:tc>
          <w:tcPr>
            <w:tcW w:w="710" w:type="pct"/>
            <w:shd w:val="clear" w:color="auto" w:fill="D9D9D9" w:themeFill="background1" w:themeFillShade="D9"/>
          </w:tcPr>
          <w:p w14:paraId="70E79712" w14:textId="77777777" w:rsidR="002508C2" w:rsidRPr="00477714" w:rsidRDefault="002508C2" w:rsidP="00FB53EF">
            <w:pPr>
              <w:jc w:val="center"/>
              <w:rPr>
                <w:rFonts w:cs="Arial"/>
                <w:b/>
                <w:bCs/>
                <w:color w:val="000000"/>
                <w:szCs w:val="20"/>
              </w:rPr>
            </w:pPr>
            <w:r w:rsidRPr="00477714">
              <w:rPr>
                <w:rFonts w:cs="Arial"/>
                <w:b/>
                <w:color w:val="000000"/>
                <w:szCs w:val="20"/>
              </w:rPr>
              <w:t>Baseline Unit Cost</w:t>
            </w:r>
          </w:p>
        </w:tc>
        <w:tc>
          <w:tcPr>
            <w:tcW w:w="710" w:type="pct"/>
            <w:shd w:val="clear" w:color="auto" w:fill="D9D9D9" w:themeFill="background1" w:themeFillShade="D9"/>
          </w:tcPr>
          <w:p w14:paraId="7F9B7C81" w14:textId="77777777" w:rsidR="002508C2" w:rsidRPr="00477714" w:rsidRDefault="002508C2" w:rsidP="00FB53EF">
            <w:pPr>
              <w:jc w:val="center"/>
              <w:rPr>
                <w:rFonts w:cs="Arial"/>
                <w:b/>
                <w:bCs/>
                <w:color w:val="000000"/>
                <w:szCs w:val="20"/>
              </w:rPr>
            </w:pPr>
            <w:r w:rsidRPr="00477714">
              <w:rPr>
                <w:rFonts w:cs="Arial"/>
                <w:b/>
                <w:color w:val="000000"/>
                <w:szCs w:val="20"/>
              </w:rPr>
              <w:t>Energy Efficient Unit Cost</w:t>
            </w:r>
          </w:p>
        </w:tc>
        <w:tc>
          <w:tcPr>
            <w:tcW w:w="879" w:type="pct"/>
            <w:shd w:val="clear" w:color="auto" w:fill="D9D9D9" w:themeFill="background1" w:themeFillShade="D9"/>
          </w:tcPr>
          <w:p w14:paraId="0B046185" w14:textId="00170A34" w:rsidR="002508C2" w:rsidRPr="00477714" w:rsidRDefault="001B2A68" w:rsidP="00FB53EF">
            <w:pPr>
              <w:jc w:val="center"/>
              <w:rPr>
                <w:rFonts w:cs="Arial"/>
                <w:b/>
                <w:bCs/>
                <w:color w:val="000000"/>
                <w:szCs w:val="20"/>
              </w:rPr>
            </w:pPr>
            <w:r>
              <w:rPr>
                <w:rFonts w:cs="Arial"/>
                <w:b/>
                <w:color w:val="000000"/>
                <w:szCs w:val="20"/>
              </w:rPr>
              <w:t xml:space="preserve">Full and </w:t>
            </w:r>
            <w:r w:rsidR="002508C2" w:rsidRPr="00477714">
              <w:rPr>
                <w:rFonts w:cs="Arial"/>
                <w:b/>
                <w:color w:val="000000"/>
                <w:szCs w:val="20"/>
              </w:rPr>
              <w:t>Incremental Measure Cost (IMC)</w:t>
            </w:r>
          </w:p>
        </w:tc>
      </w:tr>
      <w:tr w:rsidR="002508C2" w:rsidRPr="00F07454" w14:paraId="38D837E7" w14:textId="77777777" w:rsidTr="00FB53EF">
        <w:trPr>
          <w:trHeight w:val="300"/>
        </w:trPr>
        <w:tc>
          <w:tcPr>
            <w:tcW w:w="1144" w:type="pct"/>
          </w:tcPr>
          <w:p w14:paraId="0E46AB71" w14:textId="77777777" w:rsidR="002508C2" w:rsidRPr="00F07454" w:rsidRDefault="002508C2" w:rsidP="00FB53EF">
            <w:pPr>
              <w:rPr>
                <w:rFonts w:cs="Arial"/>
                <w:color w:val="000000"/>
                <w:szCs w:val="20"/>
              </w:rPr>
            </w:pPr>
            <w:r w:rsidRPr="00F07454">
              <w:rPr>
                <w:rFonts w:cs="Arial"/>
                <w:color w:val="000000"/>
                <w:szCs w:val="20"/>
              </w:rPr>
              <w:t xml:space="preserve">Full-Size </w:t>
            </w:r>
            <w:r w:rsidRPr="00F07454">
              <w:rPr>
                <w:rFonts w:cs="Arial"/>
                <w:color w:val="000000"/>
                <w:szCs w:val="20"/>
              </w:rPr>
              <w:br/>
              <w:t>Hot Food Holding Cabinet</w:t>
            </w:r>
          </w:p>
        </w:tc>
        <w:tc>
          <w:tcPr>
            <w:tcW w:w="726" w:type="pct"/>
            <w:noWrap/>
          </w:tcPr>
          <w:p w14:paraId="482BB40A" w14:textId="77777777" w:rsidR="002508C2" w:rsidRPr="00F07454" w:rsidRDefault="002508C2" w:rsidP="00FB53EF">
            <w:pPr>
              <w:jc w:val="center"/>
              <w:rPr>
                <w:rFonts w:cs="Arial"/>
                <w:color w:val="000000"/>
                <w:szCs w:val="20"/>
              </w:rPr>
            </w:pPr>
            <w:r w:rsidRPr="00F07454">
              <w:rPr>
                <w:rFonts w:cs="Arial"/>
                <w:color w:val="000000"/>
                <w:szCs w:val="20"/>
              </w:rPr>
              <w:t>$7,156</w:t>
            </w:r>
          </w:p>
        </w:tc>
        <w:tc>
          <w:tcPr>
            <w:tcW w:w="831" w:type="pct"/>
            <w:noWrap/>
          </w:tcPr>
          <w:p w14:paraId="4FA6C0FE" w14:textId="77777777" w:rsidR="002508C2" w:rsidRPr="00F07454" w:rsidRDefault="002508C2" w:rsidP="00FB53EF">
            <w:pPr>
              <w:jc w:val="center"/>
              <w:rPr>
                <w:rFonts w:cs="Arial"/>
                <w:color w:val="000000"/>
                <w:szCs w:val="20"/>
              </w:rPr>
            </w:pPr>
            <w:r w:rsidRPr="00F07454">
              <w:rPr>
                <w:rFonts w:cs="Arial"/>
                <w:color w:val="000000"/>
                <w:szCs w:val="20"/>
              </w:rPr>
              <w:t>$11,828</w:t>
            </w:r>
          </w:p>
        </w:tc>
        <w:tc>
          <w:tcPr>
            <w:tcW w:w="710" w:type="pct"/>
            <w:noWrap/>
          </w:tcPr>
          <w:p w14:paraId="4B46B68D" w14:textId="77777777" w:rsidR="002508C2" w:rsidRPr="00F07454" w:rsidRDefault="002508C2" w:rsidP="00FB53EF">
            <w:pPr>
              <w:jc w:val="center"/>
              <w:rPr>
                <w:rFonts w:cs="Arial"/>
                <w:szCs w:val="20"/>
              </w:rPr>
            </w:pPr>
            <w:r w:rsidRPr="00F07454">
              <w:rPr>
                <w:rFonts w:cs="Arial"/>
                <w:szCs w:val="20"/>
              </w:rPr>
              <w:t>$3,578</w:t>
            </w:r>
          </w:p>
        </w:tc>
        <w:tc>
          <w:tcPr>
            <w:tcW w:w="710" w:type="pct"/>
            <w:noWrap/>
          </w:tcPr>
          <w:p w14:paraId="72D616BC" w14:textId="77777777" w:rsidR="002508C2" w:rsidRPr="00F07454" w:rsidRDefault="002508C2" w:rsidP="00FB53EF">
            <w:pPr>
              <w:jc w:val="center"/>
              <w:rPr>
                <w:rFonts w:cs="Arial"/>
                <w:szCs w:val="20"/>
              </w:rPr>
            </w:pPr>
            <w:r w:rsidRPr="00F07454">
              <w:rPr>
                <w:rFonts w:cs="Arial"/>
                <w:szCs w:val="20"/>
              </w:rPr>
              <w:t>$5,914</w:t>
            </w:r>
          </w:p>
        </w:tc>
        <w:tc>
          <w:tcPr>
            <w:tcW w:w="879" w:type="pct"/>
            <w:noWrap/>
          </w:tcPr>
          <w:p w14:paraId="1A33307F" w14:textId="77777777" w:rsidR="002508C2" w:rsidRPr="00F07454" w:rsidRDefault="002508C2" w:rsidP="00FB53EF">
            <w:pPr>
              <w:jc w:val="center"/>
              <w:rPr>
                <w:rFonts w:cs="Arial"/>
                <w:color w:val="000000"/>
                <w:szCs w:val="20"/>
              </w:rPr>
            </w:pPr>
            <w:r w:rsidRPr="00F07454">
              <w:rPr>
                <w:rFonts w:cs="Arial"/>
                <w:color w:val="000000"/>
                <w:szCs w:val="20"/>
              </w:rPr>
              <w:t>$2,336</w:t>
            </w:r>
          </w:p>
        </w:tc>
      </w:tr>
      <w:tr w:rsidR="002508C2" w:rsidRPr="00F07454" w14:paraId="42ABFBAD" w14:textId="77777777" w:rsidTr="00FB53EF">
        <w:trPr>
          <w:trHeight w:val="300"/>
        </w:trPr>
        <w:tc>
          <w:tcPr>
            <w:tcW w:w="1144" w:type="pct"/>
          </w:tcPr>
          <w:p w14:paraId="59E5627F" w14:textId="77777777" w:rsidR="002508C2" w:rsidRPr="00F07454" w:rsidRDefault="002508C2" w:rsidP="00FB53EF">
            <w:pPr>
              <w:rPr>
                <w:rFonts w:cs="Arial"/>
                <w:color w:val="000000"/>
                <w:szCs w:val="20"/>
              </w:rPr>
            </w:pPr>
            <w:r w:rsidRPr="00F07454">
              <w:rPr>
                <w:rFonts w:cs="Arial"/>
                <w:color w:val="000000"/>
                <w:szCs w:val="20"/>
              </w:rPr>
              <w:t xml:space="preserve">Half-Size </w:t>
            </w:r>
            <w:r w:rsidRPr="00F07454">
              <w:rPr>
                <w:rFonts w:cs="Arial"/>
                <w:color w:val="000000"/>
                <w:szCs w:val="20"/>
              </w:rPr>
              <w:br/>
              <w:t>Hot Food Holding Cabinet</w:t>
            </w:r>
          </w:p>
        </w:tc>
        <w:tc>
          <w:tcPr>
            <w:tcW w:w="726" w:type="pct"/>
            <w:noWrap/>
          </w:tcPr>
          <w:p w14:paraId="50008A36" w14:textId="77777777" w:rsidR="002508C2" w:rsidRPr="00F07454" w:rsidRDefault="002508C2" w:rsidP="00FB53EF">
            <w:pPr>
              <w:jc w:val="center"/>
              <w:rPr>
                <w:rFonts w:cs="Arial"/>
                <w:color w:val="000000"/>
                <w:szCs w:val="20"/>
              </w:rPr>
            </w:pPr>
            <w:r w:rsidRPr="00F07454">
              <w:rPr>
                <w:rFonts w:cs="Arial"/>
                <w:color w:val="000000"/>
                <w:szCs w:val="20"/>
              </w:rPr>
              <w:t>$4,527</w:t>
            </w:r>
          </w:p>
        </w:tc>
        <w:tc>
          <w:tcPr>
            <w:tcW w:w="831" w:type="pct"/>
            <w:noWrap/>
          </w:tcPr>
          <w:p w14:paraId="3FC31EEC" w14:textId="77777777" w:rsidR="002508C2" w:rsidRPr="00F07454" w:rsidRDefault="002508C2" w:rsidP="00FB53EF">
            <w:pPr>
              <w:jc w:val="center"/>
              <w:rPr>
                <w:rFonts w:cs="Arial"/>
                <w:color w:val="000000"/>
                <w:szCs w:val="20"/>
              </w:rPr>
            </w:pPr>
            <w:r w:rsidRPr="00F07454">
              <w:rPr>
                <w:rFonts w:cs="Arial"/>
                <w:color w:val="000000"/>
                <w:szCs w:val="20"/>
              </w:rPr>
              <w:t>$5,289</w:t>
            </w:r>
          </w:p>
        </w:tc>
        <w:tc>
          <w:tcPr>
            <w:tcW w:w="710" w:type="pct"/>
            <w:noWrap/>
          </w:tcPr>
          <w:p w14:paraId="3B860D64" w14:textId="77777777" w:rsidR="002508C2" w:rsidRPr="00F07454" w:rsidRDefault="002508C2" w:rsidP="00FB53EF">
            <w:pPr>
              <w:jc w:val="center"/>
              <w:rPr>
                <w:rFonts w:cs="Arial"/>
                <w:szCs w:val="20"/>
              </w:rPr>
            </w:pPr>
            <w:r w:rsidRPr="00F07454">
              <w:rPr>
                <w:rFonts w:cs="Arial"/>
                <w:szCs w:val="20"/>
              </w:rPr>
              <w:t>$2,263</w:t>
            </w:r>
          </w:p>
        </w:tc>
        <w:tc>
          <w:tcPr>
            <w:tcW w:w="710" w:type="pct"/>
            <w:noWrap/>
          </w:tcPr>
          <w:p w14:paraId="20BC7E03" w14:textId="77777777" w:rsidR="002508C2" w:rsidRPr="00F07454" w:rsidRDefault="002508C2" w:rsidP="00FB53EF">
            <w:pPr>
              <w:jc w:val="center"/>
              <w:rPr>
                <w:rFonts w:cs="Arial"/>
                <w:szCs w:val="20"/>
              </w:rPr>
            </w:pPr>
            <w:r w:rsidRPr="00F07454">
              <w:rPr>
                <w:rFonts w:cs="Arial"/>
                <w:szCs w:val="20"/>
              </w:rPr>
              <w:t>$2,644</w:t>
            </w:r>
          </w:p>
        </w:tc>
        <w:tc>
          <w:tcPr>
            <w:tcW w:w="879" w:type="pct"/>
            <w:noWrap/>
          </w:tcPr>
          <w:p w14:paraId="7A3AF3E8" w14:textId="77777777" w:rsidR="002508C2" w:rsidRPr="00F07454" w:rsidRDefault="002508C2" w:rsidP="00FB53EF">
            <w:pPr>
              <w:jc w:val="center"/>
              <w:rPr>
                <w:rFonts w:cs="Arial"/>
                <w:color w:val="000000"/>
                <w:szCs w:val="20"/>
              </w:rPr>
            </w:pPr>
            <w:r w:rsidRPr="00F07454">
              <w:rPr>
                <w:rFonts w:cs="Arial"/>
                <w:color w:val="000000"/>
                <w:szCs w:val="20"/>
              </w:rPr>
              <w:t>$381</w:t>
            </w:r>
          </w:p>
        </w:tc>
      </w:tr>
    </w:tbl>
    <w:p w14:paraId="5AE2E101" w14:textId="77777777" w:rsidR="002508C2" w:rsidRPr="00B551A8" w:rsidRDefault="002508C2" w:rsidP="002508C2">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14:paraId="71C75B79" w14:textId="77777777" w:rsidR="00B0199A" w:rsidRPr="00B0199A" w:rsidRDefault="00B0199A" w:rsidP="00B0199A"/>
    <w:p w14:paraId="0402FB1A" w14:textId="4E45A70F" w:rsidR="00A80270" w:rsidRPr="00920905" w:rsidRDefault="004673A2">
      <w:r>
        <w:rPr>
          <w:b/>
        </w:rPr>
        <w:lastRenderedPageBreak/>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795"/>
        <w:gridCol w:w="1440"/>
        <w:gridCol w:w="1386"/>
        <w:gridCol w:w="2291"/>
        <w:gridCol w:w="2438"/>
      </w:tblGrid>
      <w:tr w:rsidR="00F474EF" w:rsidRPr="00500C4E" w14:paraId="7122FF83" w14:textId="77777777" w:rsidTr="00374EF1">
        <w:tc>
          <w:tcPr>
            <w:tcW w:w="960"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770"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741"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374EF1">
        <w:tc>
          <w:tcPr>
            <w:tcW w:w="960"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770"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741"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374EF1" w:rsidRPr="00500C4E" w14:paraId="31204A9D" w14:textId="77777777" w:rsidTr="00374EF1">
        <w:tc>
          <w:tcPr>
            <w:tcW w:w="960" w:type="pct"/>
          </w:tcPr>
          <w:p w14:paraId="20624498" w14:textId="44EA5762" w:rsidR="00374EF1" w:rsidRPr="00920905" w:rsidRDefault="00374EF1" w:rsidP="00374EF1">
            <w:pPr>
              <w:rPr>
                <w:rFonts w:cstheme="minorHAnsi"/>
                <w:color w:val="FF0000"/>
                <w:szCs w:val="20"/>
              </w:rPr>
            </w:pPr>
            <w:r w:rsidRPr="00F07454">
              <w:rPr>
                <w:rFonts w:cs="Arial"/>
                <w:color w:val="000000"/>
                <w:szCs w:val="20"/>
              </w:rPr>
              <w:t xml:space="preserve">Full-Size </w:t>
            </w:r>
            <w:r w:rsidRPr="00F07454">
              <w:rPr>
                <w:rFonts w:cs="Arial"/>
                <w:color w:val="000000"/>
                <w:szCs w:val="20"/>
              </w:rPr>
              <w:br/>
              <w:t>Hot Food Holding Cabinet</w:t>
            </w:r>
          </w:p>
        </w:tc>
        <w:tc>
          <w:tcPr>
            <w:tcW w:w="770" w:type="pct"/>
          </w:tcPr>
          <w:p w14:paraId="1B8D4FEE" w14:textId="15DB7D4A" w:rsidR="00374EF1" w:rsidRPr="00374EF1" w:rsidRDefault="00374EF1" w:rsidP="00374EF1">
            <w:pPr>
              <w:rPr>
                <w:rFonts w:cstheme="minorHAnsi"/>
                <w:szCs w:val="20"/>
              </w:rPr>
            </w:pPr>
            <w:r w:rsidRPr="00374EF1">
              <w:rPr>
                <w:rFonts w:cstheme="minorHAnsi"/>
                <w:szCs w:val="20"/>
              </w:rPr>
              <w:t>ROB</w:t>
            </w:r>
          </w:p>
        </w:tc>
        <w:tc>
          <w:tcPr>
            <w:tcW w:w="741" w:type="pct"/>
          </w:tcPr>
          <w:p w14:paraId="17400ED7" w14:textId="1B849D42" w:rsidR="00374EF1" w:rsidRPr="00374EF1" w:rsidRDefault="00374EF1" w:rsidP="00374EF1">
            <w:pPr>
              <w:rPr>
                <w:rFonts w:cstheme="minorHAnsi"/>
                <w:szCs w:val="20"/>
              </w:rPr>
            </w:pPr>
            <w:r w:rsidRPr="00374EF1">
              <w:rPr>
                <w:rFonts w:cs="Arial"/>
                <w:szCs w:val="20"/>
              </w:rPr>
              <w:t>$2,336</w:t>
            </w:r>
          </w:p>
        </w:tc>
        <w:tc>
          <w:tcPr>
            <w:tcW w:w="1225" w:type="pct"/>
          </w:tcPr>
          <w:p w14:paraId="0F861C7C" w14:textId="5A8B777D" w:rsidR="00374EF1" w:rsidRPr="00374EF1" w:rsidRDefault="00374EF1" w:rsidP="00374EF1">
            <w:pPr>
              <w:rPr>
                <w:rFonts w:cstheme="minorHAnsi"/>
                <w:szCs w:val="20"/>
              </w:rPr>
            </w:pPr>
            <w:r w:rsidRPr="00374EF1">
              <w:rPr>
                <w:rFonts w:cs="Arial"/>
                <w:szCs w:val="20"/>
              </w:rPr>
              <w:t>$2,336</w:t>
            </w:r>
          </w:p>
        </w:tc>
        <w:tc>
          <w:tcPr>
            <w:tcW w:w="1304" w:type="pct"/>
          </w:tcPr>
          <w:p w14:paraId="26FF7460" w14:textId="77777777" w:rsidR="00374EF1" w:rsidRPr="00374EF1" w:rsidRDefault="00374EF1" w:rsidP="00374EF1">
            <w:pPr>
              <w:rPr>
                <w:rFonts w:cstheme="minorHAnsi"/>
                <w:szCs w:val="20"/>
              </w:rPr>
            </w:pPr>
            <w:r w:rsidRPr="00374EF1">
              <w:rPr>
                <w:rFonts w:cstheme="minorHAnsi"/>
                <w:szCs w:val="20"/>
              </w:rPr>
              <w:t>N/A</w:t>
            </w:r>
          </w:p>
        </w:tc>
      </w:tr>
      <w:tr w:rsidR="00374EF1" w:rsidRPr="00500C4E" w14:paraId="64E9A8E4" w14:textId="77777777" w:rsidTr="00374EF1">
        <w:tc>
          <w:tcPr>
            <w:tcW w:w="960" w:type="pct"/>
          </w:tcPr>
          <w:p w14:paraId="73C0EEF5" w14:textId="12DE8704" w:rsidR="00374EF1" w:rsidRPr="00920905" w:rsidRDefault="00374EF1" w:rsidP="00374EF1">
            <w:pPr>
              <w:rPr>
                <w:rFonts w:cstheme="minorHAnsi"/>
                <w:color w:val="FF0000"/>
                <w:szCs w:val="20"/>
              </w:rPr>
            </w:pPr>
            <w:r w:rsidRPr="00F07454">
              <w:rPr>
                <w:rFonts w:cs="Arial"/>
                <w:color w:val="000000"/>
                <w:szCs w:val="20"/>
              </w:rPr>
              <w:t xml:space="preserve">Half-Size </w:t>
            </w:r>
            <w:r w:rsidRPr="00F07454">
              <w:rPr>
                <w:rFonts w:cs="Arial"/>
                <w:color w:val="000000"/>
                <w:szCs w:val="20"/>
              </w:rPr>
              <w:br/>
              <w:t>Hot Food Holding Cabinet</w:t>
            </w:r>
          </w:p>
        </w:tc>
        <w:tc>
          <w:tcPr>
            <w:tcW w:w="770" w:type="pct"/>
          </w:tcPr>
          <w:p w14:paraId="3EDB244E" w14:textId="092C49D0" w:rsidR="00374EF1" w:rsidRPr="00374EF1" w:rsidRDefault="00374EF1" w:rsidP="00374EF1">
            <w:pPr>
              <w:rPr>
                <w:rFonts w:cstheme="minorHAnsi"/>
                <w:szCs w:val="20"/>
              </w:rPr>
            </w:pPr>
            <w:r w:rsidRPr="00374EF1">
              <w:rPr>
                <w:rFonts w:cstheme="minorHAnsi"/>
                <w:szCs w:val="20"/>
              </w:rPr>
              <w:t>ROB</w:t>
            </w:r>
          </w:p>
        </w:tc>
        <w:tc>
          <w:tcPr>
            <w:tcW w:w="741" w:type="pct"/>
          </w:tcPr>
          <w:p w14:paraId="780C91CF" w14:textId="742F8384" w:rsidR="00374EF1" w:rsidRPr="00374EF1" w:rsidRDefault="00374EF1" w:rsidP="00374EF1">
            <w:pPr>
              <w:rPr>
                <w:rFonts w:cstheme="minorHAnsi"/>
                <w:szCs w:val="20"/>
              </w:rPr>
            </w:pPr>
            <w:r w:rsidRPr="00374EF1">
              <w:rPr>
                <w:rFonts w:cs="Arial"/>
                <w:szCs w:val="20"/>
              </w:rPr>
              <w:t>$381</w:t>
            </w:r>
          </w:p>
        </w:tc>
        <w:tc>
          <w:tcPr>
            <w:tcW w:w="1225" w:type="pct"/>
          </w:tcPr>
          <w:p w14:paraId="1542AB5C" w14:textId="7E76087E" w:rsidR="00374EF1" w:rsidRPr="00374EF1" w:rsidRDefault="00374EF1" w:rsidP="00374EF1">
            <w:pPr>
              <w:rPr>
                <w:rFonts w:cstheme="minorHAnsi"/>
                <w:szCs w:val="20"/>
              </w:rPr>
            </w:pPr>
            <w:r w:rsidRPr="00374EF1">
              <w:rPr>
                <w:rFonts w:cs="Arial"/>
                <w:szCs w:val="20"/>
              </w:rPr>
              <w:t>$381</w:t>
            </w:r>
          </w:p>
        </w:tc>
        <w:tc>
          <w:tcPr>
            <w:tcW w:w="1304" w:type="pct"/>
          </w:tcPr>
          <w:p w14:paraId="39B4B752" w14:textId="4825B574" w:rsidR="00374EF1" w:rsidRPr="00374EF1" w:rsidRDefault="00374EF1" w:rsidP="00374EF1">
            <w:pPr>
              <w:rPr>
                <w:rFonts w:cstheme="minorHAnsi"/>
                <w:szCs w:val="20"/>
              </w:rPr>
            </w:pPr>
            <w:r w:rsidRPr="00374EF1">
              <w:rPr>
                <w:rFonts w:cstheme="minorHAnsi"/>
                <w:szCs w:val="20"/>
              </w:rPr>
              <w:t>N/A</w:t>
            </w:r>
          </w:p>
        </w:tc>
      </w:tr>
    </w:tbl>
    <w:p w14:paraId="37E9FBDB" w14:textId="4C3F9B66" w:rsidR="00E16609" w:rsidRPr="00920905" w:rsidRDefault="00E16609">
      <w:pPr>
        <w:rPr>
          <w:rFonts w:cstheme="minorHAnsi"/>
          <w:sz w:val="20"/>
          <w:szCs w:val="20"/>
        </w:rPr>
      </w:pPr>
      <w:bookmarkStart w:id="25" w:name="_Toc214003099"/>
      <w:r w:rsidRPr="00920905">
        <w:rPr>
          <w:rFonts w:cstheme="minorHAnsi"/>
          <w:sz w:val="20"/>
          <w:szCs w:val="20"/>
        </w:rPr>
        <w:br w:type="page"/>
      </w:r>
    </w:p>
    <w:bookmarkEnd w:id="25"/>
    <w:p w14:paraId="266FC965" w14:textId="126A230C" w:rsidR="00E16609" w:rsidRPr="00500C4E" w:rsidRDefault="00E16609" w:rsidP="00E16609">
      <w:pPr>
        <w:pStyle w:val="Heading1"/>
        <w:rPr>
          <w:rFonts w:cstheme="minorHAnsi"/>
        </w:rPr>
      </w:pPr>
      <w:r w:rsidRPr="00500C4E">
        <w:rPr>
          <w:rFonts w:cstheme="minorHAnsi"/>
        </w:rPr>
        <w:lastRenderedPageBreak/>
        <w:t>Attachments</w:t>
      </w:r>
    </w:p>
    <w:p w14:paraId="13D388EE" w14:textId="0354A9E1" w:rsidR="00EF6C2F" w:rsidRDefault="00EF6C2F" w:rsidP="00EF6C2F">
      <w:pPr>
        <w:pStyle w:val="ListParagraph"/>
        <w:numPr>
          <w:ilvl w:val="0"/>
          <w:numId w:val="38"/>
        </w:numPr>
      </w:pPr>
      <w:r>
        <w:t xml:space="preserve">  </w:t>
      </w:r>
    </w:p>
    <w:bookmarkStart w:id="26" w:name="_MON_1515216488"/>
    <w:bookmarkEnd w:id="26"/>
    <w:p w14:paraId="36650F44" w14:textId="1692A2D1" w:rsidR="00EF6C2F" w:rsidRDefault="0030474C" w:rsidP="00EF6C2F">
      <w:pPr>
        <w:ind w:left="360"/>
      </w:pPr>
      <w:r>
        <w:object w:dxaOrig="1513" w:dyaOrig="984" w14:anchorId="6205E0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45pt" o:ole="">
            <v:imagedata r:id="rId13" o:title=""/>
          </v:shape>
          <o:OLEObject Type="Embed" ProgID="Excel.SheetMacroEnabled.12" ShapeID="_x0000_i1025" DrawAspect="Icon" ObjectID="_1517143306" r:id="rId14"/>
        </w:object>
      </w:r>
    </w:p>
    <w:p w14:paraId="0D4780A1" w14:textId="77777777" w:rsidR="00EF6C2F" w:rsidRPr="00B551A8" w:rsidRDefault="00EF6C2F" w:rsidP="00EF6C2F">
      <w:pPr>
        <w:ind w:left="360"/>
      </w:pPr>
    </w:p>
    <w:p w14:paraId="4300E814" w14:textId="5C099610" w:rsidR="00A500D6" w:rsidRPr="00EF6C2F" w:rsidRDefault="00A500D6" w:rsidP="00EF6C2F">
      <w:pPr>
        <w:pStyle w:val="ListParagraph"/>
        <w:numPr>
          <w:ilvl w:val="0"/>
          <w:numId w:val="38"/>
        </w:numPr>
        <w:rPr>
          <w:rFonts w:cstheme="minorHAnsi"/>
        </w:rPr>
      </w:pPr>
    </w:p>
    <w:p w14:paraId="5B217264" w14:textId="502A994A" w:rsidR="00EF6C2F" w:rsidRPr="00EF6C2F" w:rsidRDefault="00EF6C2F" w:rsidP="00EF6C2F">
      <w:pPr>
        <w:rPr>
          <w:rFonts w:cstheme="minorHAnsi"/>
        </w:rPr>
      </w:pPr>
      <w:r>
        <w:rPr>
          <w:rFonts w:cstheme="minorHAnsi"/>
        </w:rPr>
        <w:t xml:space="preserve">           </w:t>
      </w:r>
      <w:bookmarkStart w:id="27" w:name="_MON_1464763424"/>
      <w:bookmarkEnd w:id="27"/>
      <w:r>
        <w:rPr>
          <w:rFonts w:cstheme="minorHAnsi"/>
        </w:rPr>
        <w:object w:dxaOrig="1551" w:dyaOrig="991" w14:anchorId="2D2E40C5">
          <v:shape id="_x0000_i1026" type="#_x0000_t75" style="width:77.65pt;height:50.1pt" o:ole="">
            <v:imagedata r:id="rId15" o:title=""/>
          </v:shape>
          <o:OLEObject Type="Embed" ProgID="Excel.Sheet.12" ShapeID="_x0000_i1026" DrawAspect="Icon" ObjectID="_1517143307" r:id="rId16"/>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20B326CF" w14:textId="61FF1733" w:rsidR="00BA5593" w:rsidRDefault="007E21F5" w:rsidP="00BA5593">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1229DAF1">
          <v:shape id="_x0000_i1027" type="#_x0000_t75" style="width:75.75pt;height:49.45pt" o:ole="">
            <v:imagedata r:id="rId17" o:title=""/>
          </v:shape>
          <o:OLEObject Type="Embed" ProgID="Excel.Sheet.12" ShapeID="_x0000_i1027" DrawAspect="Icon" ObjectID="_1517143308" r:id="rId18"/>
        </w:object>
      </w:r>
    </w:p>
    <w:p w14:paraId="11C5CEDA" w14:textId="77777777" w:rsidR="00BA5593" w:rsidRDefault="00BA5593" w:rsidP="00BA5593">
      <w:pPr>
        <w:rPr>
          <w:rStyle w:val="ReminderChar"/>
          <w:rFonts w:asciiTheme="minorHAnsi" w:hAnsiTheme="minorHAnsi" w:cstheme="minorHAnsi"/>
          <w:i w:val="0"/>
          <w:color w:val="auto"/>
        </w:rPr>
      </w:pPr>
    </w:p>
    <w:tbl>
      <w:tblPr>
        <w:tblW w:w="8850" w:type="dxa"/>
        <w:tblInd w:w="93" w:type="dxa"/>
        <w:tblLook w:val="04A0" w:firstRow="1" w:lastRow="0" w:firstColumn="1" w:lastColumn="0" w:noHBand="0" w:noVBand="1"/>
      </w:tblPr>
      <w:tblGrid>
        <w:gridCol w:w="686"/>
        <w:gridCol w:w="8164"/>
      </w:tblGrid>
      <w:tr w:rsidR="00BA5593" w:rsidRPr="00D9309F" w14:paraId="22527858" w14:textId="77777777" w:rsidTr="007E2C7A">
        <w:trPr>
          <w:trHeight w:val="300"/>
        </w:trPr>
        <w:tc>
          <w:tcPr>
            <w:tcW w:w="686" w:type="dxa"/>
            <w:tcBorders>
              <w:top w:val="nil"/>
              <w:left w:val="nil"/>
              <w:bottom w:val="nil"/>
              <w:right w:val="nil"/>
            </w:tcBorders>
            <w:shd w:val="clear" w:color="auto" w:fill="auto"/>
            <w:noWrap/>
            <w:hideMark/>
          </w:tcPr>
          <w:p w14:paraId="680E443B" w14:textId="77777777" w:rsidR="00BA5593" w:rsidRPr="00D9309F" w:rsidRDefault="00BA5593" w:rsidP="00F36FF1">
            <w:pPr>
              <w:rPr>
                <w:rFonts w:ascii="Calibri" w:hAnsi="Calibri"/>
                <w:color w:val="000000"/>
                <w:szCs w:val="22"/>
              </w:rPr>
            </w:pPr>
            <w:r w:rsidRPr="00D9309F">
              <w:rPr>
                <w:rFonts w:ascii="Calibri" w:hAnsi="Calibri"/>
                <w:color w:val="000000"/>
                <w:szCs w:val="22"/>
              </w:rPr>
              <w:t>[26]</w:t>
            </w:r>
          </w:p>
        </w:tc>
        <w:tc>
          <w:tcPr>
            <w:tcW w:w="8164" w:type="dxa"/>
            <w:tcBorders>
              <w:top w:val="nil"/>
              <w:left w:val="nil"/>
              <w:bottom w:val="nil"/>
              <w:right w:val="nil"/>
            </w:tcBorders>
            <w:shd w:val="clear" w:color="auto" w:fill="auto"/>
            <w:noWrap/>
            <w:hideMark/>
          </w:tcPr>
          <w:p w14:paraId="065C69C6" w14:textId="77777777" w:rsidR="00BA5593" w:rsidRPr="00D9309F" w:rsidRDefault="00BA5593" w:rsidP="00F36FF1">
            <w:pPr>
              <w:rPr>
                <w:rFonts w:ascii="Calibri" w:hAnsi="Calibri"/>
                <w:color w:val="000000"/>
                <w:szCs w:val="22"/>
              </w:rPr>
            </w:pPr>
            <w:r w:rsidRPr="00D9309F">
              <w:rPr>
                <w:rFonts w:ascii="Calibri" w:hAnsi="Calibri"/>
                <w:color w:val="000000"/>
                <w:szCs w:val="22"/>
              </w:rPr>
              <w:t>2004-2005 Database for Energy Efficiency Resources (DEER) Update Study - Final Report - Itron Inc. - Dec. 2005</w:t>
            </w:r>
          </w:p>
        </w:tc>
      </w:tr>
      <w:tr w:rsidR="00BA5593" w:rsidRPr="00D9309F" w14:paraId="53719D89" w14:textId="77777777" w:rsidTr="007E2C7A">
        <w:trPr>
          <w:trHeight w:val="300"/>
        </w:trPr>
        <w:tc>
          <w:tcPr>
            <w:tcW w:w="686" w:type="dxa"/>
            <w:tcBorders>
              <w:top w:val="nil"/>
              <w:left w:val="nil"/>
              <w:bottom w:val="nil"/>
              <w:right w:val="nil"/>
            </w:tcBorders>
            <w:shd w:val="clear" w:color="auto" w:fill="auto"/>
            <w:noWrap/>
            <w:hideMark/>
          </w:tcPr>
          <w:p w14:paraId="2ED0CD32" w14:textId="77777777" w:rsidR="00BA5593" w:rsidRPr="00D9309F" w:rsidRDefault="00BA5593" w:rsidP="00F36FF1">
            <w:pPr>
              <w:rPr>
                <w:rFonts w:ascii="Calibri" w:hAnsi="Calibri"/>
                <w:color w:val="000000"/>
                <w:szCs w:val="22"/>
              </w:rPr>
            </w:pPr>
            <w:r w:rsidRPr="00D9309F">
              <w:rPr>
                <w:rFonts w:ascii="Calibri" w:hAnsi="Calibri"/>
                <w:color w:val="000000"/>
                <w:szCs w:val="22"/>
              </w:rPr>
              <w:t>[140]</w:t>
            </w:r>
          </w:p>
        </w:tc>
        <w:tc>
          <w:tcPr>
            <w:tcW w:w="8164" w:type="dxa"/>
            <w:tcBorders>
              <w:top w:val="nil"/>
              <w:left w:val="nil"/>
              <w:bottom w:val="nil"/>
              <w:right w:val="nil"/>
            </w:tcBorders>
            <w:shd w:val="clear" w:color="auto" w:fill="auto"/>
            <w:noWrap/>
            <w:hideMark/>
          </w:tcPr>
          <w:p w14:paraId="1B5CD55A" w14:textId="77777777" w:rsidR="00BA5593" w:rsidRPr="00D9309F" w:rsidRDefault="00BA5593" w:rsidP="00F36FF1">
            <w:pPr>
              <w:rPr>
                <w:rFonts w:ascii="Calibri" w:hAnsi="Calibri"/>
                <w:color w:val="000000"/>
                <w:szCs w:val="22"/>
              </w:rPr>
            </w:pPr>
            <w:r w:rsidRPr="00D9309F">
              <w:rPr>
                <w:rFonts w:ascii="Calibri" w:hAnsi="Calibri"/>
                <w:color w:val="000000"/>
                <w:szCs w:val="22"/>
              </w:rPr>
              <w:t>Standard Test Method for the Performance of Hot Food Holding Cabinets.</w:t>
            </w:r>
          </w:p>
        </w:tc>
      </w:tr>
      <w:tr w:rsidR="00BA5593" w:rsidRPr="00D9309F" w14:paraId="29B96483" w14:textId="77777777" w:rsidTr="007E2C7A">
        <w:trPr>
          <w:trHeight w:val="300"/>
        </w:trPr>
        <w:tc>
          <w:tcPr>
            <w:tcW w:w="686" w:type="dxa"/>
            <w:tcBorders>
              <w:top w:val="nil"/>
              <w:left w:val="nil"/>
              <w:bottom w:val="nil"/>
              <w:right w:val="nil"/>
            </w:tcBorders>
            <w:shd w:val="clear" w:color="auto" w:fill="auto"/>
            <w:noWrap/>
            <w:hideMark/>
          </w:tcPr>
          <w:p w14:paraId="44746E88" w14:textId="77777777" w:rsidR="00BA5593" w:rsidRPr="00D9309F" w:rsidRDefault="00BA5593" w:rsidP="00F36FF1">
            <w:pPr>
              <w:rPr>
                <w:rFonts w:ascii="Calibri" w:hAnsi="Calibri"/>
                <w:color w:val="000000"/>
                <w:szCs w:val="22"/>
              </w:rPr>
            </w:pPr>
            <w:r w:rsidRPr="00D9309F">
              <w:rPr>
                <w:rFonts w:ascii="Calibri" w:hAnsi="Calibri"/>
                <w:color w:val="000000"/>
                <w:szCs w:val="22"/>
              </w:rPr>
              <w:t>[422]</w:t>
            </w:r>
          </w:p>
        </w:tc>
        <w:tc>
          <w:tcPr>
            <w:tcW w:w="8164" w:type="dxa"/>
            <w:tcBorders>
              <w:top w:val="nil"/>
              <w:left w:val="nil"/>
              <w:bottom w:val="nil"/>
              <w:right w:val="nil"/>
            </w:tcBorders>
            <w:shd w:val="clear" w:color="auto" w:fill="auto"/>
            <w:noWrap/>
            <w:hideMark/>
          </w:tcPr>
          <w:p w14:paraId="41C1251B" w14:textId="77777777" w:rsidR="00BA5593" w:rsidRPr="00D9309F" w:rsidRDefault="00BA5593" w:rsidP="00F36FF1">
            <w:pPr>
              <w:rPr>
                <w:rFonts w:ascii="Calibri" w:hAnsi="Calibri"/>
                <w:color w:val="000000"/>
                <w:szCs w:val="22"/>
              </w:rPr>
            </w:pPr>
            <w:r w:rsidRPr="00D9309F">
              <w:rPr>
                <w:rFonts w:ascii="Calibri" w:hAnsi="Calibri"/>
                <w:color w:val="000000"/>
                <w:szCs w:val="22"/>
              </w:rPr>
              <w:t>2014 Appliance Efficiency Regulations (Title 20)</w:t>
            </w:r>
          </w:p>
        </w:tc>
      </w:tr>
    </w:tbl>
    <w:p w14:paraId="6C9D4288" w14:textId="77777777" w:rsidR="00BA5593" w:rsidRPr="00BA5593" w:rsidRDefault="00BA5593" w:rsidP="00BA5593"/>
    <w:sectPr w:rsidR="00BA5593" w:rsidRPr="00BA5593"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3DF159" w14:textId="77777777" w:rsidR="0018470D" w:rsidRDefault="0018470D" w:rsidP="00447D6E">
      <w:r>
        <w:separator/>
      </w:r>
    </w:p>
    <w:p w14:paraId="3A60C08B" w14:textId="77777777" w:rsidR="0018470D" w:rsidRDefault="0018470D"/>
  </w:endnote>
  <w:endnote w:type="continuationSeparator" w:id="0">
    <w:p w14:paraId="79A72D7F" w14:textId="77777777" w:rsidR="0018470D" w:rsidRDefault="0018470D" w:rsidP="00447D6E">
      <w:r>
        <w:continuationSeparator/>
      </w:r>
    </w:p>
    <w:p w14:paraId="1D896696" w14:textId="77777777" w:rsidR="0018470D" w:rsidRDefault="001847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62E773F" w:rsidR="00FB53EF" w:rsidRDefault="0003630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15T00:00:00Z">
          <w:dateFormat w:val="MMMM d, yyyy"/>
          <w:lid w:val="en-US"/>
          <w:storeMappedDataAs w:val="dateTime"/>
          <w:calendar w:val="gregorian"/>
        </w:date>
      </w:sdtPr>
      <w:sdtEndPr/>
      <w:sdtContent>
        <w:r w:rsidR="00FB53EF">
          <w:rPr>
            <w:rFonts w:cstheme="minorHAnsi"/>
            <w:b/>
            <w:sz w:val="36"/>
            <w:szCs w:val="36"/>
          </w:rPr>
          <w:t>January 15, 2016</w:t>
        </w:r>
      </w:sdtContent>
    </w:sdt>
  </w:p>
  <w:p w14:paraId="650DB54B" w14:textId="670C7D5C" w:rsidR="00FB53EF" w:rsidRPr="009500DC" w:rsidRDefault="00FB53EF"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4CBEFA2F" w:rsidR="00FB53EF" w:rsidRPr="009500DC" w:rsidRDefault="0003630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FB53EF">
          <w:rPr>
            <w:rFonts w:cstheme="minorHAnsi"/>
            <w:b/>
            <w:sz w:val="20"/>
            <w:szCs w:val="20"/>
          </w:rPr>
          <w:t>SCE13CC003</w:t>
        </w:r>
      </w:sdtContent>
    </w:sdt>
    <w:r w:rsidR="00FB53EF">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FB53EF">
          <w:rPr>
            <w:rFonts w:cstheme="minorHAnsi"/>
            <w:b/>
            <w:sz w:val="20"/>
            <w:szCs w:val="20"/>
          </w:rPr>
          <w:t>Revision 2</w:t>
        </w:r>
      </w:sdtContent>
    </w:sdt>
    <w:r w:rsidR="00FB53EF" w:rsidRPr="009500DC">
      <w:rPr>
        <w:rFonts w:cstheme="minorHAnsi"/>
        <w:b/>
        <w:sz w:val="20"/>
        <w:szCs w:val="20"/>
      </w:rPr>
      <w:tab/>
    </w:r>
    <w:r w:rsidR="00FB53EF" w:rsidRPr="009500DC">
      <w:rPr>
        <w:rFonts w:cstheme="minorHAnsi"/>
        <w:b/>
        <w:sz w:val="20"/>
        <w:szCs w:val="20"/>
      </w:rPr>
      <w:fldChar w:fldCharType="begin"/>
    </w:r>
    <w:r w:rsidR="00FB53EF" w:rsidRPr="009500DC">
      <w:rPr>
        <w:rFonts w:cstheme="minorHAnsi"/>
        <w:b/>
        <w:sz w:val="20"/>
        <w:szCs w:val="20"/>
      </w:rPr>
      <w:instrText xml:space="preserve"> PAGE   \* MERGEFORMAT </w:instrText>
    </w:r>
    <w:r w:rsidR="00FB53EF" w:rsidRPr="009500DC">
      <w:rPr>
        <w:rFonts w:cstheme="minorHAnsi"/>
        <w:b/>
        <w:sz w:val="20"/>
        <w:szCs w:val="20"/>
      </w:rPr>
      <w:fldChar w:fldCharType="separate"/>
    </w:r>
    <w:r>
      <w:rPr>
        <w:rFonts w:cstheme="minorHAnsi"/>
        <w:b/>
        <w:noProof/>
        <w:sz w:val="20"/>
        <w:szCs w:val="20"/>
      </w:rPr>
      <w:t>9</w:t>
    </w:r>
    <w:r w:rsidR="00FB53EF" w:rsidRPr="009500DC">
      <w:rPr>
        <w:rFonts w:cstheme="minorHAnsi"/>
        <w:b/>
        <w:noProof/>
        <w:sz w:val="20"/>
        <w:szCs w:val="20"/>
      </w:rPr>
      <w:fldChar w:fldCharType="end"/>
    </w:r>
    <w:r w:rsidR="00FB53EF"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15T00:00:00Z">
          <w:dateFormat w:val="MMMM d, yyyy"/>
          <w:lid w:val="en-US"/>
          <w:storeMappedDataAs w:val="dateTime"/>
          <w:calendar w:val="gregorian"/>
        </w:date>
      </w:sdtPr>
      <w:sdtEndPr/>
      <w:sdtContent>
        <w:r w:rsidR="00FB53EF">
          <w:rPr>
            <w:rFonts w:cstheme="minorHAnsi"/>
            <w:b/>
            <w:sz w:val="20"/>
            <w:szCs w:val="20"/>
          </w:rPr>
          <w:t>January 15, 2016</w:t>
        </w:r>
      </w:sdtContent>
    </w:sdt>
  </w:p>
  <w:p w14:paraId="43C07EA5" w14:textId="544E4323" w:rsidR="00FB53EF" w:rsidRPr="009500DC" w:rsidRDefault="0003630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FB53EF">
          <w:rPr>
            <w:rFonts w:cstheme="minorHAnsi"/>
            <w:b/>
            <w:sz w:val="20"/>
            <w:szCs w:val="20"/>
          </w:rPr>
          <w:t>Southern California Edison</w:t>
        </w:r>
      </w:sdtContent>
    </w:sdt>
  </w:p>
  <w:p w14:paraId="4AC7586E" w14:textId="77777777" w:rsidR="00FB53EF" w:rsidRDefault="00FB53EF"/>
  <w:p w14:paraId="5C9861A8" w14:textId="77777777" w:rsidR="00FB53EF" w:rsidRDefault="00FB53E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5E54EC" w14:textId="77777777" w:rsidR="0018470D" w:rsidRDefault="0018470D" w:rsidP="00447D6E">
      <w:r>
        <w:separator/>
      </w:r>
    </w:p>
    <w:p w14:paraId="19EC9823" w14:textId="77777777" w:rsidR="0018470D" w:rsidRDefault="0018470D"/>
  </w:footnote>
  <w:footnote w:type="continuationSeparator" w:id="0">
    <w:p w14:paraId="08C2B403" w14:textId="77777777" w:rsidR="0018470D" w:rsidRDefault="0018470D" w:rsidP="00447D6E">
      <w:r>
        <w:continuationSeparator/>
      </w:r>
    </w:p>
    <w:p w14:paraId="30808D90" w14:textId="77777777" w:rsidR="0018470D" w:rsidRDefault="0018470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C093312"/>
    <w:multiLevelType w:val="hybridMultilevel"/>
    <w:tmpl w:val="986C0F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0CC1E33"/>
    <w:multiLevelType w:val="hybridMultilevel"/>
    <w:tmpl w:val="17F0AE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3"/>
  </w:num>
  <w:num w:numId="7">
    <w:abstractNumId w:val="23"/>
  </w:num>
  <w:num w:numId="8">
    <w:abstractNumId w:val="20"/>
  </w:num>
  <w:num w:numId="9">
    <w:abstractNumId w:val="13"/>
  </w:num>
  <w:num w:numId="10">
    <w:abstractNumId w:val="7"/>
  </w:num>
  <w:num w:numId="11">
    <w:abstractNumId w:val="24"/>
  </w:num>
  <w:num w:numId="12">
    <w:abstractNumId w:val="18"/>
  </w:num>
  <w:num w:numId="13">
    <w:abstractNumId w:val="12"/>
  </w:num>
  <w:num w:numId="14">
    <w:abstractNumId w:val="33"/>
  </w:num>
  <w:num w:numId="15">
    <w:abstractNumId w:val="10"/>
  </w:num>
  <w:num w:numId="16">
    <w:abstractNumId w:val="14"/>
  </w:num>
  <w:num w:numId="17">
    <w:abstractNumId w:val="5"/>
  </w:num>
  <w:num w:numId="18">
    <w:abstractNumId w:val="0"/>
  </w:num>
  <w:num w:numId="19">
    <w:abstractNumId w:val="32"/>
  </w:num>
  <w:num w:numId="20">
    <w:abstractNumId w:val="4"/>
  </w:num>
  <w:num w:numId="21">
    <w:abstractNumId w:val="27"/>
  </w:num>
  <w:num w:numId="22">
    <w:abstractNumId w:val="28"/>
  </w:num>
  <w:num w:numId="23">
    <w:abstractNumId w:val="34"/>
  </w:num>
  <w:num w:numId="24">
    <w:abstractNumId w:val="31"/>
  </w:num>
  <w:num w:numId="25">
    <w:abstractNumId w:val="15"/>
  </w:num>
  <w:num w:numId="26">
    <w:abstractNumId w:val="17"/>
  </w:num>
  <w:num w:numId="27">
    <w:abstractNumId w:val="29"/>
  </w:num>
  <w:num w:numId="28">
    <w:abstractNumId w:val="16"/>
  </w:num>
  <w:num w:numId="29">
    <w:abstractNumId w:val="9"/>
  </w:num>
  <w:num w:numId="30">
    <w:abstractNumId w:val="1"/>
  </w:num>
  <w:num w:numId="31">
    <w:abstractNumId w:val="35"/>
  </w:num>
  <w:num w:numId="32">
    <w:abstractNumId w:val="26"/>
  </w:num>
  <w:num w:numId="33">
    <w:abstractNumId w:val="30"/>
  </w:num>
  <w:num w:numId="34">
    <w:abstractNumId w:val="11"/>
  </w:num>
  <w:num w:numId="35">
    <w:abstractNumId w:val="6"/>
  </w:num>
  <w:num w:numId="36">
    <w:abstractNumId w:val="2"/>
  </w:num>
  <w:num w:numId="37">
    <w:abstractNumId w:val="8"/>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447D"/>
    <w:rsid w:val="00036306"/>
    <w:rsid w:val="0003746D"/>
    <w:rsid w:val="0004020F"/>
    <w:rsid w:val="000436CB"/>
    <w:rsid w:val="00044BA2"/>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A698E"/>
    <w:rsid w:val="000B3765"/>
    <w:rsid w:val="000B655B"/>
    <w:rsid w:val="000C0000"/>
    <w:rsid w:val="000C18CC"/>
    <w:rsid w:val="000C2C7B"/>
    <w:rsid w:val="000C687D"/>
    <w:rsid w:val="000C7ED1"/>
    <w:rsid w:val="000D789A"/>
    <w:rsid w:val="000E26BB"/>
    <w:rsid w:val="000E3374"/>
    <w:rsid w:val="000E4B5F"/>
    <w:rsid w:val="000E706D"/>
    <w:rsid w:val="000F130A"/>
    <w:rsid w:val="000F4FD8"/>
    <w:rsid w:val="00107242"/>
    <w:rsid w:val="00111CC5"/>
    <w:rsid w:val="001206F7"/>
    <w:rsid w:val="001236C1"/>
    <w:rsid w:val="00133EE8"/>
    <w:rsid w:val="00140B30"/>
    <w:rsid w:val="0014608E"/>
    <w:rsid w:val="00147155"/>
    <w:rsid w:val="00153CB3"/>
    <w:rsid w:val="00154C3B"/>
    <w:rsid w:val="00160158"/>
    <w:rsid w:val="00165357"/>
    <w:rsid w:val="001722B7"/>
    <w:rsid w:val="001727D9"/>
    <w:rsid w:val="00174BB4"/>
    <w:rsid w:val="00175D14"/>
    <w:rsid w:val="001811EE"/>
    <w:rsid w:val="0018470D"/>
    <w:rsid w:val="00185AD4"/>
    <w:rsid w:val="00194F74"/>
    <w:rsid w:val="001979AF"/>
    <w:rsid w:val="001A0EB4"/>
    <w:rsid w:val="001A1A86"/>
    <w:rsid w:val="001A5F62"/>
    <w:rsid w:val="001B015E"/>
    <w:rsid w:val="001B2301"/>
    <w:rsid w:val="001B2A68"/>
    <w:rsid w:val="001B618B"/>
    <w:rsid w:val="001C1338"/>
    <w:rsid w:val="001C4140"/>
    <w:rsid w:val="001C5A94"/>
    <w:rsid w:val="001D2317"/>
    <w:rsid w:val="001D3223"/>
    <w:rsid w:val="001D33EF"/>
    <w:rsid w:val="001D5AB3"/>
    <w:rsid w:val="001E0519"/>
    <w:rsid w:val="001E0829"/>
    <w:rsid w:val="001E1320"/>
    <w:rsid w:val="001E556A"/>
    <w:rsid w:val="001E6476"/>
    <w:rsid w:val="001F05CE"/>
    <w:rsid w:val="001F1905"/>
    <w:rsid w:val="001F4A65"/>
    <w:rsid w:val="00205C45"/>
    <w:rsid w:val="0021035B"/>
    <w:rsid w:val="00211153"/>
    <w:rsid w:val="0023254A"/>
    <w:rsid w:val="002344FB"/>
    <w:rsid w:val="002361D3"/>
    <w:rsid w:val="00236216"/>
    <w:rsid w:val="002405CD"/>
    <w:rsid w:val="00240B74"/>
    <w:rsid w:val="00243B62"/>
    <w:rsid w:val="0024675B"/>
    <w:rsid w:val="002469DD"/>
    <w:rsid w:val="00247180"/>
    <w:rsid w:val="002508C2"/>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4D0E"/>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0474C"/>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74EF1"/>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77714"/>
    <w:rsid w:val="00480E7B"/>
    <w:rsid w:val="004843E5"/>
    <w:rsid w:val="00484BF6"/>
    <w:rsid w:val="0049052C"/>
    <w:rsid w:val="00493457"/>
    <w:rsid w:val="00494628"/>
    <w:rsid w:val="0049566B"/>
    <w:rsid w:val="00497338"/>
    <w:rsid w:val="00497A0A"/>
    <w:rsid w:val="004A1650"/>
    <w:rsid w:val="004B1184"/>
    <w:rsid w:val="004B4A3A"/>
    <w:rsid w:val="004B5CE5"/>
    <w:rsid w:val="004B750E"/>
    <w:rsid w:val="004C1702"/>
    <w:rsid w:val="004C2244"/>
    <w:rsid w:val="004C23F1"/>
    <w:rsid w:val="004D069A"/>
    <w:rsid w:val="004D0ACF"/>
    <w:rsid w:val="004E01F5"/>
    <w:rsid w:val="004E297E"/>
    <w:rsid w:val="004E407F"/>
    <w:rsid w:val="004E76CA"/>
    <w:rsid w:val="004F1698"/>
    <w:rsid w:val="00500C4E"/>
    <w:rsid w:val="00505CEC"/>
    <w:rsid w:val="0051020F"/>
    <w:rsid w:val="00513CAB"/>
    <w:rsid w:val="005164EC"/>
    <w:rsid w:val="00516CF5"/>
    <w:rsid w:val="00523597"/>
    <w:rsid w:val="00523736"/>
    <w:rsid w:val="00532530"/>
    <w:rsid w:val="00533904"/>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7610D"/>
    <w:rsid w:val="00587737"/>
    <w:rsid w:val="00594EF5"/>
    <w:rsid w:val="005A0E53"/>
    <w:rsid w:val="005A1078"/>
    <w:rsid w:val="005A4658"/>
    <w:rsid w:val="005A496B"/>
    <w:rsid w:val="005B168D"/>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6E53"/>
    <w:rsid w:val="0064729D"/>
    <w:rsid w:val="00647ABE"/>
    <w:rsid w:val="006516BA"/>
    <w:rsid w:val="00664B05"/>
    <w:rsid w:val="00665C04"/>
    <w:rsid w:val="0066682D"/>
    <w:rsid w:val="006746FE"/>
    <w:rsid w:val="00676E9F"/>
    <w:rsid w:val="00680934"/>
    <w:rsid w:val="00685D5C"/>
    <w:rsid w:val="0069264D"/>
    <w:rsid w:val="0069578B"/>
    <w:rsid w:val="00697868"/>
    <w:rsid w:val="006A01A3"/>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13643"/>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C2C0F"/>
    <w:rsid w:val="007E21F5"/>
    <w:rsid w:val="007E2C7A"/>
    <w:rsid w:val="007E43F8"/>
    <w:rsid w:val="007E5076"/>
    <w:rsid w:val="007E656B"/>
    <w:rsid w:val="007F2997"/>
    <w:rsid w:val="007F3BA6"/>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0E6B"/>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39A"/>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6C"/>
    <w:rsid w:val="00935AF9"/>
    <w:rsid w:val="009403A5"/>
    <w:rsid w:val="009500DC"/>
    <w:rsid w:val="00951923"/>
    <w:rsid w:val="00972C81"/>
    <w:rsid w:val="009824E9"/>
    <w:rsid w:val="009826E5"/>
    <w:rsid w:val="009844A1"/>
    <w:rsid w:val="00986E20"/>
    <w:rsid w:val="00995479"/>
    <w:rsid w:val="00995CB0"/>
    <w:rsid w:val="00997E77"/>
    <w:rsid w:val="009A2734"/>
    <w:rsid w:val="009A6CEF"/>
    <w:rsid w:val="009B2A02"/>
    <w:rsid w:val="009B2B61"/>
    <w:rsid w:val="009B5B7B"/>
    <w:rsid w:val="009C1777"/>
    <w:rsid w:val="009C2C86"/>
    <w:rsid w:val="009C6FE0"/>
    <w:rsid w:val="009D0753"/>
    <w:rsid w:val="009D10A4"/>
    <w:rsid w:val="009D4E32"/>
    <w:rsid w:val="009D5131"/>
    <w:rsid w:val="009D6F71"/>
    <w:rsid w:val="009E1802"/>
    <w:rsid w:val="009E1CDE"/>
    <w:rsid w:val="009E2B06"/>
    <w:rsid w:val="009E3829"/>
    <w:rsid w:val="009E51E2"/>
    <w:rsid w:val="009E7237"/>
    <w:rsid w:val="009F7A61"/>
    <w:rsid w:val="00A11800"/>
    <w:rsid w:val="00A11C16"/>
    <w:rsid w:val="00A13631"/>
    <w:rsid w:val="00A1423E"/>
    <w:rsid w:val="00A16BA2"/>
    <w:rsid w:val="00A17664"/>
    <w:rsid w:val="00A20FAF"/>
    <w:rsid w:val="00A24520"/>
    <w:rsid w:val="00A3164A"/>
    <w:rsid w:val="00A37F42"/>
    <w:rsid w:val="00A4411F"/>
    <w:rsid w:val="00A500D6"/>
    <w:rsid w:val="00A523FF"/>
    <w:rsid w:val="00A54756"/>
    <w:rsid w:val="00A54C66"/>
    <w:rsid w:val="00A57D36"/>
    <w:rsid w:val="00A61BB6"/>
    <w:rsid w:val="00A62B02"/>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1BF0"/>
    <w:rsid w:val="00AD4DD0"/>
    <w:rsid w:val="00AE0A8D"/>
    <w:rsid w:val="00AF6342"/>
    <w:rsid w:val="00B0199A"/>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593"/>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0C32"/>
    <w:rsid w:val="00C315D9"/>
    <w:rsid w:val="00C3265C"/>
    <w:rsid w:val="00C35A1B"/>
    <w:rsid w:val="00C413F3"/>
    <w:rsid w:val="00C54EFF"/>
    <w:rsid w:val="00C55D03"/>
    <w:rsid w:val="00C63548"/>
    <w:rsid w:val="00C63F96"/>
    <w:rsid w:val="00C65450"/>
    <w:rsid w:val="00C677AF"/>
    <w:rsid w:val="00C67E59"/>
    <w:rsid w:val="00C72B8B"/>
    <w:rsid w:val="00C72CB5"/>
    <w:rsid w:val="00C74C2B"/>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3BFA"/>
    <w:rsid w:val="00D34517"/>
    <w:rsid w:val="00D36798"/>
    <w:rsid w:val="00D4252E"/>
    <w:rsid w:val="00D47E80"/>
    <w:rsid w:val="00D70563"/>
    <w:rsid w:val="00D70D89"/>
    <w:rsid w:val="00D72051"/>
    <w:rsid w:val="00D7380B"/>
    <w:rsid w:val="00D75D77"/>
    <w:rsid w:val="00D7639E"/>
    <w:rsid w:val="00D835EF"/>
    <w:rsid w:val="00D85F09"/>
    <w:rsid w:val="00D86A9D"/>
    <w:rsid w:val="00D90132"/>
    <w:rsid w:val="00DA089A"/>
    <w:rsid w:val="00DA11A0"/>
    <w:rsid w:val="00DA2822"/>
    <w:rsid w:val="00DA690B"/>
    <w:rsid w:val="00DA7225"/>
    <w:rsid w:val="00DB44E9"/>
    <w:rsid w:val="00DB5ACA"/>
    <w:rsid w:val="00DC1966"/>
    <w:rsid w:val="00DC3259"/>
    <w:rsid w:val="00DD0523"/>
    <w:rsid w:val="00DD063E"/>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280"/>
    <w:rsid w:val="00E40BE5"/>
    <w:rsid w:val="00E40CF9"/>
    <w:rsid w:val="00E42A30"/>
    <w:rsid w:val="00E52FC1"/>
    <w:rsid w:val="00E5625D"/>
    <w:rsid w:val="00E648BB"/>
    <w:rsid w:val="00E67ACA"/>
    <w:rsid w:val="00E76B31"/>
    <w:rsid w:val="00E81F3E"/>
    <w:rsid w:val="00E844BB"/>
    <w:rsid w:val="00E84C48"/>
    <w:rsid w:val="00E859BD"/>
    <w:rsid w:val="00E86B70"/>
    <w:rsid w:val="00E87C8F"/>
    <w:rsid w:val="00E924C3"/>
    <w:rsid w:val="00E954EE"/>
    <w:rsid w:val="00E96759"/>
    <w:rsid w:val="00EA1BA5"/>
    <w:rsid w:val="00EA4437"/>
    <w:rsid w:val="00EA4D87"/>
    <w:rsid w:val="00EB34FC"/>
    <w:rsid w:val="00EB76E1"/>
    <w:rsid w:val="00EC0124"/>
    <w:rsid w:val="00EC2499"/>
    <w:rsid w:val="00EC3CBD"/>
    <w:rsid w:val="00EE29DF"/>
    <w:rsid w:val="00EE4120"/>
    <w:rsid w:val="00EF2E8A"/>
    <w:rsid w:val="00EF4E6B"/>
    <w:rsid w:val="00EF5416"/>
    <w:rsid w:val="00EF6C2F"/>
    <w:rsid w:val="00F06CCF"/>
    <w:rsid w:val="00F1053D"/>
    <w:rsid w:val="00F110D5"/>
    <w:rsid w:val="00F11E63"/>
    <w:rsid w:val="00F12733"/>
    <w:rsid w:val="00F171E1"/>
    <w:rsid w:val="00F20DCF"/>
    <w:rsid w:val="00F25B36"/>
    <w:rsid w:val="00F3052A"/>
    <w:rsid w:val="00F341E3"/>
    <w:rsid w:val="00F35D09"/>
    <w:rsid w:val="00F36FF1"/>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B53EF"/>
    <w:rsid w:val="00FD5A8C"/>
    <w:rsid w:val="00FD7306"/>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04557378">
      <w:bodyDiv w:val="1"/>
      <w:marLeft w:val="0"/>
      <w:marRight w:val="0"/>
      <w:marTop w:val="0"/>
      <w:marBottom w:val="0"/>
      <w:divBdr>
        <w:top w:val="none" w:sz="0" w:space="0" w:color="auto"/>
        <w:left w:val="none" w:sz="0" w:space="0" w:color="auto"/>
        <w:bottom w:val="none" w:sz="0" w:space="0" w:color="auto"/>
        <w:right w:val="none" w:sz="0" w:space="0" w:color="auto"/>
      </w:divBdr>
    </w:div>
    <w:div w:id="1330794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32133"/>
    <w:rsid w:val="00146151"/>
    <w:rsid w:val="00204A7F"/>
    <w:rsid w:val="002B514B"/>
    <w:rsid w:val="002C0C03"/>
    <w:rsid w:val="00306DBB"/>
    <w:rsid w:val="00311B0D"/>
    <w:rsid w:val="003A131F"/>
    <w:rsid w:val="004260F6"/>
    <w:rsid w:val="00560392"/>
    <w:rsid w:val="006B7FA8"/>
    <w:rsid w:val="008211B5"/>
    <w:rsid w:val="00874653"/>
    <w:rsid w:val="00A5022A"/>
    <w:rsid w:val="00AE4C28"/>
    <w:rsid w:val="00AF2C4B"/>
    <w:rsid w:val="00B73964"/>
    <w:rsid w:val="00B74704"/>
    <w:rsid w:val="00C947B8"/>
    <w:rsid w:val="00D0496D"/>
    <w:rsid w:val="00D051F5"/>
    <w:rsid w:val="00E4221B"/>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2016-01-15T00:00:00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E6D663-54AB-4D53-A4D8-5D0358B66E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2150</Words>
  <Characters>12258</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SCE13CC003</vt:lpstr>
    </vt:vector>
  </TitlesOfParts>
  <Company>Southern California Edison</Company>
  <LinksUpToDate>false</LinksUpToDate>
  <CharactersWithSpaces>14380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SCE13CC003</dc:title>
  <dc:creator>Jim Wyatt (PG&amp;E);Jason Wang (SCE)</dc:creator>
  <cp:lastModifiedBy>Hernandez, Anthony</cp:lastModifiedBy>
  <cp:revision>2</cp:revision>
  <dcterms:created xsi:type="dcterms:W3CDTF">2016-02-16T23:55:00Z</dcterms:created>
  <dcterms:modified xsi:type="dcterms:W3CDTF">2016-02-16T23:55:00Z</dcterms:modified>
  <cp:contentStatus>Revision 2</cp:contentStatus>
</cp:coreProperties>
</file>