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599" w:rsidRPr="00B33599" w:rsidRDefault="00B33599" w:rsidP="00B33599">
      <w:pPr>
        <w:jc w:val="right"/>
        <w:rPr>
          <w:rFonts w:ascii="Arial" w:hAnsi="Arial" w:cs="Arial"/>
          <w:b/>
          <w:sz w:val="48"/>
          <w:szCs w:val="48"/>
        </w:rPr>
      </w:pPr>
      <w:bookmarkStart w:id="0" w:name="_Toc153189646"/>
      <w:bookmarkStart w:id="1" w:name="_Toc214003082"/>
      <w:r>
        <w:rPr>
          <w:rFonts w:ascii="Arial" w:hAnsi="Arial" w:cs="Arial"/>
          <w:b/>
          <w:sz w:val="48"/>
          <w:szCs w:val="48"/>
        </w:rPr>
        <w:t>Work Paper PGEREF110</w:t>
      </w:r>
    </w:p>
    <w:p w:rsidR="00B33599" w:rsidRPr="00B33599" w:rsidRDefault="00B33599" w:rsidP="00B33599">
      <w:pPr>
        <w:jc w:val="right"/>
        <w:rPr>
          <w:rFonts w:ascii="Arial" w:hAnsi="Arial" w:cs="Arial"/>
          <w:b/>
          <w:sz w:val="48"/>
          <w:szCs w:val="48"/>
        </w:rPr>
      </w:pPr>
      <w:r w:rsidRPr="00B33599">
        <w:rPr>
          <w:rFonts w:ascii="Arial" w:hAnsi="Arial" w:cs="Arial"/>
          <w:b/>
          <w:sz w:val="48"/>
          <w:szCs w:val="48"/>
        </w:rPr>
        <w:t xml:space="preserve"> Refrigerated Storage Auto Closer</w:t>
      </w:r>
    </w:p>
    <w:p w:rsidR="00B33599" w:rsidRPr="00B33599" w:rsidRDefault="00B33599" w:rsidP="00B33599">
      <w:pPr>
        <w:jc w:val="right"/>
        <w:rPr>
          <w:rFonts w:ascii="Arial" w:hAnsi="Arial" w:cs="Arial"/>
          <w:b/>
          <w:sz w:val="48"/>
          <w:szCs w:val="48"/>
        </w:rPr>
      </w:pPr>
      <w:r w:rsidRPr="00B33599">
        <w:rPr>
          <w:rFonts w:ascii="Arial" w:hAnsi="Arial" w:cs="Arial"/>
          <w:b/>
          <w:sz w:val="48"/>
          <w:szCs w:val="48"/>
        </w:rPr>
        <w:t>Revision # 4</w:t>
      </w:r>
    </w:p>
    <w:p w:rsidR="00B33599" w:rsidRPr="00B33599" w:rsidRDefault="00B33599" w:rsidP="00B33599">
      <w:pPr>
        <w:rPr>
          <w:color w:val="FF0000"/>
        </w:rPr>
      </w:pPr>
    </w:p>
    <w:p w:rsidR="00B33599" w:rsidRPr="00B33599" w:rsidRDefault="00B33599" w:rsidP="00B33599"/>
    <w:p w:rsidR="00B33599" w:rsidRPr="00B33599" w:rsidRDefault="00B33599" w:rsidP="00B33599"/>
    <w:p w:rsidR="00B33599" w:rsidRPr="00B33599" w:rsidRDefault="00B33599" w:rsidP="00B33599">
      <w:pPr>
        <w:pBdr>
          <w:bottom w:val="single" w:sz="4" w:space="1" w:color="auto"/>
        </w:pBdr>
        <w:rPr>
          <w:rFonts w:ascii="Arial" w:hAnsi="Arial" w:cs="Arial"/>
          <w:b/>
          <w:sz w:val="36"/>
          <w:szCs w:val="36"/>
        </w:rPr>
      </w:pPr>
      <w:r w:rsidRPr="00B33599">
        <w:rPr>
          <w:rFonts w:ascii="Arial" w:hAnsi="Arial" w:cs="Arial"/>
          <w:b/>
          <w:sz w:val="36"/>
          <w:szCs w:val="36"/>
        </w:rPr>
        <w:t>Pacific Gas &amp; Electric Company</w:t>
      </w:r>
    </w:p>
    <w:p w:rsidR="00B33599" w:rsidRPr="00B33599" w:rsidRDefault="00B33599" w:rsidP="00B33599">
      <w:pPr>
        <w:rPr>
          <w:rFonts w:ascii="Arial" w:hAnsi="Arial" w:cs="Arial"/>
          <w:b/>
          <w:sz w:val="32"/>
          <w:szCs w:val="32"/>
        </w:rPr>
      </w:pPr>
      <w:r w:rsidRPr="00B33599">
        <w:rPr>
          <w:rFonts w:ascii="Arial" w:hAnsi="Arial" w:cs="Arial"/>
          <w:b/>
          <w:sz w:val="32"/>
          <w:szCs w:val="32"/>
        </w:rPr>
        <w:t>Customer Energy Solutions Department</w:t>
      </w:r>
    </w:p>
    <w:p w:rsidR="00B33599" w:rsidRPr="00B33599" w:rsidRDefault="00B33599" w:rsidP="00B33599"/>
    <w:p w:rsidR="00B33599" w:rsidRPr="00B33599" w:rsidRDefault="00B33599" w:rsidP="00B33599"/>
    <w:p w:rsidR="00B33599" w:rsidRPr="00B33599" w:rsidRDefault="00B33599" w:rsidP="00B33599"/>
    <w:p w:rsidR="00B33599" w:rsidRPr="00B33599" w:rsidRDefault="00B33599" w:rsidP="00B33599"/>
    <w:p w:rsidR="00B33599" w:rsidRPr="00B33599" w:rsidRDefault="00B33599" w:rsidP="00B33599"/>
    <w:p w:rsidR="00B33599" w:rsidRPr="00B33599" w:rsidRDefault="00B33599" w:rsidP="00B33599"/>
    <w:p w:rsidR="00B33599" w:rsidRPr="00B33599" w:rsidRDefault="00B33599" w:rsidP="00B33599"/>
    <w:p w:rsidR="00B33599" w:rsidRPr="00B33599" w:rsidRDefault="00B33599" w:rsidP="00B33599">
      <w:pPr>
        <w:ind w:right="-720"/>
        <w:rPr>
          <w:rFonts w:ascii="Arial" w:hAnsi="Arial" w:cs="Arial"/>
          <w:b/>
          <w:sz w:val="68"/>
          <w:szCs w:val="68"/>
        </w:rPr>
      </w:pPr>
      <w:r w:rsidRPr="00B33599">
        <w:rPr>
          <w:rFonts w:ascii="Arial" w:hAnsi="Arial" w:cs="Arial"/>
          <w:b/>
          <w:sz w:val="68"/>
          <w:szCs w:val="68"/>
        </w:rPr>
        <w:t xml:space="preserve">Refrigerated Storage Auto Closer </w:t>
      </w:r>
    </w:p>
    <w:p w:rsidR="00B33599" w:rsidRPr="00B33599" w:rsidRDefault="00B33599" w:rsidP="00B33599">
      <w:pPr>
        <w:ind w:right="-720"/>
        <w:rPr>
          <w:rFonts w:ascii="Arial" w:hAnsi="Arial" w:cs="Arial"/>
          <w:b/>
          <w:sz w:val="28"/>
          <w:szCs w:val="28"/>
        </w:rPr>
      </w:pPr>
      <w:r w:rsidRPr="00B33599">
        <w:rPr>
          <w:rFonts w:ascii="Arial" w:hAnsi="Arial" w:cs="Arial"/>
          <w:b/>
          <w:sz w:val="28"/>
          <w:szCs w:val="28"/>
        </w:rPr>
        <w:t>Measure Codes</w:t>
      </w:r>
      <w:r w:rsidRPr="00B33599">
        <w:rPr>
          <w:rFonts w:ascii="Arial" w:hAnsi="Arial" w:cs="Arial"/>
          <w:b/>
          <w:color w:val="FF0000"/>
          <w:sz w:val="28"/>
          <w:szCs w:val="28"/>
        </w:rPr>
        <w:t xml:space="preserve"> </w:t>
      </w:r>
      <w:r w:rsidR="00E25634" w:rsidRPr="00FA2E4A">
        <w:rPr>
          <w:rFonts w:ascii="Arial" w:hAnsi="Arial" w:cs="Arial"/>
          <w:b/>
        </w:rPr>
        <w:t>R</w:t>
      </w:r>
      <w:r w:rsidR="00E25634">
        <w:rPr>
          <w:rFonts w:ascii="Arial" w:hAnsi="Arial" w:cs="Arial"/>
          <w:b/>
        </w:rPr>
        <w:t>79, R80</w:t>
      </w:r>
    </w:p>
    <w:p w:rsidR="00B33599" w:rsidRPr="00B33599" w:rsidRDefault="00B33599" w:rsidP="00B33599">
      <w:pPr>
        <w:spacing w:after="200" w:line="276" w:lineRule="auto"/>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B33599" w:rsidRPr="00B33599" w:rsidRDefault="00B33599" w:rsidP="00B33599">
      <w:pPr>
        <w:jc w:val="right"/>
        <w:rPr>
          <w:rFonts w:asciiTheme="minorHAnsi" w:hAnsiTheme="minorHAnsi" w:cstheme="minorHAnsi"/>
          <w:b/>
          <w:sz w:val="48"/>
          <w:szCs w:val="48"/>
        </w:rPr>
      </w:pPr>
    </w:p>
    <w:p w:rsidR="00FE4A7F" w:rsidRDefault="00FE4A7F" w:rsidP="00DA690B">
      <w:pPr>
        <w:jc w:val="right"/>
        <w:rPr>
          <w:rFonts w:asciiTheme="minorHAnsi" w:hAnsiTheme="minorHAnsi" w:cstheme="minorHAnsi"/>
          <w:b/>
          <w:sz w:val="48"/>
          <w:szCs w:val="48"/>
        </w:rPr>
        <w:sectPr w:rsidR="00FE4A7F">
          <w:footerReference w:type="default" r:id="rId9"/>
          <w:pgSz w:w="12240" w:h="15840"/>
          <w:pgMar w:top="1440" w:right="1440" w:bottom="1440" w:left="1440" w:header="720" w:footer="720" w:gutter="0"/>
          <w:cols w:space="720"/>
          <w:docGrid w:linePitch="360"/>
        </w:sectPr>
      </w:pPr>
    </w:p>
    <w:p w:rsidR="002613BC" w:rsidRPr="001C5AD2" w:rsidRDefault="002613BC" w:rsidP="002613BC">
      <w:pPr>
        <w:spacing w:after="200" w:line="276" w:lineRule="auto"/>
        <w:rPr>
          <w:rFonts w:asciiTheme="minorHAnsi" w:hAnsiTheme="minorHAnsi" w:cstheme="minorHAnsi"/>
          <w:b/>
          <w:sz w:val="28"/>
          <w:szCs w:val="28"/>
          <w:u w:val="single"/>
        </w:rPr>
      </w:pPr>
      <w:bookmarkStart w:id="2" w:name="_Toc342311739"/>
      <w:bookmarkStart w:id="3" w:name="_Toc383441980"/>
      <w:r>
        <w:rPr>
          <w:rFonts w:asciiTheme="minorHAnsi" w:hAnsiTheme="minorHAnsi" w:cstheme="minorHAnsi"/>
          <w:b/>
          <w:sz w:val="28"/>
          <w:szCs w:val="28"/>
          <w:u w:val="single"/>
        </w:rPr>
        <w:lastRenderedPageBreak/>
        <w:t>PGECOREF110 R4 Auto Closers</w:t>
      </w:r>
    </w:p>
    <w:p w:rsidR="002613BC" w:rsidRDefault="002613BC" w:rsidP="002613BC">
      <w:pPr>
        <w:spacing w:after="200" w:line="276" w:lineRule="auto"/>
        <w:rPr>
          <w:rFonts w:asciiTheme="minorHAnsi" w:hAnsiTheme="minorHAnsi" w:cstheme="minorHAnsi"/>
          <w:b/>
        </w:rPr>
      </w:pPr>
    </w:p>
    <w:p w:rsidR="002613BC" w:rsidRDefault="002613BC" w:rsidP="002613BC">
      <w:pPr>
        <w:spacing w:after="200" w:line="276" w:lineRule="auto"/>
        <w:rPr>
          <w:rFonts w:asciiTheme="minorHAnsi" w:hAnsiTheme="minorHAnsi" w:cstheme="minorHAnsi"/>
        </w:rPr>
      </w:pPr>
      <w:r w:rsidRPr="001C5AD2">
        <w:rPr>
          <w:rFonts w:asciiTheme="minorHAnsi" w:hAnsiTheme="minorHAnsi" w:cstheme="minorHAnsi"/>
        </w:rPr>
        <w:t>PG&amp;E is using the SCE work paper Work Paper SCE13RN0</w:t>
      </w:r>
      <w:r>
        <w:rPr>
          <w:rFonts w:asciiTheme="minorHAnsi" w:hAnsiTheme="minorHAnsi" w:cstheme="minorHAnsi"/>
        </w:rPr>
        <w:t>24</w:t>
      </w:r>
      <w:r w:rsidRPr="001C5AD2">
        <w:rPr>
          <w:rFonts w:asciiTheme="minorHAnsi" w:hAnsiTheme="minorHAnsi" w:cstheme="minorHAnsi"/>
        </w:rPr>
        <w:t xml:space="preserve"> ex-ante values for PG&amp;E measure codes</w:t>
      </w:r>
      <w:r>
        <w:rPr>
          <w:rFonts w:asciiTheme="minorHAnsi" w:hAnsiTheme="minorHAnsi" w:cstheme="minorHAnsi"/>
        </w:rPr>
        <w:t xml:space="preserve"> R79 and R80</w:t>
      </w:r>
      <w:r w:rsidRPr="001C5AD2">
        <w:rPr>
          <w:rFonts w:asciiTheme="minorHAnsi" w:hAnsiTheme="minorHAnsi" w:cstheme="minorHAnsi"/>
        </w:rPr>
        <w:t xml:space="preserve">. </w:t>
      </w:r>
    </w:p>
    <w:p w:rsidR="002613BC" w:rsidRPr="001C5AD2" w:rsidRDefault="002613BC" w:rsidP="002613BC">
      <w:pPr>
        <w:spacing w:after="200" w:line="276" w:lineRule="auto"/>
        <w:rPr>
          <w:rFonts w:asciiTheme="minorHAnsi" w:hAnsiTheme="minorHAnsi" w:cstheme="minorHAnsi"/>
        </w:rPr>
      </w:pPr>
      <w:r>
        <w:rPr>
          <w:rFonts w:asciiTheme="minorHAnsi" w:hAnsiTheme="minorHAnsi" w:cstheme="minorHAnsi"/>
        </w:rPr>
        <w:t>The measure mapping is as follows:</w:t>
      </w:r>
    </w:p>
    <w:p w:rsidR="00B33599" w:rsidRPr="002613BC" w:rsidRDefault="003B5C19" w:rsidP="00C443E0">
      <w:pPr>
        <w:keepNext/>
        <w:outlineLvl w:val="0"/>
        <w:rPr>
          <w:rFonts w:asciiTheme="minorHAnsi" w:hAnsiTheme="minorHAnsi" w:cstheme="minorHAnsi"/>
          <w:bCs/>
          <w:kern w:val="32"/>
        </w:rPr>
      </w:pPr>
      <w:r w:rsidRPr="002613BC">
        <w:rPr>
          <w:rFonts w:asciiTheme="minorHAnsi" w:hAnsiTheme="minorHAnsi" w:cstheme="minorHAnsi"/>
          <w:bCs/>
          <w:kern w:val="32"/>
        </w:rPr>
        <w:t>SCE Solution Code RF-16925 = PG&amp;E code R79</w:t>
      </w:r>
    </w:p>
    <w:p w:rsidR="003B5C19" w:rsidRDefault="003B5C19" w:rsidP="00C443E0">
      <w:pPr>
        <w:keepNext/>
        <w:outlineLvl w:val="0"/>
        <w:rPr>
          <w:rFonts w:ascii="Arial" w:hAnsi="Arial" w:cs="Arial"/>
          <w:b/>
          <w:bCs/>
          <w:kern w:val="32"/>
          <w:sz w:val="32"/>
          <w:szCs w:val="32"/>
        </w:rPr>
        <w:sectPr w:rsidR="003B5C19">
          <w:pgSz w:w="12240" w:h="15840"/>
          <w:pgMar w:top="1440" w:right="1440" w:bottom="1440" w:left="1440" w:header="720" w:footer="720" w:gutter="0"/>
          <w:cols w:space="720"/>
          <w:docGrid w:linePitch="360"/>
        </w:sectPr>
      </w:pPr>
      <w:r w:rsidRPr="002613BC">
        <w:rPr>
          <w:rFonts w:asciiTheme="minorHAnsi" w:hAnsiTheme="minorHAnsi" w:cstheme="minorHAnsi"/>
          <w:bCs/>
          <w:kern w:val="32"/>
        </w:rPr>
        <w:t>SCE Solution Code RF-32156 = PG&amp;E code R80</w:t>
      </w:r>
    </w:p>
    <w:p w:rsidR="00FE4A7F" w:rsidRDefault="00FE4A7F" w:rsidP="00FE4A7F">
      <w:pPr>
        <w:keepNext/>
        <w:spacing w:before="240" w:after="60"/>
        <w:outlineLvl w:val="0"/>
        <w:rPr>
          <w:rFonts w:ascii="Arial" w:hAnsi="Arial" w:cs="Arial"/>
          <w:b/>
          <w:bCs/>
          <w:kern w:val="32"/>
          <w:sz w:val="32"/>
          <w:szCs w:val="32"/>
        </w:rPr>
      </w:pPr>
      <w:r w:rsidRPr="00FE4A7F">
        <w:rPr>
          <w:rFonts w:ascii="Arial" w:hAnsi="Arial" w:cs="Arial"/>
          <w:b/>
          <w:bCs/>
          <w:kern w:val="32"/>
          <w:sz w:val="32"/>
          <w:szCs w:val="32"/>
        </w:rPr>
        <w:lastRenderedPageBreak/>
        <w:t>Work Paper Approvals</w:t>
      </w:r>
      <w:bookmarkEnd w:id="2"/>
      <w:bookmarkEnd w:id="3"/>
    </w:p>
    <w:p w:rsidR="00FE4A7F" w:rsidRPr="00FE4A7F" w:rsidRDefault="00FE4A7F" w:rsidP="00FE4A7F">
      <w:pPr>
        <w:keepNext/>
        <w:spacing w:before="240" w:after="60"/>
        <w:outlineLvl w:val="0"/>
        <w:rPr>
          <w:rFonts w:ascii="Arial" w:hAnsi="Arial" w:cs="Arial"/>
          <w:b/>
          <w:bCs/>
          <w:kern w:val="32"/>
          <w:sz w:val="32"/>
          <w:szCs w:val="32"/>
        </w:rPr>
      </w:pPr>
    </w:p>
    <w:p w:rsidR="00FE4A7F" w:rsidRPr="00FE4A7F" w:rsidRDefault="003F586F" w:rsidP="00FE4A7F">
      <w:pPr>
        <w:rPr>
          <w:rFonts w:ascii="Arial" w:eastAsiaTheme="minorHAnsi" w:hAnsi="Arial"/>
          <w:sz w:val="22"/>
        </w:rPr>
      </w:pPr>
      <w:r>
        <w:rPr>
          <w:rFonts w:ascii="Arial" w:hAnsi="Arial"/>
          <w:sz w:val="22"/>
        </w:rPr>
        <w:t>The following Managers</w:t>
      </w:r>
      <w:r w:rsidR="00FE4A7F" w:rsidRPr="00FE4A7F">
        <w:rPr>
          <w:rFonts w:ascii="Arial" w:hAnsi="Arial"/>
          <w:sz w:val="22"/>
        </w:rPr>
        <w:t xml:space="preserve"> approved this work</w:t>
      </w:r>
      <w:r w:rsidR="00461B13">
        <w:rPr>
          <w:rFonts w:ascii="Arial" w:hAnsi="Arial"/>
          <w:sz w:val="22"/>
        </w:rPr>
        <w:t xml:space="preserve"> </w:t>
      </w:r>
      <w:bookmarkStart w:id="4" w:name="_GoBack"/>
      <w:bookmarkEnd w:id="4"/>
      <w:r w:rsidR="00FE4A7F" w:rsidRPr="00FE4A7F">
        <w:rPr>
          <w:rFonts w:ascii="Arial" w:hAnsi="Arial"/>
          <w:sz w:val="22"/>
        </w:rPr>
        <w:t xml:space="preserve">paper through the PG&amp;E Electronic Data Routing System under Routing Requisition # </w:t>
      </w:r>
      <w:r w:rsidR="00461B13" w:rsidRPr="00461B13">
        <w:rPr>
          <w:rFonts w:ascii="Arial" w:hAnsi="Arial"/>
          <w:sz w:val="22"/>
        </w:rPr>
        <w:t>2014-67159</w:t>
      </w:r>
    </w:p>
    <w:tbl>
      <w:tblPr>
        <w:tblW w:w="3064" w:type="pct"/>
        <w:tblCellMar>
          <w:left w:w="0" w:type="dxa"/>
          <w:right w:w="0" w:type="dxa"/>
        </w:tblCellMar>
        <w:tblLook w:val="04A0" w:firstRow="1" w:lastRow="0" w:firstColumn="1" w:lastColumn="0" w:noHBand="0" w:noVBand="1"/>
      </w:tblPr>
      <w:tblGrid>
        <w:gridCol w:w="5868"/>
      </w:tblGrid>
      <w:tr w:rsidR="00FE4A7F" w:rsidRPr="00FE4A7F" w:rsidTr="009F69BD">
        <w:tc>
          <w:tcPr>
            <w:tcW w:w="5000" w:type="pct"/>
            <w:tcMar>
              <w:top w:w="0" w:type="dxa"/>
              <w:left w:w="108" w:type="dxa"/>
              <w:bottom w:w="0" w:type="dxa"/>
              <w:right w:w="108" w:type="dxa"/>
            </w:tcMar>
          </w:tcPr>
          <w:p w:rsidR="00FE4A7F" w:rsidRPr="00FE4A7F" w:rsidRDefault="00FE4A7F" w:rsidP="00FE4A7F">
            <w:pPr>
              <w:rPr>
                <w:rFonts w:ascii="Arial" w:eastAsiaTheme="minorHAnsi" w:hAnsi="Arial" w:cs="Arial"/>
                <w:sz w:val="22"/>
                <w:szCs w:val="22"/>
              </w:rPr>
            </w:pPr>
          </w:p>
        </w:tc>
      </w:tr>
      <w:tr w:rsidR="00FE4A7F" w:rsidRPr="00FE4A7F" w:rsidTr="009F69BD">
        <w:tc>
          <w:tcPr>
            <w:tcW w:w="5000" w:type="pct"/>
            <w:tcMar>
              <w:top w:w="0" w:type="dxa"/>
              <w:left w:w="108" w:type="dxa"/>
              <w:bottom w:w="0" w:type="dxa"/>
              <w:right w:w="108" w:type="dxa"/>
            </w:tcMar>
            <w:hideMark/>
          </w:tcPr>
          <w:p w:rsidR="00FE4A7F" w:rsidRDefault="00FE4A7F" w:rsidP="00FE4A7F">
            <w:pPr>
              <w:rPr>
                <w:rFonts w:ascii="Arial" w:hAnsi="Arial"/>
                <w:b/>
                <w:bCs/>
                <w:sz w:val="22"/>
              </w:rPr>
            </w:pPr>
          </w:p>
          <w:p w:rsidR="00FE4A7F" w:rsidRPr="00FE4A7F" w:rsidRDefault="00FE4A7F" w:rsidP="00FE4A7F">
            <w:pPr>
              <w:rPr>
                <w:rFonts w:ascii="Arial" w:eastAsiaTheme="minorHAnsi" w:hAnsi="Arial" w:cs="Arial"/>
                <w:b/>
                <w:bCs/>
                <w:sz w:val="22"/>
                <w:szCs w:val="22"/>
              </w:rPr>
            </w:pPr>
            <w:r w:rsidRPr="00FE4A7F">
              <w:rPr>
                <w:rFonts w:ascii="Arial" w:hAnsi="Arial"/>
                <w:b/>
                <w:bCs/>
                <w:sz w:val="22"/>
              </w:rPr>
              <w:t>Grant Brohard</w:t>
            </w:r>
          </w:p>
          <w:p w:rsidR="00FE4A7F" w:rsidRPr="00FE4A7F" w:rsidRDefault="00FE4A7F" w:rsidP="00FE4A7F">
            <w:pPr>
              <w:rPr>
                <w:rFonts w:ascii="Arial" w:eastAsiaTheme="minorHAnsi" w:hAnsi="Arial" w:cs="Arial"/>
                <w:sz w:val="22"/>
                <w:szCs w:val="22"/>
              </w:rPr>
            </w:pPr>
            <w:r w:rsidRPr="00FE4A7F">
              <w:rPr>
                <w:rFonts w:ascii="Arial" w:hAnsi="Arial"/>
                <w:sz w:val="22"/>
              </w:rPr>
              <w:t>Ma</w:t>
            </w:r>
            <w:r>
              <w:rPr>
                <w:rFonts w:ascii="Arial" w:hAnsi="Arial"/>
                <w:sz w:val="22"/>
              </w:rPr>
              <w:t>nager, Engineering Services</w:t>
            </w:r>
          </w:p>
        </w:tc>
      </w:tr>
      <w:tr w:rsidR="00FE4A7F" w:rsidRPr="00FE4A7F" w:rsidTr="009F69BD">
        <w:tc>
          <w:tcPr>
            <w:tcW w:w="5000" w:type="pct"/>
            <w:tcMar>
              <w:top w:w="0" w:type="dxa"/>
              <w:left w:w="108" w:type="dxa"/>
              <w:bottom w:w="0" w:type="dxa"/>
              <w:right w:w="108" w:type="dxa"/>
            </w:tcMar>
          </w:tcPr>
          <w:p w:rsidR="00FE4A7F" w:rsidRPr="00FE4A7F" w:rsidRDefault="00FE4A7F" w:rsidP="00FE4A7F">
            <w:pPr>
              <w:rPr>
                <w:rFonts w:ascii="Arial" w:eastAsiaTheme="minorHAnsi" w:hAnsi="Arial" w:cs="Arial"/>
                <w:b/>
                <w:bCs/>
                <w:sz w:val="22"/>
                <w:szCs w:val="22"/>
              </w:rPr>
            </w:pPr>
          </w:p>
          <w:p w:rsidR="00FE4A7F" w:rsidRPr="00FE4A7F" w:rsidRDefault="00FE4A7F" w:rsidP="00FE4A7F">
            <w:pPr>
              <w:rPr>
                <w:rFonts w:ascii="Arial" w:hAnsi="Arial"/>
                <w:b/>
                <w:bCs/>
                <w:sz w:val="22"/>
              </w:rPr>
            </w:pPr>
            <w:r w:rsidRPr="00FE4A7F">
              <w:rPr>
                <w:rFonts w:ascii="Arial" w:hAnsi="Arial"/>
                <w:b/>
                <w:bCs/>
                <w:sz w:val="22"/>
              </w:rPr>
              <w:t>Carolyn Weiner</w:t>
            </w:r>
          </w:p>
          <w:p w:rsidR="00FE4A7F" w:rsidRPr="00FE4A7F" w:rsidRDefault="00FE4A7F" w:rsidP="00FE4A7F">
            <w:pPr>
              <w:rPr>
                <w:rFonts w:ascii="Arial" w:hAnsi="Arial"/>
                <w:sz w:val="22"/>
              </w:rPr>
            </w:pPr>
            <w:r>
              <w:rPr>
                <w:rFonts w:ascii="Arial" w:hAnsi="Arial"/>
                <w:sz w:val="22"/>
              </w:rPr>
              <w:t>Manager,</w:t>
            </w:r>
            <w:r w:rsidRPr="00FE4A7F">
              <w:rPr>
                <w:rFonts w:ascii="Arial" w:hAnsi="Arial"/>
                <w:sz w:val="22"/>
              </w:rPr>
              <w:t xml:space="preserve"> Products </w:t>
            </w:r>
          </w:p>
          <w:p w:rsidR="00FE4A7F" w:rsidRPr="00FE4A7F" w:rsidRDefault="00FE4A7F" w:rsidP="00FE4A7F">
            <w:pPr>
              <w:rPr>
                <w:rFonts w:ascii="Arial" w:hAnsi="Arial"/>
                <w:b/>
                <w:bCs/>
                <w:sz w:val="22"/>
              </w:rPr>
            </w:pPr>
          </w:p>
          <w:p w:rsidR="00FE4A7F" w:rsidRPr="00FE4A7F" w:rsidRDefault="00FE4A7F" w:rsidP="00FE4A7F">
            <w:pPr>
              <w:rPr>
                <w:rFonts w:ascii="Arial" w:eastAsiaTheme="minorHAnsi" w:hAnsi="Arial" w:cs="Arial"/>
                <w:sz w:val="22"/>
                <w:szCs w:val="22"/>
              </w:rPr>
            </w:pPr>
          </w:p>
        </w:tc>
      </w:tr>
    </w:tbl>
    <w:p w:rsidR="00FE4A7F" w:rsidRDefault="00FE4A7F" w:rsidP="00DA690B">
      <w:pPr>
        <w:jc w:val="right"/>
        <w:rPr>
          <w:rFonts w:asciiTheme="minorHAnsi" w:hAnsiTheme="minorHAnsi" w:cstheme="minorHAnsi"/>
          <w:b/>
          <w:sz w:val="48"/>
          <w:szCs w:val="48"/>
        </w:rPr>
        <w:sectPr w:rsidR="00FE4A7F">
          <w:pgSz w:w="12240" w:h="15840"/>
          <w:pgMar w:top="1440" w:right="1440" w:bottom="1440" w:left="1440" w:header="720" w:footer="720" w:gutter="0"/>
          <w:cols w:space="720"/>
          <w:docGrid w:linePitch="360"/>
        </w:sectPr>
      </w:pPr>
    </w:p>
    <w:p w:rsidR="00DA690B" w:rsidRPr="00697868" w:rsidRDefault="00DA690B" w:rsidP="00DA690B">
      <w:pPr>
        <w:jc w:val="right"/>
        <w:rPr>
          <w:rFonts w:asciiTheme="minorHAnsi" w:hAnsiTheme="minorHAnsi" w:cstheme="minorHAnsi"/>
          <w:b/>
          <w:sz w:val="48"/>
          <w:szCs w:val="48"/>
        </w:rPr>
      </w:pPr>
      <w:r w:rsidRPr="00697868">
        <w:rPr>
          <w:rFonts w:asciiTheme="minorHAnsi" w:hAnsiTheme="minorHAnsi" w:cstheme="minorHAnsi"/>
          <w:b/>
          <w:sz w:val="48"/>
          <w:szCs w:val="48"/>
        </w:rPr>
        <w:lastRenderedPageBreak/>
        <w:t xml:space="preserve">Work Paper </w:t>
      </w:r>
      <w:bookmarkEnd w:id="0"/>
      <w:r w:rsidR="00C01EFF">
        <w:rPr>
          <w:rFonts w:asciiTheme="minorHAnsi" w:hAnsiTheme="minorHAnsi" w:cstheme="minorHAnsi"/>
          <w:b/>
          <w:sz w:val="48"/>
          <w:szCs w:val="48"/>
        </w:rPr>
        <w:t>SCE13RN024</w:t>
      </w:r>
    </w:p>
    <w:p w:rsidR="00DA690B" w:rsidRPr="00697868" w:rsidRDefault="00DA690B" w:rsidP="00DA690B">
      <w:pPr>
        <w:jc w:val="right"/>
        <w:rPr>
          <w:rFonts w:asciiTheme="minorHAnsi" w:hAnsiTheme="minorHAnsi" w:cstheme="minorHAnsi"/>
          <w:b/>
          <w:sz w:val="48"/>
          <w:szCs w:val="48"/>
        </w:rPr>
      </w:pPr>
      <w:bookmarkStart w:id="5" w:name="_Toc153189647"/>
      <w:r w:rsidRPr="00697868">
        <w:rPr>
          <w:rFonts w:asciiTheme="minorHAnsi" w:hAnsiTheme="minorHAnsi" w:cstheme="minorHAnsi"/>
          <w:b/>
          <w:sz w:val="48"/>
          <w:szCs w:val="48"/>
        </w:rPr>
        <w:t>Revision</w:t>
      </w:r>
      <w:bookmarkEnd w:id="5"/>
      <w:r w:rsidRPr="00697868">
        <w:rPr>
          <w:rFonts w:asciiTheme="minorHAnsi" w:hAnsiTheme="minorHAnsi" w:cstheme="minorHAnsi"/>
          <w:b/>
          <w:sz w:val="48"/>
          <w:szCs w:val="48"/>
        </w:rPr>
        <w:t xml:space="preserve"> </w:t>
      </w:r>
      <w:r w:rsidR="00C01EFF">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9D0753">
      <w:pPr>
        <w:tabs>
          <w:tab w:val="left" w:pos="8190"/>
        </w:tabs>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7F0223" w:rsidRPr="009725DE" w:rsidRDefault="007F0223" w:rsidP="007F0223">
      <w:pPr>
        <w:rPr>
          <w:rFonts w:asciiTheme="minorHAnsi" w:hAnsiTheme="minorHAnsi" w:cstheme="minorHAnsi"/>
          <w:b/>
          <w:sz w:val="72"/>
          <w:szCs w:val="72"/>
        </w:rPr>
      </w:pPr>
      <w:r>
        <w:rPr>
          <w:rFonts w:asciiTheme="minorHAnsi" w:hAnsiTheme="minorHAnsi" w:cstheme="minorHAnsi"/>
          <w:b/>
          <w:sz w:val="72"/>
          <w:szCs w:val="72"/>
        </w:rPr>
        <w:t>Refrigerated Storage Auto Closer</w:t>
      </w:r>
    </w:p>
    <w:p w:rsidR="00EB34FC" w:rsidRPr="00697868" w:rsidRDefault="00EB34FC" w:rsidP="00DA690B">
      <w:pPr>
        <w:rPr>
          <w:rFonts w:asciiTheme="minorHAnsi" w:hAnsiTheme="minorHAnsi" w:cstheme="minorHAnsi"/>
          <w:sz w:val="22"/>
          <w:szCs w:val="22"/>
        </w:rPr>
        <w:sectPr w:rsidR="00EB34FC" w:rsidRPr="00697868">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6" w:name="_Toc304800192"/>
      <w:bookmarkStart w:id="7" w:name="_Toc324318330"/>
      <w:bookmarkStart w:id="8" w:name="_Toc324340474"/>
      <w:bookmarkStart w:id="9" w:name="_Toc324433427"/>
      <w:r w:rsidRPr="00697868">
        <w:rPr>
          <w:rFonts w:asciiTheme="minorHAnsi" w:hAnsiTheme="minorHAnsi"/>
        </w:rPr>
        <w:lastRenderedPageBreak/>
        <w:t>At-a-Glance Summary</w:t>
      </w:r>
      <w:bookmarkEnd w:id="6"/>
      <w:bookmarkEnd w:id="7"/>
      <w:bookmarkEnd w:id="8"/>
      <w:bookmarkEnd w:id="9"/>
    </w:p>
    <w:tbl>
      <w:tblPr>
        <w:tblStyle w:val="TableContemporary"/>
        <w:tblW w:w="10440" w:type="dxa"/>
        <w:tblInd w:w="-252" w:type="dxa"/>
        <w:tblLook w:val="01E0" w:firstRow="1" w:lastRow="1" w:firstColumn="1" w:lastColumn="1" w:noHBand="0" w:noVBand="0"/>
      </w:tblPr>
      <w:tblGrid>
        <w:gridCol w:w="3960"/>
        <w:gridCol w:w="6480"/>
      </w:tblGrid>
      <w:tr w:rsidR="00AC5309" w:rsidRPr="00697868" w:rsidTr="00205B8B">
        <w:trPr>
          <w:cnfStyle w:val="100000000000" w:firstRow="1" w:lastRow="0" w:firstColumn="0" w:lastColumn="0" w:oddVBand="0" w:evenVBand="0" w:oddHBand="0" w:evenHBand="0" w:firstRowFirstColumn="0" w:firstRowLastColumn="0" w:lastRowFirstColumn="0" w:lastRowLastColumn="0"/>
          <w:trHeight w:val="465"/>
        </w:trPr>
        <w:tc>
          <w:tcPr>
            <w:tcW w:w="3960" w:type="dxa"/>
          </w:tcPr>
          <w:p w:rsidR="00AC5309" w:rsidRPr="00ED13ED" w:rsidRDefault="007F0223" w:rsidP="009824E9">
            <w:pPr>
              <w:keepNext/>
              <w:spacing w:before="240"/>
              <w:outlineLvl w:val="2"/>
              <w:rPr>
                <w:rStyle w:val="Strong"/>
                <w:rFonts w:asciiTheme="minorHAnsi" w:hAnsiTheme="minorHAnsi"/>
              </w:rPr>
            </w:pPr>
            <w:r>
              <w:rPr>
                <w:rStyle w:val="Strong"/>
                <w:rFonts w:asciiTheme="minorHAnsi" w:hAnsiTheme="minorHAnsi"/>
              </w:rPr>
              <w:t>A</w:t>
            </w:r>
            <w:r w:rsidR="000B6BF7">
              <w:rPr>
                <w:rStyle w:val="Strong"/>
                <w:rFonts w:asciiTheme="minorHAnsi" w:hAnsiTheme="minorHAnsi"/>
              </w:rPr>
              <w:t>pplicable Measure Codes:</w:t>
            </w:r>
          </w:p>
        </w:tc>
        <w:tc>
          <w:tcPr>
            <w:tcW w:w="6480" w:type="dxa"/>
          </w:tcPr>
          <w:p w:rsidR="006D12FB" w:rsidRPr="006D12FB" w:rsidRDefault="006D12FB" w:rsidP="006D12FB">
            <w:pPr>
              <w:rPr>
                <w:rFonts w:asciiTheme="minorHAnsi" w:hAnsiTheme="minorHAnsi" w:cs="Arial"/>
                <w:sz w:val="20"/>
                <w:szCs w:val="20"/>
              </w:rPr>
            </w:pPr>
            <w:r w:rsidRPr="006D12FB">
              <w:rPr>
                <w:rFonts w:asciiTheme="minorHAnsi" w:hAnsiTheme="minorHAnsi" w:cs="Arial"/>
                <w:sz w:val="20"/>
                <w:szCs w:val="20"/>
              </w:rPr>
              <w:t>SCE Solution Code RF-16925 = PG&amp;E code R79</w:t>
            </w:r>
            <w:r>
              <w:rPr>
                <w:rFonts w:asciiTheme="minorHAnsi" w:hAnsiTheme="minorHAnsi" w:cs="Arial"/>
                <w:sz w:val="20"/>
                <w:szCs w:val="20"/>
              </w:rPr>
              <w:t xml:space="preserve"> Main Cooler Auto Closer</w:t>
            </w:r>
          </w:p>
          <w:p w:rsidR="006D12FB" w:rsidRPr="00ED13ED" w:rsidRDefault="006D12FB" w:rsidP="006D12FB">
            <w:pPr>
              <w:rPr>
                <w:rFonts w:asciiTheme="minorHAnsi" w:hAnsiTheme="minorHAnsi" w:cs="Arial"/>
                <w:bCs w:val="0"/>
                <w:sz w:val="20"/>
                <w:szCs w:val="20"/>
              </w:rPr>
            </w:pPr>
            <w:r w:rsidRPr="006D12FB">
              <w:rPr>
                <w:rFonts w:asciiTheme="minorHAnsi" w:hAnsiTheme="minorHAnsi" w:cs="Arial"/>
                <w:bCs w:val="0"/>
                <w:sz w:val="20"/>
                <w:szCs w:val="20"/>
              </w:rPr>
              <w:t>SCE Solution Code RF-32156 = PG&amp;E code R80</w:t>
            </w:r>
            <w:r>
              <w:rPr>
                <w:rFonts w:asciiTheme="minorHAnsi" w:hAnsiTheme="minorHAnsi" w:cs="Arial"/>
                <w:bCs w:val="0"/>
                <w:sz w:val="20"/>
                <w:szCs w:val="20"/>
              </w:rPr>
              <w:t xml:space="preserve"> Main Freezer Auto Closer</w:t>
            </w:r>
          </w:p>
        </w:tc>
      </w:tr>
      <w:tr w:rsidR="00AC5309" w:rsidRPr="00697868"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480" w:type="dxa"/>
          </w:tcPr>
          <w:p w:rsidR="00290ED8" w:rsidRPr="00C9159F" w:rsidRDefault="007F0223" w:rsidP="00B06960">
            <w:pPr>
              <w:rPr>
                <w:rFonts w:asciiTheme="minorHAnsi" w:hAnsiTheme="minorHAnsi" w:cstheme="minorHAnsi"/>
                <w:sz w:val="20"/>
                <w:szCs w:val="20"/>
              </w:rPr>
            </w:pPr>
            <w:r w:rsidRPr="00D14123">
              <w:rPr>
                <w:rFonts w:asciiTheme="minorHAnsi" w:hAnsiTheme="minorHAnsi" w:cstheme="minorHAnsi"/>
                <w:sz w:val="20"/>
                <w:szCs w:val="20"/>
              </w:rPr>
              <w:t xml:space="preserve">Install automatic door closer on walk-in freezer </w:t>
            </w:r>
            <w:r>
              <w:rPr>
                <w:rFonts w:asciiTheme="minorHAnsi" w:hAnsiTheme="minorHAnsi" w:cstheme="minorHAnsi"/>
                <w:sz w:val="20"/>
                <w:szCs w:val="20"/>
              </w:rPr>
              <w:t xml:space="preserve">or cooler </w:t>
            </w:r>
            <w:r w:rsidRPr="00D14123">
              <w:rPr>
                <w:rFonts w:asciiTheme="minorHAnsi" w:hAnsiTheme="minorHAnsi" w:cstheme="minorHAnsi"/>
                <w:sz w:val="20"/>
                <w:szCs w:val="20"/>
              </w:rPr>
              <w:t>doors</w:t>
            </w:r>
          </w:p>
        </w:tc>
      </w:tr>
      <w:tr w:rsidR="00AC5309" w:rsidRPr="00697868"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480" w:type="dxa"/>
          </w:tcPr>
          <w:p w:rsidR="00290ED8" w:rsidRPr="00A614FA" w:rsidRDefault="001F262D" w:rsidP="001F262D">
            <w:pPr>
              <w:rPr>
                <w:rFonts w:asciiTheme="minorHAnsi" w:hAnsiTheme="minorHAnsi" w:cs="Arial"/>
                <w:sz w:val="20"/>
                <w:szCs w:val="20"/>
              </w:rPr>
            </w:pPr>
            <w:r>
              <w:rPr>
                <w:rFonts w:asciiTheme="minorHAnsi" w:hAnsiTheme="minorHAnsi" w:cstheme="minorHAnsi"/>
                <w:sz w:val="20"/>
                <w:szCs w:val="20"/>
              </w:rPr>
              <w:t xml:space="preserve">Existing </w:t>
            </w:r>
            <w:r w:rsidRPr="00D14123">
              <w:rPr>
                <w:rFonts w:asciiTheme="minorHAnsi" w:hAnsiTheme="minorHAnsi" w:cstheme="minorHAnsi"/>
                <w:sz w:val="20"/>
                <w:szCs w:val="20"/>
              </w:rPr>
              <w:t>walk-in freezer</w:t>
            </w:r>
            <w:r>
              <w:rPr>
                <w:rFonts w:asciiTheme="minorHAnsi" w:hAnsiTheme="minorHAnsi" w:cstheme="minorHAnsi"/>
                <w:sz w:val="20"/>
                <w:szCs w:val="20"/>
              </w:rPr>
              <w:t>s or coolers without an automatic</w:t>
            </w:r>
            <w:r w:rsidR="002F79FB">
              <w:rPr>
                <w:rFonts w:asciiTheme="minorHAnsi" w:hAnsiTheme="minorHAnsi" w:cstheme="minorHAnsi"/>
                <w:sz w:val="20"/>
                <w:szCs w:val="20"/>
              </w:rPr>
              <w:t xml:space="preserve"> door</w:t>
            </w:r>
            <w:r>
              <w:rPr>
                <w:rFonts w:asciiTheme="minorHAnsi" w:hAnsiTheme="minorHAnsi" w:cstheme="minorHAnsi"/>
                <w:sz w:val="20"/>
                <w:szCs w:val="20"/>
              </w:rPr>
              <w:t xml:space="preserve"> closer </w:t>
            </w:r>
          </w:p>
        </w:tc>
      </w:tr>
      <w:tr w:rsidR="00D36798" w:rsidRPr="00697868" w:rsidTr="00205B8B">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D36798" w:rsidRPr="00697868" w:rsidRDefault="00D36798" w:rsidP="00B06960">
            <w:pPr>
              <w:rPr>
                <w:rStyle w:val="Strong"/>
                <w:rFonts w:asciiTheme="minorHAnsi" w:hAnsiTheme="minorHAnsi"/>
              </w:rPr>
            </w:pPr>
            <w:r w:rsidRPr="00697868">
              <w:rPr>
                <w:rStyle w:val="Strong"/>
                <w:rFonts w:asciiTheme="minorHAnsi" w:hAnsiTheme="minorHAnsi"/>
              </w:rPr>
              <w:t xml:space="preserve">Energy Impact Common Units: </w:t>
            </w:r>
          </w:p>
        </w:tc>
        <w:tc>
          <w:tcPr>
            <w:tcW w:w="6480" w:type="dxa"/>
          </w:tcPr>
          <w:p w:rsidR="00D36798" w:rsidRPr="00C9159F" w:rsidRDefault="00205B8B" w:rsidP="00205B8B">
            <w:pPr>
              <w:rPr>
                <w:rFonts w:asciiTheme="minorHAnsi" w:hAnsiTheme="minorHAnsi" w:cs="Arial"/>
                <w:sz w:val="20"/>
                <w:szCs w:val="20"/>
              </w:rPr>
            </w:pPr>
            <w:r>
              <w:rPr>
                <w:rFonts w:asciiTheme="minorHAnsi" w:hAnsiTheme="minorHAnsi" w:cs="Arial"/>
                <w:sz w:val="20"/>
                <w:szCs w:val="20"/>
              </w:rPr>
              <w:t>Per u</w:t>
            </w:r>
            <w:r w:rsidR="001F262D">
              <w:rPr>
                <w:rFonts w:asciiTheme="minorHAnsi" w:hAnsiTheme="minorHAnsi" w:cs="Arial"/>
                <w:sz w:val="20"/>
                <w:szCs w:val="20"/>
              </w:rPr>
              <w:t>nit (Freezer or Cooler)</w:t>
            </w:r>
          </w:p>
        </w:tc>
      </w:tr>
      <w:tr w:rsidR="00290ED8" w:rsidRPr="00697868"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480" w:type="dxa"/>
          </w:tcPr>
          <w:p w:rsidR="00290ED8" w:rsidRPr="00C9159F" w:rsidRDefault="00D36798" w:rsidP="00AC5309">
            <w:pPr>
              <w:rPr>
                <w:rFonts w:asciiTheme="minorHAnsi" w:hAnsiTheme="minorHAnsi" w:cs="Arial"/>
                <w:sz w:val="20"/>
                <w:szCs w:val="20"/>
              </w:rPr>
            </w:pPr>
            <w:r w:rsidRPr="00C9159F">
              <w:rPr>
                <w:rFonts w:asciiTheme="minorHAnsi" w:hAnsiTheme="minorHAnsi" w:cs="Arial"/>
                <w:sz w:val="20"/>
                <w:szCs w:val="20"/>
              </w:rPr>
              <w:t>Refer to Excel Calculation Attachment</w:t>
            </w:r>
          </w:p>
        </w:tc>
      </w:tr>
      <w:tr w:rsidR="00290ED8" w:rsidRPr="00697868"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480" w:type="dxa"/>
          </w:tcPr>
          <w:p w:rsidR="00290ED8" w:rsidRPr="00C9159F" w:rsidRDefault="00D36798" w:rsidP="009824E9">
            <w:pPr>
              <w:rPr>
                <w:rFonts w:asciiTheme="minorHAnsi" w:hAnsiTheme="minorHAnsi" w:cs="Arial"/>
                <w:sz w:val="20"/>
                <w:szCs w:val="20"/>
              </w:rPr>
            </w:pPr>
            <w:r w:rsidRPr="00C9159F">
              <w:rPr>
                <w:rFonts w:asciiTheme="minorHAnsi" w:hAnsiTheme="minorHAnsi" w:cs="Arial"/>
                <w:sz w:val="20"/>
                <w:szCs w:val="20"/>
              </w:rPr>
              <w:t>Refer to Excel Calculation Attachment</w:t>
            </w:r>
          </w:p>
        </w:tc>
      </w:tr>
      <w:tr w:rsidR="00AC5309" w:rsidRPr="00697868"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480" w:type="dxa"/>
          </w:tcPr>
          <w:p w:rsidR="00290ED8" w:rsidRPr="00C9159F" w:rsidRDefault="00D36798" w:rsidP="009824E9">
            <w:pPr>
              <w:rPr>
                <w:rFonts w:asciiTheme="minorHAnsi" w:hAnsiTheme="minorHAnsi" w:cs="Arial"/>
                <w:sz w:val="20"/>
                <w:szCs w:val="20"/>
              </w:rPr>
            </w:pPr>
            <w:r w:rsidRPr="00C9159F">
              <w:rPr>
                <w:rFonts w:asciiTheme="minorHAnsi" w:hAnsiTheme="minorHAnsi" w:cs="Arial"/>
                <w:sz w:val="20"/>
                <w:szCs w:val="20"/>
              </w:rPr>
              <w:t>Refer to Excel Calculation Attachment</w:t>
            </w:r>
          </w:p>
        </w:tc>
      </w:tr>
      <w:tr w:rsidR="00290ED8" w:rsidRPr="00697868"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480" w:type="dxa"/>
          </w:tcPr>
          <w:p w:rsidR="00290ED8" w:rsidRPr="00F36127" w:rsidRDefault="00205B8B" w:rsidP="00EE0628">
            <w:pPr>
              <w:rPr>
                <w:rFonts w:asciiTheme="minorHAnsi" w:hAnsiTheme="minorHAnsi" w:cs="Arial"/>
                <w:sz w:val="20"/>
                <w:szCs w:val="20"/>
              </w:rPr>
            </w:pPr>
            <w:r>
              <w:rPr>
                <w:rFonts w:asciiTheme="minorHAnsi" w:hAnsiTheme="minorHAnsi" w:cstheme="minorHAnsi"/>
                <w:sz w:val="20"/>
                <w:szCs w:val="20"/>
              </w:rPr>
              <w:t>DEER14:</w:t>
            </w:r>
            <w:r w:rsidR="001F262D">
              <w:rPr>
                <w:rFonts w:asciiTheme="minorHAnsi" w:hAnsiTheme="minorHAnsi" w:cstheme="minorHAnsi"/>
                <w:sz w:val="20"/>
                <w:szCs w:val="20"/>
              </w:rPr>
              <w:t xml:space="preserve"> 8 years</w:t>
            </w:r>
          </w:p>
        </w:tc>
      </w:tr>
      <w:tr w:rsidR="00AC5309" w:rsidRPr="00697868"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480" w:type="dxa"/>
          </w:tcPr>
          <w:p w:rsidR="00290ED8" w:rsidRPr="00C9159F" w:rsidRDefault="001F262D" w:rsidP="001A756E">
            <w:pPr>
              <w:rPr>
                <w:rFonts w:asciiTheme="minorHAnsi" w:hAnsiTheme="minorHAnsi" w:cs="Arial"/>
                <w:sz w:val="20"/>
                <w:szCs w:val="20"/>
              </w:rPr>
            </w:pPr>
            <w:r>
              <w:rPr>
                <w:rFonts w:asciiTheme="minorHAnsi" w:hAnsiTheme="minorHAnsi" w:cs="Arial"/>
                <w:sz w:val="20"/>
                <w:szCs w:val="20"/>
              </w:rPr>
              <w:t>Retrofit Add-On (REA</w:t>
            </w:r>
            <w:r w:rsidR="00B9643C" w:rsidRPr="00C9159F">
              <w:rPr>
                <w:rFonts w:asciiTheme="minorHAnsi" w:hAnsiTheme="minorHAnsi" w:cs="Arial"/>
                <w:sz w:val="20"/>
                <w:szCs w:val="20"/>
              </w:rPr>
              <w:t>)</w:t>
            </w:r>
            <w:r w:rsidR="00290ED8" w:rsidRPr="00C9159F">
              <w:rPr>
                <w:rFonts w:asciiTheme="minorHAnsi" w:hAnsiTheme="minorHAnsi" w:cs="Arial"/>
                <w:sz w:val="20"/>
                <w:szCs w:val="20"/>
              </w:rPr>
              <w:t xml:space="preserve"> </w:t>
            </w:r>
          </w:p>
        </w:tc>
      </w:tr>
      <w:tr w:rsidR="00290ED8" w:rsidRPr="00697868" w:rsidTr="00205B8B">
        <w:trPr>
          <w:cnfStyle w:val="000000100000" w:firstRow="0" w:lastRow="0" w:firstColumn="0" w:lastColumn="0" w:oddVBand="0" w:evenVBand="0" w:oddHBand="1" w:evenHBand="0"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480" w:type="dxa"/>
          </w:tcPr>
          <w:p w:rsidR="00B9643C" w:rsidRPr="006575A7" w:rsidRDefault="00205B8B" w:rsidP="00EE0628">
            <w:pPr>
              <w:rPr>
                <w:rFonts w:asciiTheme="minorHAnsi" w:hAnsiTheme="minorHAnsi" w:cstheme="minorHAnsi"/>
                <w:sz w:val="20"/>
                <w:szCs w:val="20"/>
              </w:rPr>
            </w:pPr>
            <w:r>
              <w:rPr>
                <w:rFonts w:asciiTheme="minorHAnsi" w:hAnsiTheme="minorHAnsi" w:cs="Arial"/>
                <w:sz w:val="20"/>
                <w:szCs w:val="20"/>
              </w:rPr>
              <w:t>DEER14:</w:t>
            </w:r>
            <w:r w:rsidR="00B9643C" w:rsidRPr="00C9159F">
              <w:rPr>
                <w:rFonts w:asciiTheme="minorHAnsi" w:hAnsiTheme="minorHAnsi" w:cs="Arial"/>
                <w:sz w:val="20"/>
                <w:szCs w:val="20"/>
              </w:rPr>
              <w:t xml:space="preserve"> </w:t>
            </w:r>
            <w:r w:rsidR="00B9643C" w:rsidRPr="00A614FA">
              <w:rPr>
                <w:rFonts w:asciiTheme="minorHAnsi" w:hAnsiTheme="minorHAnsi" w:cstheme="minorHAnsi"/>
                <w:sz w:val="20"/>
                <w:szCs w:val="20"/>
              </w:rPr>
              <w:t>0.6</w:t>
            </w:r>
          </w:p>
        </w:tc>
      </w:tr>
      <w:tr w:rsidR="00290ED8" w:rsidRPr="00697868" w:rsidTr="00205B8B">
        <w:trPr>
          <w:cnfStyle w:val="000000010000" w:firstRow="0" w:lastRow="0" w:firstColumn="0" w:lastColumn="0" w:oddVBand="0" w:evenVBand="0" w:oddHBand="0" w:evenHBand="1" w:firstRowFirstColumn="0" w:firstRowLastColumn="0" w:lastRowFirstColumn="0" w:lastRowLastColumn="0"/>
          <w:trHeight w:val="465"/>
        </w:trPr>
        <w:tc>
          <w:tcPr>
            <w:tcW w:w="3960"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480" w:type="dxa"/>
          </w:tcPr>
          <w:p w:rsidR="00AE410E" w:rsidRPr="006575A7" w:rsidRDefault="00205B8B" w:rsidP="009824E9">
            <w:pPr>
              <w:rPr>
                <w:rFonts w:asciiTheme="minorHAnsi" w:hAnsiTheme="minorHAnsi" w:cs="Arial"/>
                <w:sz w:val="20"/>
                <w:szCs w:val="20"/>
              </w:rPr>
            </w:pPr>
            <w:r w:rsidRPr="00B94226">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rsidR="00AC5309" w:rsidRDefault="00AC5309">
      <w:pPr>
        <w:spacing w:after="200" w:line="276" w:lineRule="auto"/>
        <w:rPr>
          <w:rFonts w:asciiTheme="minorHAnsi" w:hAnsiTheme="minorHAnsi" w:cstheme="minorHAnsi"/>
          <w:b/>
          <w:bCs/>
          <w:smallCaps/>
          <w:kern w:val="32"/>
          <w:sz w:val="36"/>
          <w:szCs w:val="32"/>
        </w:rPr>
      </w:pPr>
    </w:p>
    <w:p w:rsidR="00564F58" w:rsidRDefault="00564F58" w:rsidP="00AC5309">
      <w:pPr>
        <w:pStyle w:val="Heading1"/>
        <w:rPr>
          <w:rFonts w:asciiTheme="minorHAnsi" w:hAnsiTheme="minorHAnsi"/>
        </w:rPr>
      </w:pPr>
    </w:p>
    <w:p w:rsidR="00564F58" w:rsidRDefault="00564F58" w:rsidP="00AC5309">
      <w:pPr>
        <w:pStyle w:val="Heading1"/>
        <w:rPr>
          <w:rFonts w:asciiTheme="minorHAnsi" w:hAnsiTheme="minorHAnsi"/>
        </w:rPr>
      </w:pPr>
    </w:p>
    <w:p w:rsidR="00EB34FC" w:rsidRPr="00697868" w:rsidRDefault="00EB34FC" w:rsidP="00564F58">
      <w:pPr>
        <w:pStyle w:val="Heading1"/>
        <w:pageBreakBefore/>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F27905" w:rsidRPr="00CE28CF" w:rsidTr="00D21CD5">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rsidR="00F27905" w:rsidRDefault="00205B8B" w:rsidP="00205B8B">
            <w:pPr>
              <w:rPr>
                <w:rFonts w:asciiTheme="minorHAnsi" w:hAnsiTheme="minorHAnsi" w:cstheme="minorHAnsi"/>
                <w:sz w:val="20"/>
                <w:szCs w:val="20"/>
              </w:rPr>
            </w:pPr>
            <w:r>
              <w:rPr>
                <w:rFonts w:asciiTheme="minorHAnsi" w:hAnsiTheme="minorHAnsi" w:cstheme="minorHAnsi"/>
                <w:sz w:val="20"/>
                <w:szCs w:val="20"/>
              </w:rPr>
              <w:t>SCE13RN024</w:t>
            </w:r>
            <w:r w:rsidR="00D836A6">
              <w:rPr>
                <w:rFonts w:asciiTheme="minorHAnsi" w:hAnsiTheme="minorHAnsi" w:cstheme="minorHAnsi"/>
                <w:sz w:val="20"/>
                <w:szCs w:val="20"/>
              </w:rPr>
              <w:t>.0</w:t>
            </w:r>
          </w:p>
        </w:tc>
        <w:tc>
          <w:tcPr>
            <w:tcW w:w="517" w:type="pct"/>
            <w:shd w:val="clear" w:color="auto" w:fill="F2F2F2" w:themeFill="background1" w:themeFillShade="F2"/>
          </w:tcPr>
          <w:p w:rsidR="00F27905" w:rsidRDefault="00F27905" w:rsidP="00C02E31">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shd w:val="clear" w:color="auto" w:fill="F2F2F2" w:themeFill="background1" w:themeFillShade="F2"/>
          </w:tcPr>
          <w:p w:rsidR="00F27905" w:rsidRDefault="006575A7" w:rsidP="00C02E31">
            <w:pPr>
              <w:jc w:val="center"/>
              <w:rPr>
                <w:rFonts w:asciiTheme="minorHAnsi" w:hAnsiTheme="minorHAnsi" w:cstheme="minorHAnsi"/>
                <w:sz w:val="20"/>
                <w:szCs w:val="20"/>
              </w:rPr>
            </w:pPr>
            <w:r>
              <w:rPr>
                <w:rFonts w:asciiTheme="minorHAnsi" w:hAnsiTheme="minorHAnsi" w:cstheme="minorHAnsi"/>
                <w:sz w:val="20"/>
                <w:szCs w:val="20"/>
              </w:rPr>
              <w:t>6/18/2013</w:t>
            </w:r>
          </w:p>
        </w:tc>
        <w:tc>
          <w:tcPr>
            <w:tcW w:w="940" w:type="pct"/>
            <w:shd w:val="clear" w:color="auto" w:fill="F2F2F2" w:themeFill="background1" w:themeFillShade="F2"/>
          </w:tcPr>
          <w:p w:rsidR="00F27905" w:rsidRDefault="006575A7" w:rsidP="00C02E31">
            <w:pPr>
              <w:rPr>
                <w:rFonts w:asciiTheme="minorHAnsi" w:hAnsiTheme="minorHAnsi" w:cstheme="minorHAnsi"/>
                <w:sz w:val="20"/>
                <w:szCs w:val="20"/>
              </w:rPr>
            </w:pPr>
            <w:r>
              <w:rPr>
                <w:rFonts w:asciiTheme="minorHAnsi" w:hAnsiTheme="minorHAnsi" w:cstheme="minorHAnsi"/>
                <w:sz w:val="20"/>
                <w:szCs w:val="20"/>
              </w:rPr>
              <w:t>Thomas C. Tseng</w:t>
            </w:r>
            <w:r w:rsidRPr="009725DE">
              <w:rPr>
                <w:rFonts w:asciiTheme="minorHAnsi" w:hAnsiTheme="minorHAnsi" w:cstheme="minorHAnsi"/>
                <w:sz w:val="20"/>
                <w:szCs w:val="20"/>
              </w:rPr>
              <w:t>/SCE</w:t>
            </w:r>
          </w:p>
        </w:tc>
        <w:tc>
          <w:tcPr>
            <w:tcW w:w="2124" w:type="pct"/>
            <w:shd w:val="clear" w:color="auto" w:fill="F2F2F2" w:themeFill="background1" w:themeFillShade="F2"/>
          </w:tcPr>
          <w:p w:rsidR="00F27905" w:rsidRDefault="006575A7" w:rsidP="00F27905">
            <w:pPr>
              <w:rPr>
                <w:rFonts w:asciiTheme="minorHAnsi" w:hAnsiTheme="minorHAnsi" w:cstheme="minorHAnsi"/>
                <w:bCs/>
                <w:sz w:val="20"/>
                <w:szCs w:val="20"/>
              </w:rPr>
            </w:pPr>
            <w:r w:rsidRPr="009725DE">
              <w:rPr>
                <w:rFonts w:asciiTheme="minorHAnsi" w:hAnsiTheme="minorHAnsi" w:cstheme="minorHAnsi"/>
                <w:bCs/>
                <w:sz w:val="20"/>
                <w:szCs w:val="20"/>
              </w:rPr>
              <w:t>Original workpaper for 2013 PC</w:t>
            </w:r>
          </w:p>
        </w:tc>
      </w:tr>
      <w:tr w:rsidR="00D836A6" w:rsidRPr="00CE28CF" w:rsidTr="00D21CD5">
        <w:trPr>
          <w:cnfStyle w:val="000000010000" w:firstRow="0" w:lastRow="0" w:firstColumn="0" w:lastColumn="0" w:oddVBand="0" w:evenVBand="0" w:oddHBand="0" w:evenHBand="1" w:firstRowFirstColumn="0" w:firstRowLastColumn="0" w:lastRowFirstColumn="0" w:lastRowLastColumn="0"/>
          <w:trHeight w:val="298"/>
        </w:trPr>
        <w:tc>
          <w:tcPr>
            <w:tcW w:w="761" w:type="pct"/>
            <w:shd w:val="clear" w:color="auto" w:fill="F2F2F2" w:themeFill="background1" w:themeFillShade="F2"/>
          </w:tcPr>
          <w:p w:rsidR="00D836A6" w:rsidRPr="00697868" w:rsidRDefault="00205B8B" w:rsidP="00205B8B">
            <w:pPr>
              <w:rPr>
                <w:rFonts w:asciiTheme="minorHAnsi" w:hAnsiTheme="minorHAnsi" w:cstheme="minorHAnsi"/>
                <w:sz w:val="20"/>
                <w:szCs w:val="20"/>
              </w:rPr>
            </w:pPr>
            <w:r>
              <w:rPr>
                <w:rFonts w:asciiTheme="minorHAnsi" w:hAnsiTheme="minorHAnsi" w:cstheme="minorHAnsi"/>
                <w:sz w:val="20"/>
                <w:szCs w:val="20"/>
              </w:rPr>
              <w:t>SCE13RN024</w:t>
            </w:r>
            <w:r w:rsidR="00D836A6">
              <w:rPr>
                <w:rFonts w:asciiTheme="minorHAnsi" w:hAnsiTheme="minorHAnsi" w:cstheme="minorHAnsi"/>
                <w:sz w:val="20"/>
                <w:szCs w:val="20"/>
              </w:rPr>
              <w:t>.1</w:t>
            </w:r>
          </w:p>
        </w:tc>
        <w:tc>
          <w:tcPr>
            <w:tcW w:w="517" w:type="pct"/>
            <w:shd w:val="clear" w:color="auto" w:fill="F2F2F2" w:themeFill="background1" w:themeFillShade="F2"/>
          </w:tcPr>
          <w:p w:rsidR="00D836A6" w:rsidRPr="00697868" w:rsidRDefault="006575A7" w:rsidP="00C02E31">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shd w:val="clear" w:color="auto" w:fill="F2F2F2" w:themeFill="background1" w:themeFillShade="F2"/>
          </w:tcPr>
          <w:p w:rsidR="00D836A6" w:rsidRPr="00697868" w:rsidRDefault="006575A7" w:rsidP="00C02E31">
            <w:pPr>
              <w:jc w:val="center"/>
              <w:rPr>
                <w:rFonts w:asciiTheme="minorHAnsi" w:hAnsiTheme="minorHAnsi" w:cstheme="minorHAnsi"/>
                <w:sz w:val="20"/>
                <w:szCs w:val="20"/>
              </w:rPr>
            </w:pPr>
            <w:r>
              <w:rPr>
                <w:rFonts w:asciiTheme="minorHAnsi" w:hAnsiTheme="minorHAnsi" w:cstheme="minorHAnsi"/>
                <w:sz w:val="20"/>
                <w:szCs w:val="20"/>
              </w:rPr>
              <w:t>7/1</w:t>
            </w:r>
            <w:r w:rsidR="00D836A6">
              <w:rPr>
                <w:rFonts w:asciiTheme="minorHAnsi" w:hAnsiTheme="minorHAnsi" w:cstheme="minorHAnsi"/>
                <w:sz w:val="20"/>
                <w:szCs w:val="20"/>
              </w:rPr>
              <w:t>/2014</w:t>
            </w:r>
          </w:p>
        </w:tc>
        <w:tc>
          <w:tcPr>
            <w:tcW w:w="940" w:type="pct"/>
            <w:shd w:val="clear" w:color="auto" w:fill="F2F2F2" w:themeFill="background1" w:themeFillShade="F2"/>
          </w:tcPr>
          <w:p w:rsidR="00D836A6" w:rsidRPr="00697868" w:rsidRDefault="00D836A6" w:rsidP="00C02E31">
            <w:pPr>
              <w:rPr>
                <w:rFonts w:asciiTheme="minorHAnsi" w:hAnsiTheme="minorHAnsi" w:cstheme="minorHAnsi"/>
                <w:sz w:val="20"/>
                <w:szCs w:val="20"/>
              </w:rPr>
            </w:pPr>
            <w:r>
              <w:rPr>
                <w:rFonts w:asciiTheme="minorHAnsi" w:hAnsiTheme="minorHAnsi" w:cstheme="minorHAnsi"/>
                <w:sz w:val="20"/>
                <w:szCs w:val="20"/>
              </w:rPr>
              <w:t>Justin Westmoreland, PE/AESC</w:t>
            </w:r>
          </w:p>
        </w:tc>
        <w:tc>
          <w:tcPr>
            <w:tcW w:w="2124" w:type="pct"/>
            <w:shd w:val="clear" w:color="auto" w:fill="F2F2F2" w:themeFill="background1" w:themeFillShade="F2"/>
          </w:tcPr>
          <w:p w:rsidR="00205B8B" w:rsidRDefault="00205B8B" w:rsidP="00205B8B">
            <w:pPr>
              <w:rPr>
                <w:rFonts w:asciiTheme="minorHAnsi" w:hAnsiTheme="minorHAnsi" w:cstheme="minorHAnsi"/>
                <w:bCs/>
                <w:sz w:val="20"/>
                <w:szCs w:val="20"/>
              </w:rPr>
            </w:pPr>
            <w:r w:rsidRPr="00697868">
              <w:rPr>
                <w:rFonts w:asciiTheme="minorHAnsi" w:hAnsiTheme="minorHAnsi" w:cstheme="minorHAnsi"/>
                <w:bCs/>
                <w:sz w:val="20"/>
                <w:szCs w:val="20"/>
              </w:rPr>
              <w:t>-</w:t>
            </w:r>
            <w:r>
              <w:rPr>
                <w:rFonts w:asciiTheme="minorHAnsi" w:hAnsiTheme="minorHAnsi" w:cstheme="minorHAnsi"/>
                <w:bCs/>
                <w:sz w:val="20"/>
                <w:szCs w:val="20"/>
              </w:rPr>
              <w:t>Work paper updated for the reporting period, effective 7/1/14 – 12/31/14.</w:t>
            </w:r>
          </w:p>
          <w:p w:rsidR="006575A7" w:rsidRPr="00697868" w:rsidRDefault="00205B8B" w:rsidP="00FF6203">
            <w:pPr>
              <w:rPr>
                <w:rFonts w:asciiTheme="minorHAnsi" w:hAnsiTheme="minorHAnsi" w:cstheme="minorHAnsi"/>
                <w:bCs/>
                <w:sz w:val="20"/>
                <w:szCs w:val="20"/>
              </w:rPr>
            </w:pPr>
            <w:r>
              <w:rPr>
                <w:rFonts w:asciiTheme="minorHAnsi" w:hAnsiTheme="minorHAnsi" w:cstheme="minorHAnsi"/>
                <w:bCs/>
                <w:sz w:val="20"/>
                <w:szCs w:val="20"/>
              </w:rPr>
              <w:t xml:space="preserve">-All savings revised based on new </w:t>
            </w:r>
            <w:proofErr w:type="spellStart"/>
            <w:r>
              <w:rPr>
                <w:rFonts w:asciiTheme="minorHAnsi" w:hAnsiTheme="minorHAnsi" w:cstheme="minorHAnsi"/>
                <w:bCs/>
                <w:sz w:val="20"/>
                <w:szCs w:val="20"/>
              </w:rPr>
              <w:t>eQUEST</w:t>
            </w:r>
            <w:proofErr w:type="spellEnd"/>
            <w:r>
              <w:rPr>
                <w:rFonts w:asciiTheme="minorHAnsi" w:hAnsiTheme="minorHAnsi" w:cstheme="minorHAnsi"/>
                <w:bCs/>
                <w:sz w:val="20"/>
                <w:szCs w:val="20"/>
              </w:rPr>
              <w:t xml:space="preserve"> simulations.</w:t>
            </w:r>
          </w:p>
        </w:tc>
      </w:tr>
    </w:tbl>
    <w:p w:rsidR="009500DC" w:rsidRPr="00B9643C" w:rsidRDefault="009500DC" w:rsidP="00B9643C">
      <w:pPr>
        <w:pStyle w:val="Reminder"/>
        <w:rPr>
          <w:rFonts w:asciiTheme="minorHAnsi" w:hAnsiTheme="minorHAnsi" w:cstheme="minorHAnsi"/>
          <w:color w:val="auto"/>
          <w:sz w:val="32"/>
          <w:szCs w:val="32"/>
        </w:rPr>
        <w:sectPr w:rsidR="009500DC" w:rsidRPr="00B9643C" w:rsidSect="00EC3F62">
          <w:footerReference w:type="default" r:id="rId10"/>
          <w:pgSz w:w="12240" w:h="15840" w:code="1"/>
          <w:pgMar w:top="1440" w:right="1440" w:bottom="1440" w:left="1440" w:header="720" w:footer="720" w:gutter="0"/>
          <w:pgNumType w:fmt="lowerRoman" w:start="1"/>
          <w:cols w:space="720"/>
          <w:docGrid w:linePitch="360"/>
        </w:sectPr>
      </w:pPr>
    </w:p>
    <w:p w:rsidR="00B9643C" w:rsidRPr="000F130A" w:rsidRDefault="00B9643C" w:rsidP="00B9643C">
      <w:pPr>
        <w:pStyle w:val="Heading1"/>
        <w:rPr>
          <w:rFonts w:asciiTheme="minorHAnsi" w:hAnsiTheme="minorHAnsi" w:cstheme="minorHAnsi"/>
        </w:rPr>
      </w:pPr>
      <w:bookmarkStart w:id="10" w:name="_Toc214003099"/>
      <w:bookmarkEnd w:id="1"/>
      <w:proofErr w:type="gramStart"/>
      <w:r w:rsidRPr="000F130A">
        <w:rPr>
          <w:rFonts w:asciiTheme="minorHAnsi" w:hAnsiTheme="minorHAnsi" w:cstheme="minorHAnsi"/>
        </w:rPr>
        <w:lastRenderedPageBreak/>
        <w:t>Section 1.</w:t>
      </w:r>
      <w:proofErr w:type="gramEnd"/>
      <w:r w:rsidRPr="000F130A">
        <w:rPr>
          <w:rFonts w:asciiTheme="minorHAnsi" w:hAnsiTheme="minorHAnsi" w:cstheme="minorHAnsi"/>
        </w:rPr>
        <w:t xml:space="preserve"> General Measure &amp; Baseline Data</w:t>
      </w:r>
    </w:p>
    <w:p w:rsidR="00B9643C" w:rsidRPr="000F130A" w:rsidRDefault="00B9643C" w:rsidP="00B9643C">
      <w:pPr>
        <w:pStyle w:val="Heading2"/>
        <w:rPr>
          <w:rFonts w:asciiTheme="minorHAnsi" w:hAnsiTheme="minorHAnsi" w:cstheme="minorHAnsi"/>
        </w:rPr>
      </w:pPr>
      <w:bookmarkStart w:id="11" w:name="_Toc214003083"/>
      <w:r>
        <w:rPr>
          <w:rFonts w:asciiTheme="minorHAnsi" w:hAnsiTheme="minorHAnsi" w:cstheme="minorHAnsi"/>
        </w:rPr>
        <w:t xml:space="preserve">1.1 </w:t>
      </w:r>
      <w:r w:rsidR="00C02E31" w:rsidRPr="00697868">
        <w:rPr>
          <w:rFonts w:asciiTheme="minorHAnsi" w:hAnsiTheme="minorHAnsi"/>
        </w:rPr>
        <w:t>Measure Description &amp; Background</w:t>
      </w:r>
      <w:bookmarkEnd w:id="11"/>
    </w:p>
    <w:p w:rsidR="00C24B8C" w:rsidRPr="00470C58" w:rsidRDefault="00C24B8C" w:rsidP="00C24B8C">
      <w:pPr>
        <w:rPr>
          <w:rFonts w:asciiTheme="minorHAnsi" w:hAnsiTheme="minorHAnsi" w:cstheme="minorHAnsi"/>
          <w:sz w:val="22"/>
          <w:szCs w:val="22"/>
        </w:rPr>
      </w:pPr>
      <w:r w:rsidRPr="00470C58">
        <w:rPr>
          <w:rFonts w:asciiTheme="minorHAnsi" w:hAnsiTheme="minorHAnsi" w:cstheme="minorHAnsi"/>
          <w:sz w:val="22"/>
          <w:szCs w:val="22"/>
        </w:rPr>
        <w:t xml:space="preserve">This work paper details the </w:t>
      </w:r>
      <w:r w:rsidR="00B42489">
        <w:rPr>
          <w:rFonts w:asciiTheme="minorHAnsi" w:hAnsiTheme="minorHAnsi" w:cstheme="minorHAnsi"/>
          <w:sz w:val="22"/>
          <w:szCs w:val="22"/>
        </w:rPr>
        <w:t>Retrofit Add-on (REA)</w:t>
      </w:r>
      <w:r w:rsidR="00BB753A">
        <w:rPr>
          <w:rFonts w:asciiTheme="minorHAnsi" w:hAnsiTheme="minorHAnsi" w:cstheme="minorHAnsi"/>
          <w:sz w:val="22"/>
          <w:szCs w:val="22"/>
        </w:rPr>
        <w:t xml:space="preserve"> </w:t>
      </w:r>
      <w:r w:rsidRPr="00470C58">
        <w:rPr>
          <w:rFonts w:asciiTheme="minorHAnsi" w:hAnsiTheme="minorHAnsi" w:cstheme="minorHAnsi"/>
          <w:sz w:val="22"/>
          <w:szCs w:val="22"/>
        </w:rPr>
        <w:t>of</w:t>
      </w:r>
      <w:r w:rsidR="00B42489">
        <w:rPr>
          <w:rFonts w:asciiTheme="minorHAnsi" w:hAnsiTheme="minorHAnsi" w:cstheme="minorHAnsi"/>
          <w:sz w:val="22"/>
          <w:szCs w:val="22"/>
        </w:rPr>
        <w:t xml:space="preserve"> main door auto closers or walk in freezers and coolers</w:t>
      </w:r>
      <w:r w:rsidRPr="00470C58">
        <w:rPr>
          <w:rFonts w:asciiTheme="minorHAnsi" w:hAnsiTheme="minorHAnsi" w:cstheme="minorHAnsi"/>
          <w:sz w:val="22"/>
          <w:szCs w:val="22"/>
        </w:rPr>
        <w:t>.</w:t>
      </w:r>
      <w:r>
        <w:rPr>
          <w:rFonts w:asciiTheme="minorHAnsi" w:hAnsiTheme="minorHAnsi" w:cstheme="minorHAnsi"/>
          <w:sz w:val="22"/>
          <w:szCs w:val="22"/>
        </w:rPr>
        <w:t xml:space="preserve"> </w:t>
      </w:r>
      <w:r w:rsidR="008D224B">
        <w:rPr>
          <w:rFonts w:asciiTheme="minorHAnsi" w:hAnsiTheme="minorHAnsi" w:cstheme="minorHAnsi"/>
          <w:sz w:val="22"/>
          <w:szCs w:val="22"/>
        </w:rPr>
        <w:t xml:space="preserve">The measure is to install auto closers on walk-ins where none was present.  </w:t>
      </w:r>
      <w:r w:rsidR="00B42489" w:rsidRPr="009725DE">
        <w:rPr>
          <w:rFonts w:asciiTheme="minorHAnsi" w:hAnsiTheme="minorHAnsi" w:cstheme="minorHAnsi"/>
          <w:sz w:val="22"/>
          <w:szCs w:val="22"/>
        </w:rPr>
        <w:t xml:space="preserve">The </w:t>
      </w:r>
      <w:r w:rsidR="00B42489">
        <w:rPr>
          <w:rFonts w:asciiTheme="minorHAnsi" w:hAnsiTheme="minorHAnsi" w:cstheme="minorHAnsi"/>
          <w:sz w:val="22"/>
          <w:szCs w:val="22"/>
        </w:rPr>
        <w:t>base case of the measure is an existing walk-in cooler or freezer door without a door closer.</w:t>
      </w:r>
      <w:r w:rsidR="008D224B">
        <w:rPr>
          <w:rFonts w:asciiTheme="minorHAnsi" w:hAnsiTheme="minorHAnsi" w:cstheme="minorHAnsi"/>
          <w:sz w:val="22"/>
          <w:szCs w:val="22"/>
        </w:rPr>
        <w:t xml:space="preserve"> </w:t>
      </w:r>
    </w:p>
    <w:p w:rsidR="00C24B8C" w:rsidRPr="00470C58" w:rsidRDefault="00C24B8C" w:rsidP="00C24B8C">
      <w:pPr>
        <w:rPr>
          <w:rFonts w:asciiTheme="minorHAnsi" w:hAnsiTheme="minorHAnsi" w:cstheme="minorHAnsi"/>
          <w:sz w:val="22"/>
          <w:szCs w:val="22"/>
        </w:rPr>
      </w:pPr>
    </w:p>
    <w:p w:rsidR="00B9643C" w:rsidRPr="00634F79" w:rsidRDefault="00B9643C" w:rsidP="00B9643C">
      <w:pPr>
        <w:pStyle w:val="Caption"/>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sidR="00A33C19" w:rsidRPr="00634F79">
        <w:rPr>
          <w:rFonts w:asciiTheme="minorHAnsi" w:hAnsiTheme="minorHAnsi" w:cstheme="minorHAnsi"/>
          <w:sz w:val="22"/>
          <w:szCs w:val="22"/>
        </w:rPr>
        <w:fldChar w:fldCharType="begin"/>
      </w:r>
      <w:r w:rsidRPr="00634F79">
        <w:rPr>
          <w:rFonts w:asciiTheme="minorHAnsi" w:hAnsiTheme="minorHAnsi" w:cstheme="minorHAnsi"/>
          <w:sz w:val="22"/>
          <w:szCs w:val="22"/>
        </w:rPr>
        <w:instrText xml:space="preserve"> SEQ Table \* ARABIC </w:instrText>
      </w:r>
      <w:r w:rsidR="00A33C19" w:rsidRPr="00634F79">
        <w:rPr>
          <w:rFonts w:asciiTheme="minorHAnsi" w:hAnsiTheme="minorHAnsi" w:cstheme="minorHAnsi"/>
          <w:sz w:val="22"/>
          <w:szCs w:val="22"/>
        </w:rPr>
        <w:fldChar w:fldCharType="separate"/>
      </w:r>
      <w:r w:rsidR="00A85564">
        <w:rPr>
          <w:rFonts w:asciiTheme="minorHAnsi" w:hAnsiTheme="minorHAnsi" w:cstheme="minorHAnsi"/>
          <w:noProof/>
          <w:sz w:val="22"/>
          <w:szCs w:val="22"/>
        </w:rPr>
        <w:t>1</w:t>
      </w:r>
      <w:r w:rsidR="00A33C19" w:rsidRPr="00634F79">
        <w:rPr>
          <w:rFonts w:asciiTheme="minorHAnsi" w:hAnsiTheme="minorHAnsi" w:cstheme="minorHAnsi"/>
          <w:sz w:val="22"/>
          <w:szCs w:val="22"/>
        </w:rPr>
        <w:fldChar w:fldCharType="end"/>
      </w:r>
      <w:r w:rsidRPr="00634F79">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2394"/>
        <w:gridCol w:w="4725"/>
      </w:tblGrid>
      <w:tr w:rsidR="00B9643C" w:rsidRPr="009D2655" w:rsidTr="00B9643C">
        <w:trPr>
          <w:cnfStyle w:val="100000000000" w:firstRow="1" w:lastRow="0" w:firstColumn="0" w:lastColumn="0" w:oddVBand="0" w:evenVBand="0" w:oddHBand="0" w:evenHBand="0" w:firstRowFirstColumn="0" w:firstRowLastColumn="0" w:lastRowFirstColumn="0" w:lastRowLastColumn="0"/>
          <w:jc w:val="center"/>
        </w:trPr>
        <w:tc>
          <w:tcPr>
            <w:tcW w:w="2394" w:type="dxa"/>
          </w:tcPr>
          <w:p w:rsidR="00B9643C" w:rsidRPr="00594C86" w:rsidRDefault="00B9643C" w:rsidP="00B9643C">
            <w:pPr>
              <w:rPr>
                <w:rFonts w:asciiTheme="minorHAnsi" w:hAnsiTheme="minorHAnsi" w:cstheme="minorHAnsi"/>
                <w:sz w:val="20"/>
                <w:szCs w:val="20"/>
              </w:rPr>
            </w:pPr>
            <w:r w:rsidRPr="00594C86">
              <w:rPr>
                <w:rFonts w:asciiTheme="minorHAnsi" w:hAnsiTheme="minorHAnsi" w:cstheme="minorHAnsi"/>
                <w:sz w:val="20"/>
                <w:szCs w:val="20"/>
              </w:rPr>
              <w:t>Solution Code</w:t>
            </w:r>
          </w:p>
        </w:tc>
        <w:tc>
          <w:tcPr>
            <w:tcW w:w="4725" w:type="dxa"/>
          </w:tcPr>
          <w:p w:rsidR="00B9643C" w:rsidRPr="009D2655" w:rsidRDefault="00B9643C" w:rsidP="00B9643C">
            <w:pPr>
              <w:keepNext/>
              <w:spacing w:before="240"/>
              <w:outlineLvl w:val="0"/>
              <w:rPr>
                <w:rFonts w:asciiTheme="minorHAnsi" w:hAnsiTheme="minorHAnsi" w:cstheme="minorHAnsi"/>
                <w:sz w:val="20"/>
                <w:szCs w:val="20"/>
              </w:rPr>
            </w:pPr>
            <w:r w:rsidRPr="009D2655">
              <w:rPr>
                <w:rFonts w:asciiTheme="minorHAnsi" w:hAnsiTheme="minorHAnsi" w:cstheme="minorHAnsi"/>
                <w:sz w:val="20"/>
                <w:szCs w:val="20"/>
              </w:rPr>
              <w:t>Measure name</w:t>
            </w:r>
          </w:p>
        </w:tc>
      </w:tr>
      <w:tr w:rsidR="009D2655" w:rsidRPr="009D2655" w:rsidTr="006F1D9B">
        <w:trPr>
          <w:cnfStyle w:val="000000100000" w:firstRow="0" w:lastRow="0" w:firstColumn="0" w:lastColumn="0" w:oddVBand="0" w:evenVBand="0" w:oddHBand="1" w:evenHBand="0" w:firstRowFirstColumn="0" w:firstRowLastColumn="0" w:lastRowFirstColumn="0" w:lastRowLastColumn="0"/>
          <w:trHeight w:val="243"/>
          <w:jc w:val="center"/>
        </w:trPr>
        <w:tc>
          <w:tcPr>
            <w:tcW w:w="2394" w:type="dxa"/>
          </w:tcPr>
          <w:p w:rsidR="009D2655" w:rsidRPr="00594C86" w:rsidRDefault="00C24B8C" w:rsidP="00594C86">
            <w:pPr>
              <w:rPr>
                <w:rFonts w:asciiTheme="minorHAnsi" w:hAnsiTheme="minorHAnsi" w:cstheme="minorHAnsi"/>
                <w:sz w:val="20"/>
                <w:szCs w:val="20"/>
              </w:rPr>
            </w:pPr>
            <w:bookmarkStart w:id="12" w:name="OLE_LINK1"/>
            <w:r>
              <w:rPr>
                <w:rFonts w:asciiTheme="minorHAnsi" w:hAnsiTheme="minorHAnsi"/>
                <w:sz w:val="20"/>
                <w:szCs w:val="20"/>
              </w:rPr>
              <w:t>RF-16925</w:t>
            </w:r>
            <w:r w:rsidR="000B6BF7" w:rsidRPr="000B6BF7">
              <w:rPr>
                <w:rFonts w:asciiTheme="minorHAnsi" w:hAnsiTheme="minorHAnsi"/>
                <w:sz w:val="20"/>
                <w:szCs w:val="20"/>
              </w:rPr>
              <w:t xml:space="preserve"> </w:t>
            </w:r>
            <w:bookmarkEnd w:id="12"/>
          </w:p>
        </w:tc>
        <w:tc>
          <w:tcPr>
            <w:tcW w:w="4725" w:type="dxa"/>
          </w:tcPr>
          <w:p w:rsidR="009D2655" w:rsidRPr="009D2655" w:rsidRDefault="00C24B8C" w:rsidP="00B9643C">
            <w:pPr>
              <w:rPr>
                <w:rFonts w:asciiTheme="minorHAnsi" w:hAnsiTheme="minorHAnsi" w:cstheme="minorHAnsi"/>
                <w:sz w:val="20"/>
                <w:szCs w:val="20"/>
              </w:rPr>
            </w:pPr>
            <w:r w:rsidRPr="00D14123">
              <w:rPr>
                <w:rFonts w:asciiTheme="minorHAnsi" w:hAnsiTheme="minorHAnsi" w:cstheme="minorHAnsi"/>
                <w:sz w:val="20"/>
                <w:szCs w:val="20"/>
              </w:rPr>
              <w:t>Main Cooler Door Auto Closer</w:t>
            </w:r>
          </w:p>
        </w:tc>
      </w:tr>
      <w:tr w:rsidR="009D2655" w:rsidRPr="009D2655" w:rsidTr="006F1D9B">
        <w:trPr>
          <w:cnfStyle w:val="000000010000" w:firstRow="0" w:lastRow="0" w:firstColumn="0" w:lastColumn="0" w:oddVBand="0" w:evenVBand="0" w:oddHBand="0" w:evenHBand="1" w:firstRowFirstColumn="0" w:firstRowLastColumn="0" w:lastRowFirstColumn="0" w:lastRowLastColumn="0"/>
          <w:trHeight w:val="252"/>
          <w:jc w:val="center"/>
        </w:trPr>
        <w:tc>
          <w:tcPr>
            <w:tcW w:w="2394" w:type="dxa"/>
          </w:tcPr>
          <w:p w:rsidR="009D2655" w:rsidRPr="00594C86" w:rsidRDefault="00C24B8C" w:rsidP="00594C86">
            <w:pPr>
              <w:rPr>
                <w:rFonts w:asciiTheme="minorHAnsi" w:hAnsiTheme="minorHAnsi" w:cstheme="minorHAnsi"/>
                <w:sz w:val="20"/>
                <w:szCs w:val="20"/>
              </w:rPr>
            </w:pPr>
            <w:r>
              <w:rPr>
                <w:rFonts w:asciiTheme="minorHAnsi" w:hAnsiTheme="minorHAnsi"/>
                <w:sz w:val="20"/>
                <w:szCs w:val="20"/>
              </w:rPr>
              <w:t>RF-32156</w:t>
            </w:r>
            <w:r w:rsidR="000B6BF7" w:rsidRPr="000B6BF7">
              <w:rPr>
                <w:rFonts w:asciiTheme="minorHAnsi" w:hAnsiTheme="minorHAnsi"/>
                <w:sz w:val="20"/>
                <w:szCs w:val="20"/>
              </w:rPr>
              <w:t xml:space="preserve"> </w:t>
            </w:r>
          </w:p>
        </w:tc>
        <w:tc>
          <w:tcPr>
            <w:tcW w:w="4725" w:type="dxa"/>
          </w:tcPr>
          <w:p w:rsidR="009D2655" w:rsidRPr="009D2655" w:rsidRDefault="00C24B8C" w:rsidP="00B9643C">
            <w:pPr>
              <w:rPr>
                <w:rFonts w:asciiTheme="minorHAnsi" w:hAnsiTheme="minorHAnsi" w:cstheme="minorHAnsi"/>
                <w:sz w:val="20"/>
                <w:szCs w:val="20"/>
              </w:rPr>
            </w:pPr>
            <w:r w:rsidRPr="00D14123">
              <w:rPr>
                <w:rFonts w:asciiTheme="minorHAnsi" w:hAnsiTheme="minorHAnsi" w:cstheme="minorHAnsi"/>
                <w:sz w:val="20"/>
                <w:szCs w:val="20"/>
              </w:rPr>
              <w:t>Main Freezer Door Auto Closer</w:t>
            </w:r>
          </w:p>
        </w:tc>
      </w:tr>
    </w:tbl>
    <w:p w:rsidR="00205B8B" w:rsidRDefault="00205B8B" w:rsidP="00205B8B">
      <w:pPr>
        <w:rPr>
          <w:rFonts w:asciiTheme="minorHAnsi" w:hAnsiTheme="minorHAnsi" w:cstheme="minorHAnsi"/>
          <w:b/>
          <w:sz w:val="22"/>
          <w:szCs w:val="22"/>
        </w:rPr>
      </w:pPr>
    </w:p>
    <w:p w:rsidR="00205B8B" w:rsidRDefault="00205B8B" w:rsidP="00205B8B">
      <w:pPr>
        <w:rPr>
          <w:rFonts w:asciiTheme="minorHAnsi" w:hAnsiTheme="minorHAnsi" w:cstheme="minorHAnsi"/>
          <w:sz w:val="22"/>
          <w:szCs w:val="22"/>
        </w:rPr>
      </w:pPr>
      <w:r>
        <w:rPr>
          <w:rFonts w:asciiTheme="minorHAnsi" w:hAnsiTheme="minorHAnsi" w:cstheme="minorHAnsi"/>
          <w:b/>
          <w:sz w:val="22"/>
          <w:szCs w:val="22"/>
        </w:rPr>
        <w:t>Implementation</w:t>
      </w:r>
      <w:r w:rsidRPr="00E158F8">
        <w:rPr>
          <w:rFonts w:asciiTheme="minorHAnsi" w:hAnsiTheme="minorHAnsi" w:cstheme="minorHAnsi"/>
          <w:b/>
          <w:sz w:val="22"/>
          <w:szCs w:val="22"/>
        </w:rPr>
        <w:t xml:space="preserve"> Requirements</w:t>
      </w:r>
    </w:p>
    <w:p w:rsidR="00205B8B" w:rsidRDefault="00205B8B" w:rsidP="00205B8B">
      <w:pPr>
        <w:rPr>
          <w:rFonts w:asciiTheme="minorHAnsi" w:hAnsiTheme="minorHAnsi" w:cstheme="minorHAnsi"/>
          <w:sz w:val="22"/>
          <w:szCs w:val="22"/>
        </w:rPr>
      </w:pPr>
      <w:r w:rsidRPr="00005349">
        <w:rPr>
          <w:rFonts w:asciiTheme="minorHAnsi" w:hAnsiTheme="minorHAnsi" w:cstheme="minorHAnsi"/>
          <w:sz w:val="22"/>
          <w:szCs w:val="22"/>
        </w:rPr>
        <w:t xml:space="preserve">The measures in this </w:t>
      </w:r>
      <w:r>
        <w:rPr>
          <w:rFonts w:asciiTheme="minorHAnsi" w:hAnsiTheme="minorHAnsi" w:cstheme="minorHAnsi"/>
          <w:sz w:val="22"/>
          <w:szCs w:val="22"/>
        </w:rPr>
        <w:t>work paper</w:t>
      </w:r>
      <w:r w:rsidRPr="00005349">
        <w:rPr>
          <w:rFonts w:asciiTheme="minorHAnsi" w:hAnsiTheme="minorHAnsi" w:cstheme="minorHAnsi"/>
          <w:sz w:val="22"/>
          <w:szCs w:val="22"/>
        </w:rPr>
        <w:t xml:space="preserve"> pertain to </w:t>
      </w:r>
      <w:r w:rsidR="00D211F3">
        <w:rPr>
          <w:rFonts w:asciiTheme="minorHAnsi" w:hAnsiTheme="minorHAnsi" w:cstheme="minorHAnsi"/>
          <w:sz w:val="22"/>
          <w:szCs w:val="22"/>
        </w:rPr>
        <w:t>the following</w:t>
      </w:r>
      <w:r w:rsidRPr="00005349">
        <w:rPr>
          <w:rFonts w:asciiTheme="minorHAnsi" w:hAnsiTheme="minorHAnsi" w:cstheme="minorHAnsi"/>
          <w:sz w:val="22"/>
          <w:szCs w:val="22"/>
        </w:rPr>
        <w:t xml:space="preserve"> building types</w:t>
      </w:r>
      <w:r>
        <w:rPr>
          <w:rFonts w:asciiTheme="minorHAnsi" w:hAnsiTheme="minorHAnsi" w:cstheme="minorHAnsi"/>
          <w:sz w:val="22"/>
          <w:szCs w:val="22"/>
        </w:rPr>
        <w:t xml:space="preserve"> i</w:t>
      </w:r>
      <w:r w:rsidR="00D211F3">
        <w:rPr>
          <w:rFonts w:asciiTheme="minorHAnsi" w:hAnsiTheme="minorHAnsi" w:cstheme="minorHAnsi"/>
          <w:sz w:val="22"/>
          <w:szCs w:val="22"/>
        </w:rPr>
        <w:t>n all SCE and PGE climate zones:</w:t>
      </w:r>
    </w:p>
    <w:p w:rsidR="00D211F3" w:rsidRPr="00D211F3" w:rsidRDefault="00A33C19" w:rsidP="00D211F3">
      <w:pPr>
        <w:pStyle w:val="ListParagraph"/>
        <w:numPr>
          <w:ilvl w:val="0"/>
          <w:numId w:val="17"/>
        </w:numPr>
        <w:rPr>
          <w:rFonts w:cstheme="minorHAnsi"/>
          <w:szCs w:val="22"/>
        </w:rPr>
      </w:pPr>
      <w:r w:rsidRPr="00A33C19">
        <w:rPr>
          <w:rFonts w:cstheme="minorHAnsi"/>
          <w:szCs w:val="22"/>
        </w:rPr>
        <w:t>Education - Primary School</w:t>
      </w:r>
    </w:p>
    <w:p w:rsidR="00D211F3" w:rsidRPr="00D211F3" w:rsidRDefault="00A33C19" w:rsidP="00D211F3">
      <w:pPr>
        <w:pStyle w:val="ListParagraph"/>
        <w:numPr>
          <w:ilvl w:val="0"/>
          <w:numId w:val="17"/>
        </w:numPr>
        <w:rPr>
          <w:rFonts w:cstheme="minorHAnsi"/>
          <w:szCs w:val="22"/>
        </w:rPr>
      </w:pPr>
      <w:r w:rsidRPr="00A33C19">
        <w:rPr>
          <w:rFonts w:cstheme="minorHAnsi"/>
          <w:szCs w:val="22"/>
        </w:rPr>
        <w:t>Education - Community College</w:t>
      </w:r>
    </w:p>
    <w:p w:rsidR="00D211F3" w:rsidRPr="00D211F3" w:rsidRDefault="00A33C19" w:rsidP="00D211F3">
      <w:pPr>
        <w:pStyle w:val="ListParagraph"/>
        <w:numPr>
          <w:ilvl w:val="0"/>
          <w:numId w:val="17"/>
        </w:numPr>
        <w:rPr>
          <w:rFonts w:cstheme="minorHAnsi"/>
          <w:szCs w:val="22"/>
        </w:rPr>
      </w:pPr>
      <w:r w:rsidRPr="00A33C19">
        <w:rPr>
          <w:rFonts w:cstheme="minorHAnsi"/>
          <w:szCs w:val="22"/>
        </w:rPr>
        <w:t>Education - University</w:t>
      </w:r>
    </w:p>
    <w:p w:rsidR="00D211F3" w:rsidRPr="00D211F3" w:rsidRDefault="00A33C19" w:rsidP="00D211F3">
      <w:pPr>
        <w:pStyle w:val="ListParagraph"/>
        <w:numPr>
          <w:ilvl w:val="0"/>
          <w:numId w:val="17"/>
        </w:numPr>
        <w:rPr>
          <w:rFonts w:cstheme="minorHAnsi"/>
          <w:szCs w:val="22"/>
        </w:rPr>
      </w:pPr>
      <w:r w:rsidRPr="00A33C19">
        <w:rPr>
          <w:rFonts w:cstheme="minorHAnsi"/>
          <w:szCs w:val="22"/>
        </w:rPr>
        <w:t>Grocery</w:t>
      </w:r>
    </w:p>
    <w:p w:rsidR="00D211F3" w:rsidRPr="00D211F3" w:rsidRDefault="00A33C19" w:rsidP="00D211F3">
      <w:pPr>
        <w:pStyle w:val="ListParagraph"/>
        <w:numPr>
          <w:ilvl w:val="0"/>
          <w:numId w:val="17"/>
        </w:numPr>
        <w:rPr>
          <w:rFonts w:cstheme="minorHAnsi"/>
          <w:szCs w:val="22"/>
        </w:rPr>
      </w:pPr>
      <w:r w:rsidRPr="00A33C19">
        <w:rPr>
          <w:rFonts w:cstheme="minorHAnsi"/>
          <w:szCs w:val="22"/>
        </w:rPr>
        <w:t>Food Store</w:t>
      </w:r>
    </w:p>
    <w:p w:rsidR="00D211F3" w:rsidRPr="00D211F3" w:rsidRDefault="00A33C19" w:rsidP="00D211F3">
      <w:pPr>
        <w:pStyle w:val="ListParagraph"/>
        <w:numPr>
          <w:ilvl w:val="0"/>
          <w:numId w:val="17"/>
        </w:numPr>
        <w:rPr>
          <w:rFonts w:cstheme="minorHAnsi"/>
          <w:szCs w:val="22"/>
        </w:rPr>
      </w:pPr>
      <w:r w:rsidRPr="00A33C19">
        <w:rPr>
          <w:rFonts w:cstheme="minorHAnsi"/>
          <w:szCs w:val="22"/>
        </w:rPr>
        <w:t>Health/Medical - Hospital</w:t>
      </w:r>
    </w:p>
    <w:p w:rsidR="00D211F3" w:rsidRPr="00D211F3" w:rsidRDefault="00A33C19" w:rsidP="00D211F3">
      <w:pPr>
        <w:pStyle w:val="ListParagraph"/>
        <w:numPr>
          <w:ilvl w:val="0"/>
          <w:numId w:val="17"/>
        </w:numPr>
        <w:rPr>
          <w:rFonts w:cstheme="minorHAnsi"/>
          <w:szCs w:val="22"/>
        </w:rPr>
      </w:pPr>
      <w:r w:rsidRPr="00A33C19">
        <w:rPr>
          <w:rFonts w:cstheme="minorHAnsi"/>
          <w:szCs w:val="22"/>
        </w:rPr>
        <w:t>Health/Medical - Nursing Home</w:t>
      </w:r>
    </w:p>
    <w:p w:rsidR="00D211F3" w:rsidRPr="00D211F3" w:rsidRDefault="00A33C19" w:rsidP="00D211F3">
      <w:pPr>
        <w:pStyle w:val="ListParagraph"/>
        <w:numPr>
          <w:ilvl w:val="0"/>
          <w:numId w:val="17"/>
        </w:numPr>
        <w:rPr>
          <w:rFonts w:cstheme="minorHAnsi"/>
          <w:szCs w:val="22"/>
        </w:rPr>
      </w:pPr>
      <w:r w:rsidRPr="00A33C19">
        <w:rPr>
          <w:rFonts w:cstheme="minorHAnsi"/>
          <w:szCs w:val="22"/>
        </w:rPr>
        <w:t>Lodging - Hotel</w:t>
      </w:r>
    </w:p>
    <w:p w:rsidR="00D211F3" w:rsidRPr="00D211F3" w:rsidRDefault="00A33C19" w:rsidP="00D211F3">
      <w:pPr>
        <w:pStyle w:val="ListParagraph"/>
        <w:numPr>
          <w:ilvl w:val="0"/>
          <w:numId w:val="17"/>
        </w:numPr>
        <w:rPr>
          <w:rFonts w:cstheme="minorHAnsi"/>
          <w:szCs w:val="22"/>
        </w:rPr>
      </w:pPr>
      <w:r w:rsidRPr="00A33C19">
        <w:rPr>
          <w:rFonts w:cstheme="minorHAnsi"/>
          <w:szCs w:val="22"/>
        </w:rPr>
        <w:t>Misc - Commercial</w:t>
      </w:r>
    </w:p>
    <w:p w:rsidR="00D211F3" w:rsidRPr="00D211F3" w:rsidRDefault="00A33C19" w:rsidP="00D211F3">
      <w:pPr>
        <w:pStyle w:val="ListParagraph"/>
        <w:numPr>
          <w:ilvl w:val="0"/>
          <w:numId w:val="17"/>
        </w:numPr>
        <w:rPr>
          <w:rFonts w:cstheme="minorHAnsi"/>
          <w:szCs w:val="22"/>
        </w:rPr>
      </w:pPr>
      <w:r w:rsidRPr="00A33C19">
        <w:rPr>
          <w:rFonts w:cstheme="minorHAnsi"/>
          <w:szCs w:val="22"/>
        </w:rPr>
        <w:t>Office – Large</w:t>
      </w:r>
    </w:p>
    <w:p w:rsidR="00D211F3" w:rsidRPr="00D211F3" w:rsidRDefault="00A33C19" w:rsidP="00D211F3">
      <w:pPr>
        <w:pStyle w:val="ListParagraph"/>
        <w:numPr>
          <w:ilvl w:val="0"/>
          <w:numId w:val="17"/>
        </w:numPr>
        <w:rPr>
          <w:rFonts w:cstheme="minorHAnsi"/>
          <w:szCs w:val="22"/>
        </w:rPr>
      </w:pPr>
      <w:r w:rsidRPr="00A33C19">
        <w:rPr>
          <w:rFonts w:cstheme="minorHAnsi"/>
          <w:szCs w:val="22"/>
        </w:rPr>
        <w:t>Restaurant - Fast-Food</w:t>
      </w:r>
    </w:p>
    <w:p w:rsidR="00D211F3" w:rsidRPr="00D211F3" w:rsidRDefault="00A33C19" w:rsidP="00D211F3">
      <w:pPr>
        <w:pStyle w:val="ListParagraph"/>
        <w:numPr>
          <w:ilvl w:val="0"/>
          <w:numId w:val="17"/>
        </w:numPr>
        <w:rPr>
          <w:rFonts w:cstheme="minorHAnsi"/>
          <w:szCs w:val="22"/>
        </w:rPr>
      </w:pPr>
      <w:r w:rsidRPr="00A33C19">
        <w:rPr>
          <w:rFonts w:cstheme="minorHAnsi"/>
          <w:szCs w:val="22"/>
        </w:rPr>
        <w:t>Restaurant - Sit-Down</w:t>
      </w:r>
    </w:p>
    <w:p w:rsidR="00D211F3" w:rsidRPr="00D211F3" w:rsidRDefault="00A33C19" w:rsidP="00D211F3">
      <w:pPr>
        <w:pStyle w:val="ListParagraph"/>
        <w:numPr>
          <w:ilvl w:val="0"/>
          <w:numId w:val="17"/>
        </w:numPr>
        <w:rPr>
          <w:rFonts w:cstheme="minorHAnsi"/>
          <w:szCs w:val="22"/>
        </w:rPr>
      </w:pPr>
      <w:r w:rsidRPr="00A33C19">
        <w:rPr>
          <w:rFonts w:cstheme="minorHAnsi"/>
          <w:szCs w:val="22"/>
        </w:rPr>
        <w:t>Retail - Multistory Large</w:t>
      </w:r>
    </w:p>
    <w:p w:rsidR="00D211F3" w:rsidRPr="00D211F3" w:rsidRDefault="00A33C19" w:rsidP="00D211F3">
      <w:pPr>
        <w:pStyle w:val="ListParagraph"/>
        <w:numPr>
          <w:ilvl w:val="0"/>
          <w:numId w:val="17"/>
        </w:numPr>
        <w:rPr>
          <w:rFonts w:cstheme="minorHAnsi"/>
          <w:szCs w:val="22"/>
        </w:rPr>
      </w:pPr>
      <w:r w:rsidRPr="00A33C19">
        <w:rPr>
          <w:rFonts w:cstheme="minorHAnsi"/>
          <w:szCs w:val="22"/>
        </w:rPr>
        <w:t>Retail - Single-Story Large</w:t>
      </w:r>
    </w:p>
    <w:p w:rsidR="00B5549F" w:rsidRDefault="00A33C19">
      <w:pPr>
        <w:pStyle w:val="ListParagraph"/>
        <w:numPr>
          <w:ilvl w:val="0"/>
          <w:numId w:val="17"/>
        </w:numPr>
        <w:rPr>
          <w:rFonts w:cstheme="minorHAnsi"/>
          <w:szCs w:val="22"/>
        </w:rPr>
      </w:pPr>
      <w:r w:rsidRPr="00A33C19">
        <w:rPr>
          <w:rFonts w:cstheme="minorHAnsi"/>
          <w:szCs w:val="22"/>
        </w:rPr>
        <w:t>Retail – Small</w:t>
      </w:r>
    </w:p>
    <w:p w:rsidR="00205B8B" w:rsidRDefault="00205B8B" w:rsidP="00205B8B">
      <w:pPr>
        <w:rPr>
          <w:rFonts w:asciiTheme="minorHAnsi" w:hAnsiTheme="minorHAnsi" w:cstheme="minorHAnsi"/>
          <w:b/>
          <w:sz w:val="22"/>
          <w:szCs w:val="22"/>
        </w:rPr>
      </w:pPr>
    </w:p>
    <w:p w:rsidR="00205B8B" w:rsidRDefault="00205B8B" w:rsidP="00205B8B">
      <w:pPr>
        <w:rPr>
          <w:rFonts w:asciiTheme="minorHAnsi" w:hAnsiTheme="minorHAnsi" w:cstheme="minorHAnsi"/>
          <w:sz w:val="22"/>
          <w:szCs w:val="22"/>
        </w:rPr>
      </w:pPr>
      <w:r w:rsidRPr="00E158F8">
        <w:rPr>
          <w:rFonts w:asciiTheme="minorHAnsi" w:hAnsiTheme="minorHAnsi" w:cstheme="minorHAnsi"/>
          <w:b/>
          <w:sz w:val="22"/>
          <w:szCs w:val="22"/>
        </w:rPr>
        <w:t>Eligibility Requirements</w:t>
      </w:r>
    </w:p>
    <w:p w:rsidR="00205B8B" w:rsidRDefault="00205B8B" w:rsidP="00205B8B">
      <w:pPr>
        <w:pStyle w:val="ListParagraph"/>
        <w:numPr>
          <w:ilvl w:val="0"/>
          <w:numId w:val="16"/>
        </w:numPr>
        <w:rPr>
          <w:rFonts w:cstheme="minorHAnsi"/>
          <w:szCs w:val="22"/>
        </w:rPr>
      </w:pPr>
      <w:r>
        <w:rPr>
          <w:rFonts w:cstheme="minorHAnsi"/>
          <w:szCs w:val="22"/>
        </w:rPr>
        <w:t>The auto-closer must be applied to the main insulated opaque door(s) of an existing walk-in cooler or freezer.</w:t>
      </w:r>
    </w:p>
    <w:p w:rsidR="00B5549F" w:rsidRDefault="00205B8B">
      <w:pPr>
        <w:pStyle w:val="ListParagraph"/>
        <w:numPr>
          <w:ilvl w:val="0"/>
          <w:numId w:val="16"/>
        </w:numPr>
        <w:rPr>
          <w:rFonts w:cstheme="minorHAnsi"/>
          <w:szCs w:val="22"/>
        </w:rPr>
      </w:pPr>
      <w:r>
        <w:rPr>
          <w:rFonts w:cstheme="minorHAnsi"/>
          <w:szCs w:val="22"/>
        </w:rPr>
        <w:t>The auto-closer must firmly close that door when it is within one inch of full closure.</w:t>
      </w:r>
    </w:p>
    <w:p w:rsidR="00EC103B" w:rsidRDefault="00EC103B">
      <w:pPr>
        <w:pStyle w:val="ListParagraph"/>
        <w:numPr>
          <w:ilvl w:val="0"/>
          <w:numId w:val="16"/>
        </w:numPr>
        <w:rPr>
          <w:rFonts w:cstheme="minorHAnsi"/>
          <w:szCs w:val="22"/>
        </w:rPr>
      </w:pPr>
      <w:r>
        <w:rPr>
          <w:rFonts w:cstheme="minorHAnsi"/>
          <w:szCs w:val="22"/>
        </w:rPr>
        <w:t>Aut</w:t>
      </w:r>
      <w:r w:rsidR="00FF6203">
        <w:rPr>
          <w:rFonts w:cstheme="minorHAnsi"/>
          <w:szCs w:val="22"/>
        </w:rPr>
        <w:t>o-closer must be installed on a</w:t>
      </w:r>
      <w:r>
        <w:rPr>
          <w:rFonts w:cstheme="minorHAnsi"/>
          <w:szCs w:val="22"/>
        </w:rPr>
        <w:t xml:space="preserve"> walk-in cooler or freezer manufactured </w:t>
      </w:r>
      <w:r w:rsidR="006675AC">
        <w:rPr>
          <w:rFonts w:cstheme="minorHAnsi"/>
          <w:szCs w:val="22"/>
        </w:rPr>
        <w:t>before</w:t>
      </w:r>
      <w:r>
        <w:rPr>
          <w:rFonts w:cstheme="minorHAnsi"/>
          <w:szCs w:val="22"/>
        </w:rPr>
        <w:t xml:space="preserve"> January 1, 2009.</w:t>
      </w:r>
    </w:p>
    <w:p w:rsidR="00C02E31" w:rsidRDefault="00C02E31" w:rsidP="00C02E31">
      <w:pPr>
        <w:pStyle w:val="Heading2"/>
        <w:rPr>
          <w:rFonts w:asciiTheme="minorHAnsi" w:hAnsiTheme="minorHAnsi"/>
        </w:rPr>
      </w:pPr>
      <w:r w:rsidRPr="00697868">
        <w:rPr>
          <w:rFonts w:asciiTheme="minorHAnsi" w:hAnsiTheme="minorHAnsi"/>
        </w:rPr>
        <w:t>1.2 Technical Description</w:t>
      </w:r>
    </w:p>
    <w:p w:rsidR="00C24B8C" w:rsidRPr="00C24B8C" w:rsidRDefault="00047C0E" w:rsidP="00C24B8C">
      <w:pPr>
        <w:rPr>
          <w:rFonts w:asciiTheme="minorHAnsi" w:hAnsiTheme="minorHAnsi" w:cstheme="minorHAnsi"/>
          <w:sz w:val="22"/>
          <w:szCs w:val="22"/>
        </w:rPr>
      </w:pPr>
      <w:r>
        <w:rPr>
          <w:rFonts w:asciiTheme="minorHAnsi" w:hAnsiTheme="minorHAnsi" w:cstheme="minorHAnsi"/>
          <w:sz w:val="22"/>
          <w:szCs w:val="22"/>
        </w:rPr>
        <w:t xml:space="preserve">Auto-closers on walk-in freezers and coolers can reduce the amount of time that doors are open, </w:t>
      </w:r>
      <w:r w:rsidR="00BB753A">
        <w:rPr>
          <w:rFonts w:asciiTheme="minorHAnsi" w:hAnsiTheme="minorHAnsi" w:cstheme="minorHAnsi"/>
          <w:sz w:val="22"/>
          <w:szCs w:val="22"/>
        </w:rPr>
        <w:t>thereby</w:t>
      </w:r>
      <w:r>
        <w:rPr>
          <w:rFonts w:asciiTheme="minorHAnsi" w:hAnsiTheme="minorHAnsi" w:cstheme="minorHAnsi"/>
          <w:sz w:val="22"/>
          <w:szCs w:val="22"/>
        </w:rPr>
        <w:t xml:space="preserve"> reducing infiltration and refrigeration loads.  </w:t>
      </w:r>
      <w:r w:rsidR="00C24B8C" w:rsidRPr="009725DE">
        <w:rPr>
          <w:rFonts w:asciiTheme="minorHAnsi" w:hAnsiTheme="minorHAnsi" w:cstheme="minorHAnsi"/>
          <w:sz w:val="22"/>
          <w:szCs w:val="22"/>
        </w:rPr>
        <w:t>The measures in this work</w:t>
      </w:r>
      <w:r w:rsidR="00BB753A">
        <w:rPr>
          <w:rFonts w:asciiTheme="minorHAnsi" w:hAnsiTheme="minorHAnsi" w:cstheme="minorHAnsi"/>
          <w:sz w:val="22"/>
          <w:szCs w:val="22"/>
        </w:rPr>
        <w:t xml:space="preserve"> </w:t>
      </w:r>
      <w:r w:rsidR="00C24B8C" w:rsidRPr="009725DE">
        <w:rPr>
          <w:rFonts w:asciiTheme="minorHAnsi" w:hAnsiTheme="minorHAnsi" w:cstheme="minorHAnsi"/>
          <w:sz w:val="22"/>
          <w:szCs w:val="22"/>
        </w:rPr>
        <w:t xml:space="preserve">paper are from DEER </w:t>
      </w:r>
      <w:r w:rsidR="00C24B8C">
        <w:rPr>
          <w:rFonts w:asciiTheme="minorHAnsi" w:hAnsiTheme="minorHAnsi" w:cstheme="minorHAnsi"/>
          <w:sz w:val="22"/>
          <w:szCs w:val="22"/>
        </w:rPr>
        <w:t>2005</w:t>
      </w:r>
      <w:r>
        <w:rPr>
          <w:rFonts w:asciiTheme="minorHAnsi" w:hAnsiTheme="minorHAnsi" w:cstheme="minorHAnsi"/>
          <w:sz w:val="22"/>
          <w:szCs w:val="22"/>
        </w:rPr>
        <w:t xml:space="preserve"> which assumes that auto-closers reduce infiltration by 40% on average.</w:t>
      </w:r>
      <w:r w:rsidR="00C24B8C">
        <w:rPr>
          <w:rFonts w:asciiTheme="minorHAnsi" w:hAnsiTheme="minorHAnsi" w:cstheme="minorHAnsi"/>
          <w:sz w:val="22"/>
          <w:szCs w:val="22"/>
        </w:rPr>
        <w:t xml:space="preserve"> </w:t>
      </w:r>
      <w:r>
        <w:rPr>
          <w:rFonts w:asciiTheme="minorHAnsi" w:hAnsiTheme="minorHAnsi" w:cstheme="minorHAnsi"/>
          <w:sz w:val="22"/>
          <w:szCs w:val="22"/>
        </w:rPr>
        <w:t xml:space="preserve"> H</w:t>
      </w:r>
      <w:r w:rsidR="00C24B8C">
        <w:rPr>
          <w:rFonts w:asciiTheme="minorHAnsi" w:hAnsiTheme="minorHAnsi" w:cstheme="minorHAnsi"/>
          <w:sz w:val="22"/>
          <w:szCs w:val="22"/>
        </w:rPr>
        <w:t>owever</w:t>
      </w:r>
      <w:r>
        <w:rPr>
          <w:rFonts w:asciiTheme="minorHAnsi" w:hAnsiTheme="minorHAnsi" w:cstheme="minorHAnsi"/>
          <w:sz w:val="22"/>
          <w:szCs w:val="22"/>
        </w:rPr>
        <w:t>,</w:t>
      </w:r>
      <w:r w:rsidR="00C24B8C">
        <w:rPr>
          <w:rFonts w:asciiTheme="minorHAnsi" w:hAnsiTheme="minorHAnsi" w:cstheme="minorHAnsi"/>
          <w:sz w:val="22"/>
          <w:szCs w:val="22"/>
        </w:rPr>
        <w:t xml:space="preserve"> to update the measure to 2014 code</w:t>
      </w:r>
      <w:r>
        <w:rPr>
          <w:rFonts w:asciiTheme="minorHAnsi" w:hAnsiTheme="minorHAnsi" w:cstheme="minorHAnsi"/>
          <w:sz w:val="22"/>
          <w:szCs w:val="22"/>
        </w:rPr>
        <w:t>,</w:t>
      </w:r>
      <w:r w:rsidR="00C24B8C">
        <w:rPr>
          <w:rFonts w:asciiTheme="minorHAnsi" w:hAnsiTheme="minorHAnsi" w:cstheme="minorHAnsi"/>
          <w:sz w:val="22"/>
          <w:szCs w:val="22"/>
        </w:rPr>
        <w:t xml:space="preserve"> t</w:t>
      </w:r>
      <w:r w:rsidR="00C24B8C" w:rsidRPr="00C24B8C">
        <w:rPr>
          <w:rFonts w:asciiTheme="minorHAnsi" w:hAnsiTheme="minorHAnsi" w:cstheme="minorHAnsi"/>
          <w:sz w:val="22"/>
          <w:szCs w:val="22"/>
        </w:rPr>
        <w:t>he C13 case model was used as the baseline for this work paper</w:t>
      </w:r>
      <w:r w:rsidR="00C24B8C" w:rsidRPr="009725DE">
        <w:rPr>
          <w:rFonts w:asciiTheme="minorHAnsi" w:hAnsiTheme="minorHAnsi" w:cstheme="minorHAnsi"/>
          <w:sz w:val="22"/>
          <w:szCs w:val="22"/>
        </w:rPr>
        <w:t>.</w:t>
      </w:r>
      <w:r w:rsidR="00C24B8C">
        <w:rPr>
          <w:rFonts w:asciiTheme="minorHAnsi" w:hAnsiTheme="minorHAnsi" w:cstheme="minorHAnsi"/>
          <w:sz w:val="22"/>
          <w:szCs w:val="22"/>
        </w:rPr>
        <w:t xml:space="preserve"> </w:t>
      </w:r>
      <w:r w:rsidR="00C24B8C" w:rsidRPr="009725DE">
        <w:rPr>
          <w:rFonts w:asciiTheme="minorHAnsi" w:hAnsiTheme="minorHAnsi" w:cstheme="minorHAnsi"/>
          <w:sz w:val="22"/>
          <w:szCs w:val="22"/>
        </w:rPr>
        <w:t xml:space="preserve">The </w:t>
      </w:r>
      <w:r w:rsidR="00C24B8C">
        <w:rPr>
          <w:rFonts w:asciiTheme="minorHAnsi" w:hAnsiTheme="minorHAnsi" w:cstheme="minorHAnsi"/>
          <w:sz w:val="22"/>
          <w:szCs w:val="22"/>
        </w:rPr>
        <w:t xml:space="preserve">base case of the measure is an existing walk-in cooler or freezer door without a door closer. </w:t>
      </w:r>
    </w:p>
    <w:p w:rsidR="00C02E31" w:rsidRPr="00697868" w:rsidRDefault="00C02E31" w:rsidP="00C02E31">
      <w:pPr>
        <w:pStyle w:val="Heading2"/>
        <w:rPr>
          <w:rFonts w:asciiTheme="minorHAnsi" w:hAnsiTheme="minorHAnsi"/>
        </w:rPr>
      </w:pPr>
      <w:r w:rsidRPr="00697868">
        <w:rPr>
          <w:rFonts w:asciiTheme="minorHAnsi" w:hAnsiTheme="minorHAnsi"/>
        </w:rPr>
        <w:lastRenderedPageBreak/>
        <w:t>1.</w:t>
      </w:r>
      <w:r>
        <w:rPr>
          <w:rFonts w:asciiTheme="minorHAnsi" w:hAnsiTheme="minorHAnsi"/>
        </w:rPr>
        <w:t>3 Measure Application Type</w:t>
      </w:r>
    </w:p>
    <w:p w:rsidR="00C02E31" w:rsidRDefault="00C02E31" w:rsidP="00C02E31">
      <w:pPr>
        <w:pStyle w:val="Reminders"/>
        <w:tabs>
          <w:tab w:val="num" w:pos="360"/>
        </w:tabs>
        <w:rPr>
          <w:rFonts w:asciiTheme="minorHAnsi" w:hAnsiTheme="minorHAnsi" w:cstheme="minorHAnsi"/>
          <w:i w:val="0"/>
          <w:color w:val="auto"/>
          <w:sz w:val="18"/>
          <w:szCs w:val="22"/>
        </w:rPr>
      </w:pPr>
      <w:r w:rsidRPr="00CE28CF">
        <w:rPr>
          <w:rFonts w:asciiTheme="minorHAnsi" w:hAnsiTheme="minorHAnsi" w:cstheme="minorHAnsi"/>
          <w:i w:val="0"/>
          <w:color w:val="auto"/>
          <w:sz w:val="18"/>
          <w:szCs w:val="18"/>
        </w:rPr>
        <w:t>Note: See Appendix A for a comparison of the application types used by</w:t>
      </w:r>
      <w:r>
        <w:rPr>
          <w:rFonts w:asciiTheme="minorHAnsi" w:hAnsiTheme="minorHAnsi" w:cstheme="minorHAnsi"/>
          <w:i w:val="0"/>
          <w:color w:val="auto"/>
          <w:sz w:val="18"/>
          <w:szCs w:val="18"/>
        </w:rPr>
        <w:t xml:space="preserve"> </w:t>
      </w:r>
      <w:r w:rsidRPr="00CE28CF">
        <w:rPr>
          <w:rFonts w:asciiTheme="minorHAnsi" w:hAnsiTheme="minorHAnsi" w:cstheme="minorHAnsi"/>
          <w:i w:val="0"/>
          <w:color w:val="auto"/>
          <w:sz w:val="18"/>
          <w:szCs w:val="18"/>
        </w:rPr>
        <w:t xml:space="preserve">and incorporated into SCE systems versus the application types available in the newest revision of DEER 2014. Appendix A will serve as a translation between the outputs of </w:t>
      </w:r>
      <w:r w:rsidRPr="00CE28CF">
        <w:rPr>
          <w:rFonts w:asciiTheme="minorHAnsi" w:hAnsiTheme="minorHAnsi" w:cstheme="minorHAnsi"/>
          <w:i w:val="0"/>
          <w:color w:val="auto"/>
          <w:sz w:val="18"/>
          <w:szCs w:val="22"/>
        </w:rPr>
        <w:t>this work</w:t>
      </w:r>
      <w:r>
        <w:rPr>
          <w:rFonts w:asciiTheme="minorHAnsi" w:hAnsiTheme="minorHAnsi" w:cstheme="minorHAnsi"/>
          <w:i w:val="0"/>
          <w:color w:val="auto"/>
          <w:sz w:val="18"/>
          <w:szCs w:val="22"/>
        </w:rPr>
        <w:t xml:space="preserve"> </w:t>
      </w:r>
      <w:r w:rsidRPr="00CE28CF">
        <w:rPr>
          <w:rFonts w:asciiTheme="minorHAnsi" w:hAnsiTheme="minorHAnsi" w:cstheme="minorHAnsi"/>
          <w:i w:val="0"/>
          <w:color w:val="auto"/>
          <w:sz w:val="18"/>
          <w:szCs w:val="22"/>
        </w:rPr>
        <w:t xml:space="preserve">paper and application types used by </w:t>
      </w:r>
      <w:proofErr w:type="spellStart"/>
      <w:r w:rsidRPr="00CE28CF">
        <w:rPr>
          <w:rFonts w:asciiTheme="minorHAnsi" w:hAnsiTheme="minorHAnsi" w:cstheme="minorHAnsi"/>
          <w:i w:val="0"/>
          <w:color w:val="auto"/>
          <w:sz w:val="18"/>
          <w:szCs w:val="22"/>
        </w:rPr>
        <w:t>READi</w:t>
      </w:r>
      <w:proofErr w:type="spellEnd"/>
      <w:r w:rsidRPr="00CE28CF">
        <w:rPr>
          <w:rFonts w:asciiTheme="minorHAnsi" w:hAnsiTheme="minorHAnsi" w:cstheme="minorHAnsi"/>
          <w:i w:val="0"/>
          <w:color w:val="auto"/>
          <w:sz w:val="18"/>
          <w:szCs w:val="22"/>
        </w:rPr>
        <w:t xml:space="preserve">. </w:t>
      </w:r>
    </w:p>
    <w:p w:rsidR="00C02E31" w:rsidRDefault="00C02E31" w:rsidP="00C02E31">
      <w:pPr>
        <w:pStyle w:val="Reminders"/>
        <w:tabs>
          <w:tab w:val="num" w:pos="360"/>
        </w:tabs>
        <w:rPr>
          <w:rFonts w:asciiTheme="minorHAnsi" w:hAnsiTheme="minorHAnsi" w:cstheme="minorHAnsi"/>
          <w:i w:val="0"/>
          <w:color w:val="auto"/>
          <w:sz w:val="18"/>
          <w:szCs w:val="22"/>
        </w:rPr>
      </w:pPr>
    </w:p>
    <w:p w:rsidR="00C02E31" w:rsidRPr="00C02E31" w:rsidRDefault="00C02E31" w:rsidP="00C02E31">
      <w:pPr>
        <w:rPr>
          <w:rFonts w:ascii="Calibri" w:hAnsi="Calibri"/>
          <w:sz w:val="22"/>
          <w:szCs w:val="22"/>
        </w:rPr>
      </w:pPr>
      <w:r w:rsidRPr="00C02E31">
        <w:rPr>
          <w:rFonts w:ascii="Calibri" w:hAnsi="Calibri"/>
          <w:sz w:val="22"/>
          <w:szCs w:val="22"/>
        </w:rPr>
        <w:t>The program/install types for the above measures are:</w:t>
      </w:r>
    </w:p>
    <w:p w:rsidR="00C02E31" w:rsidRPr="00B42489" w:rsidRDefault="00B42489" w:rsidP="00B42489">
      <w:pPr>
        <w:pStyle w:val="ListParagraph"/>
        <w:numPr>
          <w:ilvl w:val="0"/>
          <w:numId w:val="13"/>
        </w:numPr>
        <w:rPr>
          <w:rFonts w:ascii="Calibri" w:hAnsi="Calibri"/>
          <w:szCs w:val="22"/>
        </w:rPr>
      </w:pPr>
      <w:r w:rsidRPr="00B42489">
        <w:rPr>
          <w:rFonts w:cstheme="minorHAnsi"/>
          <w:szCs w:val="22"/>
        </w:rPr>
        <w:t>Retrofit Add-on (REA)</w:t>
      </w:r>
    </w:p>
    <w:p w:rsidR="00C02E31" w:rsidRPr="00C02E31" w:rsidRDefault="00C02E31" w:rsidP="00C02E31">
      <w:pPr>
        <w:rPr>
          <w:rFonts w:ascii="Calibri" w:hAnsi="Calibri"/>
          <w:sz w:val="22"/>
          <w:szCs w:val="22"/>
        </w:rPr>
      </w:pPr>
      <w:r w:rsidRPr="00C02E31">
        <w:rPr>
          <w:rFonts w:ascii="Calibri" w:hAnsi="Calibri"/>
          <w:sz w:val="22"/>
          <w:szCs w:val="22"/>
        </w:rPr>
        <w:t xml:space="preserve">The delivery method that </w:t>
      </w:r>
      <w:r w:rsidR="0019333C">
        <w:rPr>
          <w:rFonts w:ascii="Calibri" w:hAnsi="Calibri"/>
          <w:sz w:val="22"/>
          <w:szCs w:val="22"/>
        </w:rPr>
        <w:t>is</w:t>
      </w:r>
      <w:r w:rsidR="0019333C" w:rsidRPr="00C02E31">
        <w:rPr>
          <w:rFonts w:ascii="Calibri" w:hAnsi="Calibri"/>
          <w:sz w:val="22"/>
          <w:szCs w:val="22"/>
        </w:rPr>
        <w:t xml:space="preserve"> </w:t>
      </w:r>
      <w:r w:rsidRPr="00C02E31">
        <w:rPr>
          <w:rFonts w:ascii="Calibri" w:hAnsi="Calibri"/>
          <w:sz w:val="22"/>
          <w:szCs w:val="22"/>
        </w:rPr>
        <w:t xml:space="preserve">available for these measures </w:t>
      </w:r>
      <w:r w:rsidR="0019333C">
        <w:rPr>
          <w:rFonts w:ascii="Calibri" w:hAnsi="Calibri"/>
          <w:sz w:val="22"/>
          <w:szCs w:val="22"/>
        </w:rPr>
        <w:t>is</w:t>
      </w:r>
      <w:r w:rsidRPr="00C02E31">
        <w:rPr>
          <w:rFonts w:ascii="Calibri" w:hAnsi="Calibri"/>
          <w:sz w:val="22"/>
          <w:szCs w:val="22"/>
        </w:rPr>
        <w:t>:</w:t>
      </w:r>
    </w:p>
    <w:p w:rsidR="00C02E31" w:rsidRPr="00B42489" w:rsidRDefault="00C02E31" w:rsidP="00C02E31">
      <w:pPr>
        <w:pStyle w:val="Reminders"/>
        <w:numPr>
          <w:ilvl w:val="0"/>
          <w:numId w:val="10"/>
        </w:numPr>
        <w:rPr>
          <w:rFonts w:ascii="Calibri" w:hAnsi="Calibri" w:cs="Calibri"/>
          <w:i w:val="0"/>
          <w:color w:val="auto"/>
          <w:sz w:val="22"/>
          <w:szCs w:val="22"/>
        </w:rPr>
      </w:pPr>
      <w:r w:rsidRPr="00C02E31">
        <w:rPr>
          <w:rFonts w:ascii="Calibri" w:hAnsi="Calibri"/>
          <w:i w:val="0"/>
          <w:color w:val="auto"/>
          <w:sz w:val="22"/>
          <w:szCs w:val="22"/>
        </w:rPr>
        <w:t xml:space="preserve">Financial Support - Down-Stream Incentive – Deemed </w:t>
      </w:r>
    </w:p>
    <w:p w:rsidR="00B42489" w:rsidRPr="00C02E31" w:rsidRDefault="00B42489" w:rsidP="00C02E31">
      <w:pPr>
        <w:pStyle w:val="Reminders"/>
        <w:numPr>
          <w:ilvl w:val="0"/>
          <w:numId w:val="10"/>
        </w:numPr>
        <w:rPr>
          <w:rFonts w:ascii="Calibri" w:hAnsi="Calibri" w:cs="Calibri"/>
          <w:i w:val="0"/>
          <w:color w:val="auto"/>
          <w:sz w:val="22"/>
          <w:szCs w:val="22"/>
        </w:rPr>
      </w:pPr>
      <w:r w:rsidRPr="00C02E31">
        <w:rPr>
          <w:rFonts w:ascii="Calibri" w:hAnsi="Calibri"/>
          <w:i w:val="0"/>
          <w:color w:val="auto"/>
          <w:sz w:val="22"/>
          <w:szCs w:val="22"/>
        </w:rPr>
        <w:t xml:space="preserve">Financial Support - </w:t>
      </w:r>
      <w:r w:rsidRPr="00B42489">
        <w:rPr>
          <w:rFonts w:ascii="Calibri" w:hAnsi="Calibri" w:cs="Calibri"/>
          <w:i w:val="0"/>
          <w:color w:val="auto"/>
          <w:sz w:val="22"/>
          <w:szCs w:val="22"/>
        </w:rPr>
        <w:t>Direct Install</w:t>
      </w:r>
    </w:p>
    <w:p w:rsidR="00C02E31" w:rsidRPr="00CE28CF" w:rsidRDefault="00C02E31" w:rsidP="00C02E31">
      <w:pPr>
        <w:pStyle w:val="Reminders"/>
        <w:tabs>
          <w:tab w:val="num" w:pos="360"/>
        </w:tabs>
        <w:rPr>
          <w:rFonts w:asciiTheme="minorHAnsi" w:hAnsiTheme="minorHAnsi" w:cstheme="minorHAnsi"/>
          <w:i w:val="0"/>
          <w:color w:val="auto"/>
          <w:sz w:val="18"/>
          <w:szCs w:val="22"/>
        </w:rPr>
      </w:pPr>
    </w:p>
    <w:p w:rsidR="00C02E31" w:rsidRDefault="00C02E31" w:rsidP="00C02E31">
      <w:pPr>
        <w:pStyle w:val="Heading2"/>
        <w:rPr>
          <w:rFonts w:asciiTheme="minorHAnsi" w:hAnsiTheme="minorHAnsi" w:cstheme="minorHAnsi"/>
        </w:rPr>
      </w:pPr>
      <w:proofErr w:type="gramStart"/>
      <w:r w:rsidRPr="00697868">
        <w:rPr>
          <w:rFonts w:asciiTheme="minorHAnsi" w:hAnsiTheme="minorHAnsi" w:cstheme="minorHAnsi"/>
        </w:rPr>
        <w:t>1.</w:t>
      </w:r>
      <w:r>
        <w:rPr>
          <w:rFonts w:asciiTheme="minorHAnsi" w:hAnsiTheme="minorHAnsi" w:cstheme="minorHAnsi"/>
        </w:rPr>
        <w:t>4</w:t>
      </w:r>
      <w:r w:rsidRPr="00697868">
        <w:rPr>
          <w:rFonts w:asciiTheme="minorHAnsi" w:hAnsiTheme="minorHAnsi" w:cstheme="minorHAnsi"/>
        </w:rPr>
        <w:t xml:space="preserve">  </w:t>
      </w:r>
      <w:r>
        <w:rPr>
          <w:rFonts w:asciiTheme="minorHAnsi" w:hAnsiTheme="minorHAnsi" w:cstheme="minorHAnsi"/>
        </w:rPr>
        <w:t>Measure</w:t>
      </w:r>
      <w:proofErr w:type="gramEnd"/>
      <w:r>
        <w:rPr>
          <w:rFonts w:asciiTheme="minorHAnsi" w:hAnsiTheme="minorHAnsi" w:cstheme="minorHAnsi"/>
        </w:rPr>
        <w:t xml:space="preserve"> and Base Case</w:t>
      </w:r>
      <w:r w:rsidRPr="00697868">
        <w:rPr>
          <w:rFonts w:asciiTheme="minorHAnsi" w:hAnsiTheme="minorHAnsi" w:cstheme="minorHAnsi"/>
        </w:rPr>
        <w:t xml:space="preserve"> </w:t>
      </w:r>
      <w:r>
        <w:rPr>
          <w:rFonts w:asciiTheme="minorHAnsi" w:hAnsiTheme="minorHAnsi" w:cstheme="minorHAnsi"/>
        </w:rPr>
        <w:t>Cost Effectiveness Data</w:t>
      </w:r>
    </w:p>
    <w:p w:rsidR="00EF3BE3" w:rsidRPr="00EF3BE3" w:rsidRDefault="00C02E31" w:rsidP="00B9643C">
      <w:pPr>
        <w:rPr>
          <w:rFonts w:asciiTheme="minorHAnsi" w:hAnsiTheme="minorHAnsi" w:cstheme="minorHAnsi"/>
          <w:b/>
          <w:sz w:val="26"/>
          <w:szCs w:val="26"/>
        </w:rPr>
      </w:pPr>
      <w:r w:rsidRPr="00EF3BE3">
        <w:rPr>
          <w:rFonts w:asciiTheme="minorHAnsi" w:hAnsiTheme="minorHAnsi"/>
          <w:b/>
          <w:sz w:val="26"/>
          <w:szCs w:val="26"/>
        </w:rPr>
        <w:t>1.4.1 DEER Measure and Base Case Analysis</w:t>
      </w:r>
    </w:p>
    <w:p w:rsidR="00EF3BE3" w:rsidRDefault="00EF3BE3" w:rsidP="00B9643C">
      <w:pPr>
        <w:rPr>
          <w:rFonts w:asciiTheme="minorHAnsi" w:hAnsiTheme="minorHAnsi" w:cstheme="minorHAnsi"/>
          <w:sz w:val="22"/>
          <w:szCs w:val="22"/>
        </w:rPr>
      </w:pPr>
    </w:p>
    <w:p w:rsidR="00B9643C" w:rsidRDefault="00F5419E" w:rsidP="00B9643C">
      <w:pPr>
        <w:rPr>
          <w:rFonts w:asciiTheme="minorHAnsi" w:hAnsiTheme="minorHAnsi" w:cstheme="minorHAnsi"/>
          <w:sz w:val="22"/>
          <w:szCs w:val="22"/>
        </w:rPr>
      </w:pPr>
      <w:r>
        <w:rPr>
          <w:rFonts w:asciiTheme="minorHAnsi" w:hAnsiTheme="minorHAnsi" w:cstheme="minorHAnsi"/>
          <w:sz w:val="22"/>
          <w:szCs w:val="22"/>
        </w:rPr>
        <w:t>The DEER Version 2014 1</w:t>
      </w:r>
      <w:r w:rsidR="00B9643C" w:rsidRPr="007B086C">
        <w:rPr>
          <w:rFonts w:asciiTheme="minorHAnsi" w:hAnsiTheme="minorHAnsi" w:cstheme="minorHAnsi"/>
          <w:sz w:val="22"/>
          <w:szCs w:val="22"/>
        </w:rPr>
        <w:t>.0</w:t>
      </w:r>
      <w:r w:rsidR="00047C0E">
        <w:rPr>
          <w:rFonts w:asciiTheme="minorHAnsi" w:hAnsiTheme="minorHAnsi" w:cstheme="minorHAnsi"/>
          <w:sz w:val="22"/>
          <w:szCs w:val="22"/>
        </w:rPr>
        <w:t>.5</w:t>
      </w:r>
      <w:r w:rsidR="00B9643C">
        <w:rPr>
          <w:rFonts w:asciiTheme="minorHAnsi" w:hAnsiTheme="minorHAnsi" w:cstheme="minorHAnsi"/>
          <w:sz w:val="22"/>
          <w:szCs w:val="22"/>
        </w:rPr>
        <w:t xml:space="preserve"> </w:t>
      </w:r>
      <w:r w:rsidR="005D03AC">
        <w:rPr>
          <w:rFonts w:asciiTheme="minorHAnsi" w:hAnsiTheme="minorHAnsi" w:cstheme="minorHAnsi"/>
          <w:sz w:val="22"/>
          <w:szCs w:val="22"/>
        </w:rPr>
        <w:t>[386</w:t>
      </w:r>
      <w:r w:rsidR="00B9643C">
        <w:rPr>
          <w:rFonts w:asciiTheme="minorHAnsi" w:hAnsiTheme="minorHAnsi" w:cstheme="minorHAnsi"/>
          <w:sz w:val="22"/>
          <w:szCs w:val="22"/>
        </w:rPr>
        <w:t>]</w:t>
      </w:r>
      <w:r w:rsidR="00B9643C" w:rsidRPr="007B086C">
        <w:rPr>
          <w:rFonts w:asciiTheme="minorHAnsi" w:hAnsiTheme="minorHAnsi" w:cstheme="minorHAnsi"/>
          <w:sz w:val="22"/>
          <w:szCs w:val="22"/>
        </w:rPr>
        <w:t xml:space="preserve"> database contain</w:t>
      </w:r>
      <w:r w:rsidR="00B9643C">
        <w:rPr>
          <w:rFonts w:asciiTheme="minorHAnsi" w:hAnsiTheme="minorHAnsi" w:cstheme="minorHAnsi"/>
          <w:sz w:val="22"/>
          <w:szCs w:val="22"/>
        </w:rPr>
        <w:t xml:space="preserve">s </w:t>
      </w:r>
      <w:r w:rsidR="00B9643C" w:rsidRPr="007B086C">
        <w:rPr>
          <w:rFonts w:asciiTheme="minorHAnsi" w:hAnsiTheme="minorHAnsi" w:cstheme="minorHAnsi"/>
          <w:sz w:val="22"/>
          <w:szCs w:val="22"/>
        </w:rPr>
        <w:t>measure</w:t>
      </w:r>
      <w:r w:rsidR="00EF3BE3">
        <w:rPr>
          <w:rFonts w:asciiTheme="minorHAnsi" w:hAnsiTheme="minorHAnsi" w:cstheme="minorHAnsi"/>
          <w:sz w:val="22"/>
          <w:szCs w:val="22"/>
        </w:rPr>
        <w:t xml:space="preserve"> energy savings </w:t>
      </w:r>
      <w:r w:rsidR="00B9643C" w:rsidRPr="007B086C">
        <w:rPr>
          <w:rFonts w:asciiTheme="minorHAnsi" w:hAnsiTheme="minorHAnsi" w:cstheme="minorHAnsi"/>
          <w:sz w:val="22"/>
          <w:szCs w:val="22"/>
        </w:rPr>
        <w:t>and cost information for</w:t>
      </w:r>
      <w:r w:rsidR="00C44831">
        <w:rPr>
          <w:rFonts w:asciiTheme="minorHAnsi" w:hAnsiTheme="minorHAnsi" w:cstheme="minorHAnsi"/>
          <w:sz w:val="22"/>
          <w:szCs w:val="22"/>
        </w:rPr>
        <w:t xml:space="preserve"> </w:t>
      </w:r>
      <w:r w:rsidR="00C44831" w:rsidRPr="00C44831">
        <w:rPr>
          <w:rFonts w:asciiTheme="minorHAnsi" w:hAnsiTheme="minorHAnsi" w:cstheme="minorHAnsi"/>
          <w:sz w:val="22"/>
          <w:szCs w:val="22"/>
        </w:rPr>
        <w:t>various measures as well as values from previous DEER versions</w:t>
      </w:r>
      <w:r w:rsidR="00B9643C" w:rsidRPr="00C44831">
        <w:rPr>
          <w:rFonts w:asciiTheme="minorHAnsi" w:hAnsiTheme="minorHAnsi" w:cstheme="minorHAnsi"/>
          <w:sz w:val="22"/>
          <w:szCs w:val="22"/>
        </w:rPr>
        <w:t xml:space="preserve">. The </w:t>
      </w:r>
      <w:r w:rsidR="00C44831" w:rsidRPr="00C44831">
        <w:rPr>
          <w:rFonts w:asciiTheme="minorHAnsi" w:hAnsiTheme="minorHAnsi" w:cstheme="minorHAnsi"/>
          <w:sz w:val="22"/>
          <w:szCs w:val="22"/>
        </w:rPr>
        <w:t xml:space="preserve">applicable </w:t>
      </w:r>
      <w:r w:rsidR="002268FA" w:rsidRPr="00C44831">
        <w:rPr>
          <w:rFonts w:asciiTheme="minorHAnsi" w:hAnsiTheme="minorHAnsi" w:cstheme="minorHAnsi"/>
          <w:sz w:val="22"/>
          <w:szCs w:val="22"/>
        </w:rPr>
        <w:t xml:space="preserve">DEER </w:t>
      </w:r>
      <w:r w:rsidR="00B9643C" w:rsidRPr="00C44831">
        <w:rPr>
          <w:rFonts w:asciiTheme="minorHAnsi" w:hAnsiTheme="minorHAnsi" w:cstheme="minorHAnsi"/>
          <w:sz w:val="22"/>
          <w:szCs w:val="22"/>
        </w:rPr>
        <w:t>Measure</w:t>
      </w:r>
      <w:r w:rsidR="00C44831" w:rsidRPr="00C44831">
        <w:rPr>
          <w:rFonts w:asciiTheme="minorHAnsi" w:hAnsiTheme="minorHAnsi" w:cstheme="minorHAnsi"/>
          <w:sz w:val="22"/>
          <w:szCs w:val="22"/>
        </w:rPr>
        <w:t xml:space="preserve"> IDs D03-208 </w:t>
      </w:r>
      <w:r w:rsidR="00047C0E">
        <w:rPr>
          <w:rFonts w:asciiTheme="minorHAnsi" w:hAnsiTheme="minorHAnsi" w:cstheme="minorHAnsi"/>
          <w:sz w:val="22"/>
          <w:szCs w:val="22"/>
        </w:rPr>
        <w:t xml:space="preserve">(RF-16925) </w:t>
      </w:r>
      <w:r w:rsidR="00C44831" w:rsidRPr="00C44831">
        <w:rPr>
          <w:rFonts w:asciiTheme="minorHAnsi" w:hAnsiTheme="minorHAnsi" w:cstheme="minorHAnsi"/>
          <w:sz w:val="22"/>
          <w:szCs w:val="22"/>
        </w:rPr>
        <w:t>and D03-20</w:t>
      </w:r>
      <w:r w:rsidR="00C44831">
        <w:rPr>
          <w:rFonts w:asciiTheme="minorHAnsi" w:hAnsiTheme="minorHAnsi" w:cstheme="minorHAnsi"/>
          <w:sz w:val="22"/>
          <w:szCs w:val="22"/>
        </w:rPr>
        <w:t>9</w:t>
      </w:r>
      <w:r w:rsidR="00047C0E">
        <w:rPr>
          <w:rFonts w:asciiTheme="minorHAnsi" w:hAnsiTheme="minorHAnsi" w:cstheme="minorHAnsi"/>
          <w:sz w:val="22"/>
          <w:szCs w:val="22"/>
        </w:rPr>
        <w:t xml:space="preserve"> (RF-32156)</w:t>
      </w:r>
      <w:r w:rsidR="00C44831">
        <w:rPr>
          <w:rFonts w:asciiTheme="minorHAnsi" w:hAnsiTheme="minorHAnsi" w:cstheme="minorHAnsi"/>
          <w:sz w:val="22"/>
          <w:szCs w:val="22"/>
        </w:rPr>
        <w:t xml:space="preserve"> </w:t>
      </w:r>
      <w:r w:rsidR="00E059E5" w:rsidRPr="00E059E5">
        <w:rPr>
          <w:rFonts w:asciiTheme="minorHAnsi" w:hAnsiTheme="minorHAnsi" w:cs="Arial"/>
          <w:sz w:val="22"/>
          <w:szCs w:val="22"/>
        </w:rPr>
        <w:t>were not updated after DEER 2005</w:t>
      </w:r>
      <w:r w:rsidR="00E059E5">
        <w:rPr>
          <w:rFonts w:asciiTheme="minorHAnsi" w:hAnsiTheme="minorHAnsi" w:cs="Arial"/>
          <w:sz w:val="22"/>
          <w:szCs w:val="22"/>
        </w:rPr>
        <w:t xml:space="preserve">. </w:t>
      </w:r>
      <w:r w:rsidR="00A33C19" w:rsidRPr="00A33C19">
        <w:rPr>
          <w:rFonts w:asciiTheme="minorHAnsi" w:hAnsiTheme="minorHAnsi" w:cs="Arial"/>
          <w:sz w:val="22"/>
          <w:szCs w:val="22"/>
        </w:rPr>
        <w:t xml:space="preserve">As a result, new simulation models using </w:t>
      </w:r>
      <w:proofErr w:type="spellStart"/>
      <w:r w:rsidR="00A33C19" w:rsidRPr="00A33C19">
        <w:rPr>
          <w:rFonts w:asciiTheme="minorHAnsi" w:hAnsiTheme="minorHAnsi" w:cs="Arial"/>
          <w:sz w:val="22"/>
          <w:szCs w:val="22"/>
        </w:rPr>
        <w:t>MASControl</w:t>
      </w:r>
      <w:proofErr w:type="spellEnd"/>
      <w:r w:rsidR="00A33C19" w:rsidRPr="00A33C19">
        <w:rPr>
          <w:rFonts w:asciiTheme="minorHAnsi" w:hAnsiTheme="minorHAnsi" w:cs="Arial"/>
          <w:sz w:val="22"/>
          <w:szCs w:val="22"/>
        </w:rPr>
        <w:t xml:space="preserve"> and </w:t>
      </w:r>
      <w:proofErr w:type="spellStart"/>
      <w:r w:rsidR="00A33C19" w:rsidRPr="00A33C19">
        <w:rPr>
          <w:rFonts w:asciiTheme="minorHAnsi" w:hAnsiTheme="minorHAnsi" w:cs="Arial"/>
          <w:sz w:val="22"/>
          <w:szCs w:val="22"/>
        </w:rPr>
        <w:t>eQUEST</w:t>
      </w:r>
      <w:proofErr w:type="spellEnd"/>
      <w:r w:rsidR="00A33C19" w:rsidRPr="00A33C19">
        <w:rPr>
          <w:rFonts w:asciiTheme="minorHAnsi" w:hAnsiTheme="minorHAnsi" w:cs="Arial"/>
          <w:sz w:val="22"/>
          <w:szCs w:val="22"/>
        </w:rPr>
        <w:t xml:space="preserve"> were generated to calculate the energy savings for solution code RF-16925 and RF-32156. </w:t>
      </w:r>
      <w:r w:rsidR="00DE3400">
        <w:rPr>
          <w:rFonts w:asciiTheme="minorHAnsi" w:hAnsiTheme="minorHAnsi" w:cs="Arial"/>
          <w:sz w:val="22"/>
          <w:szCs w:val="22"/>
        </w:rPr>
        <w:t xml:space="preserve"> </w:t>
      </w:r>
      <w:r w:rsidR="00B9643C" w:rsidRPr="007B086C">
        <w:rPr>
          <w:rFonts w:asciiTheme="minorHAnsi" w:hAnsiTheme="minorHAnsi" w:cstheme="minorHAnsi"/>
          <w:sz w:val="22"/>
          <w:szCs w:val="22"/>
        </w:rPr>
        <w:t>DEER</w:t>
      </w:r>
      <w:r w:rsidR="00E059E5">
        <w:rPr>
          <w:rFonts w:asciiTheme="minorHAnsi" w:hAnsiTheme="minorHAnsi" w:cstheme="minorHAnsi"/>
          <w:sz w:val="22"/>
          <w:szCs w:val="22"/>
        </w:rPr>
        <w:t xml:space="preserve"> weather files and 2014 code updates were considered in the measure runs</w:t>
      </w:r>
      <w:r w:rsidR="00B9643C" w:rsidRPr="007B086C">
        <w:rPr>
          <w:rFonts w:asciiTheme="minorHAnsi" w:hAnsiTheme="minorHAnsi" w:cstheme="minorHAnsi"/>
          <w:sz w:val="22"/>
          <w:szCs w:val="22"/>
        </w:rPr>
        <w:t xml:space="preserve">. </w:t>
      </w:r>
      <w:r w:rsidR="0030279C">
        <w:rPr>
          <w:rFonts w:asciiTheme="minorHAnsi" w:hAnsiTheme="minorHAnsi" w:cstheme="minorHAnsi"/>
          <w:sz w:val="22"/>
          <w:szCs w:val="22"/>
        </w:rPr>
        <w:t xml:space="preserve">The Grocery DEER prototype building was used to calculate savings for all building types covered in this work paper. </w:t>
      </w:r>
      <w:r w:rsidR="00B9643C" w:rsidRPr="007B086C">
        <w:rPr>
          <w:rFonts w:asciiTheme="minorHAnsi" w:hAnsiTheme="minorHAnsi" w:cstheme="minorHAnsi"/>
          <w:sz w:val="22"/>
          <w:szCs w:val="22"/>
        </w:rPr>
        <w:t xml:space="preserve">See </w:t>
      </w:r>
      <w:r w:rsidR="00B9643C">
        <w:rPr>
          <w:rFonts w:asciiTheme="minorHAnsi" w:hAnsiTheme="minorHAnsi" w:cstheme="minorHAnsi"/>
          <w:sz w:val="22"/>
          <w:szCs w:val="22"/>
        </w:rPr>
        <w:t>S</w:t>
      </w:r>
      <w:r w:rsidR="00B9643C" w:rsidRPr="007B086C">
        <w:rPr>
          <w:rFonts w:asciiTheme="minorHAnsi" w:hAnsiTheme="minorHAnsi" w:cstheme="minorHAnsi"/>
          <w:sz w:val="22"/>
          <w:szCs w:val="22"/>
        </w:rPr>
        <w:t>ection 2 for more information.</w:t>
      </w:r>
    </w:p>
    <w:p w:rsidR="00B9643C" w:rsidRPr="007B086C" w:rsidRDefault="00B9643C" w:rsidP="00B9643C">
      <w:pPr>
        <w:rPr>
          <w:rFonts w:asciiTheme="minorHAnsi" w:hAnsiTheme="minorHAnsi" w:cstheme="minorHAnsi"/>
          <w:sz w:val="22"/>
          <w:szCs w:val="22"/>
        </w:rPr>
      </w:pPr>
    </w:p>
    <w:p w:rsidR="00B9643C" w:rsidRPr="00634F79" w:rsidRDefault="00B9643C" w:rsidP="00B9643C">
      <w:pPr>
        <w:pStyle w:val="Caption"/>
        <w:keepNext/>
        <w:jc w:val="center"/>
        <w:rPr>
          <w:rFonts w:asciiTheme="minorHAnsi" w:hAnsiTheme="minorHAnsi" w:cstheme="minorHAnsi"/>
          <w:sz w:val="22"/>
          <w:szCs w:val="22"/>
        </w:rPr>
      </w:pPr>
      <w:r w:rsidRPr="00634F79">
        <w:rPr>
          <w:rFonts w:asciiTheme="minorHAnsi" w:hAnsiTheme="minorHAnsi" w:cstheme="minorHAnsi"/>
          <w:sz w:val="22"/>
          <w:szCs w:val="22"/>
        </w:rPr>
        <w:t xml:space="preserve">Table </w:t>
      </w:r>
      <w:r w:rsidR="00473D35">
        <w:rPr>
          <w:rFonts w:asciiTheme="minorHAnsi" w:hAnsiTheme="minorHAnsi" w:cstheme="minorHAnsi"/>
          <w:sz w:val="22"/>
          <w:szCs w:val="22"/>
        </w:rPr>
        <w:t>2</w:t>
      </w:r>
      <w:r w:rsidR="002B6554" w:rsidRPr="00634F79">
        <w:rPr>
          <w:rFonts w:asciiTheme="minorHAnsi" w:hAnsiTheme="minorHAnsi" w:cstheme="minorHAnsi"/>
          <w:sz w:val="22"/>
          <w:szCs w:val="22"/>
        </w:rPr>
        <w:t xml:space="preserve"> </w:t>
      </w:r>
      <w:r w:rsidRPr="00634F79">
        <w:rPr>
          <w:rFonts w:asciiTheme="minorHAnsi" w:hAnsiTheme="minorHAnsi" w:cstheme="minorHAnsi"/>
          <w:sz w:val="22"/>
          <w:szCs w:val="22"/>
        </w:rPr>
        <w:t>DEER Difference Summary</w:t>
      </w:r>
    </w:p>
    <w:tbl>
      <w:tblPr>
        <w:tblStyle w:val="TableContemporary"/>
        <w:tblW w:w="0" w:type="auto"/>
        <w:jc w:val="center"/>
        <w:tblInd w:w="-4618" w:type="dxa"/>
        <w:tblLook w:val="04A0" w:firstRow="1" w:lastRow="0" w:firstColumn="1" w:lastColumn="0" w:noHBand="0" w:noVBand="1"/>
      </w:tblPr>
      <w:tblGrid>
        <w:gridCol w:w="3173"/>
        <w:gridCol w:w="5839"/>
      </w:tblGrid>
      <w:tr w:rsidR="00B9643C" w:rsidRPr="005B28C1" w:rsidTr="00B9643C">
        <w:trPr>
          <w:cnfStyle w:val="100000000000" w:firstRow="1" w:lastRow="0" w:firstColumn="0" w:lastColumn="0" w:oddVBand="0" w:evenVBand="0" w:oddHBand="0" w:evenHBand="0" w:firstRowFirstColumn="0" w:firstRowLastColumn="0" w:lastRowFirstColumn="0" w:lastRowLastColumn="0"/>
          <w:jc w:val="center"/>
        </w:trPr>
        <w:tc>
          <w:tcPr>
            <w:tcW w:w="9012" w:type="dxa"/>
            <w:gridSpan w:val="2"/>
            <w:vAlign w:val="center"/>
          </w:tcPr>
          <w:p w:rsidR="00B9643C" w:rsidRPr="00A62674" w:rsidRDefault="00B9643C" w:rsidP="00B9643C">
            <w:pPr>
              <w:jc w:val="center"/>
              <w:rPr>
                <w:rFonts w:asciiTheme="minorHAnsi" w:hAnsiTheme="minorHAnsi" w:cstheme="minorHAnsi"/>
                <w:sz w:val="20"/>
                <w:szCs w:val="20"/>
              </w:rPr>
            </w:pPr>
            <w:r w:rsidRPr="00A62674">
              <w:rPr>
                <w:rFonts w:asciiTheme="minorHAnsi" w:hAnsiTheme="minorHAnsi" w:cstheme="minorHAnsi"/>
                <w:sz w:val="20"/>
                <w:szCs w:val="20"/>
              </w:rPr>
              <w:t>DEER Difference Summary Table</w:t>
            </w:r>
          </w:p>
        </w:tc>
      </w:tr>
      <w:tr w:rsidR="00B9643C" w:rsidRPr="005B28C1" w:rsidTr="00B9643C">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 xml:space="preserve">Modified DEER </w:t>
            </w:r>
            <w:r>
              <w:rPr>
                <w:rFonts w:asciiTheme="minorHAnsi" w:hAnsiTheme="minorHAnsi" w:cstheme="minorHAnsi"/>
                <w:sz w:val="20"/>
                <w:szCs w:val="20"/>
              </w:rPr>
              <w:t>Methodology</w:t>
            </w:r>
          </w:p>
        </w:tc>
        <w:tc>
          <w:tcPr>
            <w:tcW w:w="5839" w:type="dxa"/>
            <w:vAlign w:val="center"/>
          </w:tcPr>
          <w:p w:rsidR="00B9643C" w:rsidRPr="00A62674" w:rsidRDefault="00B9643C" w:rsidP="00B9643C">
            <w:pPr>
              <w:jc w:val="center"/>
              <w:rPr>
                <w:rFonts w:asciiTheme="minorHAnsi" w:hAnsiTheme="minorHAnsi" w:cstheme="minorHAnsi"/>
                <w:b/>
                <w:sz w:val="20"/>
                <w:szCs w:val="20"/>
              </w:rPr>
            </w:pPr>
            <w:r w:rsidRPr="00A62674">
              <w:rPr>
                <w:rFonts w:asciiTheme="minorHAnsi" w:hAnsiTheme="minorHAnsi" w:cstheme="minorHAnsi"/>
                <w:sz w:val="20"/>
                <w:szCs w:val="20"/>
              </w:rPr>
              <w:t>Yes</w:t>
            </w:r>
          </w:p>
        </w:tc>
      </w:tr>
      <w:tr w:rsidR="00B9643C" w:rsidRPr="005B28C1" w:rsidTr="00B9643C">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Pr>
                <w:rFonts w:asciiTheme="minorHAnsi" w:hAnsiTheme="minorHAnsi" w:cstheme="minorHAnsi"/>
                <w:sz w:val="20"/>
                <w:szCs w:val="20"/>
              </w:rPr>
              <w:t>Scaled DEER Measure</w:t>
            </w:r>
          </w:p>
        </w:tc>
        <w:tc>
          <w:tcPr>
            <w:tcW w:w="5839" w:type="dxa"/>
            <w:vAlign w:val="center"/>
          </w:tcPr>
          <w:p w:rsidR="00B9643C" w:rsidRPr="00A62674" w:rsidRDefault="00E059E5" w:rsidP="00B9643C">
            <w:pPr>
              <w:jc w:val="center"/>
              <w:rPr>
                <w:rFonts w:asciiTheme="minorHAnsi" w:hAnsiTheme="minorHAnsi" w:cstheme="minorHAnsi"/>
                <w:sz w:val="20"/>
                <w:szCs w:val="20"/>
              </w:rPr>
            </w:pPr>
            <w:r>
              <w:rPr>
                <w:rFonts w:asciiTheme="minorHAnsi" w:hAnsiTheme="minorHAnsi" w:cstheme="minorHAnsi"/>
                <w:sz w:val="20"/>
                <w:szCs w:val="20"/>
              </w:rPr>
              <w:t>No</w:t>
            </w:r>
          </w:p>
        </w:tc>
      </w:tr>
      <w:tr w:rsidR="00B9643C" w:rsidRPr="005B28C1" w:rsidTr="00B9643C">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 xml:space="preserve">DEER Building </w:t>
            </w:r>
            <w:r>
              <w:rPr>
                <w:rFonts w:asciiTheme="minorHAnsi" w:hAnsiTheme="minorHAnsi" w:cstheme="minorHAnsi"/>
                <w:sz w:val="20"/>
                <w:szCs w:val="20"/>
              </w:rPr>
              <w:t>Protot</w:t>
            </w:r>
            <w:r w:rsidRPr="006D2809">
              <w:rPr>
                <w:rFonts w:asciiTheme="minorHAnsi" w:hAnsiTheme="minorHAnsi" w:cstheme="minorHAnsi"/>
                <w:sz w:val="20"/>
                <w:szCs w:val="20"/>
              </w:rPr>
              <w:t>ypes</w:t>
            </w:r>
            <w:r>
              <w:rPr>
                <w:rFonts w:asciiTheme="minorHAnsi" w:hAnsiTheme="minorHAnsi" w:cstheme="minorHAnsi"/>
                <w:sz w:val="20"/>
                <w:szCs w:val="20"/>
              </w:rPr>
              <w:t xml:space="preserve"> Used</w:t>
            </w:r>
          </w:p>
        </w:tc>
        <w:tc>
          <w:tcPr>
            <w:tcW w:w="5839" w:type="dxa"/>
            <w:vAlign w:val="center"/>
          </w:tcPr>
          <w:p w:rsidR="00B9643C" w:rsidRPr="00A62674" w:rsidRDefault="00B9643C" w:rsidP="00B9643C">
            <w:pPr>
              <w:jc w:val="center"/>
              <w:rPr>
                <w:rFonts w:asciiTheme="minorHAnsi" w:hAnsiTheme="minorHAnsi" w:cstheme="minorHAnsi"/>
                <w:sz w:val="20"/>
                <w:szCs w:val="20"/>
              </w:rPr>
            </w:pPr>
            <w:r w:rsidRPr="00A62674">
              <w:rPr>
                <w:rFonts w:asciiTheme="minorHAnsi" w:hAnsiTheme="minorHAnsi" w:cstheme="minorHAnsi"/>
                <w:sz w:val="20"/>
                <w:szCs w:val="20"/>
              </w:rPr>
              <w:t>Yes</w:t>
            </w:r>
          </w:p>
        </w:tc>
      </w:tr>
      <w:tr w:rsidR="00B9643C" w:rsidRPr="005B28C1" w:rsidTr="00B9643C">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Pr>
                <w:rFonts w:asciiTheme="minorHAnsi" w:hAnsiTheme="minorHAnsi" w:cstheme="minorHAnsi"/>
                <w:sz w:val="20"/>
                <w:szCs w:val="20"/>
              </w:rPr>
              <w:t>Deviation from DEER</w:t>
            </w:r>
          </w:p>
        </w:tc>
        <w:tc>
          <w:tcPr>
            <w:tcW w:w="5839" w:type="dxa"/>
            <w:vAlign w:val="center"/>
          </w:tcPr>
          <w:p w:rsidR="00B9643C" w:rsidRPr="00E059E5" w:rsidRDefault="0096722E" w:rsidP="00E059E5">
            <w:pPr>
              <w:jc w:val="center"/>
              <w:rPr>
                <w:rFonts w:asciiTheme="minorHAnsi" w:hAnsiTheme="minorHAnsi" w:cstheme="minorHAnsi"/>
                <w:sz w:val="20"/>
                <w:szCs w:val="20"/>
              </w:rPr>
            </w:pPr>
            <w:r>
              <w:rPr>
                <w:rFonts w:asciiTheme="minorHAnsi" w:hAnsiTheme="minorHAnsi" w:cs="Arial"/>
                <w:sz w:val="20"/>
                <w:szCs w:val="20"/>
              </w:rPr>
              <w:t>DEER 2014 does not contain this type of measure.</w:t>
            </w:r>
          </w:p>
        </w:tc>
      </w:tr>
      <w:tr w:rsidR="00B9643C" w:rsidRPr="005B28C1" w:rsidTr="00B9643C">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DEER Version</w:t>
            </w:r>
          </w:p>
        </w:tc>
        <w:tc>
          <w:tcPr>
            <w:tcW w:w="5839" w:type="dxa"/>
            <w:vAlign w:val="center"/>
          </w:tcPr>
          <w:p w:rsidR="00B9643C" w:rsidRPr="00A62674" w:rsidRDefault="0096722E" w:rsidP="00B9643C">
            <w:pPr>
              <w:jc w:val="center"/>
              <w:rPr>
                <w:rFonts w:asciiTheme="minorHAnsi" w:hAnsiTheme="minorHAnsi" w:cstheme="minorHAnsi"/>
                <w:sz w:val="20"/>
                <w:szCs w:val="20"/>
              </w:rPr>
            </w:pPr>
            <w:r>
              <w:rPr>
                <w:rFonts w:asciiTheme="minorHAnsi" w:hAnsiTheme="minorHAnsi" w:cstheme="minorHAnsi"/>
                <w:sz w:val="20"/>
                <w:szCs w:val="20"/>
              </w:rPr>
              <w:t>N/A</w:t>
            </w:r>
          </w:p>
        </w:tc>
      </w:tr>
      <w:tr w:rsidR="00B9643C" w:rsidRPr="005B28C1" w:rsidTr="00B9643C">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B9643C" w:rsidRPr="006D2809" w:rsidRDefault="00B9643C" w:rsidP="00B9643C">
            <w:pPr>
              <w:rPr>
                <w:rFonts w:asciiTheme="minorHAnsi" w:hAnsiTheme="minorHAnsi" w:cstheme="minorHAnsi"/>
                <w:sz w:val="20"/>
                <w:szCs w:val="20"/>
              </w:rPr>
            </w:pPr>
            <w:r w:rsidRPr="006D2809">
              <w:rPr>
                <w:rFonts w:asciiTheme="minorHAnsi" w:hAnsiTheme="minorHAnsi" w:cstheme="minorHAnsi"/>
                <w:sz w:val="20"/>
                <w:szCs w:val="20"/>
              </w:rPr>
              <w:t>DEER Run ID and Measure Name (Sample)</w:t>
            </w:r>
          </w:p>
        </w:tc>
        <w:tc>
          <w:tcPr>
            <w:tcW w:w="5839" w:type="dxa"/>
            <w:vAlign w:val="center"/>
          </w:tcPr>
          <w:p w:rsidR="00B9643C" w:rsidRPr="00E06A40" w:rsidRDefault="00E06A40" w:rsidP="00F65C6A">
            <w:pPr>
              <w:jc w:val="center"/>
              <w:rPr>
                <w:rFonts w:asciiTheme="minorHAnsi" w:hAnsiTheme="minorHAnsi" w:cstheme="minorHAnsi"/>
                <w:sz w:val="20"/>
                <w:szCs w:val="20"/>
              </w:rPr>
            </w:pPr>
            <w:r w:rsidRPr="00E06A40">
              <w:rPr>
                <w:rFonts w:asciiTheme="minorHAnsi" w:hAnsiTheme="minorHAnsi" w:cstheme="minorHAnsi"/>
                <w:sz w:val="20"/>
                <w:szCs w:val="20"/>
              </w:rPr>
              <w:t>N/A</w:t>
            </w:r>
          </w:p>
        </w:tc>
      </w:tr>
    </w:tbl>
    <w:p w:rsidR="00ED026B" w:rsidRDefault="00ED026B" w:rsidP="002B6554">
      <w:pPr>
        <w:pStyle w:val="Reminders"/>
        <w:rPr>
          <w:rFonts w:asciiTheme="minorHAnsi" w:hAnsiTheme="minorHAnsi" w:cstheme="minorHAnsi"/>
          <w:b/>
          <w:i w:val="0"/>
          <w:color w:val="auto"/>
          <w:sz w:val="22"/>
          <w:szCs w:val="22"/>
        </w:rPr>
      </w:pPr>
      <w:bookmarkStart w:id="13" w:name="_Toc214003088"/>
    </w:p>
    <w:p w:rsidR="002B6554" w:rsidRDefault="002B6554" w:rsidP="002B6554">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2B6554" w:rsidRDefault="002B6554" w:rsidP="002B6554">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Pr>
          <w:rFonts w:asciiTheme="minorHAnsi" w:hAnsiTheme="minorHAnsi" w:cstheme="minorHAnsi"/>
          <w:sz w:val="22"/>
          <w:szCs w:val="22"/>
        </w:rPr>
        <w:t>[351]</w:t>
      </w:r>
      <w:r w:rsidRPr="00697868">
        <w:rPr>
          <w:rFonts w:asciiTheme="minorHAnsi" w:hAnsiTheme="minorHAnsi" w:cstheme="minorHAnsi"/>
          <w:sz w:val="22"/>
          <w:szCs w:val="22"/>
        </w:rPr>
        <w:t xml:space="preserve">. The relevant NTGR for this measure is shown in </w:t>
      </w:r>
      <w:r w:rsidR="00A33C19"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REF _Ref296591799 \h  \* MERGEFORMAT </w:instrText>
      </w:r>
      <w:r w:rsidR="00A33C19" w:rsidRPr="00697868">
        <w:rPr>
          <w:rFonts w:asciiTheme="minorHAnsi" w:hAnsiTheme="minorHAnsi" w:cstheme="minorHAnsi"/>
          <w:sz w:val="22"/>
          <w:szCs w:val="22"/>
        </w:rPr>
      </w:r>
      <w:r w:rsidR="00A33C19" w:rsidRPr="00697868">
        <w:rPr>
          <w:rFonts w:asciiTheme="minorHAnsi" w:hAnsiTheme="minorHAnsi" w:cstheme="minorHAnsi"/>
          <w:sz w:val="22"/>
          <w:szCs w:val="22"/>
        </w:rPr>
        <w:fldChar w:fldCharType="end"/>
      </w:r>
      <w:r w:rsidR="00A33C19">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_Ref377904128 \h </w:instrText>
      </w:r>
      <w:r w:rsidR="00A33C19">
        <w:rPr>
          <w:rFonts w:asciiTheme="minorHAnsi" w:hAnsiTheme="minorHAnsi" w:cstheme="minorHAnsi"/>
          <w:sz w:val="22"/>
          <w:szCs w:val="22"/>
        </w:rPr>
      </w:r>
      <w:r w:rsidR="00A33C19">
        <w:rPr>
          <w:rFonts w:asciiTheme="minorHAnsi" w:hAnsiTheme="minorHAnsi" w:cstheme="minorHAnsi"/>
          <w:sz w:val="22"/>
          <w:szCs w:val="22"/>
        </w:rPr>
        <w:fldChar w:fldCharType="separate"/>
      </w:r>
      <w:r w:rsidRPr="00697868">
        <w:rPr>
          <w:rFonts w:asciiTheme="minorHAnsi" w:hAnsiTheme="minorHAnsi" w:cstheme="minorHAnsi"/>
          <w:sz w:val="22"/>
          <w:szCs w:val="22"/>
        </w:rPr>
        <w:t xml:space="preserve">Table </w:t>
      </w:r>
      <w:r w:rsidR="00473D35">
        <w:rPr>
          <w:rFonts w:asciiTheme="minorHAnsi" w:hAnsiTheme="minorHAnsi" w:cstheme="minorHAnsi"/>
          <w:noProof/>
          <w:sz w:val="22"/>
          <w:szCs w:val="22"/>
        </w:rPr>
        <w:t>3</w:t>
      </w:r>
      <w:r w:rsidR="00A33C19">
        <w:rPr>
          <w:rFonts w:asciiTheme="minorHAnsi" w:hAnsiTheme="minorHAnsi" w:cstheme="minorHAnsi"/>
          <w:sz w:val="22"/>
          <w:szCs w:val="22"/>
        </w:rPr>
        <w:fldChar w:fldCharType="end"/>
      </w:r>
      <w:r>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E15D19" w:rsidRDefault="00E15D19" w:rsidP="002B6554">
      <w:pPr>
        <w:rPr>
          <w:rFonts w:asciiTheme="minorHAnsi" w:hAnsiTheme="minorHAnsi" w:cstheme="minorHAnsi"/>
          <w:sz w:val="22"/>
          <w:szCs w:val="22"/>
        </w:rPr>
      </w:pPr>
    </w:p>
    <w:p w:rsidR="0052547F" w:rsidRDefault="0052547F" w:rsidP="002B6554">
      <w:pPr>
        <w:rPr>
          <w:rFonts w:asciiTheme="minorHAnsi" w:hAnsiTheme="minorHAnsi" w:cstheme="minorHAnsi"/>
          <w:sz w:val="22"/>
          <w:szCs w:val="22"/>
        </w:rPr>
      </w:pPr>
    </w:p>
    <w:p w:rsidR="0052547F" w:rsidRDefault="0052547F" w:rsidP="002B6554">
      <w:pPr>
        <w:rPr>
          <w:rFonts w:asciiTheme="minorHAnsi" w:hAnsiTheme="minorHAnsi" w:cstheme="minorHAnsi"/>
          <w:sz w:val="22"/>
          <w:szCs w:val="22"/>
        </w:rPr>
      </w:pPr>
    </w:p>
    <w:p w:rsidR="0052547F" w:rsidRDefault="0052547F" w:rsidP="002B6554">
      <w:pPr>
        <w:rPr>
          <w:rFonts w:asciiTheme="minorHAnsi" w:hAnsiTheme="minorHAnsi" w:cstheme="minorHAnsi"/>
          <w:sz w:val="22"/>
          <w:szCs w:val="22"/>
        </w:rPr>
      </w:pPr>
    </w:p>
    <w:p w:rsidR="0052547F" w:rsidRDefault="0052547F" w:rsidP="002B6554">
      <w:pPr>
        <w:rPr>
          <w:rFonts w:asciiTheme="minorHAnsi" w:hAnsiTheme="minorHAnsi" w:cstheme="minorHAnsi"/>
          <w:sz w:val="22"/>
          <w:szCs w:val="22"/>
        </w:rPr>
      </w:pPr>
    </w:p>
    <w:p w:rsidR="00EC103B" w:rsidRDefault="00EC103B" w:rsidP="002B6554">
      <w:pPr>
        <w:rPr>
          <w:rFonts w:asciiTheme="minorHAnsi" w:hAnsiTheme="minorHAnsi" w:cstheme="minorHAnsi"/>
          <w:sz w:val="22"/>
          <w:szCs w:val="22"/>
        </w:rPr>
      </w:pPr>
    </w:p>
    <w:p w:rsidR="00EC103B" w:rsidRDefault="00EC103B" w:rsidP="002B6554">
      <w:pPr>
        <w:rPr>
          <w:rFonts w:asciiTheme="minorHAnsi" w:hAnsiTheme="minorHAnsi" w:cstheme="minorHAnsi"/>
          <w:sz w:val="22"/>
          <w:szCs w:val="22"/>
        </w:rPr>
      </w:pPr>
    </w:p>
    <w:p w:rsidR="00EC103B" w:rsidRDefault="00EC103B" w:rsidP="002B6554">
      <w:pPr>
        <w:rPr>
          <w:rFonts w:asciiTheme="minorHAnsi" w:hAnsiTheme="minorHAnsi" w:cstheme="minorHAnsi"/>
          <w:sz w:val="22"/>
          <w:szCs w:val="22"/>
        </w:rPr>
      </w:pPr>
    </w:p>
    <w:p w:rsidR="0052547F" w:rsidRPr="00697868" w:rsidRDefault="0052547F" w:rsidP="002B6554">
      <w:pPr>
        <w:rPr>
          <w:rFonts w:asciiTheme="minorHAnsi" w:hAnsiTheme="minorHAnsi" w:cstheme="minorHAnsi"/>
          <w:sz w:val="22"/>
          <w:szCs w:val="22"/>
        </w:rPr>
      </w:pPr>
    </w:p>
    <w:p w:rsidR="002B6554" w:rsidRPr="00F4752B" w:rsidRDefault="002B6554" w:rsidP="002B6554">
      <w:pPr>
        <w:pStyle w:val="Caption"/>
        <w:jc w:val="center"/>
        <w:rPr>
          <w:rFonts w:asciiTheme="minorHAnsi" w:hAnsiTheme="minorHAnsi" w:cstheme="minorHAnsi"/>
          <w:sz w:val="22"/>
          <w:szCs w:val="22"/>
        </w:rPr>
      </w:pPr>
      <w:r w:rsidRPr="00F4752B">
        <w:rPr>
          <w:rFonts w:asciiTheme="minorHAnsi" w:hAnsiTheme="minorHAnsi" w:cstheme="minorHAnsi"/>
          <w:sz w:val="22"/>
          <w:szCs w:val="22"/>
        </w:rPr>
        <w:lastRenderedPageBreak/>
        <w:t xml:space="preserve">Table </w:t>
      </w:r>
      <w:r w:rsidR="00473D35">
        <w:rPr>
          <w:rFonts w:asciiTheme="minorHAnsi" w:hAnsiTheme="minorHAnsi" w:cstheme="minorHAnsi"/>
          <w:sz w:val="22"/>
          <w:szCs w:val="22"/>
        </w:rPr>
        <w:t>3</w:t>
      </w:r>
      <w:r w:rsidRPr="00F4752B">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357"/>
        <w:gridCol w:w="2947"/>
        <w:gridCol w:w="906"/>
        <w:gridCol w:w="1168"/>
        <w:gridCol w:w="1294"/>
        <w:gridCol w:w="718"/>
      </w:tblGrid>
      <w:tr w:rsidR="002B6554" w:rsidRPr="00550FB9" w:rsidTr="002B6554">
        <w:trPr>
          <w:cnfStyle w:val="100000000000" w:firstRow="1" w:lastRow="0" w:firstColumn="0" w:lastColumn="0" w:oddVBand="0" w:evenVBand="0" w:oddHBand="0" w:evenHBand="0" w:firstRowFirstColumn="0" w:firstRowLastColumn="0" w:lastRowFirstColumn="0" w:lastRowLastColumn="0"/>
          <w:jc w:val="center"/>
        </w:trPr>
        <w:tc>
          <w:tcPr>
            <w:tcW w:w="809"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NTGR_ID*</w:t>
            </w:r>
          </w:p>
        </w:tc>
        <w:tc>
          <w:tcPr>
            <w:tcW w:w="1756"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Description*</w:t>
            </w:r>
          </w:p>
        </w:tc>
        <w:tc>
          <w:tcPr>
            <w:tcW w:w="540"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Sector*</w:t>
            </w:r>
          </w:p>
        </w:tc>
        <w:tc>
          <w:tcPr>
            <w:tcW w:w="696" w:type="pct"/>
            <w:vAlign w:val="center"/>
          </w:tcPr>
          <w:p w:rsidR="002B6554" w:rsidRPr="00550FB9" w:rsidRDefault="002B6554" w:rsidP="002B6554">
            <w:pPr>
              <w:jc w:val="center"/>
              <w:rPr>
                <w:rFonts w:asciiTheme="minorHAnsi" w:hAnsiTheme="minorHAnsi" w:cstheme="minorHAnsi"/>
                <w:sz w:val="20"/>
                <w:szCs w:val="20"/>
              </w:rPr>
            </w:pPr>
            <w:proofErr w:type="spellStart"/>
            <w:r w:rsidRPr="00550FB9">
              <w:rPr>
                <w:rFonts w:asciiTheme="minorHAnsi" w:hAnsiTheme="minorHAnsi" w:cstheme="minorHAnsi"/>
                <w:sz w:val="20"/>
                <w:szCs w:val="20"/>
              </w:rPr>
              <w:t>BldgType</w:t>
            </w:r>
            <w:proofErr w:type="spellEnd"/>
            <w:r w:rsidRPr="00550FB9">
              <w:rPr>
                <w:rFonts w:asciiTheme="minorHAnsi" w:hAnsiTheme="minorHAnsi" w:cstheme="minorHAnsi"/>
                <w:sz w:val="20"/>
                <w:szCs w:val="20"/>
              </w:rPr>
              <w:t>*</w:t>
            </w:r>
          </w:p>
        </w:tc>
        <w:tc>
          <w:tcPr>
            <w:tcW w:w="771" w:type="pct"/>
          </w:tcPr>
          <w:p w:rsidR="002B6554" w:rsidRPr="00550FB9" w:rsidRDefault="002B6554" w:rsidP="002B6554">
            <w:pPr>
              <w:jc w:val="center"/>
              <w:rPr>
                <w:rFonts w:asciiTheme="minorHAnsi" w:hAnsiTheme="minorHAnsi" w:cstheme="minorHAnsi"/>
                <w:sz w:val="20"/>
                <w:szCs w:val="20"/>
              </w:rPr>
            </w:pPr>
            <w:proofErr w:type="spellStart"/>
            <w:r w:rsidRPr="00550FB9">
              <w:rPr>
                <w:rFonts w:asciiTheme="minorHAnsi" w:hAnsiTheme="minorHAnsi" w:cstheme="minorHAnsi"/>
                <w:sz w:val="20"/>
                <w:szCs w:val="20"/>
              </w:rPr>
              <w:t>ProgDelivID</w:t>
            </w:r>
            <w:proofErr w:type="spellEnd"/>
          </w:p>
        </w:tc>
        <w:tc>
          <w:tcPr>
            <w:tcW w:w="428"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NTG*</w:t>
            </w:r>
          </w:p>
        </w:tc>
      </w:tr>
      <w:tr w:rsidR="002B6554" w:rsidRPr="00550FB9" w:rsidTr="002B6554">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Com-Default&gt;2yrs</w:t>
            </w:r>
          </w:p>
        </w:tc>
        <w:tc>
          <w:tcPr>
            <w:tcW w:w="1756" w:type="pct"/>
            <w:vAlign w:val="center"/>
          </w:tcPr>
          <w:p w:rsidR="002B6554" w:rsidRPr="00550FB9" w:rsidRDefault="002B6554" w:rsidP="002B6554">
            <w:pPr>
              <w:jc w:val="center"/>
              <w:rPr>
                <w:rFonts w:asciiTheme="minorHAnsi" w:hAnsiTheme="minorHAnsi" w:cstheme="minorHAnsi"/>
                <w:sz w:val="20"/>
                <w:szCs w:val="20"/>
              </w:rPr>
            </w:pPr>
            <w:r w:rsidRPr="00817721">
              <w:rPr>
                <w:rFonts w:asciiTheme="minorHAnsi" w:hAnsiTheme="minorHAnsi" w:cstheme="minorHAnsi"/>
                <w:sz w:val="20"/>
                <w:szCs w:val="20"/>
              </w:rPr>
              <w:t>All other EEM with no evaluated NTGR; existing EEM with same delivery mechanism for more than 2 years</w:t>
            </w:r>
          </w:p>
        </w:tc>
        <w:tc>
          <w:tcPr>
            <w:tcW w:w="540"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Com</w:t>
            </w:r>
          </w:p>
        </w:tc>
        <w:tc>
          <w:tcPr>
            <w:tcW w:w="696"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All</w:t>
            </w:r>
          </w:p>
        </w:tc>
        <w:tc>
          <w:tcPr>
            <w:tcW w:w="428" w:type="pct"/>
            <w:vAlign w:val="center"/>
          </w:tcPr>
          <w:p w:rsidR="002B6554" w:rsidRPr="00550FB9" w:rsidRDefault="002B6554" w:rsidP="002B6554">
            <w:pPr>
              <w:jc w:val="center"/>
              <w:rPr>
                <w:rFonts w:asciiTheme="minorHAnsi" w:hAnsiTheme="minorHAnsi" w:cstheme="minorHAnsi"/>
                <w:sz w:val="20"/>
                <w:szCs w:val="20"/>
              </w:rPr>
            </w:pPr>
            <w:r w:rsidRPr="00550FB9">
              <w:rPr>
                <w:rFonts w:asciiTheme="minorHAnsi" w:hAnsiTheme="minorHAnsi" w:cstheme="minorHAnsi"/>
                <w:sz w:val="20"/>
                <w:szCs w:val="20"/>
              </w:rPr>
              <w:t>0.6</w:t>
            </w:r>
          </w:p>
        </w:tc>
      </w:tr>
      <w:tr w:rsidR="0022514B" w:rsidRPr="00550FB9" w:rsidTr="002B6554">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22514B" w:rsidRPr="00550FB9" w:rsidRDefault="0022514B" w:rsidP="002B6554">
            <w:pPr>
              <w:jc w:val="center"/>
              <w:rPr>
                <w:rFonts w:asciiTheme="minorHAnsi" w:hAnsiTheme="minorHAnsi" w:cstheme="minorHAnsi"/>
                <w:sz w:val="20"/>
                <w:szCs w:val="20"/>
              </w:rPr>
            </w:pPr>
            <w:proofErr w:type="spellStart"/>
            <w:r>
              <w:rPr>
                <w:rFonts w:asciiTheme="minorHAnsi" w:hAnsiTheme="minorHAnsi" w:cstheme="minorHAnsi"/>
                <w:sz w:val="20"/>
                <w:szCs w:val="20"/>
              </w:rPr>
              <w:t>Ind</w:t>
            </w:r>
            <w:proofErr w:type="spellEnd"/>
            <w:r>
              <w:rPr>
                <w:rFonts w:asciiTheme="minorHAnsi" w:hAnsiTheme="minorHAnsi" w:cstheme="minorHAnsi"/>
                <w:sz w:val="20"/>
                <w:szCs w:val="20"/>
              </w:rPr>
              <w:t>-Default&gt;2yrs</w:t>
            </w:r>
          </w:p>
        </w:tc>
        <w:tc>
          <w:tcPr>
            <w:tcW w:w="1756" w:type="pct"/>
            <w:vAlign w:val="center"/>
          </w:tcPr>
          <w:p w:rsidR="0022514B" w:rsidRPr="00817721" w:rsidRDefault="0022514B" w:rsidP="002B6554">
            <w:pPr>
              <w:jc w:val="center"/>
              <w:rPr>
                <w:rFonts w:asciiTheme="minorHAnsi" w:hAnsiTheme="minorHAnsi" w:cstheme="minorHAnsi"/>
                <w:sz w:val="20"/>
                <w:szCs w:val="20"/>
              </w:rPr>
            </w:pPr>
            <w:r w:rsidRPr="0022514B">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rsidR="0022514B" w:rsidRPr="00550FB9" w:rsidRDefault="0022514B" w:rsidP="002B6554">
            <w:pPr>
              <w:jc w:val="center"/>
              <w:rPr>
                <w:rFonts w:asciiTheme="minorHAnsi" w:hAnsiTheme="minorHAnsi" w:cstheme="minorHAnsi"/>
                <w:sz w:val="20"/>
                <w:szCs w:val="20"/>
              </w:rPr>
            </w:pPr>
            <w:proofErr w:type="spellStart"/>
            <w:r>
              <w:rPr>
                <w:rFonts w:asciiTheme="minorHAnsi" w:hAnsiTheme="minorHAnsi" w:cstheme="minorHAnsi"/>
                <w:sz w:val="20"/>
                <w:szCs w:val="20"/>
              </w:rPr>
              <w:t>Ind</w:t>
            </w:r>
            <w:proofErr w:type="spellEnd"/>
          </w:p>
        </w:tc>
        <w:tc>
          <w:tcPr>
            <w:tcW w:w="696"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All</w:t>
            </w:r>
          </w:p>
        </w:tc>
        <w:tc>
          <w:tcPr>
            <w:tcW w:w="428"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0.6</w:t>
            </w:r>
          </w:p>
        </w:tc>
      </w:tr>
      <w:tr w:rsidR="0022514B" w:rsidRPr="00550FB9" w:rsidTr="002B6554">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Agric-Default&gt;2yrs</w:t>
            </w:r>
          </w:p>
        </w:tc>
        <w:tc>
          <w:tcPr>
            <w:tcW w:w="1756" w:type="pct"/>
            <w:vAlign w:val="center"/>
          </w:tcPr>
          <w:p w:rsidR="0022514B" w:rsidRPr="00817721" w:rsidRDefault="0022514B" w:rsidP="002B6554">
            <w:pPr>
              <w:jc w:val="center"/>
              <w:rPr>
                <w:rFonts w:asciiTheme="minorHAnsi" w:hAnsiTheme="minorHAnsi" w:cstheme="minorHAnsi"/>
                <w:sz w:val="20"/>
                <w:szCs w:val="20"/>
              </w:rPr>
            </w:pPr>
            <w:r w:rsidRPr="0022514B">
              <w:rPr>
                <w:rFonts w:asciiTheme="minorHAnsi" w:hAnsiTheme="minorHAnsi" w:cstheme="minorHAnsi"/>
                <w:sz w:val="20"/>
                <w:szCs w:val="20"/>
              </w:rPr>
              <w:t>All other EEMs with no evaluated NTGR; existing EEM in programs with same delivery mechanism for more than 2 years</w:t>
            </w:r>
          </w:p>
        </w:tc>
        <w:tc>
          <w:tcPr>
            <w:tcW w:w="540" w:type="pct"/>
            <w:vAlign w:val="center"/>
          </w:tcPr>
          <w:p w:rsidR="0022514B" w:rsidRPr="00550FB9" w:rsidRDefault="0022514B" w:rsidP="002B6554">
            <w:pPr>
              <w:jc w:val="center"/>
              <w:rPr>
                <w:rFonts w:asciiTheme="minorHAnsi" w:hAnsiTheme="minorHAnsi" w:cstheme="minorHAnsi"/>
                <w:sz w:val="20"/>
                <w:szCs w:val="20"/>
              </w:rPr>
            </w:pPr>
            <w:r>
              <w:rPr>
                <w:rFonts w:asciiTheme="minorHAnsi" w:hAnsiTheme="minorHAnsi" w:cstheme="minorHAnsi"/>
                <w:sz w:val="20"/>
                <w:szCs w:val="20"/>
              </w:rPr>
              <w:t>Ag</w:t>
            </w:r>
          </w:p>
        </w:tc>
        <w:tc>
          <w:tcPr>
            <w:tcW w:w="696"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Any</w:t>
            </w:r>
          </w:p>
        </w:tc>
        <w:tc>
          <w:tcPr>
            <w:tcW w:w="771"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All</w:t>
            </w:r>
          </w:p>
        </w:tc>
        <w:tc>
          <w:tcPr>
            <w:tcW w:w="428" w:type="pct"/>
            <w:vAlign w:val="center"/>
          </w:tcPr>
          <w:p w:rsidR="0022514B" w:rsidRPr="00550FB9" w:rsidRDefault="0022514B" w:rsidP="002B6554">
            <w:pPr>
              <w:jc w:val="center"/>
              <w:rPr>
                <w:rFonts w:asciiTheme="minorHAnsi" w:hAnsiTheme="minorHAnsi" w:cstheme="minorHAnsi"/>
                <w:sz w:val="20"/>
                <w:szCs w:val="20"/>
              </w:rPr>
            </w:pPr>
            <w:r w:rsidRPr="00550FB9">
              <w:rPr>
                <w:rFonts w:asciiTheme="minorHAnsi" w:hAnsiTheme="minorHAnsi" w:cstheme="minorHAnsi"/>
                <w:sz w:val="20"/>
                <w:szCs w:val="20"/>
              </w:rPr>
              <w:t>0.6</w:t>
            </w:r>
          </w:p>
        </w:tc>
      </w:tr>
      <w:tr w:rsidR="0052035A" w:rsidRPr="00550FB9" w:rsidTr="002B6554">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52035A"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Com-Default-HTR-di</w:t>
            </w:r>
          </w:p>
        </w:tc>
        <w:tc>
          <w:tcPr>
            <w:tcW w:w="1756" w:type="pct"/>
            <w:vAlign w:val="center"/>
          </w:tcPr>
          <w:p w:rsidR="0052035A" w:rsidRPr="0022514B"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All other EEM with no evaluated NTGR; direct install to hard-to-reach only.</w:t>
            </w:r>
          </w:p>
        </w:tc>
        <w:tc>
          <w:tcPr>
            <w:tcW w:w="540" w:type="pct"/>
            <w:vAlign w:val="center"/>
          </w:tcPr>
          <w:p w:rsidR="0052035A"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Com</w:t>
            </w:r>
          </w:p>
        </w:tc>
        <w:tc>
          <w:tcPr>
            <w:tcW w:w="696" w:type="pct"/>
            <w:vAlign w:val="center"/>
          </w:tcPr>
          <w:p w:rsidR="0052035A" w:rsidRPr="00550FB9"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Any</w:t>
            </w:r>
          </w:p>
        </w:tc>
        <w:tc>
          <w:tcPr>
            <w:tcW w:w="771" w:type="pct"/>
            <w:vAlign w:val="center"/>
          </w:tcPr>
          <w:p w:rsidR="0052035A" w:rsidRPr="00550FB9" w:rsidRDefault="0052035A" w:rsidP="002B6554">
            <w:pPr>
              <w:jc w:val="center"/>
              <w:rPr>
                <w:rFonts w:asciiTheme="minorHAnsi" w:hAnsiTheme="minorHAnsi" w:cstheme="minorHAnsi"/>
                <w:sz w:val="20"/>
                <w:szCs w:val="20"/>
              </w:rPr>
            </w:pPr>
            <w:proofErr w:type="spellStart"/>
            <w:r w:rsidRPr="00053B17">
              <w:rPr>
                <w:rFonts w:asciiTheme="minorHAnsi" w:hAnsiTheme="minorHAnsi" w:cstheme="minorHAnsi"/>
                <w:sz w:val="20"/>
                <w:szCs w:val="20"/>
              </w:rPr>
              <w:t>DirInstall</w:t>
            </w:r>
            <w:proofErr w:type="spellEnd"/>
          </w:p>
        </w:tc>
        <w:tc>
          <w:tcPr>
            <w:tcW w:w="428" w:type="pct"/>
            <w:vAlign w:val="center"/>
          </w:tcPr>
          <w:p w:rsidR="0052035A" w:rsidRPr="00550FB9"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0.85</w:t>
            </w:r>
          </w:p>
        </w:tc>
      </w:tr>
      <w:tr w:rsidR="0052035A" w:rsidRPr="00550FB9" w:rsidTr="002B6554">
        <w:trPr>
          <w:cnfStyle w:val="000000100000" w:firstRow="0" w:lastRow="0" w:firstColumn="0" w:lastColumn="0" w:oddVBand="0" w:evenVBand="0" w:oddHBand="1" w:evenHBand="0" w:firstRowFirstColumn="0" w:firstRowLastColumn="0" w:lastRowFirstColumn="0" w:lastRowLastColumn="0"/>
          <w:jc w:val="center"/>
        </w:trPr>
        <w:tc>
          <w:tcPr>
            <w:tcW w:w="809" w:type="pct"/>
            <w:vAlign w:val="center"/>
          </w:tcPr>
          <w:p w:rsidR="0052035A" w:rsidRDefault="0052035A" w:rsidP="002B6554">
            <w:pPr>
              <w:jc w:val="center"/>
              <w:rPr>
                <w:rFonts w:asciiTheme="minorHAnsi" w:hAnsiTheme="minorHAnsi" w:cstheme="minorHAnsi"/>
                <w:sz w:val="20"/>
                <w:szCs w:val="20"/>
              </w:rPr>
            </w:pPr>
            <w:proofErr w:type="spellStart"/>
            <w:r w:rsidRPr="00053B17">
              <w:rPr>
                <w:rFonts w:asciiTheme="minorHAnsi" w:hAnsiTheme="minorHAnsi" w:cstheme="minorHAnsi"/>
                <w:sz w:val="20"/>
                <w:szCs w:val="20"/>
              </w:rPr>
              <w:t>Ind</w:t>
            </w:r>
            <w:proofErr w:type="spellEnd"/>
            <w:r w:rsidRPr="00053B17">
              <w:rPr>
                <w:rFonts w:asciiTheme="minorHAnsi" w:hAnsiTheme="minorHAnsi" w:cstheme="minorHAnsi"/>
                <w:sz w:val="20"/>
                <w:szCs w:val="20"/>
              </w:rPr>
              <w:t>-Default-HTR-di</w:t>
            </w:r>
          </w:p>
        </w:tc>
        <w:tc>
          <w:tcPr>
            <w:tcW w:w="1756" w:type="pct"/>
            <w:vAlign w:val="center"/>
          </w:tcPr>
          <w:p w:rsidR="0052035A" w:rsidRPr="0022514B"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All other EEM with no evaluated NTGR; direct install to hard-to-reach only.</w:t>
            </w:r>
          </w:p>
        </w:tc>
        <w:tc>
          <w:tcPr>
            <w:tcW w:w="540" w:type="pct"/>
            <w:vAlign w:val="center"/>
          </w:tcPr>
          <w:p w:rsidR="0052035A" w:rsidRDefault="0052035A" w:rsidP="002B6554">
            <w:pPr>
              <w:jc w:val="center"/>
              <w:rPr>
                <w:rFonts w:asciiTheme="minorHAnsi" w:hAnsiTheme="minorHAnsi" w:cstheme="minorHAnsi"/>
                <w:sz w:val="20"/>
                <w:szCs w:val="20"/>
              </w:rPr>
            </w:pPr>
            <w:proofErr w:type="spellStart"/>
            <w:r w:rsidRPr="00053B17">
              <w:rPr>
                <w:rFonts w:asciiTheme="minorHAnsi" w:hAnsiTheme="minorHAnsi" w:cstheme="minorHAnsi"/>
                <w:sz w:val="20"/>
                <w:szCs w:val="20"/>
              </w:rPr>
              <w:t>Ind</w:t>
            </w:r>
            <w:proofErr w:type="spellEnd"/>
          </w:p>
        </w:tc>
        <w:tc>
          <w:tcPr>
            <w:tcW w:w="696" w:type="pct"/>
            <w:vAlign w:val="center"/>
          </w:tcPr>
          <w:p w:rsidR="0052035A" w:rsidRPr="00550FB9"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Any</w:t>
            </w:r>
          </w:p>
        </w:tc>
        <w:tc>
          <w:tcPr>
            <w:tcW w:w="771" w:type="pct"/>
            <w:vAlign w:val="center"/>
          </w:tcPr>
          <w:p w:rsidR="0052035A" w:rsidRPr="00550FB9" w:rsidRDefault="0052035A" w:rsidP="002B6554">
            <w:pPr>
              <w:jc w:val="center"/>
              <w:rPr>
                <w:rFonts w:asciiTheme="minorHAnsi" w:hAnsiTheme="minorHAnsi" w:cstheme="minorHAnsi"/>
                <w:sz w:val="20"/>
                <w:szCs w:val="20"/>
              </w:rPr>
            </w:pPr>
            <w:proofErr w:type="spellStart"/>
            <w:r w:rsidRPr="00053B17">
              <w:rPr>
                <w:rFonts w:asciiTheme="minorHAnsi" w:hAnsiTheme="minorHAnsi" w:cstheme="minorHAnsi"/>
                <w:sz w:val="20"/>
                <w:szCs w:val="20"/>
              </w:rPr>
              <w:t>DirInstall</w:t>
            </w:r>
            <w:proofErr w:type="spellEnd"/>
          </w:p>
        </w:tc>
        <w:tc>
          <w:tcPr>
            <w:tcW w:w="428" w:type="pct"/>
            <w:vAlign w:val="center"/>
          </w:tcPr>
          <w:p w:rsidR="0052035A" w:rsidRPr="00550FB9"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0.85</w:t>
            </w:r>
          </w:p>
        </w:tc>
      </w:tr>
      <w:tr w:rsidR="0052035A" w:rsidRPr="00550FB9" w:rsidTr="002B6554">
        <w:trPr>
          <w:cnfStyle w:val="000000010000" w:firstRow="0" w:lastRow="0" w:firstColumn="0" w:lastColumn="0" w:oddVBand="0" w:evenVBand="0" w:oddHBand="0" w:evenHBand="1" w:firstRowFirstColumn="0" w:firstRowLastColumn="0" w:lastRowFirstColumn="0" w:lastRowLastColumn="0"/>
          <w:jc w:val="center"/>
        </w:trPr>
        <w:tc>
          <w:tcPr>
            <w:tcW w:w="809" w:type="pct"/>
            <w:vAlign w:val="center"/>
          </w:tcPr>
          <w:p w:rsidR="0052035A" w:rsidRDefault="0052035A" w:rsidP="002B6554">
            <w:pPr>
              <w:jc w:val="center"/>
              <w:rPr>
                <w:rFonts w:asciiTheme="minorHAnsi" w:hAnsiTheme="minorHAnsi" w:cstheme="minorHAnsi"/>
                <w:sz w:val="20"/>
                <w:szCs w:val="20"/>
              </w:rPr>
            </w:pPr>
            <w:proofErr w:type="spellStart"/>
            <w:r w:rsidRPr="00053B17">
              <w:rPr>
                <w:rFonts w:asciiTheme="minorHAnsi" w:hAnsiTheme="minorHAnsi" w:cstheme="minorHAnsi"/>
                <w:sz w:val="20"/>
                <w:szCs w:val="20"/>
              </w:rPr>
              <w:t>Agricult</w:t>
            </w:r>
            <w:proofErr w:type="spellEnd"/>
            <w:r w:rsidRPr="00053B17">
              <w:rPr>
                <w:rFonts w:asciiTheme="minorHAnsi" w:hAnsiTheme="minorHAnsi" w:cstheme="minorHAnsi"/>
                <w:sz w:val="20"/>
                <w:szCs w:val="20"/>
              </w:rPr>
              <w:t>-Default-HTR-di</w:t>
            </w:r>
          </w:p>
        </w:tc>
        <w:tc>
          <w:tcPr>
            <w:tcW w:w="1756" w:type="pct"/>
            <w:vAlign w:val="center"/>
          </w:tcPr>
          <w:p w:rsidR="0052035A" w:rsidRPr="0022514B"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All other EEM with no evaluated NTGR; direct install to hard-to-reach only.</w:t>
            </w:r>
          </w:p>
        </w:tc>
        <w:tc>
          <w:tcPr>
            <w:tcW w:w="540" w:type="pct"/>
            <w:vAlign w:val="center"/>
          </w:tcPr>
          <w:p w:rsidR="0052035A"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Ag</w:t>
            </w:r>
          </w:p>
        </w:tc>
        <w:tc>
          <w:tcPr>
            <w:tcW w:w="696" w:type="pct"/>
            <w:vAlign w:val="center"/>
          </w:tcPr>
          <w:p w:rsidR="0052035A" w:rsidRPr="00550FB9"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Any</w:t>
            </w:r>
          </w:p>
        </w:tc>
        <w:tc>
          <w:tcPr>
            <w:tcW w:w="771" w:type="pct"/>
            <w:vAlign w:val="center"/>
          </w:tcPr>
          <w:p w:rsidR="0052035A" w:rsidRPr="00550FB9" w:rsidRDefault="0052035A" w:rsidP="002B6554">
            <w:pPr>
              <w:jc w:val="center"/>
              <w:rPr>
                <w:rFonts w:asciiTheme="minorHAnsi" w:hAnsiTheme="minorHAnsi" w:cstheme="minorHAnsi"/>
                <w:sz w:val="20"/>
                <w:szCs w:val="20"/>
              </w:rPr>
            </w:pPr>
            <w:proofErr w:type="spellStart"/>
            <w:r w:rsidRPr="00053B17">
              <w:rPr>
                <w:rFonts w:asciiTheme="minorHAnsi" w:hAnsiTheme="minorHAnsi" w:cstheme="minorHAnsi"/>
                <w:sz w:val="20"/>
                <w:szCs w:val="20"/>
              </w:rPr>
              <w:t>DirInstall</w:t>
            </w:r>
            <w:proofErr w:type="spellEnd"/>
          </w:p>
        </w:tc>
        <w:tc>
          <w:tcPr>
            <w:tcW w:w="428" w:type="pct"/>
            <w:vAlign w:val="center"/>
          </w:tcPr>
          <w:p w:rsidR="0052035A" w:rsidRPr="00550FB9" w:rsidRDefault="0052035A" w:rsidP="002B6554">
            <w:pPr>
              <w:jc w:val="center"/>
              <w:rPr>
                <w:rFonts w:asciiTheme="minorHAnsi" w:hAnsiTheme="minorHAnsi" w:cstheme="minorHAnsi"/>
                <w:sz w:val="20"/>
                <w:szCs w:val="20"/>
              </w:rPr>
            </w:pPr>
            <w:r w:rsidRPr="00053B17">
              <w:rPr>
                <w:rFonts w:asciiTheme="minorHAnsi" w:hAnsiTheme="minorHAnsi" w:cstheme="minorHAnsi"/>
                <w:sz w:val="20"/>
                <w:szCs w:val="20"/>
              </w:rPr>
              <w:t>0.85</w:t>
            </w:r>
          </w:p>
        </w:tc>
      </w:tr>
    </w:tbl>
    <w:p w:rsidR="002B6554" w:rsidRPr="00550FB9" w:rsidRDefault="002B6554" w:rsidP="002B6554">
      <w:pPr>
        <w:ind w:firstLine="720"/>
        <w:rPr>
          <w:rFonts w:asciiTheme="minorHAnsi" w:hAnsiTheme="minorHAnsi" w:cstheme="minorHAnsi"/>
          <w:sz w:val="22"/>
          <w:szCs w:val="22"/>
        </w:rPr>
      </w:pPr>
      <w:r w:rsidRPr="00550FB9">
        <w:rPr>
          <w:rFonts w:asciiTheme="minorHAnsi" w:hAnsiTheme="minorHAnsi" w:cstheme="minorHAnsi"/>
          <w:sz w:val="22"/>
          <w:szCs w:val="22"/>
        </w:rPr>
        <w:t>*Denotes that the column is taken from the DEER NTG Table.</w:t>
      </w:r>
    </w:p>
    <w:p w:rsidR="00B61493" w:rsidRDefault="00B61493" w:rsidP="002B6554">
      <w:pPr>
        <w:pStyle w:val="Reminders"/>
        <w:rPr>
          <w:rFonts w:asciiTheme="minorHAnsi" w:hAnsiTheme="minorHAnsi" w:cstheme="minorHAnsi"/>
          <w:i w:val="0"/>
          <w:color w:val="auto"/>
          <w:sz w:val="22"/>
          <w:szCs w:val="22"/>
        </w:rPr>
      </w:pPr>
    </w:p>
    <w:p w:rsidR="00BA2CCC" w:rsidRDefault="00B61493" w:rsidP="002B6554">
      <w:pPr>
        <w:pStyle w:val="Reminders"/>
        <w:rPr>
          <w:rFonts w:asciiTheme="minorHAnsi" w:hAnsiTheme="minorHAnsi" w:cstheme="minorHAnsi"/>
          <w:i w:val="0"/>
          <w:color w:val="auto"/>
          <w:sz w:val="22"/>
          <w:szCs w:val="22"/>
        </w:rPr>
      </w:pPr>
      <w:r w:rsidRPr="00B61493">
        <w:rPr>
          <w:rFonts w:asciiTheme="minorHAnsi" w:hAnsiTheme="minorHAnsi" w:cstheme="minorHAnsi"/>
          <w:i w:val="0"/>
          <w:color w:val="auto"/>
          <w:sz w:val="22"/>
          <w:szCs w:val="22"/>
        </w:rPr>
        <w:t xml:space="preserve">Note that for the direct install delivery mechanism, a distinction between hard to reach and non-hard to reach markets will be made on a project by project basis. This work paper shows the NTG associated with a hard to reach direct install delivery mechanism and the </w:t>
      </w:r>
      <w:r w:rsidR="00EC103B">
        <w:rPr>
          <w:rFonts w:asciiTheme="minorHAnsi" w:hAnsiTheme="minorHAnsi" w:cstheme="minorHAnsi"/>
          <w:i w:val="0"/>
          <w:color w:val="auto"/>
          <w:sz w:val="22"/>
          <w:szCs w:val="22"/>
        </w:rPr>
        <w:t>non-</w:t>
      </w:r>
      <w:r w:rsidRPr="00B61493">
        <w:rPr>
          <w:rFonts w:asciiTheme="minorHAnsi" w:hAnsiTheme="minorHAnsi" w:cstheme="minorHAnsi"/>
          <w:i w:val="0"/>
          <w:color w:val="auto"/>
          <w:sz w:val="22"/>
          <w:szCs w:val="22"/>
        </w:rPr>
        <w:t>residential defaulted NTG value, where in fact, a measure offered through direct install and is not “hard to reach” will receive a default NTG value.</w:t>
      </w:r>
    </w:p>
    <w:p w:rsidR="00B61493" w:rsidRPr="00B61493" w:rsidRDefault="00B61493" w:rsidP="002B6554">
      <w:pPr>
        <w:pStyle w:val="Reminders"/>
        <w:rPr>
          <w:rFonts w:asciiTheme="minorHAnsi" w:hAnsiTheme="minorHAnsi" w:cstheme="minorHAnsi"/>
          <w:i w:val="0"/>
          <w:color w:val="auto"/>
          <w:sz w:val="22"/>
          <w:szCs w:val="22"/>
        </w:rPr>
      </w:pPr>
    </w:p>
    <w:p w:rsidR="002B6554" w:rsidRPr="000968C6" w:rsidRDefault="002B6554" w:rsidP="002B6554">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2B6554" w:rsidRDefault="002B6554" w:rsidP="002B6554">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Pr>
          <w:rFonts w:asciiTheme="minorHAnsi" w:hAnsiTheme="minorHAnsi" w:cstheme="minorHAnsi"/>
          <w:i w:val="0"/>
          <w:color w:val="auto"/>
          <w:sz w:val="22"/>
          <w:szCs w:val="22"/>
        </w:rPr>
        <w:t xml:space="preserve">the support table available in </w:t>
      </w:r>
      <w:proofErr w:type="spellStart"/>
      <w:r>
        <w:rPr>
          <w:rFonts w:asciiTheme="minorHAnsi" w:hAnsiTheme="minorHAnsi" w:cstheme="minorHAnsi"/>
          <w:i w:val="0"/>
          <w:color w:val="auto"/>
          <w:sz w:val="22"/>
          <w:szCs w:val="22"/>
        </w:rPr>
        <w:t>READi</w:t>
      </w:r>
      <w:proofErr w:type="spellEnd"/>
      <w:r>
        <w:rPr>
          <w:rFonts w:asciiTheme="minorHAnsi" w:hAnsiTheme="minorHAnsi" w:cstheme="minorHAnsi"/>
          <w:i w:val="0"/>
          <w:color w:val="auto"/>
          <w:sz w:val="22"/>
          <w:szCs w:val="22"/>
        </w:rPr>
        <w:t>. Currently there is no versioning on the installation rate table. To address appropriate selection of the installation rate the date of the workpaper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Pr="006B4A48">
        <w:rPr>
          <w:rFonts w:asciiTheme="minorHAnsi" w:hAnsiTheme="minorHAnsi" w:cstheme="minorHAnsi"/>
          <w:i w:val="0"/>
          <w:color w:val="auto"/>
          <w:sz w:val="22"/>
          <w:szCs w:val="22"/>
        </w:rPr>
        <w:t xml:space="preserve"> The relevant </w:t>
      </w:r>
      <w:r>
        <w:rPr>
          <w:rFonts w:asciiTheme="minorHAnsi" w:hAnsiTheme="minorHAnsi" w:cstheme="minorHAnsi"/>
          <w:i w:val="0"/>
          <w:color w:val="auto"/>
          <w:sz w:val="22"/>
          <w:szCs w:val="22"/>
        </w:rPr>
        <w:t>IR values</w:t>
      </w:r>
      <w:r w:rsidRPr="006B4A48">
        <w:rPr>
          <w:rFonts w:asciiTheme="minorHAnsi" w:hAnsiTheme="minorHAnsi" w:cstheme="minorHAnsi"/>
          <w:i w:val="0"/>
          <w:color w:val="auto"/>
          <w:sz w:val="22"/>
          <w:szCs w:val="22"/>
        </w:rPr>
        <w:t xml:space="preserve"> for this measure are shown in </w:t>
      </w:r>
      <w:r w:rsidR="0052035A">
        <w:fldChar w:fldCharType="begin"/>
      </w:r>
      <w:r w:rsidR="0052035A">
        <w:instrText xml:space="preserve"> REF _Ref377965904 \h  \* MERGEFORMAT </w:instrText>
      </w:r>
      <w:r w:rsidR="0052035A">
        <w:fldChar w:fldCharType="separate"/>
      </w:r>
      <w:r w:rsidRPr="00413CDB">
        <w:rPr>
          <w:rFonts w:asciiTheme="minorHAnsi" w:hAnsiTheme="minorHAnsi" w:cstheme="minorHAnsi"/>
          <w:i w:val="0"/>
          <w:color w:val="auto"/>
          <w:sz w:val="22"/>
          <w:szCs w:val="22"/>
        </w:rPr>
        <w:t xml:space="preserve">Table </w:t>
      </w:r>
      <w:r>
        <w:rPr>
          <w:rFonts w:asciiTheme="minorHAnsi" w:hAnsiTheme="minorHAnsi" w:cstheme="minorHAnsi"/>
          <w:i w:val="0"/>
          <w:color w:val="auto"/>
          <w:sz w:val="22"/>
          <w:szCs w:val="22"/>
        </w:rPr>
        <w:t>5</w:t>
      </w:r>
      <w:r w:rsidR="0052035A">
        <w:fldChar w:fldCharType="end"/>
      </w:r>
      <w:r w:rsidR="00A33C19" w:rsidRPr="006B4A48">
        <w:rPr>
          <w:rFonts w:asciiTheme="minorHAnsi" w:hAnsiTheme="minorHAnsi" w:cstheme="minorHAnsi"/>
          <w:i w:val="0"/>
          <w:color w:val="auto"/>
          <w:sz w:val="22"/>
          <w:szCs w:val="22"/>
        </w:rPr>
        <w:fldChar w:fldCharType="begin"/>
      </w:r>
      <w:r w:rsidRPr="006B4A48">
        <w:rPr>
          <w:rFonts w:asciiTheme="minorHAnsi" w:hAnsiTheme="minorHAnsi" w:cstheme="minorHAnsi"/>
          <w:i w:val="0"/>
          <w:color w:val="auto"/>
          <w:sz w:val="22"/>
          <w:szCs w:val="22"/>
        </w:rPr>
        <w:instrText xml:space="preserve"> REF _Ref296591799 \h  \* MERGEFORMAT </w:instrText>
      </w:r>
      <w:r w:rsidR="00A33C19" w:rsidRPr="006B4A48">
        <w:rPr>
          <w:rFonts w:asciiTheme="minorHAnsi" w:hAnsiTheme="minorHAnsi" w:cstheme="minorHAnsi"/>
          <w:i w:val="0"/>
          <w:color w:val="auto"/>
          <w:sz w:val="22"/>
          <w:szCs w:val="22"/>
        </w:rPr>
      </w:r>
      <w:r w:rsidR="00A33C19" w:rsidRPr="006B4A48">
        <w:rPr>
          <w:rFonts w:asciiTheme="minorHAnsi" w:hAnsiTheme="minorHAnsi" w:cstheme="minorHAnsi"/>
          <w:i w:val="0"/>
          <w:color w:val="auto"/>
          <w:sz w:val="22"/>
          <w:szCs w:val="22"/>
        </w:rPr>
        <w:fldChar w:fldCharType="end"/>
      </w:r>
      <w:r w:rsidRPr="006B4A48">
        <w:rPr>
          <w:rFonts w:asciiTheme="minorHAnsi" w:hAnsiTheme="minorHAnsi" w:cstheme="minorHAnsi"/>
          <w:i w:val="0"/>
          <w:color w:val="auto"/>
          <w:sz w:val="22"/>
          <w:szCs w:val="22"/>
        </w:rPr>
        <w:t xml:space="preserve"> below.</w:t>
      </w:r>
    </w:p>
    <w:p w:rsidR="00BA2CCC" w:rsidRDefault="00BA2CCC" w:rsidP="002B6554">
      <w:pPr>
        <w:pStyle w:val="Caption"/>
        <w:jc w:val="center"/>
        <w:rPr>
          <w:rFonts w:asciiTheme="minorHAnsi" w:hAnsiTheme="minorHAnsi" w:cstheme="minorHAnsi"/>
          <w:sz w:val="22"/>
          <w:szCs w:val="22"/>
        </w:rPr>
      </w:pPr>
      <w:bookmarkStart w:id="14" w:name="_Ref377965904"/>
    </w:p>
    <w:p w:rsidR="002B6554" w:rsidRPr="00240B74" w:rsidRDefault="002B6554" w:rsidP="002B655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bookmarkEnd w:id="14"/>
      <w:r w:rsidR="00473D35">
        <w:rPr>
          <w:rFonts w:asciiTheme="minorHAnsi" w:hAnsiTheme="minorHAnsi" w:cstheme="minorHAnsi"/>
          <w:sz w:val="22"/>
          <w:szCs w:val="22"/>
        </w:rPr>
        <w:t>4</w:t>
      </w:r>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2B6554" w:rsidRPr="00697868" w:rsidTr="002B655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2B6554" w:rsidRPr="00697868" w:rsidRDefault="002B6554" w:rsidP="002B6554">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2B6554" w:rsidRPr="00697868" w:rsidRDefault="002B6554" w:rsidP="002B6554">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2B6554" w:rsidRPr="00697868" w:rsidRDefault="002B6554" w:rsidP="002B6554">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2B6554" w:rsidRPr="00697868" w:rsidRDefault="002B6554" w:rsidP="002B6554">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BldgType</w:t>
            </w:r>
            <w:proofErr w:type="spellEnd"/>
            <w:r w:rsidRPr="00697868">
              <w:rPr>
                <w:rFonts w:asciiTheme="minorHAnsi" w:hAnsiTheme="minorHAnsi" w:cstheme="minorHAnsi"/>
                <w:sz w:val="20"/>
                <w:szCs w:val="20"/>
              </w:rPr>
              <w:t>*</w:t>
            </w:r>
          </w:p>
        </w:tc>
        <w:tc>
          <w:tcPr>
            <w:tcW w:w="762" w:type="pct"/>
          </w:tcPr>
          <w:p w:rsidR="002B6554" w:rsidRPr="00697868" w:rsidRDefault="002B6554" w:rsidP="002B6554">
            <w:pPr>
              <w:jc w:val="center"/>
              <w:rPr>
                <w:rFonts w:asciiTheme="minorHAnsi" w:hAnsiTheme="minorHAnsi" w:cstheme="minorHAnsi"/>
                <w:sz w:val="20"/>
                <w:szCs w:val="20"/>
              </w:rPr>
            </w:pPr>
            <w:proofErr w:type="spellStart"/>
            <w:r w:rsidRPr="00697868">
              <w:rPr>
                <w:rFonts w:asciiTheme="minorHAnsi" w:hAnsiTheme="minorHAnsi" w:cstheme="minorHAnsi"/>
                <w:sz w:val="20"/>
                <w:szCs w:val="20"/>
              </w:rPr>
              <w:t>ProgDelivID</w:t>
            </w:r>
            <w:proofErr w:type="spellEnd"/>
          </w:p>
        </w:tc>
        <w:tc>
          <w:tcPr>
            <w:tcW w:w="707" w:type="pct"/>
            <w:vAlign w:val="center"/>
          </w:tcPr>
          <w:p w:rsidR="002B6554" w:rsidRPr="00697868" w:rsidRDefault="002B6554" w:rsidP="002B6554">
            <w:pPr>
              <w:jc w:val="center"/>
              <w:rPr>
                <w:rFonts w:asciiTheme="minorHAnsi" w:hAnsiTheme="minorHAnsi" w:cstheme="minorHAnsi"/>
                <w:sz w:val="20"/>
                <w:szCs w:val="20"/>
              </w:rPr>
            </w:pPr>
            <w:proofErr w:type="spellStart"/>
            <w:r w:rsidRPr="006B4A48">
              <w:rPr>
                <w:rFonts w:asciiTheme="minorHAnsi" w:hAnsiTheme="minorHAnsi" w:cstheme="minorHAnsi"/>
                <w:sz w:val="20"/>
                <w:szCs w:val="20"/>
              </w:rPr>
              <w:t>GSIAValue</w:t>
            </w:r>
            <w:proofErr w:type="spellEnd"/>
            <w:r w:rsidRPr="00697868">
              <w:rPr>
                <w:rFonts w:asciiTheme="minorHAnsi" w:hAnsiTheme="minorHAnsi" w:cstheme="minorHAnsi"/>
                <w:sz w:val="20"/>
                <w:szCs w:val="20"/>
              </w:rPr>
              <w:t>*</w:t>
            </w:r>
          </w:p>
        </w:tc>
      </w:tr>
      <w:tr w:rsidR="00922F39" w:rsidRPr="00697868" w:rsidTr="00146D19">
        <w:trPr>
          <w:cnfStyle w:val="000000100000" w:firstRow="0" w:lastRow="0" w:firstColumn="0" w:lastColumn="0" w:oddVBand="0" w:evenVBand="0" w:oddHBand="1" w:evenHBand="0" w:firstRowFirstColumn="0" w:firstRowLastColumn="0" w:lastRowFirstColumn="0" w:lastRowLastColumn="0"/>
          <w:trHeight w:val="243"/>
          <w:jc w:val="center"/>
        </w:trPr>
        <w:tc>
          <w:tcPr>
            <w:tcW w:w="793" w:type="pct"/>
            <w:vAlign w:val="center"/>
          </w:tcPr>
          <w:p w:rsidR="00922F39" w:rsidRDefault="00922F39" w:rsidP="002B6554">
            <w:pPr>
              <w:jc w:val="center"/>
              <w:rPr>
                <w:rFonts w:asciiTheme="minorHAnsi" w:hAnsiTheme="minorHAnsi" w:cstheme="minorHAnsi"/>
                <w:sz w:val="20"/>
                <w:szCs w:val="20"/>
              </w:rPr>
            </w:pPr>
            <w:r>
              <w:rPr>
                <w:rFonts w:asciiTheme="minorHAnsi" w:hAnsiTheme="minorHAnsi" w:cstheme="minorHAnsi"/>
                <w:sz w:val="20"/>
                <w:szCs w:val="20"/>
              </w:rPr>
              <w:t>Def-GSIA</w:t>
            </w:r>
          </w:p>
        </w:tc>
        <w:tc>
          <w:tcPr>
            <w:tcW w:w="1010" w:type="pct"/>
            <w:vAlign w:val="center"/>
          </w:tcPr>
          <w:p w:rsidR="00922F39" w:rsidRPr="00D77914" w:rsidRDefault="00922F39" w:rsidP="002B6554">
            <w:pPr>
              <w:jc w:val="center"/>
              <w:rPr>
                <w:rFonts w:asciiTheme="minorHAnsi" w:hAnsiTheme="minorHAnsi" w:cstheme="minorHAnsi"/>
                <w:sz w:val="20"/>
                <w:szCs w:val="20"/>
              </w:rPr>
            </w:pPr>
            <w:r>
              <w:rPr>
                <w:rFonts w:asciiTheme="minorHAnsi" w:hAnsiTheme="minorHAnsi" w:cstheme="minorHAnsi"/>
                <w:sz w:val="20"/>
                <w:szCs w:val="20"/>
              </w:rPr>
              <w:t>Default GSIA values</w:t>
            </w:r>
          </w:p>
        </w:tc>
        <w:tc>
          <w:tcPr>
            <w:tcW w:w="769" w:type="pct"/>
            <w:vAlign w:val="center"/>
          </w:tcPr>
          <w:p w:rsidR="00922F39" w:rsidRDefault="00952431" w:rsidP="002B6554">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922F39" w:rsidRDefault="00952431" w:rsidP="002B6554">
            <w:pPr>
              <w:jc w:val="center"/>
              <w:rPr>
                <w:rFonts w:asciiTheme="minorHAnsi" w:hAnsiTheme="minorHAnsi" w:cstheme="minorHAnsi"/>
                <w:sz w:val="20"/>
                <w:szCs w:val="20"/>
              </w:rPr>
            </w:pPr>
            <w:r>
              <w:rPr>
                <w:rFonts w:asciiTheme="minorHAnsi" w:hAnsiTheme="minorHAnsi" w:cstheme="minorHAnsi"/>
                <w:sz w:val="20"/>
                <w:szCs w:val="20"/>
              </w:rPr>
              <w:t>Any</w:t>
            </w:r>
          </w:p>
        </w:tc>
        <w:tc>
          <w:tcPr>
            <w:tcW w:w="762" w:type="pct"/>
            <w:vAlign w:val="center"/>
          </w:tcPr>
          <w:p w:rsidR="00922F39" w:rsidRPr="00D77914" w:rsidRDefault="00952431" w:rsidP="002B6554">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922F39" w:rsidRDefault="00952431" w:rsidP="002B6554">
            <w:pPr>
              <w:jc w:val="center"/>
              <w:rPr>
                <w:rFonts w:asciiTheme="minorHAnsi" w:hAnsiTheme="minorHAnsi" w:cstheme="minorHAnsi"/>
                <w:sz w:val="20"/>
                <w:szCs w:val="20"/>
              </w:rPr>
            </w:pPr>
            <w:r>
              <w:rPr>
                <w:rFonts w:asciiTheme="minorHAnsi" w:hAnsiTheme="minorHAnsi" w:cstheme="minorHAnsi"/>
                <w:sz w:val="20"/>
                <w:szCs w:val="20"/>
              </w:rPr>
              <w:t>1</w:t>
            </w:r>
          </w:p>
        </w:tc>
      </w:tr>
    </w:tbl>
    <w:p w:rsidR="002B6554" w:rsidRDefault="002B6554" w:rsidP="002B6554">
      <w:pPr>
        <w:pStyle w:val="Reminders"/>
        <w:rPr>
          <w:rFonts w:asciiTheme="minorHAnsi" w:hAnsiTheme="minorHAnsi" w:cstheme="minorHAnsi"/>
          <w:b/>
          <w:i w:val="0"/>
          <w:color w:val="auto"/>
          <w:sz w:val="22"/>
          <w:szCs w:val="22"/>
        </w:rPr>
      </w:pPr>
    </w:p>
    <w:p w:rsidR="002B6554" w:rsidRDefault="002B6554" w:rsidP="002B6554">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2B6554" w:rsidRDefault="002B6554" w:rsidP="002B6554">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Pr>
          <w:rFonts w:asciiTheme="minorHAnsi" w:hAnsiTheme="minorHAnsi" w:cstheme="minorHAnsi"/>
          <w:i w:val="0"/>
          <w:color w:val="auto"/>
          <w:sz w:val="22"/>
          <w:szCs w:val="22"/>
        </w:rPr>
        <w:t>.</w:t>
      </w:r>
    </w:p>
    <w:p w:rsidR="002B6554" w:rsidRDefault="002B6554" w:rsidP="002B6554">
      <w:pPr>
        <w:pStyle w:val="Reminders"/>
        <w:rPr>
          <w:rFonts w:asciiTheme="minorHAnsi" w:hAnsiTheme="minorHAnsi" w:cstheme="minorHAnsi"/>
          <w:i w:val="0"/>
          <w:color w:val="auto"/>
          <w:sz w:val="22"/>
          <w:szCs w:val="22"/>
        </w:rPr>
      </w:pPr>
    </w:p>
    <w:p w:rsidR="002B6554" w:rsidRDefault="002B6554" w:rsidP="002B6554">
      <w:pPr>
        <w:pStyle w:val="Reminders"/>
        <w:rPr>
          <w:rFonts w:asciiTheme="minorHAnsi" w:hAnsiTheme="minorHAnsi" w:cstheme="minorHAnsi"/>
          <w:b/>
          <w:i w:val="0"/>
          <w:color w:val="auto"/>
          <w:sz w:val="22"/>
          <w:szCs w:val="22"/>
        </w:rPr>
      </w:pPr>
      <w:proofErr w:type="spellStart"/>
      <w:r w:rsidRPr="00E37F72">
        <w:rPr>
          <w:rFonts w:asciiTheme="minorHAnsi" w:hAnsiTheme="minorHAnsi" w:cstheme="minorHAnsi"/>
          <w:b/>
          <w:i w:val="0"/>
          <w:color w:val="auto"/>
          <w:sz w:val="22"/>
          <w:szCs w:val="22"/>
        </w:rPr>
        <w:lastRenderedPageBreak/>
        <w:t>READi</w:t>
      </w:r>
      <w:proofErr w:type="spellEnd"/>
      <w:r w:rsidRPr="00E37F72">
        <w:rPr>
          <w:rFonts w:asciiTheme="minorHAnsi" w:hAnsiTheme="minorHAnsi" w:cstheme="minorHAnsi"/>
          <w:b/>
          <w:i w:val="0"/>
          <w:color w:val="auto"/>
          <w:sz w:val="22"/>
          <w:szCs w:val="22"/>
        </w:rPr>
        <w:t xml:space="preserve"> </w:t>
      </w:r>
      <w:r>
        <w:rPr>
          <w:rFonts w:asciiTheme="minorHAnsi" w:hAnsiTheme="minorHAnsi" w:cstheme="minorHAnsi"/>
          <w:b/>
          <w:i w:val="0"/>
          <w:color w:val="auto"/>
          <w:sz w:val="22"/>
          <w:szCs w:val="22"/>
        </w:rPr>
        <w:t>Technology Fields</w:t>
      </w:r>
    </w:p>
    <w:p w:rsidR="002B6554" w:rsidRDefault="002B6554" w:rsidP="002B6554">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 xml:space="preserve">To support the development of the ED ex ante tables, select fields from the ex ante database will be identified in the workpaper. For a full set of values associated with the measures in the workpaper refer the Excel calculation template. </w:t>
      </w:r>
    </w:p>
    <w:p w:rsidR="002B6554" w:rsidRPr="00240B74" w:rsidRDefault="002B6554" w:rsidP="002B655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00473D35">
        <w:rPr>
          <w:rFonts w:asciiTheme="minorHAnsi" w:hAnsiTheme="minorHAnsi" w:cstheme="minorHAnsi"/>
          <w:sz w:val="22"/>
          <w:szCs w:val="22"/>
        </w:rPr>
        <w:t>5</w:t>
      </w:r>
      <w:r w:rsidRPr="00240B74">
        <w:rPr>
          <w:rFonts w:asciiTheme="minorHAnsi" w:hAnsiTheme="minorHAnsi" w:cstheme="minorHAnsi"/>
          <w:sz w:val="22"/>
          <w:szCs w:val="22"/>
        </w:rPr>
        <w:t xml:space="preserve"> </w:t>
      </w:r>
      <w:proofErr w:type="spellStart"/>
      <w:r>
        <w:rPr>
          <w:rFonts w:asciiTheme="minorHAnsi" w:hAnsiTheme="minorHAnsi" w:cstheme="minorHAnsi"/>
          <w:sz w:val="22"/>
          <w:szCs w:val="22"/>
        </w:rPr>
        <w:t>READi</w:t>
      </w:r>
      <w:proofErr w:type="spellEnd"/>
      <w:r>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2B6554" w:rsidRPr="00240B74" w:rsidTr="002B655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proofErr w:type="spellStart"/>
            <w:r w:rsidRPr="00240B74">
              <w:rPr>
                <w:rFonts w:asciiTheme="minorHAnsi" w:hAnsiTheme="minorHAnsi" w:cstheme="minorHAnsi"/>
                <w:i w:val="0"/>
                <w:color w:val="auto"/>
                <w:sz w:val="20"/>
                <w:szCs w:val="22"/>
              </w:rPr>
              <w:t>READi</w:t>
            </w:r>
            <w:proofErr w:type="spellEnd"/>
            <w:r w:rsidRPr="00240B74">
              <w:rPr>
                <w:rFonts w:asciiTheme="minorHAnsi" w:hAnsiTheme="minorHAnsi" w:cstheme="minorHAnsi"/>
                <w:i w:val="0"/>
                <w:color w:val="auto"/>
                <w:sz w:val="20"/>
                <w:szCs w:val="22"/>
              </w:rPr>
              <w:t xml:space="preserve"> Field Name</w:t>
            </w:r>
          </w:p>
        </w:tc>
        <w:tc>
          <w:tcPr>
            <w:tcW w:w="6030"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B6554" w:rsidRPr="00240B74" w:rsidTr="002B655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w:t>
            </w:r>
            <w:r w:rsidR="00C26576">
              <w:rPr>
                <w:rFonts w:asciiTheme="minorHAnsi" w:hAnsiTheme="minorHAnsi" w:cstheme="minorHAnsi"/>
                <w:i w:val="0"/>
                <w:color w:val="auto"/>
                <w:sz w:val="20"/>
                <w:szCs w:val="22"/>
              </w:rPr>
              <w:t>r</w:t>
            </w:r>
            <w:r w:rsidRPr="00240B74">
              <w:rPr>
                <w:rFonts w:asciiTheme="minorHAnsi" w:hAnsiTheme="minorHAnsi" w:cstheme="minorHAnsi"/>
                <w:i w:val="0"/>
                <w:color w:val="auto"/>
                <w:sz w:val="20"/>
                <w:szCs w:val="22"/>
              </w:rPr>
              <w:t xml:space="preserve">e Case </w:t>
            </w:r>
            <w:proofErr w:type="spellStart"/>
            <w:r w:rsidRPr="00240B74">
              <w:rPr>
                <w:rFonts w:asciiTheme="minorHAnsi" w:hAnsiTheme="minorHAnsi" w:cstheme="minorHAnsi"/>
                <w:i w:val="0"/>
                <w:color w:val="auto"/>
                <w:sz w:val="20"/>
                <w:szCs w:val="22"/>
              </w:rPr>
              <w:t>UseCategory</w:t>
            </w:r>
            <w:proofErr w:type="spellEnd"/>
          </w:p>
        </w:tc>
        <w:tc>
          <w:tcPr>
            <w:tcW w:w="6030" w:type="dxa"/>
          </w:tcPr>
          <w:p w:rsidR="002B6554" w:rsidRPr="00240B74" w:rsidRDefault="00067627" w:rsidP="002B6554">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ComRefrig</w:t>
            </w:r>
            <w:proofErr w:type="spellEnd"/>
          </w:p>
        </w:tc>
      </w:tr>
      <w:tr w:rsidR="002B6554" w:rsidRPr="00240B74" w:rsidTr="002B655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UseSubCats</w:t>
            </w:r>
            <w:proofErr w:type="spellEnd"/>
          </w:p>
        </w:tc>
        <w:tc>
          <w:tcPr>
            <w:tcW w:w="6030" w:type="dxa"/>
          </w:tcPr>
          <w:p w:rsidR="002B6554" w:rsidRPr="00240B74" w:rsidRDefault="00067627" w:rsidP="002B655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Equipment</w:t>
            </w:r>
          </w:p>
        </w:tc>
      </w:tr>
      <w:tr w:rsidR="002B6554" w:rsidRPr="00240B74" w:rsidTr="002B655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2B6554" w:rsidRPr="00240B74" w:rsidRDefault="007C3FCB" w:rsidP="002B6554">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Ref_Storage</w:t>
            </w:r>
            <w:proofErr w:type="spellEnd"/>
          </w:p>
        </w:tc>
      </w:tr>
      <w:tr w:rsidR="002B6554" w:rsidRPr="00240B74" w:rsidTr="002B655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B6554" w:rsidRPr="00240B74" w:rsidRDefault="002B6554"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Measure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2B6554" w:rsidRPr="00240B74" w:rsidRDefault="007C3FCB" w:rsidP="002B6554">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 Category</w:t>
            </w:r>
          </w:p>
        </w:tc>
      </w:tr>
      <w:tr w:rsidR="007C3FCB" w:rsidRPr="00240B74" w:rsidTr="002B655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7C3FCB" w:rsidRPr="00240B74" w:rsidRDefault="007C3FCB"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TechGroups</w:t>
            </w:r>
            <w:proofErr w:type="spellEnd"/>
          </w:p>
        </w:tc>
        <w:tc>
          <w:tcPr>
            <w:tcW w:w="6030" w:type="dxa"/>
          </w:tcPr>
          <w:p w:rsidR="007C3FCB" w:rsidRPr="00240B74" w:rsidRDefault="007C3FCB" w:rsidP="00473D35">
            <w:pPr>
              <w:pStyle w:val="Reminders"/>
              <w:rPr>
                <w:rFonts w:asciiTheme="minorHAnsi" w:hAnsiTheme="minorHAnsi" w:cstheme="minorHAnsi"/>
                <w:i w:val="0"/>
                <w:color w:val="auto"/>
                <w:sz w:val="20"/>
                <w:szCs w:val="22"/>
              </w:rPr>
            </w:pPr>
            <w:proofErr w:type="spellStart"/>
            <w:r>
              <w:rPr>
                <w:rFonts w:asciiTheme="minorHAnsi" w:hAnsiTheme="minorHAnsi" w:cstheme="minorHAnsi"/>
                <w:i w:val="0"/>
                <w:color w:val="auto"/>
                <w:sz w:val="20"/>
                <w:szCs w:val="22"/>
              </w:rPr>
              <w:t>Ref_Storage</w:t>
            </w:r>
            <w:proofErr w:type="spellEnd"/>
          </w:p>
        </w:tc>
      </w:tr>
      <w:tr w:rsidR="007C3FCB" w:rsidRPr="00240B74" w:rsidTr="002B655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7C3FCB" w:rsidRPr="00240B74" w:rsidRDefault="007C3FCB" w:rsidP="002B6554">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 xml:space="preserve">Base Case </w:t>
            </w:r>
            <w:proofErr w:type="spellStart"/>
            <w:r w:rsidRPr="00240B74">
              <w:rPr>
                <w:rFonts w:asciiTheme="minorHAnsi" w:hAnsiTheme="minorHAnsi" w:cstheme="minorHAnsi"/>
                <w:i w:val="0"/>
                <w:color w:val="auto"/>
                <w:sz w:val="20"/>
                <w:szCs w:val="22"/>
              </w:rPr>
              <w:t>TechTypes</w:t>
            </w:r>
            <w:proofErr w:type="spellEnd"/>
          </w:p>
        </w:tc>
        <w:tc>
          <w:tcPr>
            <w:tcW w:w="6030" w:type="dxa"/>
          </w:tcPr>
          <w:p w:rsidR="007C3FCB" w:rsidRPr="00240B74" w:rsidRDefault="007C3FCB" w:rsidP="00473D35">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Non-DEER Category</w:t>
            </w:r>
          </w:p>
        </w:tc>
      </w:tr>
    </w:tbl>
    <w:p w:rsidR="002B6554" w:rsidRPr="00F06CCF" w:rsidRDefault="002B6554" w:rsidP="002B6554">
      <w:pPr>
        <w:pStyle w:val="Heading3"/>
        <w:rPr>
          <w:rFonts w:asciiTheme="minorHAnsi" w:hAnsiTheme="minorHAnsi"/>
        </w:rPr>
      </w:pPr>
      <w:r>
        <w:rPr>
          <w:rFonts w:asciiTheme="minorHAnsi" w:hAnsiTheme="minorHAnsi"/>
        </w:rPr>
        <w:t>1.4.2</w:t>
      </w:r>
      <w:r w:rsidRPr="00F06CCF">
        <w:rPr>
          <w:rFonts w:asciiTheme="minorHAnsi" w:hAnsiTheme="minorHAnsi"/>
        </w:rPr>
        <w:t xml:space="preserve"> Code</w:t>
      </w:r>
      <w:r>
        <w:rPr>
          <w:rFonts w:asciiTheme="minorHAnsi" w:hAnsiTheme="minorHAnsi"/>
        </w:rPr>
        <w:t xml:space="preserve">s and Standards </w:t>
      </w:r>
      <w:r w:rsidRPr="00F06CCF">
        <w:rPr>
          <w:rFonts w:asciiTheme="minorHAnsi" w:hAnsiTheme="minorHAnsi"/>
        </w:rPr>
        <w:t xml:space="preserve">Analysis </w:t>
      </w:r>
    </w:p>
    <w:p w:rsidR="00067627" w:rsidRDefault="00DF7151" w:rsidP="00067627">
      <w:pPr>
        <w:rPr>
          <w:rFonts w:asciiTheme="minorHAnsi" w:hAnsiTheme="minorHAnsi" w:cstheme="minorHAnsi"/>
          <w:sz w:val="22"/>
          <w:szCs w:val="22"/>
        </w:rPr>
      </w:pPr>
      <w:r>
        <w:rPr>
          <w:rFonts w:asciiTheme="minorHAnsi" w:hAnsiTheme="minorHAnsi" w:cstheme="minorHAnsi"/>
          <w:sz w:val="22"/>
          <w:szCs w:val="22"/>
        </w:rPr>
        <w:t xml:space="preserve">The </w:t>
      </w:r>
      <w:r w:rsidRPr="00DF7151">
        <w:rPr>
          <w:rFonts w:asciiTheme="minorHAnsi" w:hAnsiTheme="minorHAnsi" w:cstheme="minorHAnsi"/>
          <w:sz w:val="22"/>
          <w:szCs w:val="22"/>
        </w:rPr>
        <w:t xml:space="preserve">2014 Appliance Efficiency Regulations (Title 20) </w:t>
      </w:r>
      <w:r>
        <w:rPr>
          <w:rFonts w:asciiTheme="minorHAnsi" w:hAnsiTheme="minorHAnsi" w:cstheme="minorHAnsi"/>
          <w:sz w:val="22"/>
          <w:szCs w:val="22"/>
        </w:rPr>
        <w:t xml:space="preserve">[422] </w:t>
      </w:r>
      <w:r w:rsidR="00C82AE7">
        <w:rPr>
          <w:rFonts w:asciiTheme="minorHAnsi" w:hAnsiTheme="minorHAnsi" w:cstheme="minorHAnsi"/>
          <w:sz w:val="22"/>
          <w:szCs w:val="22"/>
        </w:rPr>
        <w:t>Section 1605.1(a</w:t>
      </w:r>
      <w:proofErr w:type="gramStart"/>
      <w:r w:rsidR="00C82AE7">
        <w:rPr>
          <w:rFonts w:asciiTheme="minorHAnsi" w:hAnsiTheme="minorHAnsi" w:cstheme="minorHAnsi"/>
          <w:sz w:val="22"/>
          <w:szCs w:val="22"/>
        </w:rPr>
        <w:t>)(</w:t>
      </w:r>
      <w:proofErr w:type="gramEnd"/>
      <w:r w:rsidR="00C82AE7">
        <w:rPr>
          <w:rFonts w:asciiTheme="minorHAnsi" w:hAnsiTheme="minorHAnsi" w:cstheme="minorHAnsi"/>
          <w:sz w:val="22"/>
          <w:szCs w:val="22"/>
        </w:rPr>
        <w:t>4)</w:t>
      </w:r>
      <w:r w:rsidR="00411076">
        <w:rPr>
          <w:rFonts w:asciiTheme="minorHAnsi" w:hAnsiTheme="minorHAnsi" w:cstheme="minorHAnsi"/>
          <w:sz w:val="22"/>
          <w:szCs w:val="22"/>
        </w:rPr>
        <w:t>(</w:t>
      </w:r>
      <w:r w:rsidR="00C82AE7">
        <w:rPr>
          <w:rFonts w:asciiTheme="minorHAnsi" w:hAnsiTheme="minorHAnsi" w:cstheme="minorHAnsi"/>
          <w:sz w:val="22"/>
          <w:szCs w:val="22"/>
        </w:rPr>
        <w:t xml:space="preserve">A) </w:t>
      </w:r>
      <w:r>
        <w:rPr>
          <w:rFonts w:asciiTheme="minorHAnsi" w:hAnsiTheme="minorHAnsi" w:cstheme="minorHAnsi"/>
          <w:sz w:val="22"/>
          <w:szCs w:val="22"/>
        </w:rPr>
        <w:t>provides the following requirements for walk-in coolers and freezers</w:t>
      </w:r>
      <w:r w:rsidR="00C82AE7">
        <w:rPr>
          <w:rFonts w:asciiTheme="minorHAnsi" w:hAnsiTheme="minorHAnsi" w:cstheme="minorHAnsi"/>
          <w:sz w:val="22"/>
          <w:szCs w:val="22"/>
        </w:rPr>
        <w:t xml:space="preserve"> manufactured on or after January 1, 2009</w:t>
      </w:r>
      <w:r>
        <w:rPr>
          <w:rFonts w:asciiTheme="minorHAnsi" w:hAnsiTheme="minorHAnsi" w:cstheme="minorHAnsi"/>
          <w:sz w:val="22"/>
          <w:szCs w:val="22"/>
        </w:rPr>
        <w:t>:</w:t>
      </w:r>
    </w:p>
    <w:p w:rsidR="00DF7151" w:rsidRDefault="00DF7151" w:rsidP="00067627">
      <w:pPr>
        <w:rPr>
          <w:rFonts w:asciiTheme="minorHAnsi" w:hAnsiTheme="minorHAnsi" w:cstheme="minorHAnsi"/>
          <w:sz w:val="22"/>
          <w:szCs w:val="22"/>
        </w:rPr>
      </w:pPr>
    </w:p>
    <w:p w:rsidR="00C82AE7" w:rsidRPr="002744E0" w:rsidRDefault="002744E0" w:rsidP="00C82AE7">
      <w:pPr>
        <w:autoSpaceDE w:val="0"/>
        <w:autoSpaceDN w:val="0"/>
        <w:adjustRightInd w:val="0"/>
        <w:rPr>
          <w:rFonts w:asciiTheme="minorHAnsi" w:eastAsiaTheme="minorHAnsi" w:hAnsiTheme="minorHAnsi" w:cs="TimesNewRomanPSMT"/>
          <w:sz w:val="18"/>
          <w:szCs w:val="22"/>
        </w:rPr>
      </w:pPr>
      <w:proofErr w:type="gramStart"/>
      <w:r>
        <w:rPr>
          <w:rFonts w:asciiTheme="minorHAnsi" w:eastAsiaTheme="minorHAnsi" w:hAnsiTheme="minorHAnsi" w:cs="TimesNewRomanPSMT"/>
          <w:sz w:val="18"/>
          <w:szCs w:val="22"/>
        </w:rPr>
        <w:t>“</w:t>
      </w:r>
      <w:r w:rsidR="00A33C19" w:rsidRPr="00A33C19">
        <w:rPr>
          <w:rFonts w:asciiTheme="minorHAnsi" w:eastAsiaTheme="minorHAnsi" w:hAnsiTheme="minorHAnsi" w:cs="TimesNewRomanPSMT"/>
          <w:sz w:val="18"/>
          <w:szCs w:val="22"/>
        </w:rPr>
        <w:t xml:space="preserve">(4) </w:t>
      </w:r>
      <w:r w:rsidR="00A33C19" w:rsidRPr="00A33C19">
        <w:rPr>
          <w:rFonts w:asciiTheme="minorHAnsi" w:eastAsiaTheme="minorHAnsi" w:hAnsiTheme="minorHAnsi" w:cs="TimesNewRomanPS-BoldMT"/>
          <w:b/>
          <w:bCs/>
          <w:sz w:val="18"/>
          <w:szCs w:val="22"/>
        </w:rPr>
        <w:t>Walk-In Coolers and Walk-In Freezers.</w:t>
      </w:r>
      <w:proofErr w:type="gramEnd"/>
      <w:r w:rsidR="00A33C19" w:rsidRPr="00A33C19">
        <w:rPr>
          <w:rFonts w:asciiTheme="minorHAnsi" w:eastAsiaTheme="minorHAnsi" w:hAnsiTheme="minorHAnsi" w:cs="TimesNewRomanPS-BoldMT"/>
          <w:b/>
          <w:bCs/>
          <w:sz w:val="18"/>
          <w:szCs w:val="22"/>
        </w:rPr>
        <w:t xml:space="preserve"> </w:t>
      </w:r>
      <w:r w:rsidR="00A33C19" w:rsidRPr="00A33C19">
        <w:rPr>
          <w:rFonts w:asciiTheme="minorHAnsi" w:eastAsiaTheme="minorHAnsi" w:hAnsiTheme="minorHAnsi" w:cs="TimesNewRomanPSMT"/>
          <w:sz w:val="18"/>
          <w:szCs w:val="22"/>
        </w:rPr>
        <w:t>Walk-in coolers and walk-in freezers manufactured on or after January 1, 2009 shall:</w:t>
      </w:r>
    </w:p>
    <w:p w:rsidR="00B5549F" w:rsidRDefault="00A33C19">
      <w:pPr>
        <w:autoSpaceDE w:val="0"/>
        <w:autoSpaceDN w:val="0"/>
        <w:adjustRightInd w:val="0"/>
        <w:rPr>
          <w:rFonts w:asciiTheme="minorHAnsi" w:eastAsiaTheme="minorHAnsi" w:hAnsiTheme="minorHAnsi" w:cs="TimesNewRomanPSMT"/>
          <w:sz w:val="18"/>
          <w:szCs w:val="22"/>
        </w:rPr>
      </w:pPr>
      <w:r w:rsidRPr="00A33C19">
        <w:rPr>
          <w:rFonts w:asciiTheme="minorHAnsi" w:eastAsiaTheme="minorHAnsi" w:hAnsiTheme="minorHAnsi" w:cs="TimesNewRomanPSMT"/>
          <w:sz w:val="18"/>
          <w:szCs w:val="22"/>
        </w:rPr>
        <w:t>(A) have automatic door closers that firmly close all walk-in doors that have been closed to within one</w:t>
      </w:r>
      <w:r w:rsidR="002744E0">
        <w:rPr>
          <w:rFonts w:asciiTheme="minorHAnsi" w:eastAsiaTheme="minorHAnsi" w:hAnsiTheme="minorHAnsi" w:cs="TimesNewRomanPSMT"/>
          <w:sz w:val="18"/>
          <w:szCs w:val="22"/>
        </w:rPr>
        <w:t xml:space="preserve"> </w:t>
      </w:r>
      <w:r w:rsidRPr="00A33C19">
        <w:rPr>
          <w:rFonts w:asciiTheme="minorHAnsi" w:eastAsiaTheme="minorHAnsi" w:hAnsiTheme="minorHAnsi" w:cs="TimesNewRomanPSMT"/>
          <w:sz w:val="18"/>
          <w:szCs w:val="22"/>
        </w:rPr>
        <w:t>inch of full closure, except that this subparagraph shall not apply to doors wider than three feet nine</w:t>
      </w:r>
      <w:r w:rsidR="002744E0">
        <w:rPr>
          <w:rFonts w:asciiTheme="minorHAnsi" w:eastAsiaTheme="minorHAnsi" w:hAnsiTheme="minorHAnsi" w:cs="TimesNewRomanPSMT"/>
          <w:sz w:val="18"/>
          <w:szCs w:val="22"/>
        </w:rPr>
        <w:t xml:space="preserve"> </w:t>
      </w:r>
      <w:r w:rsidRPr="00A33C19">
        <w:rPr>
          <w:rFonts w:asciiTheme="minorHAnsi" w:eastAsiaTheme="minorHAnsi" w:hAnsiTheme="minorHAnsi" w:cs="TimesNewRomanPSMT"/>
          <w:sz w:val="18"/>
          <w:szCs w:val="22"/>
        </w:rPr>
        <w:t>inches or taller than seven feet;</w:t>
      </w:r>
      <w:r w:rsidR="002744E0">
        <w:rPr>
          <w:rFonts w:asciiTheme="minorHAnsi" w:eastAsiaTheme="minorHAnsi" w:hAnsiTheme="minorHAnsi" w:cs="TimesNewRomanPSMT"/>
          <w:sz w:val="18"/>
          <w:szCs w:val="22"/>
        </w:rPr>
        <w:t>”</w:t>
      </w:r>
    </w:p>
    <w:p w:rsidR="00C82AE7" w:rsidRDefault="00C82AE7" w:rsidP="00C82AE7">
      <w:pPr>
        <w:rPr>
          <w:rFonts w:asciiTheme="minorHAnsi" w:eastAsiaTheme="minorHAnsi" w:hAnsiTheme="minorHAnsi" w:cs="TimesNewRomanPSMT"/>
          <w:sz w:val="22"/>
          <w:szCs w:val="22"/>
        </w:rPr>
      </w:pPr>
    </w:p>
    <w:p w:rsidR="00C82AE7" w:rsidRPr="00C82AE7" w:rsidRDefault="00C82AE7" w:rsidP="00C82AE7">
      <w:pPr>
        <w:rPr>
          <w:rFonts w:asciiTheme="minorHAnsi" w:eastAsiaTheme="minorHAnsi" w:hAnsiTheme="minorHAnsi" w:cs="TimesNewRomanPSMT"/>
          <w:sz w:val="22"/>
          <w:szCs w:val="22"/>
        </w:rPr>
      </w:pPr>
      <w:r>
        <w:rPr>
          <w:rFonts w:asciiTheme="minorHAnsi" w:eastAsiaTheme="minorHAnsi" w:hAnsiTheme="minorHAnsi" w:cs="TimesNewRomanPSMT"/>
          <w:sz w:val="22"/>
          <w:szCs w:val="22"/>
        </w:rPr>
        <w:t>The code does not apply to retrofit add-on measures, and therefore does no impact the measures in this work paper. However, the requirement of auto-closers applies to walk-ins manufactured on or after January 1, 2009</w:t>
      </w:r>
    </w:p>
    <w:p w:rsidR="00C82AE7" w:rsidRPr="00F65C6A" w:rsidRDefault="00C82AE7" w:rsidP="00C82AE7">
      <w:pPr>
        <w:rPr>
          <w:rFonts w:asciiTheme="minorHAnsi" w:hAnsiTheme="minorHAnsi" w:cstheme="minorHAnsi"/>
          <w:sz w:val="22"/>
          <w:szCs w:val="22"/>
        </w:rPr>
      </w:pPr>
    </w:p>
    <w:p w:rsidR="00067627" w:rsidRPr="009725DE" w:rsidRDefault="00067627" w:rsidP="00067627">
      <w:pPr>
        <w:pStyle w:val="Caption"/>
        <w:keepNext/>
        <w:jc w:val="center"/>
        <w:rPr>
          <w:rFonts w:asciiTheme="minorHAnsi" w:hAnsiTheme="minorHAnsi" w:cstheme="minorHAnsi"/>
          <w:sz w:val="22"/>
          <w:szCs w:val="22"/>
        </w:rPr>
      </w:pPr>
      <w:r w:rsidRPr="009725DE">
        <w:rPr>
          <w:rFonts w:asciiTheme="minorHAnsi" w:hAnsiTheme="minorHAnsi" w:cstheme="minorHAnsi"/>
          <w:sz w:val="22"/>
          <w:szCs w:val="22"/>
        </w:rPr>
        <w:t xml:space="preserve">Table </w:t>
      </w:r>
      <w:r w:rsidR="00473D35">
        <w:rPr>
          <w:rFonts w:asciiTheme="minorHAnsi" w:hAnsiTheme="minorHAnsi" w:cstheme="minorHAnsi"/>
          <w:sz w:val="22"/>
          <w:szCs w:val="22"/>
        </w:rPr>
        <w:t>6</w:t>
      </w:r>
      <w:r w:rsidRPr="009725DE">
        <w:rPr>
          <w:rFonts w:asciiTheme="minorHAnsi" w:hAnsiTheme="minorHAnsi" w:cstheme="minorHAnsi"/>
          <w:sz w:val="22"/>
          <w:szCs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067627" w:rsidRPr="000940FC" w:rsidTr="00473D35">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067627" w:rsidRPr="000940FC" w:rsidRDefault="00067627" w:rsidP="00473D35">
            <w:pPr>
              <w:jc w:val="center"/>
              <w:rPr>
                <w:rFonts w:asciiTheme="minorHAnsi" w:hAnsiTheme="minorHAnsi" w:cstheme="minorHAnsi"/>
                <w:color w:val="000000" w:themeColor="text1"/>
                <w:sz w:val="20"/>
                <w:szCs w:val="20"/>
              </w:rPr>
            </w:pPr>
            <w:r w:rsidRPr="000940FC">
              <w:rPr>
                <w:rFonts w:asciiTheme="minorHAnsi" w:hAnsiTheme="minorHAnsi" w:cstheme="minorHAnsi"/>
                <w:color w:val="000000" w:themeColor="text1"/>
                <w:sz w:val="20"/>
                <w:szCs w:val="20"/>
              </w:rPr>
              <w:t>Code</w:t>
            </w:r>
          </w:p>
        </w:tc>
        <w:tc>
          <w:tcPr>
            <w:tcW w:w="4352" w:type="dxa"/>
          </w:tcPr>
          <w:p w:rsidR="00067627" w:rsidRPr="000940FC" w:rsidRDefault="00067627" w:rsidP="00473D35">
            <w:pPr>
              <w:jc w:val="center"/>
              <w:rPr>
                <w:rFonts w:asciiTheme="minorHAnsi" w:hAnsiTheme="minorHAnsi" w:cstheme="minorHAnsi"/>
                <w:color w:val="000000" w:themeColor="text1"/>
                <w:sz w:val="20"/>
                <w:szCs w:val="20"/>
              </w:rPr>
            </w:pPr>
            <w:r w:rsidRPr="000940FC">
              <w:rPr>
                <w:rFonts w:asciiTheme="minorHAnsi" w:hAnsiTheme="minorHAnsi" w:cstheme="minorHAnsi"/>
                <w:color w:val="000000" w:themeColor="text1"/>
                <w:sz w:val="20"/>
                <w:szCs w:val="20"/>
              </w:rPr>
              <w:t>Applicable Code Reference</w:t>
            </w:r>
          </w:p>
        </w:tc>
        <w:tc>
          <w:tcPr>
            <w:tcW w:w="1821" w:type="dxa"/>
          </w:tcPr>
          <w:p w:rsidR="00067627" w:rsidRPr="000940FC" w:rsidRDefault="00067627" w:rsidP="00473D35">
            <w:pPr>
              <w:jc w:val="center"/>
              <w:rPr>
                <w:rFonts w:asciiTheme="minorHAnsi" w:hAnsiTheme="minorHAnsi" w:cstheme="minorHAnsi"/>
                <w:color w:val="000000" w:themeColor="text1"/>
                <w:sz w:val="20"/>
                <w:szCs w:val="20"/>
              </w:rPr>
            </w:pPr>
            <w:r w:rsidRPr="000940FC">
              <w:rPr>
                <w:rFonts w:asciiTheme="minorHAnsi" w:hAnsiTheme="minorHAnsi" w:cstheme="minorHAnsi"/>
                <w:color w:val="000000" w:themeColor="text1"/>
                <w:sz w:val="20"/>
                <w:szCs w:val="20"/>
              </w:rPr>
              <w:t>Effective Dates</w:t>
            </w:r>
          </w:p>
        </w:tc>
      </w:tr>
      <w:tr w:rsidR="00C82AE7" w:rsidRPr="000940FC" w:rsidTr="00473D35">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C82AE7" w:rsidRPr="000940FC" w:rsidRDefault="00C82AE7" w:rsidP="00473D35">
            <w:pPr>
              <w:jc w:val="center"/>
              <w:rPr>
                <w:rFonts w:asciiTheme="minorHAnsi" w:hAnsiTheme="minorHAnsi" w:cstheme="minorHAnsi"/>
                <w:color w:val="000000" w:themeColor="text1"/>
                <w:sz w:val="20"/>
                <w:szCs w:val="20"/>
              </w:rPr>
            </w:pPr>
            <w:r>
              <w:rPr>
                <w:rFonts w:asciiTheme="minorHAnsi" w:hAnsiTheme="minorHAnsi" w:cstheme="minorHAnsi"/>
                <w:sz w:val="20"/>
                <w:szCs w:val="20"/>
              </w:rPr>
              <w:t>Title 20 (2014</w:t>
            </w:r>
            <w:r w:rsidRPr="00506971">
              <w:rPr>
                <w:rFonts w:asciiTheme="minorHAnsi" w:hAnsiTheme="minorHAnsi" w:cstheme="minorHAnsi"/>
                <w:sz w:val="20"/>
                <w:szCs w:val="20"/>
              </w:rPr>
              <w:t>)</w:t>
            </w:r>
          </w:p>
        </w:tc>
        <w:tc>
          <w:tcPr>
            <w:tcW w:w="4352" w:type="dxa"/>
            <w:vAlign w:val="center"/>
          </w:tcPr>
          <w:p w:rsidR="00C82AE7" w:rsidRPr="000940FC" w:rsidRDefault="00C82AE7" w:rsidP="00473D35">
            <w:pPr>
              <w:jc w:val="center"/>
              <w:rPr>
                <w:rFonts w:asciiTheme="minorHAnsi" w:hAnsiTheme="minorHAnsi" w:cstheme="minorHAnsi"/>
                <w:color w:val="000000" w:themeColor="text1"/>
                <w:sz w:val="20"/>
                <w:szCs w:val="20"/>
              </w:rPr>
            </w:pPr>
            <w:r>
              <w:rPr>
                <w:rFonts w:asciiTheme="minorHAnsi" w:hAnsiTheme="minorHAnsi" w:cstheme="minorHAnsi"/>
                <w:sz w:val="20"/>
                <w:szCs w:val="20"/>
              </w:rPr>
              <w:t>Section 1605.1(a)(4)</w:t>
            </w:r>
          </w:p>
        </w:tc>
        <w:tc>
          <w:tcPr>
            <w:tcW w:w="1821" w:type="dxa"/>
            <w:vAlign w:val="center"/>
          </w:tcPr>
          <w:p w:rsidR="00C82AE7" w:rsidRPr="000940FC" w:rsidRDefault="00C82AE7" w:rsidP="00473D35">
            <w:pPr>
              <w:jc w:val="center"/>
              <w:rPr>
                <w:rFonts w:asciiTheme="minorHAnsi" w:hAnsiTheme="minorHAnsi" w:cstheme="minorHAnsi"/>
                <w:color w:val="000000" w:themeColor="text1"/>
                <w:sz w:val="20"/>
                <w:szCs w:val="20"/>
              </w:rPr>
            </w:pPr>
            <w:r>
              <w:rPr>
                <w:rFonts w:asciiTheme="minorHAnsi" w:hAnsiTheme="minorHAnsi" w:cstheme="minorHAnsi"/>
                <w:sz w:val="20"/>
                <w:szCs w:val="20"/>
              </w:rPr>
              <w:t>January 1, 2009</w:t>
            </w:r>
          </w:p>
        </w:tc>
      </w:tr>
    </w:tbl>
    <w:p w:rsidR="007F1316" w:rsidRDefault="007173A9" w:rsidP="007173A9">
      <w:pPr>
        <w:pStyle w:val="Heading3"/>
        <w:rPr>
          <w:rFonts w:asciiTheme="minorHAnsi" w:hAnsiTheme="minorHAnsi"/>
        </w:rPr>
      </w:pPr>
      <w:r w:rsidRPr="00AB21F5">
        <w:rPr>
          <w:rFonts w:asciiTheme="minorHAnsi" w:hAnsiTheme="minorHAnsi"/>
        </w:rPr>
        <w:t>1.4.3 Non-DEER Study Review</w:t>
      </w:r>
    </w:p>
    <w:p w:rsidR="007F1316" w:rsidRPr="007F1316" w:rsidRDefault="004D11C9" w:rsidP="007173A9">
      <w:pPr>
        <w:pStyle w:val="Heading3"/>
        <w:rPr>
          <w:rFonts w:asciiTheme="minorHAnsi" w:hAnsiTheme="minorHAnsi" w:cstheme="minorHAnsi"/>
          <w:b w:val="0"/>
          <w:sz w:val="22"/>
          <w:szCs w:val="22"/>
        </w:rPr>
      </w:pPr>
      <w:r w:rsidRPr="007F1316">
        <w:rPr>
          <w:rFonts w:asciiTheme="minorHAnsi" w:hAnsiTheme="minorHAnsi" w:cstheme="minorHAnsi"/>
          <w:b w:val="0"/>
          <w:sz w:val="22"/>
          <w:szCs w:val="22"/>
        </w:rPr>
        <w:t xml:space="preserve">All references used in this work paper were from current or past DEER. </w:t>
      </w:r>
    </w:p>
    <w:p w:rsidR="007173A9" w:rsidRPr="00F06CCF" w:rsidRDefault="007F1316" w:rsidP="007173A9">
      <w:pPr>
        <w:pStyle w:val="Heading3"/>
        <w:rPr>
          <w:rFonts w:asciiTheme="minorHAnsi" w:hAnsiTheme="minorHAnsi"/>
        </w:rPr>
      </w:pPr>
      <w:r w:rsidRPr="00F06CCF">
        <w:rPr>
          <w:rFonts w:asciiTheme="minorHAnsi" w:hAnsiTheme="minorHAnsi"/>
        </w:rPr>
        <w:t>1.4</w:t>
      </w:r>
      <w:r>
        <w:rPr>
          <w:rFonts w:asciiTheme="minorHAnsi" w:hAnsiTheme="minorHAnsi"/>
        </w:rPr>
        <w:t>.4</w:t>
      </w:r>
      <w:r w:rsidRPr="00F06CCF">
        <w:rPr>
          <w:rFonts w:asciiTheme="minorHAnsi" w:hAnsiTheme="minorHAnsi"/>
        </w:rPr>
        <w:t xml:space="preserve"> Measure</w:t>
      </w:r>
      <w:r w:rsidR="007173A9">
        <w:rPr>
          <w:rFonts w:asciiTheme="minorHAnsi" w:hAnsiTheme="minorHAnsi"/>
        </w:rPr>
        <w:t xml:space="preserve"> and Base Case</w:t>
      </w:r>
      <w:r w:rsidR="007173A9" w:rsidRPr="00F06CCF">
        <w:rPr>
          <w:rFonts w:asciiTheme="minorHAnsi" w:hAnsiTheme="minorHAnsi"/>
        </w:rPr>
        <w:t xml:space="preserve"> Effective Useful Life</w:t>
      </w:r>
    </w:p>
    <w:bookmarkEnd w:id="13"/>
    <w:p w:rsidR="007173A9" w:rsidRPr="00697868" w:rsidRDefault="007173A9" w:rsidP="007173A9">
      <w:pPr>
        <w:rPr>
          <w:rFonts w:asciiTheme="minorHAnsi" w:hAnsiTheme="minorHAnsi" w:cstheme="minorHAnsi"/>
          <w:sz w:val="22"/>
          <w:szCs w:val="22"/>
        </w:rPr>
      </w:pPr>
      <w:r w:rsidRPr="00697868">
        <w:rPr>
          <w:rFonts w:asciiTheme="minorHAnsi" w:hAnsiTheme="minorHAnsi" w:cstheme="minorHAnsi"/>
          <w:sz w:val="22"/>
          <w:szCs w:val="22"/>
        </w:rPr>
        <w:t>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Pr>
          <w:rFonts w:asciiTheme="minorHAnsi" w:hAnsiTheme="minorHAnsi" w:cstheme="minorHAnsi"/>
          <w:sz w:val="22"/>
          <w:szCs w:val="22"/>
        </w:rPr>
        <w:t>2015</w:t>
      </w:r>
      <w:r w:rsidRPr="00697868">
        <w:rPr>
          <w:rFonts w:asciiTheme="minorHAnsi" w:hAnsiTheme="minorHAnsi" w:cstheme="minorHAnsi"/>
          <w:sz w:val="22"/>
          <w:szCs w:val="22"/>
        </w:rPr>
        <w:t xml:space="preserve"> program cycle</w:t>
      </w:r>
      <w:r>
        <w:rPr>
          <w:rFonts w:asciiTheme="minorHAnsi" w:hAnsiTheme="minorHAnsi" w:cstheme="minorHAnsi"/>
          <w:sz w:val="22"/>
          <w:szCs w:val="22"/>
        </w:rPr>
        <w:t xml:space="preserve"> extension</w:t>
      </w:r>
      <w:r w:rsidRPr="00697868">
        <w:rPr>
          <w:rFonts w:asciiTheme="minorHAnsi" w:hAnsiTheme="minorHAnsi" w:cstheme="minorHAnsi"/>
          <w:sz w:val="22"/>
          <w:szCs w:val="22"/>
        </w:rPr>
        <w:t xml:space="preserve"> on </w:t>
      </w:r>
      <w:hyperlink r:id="rId11" w:history="1">
        <w:r w:rsidRPr="00697868">
          <w:rPr>
            <w:rFonts w:asciiTheme="minorHAnsi" w:hAnsiTheme="minorHAnsi" w:cstheme="minorHAnsi"/>
            <w:sz w:val="22"/>
            <w:szCs w:val="22"/>
          </w:rPr>
          <w:t>www.deeresources.com</w:t>
        </w:r>
      </w:hyperlink>
      <w:r w:rsidRPr="00697868">
        <w:rPr>
          <w:rFonts w:asciiTheme="minorHAnsi" w:hAnsiTheme="minorHAnsi" w:cstheme="minorHAnsi"/>
          <w:sz w:val="22"/>
          <w:szCs w:val="22"/>
        </w:rPr>
        <w:t>. The DEER documentation “Summary of EUL-RUL Analysis for the April 2008 Update to DEER”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7173A9" w:rsidRPr="00697868" w:rsidRDefault="007173A9" w:rsidP="007173A9">
      <w:pPr>
        <w:rPr>
          <w:rFonts w:asciiTheme="minorHAnsi" w:hAnsiTheme="minorHAnsi" w:cstheme="minorHAnsi"/>
          <w:sz w:val="22"/>
          <w:szCs w:val="22"/>
        </w:rPr>
      </w:pPr>
    </w:p>
    <w:p w:rsidR="00853CBF" w:rsidRPr="00697868" w:rsidRDefault="007173A9" w:rsidP="007173A9">
      <w:pPr>
        <w:rPr>
          <w:rFonts w:asciiTheme="minorHAnsi" w:hAnsiTheme="minorHAnsi" w:cstheme="minorHAnsi"/>
          <w:sz w:val="22"/>
          <w:szCs w:val="22"/>
        </w:rPr>
      </w:pPr>
      <w:r w:rsidRPr="00697868">
        <w:rPr>
          <w:rFonts w:asciiTheme="minorHAnsi" w:hAnsiTheme="minorHAnsi" w:cstheme="minorHAnsi"/>
          <w:sz w:val="22"/>
          <w:szCs w:val="22"/>
        </w:rPr>
        <w:t>To obtain the EUL value the DEER</w:t>
      </w:r>
      <w:r>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w:t>
      </w:r>
      <w:r w:rsidR="00B13782" w:rsidRPr="00B13782">
        <w:rPr>
          <w:rFonts w:asciiTheme="minorHAnsi" w:hAnsiTheme="minorHAnsi" w:cstheme="minorHAnsi"/>
          <w:sz w:val="22"/>
          <w:szCs w:val="22"/>
        </w:rPr>
        <w:t>DEER2014-EUL-table-update_2014-02-05.xlsx</w:t>
      </w:r>
      <w:r w:rsidR="00B13782" w:rsidRPr="00B13782" w:rsidDel="00B13782">
        <w:rPr>
          <w:rFonts w:asciiTheme="minorHAnsi" w:hAnsiTheme="minorHAnsi" w:cstheme="minorHAnsi"/>
          <w:sz w:val="22"/>
          <w:szCs w:val="22"/>
        </w:rPr>
        <w:t xml:space="preserve"> </w:t>
      </w:r>
      <w:r w:rsidRPr="00697868">
        <w:rPr>
          <w:rFonts w:asciiTheme="minorHAnsi" w:hAnsiTheme="minorHAnsi" w:cstheme="minorHAnsi"/>
          <w:sz w:val="22"/>
          <w:szCs w:val="22"/>
        </w:rPr>
        <w:t>[</w:t>
      </w:r>
      <w:r w:rsidR="00B13782">
        <w:rPr>
          <w:rFonts w:asciiTheme="minorHAnsi" w:hAnsiTheme="minorHAnsi" w:cstheme="minorHAnsi"/>
          <w:sz w:val="22"/>
          <w:szCs w:val="22"/>
        </w:rPr>
        <w:t>436</w:t>
      </w:r>
      <w:r w:rsidRPr="00697868">
        <w:rPr>
          <w:rFonts w:asciiTheme="minorHAnsi" w:hAnsiTheme="minorHAnsi" w:cstheme="minorHAnsi"/>
          <w:sz w:val="22"/>
          <w:szCs w:val="22"/>
        </w:rPr>
        <w:t xml:space="preserve">], was consulted. </w:t>
      </w:r>
      <w:r w:rsidR="0052035A">
        <w:fldChar w:fldCharType="begin"/>
      </w:r>
      <w:r w:rsidR="0052035A">
        <w:instrText xml:space="preserve"> REF _Ref296591307 \h  \* MERGEFORMAT </w:instrText>
      </w:r>
      <w:r w:rsidR="0052035A">
        <w:fldChar w:fldCharType="separate"/>
      </w:r>
      <w:r w:rsidRPr="00697868">
        <w:rPr>
          <w:rFonts w:asciiTheme="minorHAnsi" w:hAnsiTheme="minorHAnsi" w:cstheme="minorHAnsi"/>
          <w:sz w:val="22"/>
          <w:szCs w:val="22"/>
        </w:rPr>
        <w:t xml:space="preserve">Table </w:t>
      </w:r>
      <w:r w:rsidR="00473D35">
        <w:rPr>
          <w:rFonts w:asciiTheme="minorHAnsi" w:hAnsiTheme="minorHAnsi" w:cstheme="minorHAnsi"/>
          <w:sz w:val="22"/>
          <w:szCs w:val="22"/>
        </w:rPr>
        <w:t>7</w:t>
      </w:r>
      <w:r w:rsidR="0052035A">
        <w:fldChar w:fldCharType="end"/>
      </w:r>
      <w:r w:rsidRPr="00697868">
        <w:rPr>
          <w:rFonts w:asciiTheme="minorHAnsi" w:hAnsiTheme="minorHAnsi" w:cstheme="minorHAnsi"/>
          <w:sz w:val="22"/>
          <w:szCs w:val="22"/>
        </w:rPr>
        <w:t xml:space="preserve"> below identifies the value/methodology used for the measures in this work paper.</w:t>
      </w:r>
    </w:p>
    <w:p w:rsidR="007173A9" w:rsidRPr="00697868" w:rsidRDefault="007173A9" w:rsidP="007173A9">
      <w:pPr>
        <w:rPr>
          <w:rFonts w:asciiTheme="minorHAnsi" w:hAnsiTheme="minorHAnsi" w:cstheme="minorHAnsi"/>
          <w:sz w:val="22"/>
          <w:szCs w:val="22"/>
        </w:rPr>
      </w:pPr>
    </w:p>
    <w:p w:rsidR="007173A9" w:rsidRPr="00697868" w:rsidRDefault="007173A9" w:rsidP="007173A9">
      <w:pPr>
        <w:pStyle w:val="Caption"/>
        <w:jc w:val="center"/>
        <w:rPr>
          <w:rFonts w:asciiTheme="minorHAnsi" w:hAnsiTheme="minorHAnsi" w:cstheme="minorHAnsi"/>
          <w:sz w:val="22"/>
          <w:szCs w:val="22"/>
        </w:rPr>
      </w:pPr>
      <w:r w:rsidRPr="00697868">
        <w:rPr>
          <w:rFonts w:asciiTheme="minorHAnsi" w:hAnsiTheme="minorHAnsi" w:cstheme="minorHAnsi"/>
          <w:sz w:val="22"/>
          <w:szCs w:val="22"/>
        </w:rPr>
        <w:lastRenderedPageBreak/>
        <w:t xml:space="preserve">Table </w:t>
      </w:r>
      <w:r w:rsidR="00473D35">
        <w:rPr>
          <w:rFonts w:asciiTheme="minorHAnsi" w:hAnsiTheme="minorHAnsi" w:cstheme="minorHAnsi"/>
          <w:sz w:val="22"/>
          <w:szCs w:val="22"/>
        </w:rPr>
        <w:t>7</w:t>
      </w:r>
      <w:r w:rsidRPr="00697868">
        <w:rPr>
          <w:rFonts w:asciiTheme="minorHAnsi" w:hAnsiTheme="minorHAnsi" w:cstheme="minorHAnsi"/>
          <w:sz w:val="22"/>
          <w:szCs w:val="22"/>
        </w:rPr>
        <w:t xml:space="preserve"> DEER</w:t>
      </w:r>
      <w:r>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54"/>
        <w:gridCol w:w="1718"/>
        <w:gridCol w:w="1284"/>
        <w:gridCol w:w="2144"/>
        <w:gridCol w:w="1548"/>
        <w:gridCol w:w="1428"/>
      </w:tblGrid>
      <w:tr w:rsidR="007173A9" w:rsidRPr="00697868" w:rsidTr="00D60063">
        <w:trPr>
          <w:cnfStyle w:val="100000000000" w:firstRow="1" w:lastRow="0" w:firstColumn="0" w:lastColumn="0" w:oddVBand="0" w:evenVBand="0" w:oddHBand="0" w:evenHBand="0" w:firstRowFirstColumn="0" w:firstRowLastColumn="0" w:lastRowFirstColumn="0" w:lastRowLastColumn="0"/>
          <w:jc w:val="center"/>
        </w:trPr>
        <w:tc>
          <w:tcPr>
            <w:tcW w:w="1454" w:type="dxa"/>
          </w:tcPr>
          <w:p w:rsidR="007173A9" w:rsidRPr="00697868" w:rsidRDefault="007173A9" w:rsidP="007173A9">
            <w:pPr>
              <w:rPr>
                <w:rFonts w:asciiTheme="minorHAnsi" w:hAnsiTheme="minorHAnsi" w:cstheme="minorHAnsi"/>
                <w:sz w:val="20"/>
                <w:szCs w:val="20"/>
              </w:rPr>
            </w:pPr>
            <w:proofErr w:type="spellStart"/>
            <w:r>
              <w:rPr>
                <w:rFonts w:asciiTheme="minorHAnsi" w:hAnsiTheme="minorHAnsi" w:cstheme="minorHAnsi"/>
                <w:sz w:val="20"/>
                <w:szCs w:val="20"/>
              </w:rPr>
              <w:t>READi</w:t>
            </w:r>
            <w:proofErr w:type="spellEnd"/>
            <w:r>
              <w:rPr>
                <w:rFonts w:asciiTheme="minorHAnsi" w:hAnsiTheme="minorHAnsi" w:cstheme="minorHAnsi"/>
                <w:sz w:val="20"/>
                <w:szCs w:val="20"/>
              </w:rPr>
              <w:t xml:space="preserve"> EUL ID</w:t>
            </w:r>
          </w:p>
        </w:tc>
        <w:tc>
          <w:tcPr>
            <w:tcW w:w="1718"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84" w:type="dxa"/>
          </w:tcPr>
          <w:p w:rsidR="007173A9" w:rsidRPr="00697868" w:rsidRDefault="007173A9" w:rsidP="007173A9">
            <w:pPr>
              <w:rPr>
                <w:rFonts w:asciiTheme="minorHAnsi" w:hAnsiTheme="minorHAnsi" w:cstheme="minorHAnsi"/>
                <w:sz w:val="20"/>
                <w:szCs w:val="20"/>
              </w:rPr>
            </w:pPr>
            <w:proofErr w:type="spellStart"/>
            <w:r w:rsidRPr="00697868">
              <w:rPr>
                <w:rFonts w:asciiTheme="minorHAnsi" w:hAnsiTheme="minorHAnsi" w:cstheme="minorHAnsi"/>
                <w:sz w:val="20"/>
                <w:szCs w:val="20"/>
              </w:rPr>
              <w:t>Enduse</w:t>
            </w:r>
            <w:proofErr w:type="spellEnd"/>
          </w:p>
        </w:tc>
        <w:tc>
          <w:tcPr>
            <w:tcW w:w="2144"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48"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28" w:type="dxa"/>
          </w:tcPr>
          <w:p w:rsidR="007173A9" w:rsidRPr="00697868" w:rsidRDefault="007173A9" w:rsidP="007173A9">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7173A9" w:rsidRPr="00697868" w:rsidTr="00D60063">
        <w:trPr>
          <w:cnfStyle w:val="000000100000" w:firstRow="0" w:lastRow="0" w:firstColumn="0" w:lastColumn="0" w:oddVBand="0" w:evenVBand="0" w:oddHBand="1" w:evenHBand="0" w:firstRowFirstColumn="0" w:firstRowLastColumn="0" w:lastRowFirstColumn="0" w:lastRowLastColumn="0"/>
          <w:trHeight w:val="243"/>
          <w:jc w:val="center"/>
        </w:trPr>
        <w:tc>
          <w:tcPr>
            <w:tcW w:w="1454" w:type="dxa"/>
          </w:tcPr>
          <w:p w:rsidR="007173A9" w:rsidRPr="00697868" w:rsidRDefault="00D60063" w:rsidP="007173A9">
            <w:pPr>
              <w:rPr>
                <w:rFonts w:asciiTheme="minorHAnsi" w:hAnsiTheme="minorHAnsi" w:cstheme="minorHAnsi"/>
                <w:sz w:val="20"/>
                <w:szCs w:val="20"/>
              </w:rPr>
            </w:pPr>
            <w:proofErr w:type="spellStart"/>
            <w:r>
              <w:rPr>
                <w:rFonts w:asciiTheme="minorHAnsi" w:hAnsiTheme="minorHAnsi" w:cstheme="minorHAnsi"/>
                <w:sz w:val="20"/>
                <w:szCs w:val="20"/>
              </w:rPr>
              <w:t>GrocWlkIn-DrClsr</w:t>
            </w:r>
            <w:proofErr w:type="spellEnd"/>
          </w:p>
        </w:tc>
        <w:tc>
          <w:tcPr>
            <w:tcW w:w="1718" w:type="dxa"/>
          </w:tcPr>
          <w:p w:rsidR="007173A9" w:rsidRPr="00697868" w:rsidRDefault="00146D19" w:rsidP="007173A9">
            <w:pPr>
              <w:rPr>
                <w:rFonts w:asciiTheme="minorHAnsi" w:hAnsiTheme="minorHAnsi" w:cstheme="minorHAnsi"/>
                <w:sz w:val="20"/>
                <w:szCs w:val="20"/>
              </w:rPr>
            </w:pPr>
            <w:r>
              <w:rPr>
                <w:rFonts w:asciiTheme="minorHAnsi" w:hAnsiTheme="minorHAnsi" w:cstheme="minorHAnsi"/>
                <w:sz w:val="20"/>
                <w:szCs w:val="20"/>
              </w:rPr>
              <w:t>Commercial</w:t>
            </w:r>
          </w:p>
        </w:tc>
        <w:tc>
          <w:tcPr>
            <w:tcW w:w="1284" w:type="dxa"/>
          </w:tcPr>
          <w:p w:rsidR="007173A9" w:rsidRPr="00697868" w:rsidRDefault="00D60063" w:rsidP="007173A9">
            <w:pPr>
              <w:rPr>
                <w:rFonts w:asciiTheme="minorHAnsi" w:hAnsiTheme="minorHAnsi" w:cstheme="minorHAnsi"/>
                <w:sz w:val="20"/>
                <w:szCs w:val="20"/>
              </w:rPr>
            </w:pPr>
            <w:r>
              <w:rPr>
                <w:rFonts w:asciiTheme="minorHAnsi" w:hAnsiTheme="minorHAnsi" w:cstheme="minorHAnsi"/>
                <w:sz w:val="20"/>
                <w:szCs w:val="20"/>
              </w:rPr>
              <w:t>Refrigeration</w:t>
            </w:r>
          </w:p>
        </w:tc>
        <w:tc>
          <w:tcPr>
            <w:tcW w:w="2144" w:type="dxa"/>
          </w:tcPr>
          <w:p w:rsidR="007173A9" w:rsidRPr="00697868" w:rsidRDefault="00D60063" w:rsidP="007173A9">
            <w:pPr>
              <w:rPr>
                <w:rFonts w:asciiTheme="minorHAnsi" w:hAnsiTheme="minorHAnsi" w:cstheme="minorHAnsi"/>
                <w:sz w:val="20"/>
                <w:szCs w:val="20"/>
              </w:rPr>
            </w:pPr>
            <w:r w:rsidRPr="00D60063">
              <w:rPr>
                <w:rFonts w:asciiTheme="minorHAnsi" w:hAnsiTheme="minorHAnsi" w:cstheme="minorHAnsi"/>
                <w:sz w:val="20"/>
                <w:szCs w:val="20"/>
              </w:rPr>
              <w:t>Auto-Closer for Walk-In Cooler/Freezer Door</w:t>
            </w:r>
          </w:p>
        </w:tc>
        <w:tc>
          <w:tcPr>
            <w:tcW w:w="1548" w:type="dxa"/>
          </w:tcPr>
          <w:p w:rsidR="007173A9" w:rsidRPr="00697868" w:rsidRDefault="00D60063" w:rsidP="007173A9">
            <w:pPr>
              <w:rPr>
                <w:rFonts w:asciiTheme="minorHAnsi" w:hAnsiTheme="minorHAnsi" w:cstheme="minorHAnsi"/>
                <w:sz w:val="20"/>
                <w:szCs w:val="20"/>
              </w:rPr>
            </w:pPr>
            <w:r>
              <w:rPr>
                <w:rFonts w:asciiTheme="minorHAnsi" w:hAnsiTheme="minorHAnsi" w:cstheme="minorHAnsi"/>
                <w:sz w:val="20"/>
                <w:szCs w:val="20"/>
              </w:rPr>
              <w:t>8</w:t>
            </w:r>
          </w:p>
        </w:tc>
        <w:tc>
          <w:tcPr>
            <w:tcW w:w="1428" w:type="dxa"/>
          </w:tcPr>
          <w:p w:rsidR="007173A9" w:rsidRPr="00697868" w:rsidRDefault="00D60063" w:rsidP="007173A9">
            <w:pPr>
              <w:rPr>
                <w:rFonts w:asciiTheme="minorHAnsi" w:hAnsiTheme="minorHAnsi" w:cstheme="minorHAnsi"/>
                <w:sz w:val="20"/>
                <w:szCs w:val="20"/>
              </w:rPr>
            </w:pPr>
            <w:r>
              <w:rPr>
                <w:rFonts w:asciiTheme="minorHAnsi" w:hAnsiTheme="minorHAnsi" w:cstheme="minorHAnsi"/>
                <w:sz w:val="20"/>
                <w:szCs w:val="20"/>
              </w:rPr>
              <w:t>N/A</w:t>
            </w:r>
          </w:p>
        </w:tc>
      </w:tr>
    </w:tbl>
    <w:p w:rsidR="00B9643C" w:rsidRDefault="00B9643C" w:rsidP="00D60063">
      <w:pPr>
        <w:pStyle w:val="Caption"/>
        <w:rPr>
          <w:rFonts w:asciiTheme="minorHAnsi" w:hAnsiTheme="minorHAnsi" w:cstheme="minorHAnsi"/>
        </w:rPr>
      </w:pPr>
      <w:bookmarkStart w:id="15" w:name="_Ref296591307"/>
    </w:p>
    <w:p w:rsidR="00B708A5" w:rsidRPr="0004002D" w:rsidRDefault="00B9643C" w:rsidP="0004002D">
      <w:pPr>
        <w:pStyle w:val="Heading1"/>
        <w:keepNext w:val="0"/>
        <w:rPr>
          <w:rFonts w:asciiTheme="minorHAnsi" w:hAnsiTheme="minorHAnsi" w:cstheme="minorHAnsi"/>
        </w:rPr>
      </w:pPr>
      <w:bookmarkStart w:id="16" w:name="_Toc214003090"/>
      <w:bookmarkEnd w:id="15"/>
      <w:proofErr w:type="gramStart"/>
      <w:r w:rsidRPr="000F130A">
        <w:rPr>
          <w:rFonts w:asciiTheme="minorHAnsi" w:hAnsiTheme="minorHAnsi" w:cstheme="minorHAnsi"/>
        </w:rPr>
        <w:t>Section 2.</w:t>
      </w:r>
      <w:proofErr w:type="gramEnd"/>
      <w:r w:rsidRPr="000F130A">
        <w:rPr>
          <w:rFonts w:asciiTheme="minorHAnsi" w:hAnsiTheme="minorHAnsi" w:cstheme="minorHAnsi"/>
        </w:rPr>
        <w:t xml:space="preserve"> Energy Savings &amp; Demand Reduction Calculations</w:t>
      </w:r>
      <w:bookmarkEnd w:id="16"/>
    </w:p>
    <w:p w:rsidR="00473D35" w:rsidRDefault="00473D35" w:rsidP="00B9643C">
      <w:pPr>
        <w:pStyle w:val="Reminders"/>
        <w:rPr>
          <w:rFonts w:asciiTheme="minorHAnsi" w:hAnsiTheme="minorHAnsi" w:cstheme="minorHAnsi"/>
          <w:i w:val="0"/>
          <w:color w:val="auto"/>
          <w:sz w:val="22"/>
          <w:szCs w:val="22"/>
        </w:rPr>
      </w:pPr>
      <w:r w:rsidRPr="00473D35">
        <w:rPr>
          <w:rFonts w:asciiTheme="minorHAnsi" w:hAnsiTheme="minorHAnsi" w:cstheme="minorHAnsi"/>
          <w:i w:val="0"/>
          <w:color w:val="auto"/>
          <w:sz w:val="22"/>
          <w:szCs w:val="22"/>
        </w:rPr>
        <w:t xml:space="preserve">The measures in this work paper are not in DEER 2014, so the energy savings were determined through building simulation in </w:t>
      </w:r>
      <w:proofErr w:type="spellStart"/>
      <w:r w:rsidRPr="00473D35">
        <w:rPr>
          <w:rFonts w:asciiTheme="minorHAnsi" w:hAnsiTheme="minorHAnsi" w:cstheme="minorHAnsi"/>
          <w:i w:val="0"/>
          <w:color w:val="auto"/>
          <w:sz w:val="22"/>
          <w:szCs w:val="22"/>
        </w:rPr>
        <w:t>eQUEST</w:t>
      </w:r>
      <w:proofErr w:type="spellEnd"/>
      <w:r w:rsidRPr="00473D35">
        <w:rPr>
          <w:rFonts w:asciiTheme="minorHAnsi" w:hAnsiTheme="minorHAnsi" w:cstheme="minorHAnsi"/>
          <w:i w:val="0"/>
          <w:color w:val="auto"/>
          <w:sz w:val="22"/>
          <w:szCs w:val="22"/>
        </w:rPr>
        <w:t xml:space="preserve"> 3.65 Refrigeration. Only the Grocery building type was </w:t>
      </w:r>
      <w:proofErr w:type="gramStart"/>
      <w:r w:rsidRPr="00473D35">
        <w:rPr>
          <w:rFonts w:asciiTheme="minorHAnsi" w:hAnsiTheme="minorHAnsi" w:cstheme="minorHAnsi"/>
          <w:i w:val="0"/>
          <w:color w:val="auto"/>
          <w:sz w:val="22"/>
          <w:szCs w:val="22"/>
        </w:rPr>
        <w:t>simulated,</w:t>
      </w:r>
      <w:proofErr w:type="gramEnd"/>
      <w:r w:rsidRPr="00473D35">
        <w:rPr>
          <w:rFonts w:asciiTheme="minorHAnsi" w:hAnsiTheme="minorHAnsi" w:cstheme="minorHAnsi"/>
          <w:i w:val="0"/>
          <w:color w:val="auto"/>
          <w:sz w:val="22"/>
          <w:szCs w:val="22"/>
        </w:rPr>
        <w:t xml:space="preserve"> and its savings were used for other building types because walk-in coolers and freezers generally have the same characteristics regardless of building type.</w:t>
      </w:r>
    </w:p>
    <w:p w:rsidR="0004002D" w:rsidRDefault="0004002D" w:rsidP="00B9643C">
      <w:pPr>
        <w:pStyle w:val="Reminders"/>
        <w:rPr>
          <w:rFonts w:asciiTheme="minorHAnsi" w:hAnsiTheme="minorHAnsi" w:cstheme="minorHAnsi"/>
          <w:i w:val="0"/>
          <w:color w:val="auto"/>
          <w:sz w:val="22"/>
          <w:szCs w:val="22"/>
        </w:rPr>
      </w:pPr>
    </w:p>
    <w:p w:rsidR="0004002D" w:rsidRPr="0004002D" w:rsidRDefault="0004002D" w:rsidP="0004002D">
      <w:pPr>
        <w:pStyle w:val="Reminders"/>
        <w:rPr>
          <w:rFonts w:asciiTheme="minorHAnsi" w:hAnsiTheme="minorHAnsi" w:cstheme="minorHAnsi"/>
          <w:i w:val="0"/>
          <w:color w:val="auto"/>
          <w:sz w:val="22"/>
          <w:szCs w:val="22"/>
          <w:u w:val="single"/>
        </w:rPr>
      </w:pPr>
      <w:r w:rsidRPr="0004002D">
        <w:rPr>
          <w:rFonts w:asciiTheme="minorHAnsi" w:hAnsiTheme="minorHAnsi" w:cstheme="minorHAnsi"/>
          <w:i w:val="0"/>
          <w:color w:val="auto"/>
          <w:sz w:val="22"/>
          <w:szCs w:val="22"/>
          <w:u w:val="single"/>
        </w:rPr>
        <w:t xml:space="preserve">Prototype generation </w:t>
      </w:r>
    </w:p>
    <w:p w:rsidR="0004002D" w:rsidRPr="0004002D" w:rsidRDefault="0004002D" w:rsidP="0004002D">
      <w:pPr>
        <w:pStyle w:val="Reminders"/>
        <w:rPr>
          <w:rFonts w:asciiTheme="minorHAnsi" w:hAnsiTheme="minorHAnsi" w:cstheme="minorHAnsi"/>
          <w:i w:val="0"/>
          <w:color w:val="auto"/>
          <w:sz w:val="22"/>
          <w:szCs w:val="22"/>
        </w:rPr>
      </w:pPr>
      <w:proofErr w:type="spellStart"/>
      <w:r w:rsidRPr="0004002D">
        <w:rPr>
          <w:rFonts w:asciiTheme="minorHAnsi" w:hAnsiTheme="minorHAnsi" w:cstheme="minorHAnsi"/>
          <w:i w:val="0"/>
          <w:color w:val="auto"/>
          <w:sz w:val="22"/>
          <w:szCs w:val="22"/>
        </w:rPr>
        <w:t>MASControl</w:t>
      </w:r>
      <w:proofErr w:type="spellEnd"/>
      <w:r w:rsidRPr="0004002D">
        <w:rPr>
          <w:rFonts w:asciiTheme="minorHAnsi" w:hAnsiTheme="minorHAnsi" w:cstheme="minorHAnsi"/>
          <w:i w:val="0"/>
          <w:color w:val="auto"/>
          <w:sz w:val="22"/>
          <w:szCs w:val="22"/>
        </w:rPr>
        <w:t xml:space="preserve"> v3.00.20 was used to generate the DEER 2014 Grocery prototype files using the following parameters: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Building Type: Grocery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Climate Zones: 1, 2, 3, 4, 5, 6, 8, 9, 10, 11, 12, 13, 14, 15, 16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Vintage: “14” (years 2014-2015)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HVAC Type: Blank (Default)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Thermostat Options: Blank (Default)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Case Options: </w:t>
      </w:r>
      <w:proofErr w:type="spellStart"/>
      <w:r w:rsidRPr="0004002D">
        <w:rPr>
          <w:rFonts w:asciiTheme="minorHAnsi" w:hAnsiTheme="minorHAnsi" w:cstheme="minorHAnsi"/>
          <w:i w:val="0"/>
          <w:color w:val="auto"/>
          <w:sz w:val="22"/>
          <w:szCs w:val="22"/>
        </w:rPr>
        <w:t>CAv</w:t>
      </w:r>
      <w:proofErr w:type="spellEnd"/>
      <w:r w:rsidRPr="0004002D">
        <w:rPr>
          <w:rFonts w:asciiTheme="minorHAnsi" w:hAnsiTheme="minorHAnsi" w:cstheme="minorHAnsi"/>
          <w:i w:val="0"/>
          <w:color w:val="auto"/>
          <w:sz w:val="22"/>
          <w:szCs w:val="22"/>
        </w:rPr>
        <w:t xml:space="preserve"> (Customer Average), C13 (Code 2013) </w:t>
      </w:r>
    </w:p>
    <w:p w:rsidR="0004002D" w:rsidRPr="0004002D" w:rsidRDefault="0004002D" w:rsidP="0004002D">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w:t>
      </w:r>
      <w:r w:rsidRPr="0004002D">
        <w:rPr>
          <w:rFonts w:asciiTheme="minorHAnsi" w:hAnsiTheme="minorHAnsi" w:cstheme="minorHAnsi"/>
          <w:i w:val="0"/>
          <w:color w:val="auto"/>
          <w:sz w:val="22"/>
          <w:szCs w:val="22"/>
        </w:rPr>
        <w:t xml:space="preserve">Tech ID: “D08-NE-HVAC-airAC-SpltPkg-135to239kBtuh-10p8eer” </w:t>
      </w:r>
    </w:p>
    <w:p w:rsidR="0004002D" w:rsidRPr="0004002D" w:rsidRDefault="0004002D" w:rsidP="0004002D">
      <w:pPr>
        <w:pStyle w:val="Reminders"/>
        <w:rPr>
          <w:rFonts w:asciiTheme="minorHAnsi" w:hAnsiTheme="minorHAnsi" w:cstheme="minorHAnsi"/>
          <w:i w:val="0"/>
          <w:color w:val="auto"/>
          <w:sz w:val="22"/>
          <w:szCs w:val="22"/>
        </w:rPr>
      </w:pPr>
    </w:p>
    <w:p w:rsidR="0004002D" w:rsidRPr="0004002D" w:rsidRDefault="0004002D" w:rsidP="0004002D">
      <w:pPr>
        <w:pStyle w:val="Reminders"/>
        <w:rPr>
          <w:rFonts w:asciiTheme="minorHAnsi" w:hAnsiTheme="minorHAnsi" w:cstheme="minorHAnsi"/>
          <w:i w:val="0"/>
          <w:color w:val="auto"/>
          <w:sz w:val="22"/>
          <w:szCs w:val="22"/>
        </w:rPr>
      </w:pPr>
      <w:r w:rsidRPr="0004002D">
        <w:rPr>
          <w:rFonts w:asciiTheme="minorHAnsi" w:hAnsiTheme="minorHAnsi" w:cstheme="minorHAnsi"/>
          <w:i w:val="0"/>
          <w:color w:val="auto"/>
          <w:sz w:val="22"/>
          <w:szCs w:val="22"/>
        </w:rPr>
        <w:t xml:space="preserve">The C13 case model was used as the baseline for this work paper. The Energy Division advised that the prototype’s refrigeration systems were not updated after DEER 2005 and therefore may not reflect industry standard practice and/or code. Since a non-refrigeration Tech ID was selected, the HVAC system, building envelope, and other systems should be compliant with Title 24 2013 standards. </w:t>
      </w:r>
    </w:p>
    <w:p w:rsidR="0004002D" w:rsidRPr="0004002D" w:rsidRDefault="0004002D" w:rsidP="0004002D">
      <w:pPr>
        <w:pStyle w:val="Reminders"/>
        <w:rPr>
          <w:rFonts w:asciiTheme="minorHAnsi" w:hAnsiTheme="minorHAnsi" w:cstheme="minorHAnsi"/>
          <w:i w:val="0"/>
          <w:color w:val="auto"/>
          <w:sz w:val="22"/>
          <w:szCs w:val="22"/>
        </w:rPr>
      </w:pPr>
    </w:p>
    <w:p w:rsidR="0004002D" w:rsidRPr="0004002D" w:rsidRDefault="0004002D" w:rsidP="0004002D">
      <w:pPr>
        <w:pStyle w:val="Reminders"/>
        <w:rPr>
          <w:rFonts w:asciiTheme="minorHAnsi" w:hAnsiTheme="minorHAnsi" w:cstheme="minorHAnsi"/>
          <w:i w:val="0"/>
          <w:color w:val="auto"/>
          <w:sz w:val="22"/>
          <w:szCs w:val="22"/>
          <w:u w:val="single"/>
        </w:rPr>
      </w:pPr>
      <w:r w:rsidRPr="0004002D">
        <w:rPr>
          <w:rFonts w:asciiTheme="minorHAnsi" w:hAnsiTheme="minorHAnsi" w:cstheme="minorHAnsi"/>
          <w:i w:val="0"/>
          <w:color w:val="auto"/>
          <w:sz w:val="22"/>
          <w:szCs w:val="22"/>
          <w:u w:val="single"/>
        </w:rPr>
        <w:t xml:space="preserve">Simulation </w:t>
      </w:r>
    </w:p>
    <w:p w:rsidR="0004002D" w:rsidRDefault="0004002D" w:rsidP="0004002D">
      <w:pPr>
        <w:pStyle w:val="Reminders"/>
        <w:rPr>
          <w:rFonts w:asciiTheme="minorHAnsi" w:hAnsiTheme="minorHAnsi" w:cstheme="minorHAnsi"/>
          <w:i w:val="0"/>
          <w:color w:val="auto"/>
          <w:sz w:val="22"/>
          <w:szCs w:val="22"/>
        </w:rPr>
      </w:pPr>
      <w:r w:rsidRPr="0004002D">
        <w:rPr>
          <w:rFonts w:asciiTheme="minorHAnsi" w:hAnsiTheme="minorHAnsi" w:cstheme="minorHAnsi"/>
          <w:i w:val="0"/>
          <w:color w:val="auto"/>
          <w:sz w:val="22"/>
          <w:szCs w:val="22"/>
        </w:rPr>
        <w:t xml:space="preserve">In order to create the measure cases, the baseline </w:t>
      </w:r>
      <w:proofErr w:type="spellStart"/>
      <w:r w:rsidRPr="0004002D">
        <w:rPr>
          <w:rFonts w:asciiTheme="minorHAnsi" w:hAnsiTheme="minorHAnsi" w:cstheme="minorHAnsi"/>
          <w:i w:val="0"/>
          <w:color w:val="auto"/>
          <w:sz w:val="22"/>
          <w:szCs w:val="22"/>
        </w:rPr>
        <w:t>eQUEST</w:t>
      </w:r>
      <w:proofErr w:type="spellEnd"/>
      <w:r w:rsidRPr="0004002D">
        <w:rPr>
          <w:rFonts w:asciiTheme="minorHAnsi" w:hAnsiTheme="minorHAnsi" w:cstheme="minorHAnsi"/>
          <w:i w:val="0"/>
          <w:color w:val="auto"/>
          <w:sz w:val="22"/>
          <w:szCs w:val="22"/>
        </w:rPr>
        <w:t xml:space="preserve"> model was edited.  Infiltration into the coolers is modeled as a SOURCE load in the SPACE command. The measure applies a multiplier of 0.60 to the base case source load; effectively reducing infiltration by 40% on average.</w:t>
      </w:r>
    </w:p>
    <w:p w:rsidR="00EB2E81" w:rsidRDefault="00EB2E81" w:rsidP="00EB2E81">
      <w:pPr>
        <w:pStyle w:val="Reminders"/>
        <w:rPr>
          <w:rFonts w:asciiTheme="minorHAnsi" w:hAnsiTheme="minorHAnsi" w:cstheme="minorHAnsi"/>
          <w:i w:val="0"/>
          <w:color w:val="auto"/>
          <w:sz w:val="22"/>
          <w:szCs w:val="22"/>
        </w:rPr>
      </w:pPr>
    </w:p>
    <w:p w:rsidR="00EB2E81" w:rsidRDefault="00EB2E81" w:rsidP="00EB2E81">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This differs from the method used to estimate the energy savings in the DEER05 calculations. The DEER05 calculations assumed a 40% reduction in the source power of the cooler. The new method reduces the infiltration rate of the cooler as defined by the measure. </w:t>
      </w:r>
    </w:p>
    <w:p w:rsidR="0004002D" w:rsidRDefault="0004002D" w:rsidP="0004002D">
      <w:pPr>
        <w:pStyle w:val="Reminders"/>
        <w:rPr>
          <w:rFonts w:asciiTheme="minorHAnsi" w:hAnsiTheme="minorHAnsi" w:cstheme="minorHAnsi"/>
          <w:i w:val="0"/>
          <w:color w:val="auto"/>
          <w:sz w:val="22"/>
          <w:szCs w:val="22"/>
        </w:rPr>
      </w:pPr>
    </w:p>
    <w:p w:rsidR="0004002D" w:rsidRPr="0004002D" w:rsidRDefault="0004002D" w:rsidP="0004002D">
      <w:pPr>
        <w:pStyle w:val="Reminders"/>
        <w:rPr>
          <w:rFonts w:asciiTheme="minorHAnsi" w:hAnsiTheme="minorHAnsi" w:cstheme="minorHAnsi"/>
          <w:i w:val="0"/>
          <w:color w:val="auto"/>
          <w:sz w:val="22"/>
          <w:szCs w:val="22"/>
        </w:rPr>
      </w:pPr>
      <w:r w:rsidRPr="0004002D">
        <w:rPr>
          <w:rFonts w:asciiTheme="minorHAnsi" w:hAnsiTheme="minorHAnsi" w:cstheme="minorHAnsi"/>
          <w:i w:val="0"/>
          <w:color w:val="auto"/>
          <w:sz w:val="22"/>
          <w:szCs w:val="22"/>
        </w:rPr>
        <w:t>The simulation results were tabulated, and savings were determined; see Attachment 2. See Attachmen</w:t>
      </w:r>
      <w:r w:rsidR="00BA4C50">
        <w:rPr>
          <w:rFonts w:asciiTheme="minorHAnsi" w:hAnsiTheme="minorHAnsi" w:cstheme="minorHAnsi"/>
          <w:i w:val="0"/>
          <w:color w:val="auto"/>
          <w:sz w:val="22"/>
          <w:szCs w:val="22"/>
        </w:rPr>
        <w:t xml:space="preserve">t 3 for the </w:t>
      </w:r>
      <w:proofErr w:type="spellStart"/>
      <w:r w:rsidR="00BA4C50">
        <w:rPr>
          <w:rFonts w:asciiTheme="minorHAnsi" w:hAnsiTheme="minorHAnsi" w:cstheme="minorHAnsi"/>
          <w:i w:val="0"/>
          <w:color w:val="auto"/>
          <w:sz w:val="22"/>
          <w:szCs w:val="22"/>
        </w:rPr>
        <w:t>eQUEST</w:t>
      </w:r>
      <w:proofErr w:type="spellEnd"/>
      <w:r w:rsidR="00BA4C50">
        <w:rPr>
          <w:rFonts w:asciiTheme="minorHAnsi" w:hAnsiTheme="minorHAnsi" w:cstheme="minorHAnsi"/>
          <w:i w:val="0"/>
          <w:color w:val="auto"/>
          <w:sz w:val="22"/>
          <w:szCs w:val="22"/>
        </w:rPr>
        <w:t xml:space="preserve"> files used. </w:t>
      </w:r>
      <w:r w:rsidRPr="0004002D">
        <w:rPr>
          <w:rFonts w:asciiTheme="minorHAnsi" w:hAnsiTheme="minorHAnsi" w:cstheme="minorHAnsi"/>
          <w:i w:val="0"/>
          <w:color w:val="auto"/>
          <w:sz w:val="22"/>
          <w:szCs w:val="22"/>
        </w:rPr>
        <w:t xml:space="preserve"> </w:t>
      </w:r>
    </w:p>
    <w:p w:rsidR="0004002D" w:rsidRPr="0004002D" w:rsidRDefault="0004002D" w:rsidP="0004002D">
      <w:pPr>
        <w:pStyle w:val="Reminders"/>
        <w:rPr>
          <w:rFonts w:asciiTheme="minorHAnsi" w:hAnsiTheme="minorHAnsi" w:cstheme="minorHAnsi"/>
          <w:i w:val="0"/>
          <w:color w:val="auto"/>
          <w:sz w:val="22"/>
          <w:szCs w:val="22"/>
        </w:rPr>
      </w:pPr>
    </w:p>
    <w:p w:rsidR="0004002D" w:rsidRPr="0004002D" w:rsidRDefault="0004002D" w:rsidP="0004002D">
      <w:pPr>
        <w:pStyle w:val="Reminders"/>
        <w:rPr>
          <w:rFonts w:asciiTheme="minorHAnsi" w:hAnsiTheme="minorHAnsi" w:cstheme="minorHAnsi"/>
          <w:i w:val="0"/>
          <w:color w:val="auto"/>
          <w:sz w:val="22"/>
          <w:szCs w:val="22"/>
        </w:rPr>
      </w:pPr>
      <w:r w:rsidRPr="0004002D">
        <w:rPr>
          <w:rFonts w:asciiTheme="minorHAnsi" w:hAnsiTheme="minorHAnsi" w:cstheme="minorHAnsi"/>
          <w:i w:val="0"/>
          <w:color w:val="auto"/>
          <w:sz w:val="22"/>
          <w:szCs w:val="22"/>
        </w:rPr>
        <w:t xml:space="preserve">Demand reduction: The DEER peak demand was calculated from the </w:t>
      </w:r>
      <w:proofErr w:type="spellStart"/>
      <w:r w:rsidRPr="0004002D">
        <w:rPr>
          <w:rFonts w:asciiTheme="minorHAnsi" w:hAnsiTheme="minorHAnsi" w:cstheme="minorHAnsi"/>
          <w:i w:val="0"/>
          <w:color w:val="auto"/>
          <w:sz w:val="22"/>
          <w:szCs w:val="22"/>
        </w:rPr>
        <w:t>eQUEST</w:t>
      </w:r>
      <w:proofErr w:type="spellEnd"/>
      <w:r w:rsidRPr="0004002D">
        <w:rPr>
          <w:rFonts w:asciiTheme="minorHAnsi" w:hAnsiTheme="minorHAnsi" w:cstheme="minorHAnsi"/>
          <w:i w:val="0"/>
          <w:color w:val="auto"/>
          <w:sz w:val="22"/>
          <w:szCs w:val="22"/>
        </w:rPr>
        <w:t xml:space="preserve"> hourly data by averaging the demand from 2pm to 5pm during the DEER peak period, which varies by climate zone. </w:t>
      </w:r>
    </w:p>
    <w:p w:rsidR="0004002D" w:rsidRPr="0004002D" w:rsidRDefault="0004002D" w:rsidP="0004002D">
      <w:pPr>
        <w:pStyle w:val="Reminders"/>
        <w:rPr>
          <w:rFonts w:asciiTheme="minorHAnsi" w:hAnsiTheme="minorHAnsi" w:cstheme="minorHAnsi"/>
          <w:i w:val="0"/>
          <w:color w:val="auto"/>
          <w:sz w:val="22"/>
          <w:szCs w:val="22"/>
        </w:rPr>
      </w:pPr>
    </w:p>
    <w:p w:rsidR="0004002D" w:rsidRDefault="0004002D" w:rsidP="0004002D">
      <w:pPr>
        <w:pStyle w:val="Reminders"/>
        <w:rPr>
          <w:rFonts w:asciiTheme="minorHAnsi" w:hAnsiTheme="minorHAnsi" w:cstheme="minorHAnsi"/>
          <w:i w:val="0"/>
          <w:color w:val="auto"/>
          <w:sz w:val="22"/>
          <w:szCs w:val="22"/>
        </w:rPr>
      </w:pPr>
      <w:r w:rsidRPr="0004002D">
        <w:rPr>
          <w:rFonts w:asciiTheme="minorHAnsi" w:hAnsiTheme="minorHAnsi" w:cstheme="minorHAnsi"/>
          <w:i w:val="0"/>
          <w:color w:val="auto"/>
          <w:sz w:val="22"/>
          <w:szCs w:val="22"/>
        </w:rPr>
        <w:lastRenderedPageBreak/>
        <w:t>A complete list of savings is in the Attachment.</w:t>
      </w:r>
    </w:p>
    <w:p w:rsidR="00473D35" w:rsidRPr="00EA3E00" w:rsidRDefault="00473D35" w:rsidP="00473D35">
      <w:pPr>
        <w:pStyle w:val="Reminders"/>
        <w:spacing w:before="0" w:after="0"/>
        <w:rPr>
          <w:rFonts w:asciiTheme="minorHAnsi" w:hAnsiTheme="minorHAnsi" w:cstheme="minorHAnsi"/>
          <w:i w:val="0"/>
          <w:color w:val="auto"/>
          <w:sz w:val="22"/>
          <w:szCs w:val="22"/>
        </w:rPr>
      </w:pPr>
    </w:p>
    <w:p w:rsidR="00B9643C" w:rsidRDefault="00B9643C" w:rsidP="00473D35">
      <w:pPr>
        <w:pStyle w:val="Reminders"/>
        <w:spacing w:before="0" w:after="0"/>
        <w:rPr>
          <w:rFonts w:asciiTheme="minorHAnsi" w:hAnsiTheme="minorHAnsi" w:cstheme="minorHAnsi"/>
          <w:i w:val="0"/>
          <w:color w:val="auto"/>
          <w:sz w:val="22"/>
          <w:szCs w:val="22"/>
        </w:rPr>
      </w:pPr>
      <w:r w:rsidRPr="00EA3E00">
        <w:rPr>
          <w:rFonts w:asciiTheme="minorHAnsi" w:hAnsiTheme="minorHAnsi" w:cstheme="minorHAnsi"/>
          <w:i w:val="0"/>
          <w:color w:val="auto"/>
          <w:sz w:val="22"/>
          <w:szCs w:val="22"/>
        </w:rPr>
        <w:t xml:space="preserve">The following table shows sample </w:t>
      </w:r>
      <w:r w:rsidR="00CB1AE0">
        <w:rPr>
          <w:rFonts w:asciiTheme="minorHAnsi" w:hAnsiTheme="minorHAnsi" w:cstheme="minorHAnsi"/>
          <w:i w:val="0"/>
          <w:color w:val="auto"/>
          <w:sz w:val="22"/>
          <w:szCs w:val="22"/>
        </w:rPr>
        <w:t xml:space="preserve">cooler </w:t>
      </w:r>
      <w:r w:rsidRPr="00EA3E00">
        <w:rPr>
          <w:rFonts w:asciiTheme="minorHAnsi" w:hAnsiTheme="minorHAnsi" w:cstheme="minorHAnsi"/>
          <w:i w:val="0"/>
          <w:color w:val="auto"/>
          <w:sz w:val="22"/>
          <w:szCs w:val="22"/>
        </w:rPr>
        <w:t>energy and demand savings for this work paper.</w:t>
      </w:r>
    </w:p>
    <w:p w:rsidR="00D670BE" w:rsidRPr="00D670BE" w:rsidRDefault="00D670BE" w:rsidP="00473D35">
      <w:pPr>
        <w:pStyle w:val="Reminders"/>
        <w:spacing w:before="0" w:after="0"/>
        <w:rPr>
          <w:rFonts w:asciiTheme="minorHAnsi" w:hAnsiTheme="minorHAnsi" w:cstheme="minorHAnsi"/>
          <w:i w:val="0"/>
          <w:color w:val="auto"/>
          <w:sz w:val="22"/>
          <w:szCs w:val="22"/>
        </w:rPr>
      </w:pPr>
    </w:p>
    <w:p w:rsidR="00EF3BE3" w:rsidRDefault="00B9643C">
      <w:pPr>
        <w:pStyle w:val="Reminders"/>
        <w:jc w:val="center"/>
        <w:rPr>
          <w:rFonts w:asciiTheme="minorHAnsi" w:hAnsiTheme="minorHAnsi" w:cstheme="minorHAnsi"/>
          <w:b/>
          <w:bCs/>
          <w:i w:val="0"/>
          <w:color w:val="auto"/>
          <w:sz w:val="22"/>
          <w:szCs w:val="22"/>
        </w:rPr>
      </w:pPr>
      <w:r w:rsidRPr="00EA3E00">
        <w:rPr>
          <w:rFonts w:asciiTheme="minorHAnsi" w:hAnsiTheme="minorHAnsi" w:cstheme="minorHAnsi"/>
          <w:b/>
          <w:bCs/>
          <w:i w:val="0"/>
          <w:color w:val="auto"/>
          <w:sz w:val="22"/>
          <w:szCs w:val="22"/>
        </w:rPr>
        <w:t xml:space="preserve">Table </w:t>
      </w:r>
      <w:r w:rsidR="00473D35">
        <w:rPr>
          <w:rFonts w:asciiTheme="minorHAnsi" w:hAnsiTheme="minorHAnsi" w:cstheme="minorHAnsi"/>
          <w:b/>
          <w:bCs/>
          <w:i w:val="0"/>
          <w:color w:val="auto"/>
          <w:sz w:val="22"/>
          <w:szCs w:val="22"/>
        </w:rPr>
        <w:t>8</w:t>
      </w:r>
      <w:r w:rsidR="00D670BE">
        <w:rPr>
          <w:rFonts w:asciiTheme="minorHAnsi" w:hAnsiTheme="minorHAnsi" w:cstheme="minorHAnsi"/>
          <w:b/>
          <w:bCs/>
          <w:i w:val="0"/>
          <w:color w:val="auto"/>
          <w:sz w:val="22"/>
          <w:szCs w:val="22"/>
        </w:rPr>
        <w:t xml:space="preserve"> </w:t>
      </w:r>
      <w:r w:rsidRPr="00EA3E00">
        <w:rPr>
          <w:rFonts w:asciiTheme="minorHAnsi" w:hAnsiTheme="minorHAnsi" w:cstheme="minorHAnsi"/>
          <w:b/>
          <w:bCs/>
          <w:i w:val="0"/>
          <w:color w:val="auto"/>
          <w:sz w:val="22"/>
          <w:szCs w:val="22"/>
        </w:rPr>
        <w:t>Energy and Demand Savings</w:t>
      </w:r>
    </w:p>
    <w:tbl>
      <w:tblPr>
        <w:tblW w:w="9483" w:type="dxa"/>
        <w:tblInd w:w="93" w:type="dxa"/>
        <w:tblLook w:val="04A0" w:firstRow="1" w:lastRow="0" w:firstColumn="1" w:lastColumn="0" w:noHBand="0" w:noVBand="1"/>
      </w:tblPr>
      <w:tblGrid>
        <w:gridCol w:w="2418"/>
        <w:gridCol w:w="893"/>
        <w:gridCol w:w="852"/>
        <w:gridCol w:w="929"/>
        <w:gridCol w:w="1448"/>
        <w:gridCol w:w="1346"/>
        <w:gridCol w:w="1597"/>
      </w:tblGrid>
      <w:tr w:rsidR="00473D35" w:rsidRPr="00473D35" w:rsidTr="00640329">
        <w:trPr>
          <w:trHeight w:val="1050"/>
        </w:trPr>
        <w:tc>
          <w:tcPr>
            <w:tcW w:w="2418" w:type="dxa"/>
            <w:tcBorders>
              <w:top w:val="single" w:sz="12" w:space="0" w:color="FFFFFF"/>
              <w:left w:val="single" w:sz="12" w:space="0" w:color="FFFFFF"/>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Measure Name</w:t>
            </w:r>
          </w:p>
        </w:tc>
        <w:tc>
          <w:tcPr>
            <w:tcW w:w="883"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Building Type</w:t>
            </w:r>
          </w:p>
        </w:tc>
        <w:tc>
          <w:tcPr>
            <w:tcW w:w="819"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Climate Zone</w:t>
            </w:r>
          </w:p>
        </w:tc>
        <w:tc>
          <w:tcPr>
            <w:tcW w:w="892"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Program Type (NEW, ROB, REA)</w:t>
            </w:r>
          </w:p>
        </w:tc>
        <w:tc>
          <w:tcPr>
            <w:tcW w:w="1475"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Annual Electricity Savings (kWh/unit)</w:t>
            </w:r>
          </w:p>
        </w:tc>
        <w:tc>
          <w:tcPr>
            <w:tcW w:w="1373"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kW Savings (kW/unit)</w:t>
            </w:r>
          </w:p>
        </w:tc>
        <w:tc>
          <w:tcPr>
            <w:tcW w:w="1623" w:type="dxa"/>
            <w:tcBorders>
              <w:top w:val="single" w:sz="12" w:space="0" w:color="FFFFFF"/>
              <w:left w:val="nil"/>
              <w:bottom w:val="single" w:sz="12" w:space="0" w:color="FFFFFF"/>
              <w:right w:val="single" w:sz="12" w:space="0" w:color="FFFFFF"/>
            </w:tcBorders>
            <w:shd w:val="clear" w:color="000000" w:fill="D9D9D9"/>
            <w:vAlign w:val="bottom"/>
            <w:hideMark/>
          </w:tcPr>
          <w:p w:rsidR="00473D35" w:rsidRPr="00473D35" w:rsidRDefault="00473D35" w:rsidP="00473D35">
            <w:pPr>
              <w:rPr>
                <w:rFonts w:ascii="Calibri" w:hAnsi="Calibri"/>
                <w:b/>
                <w:bCs/>
                <w:sz w:val="20"/>
                <w:szCs w:val="20"/>
              </w:rPr>
            </w:pPr>
            <w:r w:rsidRPr="00473D35">
              <w:rPr>
                <w:rFonts w:ascii="Calibri" w:hAnsi="Calibri"/>
                <w:b/>
                <w:bCs/>
                <w:sz w:val="20"/>
                <w:szCs w:val="20"/>
              </w:rPr>
              <w:t>Therm Savings (Therm/unit)</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s="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s="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1416.80</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0.44</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-0.09</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vAlign w:val="center"/>
            <w:hideMark/>
          </w:tcPr>
          <w:p w:rsidR="00640329" w:rsidRPr="00473D35" w:rsidRDefault="00640329" w:rsidP="00473D35">
            <w:pPr>
              <w:rPr>
                <w:rFonts w:ascii="Calibri" w:hAnsi="Calibri"/>
                <w:color w:val="000000"/>
                <w:sz w:val="18"/>
                <w:szCs w:val="18"/>
              </w:rPr>
            </w:pPr>
            <w:r w:rsidRPr="00473D35">
              <w:rPr>
                <w:rFonts w:ascii="Calibri" w:hAnsi="Calibri" w:cs="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2</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s="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1798.93</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0.64</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-0.61</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3</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1836.79</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0.58</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0.12</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4</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1910.31</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0.52</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-0.12</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5</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1725.22</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0.31</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-0.10</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6</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2327.34</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0.30</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-0.98</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8</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2429.11</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0.56</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-0.11</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9</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2298.13</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0.65</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-0.08</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10</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2264.48</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1.24</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-0.07</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11</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2110.15</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0.79</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-0.13</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12</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2074.98</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0.46</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-0.60</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13</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2342.68</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0.79</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-0.06</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14</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1813.65</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1.22</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-0.05</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15</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2356.39</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0.37</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-0.05</w:t>
            </w:r>
          </w:p>
        </w:tc>
      </w:tr>
      <w:tr w:rsidR="00640329" w:rsidRPr="00473D35" w:rsidTr="00640329">
        <w:trPr>
          <w:trHeight w:val="345"/>
        </w:trPr>
        <w:tc>
          <w:tcPr>
            <w:tcW w:w="2418" w:type="dxa"/>
            <w:tcBorders>
              <w:top w:val="nil"/>
              <w:left w:val="single" w:sz="12" w:space="0" w:color="FFFFFF"/>
              <w:bottom w:val="single" w:sz="12" w:space="0" w:color="FFFFFF"/>
              <w:right w:val="single" w:sz="12" w:space="0" w:color="FFFFFF"/>
            </w:tcBorders>
            <w:shd w:val="clear" w:color="000000" w:fill="F2F2F2"/>
            <w:noWrap/>
            <w:vAlign w:val="center"/>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Main Cooler Door Auto Closer</w:t>
            </w:r>
          </w:p>
        </w:tc>
        <w:tc>
          <w:tcPr>
            <w:tcW w:w="883" w:type="dxa"/>
            <w:tcBorders>
              <w:top w:val="nil"/>
              <w:left w:val="nil"/>
              <w:bottom w:val="single" w:sz="12" w:space="0" w:color="FFFFFF"/>
              <w:right w:val="single" w:sz="12" w:space="0" w:color="FFFFFF"/>
            </w:tcBorders>
            <w:shd w:val="clear" w:color="000000" w:fill="F2F2F2"/>
            <w:noWrap/>
            <w:vAlign w:val="bottom"/>
            <w:hideMark/>
          </w:tcPr>
          <w:p w:rsidR="00640329" w:rsidRPr="00473D35" w:rsidRDefault="00640329" w:rsidP="00473D35">
            <w:pPr>
              <w:rPr>
                <w:rFonts w:ascii="Calibri" w:hAnsi="Calibri"/>
                <w:sz w:val="18"/>
                <w:szCs w:val="18"/>
              </w:rPr>
            </w:pPr>
            <w:r w:rsidRPr="00473D35">
              <w:rPr>
                <w:rFonts w:ascii="Calibri" w:hAnsi="Calibri"/>
                <w:sz w:val="18"/>
                <w:szCs w:val="18"/>
              </w:rPr>
              <w:t>Grocery</w:t>
            </w:r>
          </w:p>
        </w:tc>
        <w:tc>
          <w:tcPr>
            <w:tcW w:w="819"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jc w:val="right"/>
              <w:rPr>
                <w:rFonts w:ascii="Calibri" w:hAnsi="Calibri"/>
                <w:sz w:val="18"/>
                <w:szCs w:val="18"/>
              </w:rPr>
            </w:pPr>
            <w:r w:rsidRPr="00473D35">
              <w:rPr>
                <w:rFonts w:ascii="Calibri" w:hAnsi="Calibri"/>
                <w:sz w:val="18"/>
                <w:szCs w:val="18"/>
              </w:rPr>
              <w:t>16</w:t>
            </w:r>
          </w:p>
        </w:tc>
        <w:tc>
          <w:tcPr>
            <w:tcW w:w="892" w:type="dxa"/>
            <w:tcBorders>
              <w:top w:val="nil"/>
              <w:left w:val="nil"/>
              <w:bottom w:val="single" w:sz="12" w:space="0" w:color="FFFFFF"/>
              <w:right w:val="single" w:sz="12" w:space="0" w:color="FFFFFF"/>
            </w:tcBorders>
            <w:shd w:val="clear" w:color="000000" w:fill="F2F2F2"/>
            <w:vAlign w:val="bottom"/>
            <w:hideMark/>
          </w:tcPr>
          <w:p w:rsidR="00640329" w:rsidRPr="00473D35" w:rsidRDefault="00640329" w:rsidP="00473D35">
            <w:pPr>
              <w:rPr>
                <w:rFonts w:ascii="Calibri" w:hAnsi="Calibri"/>
                <w:color w:val="000000"/>
                <w:sz w:val="18"/>
                <w:szCs w:val="18"/>
              </w:rPr>
            </w:pPr>
            <w:r w:rsidRPr="00473D35">
              <w:rPr>
                <w:rFonts w:ascii="Calibri" w:hAnsi="Calibri"/>
                <w:color w:val="000000"/>
                <w:sz w:val="18"/>
                <w:szCs w:val="18"/>
              </w:rPr>
              <w:t>REA</w:t>
            </w:r>
          </w:p>
        </w:tc>
        <w:tc>
          <w:tcPr>
            <w:tcW w:w="1475"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899.12</w:t>
            </w:r>
          </w:p>
        </w:tc>
        <w:tc>
          <w:tcPr>
            <w:tcW w:w="137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0.46</w:t>
            </w:r>
          </w:p>
        </w:tc>
        <w:tc>
          <w:tcPr>
            <w:tcW w:w="1623" w:type="dxa"/>
            <w:tcBorders>
              <w:top w:val="nil"/>
              <w:left w:val="nil"/>
              <w:bottom w:val="single" w:sz="12" w:space="0" w:color="FFFFFF"/>
              <w:right w:val="single" w:sz="12" w:space="0" w:color="FFFFFF"/>
            </w:tcBorders>
            <w:shd w:val="clear" w:color="000000" w:fill="F2F2F2"/>
            <w:hideMark/>
          </w:tcPr>
          <w:p w:rsidR="00640329" w:rsidRPr="00640329" w:rsidRDefault="00640329" w:rsidP="00473D35">
            <w:pPr>
              <w:jc w:val="right"/>
              <w:rPr>
                <w:rFonts w:asciiTheme="minorHAnsi" w:hAnsiTheme="minorHAnsi"/>
                <w:color w:val="000000"/>
                <w:sz w:val="18"/>
                <w:szCs w:val="18"/>
              </w:rPr>
            </w:pPr>
            <w:r w:rsidRPr="00640329">
              <w:rPr>
                <w:rFonts w:asciiTheme="minorHAnsi" w:hAnsiTheme="minorHAnsi"/>
                <w:sz w:val="18"/>
                <w:szCs w:val="18"/>
              </w:rPr>
              <w:t>-0.03</w:t>
            </w:r>
          </w:p>
        </w:tc>
      </w:tr>
    </w:tbl>
    <w:p w:rsidR="00B9643C" w:rsidRPr="000F130A" w:rsidRDefault="00B9643C" w:rsidP="00B9643C">
      <w:pPr>
        <w:pStyle w:val="Heading1"/>
        <w:keepNext w:val="0"/>
        <w:rPr>
          <w:rFonts w:asciiTheme="minorHAnsi" w:hAnsiTheme="minorHAnsi" w:cstheme="minorHAnsi"/>
        </w:rPr>
      </w:pPr>
      <w:bookmarkStart w:id="17" w:name="_Toc214003093"/>
      <w:proofErr w:type="gramStart"/>
      <w:r w:rsidRPr="000F130A">
        <w:rPr>
          <w:rFonts w:asciiTheme="minorHAnsi" w:hAnsiTheme="minorHAnsi" w:cstheme="minorHAnsi"/>
        </w:rPr>
        <w:t>Section 3.</w:t>
      </w:r>
      <w:proofErr w:type="gramEnd"/>
      <w:r w:rsidRPr="000F130A">
        <w:rPr>
          <w:rFonts w:asciiTheme="minorHAnsi" w:hAnsiTheme="minorHAnsi" w:cstheme="minorHAnsi"/>
        </w:rPr>
        <w:t xml:space="preserve"> Load Shape</w:t>
      </w:r>
      <w:bookmarkEnd w:id="17"/>
      <w:r w:rsidRPr="000F130A">
        <w:rPr>
          <w:rFonts w:asciiTheme="minorHAnsi" w:hAnsiTheme="minorHAnsi" w:cstheme="minorHAnsi"/>
        </w:rPr>
        <w:t>s</w:t>
      </w:r>
    </w:p>
    <w:p w:rsidR="00E60800" w:rsidRDefault="00B9643C" w:rsidP="00473D35">
      <w:pPr>
        <w:rPr>
          <w:rFonts w:asciiTheme="minorHAnsi" w:hAnsiTheme="minorHAnsi" w:cstheme="minorHAnsi"/>
          <w:sz w:val="22"/>
          <w:szCs w:val="22"/>
        </w:rPr>
      </w:pPr>
      <w:r w:rsidRPr="00443D32">
        <w:rPr>
          <w:rFonts w:asciiTheme="minorHAnsi" w:hAnsiTheme="minorHAnsi" w:cstheme="minorHAnsi"/>
          <w:sz w:val="22"/>
          <w:szCs w:val="22"/>
        </w:rPr>
        <w:t>The difference between the base case load shape and the measure load shape would be the most appropriate load shape; however, only end-use profiles are available.</w:t>
      </w:r>
      <w:r>
        <w:rPr>
          <w:rFonts w:asciiTheme="minorHAnsi" w:hAnsiTheme="minorHAnsi" w:cstheme="minorHAnsi"/>
          <w:sz w:val="22"/>
          <w:szCs w:val="22"/>
        </w:rPr>
        <w:t xml:space="preserve"> </w:t>
      </w:r>
      <w:r w:rsidRPr="00443D32">
        <w:rPr>
          <w:rFonts w:asciiTheme="minorHAnsi" w:hAnsiTheme="minorHAnsi" w:cstheme="minorHAnsi"/>
          <w:sz w:val="22"/>
          <w:szCs w:val="22"/>
        </w:rPr>
        <w:t xml:space="preserve">Therefore, the closest load shape chosen for </w:t>
      </w:r>
      <w:r w:rsidRPr="00675216">
        <w:rPr>
          <w:rFonts w:asciiTheme="minorHAnsi" w:hAnsiTheme="minorHAnsi" w:cstheme="minorHAnsi"/>
          <w:sz w:val="22"/>
          <w:szCs w:val="22"/>
        </w:rPr>
        <w:t>these measures are shown below.</w:t>
      </w:r>
      <w:r>
        <w:rPr>
          <w:rFonts w:asciiTheme="minorHAnsi" w:hAnsiTheme="minorHAnsi" w:cstheme="minorHAnsi"/>
          <w:sz w:val="22"/>
          <w:szCs w:val="22"/>
        </w:rPr>
        <w:t xml:space="preserve"> </w:t>
      </w:r>
      <w:r w:rsidRPr="00443D32">
        <w:rPr>
          <w:rFonts w:asciiTheme="minorHAnsi" w:hAnsiTheme="minorHAnsi" w:cstheme="minorHAnsi"/>
          <w:sz w:val="22"/>
          <w:szCs w:val="22"/>
        </w:rPr>
        <w:t xml:space="preserve">See </w:t>
      </w:r>
      <w:r w:rsidR="0052035A">
        <w:fldChar w:fldCharType="begin"/>
      </w:r>
      <w:r w:rsidR="0052035A">
        <w:instrText xml:space="preserve"> REF _Ref296597958 \h  \* MERGEFORMAT </w:instrText>
      </w:r>
      <w:r w:rsidR="0052035A">
        <w:fldChar w:fldCharType="separate"/>
      </w:r>
      <w:r w:rsidR="0069780C" w:rsidRPr="00F4752B">
        <w:rPr>
          <w:rFonts w:asciiTheme="minorHAnsi" w:hAnsiTheme="minorHAnsi" w:cstheme="minorHAnsi"/>
          <w:sz w:val="22"/>
          <w:szCs w:val="22"/>
        </w:rPr>
        <w:t xml:space="preserve">Table </w:t>
      </w:r>
      <w:r w:rsidR="00473D35">
        <w:rPr>
          <w:rFonts w:asciiTheme="minorHAnsi" w:hAnsiTheme="minorHAnsi" w:cstheme="minorHAnsi"/>
          <w:sz w:val="22"/>
          <w:szCs w:val="22"/>
        </w:rPr>
        <w:t>9</w:t>
      </w:r>
      <w:r w:rsidR="0052035A">
        <w:fldChar w:fldCharType="end"/>
      </w:r>
      <w:r w:rsidR="0069780C" w:rsidRPr="00443D32">
        <w:rPr>
          <w:rFonts w:asciiTheme="minorHAnsi" w:hAnsiTheme="minorHAnsi" w:cstheme="minorHAnsi"/>
          <w:sz w:val="22"/>
          <w:szCs w:val="22"/>
        </w:rPr>
        <w:t xml:space="preserve"> </w:t>
      </w:r>
      <w:r w:rsidRPr="00443D32">
        <w:rPr>
          <w:rFonts w:asciiTheme="minorHAnsi" w:hAnsiTheme="minorHAnsi" w:cstheme="minorHAnsi"/>
          <w:sz w:val="22"/>
          <w:szCs w:val="22"/>
        </w:rPr>
        <w:t>for a list of all Building Types and Load Shapes.</w:t>
      </w:r>
      <w:r>
        <w:rPr>
          <w:rFonts w:asciiTheme="minorHAnsi" w:hAnsiTheme="minorHAnsi" w:cstheme="minorHAnsi"/>
          <w:sz w:val="22"/>
          <w:szCs w:val="22"/>
        </w:rPr>
        <w:t xml:space="preserve"> </w:t>
      </w:r>
      <w:r w:rsidRPr="00443D32">
        <w:rPr>
          <w:rFonts w:asciiTheme="minorHAnsi" w:hAnsiTheme="minorHAnsi" w:cstheme="minorHAnsi"/>
          <w:sz w:val="22"/>
          <w:szCs w:val="22"/>
        </w:rPr>
        <w:t>See the KEMA report [31] for a more thorough discussion regarding the load shapes for this measure.</w:t>
      </w:r>
      <w:bookmarkStart w:id="18" w:name="_Ref296597958"/>
    </w:p>
    <w:p w:rsidR="00E60800" w:rsidRDefault="00E60800" w:rsidP="00BA2CCC">
      <w:pPr>
        <w:pStyle w:val="Caption"/>
        <w:rPr>
          <w:rFonts w:asciiTheme="minorHAnsi" w:hAnsiTheme="minorHAnsi" w:cstheme="minorHAnsi"/>
          <w:sz w:val="22"/>
          <w:szCs w:val="22"/>
        </w:rPr>
      </w:pPr>
    </w:p>
    <w:p w:rsidR="00B9643C" w:rsidRPr="00F4752B" w:rsidRDefault="00B9643C" w:rsidP="00B9643C">
      <w:pPr>
        <w:pStyle w:val="Caption"/>
        <w:jc w:val="center"/>
        <w:rPr>
          <w:rFonts w:asciiTheme="minorHAnsi" w:hAnsiTheme="minorHAnsi" w:cstheme="minorHAnsi"/>
          <w:b w:val="0"/>
          <w:sz w:val="22"/>
          <w:szCs w:val="22"/>
        </w:rPr>
      </w:pPr>
      <w:r w:rsidRPr="00F4752B">
        <w:rPr>
          <w:rFonts w:asciiTheme="minorHAnsi" w:hAnsiTheme="minorHAnsi" w:cstheme="minorHAnsi"/>
          <w:sz w:val="22"/>
          <w:szCs w:val="22"/>
        </w:rPr>
        <w:t xml:space="preserve">Table </w:t>
      </w:r>
      <w:bookmarkEnd w:id="18"/>
      <w:r w:rsidR="00473D35">
        <w:rPr>
          <w:rFonts w:asciiTheme="minorHAnsi" w:hAnsiTheme="minorHAnsi" w:cstheme="minorHAnsi"/>
          <w:sz w:val="22"/>
          <w:szCs w:val="22"/>
        </w:rPr>
        <w:t>9</w:t>
      </w:r>
      <w:r w:rsidR="0069780C" w:rsidRPr="00F4752B">
        <w:rPr>
          <w:rFonts w:asciiTheme="minorHAnsi" w:hAnsiTheme="minorHAnsi" w:cstheme="minorHAnsi"/>
          <w:sz w:val="22"/>
          <w:szCs w:val="22"/>
        </w:rPr>
        <w:t xml:space="preserve"> </w:t>
      </w:r>
      <w:r w:rsidRPr="00F4752B">
        <w:rPr>
          <w:rFonts w:asciiTheme="minorHAnsi" w:hAnsiTheme="minorHAnsi" w:cstheme="minorHAnsi"/>
          <w:sz w:val="22"/>
          <w:szCs w:val="22"/>
        </w:rPr>
        <w:t>Building Types and Load Shapes</w:t>
      </w:r>
    </w:p>
    <w:tbl>
      <w:tblPr>
        <w:tblStyle w:val="TableContemporary"/>
        <w:tblW w:w="4944" w:type="pct"/>
        <w:jc w:val="center"/>
        <w:tblInd w:w="108" w:type="dxa"/>
        <w:tblLook w:val="01E0" w:firstRow="1" w:lastRow="1" w:firstColumn="1" w:lastColumn="1" w:noHBand="0" w:noVBand="0"/>
      </w:tblPr>
      <w:tblGrid>
        <w:gridCol w:w="2390"/>
        <w:gridCol w:w="2390"/>
        <w:gridCol w:w="1983"/>
        <w:gridCol w:w="2706"/>
      </w:tblGrid>
      <w:tr w:rsidR="006F41FF" w:rsidRPr="0036171B" w:rsidTr="0036352E">
        <w:trPr>
          <w:cnfStyle w:val="100000000000" w:firstRow="1" w:lastRow="0" w:firstColumn="0" w:lastColumn="0" w:oddVBand="0" w:evenVBand="0" w:oddHBand="0" w:evenHBand="0" w:firstRowFirstColumn="0" w:firstRowLastColumn="0" w:lastRowFirstColumn="0" w:lastRowLastColumn="0"/>
          <w:jc w:val="center"/>
        </w:trPr>
        <w:tc>
          <w:tcPr>
            <w:tcW w:w="1262" w:type="pct"/>
          </w:tcPr>
          <w:p w:rsidR="006F41FF" w:rsidRPr="0036171B" w:rsidRDefault="006F41FF" w:rsidP="00B9643C">
            <w:pPr>
              <w:jc w:val="center"/>
              <w:rPr>
                <w:rFonts w:asciiTheme="minorHAnsi" w:hAnsiTheme="minorHAnsi" w:cstheme="minorHAnsi"/>
                <w:sz w:val="20"/>
                <w:szCs w:val="20"/>
              </w:rPr>
            </w:pPr>
            <w:r>
              <w:rPr>
                <w:rFonts w:asciiTheme="minorHAnsi" w:hAnsiTheme="minorHAnsi" w:cstheme="minorHAnsi"/>
                <w:sz w:val="20"/>
                <w:szCs w:val="20"/>
              </w:rPr>
              <w:t>Measure</w:t>
            </w:r>
          </w:p>
        </w:tc>
        <w:tc>
          <w:tcPr>
            <w:tcW w:w="1262" w:type="pct"/>
          </w:tcPr>
          <w:p w:rsidR="006F41FF" w:rsidRPr="0036171B" w:rsidRDefault="006F41FF" w:rsidP="00B9643C">
            <w:pPr>
              <w:jc w:val="center"/>
              <w:rPr>
                <w:rFonts w:asciiTheme="minorHAnsi" w:hAnsiTheme="minorHAnsi" w:cstheme="minorHAnsi"/>
                <w:sz w:val="20"/>
                <w:szCs w:val="20"/>
                <w:highlight w:val="yellow"/>
              </w:rPr>
            </w:pPr>
            <w:r w:rsidRPr="0036171B">
              <w:rPr>
                <w:rFonts w:asciiTheme="minorHAnsi" w:hAnsiTheme="minorHAnsi" w:cstheme="minorHAnsi"/>
                <w:sz w:val="20"/>
                <w:szCs w:val="20"/>
              </w:rPr>
              <w:t>Building Type</w:t>
            </w:r>
          </w:p>
        </w:tc>
        <w:tc>
          <w:tcPr>
            <w:tcW w:w="1047" w:type="pct"/>
          </w:tcPr>
          <w:p w:rsidR="006F41FF" w:rsidRPr="0036171B" w:rsidRDefault="006F41FF" w:rsidP="00B9643C">
            <w:pPr>
              <w:jc w:val="center"/>
              <w:rPr>
                <w:rFonts w:asciiTheme="minorHAnsi" w:hAnsiTheme="minorHAnsi" w:cstheme="minorHAnsi"/>
                <w:sz w:val="20"/>
                <w:szCs w:val="20"/>
                <w:highlight w:val="yellow"/>
              </w:rPr>
            </w:pPr>
            <w:r w:rsidRPr="0036171B">
              <w:rPr>
                <w:rFonts w:asciiTheme="minorHAnsi" w:hAnsiTheme="minorHAnsi" w:cstheme="minorHAnsi"/>
                <w:sz w:val="20"/>
                <w:szCs w:val="20"/>
              </w:rPr>
              <w:t>E3 Alt. Building Type</w:t>
            </w:r>
          </w:p>
        </w:tc>
        <w:tc>
          <w:tcPr>
            <w:tcW w:w="1429" w:type="pct"/>
          </w:tcPr>
          <w:p w:rsidR="006F41FF" w:rsidRPr="0036171B" w:rsidRDefault="006F41FF" w:rsidP="00B9643C">
            <w:pPr>
              <w:jc w:val="center"/>
              <w:rPr>
                <w:rFonts w:asciiTheme="minorHAnsi" w:hAnsiTheme="minorHAnsi" w:cstheme="minorHAnsi"/>
                <w:sz w:val="20"/>
                <w:szCs w:val="20"/>
              </w:rPr>
            </w:pPr>
            <w:r w:rsidRPr="0036171B">
              <w:rPr>
                <w:rFonts w:asciiTheme="minorHAnsi" w:hAnsiTheme="minorHAnsi" w:cstheme="minorHAnsi"/>
                <w:sz w:val="20"/>
                <w:szCs w:val="20"/>
              </w:rPr>
              <w:t>Load Shape</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val="restart"/>
          </w:tcPr>
          <w:p w:rsidR="00D1202F" w:rsidRDefault="00D1202F" w:rsidP="0036352E">
            <w:pPr>
              <w:rPr>
                <w:rFonts w:asciiTheme="minorHAnsi" w:hAnsiTheme="minorHAnsi"/>
                <w:sz w:val="20"/>
                <w:szCs w:val="20"/>
              </w:rPr>
            </w:pPr>
            <w:r>
              <w:rPr>
                <w:rFonts w:asciiTheme="minorHAnsi" w:hAnsiTheme="minorHAnsi"/>
                <w:sz w:val="20"/>
                <w:szCs w:val="20"/>
              </w:rPr>
              <w:t xml:space="preserve">RF-16925: </w:t>
            </w:r>
            <w:r w:rsidRPr="00D670BE">
              <w:rPr>
                <w:rFonts w:asciiTheme="minorHAnsi" w:hAnsiTheme="minorHAnsi"/>
                <w:sz w:val="20"/>
                <w:szCs w:val="20"/>
              </w:rPr>
              <w:t>Main Cooler Door Auto Closer</w:t>
            </w: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Default="00D1202F" w:rsidP="0036352E">
            <w:pPr>
              <w:rPr>
                <w:rFonts w:asciiTheme="minorHAnsi" w:hAnsiTheme="minorHAnsi"/>
                <w:sz w:val="20"/>
                <w:szCs w:val="20"/>
              </w:rPr>
            </w:pPr>
          </w:p>
          <w:p w:rsidR="00D1202F" w:rsidRPr="0036352E" w:rsidRDefault="00D1202F" w:rsidP="0036352E">
            <w:pPr>
              <w:rPr>
                <w:rFonts w:asciiTheme="minorHAnsi" w:hAnsiTheme="minorHAnsi"/>
                <w:sz w:val="20"/>
                <w:szCs w:val="20"/>
              </w:rPr>
            </w:pPr>
          </w:p>
          <w:p w:rsidR="00D1202F" w:rsidRPr="0036352E" w:rsidRDefault="00D1202F" w:rsidP="0015550B">
            <w:pPr>
              <w:rPr>
                <w:rFonts w:asciiTheme="minorHAnsi" w:hAnsiTheme="minorHAnsi"/>
                <w:sz w:val="20"/>
                <w:szCs w:val="20"/>
              </w:rPr>
            </w:pPr>
            <w:r w:rsidRPr="00D670BE">
              <w:rPr>
                <w:rFonts w:asciiTheme="minorHAnsi" w:hAnsiTheme="minorHAnsi"/>
                <w:sz w:val="20"/>
                <w:szCs w:val="20"/>
              </w:rPr>
              <w:t>RF-32156: Main Freezer Door Auto Closer</w:t>
            </w: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lastRenderedPageBreak/>
              <w:t>Education - Primary School</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Education - Community College</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Education - University</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Grocery</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Food Store</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Health/Medical - Hospital</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Health/Medical - Nursing Home</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Lodging - Hotel</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Misc - Commercial</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 xml:space="preserve">Office </w:t>
            </w:r>
            <w:r>
              <w:rPr>
                <w:rFonts w:ascii="Calibri" w:hAnsi="Calibri" w:cs="Calibri"/>
                <w:sz w:val="20"/>
                <w:szCs w:val="20"/>
              </w:rPr>
              <w:t>–</w:t>
            </w:r>
            <w:r w:rsidRPr="00BE62DA">
              <w:rPr>
                <w:rFonts w:ascii="Calibri" w:hAnsi="Calibri" w:cs="Calibri"/>
                <w:sz w:val="20"/>
                <w:szCs w:val="20"/>
              </w:rPr>
              <w:t xml:space="preserve"> Large</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Restaurant - Fast-Food</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Restaurant - Sit-Down</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Retail - Multistory Large</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010000" w:firstRow="0" w:lastRow="0" w:firstColumn="0" w:lastColumn="0" w:oddVBand="0" w:evenVBand="0" w:oddHBand="0" w:evenHBand="1"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Retail - Single-Story Large</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r w:rsidR="00D1202F" w:rsidRPr="0036171B" w:rsidTr="00473D35">
        <w:trPr>
          <w:cnfStyle w:val="000000100000" w:firstRow="0" w:lastRow="0" w:firstColumn="0" w:lastColumn="0" w:oddVBand="0" w:evenVBand="0" w:oddHBand="1" w:evenHBand="0" w:firstRowFirstColumn="0" w:firstRowLastColumn="0" w:lastRowFirstColumn="0" w:lastRowLastColumn="0"/>
          <w:jc w:val="center"/>
        </w:trPr>
        <w:tc>
          <w:tcPr>
            <w:tcW w:w="1262" w:type="pct"/>
            <w:vMerge/>
          </w:tcPr>
          <w:p w:rsidR="00D1202F" w:rsidRPr="0036171B" w:rsidRDefault="00D1202F" w:rsidP="0015550B">
            <w:pPr>
              <w:rPr>
                <w:rFonts w:asciiTheme="minorHAnsi" w:hAnsiTheme="minorHAnsi"/>
                <w:sz w:val="20"/>
                <w:szCs w:val="20"/>
              </w:rPr>
            </w:pPr>
          </w:p>
        </w:tc>
        <w:tc>
          <w:tcPr>
            <w:tcW w:w="1262" w:type="pct"/>
            <w:shd w:val="clear" w:color="auto" w:fill="F2F2F2" w:themeFill="background1" w:themeFillShade="F2"/>
          </w:tcPr>
          <w:p w:rsidR="00D1202F" w:rsidRPr="00BE62DA" w:rsidRDefault="00D1202F" w:rsidP="00473D35">
            <w:pPr>
              <w:rPr>
                <w:rFonts w:ascii="Calibri" w:hAnsi="Calibri" w:cs="Calibri"/>
                <w:sz w:val="20"/>
                <w:szCs w:val="20"/>
              </w:rPr>
            </w:pPr>
            <w:r w:rsidRPr="00BE62DA">
              <w:rPr>
                <w:rFonts w:ascii="Calibri" w:hAnsi="Calibri" w:cs="Calibri"/>
                <w:sz w:val="20"/>
                <w:szCs w:val="20"/>
              </w:rPr>
              <w:t xml:space="preserve">Retail </w:t>
            </w:r>
            <w:r>
              <w:rPr>
                <w:rFonts w:ascii="Calibri" w:hAnsi="Calibri" w:cs="Calibri"/>
                <w:sz w:val="20"/>
                <w:szCs w:val="20"/>
              </w:rPr>
              <w:t>–</w:t>
            </w:r>
            <w:r w:rsidRPr="00BE62DA">
              <w:rPr>
                <w:rFonts w:ascii="Calibri" w:hAnsi="Calibri" w:cs="Calibri"/>
                <w:sz w:val="20"/>
                <w:szCs w:val="20"/>
              </w:rPr>
              <w:t xml:space="preserve"> Small</w:t>
            </w:r>
          </w:p>
        </w:tc>
        <w:tc>
          <w:tcPr>
            <w:tcW w:w="1047" w:type="pct"/>
            <w:shd w:val="clear" w:color="auto" w:fill="F2F2F2" w:themeFill="background1" w:themeFillShade="F2"/>
          </w:tcPr>
          <w:p w:rsidR="00D1202F" w:rsidRPr="00BE62DA" w:rsidRDefault="00D1202F" w:rsidP="00473D35">
            <w:pPr>
              <w:jc w:val="center"/>
              <w:rPr>
                <w:rFonts w:ascii="Calibri" w:hAnsi="Calibri" w:cs="Calibri"/>
                <w:sz w:val="20"/>
                <w:szCs w:val="20"/>
              </w:rPr>
            </w:pPr>
            <w:r w:rsidRPr="00BE62DA">
              <w:rPr>
                <w:rFonts w:ascii="Calibri" w:hAnsi="Calibri" w:cs="Calibri"/>
                <w:sz w:val="20"/>
                <w:szCs w:val="20"/>
              </w:rPr>
              <w:t>NON_RES</w:t>
            </w:r>
          </w:p>
        </w:tc>
        <w:tc>
          <w:tcPr>
            <w:tcW w:w="1429" w:type="pct"/>
            <w:shd w:val="clear" w:color="auto" w:fill="F2F2F2" w:themeFill="background1" w:themeFillShade="F2"/>
          </w:tcPr>
          <w:p w:rsidR="00D1202F" w:rsidRPr="00BE62DA" w:rsidRDefault="00D1202F" w:rsidP="00473D35">
            <w:pPr>
              <w:jc w:val="center"/>
              <w:rPr>
                <w:rFonts w:ascii="Calibri" w:hAnsi="Calibri" w:cs="Calibri"/>
                <w:sz w:val="20"/>
                <w:szCs w:val="20"/>
              </w:rPr>
            </w:pPr>
            <w:r>
              <w:rPr>
                <w:rFonts w:ascii="Calibri" w:hAnsi="Calibri" w:cs="Calibri"/>
                <w:sz w:val="20"/>
                <w:szCs w:val="20"/>
              </w:rPr>
              <w:t>Refrigeration</w:t>
            </w:r>
          </w:p>
        </w:tc>
      </w:tr>
    </w:tbl>
    <w:p w:rsidR="00E60800" w:rsidRDefault="00E60800" w:rsidP="00B9643C">
      <w:bookmarkStart w:id="19" w:name="_Toc214003096"/>
    </w:p>
    <w:p w:rsidR="00A120B0" w:rsidRPr="00697868" w:rsidRDefault="00A120B0" w:rsidP="00A120B0">
      <w:pPr>
        <w:pStyle w:val="Heading1"/>
        <w:keepNext w:val="0"/>
        <w:rPr>
          <w:rFonts w:asciiTheme="minorHAnsi" w:hAnsiTheme="minorHAnsi" w:cstheme="minorHAnsi"/>
        </w:rPr>
      </w:pPr>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p>
    <w:p w:rsidR="00B9643C" w:rsidRPr="000F130A" w:rsidRDefault="00B9643C" w:rsidP="00B9643C">
      <w:pPr>
        <w:pStyle w:val="Heading2"/>
        <w:rPr>
          <w:rFonts w:asciiTheme="minorHAnsi" w:hAnsiTheme="minorHAnsi" w:cstheme="minorHAnsi"/>
        </w:rPr>
      </w:pPr>
      <w:bookmarkStart w:id="20" w:name="_Toc214003097"/>
      <w:bookmarkEnd w:id="19"/>
      <w:r w:rsidRPr="000F130A">
        <w:rPr>
          <w:rFonts w:asciiTheme="minorHAnsi" w:hAnsiTheme="minorHAnsi" w:cstheme="minorHAnsi"/>
        </w:rPr>
        <w:t>4.1 Base Case Cost</w:t>
      </w:r>
      <w:bookmarkEnd w:id="20"/>
    </w:p>
    <w:p w:rsidR="00B9643C" w:rsidRDefault="00FB52CD" w:rsidP="00FB52CD">
      <w:pPr>
        <w:rPr>
          <w:rFonts w:asciiTheme="minorHAnsi" w:hAnsiTheme="minorHAnsi" w:cstheme="minorHAnsi"/>
          <w:sz w:val="22"/>
          <w:szCs w:val="22"/>
        </w:rPr>
      </w:pPr>
      <w:r>
        <w:rPr>
          <w:rFonts w:asciiTheme="minorHAnsi" w:hAnsiTheme="minorHAnsi" w:cstheme="minorHAnsi"/>
          <w:sz w:val="22"/>
          <w:szCs w:val="22"/>
        </w:rPr>
        <w:t>For REA measures, t</w:t>
      </w:r>
      <w:r w:rsidRPr="00675216">
        <w:rPr>
          <w:rFonts w:asciiTheme="minorHAnsi" w:hAnsiTheme="minorHAnsi" w:cstheme="minorHAnsi"/>
          <w:sz w:val="22"/>
          <w:szCs w:val="22"/>
        </w:rPr>
        <w:t xml:space="preserve">he </w:t>
      </w:r>
      <w:r>
        <w:rPr>
          <w:rFonts w:asciiTheme="minorHAnsi" w:hAnsiTheme="minorHAnsi" w:cstheme="minorHAnsi"/>
          <w:sz w:val="22"/>
          <w:szCs w:val="22"/>
        </w:rPr>
        <w:t>base case cost is equal to zero</w:t>
      </w:r>
      <w:r w:rsidRPr="00675216">
        <w:rPr>
          <w:rFonts w:asciiTheme="minorHAnsi" w:hAnsiTheme="minorHAnsi" w:cstheme="minorHAnsi"/>
          <w:sz w:val="22"/>
          <w:szCs w:val="22"/>
        </w:rPr>
        <w:t>.</w:t>
      </w:r>
      <w:r>
        <w:rPr>
          <w:rFonts w:asciiTheme="minorHAnsi" w:hAnsiTheme="minorHAnsi" w:cstheme="minorHAnsi"/>
          <w:sz w:val="22"/>
          <w:szCs w:val="22"/>
        </w:rPr>
        <w:t xml:space="preserve">  </w:t>
      </w:r>
    </w:p>
    <w:p w:rsidR="00FB52CD" w:rsidRPr="00D77376" w:rsidRDefault="00FB52CD" w:rsidP="00FB52CD">
      <w:pPr>
        <w:pStyle w:val="Caption"/>
        <w:jc w:val="center"/>
        <w:rPr>
          <w:rFonts w:asciiTheme="minorHAnsi" w:hAnsiTheme="minorHAnsi" w:cstheme="minorHAnsi"/>
          <w:sz w:val="22"/>
          <w:szCs w:val="22"/>
        </w:rPr>
      </w:pPr>
      <w:r w:rsidRPr="00D77376">
        <w:rPr>
          <w:rFonts w:asciiTheme="minorHAnsi" w:hAnsiTheme="minorHAnsi" w:cstheme="minorHAnsi"/>
          <w:sz w:val="22"/>
          <w:szCs w:val="22"/>
        </w:rPr>
        <w:t xml:space="preserve">Table </w:t>
      </w:r>
      <w:r w:rsidR="00473D35">
        <w:rPr>
          <w:rFonts w:asciiTheme="minorHAnsi" w:hAnsiTheme="minorHAnsi" w:cstheme="minorHAnsi"/>
          <w:sz w:val="22"/>
          <w:szCs w:val="22"/>
        </w:rPr>
        <w:t>10</w:t>
      </w:r>
      <w:r w:rsidR="00B708A5">
        <w:rPr>
          <w:rFonts w:asciiTheme="minorHAnsi" w:hAnsiTheme="minorHAnsi" w:cstheme="minorHAnsi"/>
          <w:sz w:val="22"/>
          <w:szCs w:val="22"/>
        </w:rPr>
        <w:t xml:space="preserve"> </w:t>
      </w:r>
      <w:r w:rsidRPr="00D77376">
        <w:rPr>
          <w:rFonts w:asciiTheme="minorHAnsi" w:hAnsiTheme="minorHAnsi" w:cstheme="minorHAnsi"/>
          <w:sz w:val="22"/>
          <w:szCs w:val="22"/>
        </w:rPr>
        <w:t>Base Case Material Cost</w:t>
      </w:r>
    </w:p>
    <w:tbl>
      <w:tblPr>
        <w:tblStyle w:val="TableContemporary"/>
        <w:tblW w:w="5023" w:type="pct"/>
        <w:jc w:val="center"/>
        <w:tblInd w:w="1186" w:type="dxa"/>
        <w:tblLook w:val="01E0" w:firstRow="1" w:lastRow="1" w:firstColumn="1" w:lastColumn="1" w:noHBand="0" w:noVBand="0"/>
      </w:tblPr>
      <w:tblGrid>
        <w:gridCol w:w="1222"/>
        <w:gridCol w:w="1955"/>
        <w:gridCol w:w="1964"/>
        <w:gridCol w:w="1551"/>
        <w:gridCol w:w="1464"/>
        <w:gridCol w:w="1464"/>
      </w:tblGrid>
      <w:tr w:rsidR="00FB52CD" w:rsidTr="00473D35">
        <w:trPr>
          <w:cnfStyle w:val="100000000000" w:firstRow="1" w:lastRow="0" w:firstColumn="0" w:lastColumn="0" w:oddVBand="0" w:evenVBand="0" w:oddHBand="0" w:evenHBand="0" w:firstRowFirstColumn="0" w:firstRowLastColumn="0" w:lastRowFirstColumn="0" w:lastRowLastColumn="0"/>
          <w:jc w:val="center"/>
        </w:trPr>
        <w:tc>
          <w:tcPr>
            <w:tcW w:w="635"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Solution Code</w:t>
            </w:r>
          </w:p>
        </w:tc>
        <w:tc>
          <w:tcPr>
            <w:tcW w:w="101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DEER  Cost Case ID/</w:t>
            </w:r>
          </w:p>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DEER05 ID</w:t>
            </w:r>
          </w:p>
        </w:tc>
        <w:tc>
          <w:tcPr>
            <w:tcW w:w="1021" w:type="pct"/>
            <w:vAlign w:val="center"/>
          </w:tcPr>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Base Case Description</w:t>
            </w:r>
          </w:p>
        </w:tc>
        <w:tc>
          <w:tcPr>
            <w:tcW w:w="80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Base Equipment Cost</w:t>
            </w:r>
          </w:p>
        </w:tc>
        <w:tc>
          <w:tcPr>
            <w:tcW w:w="761" w:type="pct"/>
            <w:vAlign w:val="center"/>
          </w:tcPr>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Base Labor Cost</w:t>
            </w:r>
          </w:p>
        </w:tc>
        <w:tc>
          <w:tcPr>
            <w:tcW w:w="761"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Total Base Cost</w:t>
            </w:r>
          </w:p>
        </w:tc>
      </w:tr>
      <w:tr w:rsidR="00FB52CD" w:rsidRPr="009725DE" w:rsidTr="00473D35">
        <w:trPr>
          <w:cnfStyle w:val="000000100000" w:firstRow="0" w:lastRow="0" w:firstColumn="0" w:lastColumn="0" w:oddVBand="0" w:evenVBand="0" w:oddHBand="1" w:evenHBand="0" w:firstRowFirstColumn="0" w:firstRowLastColumn="0" w:lastRowFirstColumn="0" w:lastRowLastColumn="0"/>
          <w:jc w:val="center"/>
        </w:trPr>
        <w:tc>
          <w:tcPr>
            <w:tcW w:w="635" w:type="pct"/>
            <w:vAlign w:val="center"/>
          </w:tcPr>
          <w:p w:rsidR="00FB52CD" w:rsidRPr="00D14123"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RF-16925</w:t>
            </w:r>
          </w:p>
        </w:tc>
        <w:tc>
          <w:tcPr>
            <w:tcW w:w="1016" w:type="pct"/>
            <w:vAlign w:val="center"/>
          </w:tcPr>
          <w:p w:rsidR="00FB52CD" w:rsidRPr="00D14123" w:rsidRDefault="00FB52CD" w:rsidP="00473D35">
            <w:pPr>
              <w:tabs>
                <w:tab w:val="left" w:pos="1766"/>
              </w:tabs>
              <w:jc w:val="center"/>
              <w:rPr>
                <w:rFonts w:asciiTheme="minorHAnsi" w:hAnsiTheme="minorHAnsi" w:cstheme="minorHAnsi"/>
                <w:sz w:val="20"/>
                <w:szCs w:val="20"/>
              </w:rPr>
            </w:pPr>
            <w:r w:rsidRPr="00D14123">
              <w:rPr>
                <w:rFonts w:asciiTheme="minorHAnsi" w:hAnsiTheme="minorHAnsi" w:cstheme="minorHAnsi"/>
                <w:sz w:val="20"/>
                <w:szCs w:val="20"/>
              </w:rPr>
              <w:t>D03-208</w:t>
            </w:r>
          </w:p>
        </w:tc>
        <w:tc>
          <w:tcPr>
            <w:tcW w:w="1021" w:type="pct"/>
            <w:vAlign w:val="center"/>
          </w:tcPr>
          <w:p w:rsidR="00FB52CD" w:rsidRPr="009725DE"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No door closer</w:t>
            </w:r>
          </w:p>
        </w:tc>
        <w:tc>
          <w:tcPr>
            <w:tcW w:w="806" w:type="pct"/>
            <w:vAlign w:val="center"/>
          </w:tcPr>
          <w:p w:rsidR="00FB52CD" w:rsidRPr="009725DE" w:rsidRDefault="00F90D23" w:rsidP="00473D35">
            <w:pPr>
              <w:jc w:val="center"/>
              <w:rPr>
                <w:rFonts w:asciiTheme="minorHAnsi" w:hAnsiTheme="minorHAnsi" w:cstheme="minorHAnsi"/>
                <w:sz w:val="20"/>
                <w:szCs w:val="20"/>
              </w:rPr>
            </w:pPr>
            <w:r>
              <w:rPr>
                <w:rFonts w:asciiTheme="minorHAnsi" w:hAnsiTheme="minorHAnsi" w:cstheme="minorHAnsi"/>
                <w:sz w:val="20"/>
                <w:szCs w:val="20"/>
              </w:rPr>
              <w:t>$</w:t>
            </w:r>
            <w:r w:rsidR="00FB52CD">
              <w:rPr>
                <w:rFonts w:asciiTheme="minorHAnsi" w:hAnsiTheme="minorHAnsi" w:cstheme="minorHAnsi"/>
                <w:sz w:val="20"/>
                <w:szCs w:val="20"/>
              </w:rPr>
              <w:t>0</w:t>
            </w:r>
          </w:p>
        </w:tc>
        <w:tc>
          <w:tcPr>
            <w:tcW w:w="761" w:type="pct"/>
            <w:vAlign w:val="center"/>
          </w:tcPr>
          <w:p w:rsidR="00FB52CD" w:rsidRPr="009725DE" w:rsidRDefault="00F90D23" w:rsidP="00473D35">
            <w:pPr>
              <w:jc w:val="center"/>
              <w:rPr>
                <w:rFonts w:asciiTheme="minorHAnsi" w:hAnsiTheme="minorHAnsi" w:cstheme="minorHAnsi"/>
                <w:sz w:val="20"/>
                <w:szCs w:val="20"/>
              </w:rPr>
            </w:pPr>
            <w:r>
              <w:rPr>
                <w:rFonts w:asciiTheme="minorHAnsi" w:hAnsiTheme="minorHAnsi" w:cstheme="minorHAnsi"/>
                <w:sz w:val="20"/>
                <w:szCs w:val="20"/>
              </w:rPr>
              <w:t>$</w:t>
            </w:r>
            <w:r w:rsidR="00FB52CD">
              <w:rPr>
                <w:rFonts w:asciiTheme="minorHAnsi" w:hAnsiTheme="minorHAnsi" w:cstheme="minorHAnsi"/>
                <w:sz w:val="20"/>
                <w:szCs w:val="20"/>
              </w:rPr>
              <w:t>0</w:t>
            </w:r>
          </w:p>
        </w:tc>
        <w:tc>
          <w:tcPr>
            <w:tcW w:w="761" w:type="pct"/>
            <w:vAlign w:val="center"/>
          </w:tcPr>
          <w:p w:rsidR="00FB52CD" w:rsidRPr="009725DE" w:rsidRDefault="00F90D23" w:rsidP="00473D35">
            <w:pPr>
              <w:jc w:val="center"/>
              <w:rPr>
                <w:rFonts w:asciiTheme="minorHAnsi" w:hAnsiTheme="minorHAnsi" w:cstheme="minorHAnsi"/>
                <w:sz w:val="20"/>
                <w:szCs w:val="20"/>
              </w:rPr>
            </w:pPr>
            <w:r>
              <w:rPr>
                <w:rFonts w:asciiTheme="minorHAnsi" w:hAnsiTheme="minorHAnsi" w:cstheme="minorHAnsi"/>
                <w:sz w:val="20"/>
                <w:szCs w:val="20"/>
              </w:rPr>
              <w:t>$</w:t>
            </w:r>
            <w:r w:rsidR="00FB52CD">
              <w:rPr>
                <w:rFonts w:asciiTheme="minorHAnsi" w:hAnsiTheme="minorHAnsi" w:cstheme="minorHAnsi"/>
                <w:sz w:val="20"/>
                <w:szCs w:val="20"/>
              </w:rPr>
              <w:t>0</w:t>
            </w:r>
          </w:p>
        </w:tc>
      </w:tr>
      <w:tr w:rsidR="00FB52CD" w:rsidTr="00473D35">
        <w:trPr>
          <w:cnfStyle w:val="000000010000" w:firstRow="0" w:lastRow="0" w:firstColumn="0" w:lastColumn="0" w:oddVBand="0" w:evenVBand="0" w:oddHBand="0" w:evenHBand="1" w:firstRowFirstColumn="0" w:firstRowLastColumn="0" w:lastRowFirstColumn="0" w:lastRowLastColumn="0"/>
          <w:jc w:val="center"/>
        </w:trPr>
        <w:tc>
          <w:tcPr>
            <w:tcW w:w="635" w:type="pct"/>
            <w:vAlign w:val="center"/>
          </w:tcPr>
          <w:p w:rsidR="00FB52CD" w:rsidRPr="00D14123"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RF-32156</w:t>
            </w:r>
          </w:p>
        </w:tc>
        <w:tc>
          <w:tcPr>
            <w:tcW w:w="1016" w:type="pct"/>
            <w:vAlign w:val="center"/>
          </w:tcPr>
          <w:p w:rsidR="00FB52CD" w:rsidRPr="00D14123" w:rsidRDefault="00FB52CD" w:rsidP="00473D35">
            <w:pPr>
              <w:tabs>
                <w:tab w:val="left" w:pos="1766"/>
              </w:tabs>
              <w:jc w:val="center"/>
              <w:rPr>
                <w:rFonts w:asciiTheme="minorHAnsi" w:hAnsiTheme="minorHAnsi" w:cstheme="minorHAnsi"/>
                <w:sz w:val="20"/>
                <w:szCs w:val="20"/>
              </w:rPr>
            </w:pPr>
            <w:r w:rsidRPr="00D14123">
              <w:rPr>
                <w:rFonts w:asciiTheme="minorHAnsi" w:hAnsiTheme="minorHAnsi" w:cstheme="minorHAnsi"/>
                <w:sz w:val="20"/>
                <w:szCs w:val="20"/>
              </w:rPr>
              <w:t>D03-209</w:t>
            </w:r>
          </w:p>
        </w:tc>
        <w:tc>
          <w:tcPr>
            <w:tcW w:w="1021" w:type="pct"/>
            <w:vAlign w:val="center"/>
          </w:tcPr>
          <w:p w:rsidR="00FB52CD" w:rsidRPr="009725DE"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No door closer</w:t>
            </w:r>
          </w:p>
        </w:tc>
        <w:tc>
          <w:tcPr>
            <w:tcW w:w="806" w:type="pct"/>
            <w:vAlign w:val="center"/>
          </w:tcPr>
          <w:p w:rsidR="00FB52CD" w:rsidRDefault="00F90D23" w:rsidP="00473D35">
            <w:pPr>
              <w:jc w:val="center"/>
              <w:rPr>
                <w:rFonts w:asciiTheme="minorHAnsi" w:hAnsiTheme="minorHAnsi" w:cstheme="minorHAnsi"/>
                <w:sz w:val="20"/>
                <w:szCs w:val="20"/>
              </w:rPr>
            </w:pPr>
            <w:r>
              <w:rPr>
                <w:rFonts w:asciiTheme="minorHAnsi" w:hAnsiTheme="minorHAnsi" w:cstheme="minorHAnsi"/>
                <w:sz w:val="20"/>
                <w:szCs w:val="20"/>
              </w:rPr>
              <w:t>$</w:t>
            </w:r>
            <w:r w:rsidR="00FB52CD">
              <w:rPr>
                <w:rFonts w:asciiTheme="minorHAnsi" w:hAnsiTheme="minorHAnsi" w:cstheme="minorHAnsi"/>
                <w:sz w:val="20"/>
                <w:szCs w:val="20"/>
              </w:rPr>
              <w:t>0</w:t>
            </w:r>
          </w:p>
        </w:tc>
        <w:tc>
          <w:tcPr>
            <w:tcW w:w="761" w:type="pct"/>
            <w:vAlign w:val="center"/>
          </w:tcPr>
          <w:p w:rsidR="00FB52CD" w:rsidRDefault="00F90D23" w:rsidP="00473D35">
            <w:pPr>
              <w:jc w:val="center"/>
              <w:rPr>
                <w:rFonts w:asciiTheme="minorHAnsi" w:hAnsiTheme="minorHAnsi" w:cstheme="minorHAnsi"/>
                <w:sz w:val="20"/>
                <w:szCs w:val="20"/>
              </w:rPr>
            </w:pPr>
            <w:r>
              <w:rPr>
                <w:rFonts w:asciiTheme="minorHAnsi" w:hAnsiTheme="minorHAnsi" w:cstheme="minorHAnsi"/>
                <w:sz w:val="20"/>
                <w:szCs w:val="20"/>
              </w:rPr>
              <w:t>$</w:t>
            </w:r>
            <w:r w:rsidR="00FB52CD">
              <w:rPr>
                <w:rFonts w:asciiTheme="minorHAnsi" w:hAnsiTheme="minorHAnsi" w:cstheme="minorHAnsi"/>
                <w:sz w:val="20"/>
                <w:szCs w:val="20"/>
              </w:rPr>
              <w:t>0</w:t>
            </w:r>
          </w:p>
        </w:tc>
        <w:tc>
          <w:tcPr>
            <w:tcW w:w="761" w:type="pct"/>
            <w:vAlign w:val="center"/>
          </w:tcPr>
          <w:p w:rsidR="00FB52CD" w:rsidRDefault="00F90D23" w:rsidP="00473D35">
            <w:pPr>
              <w:jc w:val="center"/>
              <w:rPr>
                <w:rFonts w:asciiTheme="minorHAnsi" w:hAnsiTheme="minorHAnsi" w:cstheme="minorHAnsi"/>
                <w:sz w:val="20"/>
                <w:szCs w:val="20"/>
              </w:rPr>
            </w:pPr>
            <w:r>
              <w:rPr>
                <w:rFonts w:asciiTheme="minorHAnsi" w:hAnsiTheme="minorHAnsi" w:cstheme="minorHAnsi"/>
                <w:sz w:val="20"/>
                <w:szCs w:val="20"/>
              </w:rPr>
              <w:t>$</w:t>
            </w:r>
            <w:r w:rsidR="00FB52CD">
              <w:rPr>
                <w:rFonts w:asciiTheme="minorHAnsi" w:hAnsiTheme="minorHAnsi" w:cstheme="minorHAnsi"/>
                <w:sz w:val="20"/>
                <w:szCs w:val="20"/>
              </w:rPr>
              <w:t>0</w:t>
            </w:r>
          </w:p>
        </w:tc>
      </w:tr>
    </w:tbl>
    <w:p w:rsidR="00A120B0" w:rsidRPr="00697868" w:rsidRDefault="00A120B0" w:rsidP="00A120B0">
      <w:pPr>
        <w:pStyle w:val="Heading2"/>
        <w:rPr>
          <w:rFonts w:asciiTheme="minorHAnsi" w:hAnsiTheme="minorHAnsi" w:cstheme="minorHAnsi"/>
        </w:rPr>
      </w:pPr>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4D11C9" w:rsidRPr="00675216" w:rsidRDefault="004D11C9" w:rsidP="004D11C9">
      <w:pPr>
        <w:rPr>
          <w:rFonts w:asciiTheme="minorHAnsi" w:hAnsiTheme="minorHAnsi" w:cstheme="minorHAnsi"/>
          <w:b/>
          <w:sz w:val="22"/>
          <w:szCs w:val="22"/>
        </w:rPr>
      </w:pPr>
      <w:r>
        <w:rPr>
          <w:rFonts w:asciiTheme="minorHAnsi" w:hAnsiTheme="minorHAnsi" w:cstheme="minorHAnsi"/>
          <w:b/>
          <w:sz w:val="22"/>
          <w:szCs w:val="22"/>
        </w:rPr>
        <w:t>Measure</w:t>
      </w:r>
      <w:r w:rsidRPr="00675216">
        <w:rPr>
          <w:rFonts w:asciiTheme="minorHAnsi" w:hAnsiTheme="minorHAnsi" w:cstheme="minorHAnsi"/>
          <w:b/>
          <w:sz w:val="22"/>
          <w:szCs w:val="22"/>
        </w:rPr>
        <w:t xml:space="preserve"> Case Cost</w:t>
      </w:r>
    </w:p>
    <w:p w:rsidR="00810612" w:rsidRDefault="004D11C9" w:rsidP="00D87024">
      <w:pPr>
        <w:rPr>
          <w:rFonts w:asciiTheme="minorHAnsi" w:hAnsiTheme="minorHAnsi" w:cstheme="minorHAnsi"/>
          <w:sz w:val="22"/>
          <w:szCs w:val="22"/>
        </w:rPr>
      </w:pPr>
      <w:r>
        <w:rPr>
          <w:rFonts w:asciiTheme="minorHAnsi" w:hAnsiTheme="minorHAnsi" w:cstheme="minorHAnsi"/>
          <w:sz w:val="22"/>
          <w:szCs w:val="22"/>
        </w:rPr>
        <w:t>The measure</w:t>
      </w:r>
      <w:r w:rsidRPr="00675216">
        <w:rPr>
          <w:rFonts w:asciiTheme="minorHAnsi" w:hAnsiTheme="minorHAnsi" w:cstheme="minorHAnsi"/>
          <w:sz w:val="22"/>
          <w:szCs w:val="22"/>
        </w:rPr>
        <w:t xml:space="preserve"> ca</w:t>
      </w:r>
      <w:r>
        <w:rPr>
          <w:rFonts w:asciiTheme="minorHAnsi" w:hAnsiTheme="minorHAnsi" w:cstheme="minorHAnsi"/>
          <w:sz w:val="22"/>
          <w:szCs w:val="22"/>
        </w:rPr>
        <w:t>se costs were taken from DEER2008</w:t>
      </w:r>
      <w:r w:rsidR="00BB1496">
        <w:rPr>
          <w:rFonts w:asciiTheme="minorHAnsi" w:hAnsiTheme="minorHAnsi" w:cstheme="minorHAnsi"/>
          <w:sz w:val="22"/>
          <w:szCs w:val="22"/>
        </w:rPr>
        <w:t xml:space="preserve"> [215]</w:t>
      </w:r>
      <w:r w:rsidR="00810612">
        <w:rPr>
          <w:rFonts w:asciiTheme="minorHAnsi" w:hAnsiTheme="minorHAnsi" w:cstheme="minorHAnsi"/>
          <w:sz w:val="22"/>
          <w:szCs w:val="22"/>
        </w:rPr>
        <w:t xml:space="preserve">. </w:t>
      </w:r>
      <w:r w:rsidR="00FB52CD" w:rsidRPr="00675216">
        <w:rPr>
          <w:rFonts w:asciiTheme="minorHAnsi" w:hAnsiTheme="minorHAnsi" w:cstheme="minorHAnsi"/>
          <w:sz w:val="22"/>
          <w:szCs w:val="22"/>
        </w:rPr>
        <w:t>Th</w:t>
      </w:r>
      <w:r w:rsidR="00FB52CD">
        <w:rPr>
          <w:rFonts w:asciiTheme="minorHAnsi" w:hAnsiTheme="minorHAnsi" w:cstheme="minorHAnsi"/>
          <w:sz w:val="22"/>
          <w:szCs w:val="22"/>
        </w:rPr>
        <w:t>e</w:t>
      </w:r>
      <w:r w:rsidR="00FB52CD" w:rsidRPr="00675216">
        <w:rPr>
          <w:rFonts w:asciiTheme="minorHAnsi" w:hAnsiTheme="minorHAnsi" w:cstheme="minorHAnsi"/>
          <w:sz w:val="22"/>
          <w:szCs w:val="22"/>
        </w:rPr>
        <w:t xml:space="preserve"> </w:t>
      </w:r>
      <w:r w:rsidR="00FB52CD">
        <w:rPr>
          <w:rFonts w:asciiTheme="minorHAnsi" w:hAnsiTheme="minorHAnsi" w:cstheme="minorHAnsi"/>
          <w:sz w:val="22"/>
          <w:szCs w:val="22"/>
        </w:rPr>
        <w:t xml:space="preserve">cost of a cooler and freezer auto closer was directly from cost case IDs: </w:t>
      </w:r>
      <w:r w:rsidR="00FB52CD" w:rsidRPr="00556269">
        <w:rPr>
          <w:rFonts w:asciiTheme="minorHAnsi" w:hAnsiTheme="minorHAnsi" w:cstheme="minorHAnsi"/>
          <w:sz w:val="22"/>
          <w:szCs w:val="22"/>
        </w:rPr>
        <w:t>Auto-closer for Walk-in Cooler (Main Solid Door)</w:t>
      </w:r>
      <w:r w:rsidR="00FB52CD">
        <w:rPr>
          <w:rFonts w:asciiTheme="minorHAnsi" w:hAnsiTheme="minorHAnsi" w:cstheme="minorHAnsi"/>
          <w:sz w:val="22"/>
          <w:szCs w:val="22"/>
        </w:rPr>
        <w:t xml:space="preserve"> and </w:t>
      </w:r>
      <w:r w:rsidR="00FB52CD" w:rsidRPr="00556269">
        <w:rPr>
          <w:rFonts w:asciiTheme="minorHAnsi" w:hAnsiTheme="minorHAnsi" w:cstheme="minorHAnsi"/>
          <w:sz w:val="22"/>
          <w:szCs w:val="22"/>
        </w:rPr>
        <w:t>Auto-closer for Walk-in Freezer (Main Solid Door)</w:t>
      </w:r>
      <w:r w:rsidR="00FB52CD">
        <w:rPr>
          <w:rFonts w:asciiTheme="minorHAnsi" w:hAnsiTheme="minorHAnsi" w:cstheme="minorHAnsi"/>
          <w:sz w:val="22"/>
          <w:szCs w:val="22"/>
        </w:rPr>
        <w:t>, and then applying the climate zone cost factor from table HVAC50</w:t>
      </w:r>
      <w:r w:rsidR="00FB52CD" w:rsidRPr="00675216">
        <w:rPr>
          <w:rFonts w:asciiTheme="minorHAnsi" w:hAnsiTheme="minorHAnsi" w:cstheme="minorHAnsi"/>
          <w:sz w:val="22"/>
          <w:szCs w:val="22"/>
        </w:rPr>
        <w:t>.</w:t>
      </w:r>
      <w:r w:rsidR="00FB52CD">
        <w:rPr>
          <w:rFonts w:asciiTheme="minorHAnsi" w:hAnsiTheme="minorHAnsi" w:cstheme="minorHAnsi"/>
          <w:sz w:val="22"/>
          <w:szCs w:val="22"/>
        </w:rPr>
        <w:t xml:space="preserve"> </w:t>
      </w:r>
      <w:r w:rsidR="00FB52CD" w:rsidRPr="001D7917">
        <w:rPr>
          <w:rFonts w:asciiTheme="minorHAnsi" w:hAnsiTheme="minorHAnsi" w:cstheme="minorHAnsi"/>
          <w:sz w:val="22"/>
          <w:szCs w:val="22"/>
        </w:rPr>
        <w:t xml:space="preserve">These </w:t>
      </w:r>
      <w:r w:rsidR="00FB52CD">
        <w:rPr>
          <w:rFonts w:asciiTheme="minorHAnsi" w:hAnsiTheme="minorHAnsi" w:cstheme="minorHAnsi"/>
          <w:sz w:val="22"/>
          <w:szCs w:val="22"/>
        </w:rPr>
        <w:t>value</w:t>
      </w:r>
      <w:r w:rsidR="006D1C3C">
        <w:rPr>
          <w:rFonts w:asciiTheme="minorHAnsi" w:hAnsiTheme="minorHAnsi" w:cstheme="minorHAnsi"/>
          <w:sz w:val="22"/>
          <w:szCs w:val="22"/>
        </w:rPr>
        <w:t>s are listed in T</w:t>
      </w:r>
      <w:r w:rsidR="00473D35">
        <w:rPr>
          <w:rFonts w:asciiTheme="minorHAnsi" w:hAnsiTheme="minorHAnsi" w:cstheme="minorHAnsi"/>
          <w:sz w:val="22"/>
          <w:szCs w:val="22"/>
        </w:rPr>
        <w:t>able 11</w:t>
      </w:r>
      <w:r w:rsidR="00FB52CD">
        <w:rPr>
          <w:rFonts w:asciiTheme="minorHAnsi" w:hAnsiTheme="minorHAnsi" w:cstheme="minorHAnsi"/>
          <w:sz w:val="22"/>
          <w:szCs w:val="22"/>
        </w:rPr>
        <w:t>.</w:t>
      </w:r>
    </w:p>
    <w:p w:rsidR="004D11C9" w:rsidRDefault="004D11C9" w:rsidP="004D11C9">
      <w:pPr>
        <w:rPr>
          <w:rFonts w:asciiTheme="minorHAnsi" w:hAnsiTheme="minorHAnsi" w:cstheme="minorHAnsi"/>
          <w:sz w:val="22"/>
          <w:szCs w:val="22"/>
        </w:rPr>
      </w:pPr>
    </w:p>
    <w:p w:rsidR="00FB52CD" w:rsidRPr="00D77376" w:rsidRDefault="00FB52CD" w:rsidP="00FB52CD">
      <w:pPr>
        <w:pStyle w:val="Caption"/>
        <w:jc w:val="center"/>
        <w:rPr>
          <w:rFonts w:asciiTheme="minorHAnsi" w:hAnsiTheme="minorHAnsi" w:cstheme="minorHAnsi"/>
          <w:sz w:val="22"/>
          <w:szCs w:val="22"/>
        </w:rPr>
      </w:pPr>
      <w:r w:rsidRPr="00D77376">
        <w:rPr>
          <w:rFonts w:asciiTheme="minorHAnsi" w:hAnsiTheme="minorHAnsi" w:cstheme="minorHAnsi"/>
          <w:sz w:val="22"/>
          <w:szCs w:val="22"/>
        </w:rPr>
        <w:t xml:space="preserve">Table </w:t>
      </w:r>
      <w:r w:rsidR="00473D35">
        <w:rPr>
          <w:rFonts w:asciiTheme="minorHAnsi" w:hAnsiTheme="minorHAnsi" w:cstheme="minorHAnsi"/>
          <w:sz w:val="22"/>
          <w:szCs w:val="22"/>
        </w:rPr>
        <w:t>11</w:t>
      </w:r>
      <w:r>
        <w:rPr>
          <w:rFonts w:asciiTheme="minorHAnsi" w:hAnsiTheme="minorHAnsi" w:cstheme="minorHAnsi"/>
          <w:sz w:val="22"/>
          <w:szCs w:val="22"/>
        </w:rPr>
        <w:t xml:space="preserve"> Measure</w:t>
      </w:r>
      <w:r w:rsidRPr="00D77376">
        <w:rPr>
          <w:rFonts w:asciiTheme="minorHAnsi" w:hAnsiTheme="minorHAnsi" w:cstheme="minorHAnsi"/>
          <w:sz w:val="22"/>
          <w:szCs w:val="22"/>
        </w:rPr>
        <w:t xml:space="preserve"> Case Material Cost</w:t>
      </w:r>
    </w:p>
    <w:tbl>
      <w:tblPr>
        <w:tblStyle w:val="TableContemporary"/>
        <w:tblW w:w="5023" w:type="pct"/>
        <w:jc w:val="center"/>
        <w:tblInd w:w="1186" w:type="dxa"/>
        <w:tblLook w:val="01E0" w:firstRow="1" w:lastRow="1" w:firstColumn="1" w:lastColumn="1" w:noHBand="0" w:noVBand="0"/>
      </w:tblPr>
      <w:tblGrid>
        <w:gridCol w:w="1222"/>
        <w:gridCol w:w="1955"/>
        <w:gridCol w:w="1964"/>
        <w:gridCol w:w="1551"/>
        <w:gridCol w:w="1464"/>
        <w:gridCol w:w="1464"/>
      </w:tblGrid>
      <w:tr w:rsidR="00FB52CD" w:rsidTr="00473D35">
        <w:trPr>
          <w:cnfStyle w:val="100000000000" w:firstRow="1" w:lastRow="0" w:firstColumn="0" w:lastColumn="0" w:oddVBand="0" w:evenVBand="0" w:oddHBand="0" w:evenHBand="0" w:firstRowFirstColumn="0" w:firstRowLastColumn="0" w:lastRowFirstColumn="0" w:lastRowLastColumn="0"/>
          <w:jc w:val="center"/>
        </w:trPr>
        <w:tc>
          <w:tcPr>
            <w:tcW w:w="635"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Solution Code</w:t>
            </w:r>
          </w:p>
        </w:tc>
        <w:tc>
          <w:tcPr>
            <w:tcW w:w="101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DEER  Cost Case ID/</w:t>
            </w:r>
          </w:p>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DEER05 ID</w:t>
            </w:r>
          </w:p>
        </w:tc>
        <w:tc>
          <w:tcPr>
            <w:tcW w:w="1021" w:type="pct"/>
            <w:vAlign w:val="center"/>
          </w:tcPr>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Measure Case Description</w:t>
            </w:r>
          </w:p>
        </w:tc>
        <w:tc>
          <w:tcPr>
            <w:tcW w:w="80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Measure Equipment Cost</w:t>
            </w:r>
          </w:p>
        </w:tc>
        <w:tc>
          <w:tcPr>
            <w:tcW w:w="761" w:type="pct"/>
            <w:vAlign w:val="center"/>
          </w:tcPr>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Measure Labor Cost</w:t>
            </w:r>
          </w:p>
        </w:tc>
        <w:tc>
          <w:tcPr>
            <w:tcW w:w="761" w:type="pct"/>
            <w:vAlign w:val="center"/>
          </w:tcPr>
          <w:p w:rsidR="00FB52CD" w:rsidRDefault="00FB52CD" w:rsidP="00FB52CD">
            <w:pPr>
              <w:jc w:val="center"/>
              <w:rPr>
                <w:rFonts w:asciiTheme="minorHAnsi" w:hAnsiTheme="minorHAnsi" w:cstheme="minorHAnsi"/>
                <w:sz w:val="20"/>
                <w:szCs w:val="20"/>
              </w:rPr>
            </w:pPr>
            <w:r>
              <w:rPr>
                <w:rFonts w:asciiTheme="minorHAnsi" w:hAnsiTheme="minorHAnsi" w:cstheme="minorHAnsi"/>
                <w:sz w:val="20"/>
                <w:szCs w:val="20"/>
              </w:rPr>
              <w:t>Total Measure Cost</w:t>
            </w:r>
          </w:p>
        </w:tc>
      </w:tr>
      <w:tr w:rsidR="00FB52CD" w:rsidRPr="009725DE" w:rsidTr="00473D35">
        <w:trPr>
          <w:cnfStyle w:val="000000100000" w:firstRow="0" w:lastRow="0" w:firstColumn="0" w:lastColumn="0" w:oddVBand="0" w:evenVBand="0" w:oddHBand="1" w:evenHBand="0" w:firstRowFirstColumn="0" w:firstRowLastColumn="0" w:lastRowFirstColumn="0" w:lastRowLastColumn="0"/>
          <w:jc w:val="center"/>
        </w:trPr>
        <w:tc>
          <w:tcPr>
            <w:tcW w:w="635" w:type="pct"/>
            <w:vAlign w:val="center"/>
          </w:tcPr>
          <w:p w:rsidR="00FB52CD" w:rsidRPr="00D14123"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RF-16925</w:t>
            </w:r>
          </w:p>
        </w:tc>
        <w:tc>
          <w:tcPr>
            <w:tcW w:w="1016" w:type="pct"/>
            <w:vAlign w:val="center"/>
          </w:tcPr>
          <w:p w:rsidR="00FB52CD" w:rsidRPr="00D14123" w:rsidRDefault="00FB52CD" w:rsidP="00473D35">
            <w:pPr>
              <w:tabs>
                <w:tab w:val="left" w:pos="1766"/>
              </w:tabs>
              <w:jc w:val="center"/>
              <w:rPr>
                <w:rFonts w:asciiTheme="minorHAnsi" w:hAnsiTheme="minorHAnsi" w:cstheme="minorHAnsi"/>
                <w:sz w:val="20"/>
                <w:szCs w:val="20"/>
              </w:rPr>
            </w:pPr>
            <w:r w:rsidRPr="00D14123">
              <w:rPr>
                <w:rFonts w:asciiTheme="minorHAnsi" w:hAnsiTheme="minorHAnsi" w:cstheme="minorHAnsi"/>
                <w:sz w:val="20"/>
                <w:szCs w:val="20"/>
              </w:rPr>
              <w:t>D03-208</w:t>
            </w:r>
          </w:p>
        </w:tc>
        <w:tc>
          <w:tcPr>
            <w:tcW w:w="1021" w:type="pct"/>
            <w:vAlign w:val="center"/>
          </w:tcPr>
          <w:p w:rsidR="00FB52CD" w:rsidRPr="009725DE" w:rsidRDefault="00FB52CD" w:rsidP="00473D35">
            <w:pPr>
              <w:jc w:val="center"/>
              <w:rPr>
                <w:rFonts w:asciiTheme="minorHAnsi" w:hAnsiTheme="minorHAnsi" w:cstheme="minorHAnsi"/>
                <w:sz w:val="20"/>
                <w:szCs w:val="20"/>
              </w:rPr>
            </w:pPr>
            <w:r w:rsidRPr="00FB52CD">
              <w:rPr>
                <w:rFonts w:asciiTheme="minorHAnsi" w:hAnsiTheme="minorHAnsi" w:cstheme="minorHAnsi"/>
                <w:sz w:val="20"/>
                <w:szCs w:val="20"/>
              </w:rPr>
              <w:t>Auto-closer for Walk-in Cooler (Main Solid Door)</w:t>
            </w:r>
          </w:p>
        </w:tc>
        <w:tc>
          <w:tcPr>
            <w:tcW w:w="806" w:type="pct"/>
            <w:vAlign w:val="center"/>
          </w:tcPr>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$120.00</w:t>
            </w:r>
          </w:p>
        </w:tc>
        <w:tc>
          <w:tcPr>
            <w:tcW w:w="761" w:type="pct"/>
            <w:vAlign w:val="center"/>
          </w:tcPr>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$36.82</w:t>
            </w:r>
          </w:p>
        </w:tc>
        <w:tc>
          <w:tcPr>
            <w:tcW w:w="761" w:type="pct"/>
            <w:vAlign w:val="center"/>
          </w:tcPr>
          <w:p w:rsidR="00FB52CD" w:rsidRPr="009725DE" w:rsidRDefault="00FB52CD" w:rsidP="00FB52CD">
            <w:pPr>
              <w:jc w:val="center"/>
              <w:rPr>
                <w:rFonts w:asciiTheme="minorHAnsi" w:hAnsiTheme="minorHAnsi" w:cstheme="minorHAnsi"/>
                <w:sz w:val="20"/>
                <w:szCs w:val="20"/>
              </w:rPr>
            </w:pPr>
            <w:r>
              <w:rPr>
                <w:rFonts w:asciiTheme="minorHAnsi" w:hAnsiTheme="minorHAnsi" w:cstheme="minorHAnsi"/>
                <w:sz w:val="20"/>
                <w:szCs w:val="20"/>
              </w:rPr>
              <w:t>$156.82</w:t>
            </w:r>
          </w:p>
        </w:tc>
      </w:tr>
      <w:tr w:rsidR="00FB52CD" w:rsidTr="00473D35">
        <w:trPr>
          <w:cnfStyle w:val="000000010000" w:firstRow="0" w:lastRow="0" w:firstColumn="0" w:lastColumn="0" w:oddVBand="0" w:evenVBand="0" w:oddHBand="0" w:evenHBand="1" w:firstRowFirstColumn="0" w:firstRowLastColumn="0" w:lastRowFirstColumn="0" w:lastRowLastColumn="0"/>
          <w:jc w:val="center"/>
        </w:trPr>
        <w:tc>
          <w:tcPr>
            <w:tcW w:w="635" w:type="pct"/>
            <w:vAlign w:val="center"/>
          </w:tcPr>
          <w:p w:rsidR="00FB52CD" w:rsidRPr="00D14123"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RF-32156</w:t>
            </w:r>
          </w:p>
        </w:tc>
        <w:tc>
          <w:tcPr>
            <w:tcW w:w="1016" w:type="pct"/>
            <w:vAlign w:val="center"/>
          </w:tcPr>
          <w:p w:rsidR="00FB52CD" w:rsidRPr="00D14123" w:rsidRDefault="00FB52CD" w:rsidP="00473D35">
            <w:pPr>
              <w:tabs>
                <w:tab w:val="left" w:pos="1766"/>
              </w:tabs>
              <w:jc w:val="center"/>
              <w:rPr>
                <w:rFonts w:asciiTheme="minorHAnsi" w:hAnsiTheme="minorHAnsi" w:cstheme="minorHAnsi"/>
                <w:sz w:val="20"/>
                <w:szCs w:val="20"/>
              </w:rPr>
            </w:pPr>
            <w:r w:rsidRPr="00D14123">
              <w:rPr>
                <w:rFonts w:asciiTheme="minorHAnsi" w:hAnsiTheme="minorHAnsi" w:cstheme="minorHAnsi"/>
                <w:sz w:val="20"/>
                <w:szCs w:val="20"/>
              </w:rPr>
              <w:t>D03-209</w:t>
            </w:r>
          </w:p>
        </w:tc>
        <w:tc>
          <w:tcPr>
            <w:tcW w:w="1021" w:type="pct"/>
            <w:vAlign w:val="center"/>
          </w:tcPr>
          <w:p w:rsidR="00FB52CD" w:rsidRPr="009725DE" w:rsidRDefault="00FB52CD" w:rsidP="00473D35">
            <w:pPr>
              <w:jc w:val="center"/>
              <w:rPr>
                <w:rFonts w:asciiTheme="minorHAnsi" w:hAnsiTheme="minorHAnsi" w:cstheme="minorHAnsi"/>
                <w:sz w:val="20"/>
                <w:szCs w:val="20"/>
              </w:rPr>
            </w:pPr>
            <w:r w:rsidRPr="00FB52CD">
              <w:rPr>
                <w:rFonts w:asciiTheme="minorHAnsi" w:hAnsiTheme="minorHAnsi" w:cstheme="minorHAnsi"/>
                <w:sz w:val="20"/>
                <w:szCs w:val="20"/>
              </w:rPr>
              <w:t>Auto-closer for Walk-in Freezer (Main Solid Door)</w:t>
            </w:r>
          </w:p>
        </w:tc>
        <w:tc>
          <w:tcPr>
            <w:tcW w:w="80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$120.00</w:t>
            </w:r>
          </w:p>
        </w:tc>
        <w:tc>
          <w:tcPr>
            <w:tcW w:w="761"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$36.82</w:t>
            </w:r>
          </w:p>
        </w:tc>
        <w:tc>
          <w:tcPr>
            <w:tcW w:w="761"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$156.82</w:t>
            </w:r>
          </w:p>
        </w:tc>
      </w:tr>
    </w:tbl>
    <w:p w:rsidR="00A120B0" w:rsidRPr="000F130A" w:rsidRDefault="00A120B0" w:rsidP="00B9643C">
      <w:pPr>
        <w:pStyle w:val="Reminders"/>
        <w:rPr>
          <w:rFonts w:asciiTheme="minorHAnsi" w:hAnsiTheme="minorHAnsi" w:cstheme="minorHAnsi"/>
        </w:rPr>
      </w:pPr>
    </w:p>
    <w:p w:rsidR="00FF6203" w:rsidRDefault="00FF6203" w:rsidP="00B9643C">
      <w:pPr>
        <w:pStyle w:val="Heading2"/>
        <w:keepNext w:val="0"/>
        <w:rPr>
          <w:rFonts w:asciiTheme="minorHAnsi" w:hAnsiTheme="minorHAnsi" w:cstheme="minorHAnsi"/>
        </w:rPr>
      </w:pPr>
      <w:bookmarkStart w:id="21" w:name="_Toc214003098"/>
    </w:p>
    <w:p w:rsidR="00FF6203" w:rsidRDefault="00FF6203" w:rsidP="00B9643C">
      <w:pPr>
        <w:pStyle w:val="Heading2"/>
        <w:keepNext w:val="0"/>
        <w:rPr>
          <w:rFonts w:asciiTheme="minorHAnsi" w:hAnsiTheme="minorHAnsi" w:cstheme="minorHAnsi"/>
        </w:rPr>
      </w:pPr>
    </w:p>
    <w:p w:rsidR="00A120B0" w:rsidRDefault="00A120B0" w:rsidP="00B9643C">
      <w:pPr>
        <w:pStyle w:val="Heading2"/>
        <w:keepNext w:val="0"/>
        <w:rPr>
          <w:rFonts w:asciiTheme="minorHAnsi" w:hAnsiTheme="minorHAnsi" w:cstheme="minorHAnsi"/>
        </w:rPr>
      </w:pPr>
      <w:r>
        <w:rPr>
          <w:rFonts w:asciiTheme="minorHAnsi" w:hAnsiTheme="minorHAnsi" w:cstheme="minorHAnsi"/>
        </w:rPr>
        <w:lastRenderedPageBreak/>
        <w:t>4.3</w:t>
      </w:r>
      <w:r w:rsidRPr="00697868">
        <w:rPr>
          <w:rFonts w:asciiTheme="minorHAnsi" w:hAnsiTheme="minorHAnsi" w:cstheme="minorHAnsi"/>
        </w:rPr>
        <w:t xml:space="preserve"> Gross</w:t>
      </w:r>
      <w:r>
        <w:rPr>
          <w:rFonts w:asciiTheme="minorHAnsi" w:hAnsiTheme="minorHAnsi" w:cstheme="minorHAnsi"/>
        </w:rPr>
        <w:t xml:space="preserve"> and Incremental</w:t>
      </w:r>
      <w:r w:rsidRPr="00697868">
        <w:rPr>
          <w:rFonts w:asciiTheme="minorHAnsi" w:hAnsiTheme="minorHAnsi" w:cstheme="minorHAnsi"/>
        </w:rPr>
        <w:t xml:space="preserve"> Measure Cost</w:t>
      </w:r>
      <w:r w:rsidRPr="000F130A" w:rsidDel="00A120B0">
        <w:rPr>
          <w:rFonts w:asciiTheme="minorHAnsi" w:hAnsiTheme="minorHAnsi" w:cstheme="minorHAnsi"/>
        </w:rPr>
        <w:t xml:space="preserve"> </w:t>
      </w:r>
    </w:p>
    <w:bookmarkEnd w:id="21"/>
    <w:p w:rsidR="00A120B0" w:rsidRPr="005A0E53" w:rsidRDefault="00A120B0" w:rsidP="00A120B0">
      <w:pPr>
        <w:pStyle w:val="Heading3"/>
        <w:rPr>
          <w:rFonts w:asciiTheme="minorHAnsi" w:hAnsiTheme="minorHAnsi"/>
        </w:rPr>
      </w:pPr>
      <w:r w:rsidRPr="005A0E53">
        <w:rPr>
          <w:rFonts w:asciiTheme="minorHAnsi" w:hAnsiTheme="minorHAnsi"/>
        </w:rPr>
        <w:t>4.3.1 Gross Measure Cost</w:t>
      </w:r>
    </w:p>
    <w:p w:rsidR="00B9643C" w:rsidRPr="00675216" w:rsidRDefault="00FB52CD" w:rsidP="00B9643C">
      <w:pPr>
        <w:rPr>
          <w:rFonts w:asciiTheme="minorHAnsi" w:hAnsiTheme="minorHAnsi" w:cstheme="minorHAnsi"/>
          <w:sz w:val="22"/>
          <w:szCs w:val="22"/>
        </w:rPr>
      </w:pPr>
      <w:r>
        <w:rPr>
          <w:rFonts w:asciiTheme="minorHAnsi" w:hAnsiTheme="minorHAnsi" w:cstheme="minorHAnsi"/>
          <w:sz w:val="22"/>
          <w:szCs w:val="22"/>
        </w:rPr>
        <w:t>For REA</w:t>
      </w:r>
      <w:r w:rsidR="00925419">
        <w:rPr>
          <w:rFonts w:asciiTheme="minorHAnsi" w:hAnsiTheme="minorHAnsi" w:cstheme="minorHAnsi"/>
          <w:sz w:val="22"/>
          <w:szCs w:val="22"/>
        </w:rPr>
        <w:t xml:space="preserve"> measures, t</w:t>
      </w:r>
      <w:r w:rsidR="00B9643C" w:rsidRPr="00675216">
        <w:rPr>
          <w:rFonts w:asciiTheme="minorHAnsi" w:hAnsiTheme="minorHAnsi" w:cstheme="minorHAnsi"/>
          <w:sz w:val="22"/>
          <w:szCs w:val="22"/>
        </w:rPr>
        <w:t>he gross measure cost is equal to the incremental costs taken from DEER</w:t>
      </w:r>
      <w:r w:rsidR="001F452C">
        <w:rPr>
          <w:rFonts w:asciiTheme="minorHAnsi" w:hAnsiTheme="minorHAnsi" w:cstheme="minorHAnsi"/>
          <w:sz w:val="22"/>
          <w:szCs w:val="22"/>
        </w:rPr>
        <w:t>2008</w:t>
      </w:r>
      <w:r w:rsidR="00B9643C" w:rsidRPr="00675216">
        <w:rPr>
          <w:rFonts w:asciiTheme="minorHAnsi" w:hAnsiTheme="minorHAnsi" w:cstheme="minorHAnsi"/>
          <w:sz w:val="22"/>
          <w:szCs w:val="22"/>
        </w:rPr>
        <w:t>.</w:t>
      </w:r>
      <w:r w:rsidR="00925419">
        <w:rPr>
          <w:rFonts w:asciiTheme="minorHAnsi" w:hAnsiTheme="minorHAnsi" w:cstheme="minorHAnsi"/>
          <w:sz w:val="22"/>
          <w:szCs w:val="22"/>
        </w:rPr>
        <w:t xml:space="preserve">  </w:t>
      </w:r>
      <w:r w:rsidR="006011AA">
        <w:rPr>
          <w:rFonts w:asciiTheme="minorHAnsi" w:hAnsiTheme="minorHAnsi" w:cstheme="minorHAnsi"/>
          <w:sz w:val="22"/>
          <w:szCs w:val="22"/>
        </w:rPr>
        <w:t>Incremental</w:t>
      </w:r>
      <w:r w:rsidR="00925419">
        <w:rPr>
          <w:rFonts w:asciiTheme="minorHAnsi" w:hAnsiTheme="minorHAnsi" w:cstheme="minorHAnsi"/>
          <w:sz w:val="22"/>
          <w:szCs w:val="22"/>
        </w:rPr>
        <w:t xml:space="preserve"> costs are described in Section 4</w:t>
      </w:r>
      <w:r w:rsidR="003571E4">
        <w:rPr>
          <w:rFonts w:asciiTheme="minorHAnsi" w:hAnsiTheme="minorHAnsi" w:cstheme="minorHAnsi"/>
          <w:sz w:val="22"/>
          <w:szCs w:val="22"/>
        </w:rPr>
        <w:t>.</w:t>
      </w:r>
      <w:r w:rsidR="00925419">
        <w:rPr>
          <w:rFonts w:asciiTheme="minorHAnsi" w:hAnsiTheme="minorHAnsi" w:cstheme="minorHAnsi"/>
          <w:sz w:val="22"/>
          <w:szCs w:val="22"/>
        </w:rPr>
        <w:t>2.</w:t>
      </w:r>
    </w:p>
    <w:p w:rsidR="00A120B0" w:rsidRPr="005A0E53" w:rsidRDefault="00A120B0" w:rsidP="00A120B0">
      <w:pPr>
        <w:pStyle w:val="Heading3"/>
        <w:rPr>
          <w:rFonts w:asciiTheme="minorHAnsi" w:hAnsiTheme="minorHAnsi"/>
        </w:rPr>
      </w:pPr>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0B1886" w:rsidRPr="000B1886" w:rsidRDefault="000B1886" w:rsidP="000B1886">
      <w:pPr>
        <w:pStyle w:val="Heading3"/>
        <w:rPr>
          <w:rFonts w:asciiTheme="minorHAnsi" w:hAnsiTheme="minorHAnsi" w:cstheme="minorHAnsi"/>
          <w:b w:val="0"/>
          <w:sz w:val="22"/>
          <w:szCs w:val="22"/>
        </w:rPr>
      </w:pPr>
      <w:r w:rsidRPr="000B1886">
        <w:rPr>
          <w:rFonts w:asciiTheme="minorHAnsi" w:hAnsiTheme="minorHAnsi" w:cstheme="minorHAnsi"/>
          <w:b w:val="0"/>
          <w:sz w:val="22"/>
          <w:szCs w:val="22"/>
        </w:rPr>
        <w:t>Incremental Measure Cost (IMC) is the cost to install an energy efficient measure over a standard efficiency measure or code baseline measure.  While IMC has a straight forward definition depending on the install type, the equation does vary.  The incremental cost is only used to help determine program incentives and is not affected by the RUL and EUL-RUL periods and may differ from the cost used for reporting.</w:t>
      </w:r>
    </w:p>
    <w:p w:rsidR="000B1886" w:rsidRPr="000B1886" w:rsidRDefault="00FB52CD" w:rsidP="000B1886">
      <w:pPr>
        <w:pStyle w:val="Heading3"/>
        <w:rPr>
          <w:rFonts w:asciiTheme="minorHAnsi" w:hAnsiTheme="minorHAnsi" w:cstheme="minorHAnsi"/>
          <w:b w:val="0"/>
          <w:sz w:val="22"/>
          <w:szCs w:val="22"/>
        </w:rPr>
      </w:pPr>
      <w:r>
        <w:rPr>
          <w:rFonts w:asciiTheme="minorHAnsi" w:hAnsiTheme="minorHAnsi" w:cstheme="minorHAnsi"/>
          <w:b w:val="0"/>
          <w:sz w:val="22"/>
          <w:szCs w:val="22"/>
        </w:rPr>
        <w:t>In the case of REA</w:t>
      </w:r>
      <w:r w:rsidR="000B1886" w:rsidRPr="000B1886">
        <w:rPr>
          <w:rFonts w:asciiTheme="minorHAnsi" w:hAnsiTheme="minorHAnsi" w:cstheme="minorHAnsi"/>
          <w:b w:val="0"/>
          <w:sz w:val="22"/>
          <w:szCs w:val="22"/>
        </w:rPr>
        <w:t xml:space="preserve"> the IMC and GMC end up having the same equation and hence the same value.</w:t>
      </w:r>
    </w:p>
    <w:p w:rsidR="003C1AC4" w:rsidRDefault="000B1886">
      <w:pPr>
        <w:pStyle w:val="Heading3"/>
        <w:jc w:val="center"/>
        <w:rPr>
          <w:rFonts w:asciiTheme="minorHAnsi" w:hAnsiTheme="minorHAnsi" w:cstheme="minorHAnsi"/>
          <w:b w:val="0"/>
          <w:sz w:val="22"/>
          <w:szCs w:val="22"/>
        </w:rPr>
      </w:pPr>
      <w:r w:rsidRPr="000B1886">
        <w:rPr>
          <w:rFonts w:asciiTheme="minorHAnsi" w:hAnsiTheme="minorHAnsi" w:cstheme="minorHAnsi"/>
          <w:b w:val="0"/>
          <w:sz w:val="22"/>
          <w:szCs w:val="22"/>
        </w:rPr>
        <w:t>IMC = GMC</w:t>
      </w:r>
    </w:p>
    <w:p w:rsidR="00C452A7" w:rsidRPr="00FB52CD" w:rsidRDefault="000B1886" w:rsidP="00FB52CD">
      <w:pPr>
        <w:pStyle w:val="Caption"/>
        <w:rPr>
          <w:rFonts w:asciiTheme="minorHAnsi" w:hAnsiTheme="minorHAnsi" w:cstheme="minorHAnsi"/>
        </w:rPr>
      </w:pPr>
      <w:r w:rsidRPr="000B1886">
        <w:rPr>
          <w:rFonts w:asciiTheme="minorHAnsi" w:hAnsiTheme="minorHAnsi" w:cstheme="minorHAnsi"/>
          <w:sz w:val="22"/>
          <w:szCs w:val="22"/>
        </w:rPr>
        <w:t xml:space="preserve">The incremental measure cost is the measure material cost minus the base material cost, </w:t>
      </w:r>
      <w:r>
        <w:rPr>
          <w:rFonts w:asciiTheme="minorHAnsi" w:hAnsiTheme="minorHAnsi" w:cstheme="minorHAnsi"/>
          <w:sz w:val="22"/>
          <w:szCs w:val="22"/>
        </w:rPr>
        <w:t>as shown in the following table.</w:t>
      </w:r>
    </w:p>
    <w:p w:rsidR="00C452A7" w:rsidRPr="001F437F" w:rsidRDefault="00C452A7" w:rsidP="001F437F"/>
    <w:p w:rsidR="00FB52CD" w:rsidRPr="00FB52CD" w:rsidRDefault="00B9643C" w:rsidP="00FB52CD">
      <w:pPr>
        <w:pStyle w:val="Caption"/>
        <w:jc w:val="center"/>
        <w:rPr>
          <w:rFonts w:asciiTheme="minorHAnsi" w:hAnsiTheme="minorHAnsi" w:cstheme="minorHAnsi"/>
          <w:sz w:val="22"/>
          <w:szCs w:val="22"/>
        </w:rPr>
      </w:pPr>
      <w:r w:rsidRPr="00E0403D">
        <w:rPr>
          <w:rFonts w:asciiTheme="minorHAnsi" w:hAnsiTheme="minorHAnsi" w:cstheme="minorHAnsi"/>
          <w:sz w:val="22"/>
          <w:szCs w:val="22"/>
        </w:rPr>
        <w:t xml:space="preserve">Table </w:t>
      </w:r>
      <w:proofErr w:type="gramStart"/>
      <w:r w:rsidR="0022187B">
        <w:rPr>
          <w:rFonts w:asciiTheme="minorHAnsi" w:hAnsiTheme="minorHAnsi" w:cstheme="minorHAnsi"/>
          <w:sz w:val="22"/>
          <w:szCs w:val="22"/>
        </w:rPr>
        <w:t>1</w:t>
      </w:r>
      <w:r w:rsidR="00473D35">
        <w:rPr>
          <w:rFonts w:asciiTheme="minorHAnsi" w:hAnsiTheme="minorHAnsi" w:cstheme="minorHAnsi"/>
          <w:sz w:val="22"/>
          <w:szCs w:val="22"/>
        </w:rPr>
        <w:t>2</w:t>
      </w:r>
      <w:r w:rsidRPr="00E0403D">
        <w:rPr>
          <w:rFonts w:asciiTheme="minorHAnsi" w:hAnsiTheme="minorHAnsi" w:cstheme="minorHAnsi"/>
          <w:sz w:val="22"/>
          <w:szCs w:val="22"/>
        </w:rPr>
        <w:t xml:space="preserve">  Incremental</w:t>
      </w:r>
      <w:proofErr w:type="gramEnd"/>
      <w:r w:rsidRPr="00E0403D">
        <w:rPr>
          <w:rFonts w:asciiTheme="minorHAnsi" w:hAnsiTheme="minorHAnsi" w:cstheme="minorHAnsi"/>
          <w:sz w:val="22"/>
          <w:szCs w:val="22"/>
        </w:rPr>
        <w:t xml:space="preserve"> Measure Cost</w:t>
      </w:r>
    </w:p>
    <w:tbl>
      <w:tblPr>
        <w:tblStyle w:val="TableContemporary"/>
        <w:tblW w:w="3280" w:type="pct"/>
        <w:jc w:val="center"/>
        <w:tblInd w:w="1186" w:type="dxa"/>
        <w:tblLook w:val="01E0" w:firstRow="1" w:lastRow="1" w:firstColumn="1" w:lastColumn="1" w:noHBand="0" w:noVBand="0"/>
      </w:tblPr>
      <w:tblGrid>
        <w:gridCol w:w="1603"/>
        <w:gridCol w:w="2259"/>
        <w:gridCol w:w="2420"/>
      </w:tblGrid>
      <w:tr w:rsidR="00FB52CD" w:rsidRPr="009725DE" w:rsidTr="00473D35">
        <w:trPr>
          <w:cnfStyle w:val="100000000000" w:firstRow="1" w:lastRow="0" w:firstColumn="0" w:lastColumn="0" w:oddVBand="0" w:evenVBand="0" w:oddHBand="0" w:evenHBand="0" w:firstRowFirstColumn="0" w:firstRowLastColumn="0" w:lastRowFirstColumn="0" w:lastRowLastColumn="0"/>
          <w:jc w:val="center"/>
        </w:trPr>
        <w:tc>
          <w:tcPr>
            <w:tcW w:w="127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Solution Code</w:t>
            </w:r>
          </w:p>
        </w:tc>
        <w:tc>
          <w:tcPr>
            <w:tcW w:w="1798"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DEER  Cost Case ID/</w:t>
            </w:r>
          </w:p>
          <w:p w:rsidR="00FB52CD" w:rsidRPr="009725DE" w:rsidRDefault="00FB52CD" w:rsidP="00473D35">
            <w:pPr>
              <w:jc w:val="center"/>
              <w:rPr>
                <w:rFonts w:asciiTheme="minorHAnsi" w:hAnsiTheme="minorHAnsi" w:cstheme="minorHAnsi"/>
                <w:sz w:val="20"/>
                <w:szCs w:val="20"/>
              </w:rPr>
            </w:pPr>
            <w:r>
              <w:rPr>
                <w:rFonts w:asciiTheme="minorHAnsi" w:hAnsiTheme="minorHAnsi" w:cstheme="minorHAnsi"/>
                <w:sz w:val="20"/>
                <w:szCs w:val="20"/>
              </w:rPr>
              <w:t>DEER05 ID</w:t>
            </w:r>
          </w:p>
        </w:tc>
        <w:tc>
          <w:tcPr>
            <w:tcW w:w="1926" w:type="pct"/>
            <w:vAlign w:val="center"/>
          </w:tcPr>
          <w:p w:rsidR="00FB52CD" w:rsidRDefault="00FB52CD" w:rsidP="00473D35">
            <w:pPr>
              <w:jc w:val="center"/>
              <w:rPr>
                <w:rFonts w:asciiTheme="minorHAnsi" w:hAnsiTheme="minorHAnsi" w:cstheme="minorHAnsi"/>
                <w:sz w:val="20"/>
                <w:szCs w:val="20"/>
              </w:rPr>
            </w:pPr>
            <w:r>
              <w:rPr>
                <w:rFonts w:asciiTheme="minorHAnsi" w:hAnsiTheme="minorHAnsi" w:cstheme="minorHAnsi"/>
                <w:sz w:val="20"/>
                <w:szCs w:val="20"/>
              </w:rPr>
              <w:t>Incremental Measure Cost</w:t>
            </w:r>
          </w:p>
        </w:tc>
      </w:tr>
      <w:tr w:rsidR="00FB52CD" w:rsidRPr="009725DE" w:rsidTr="00473D35">
        <w:trPr>
          <w:cnfStyle w:val="000000100000" w:firstRow="0" w:lastRow="0" w:firstColumn="0" w:lastColumn="0" w:oddVBand="0" w:evenVBand="0" w:oddHBand="1" w:evenHBand="0" w:firstRowFirstColumn="0" w:firstRowLastColumn="0" w:lastRowFirstColumn="0" w:lastRowLastColumn="0"/>
          <w:jc w:val="center"/>
        </w:trPr>
        <w:tc>
          <w:tcPr>
            <w:tcW w:w="1276" w:type="pct"/>
            <w:vAlign w:val="center"/>
          </w:tcPr>
          <w:p w:rsidR="00FB52CD" w:rsidRPr="00D14123"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RF-16925</w:t>
            </w:r>
          </w:p>
        </w:tc>
        <w:tc>
          <w:tcPr>
            <w:tcW w:w="1798" w:type="pct"/>
            <w:vAlign w:val="center"/>
          </w:tcPr>
          <w:p w:rsidR="00FB52CD" w:rsidRPr="00D14123" w:rsidRDefault="00FB52CD" w:rsidP="00473D35">
            <w:pPr>
              <w:tabs>
                <w:tab w:val="left" w:pos="1766"/>
              </w:tabs>
              <w:jc w:val="center"/>
              <w:rPr>
                <w:rFonts w:asciiTheme="minorHAnsi" w:hAnsiTheme="minorHAnsi" w:cstheme="minorHAnsi"/>
                <w:sz w:val="20"/>
                <w:szCs w:val="20"/>
              </w:rPr>
            </w:pPr>
            <w:r w:rsidRPr="00D14123">
              <w:rPr>
                <w:rFonts w:asciiTheme="minorHAnsi" w:hAnsiTheme="minorHAnsi" w:cstheme="minorHAnsi"/>
                <w:sz w:val="20"/>
                <w:szCs w:val="20"/>
              </w:rPr>
              <w:t>D03-208</w:t>
            </w:r>
          </w:p>
        </w:tc>
        <w:tc>
          <w:tcPr>
            <w:tcW w:w="1926" w:type="pct"/>
            <w:vAlign w:val="center"/>
          </w:tcPr>
          <w:p w:rsidR="00FB52CD" w:rsidRPr="009725DE" w:rsidRDefault="00D1202F" w:rsidP="00473D35">
            <w:pPr>
              <w:jc w:val="center"/>
              <w:rPr>
                <w:rFonts w:asciiTheme="minorHAnsi" w:hAnsiTheme="minorHAnsi" w:cstheme="minorHAnsi"/>
                <w:sz w:val="20"/>
                <w:szCs w:val="20"/>
              </w:rPr>
            </w:pPr>
            <w:r>
              <w:rPr>
                <w:rFonts w:asciiTheme="minorHAnsi" w:hAnsiTheme="minorHAnsi" w:cstheme="minorHAnsi"/>
                <w:sz w:val="20"/>
                <w:szCs w:val="20"/>
              </w:rPr>
              <w:t>$156.82</w:t>
            </w:r>
          </w:p>
        </w:tc>
      </w:tr>
      <w:tr w:rsidR="00FB52CD" w:rsidRPr="009725DE" w:rsidTr="00473D35">
        <w:trPr>
          <w:cnfStyle w:val="000000010000" w:firstRow="0" w:lastRow="0" w:firstColumn="0" w:lastColumn="0" w:oddVBand="0" w:evenVBand="0" w:oddHBand="0" w:evenHBand="1" w:firstRowFirstColumn="0" w:firstRowLastColumn="0" w:lastRowFirstColumn="0" w:lastRowLastColumn="0"/>
          <w:jc w:val="center"/>
        </w:trPr>
        <w:tc>
          <w:tcPr>
            <w:tcW w:w="1276" w:type="pct"/>
            <w:vAlign w:val="center"/>
          </w:tcPr>
          <w:p w:rsidR="00FB52CD" w:rsidRPr="00D14123" w:rsidRDefault="00FB52CD" w:rsidP="00473D35">
            <w:pPr>
              <w:jc w:val="center"/>
              <w:rPr>
                <w:rFonts w:asciiTheme="minorHAnsi" w:hAnsiTheme="minorHAnsi" w:cstheme="minorHAnsi"/>
                <w:sz w:val="20"/>
                <w:szCs w:val="20"/>
              </w:rPr>
            </w:pPr>
            <w:r w:rsidRPr="00D14123">
              <w:rPr>
                <w:rFonts w:asciiTheme="minorHAnsi" w:hAnsiTheme="minorHAnsi" w:cstheme="minorHAnsi"/>
                <w:sz w:val="20"/>
                <w:szCs w:val="20"/>
              </w:rPr>
              <w:t>RF-32156</w:t>
            </w:r>
          </w:p>
        </w:tc>
        <w:tc>
          <w:tcPr>
            <w:tcW w:w="1798" w:type="pct"/>
            <w:vAlign w:val="center"/>
          </w:tcPr>
          <w:p w:rsidR="00FB52CD" w:rsidRPr="00D14123" w:rsidRDefault="00FB52CD" w:rsidP="00473D35">
            <w:pPr>
              <w:tabs>
                <w:tab w:val="left" w:pos="1766"/>
              </w:tabs>
              <w:jc w:val="center"/>
              <w:rPr>
                <w:rFonts w:asciiTheme="minorHAnsi" w:hAnsiTheme="minorHAnsi" w:cstheme="minorHAnsi"/>
                <w:sz w:val="20"/>
                <w:szCs w:val="20"/>
              </w:rPr>
            </w:pPr>
            <w:r>
              <w:rPr>
                <w:rFonts w:asciiTheme="minorHAnsi" w:hAnsiTheme="minorHAnsi" w:cstheme="minorHAnsi"/>
                <w:sz w:val="20"/>
                <w:szCs w:val="20"/>
              </w:rPr>
              <w:t>D03-209</w:t>
            </w:r>
          </w:p>
        </w:tc>
        <w:tc>
          <w:tcPr>
            <w:tcW w:w="1926" w:type="pct"/>
            <w:vAlign w:val="center"/>
          </w:tcPr>
          <w:p w:rsidR="00FB52CD" w:rsidRPr="009725DE" w:rsidRDefault="00D1202F" w:rsidP="00473D35">
            <w:pPr>
              <w:jc w:val="center"/>
              <w:rPr>
                <w:rFonts w:asciiTheme="minorHAnsi" w:hAnsiTheme="minorHAnsi" w:cstheme="minorHAnsi"/>
                <w:sz w:val="20"/>
                <w:szCs w:val="20"/>
              </w:rPr>
            </w:pPr>
            <w:r>
              <w:rPr>
                <w:rFonts w:asciiTheme="minorHAnsi" w:hAnsiTheme="minorHAnsi" w:cstheme="minorHAnsi"/>
                <w:sz w:val="20"/>
                <w:szCs w:val="20"/>
              </w:rPr>
              <w:t>$156.82</w:t>
            </w:r>
          </w:p>
        </w:tc>
      </w:tr>
    </w:tbl>
    <w:p w:rsidR="003571E4" w:rsidRDefault="003571E4">
      <w:pPr>
        <w:spacing w:after="200" w:line="276" w:lineRule="auto"/>
        <w:rPr>
          <w:rFonts w:asciiTheme="minorHAnsi" w:hAnsiTheme="minorHAnsi" w:cstheme="minorHAnsi"/>
          <w:b/>
          <w:bCs/>
          <w:smallCaps/>
          <w:kern w:val="32"/>
          <w:sz w:val="36"/>
          <w:szCs w:val="32"/>
        </w:rPr>
      </w:pPr>
      <w:r>
        <w:rPr>
          <w:rFonts w:asciiTheme="minorHAnsi" w:hAnsiTheme="minorHAnsi" w:cstheme="minorHAnsi"/>
        </w:rPr>
        <w:br w:type="page"/>
      </w:r>
    </w:p>
    <w:p w:rsidR="003571E4" w:rsidRPr="00697868" w:rsidRDefault="003571E4" w:rsidP="003571E4">
      <w:pPr>
        <w:pStyle w:val="Heading1"/>
        <w:rPr>
          <w:rFonts w:asciiTheme="minorHAnsi" w:hAnsiTheme="minorHAnsi" w:cstheme="minorHAnsi"/>
        </w:rPr>
      </w:pPr>
      <w:r w:rsidRPr="00697868">
        <w:rPr>
          <w:rFonts w:asciiTheme="minorHAnsi" w:hAnsiTheme="minorHAnsi" w:cstheme="minorHAnsi"/>
        </w:rPr>
        <w:lastRenderedPageBreak/>
        <w:t>Attachments</w:t>
      </w:r>
    </w:p>
    <w:p w:rsidR="00D1202F" w:rsidRDefault="00D1202F" w:rsidP="00FB52CD"/>
    <w:p w:rsidR="005249B1" w:rsidRDefault="005249B1" w:rsidP="00FB52CD"/>
    <w:p w:rsidR="005249B1" w:rsidRPr="00FB52CD" w:rsidRDefault="005249B1" w:rsidP="00FB52CD">
      <w:r>
        <w:t>Files are stored separately and not embedded in the Word Document</w:t>
      </w:r>
    </w:p>
    <w:bookmarkEnd w:id="10"/>
    <w:p w:rsidR="00E16609" w:rsidRPr="008462AA" w:rsidRDefault="0004002D" w:rsidP="0004002D">
      <w:pPr>
        <w:pStyle w:val="Reminders"/>
        <w:numPr>
          <w:ilvl w:val="0"/>
          <w:numId w:val="15"/>
        </w:numPr>
        <w:rPr>
          <w:rFonts w:asciiTheme="minorHAnsi" w:hAnsiTheme="minorHAnsi" w:cstheme="minorHAnsi"/>
          <w:i w:val="0"/>
          <w:color w:val="auto"/>
        </w:rPr>
      </w:pPr>
      <w:r>
        <w:rPr>
          <w:rFonts w:asciiTheme="minorHAnsi" w:hAnsiTheme="minorHAnsi" w:cstheme="minorHAnsi"/>
          <w:i w:val="0"/>
          <w:color w:val="auto"/>
        </w:rPr>
        <w:t>2.</w:t>
      </w:r>
      <w:bookmarkStart w:id="22" w:name="_MON_1395658543"/>
      <w:bookmarkStart w:id="23" w:name="_MON_1395659700"/>
      <w:bookmarkStart w:id="24" w:name="_MON_1401799130"/>
      <w:bookmarkStart w:id="25" w:name="_MON_1401799596"/>
      <w:bookmarkStart w:id="26" w:name="_MON_1399293534"/>
      <w:bookmarkStart w:id="27" w:name="_MON_1396340490"/>
      <w:bookmarkStart w:id="28" w:name="_MON_1396338030"/>
      <w:bookmarkStart w:id="29" w:name="_MON_1454920768"/>
      <w:bookmarkEnd w:id="22"/>
      <w:bookmarkEnd w:id="23"/>
      <w:bookmarkEnd w:id="24"/>
      <w:bookmarkEnd w:id="25"/>
      <w:bookmarkEnd w:id="26"/>
      <w:bookmarkEnd w:id="27"/>
      <w:bookmarkEnd w:id="28"/>
      <w:bookmarkEnd w:id="29"/>
      <w:r w:rsidR="005249B1">
        <w:rPr>
          <w:rFonts w:asciiTheme="minorHAnsi" w:hAnsiTheme="minorHAnsi" w:cstheme="minorHAnsi"/>
          <w:i w:val="0"/>
          <w:color w:val="auto"/>
        </w:rPr>
        <w:t xml:space="preserve"> </w:t>
      </w:r>
      <w:r>
        <w:rPr>
          <w:rFonts w:asciiTheme="minorHAnsi" w:hAnsiTheme="minorHAnsi" w:cstheme="minorHAnsi"/>
          <w:i w:val="0"/>
          <w:color w:val="auto"/>
        </w:rPr>
        <w:t>3</w:t>
      </w:r>
      <w:r w:rsidR="008462AA" w:rsidRPr="008462AA">
        <w:rPr>
          <w:rFonts w:asciiTheme="minorHAnsi" w:hAnsiTheme="minorHAnsi" w:cstheme="minorHAnsi"/>
          <w:i w:val="0"/>
          <w:color w:val="auto"/>
        </w:rPr>
        <w:t>.</w:t>
      </w:r>
      <w:r w:rsidR="005249B1">
        <w:rPr>
          <w:rFonts w:asciiTheme="minorHAnsi" w:hAnsiTheme="minorHAnsi" w:cstheme="minorHAnsi"/>
          <w:i w:val="0"/>
          <w:color w:val="auto"/>
        </w:rPr>
        <w:t xml:space="preserve"> </w:t>
      </w:r>
      <w:r w:rsidR="00E66D38">
        <w:rPr>
          <w:rFonts w:asciiTheme="minorHAnsi" w:hAnsiTheme="minorHAnsi" w:cstheme="minorHAnsi"/>
          <w:i w:val="0"/>
          <w:color w:val="auto"/>
        </w:rPr>
        <w:t>4.</w:t>
      </w:r>
      <w:r w:rsidR="008462AA" w:rsidRPr="008462AA">
        <w:rPr>
          <w:rFonts w:asciiTheme="minorHAnsi" w:hAnsiTheme="minorHAnsi" w:cstheme="minorHAnsi"/>
          <w:i w:val="0"/>
          <w:color w:val="auto"/>
        </w:rPr>
        <w:t xml:space="preserve"> </w:t>
      </w:r>
    </w:p>
    <w:p w:rsidR="00C54EFF" w:rsidRPr="00697868" w:rsidRDefault="00C54EFF">
      <w:pPr>
        <w:spacing w:after="200" w:line="276" w:lineRule="auto"/>
        <w:rPr>
          <w:rFonts w:asciiTheme="minorHAnsi" w:hAnsiTheme="minorHAnsi" w:cstheme="minorHAnsi"/>
        </w:rPr>
      </w:pPr>
      <w:r w:rsidRPr="00697868">
        <w:rPr>
          <w:rFonts w:asciiTheme="minorHAnsi" w:hAnsiTheme="minorHAnsi" w:cstheme="minorHAnsi"/>
        </w:rPr>
        <w:br w:type="page"/>
      </w:r>
    </w:p>
    <w:p w:rsidR="00C54EFF" w:rsidRPr="00697868" w:rsidRDefault="00C54EFF" w:rsidP="00C54EFF">
      <w:pPr>
        <w:pStyle w:val="Heading1"/>
        <w:rPr>
          <w:rFonts w:asciiTheme="minorHAnsi" w:hAnsiTheme="minorHAnsi" w:cstheme="minorHAnsi"/>
        </w:rPr>
      </w:pPr>
      <w:r w:rsidRPr="00697868">
        <w:rPr>
          <w:rFonts w:asciiTheme="minorHAnsi" w:hAnsiTheme="minorHAnsi" w:cstheme="minorHAnsi"/>
        </w:rPr>
        <w:lastRenderedPageBreak/>
        <w:t>References</w:t>
      </w:r>
    </w:p>
    <w:p w:rsidR="009824E9" w:rsidRDefault="009824E9">
      <w:pPr>
        <w:rPr>
          <w:rFonts w:asciiTheme="minorHAnsi" w:hAnsiTheme="minorHAnsi" w:cstheme="minorHAnsi"/>
        </w:rPr>
      </w:pPr>
    </w:p>
    <w:p w:rsidR="009824E9" w:rsidRDefault="005249B1" w:rsidP="009824E9">
      <w:r>
        <w:t>Reference file is stored separately and not embedded in the Word Doc</w:t>
      </w:r>
    </w:p>
    <w:p w:rsidR="008462AA" w:rsidRDefault="00AB5B7C" w:rsidP="008462AA">
      <w:pPr>
        <w:pStyle w:val="Reminders"/>
        <w:tabs>
          <w:tab w:val="left" w:pos="900"/>
          <w:tab w:val="left" w:pos="990"/>
        </w:tabs>
        <w:rPr>
          <w:rFonts w:asciiTheme="minorHAnsi" w:hAnsiTheme="minorHAnsi" w:cstheme="minorHAnsi"/>
          <w:i w:val="0"/>
          <w:color w:val="auto"/>
          <w:sz w:val="22"/>
          <w:szCs w:val="22"/>
        </w:rPr>
      </w:pPr>
      <w:r>
        <w:rPr>
          <w:rFonts w:asciiTheme="minorHAnsi" w:hAnsiTheme="minorHAnsi" w:cstheme="minorHAnsi"/>
          <w:i w:val="0"/>
          <w:color w:val="auto"/>
          <w:sz w:val="22"/>
          <w:szCs w:val="22"/>
        </w:rPr>
        <w:t>[31]</w:t>
      </w:r>
    </w:p>
    <w:p w:rsidR="008462AA" w:rsidRDefault="00AB5B7C" w:rsidP="008462AA">
      <w:pPr>
        <w:pStyle w:val="EndnoteText"/>
        <w:rPr>
          <w:rFonts w:asciiTheme="minorHAnsi" w:hAnsiTheme="minorHAnsi" w:cstheme="minorHAnsi"/>
          <w:sz w:val="22"/>
          <w:szCs w:val="22"/>
        </w:rPr>
      </w:pPr>
      <w:r>
        <w:rPr>
          <w:rFonts w:asciiTheme="minorHAnsi" w:hAnsiTheme="minorHAnsi" w:cstheme="minorHAnsi"/>
          <w:sz w:val="22"/>
          <w:szCs w:val="22"/>
        </w:rPr>
        <w:t>[213]</w:t>
      </w:r>
    </w:p>
    <w:p w:rsidR="008462AA" w:rsidRDefault="00AB5B7C" w:rsidP="009824E9">
      <w:pPr>
        <w:rPr>
          <w:rFonts w:asciiTheme="minorHAnsi" w:hAnsiTheme="minorHAnsi" w:cstheme="minorHAnsi"/>
          <w:sz w:val="22"/>
          <w:szCs w:val="22"/>
        </w:rPr>
      </w:pPr>
      <w:r>
        <w:rPr>
          <w:rFonts w:asciiTheme="minorHAnsi" w:hAnsiTheme="minorHAnsi" w:cstheme="minorHAnsi"/>
          <w:sz w:val="22"/>
          <w:szCs w:val="22"/>
        </w:rPr>
        <w:t>[351]</w:t>
      </w:r>
    </w:p>
    <w:p w:rsidR="00AB5B7C" w:rsidRDefault="00AB5B7C" w:rsidP="009824E9">
      <w:pPr>
        <w:rPr>
          <w:rFonts w:asciiTheme="minorHAnsi" w:hAnsiTheme="minorHAnsi" w:cstheme="minorHAnsi"/>
          <w:sz w:val="22"/>
          <w:szCs w:val="22"/>
        </w:rPr>
      </w:pPr>
      <w:r>
        <w:rPr>
          <w:rFonts w:asciiTheme="minorHAnsi" w:hAnsiTheme="minorHAnsi" w:cstheme="minorHAnsi"/>
          <w:sz w:val="22"/>
          <w:szCs w:val="22"/>
        </w:rPr>
        <w:t>[355]</w:t>
      </w:r>
    </w:p>
    <w:p w:rsidR="00AB5B7C" w:rsidRDefault="00AB5B7C" w:rsidP="009824E9">
      <w:pPr>
        <w:rPr>
          <w:rFonts w:asciiTheme="minorHAnsi" w:hAnsiTheme="minorHAnsi" w:cstheme="minorHAnsi"/>
          <w:sz w:val="22"/>
          <w:szCs w:val="22"/>
        </w:rPr>
      </w:pPr>
      <w:r>
        <w:rPr>
          <w:rFonts w:asciiTheme="minorHAnsi" w:hAnsiTheme="minorHAnsi" w:cstheme="minorHAnsi"/>
          <w:sz w:val="22"/>
          <w:szCs w:val="22"/>
        </w:rPr>
        <w:t>[386]</w:t>
      </w:r>
    </w:p>
    <w:p w:rsidR="00AB5B7C" w:rsidRDefault="00AB5B7C" w:rsidP="009824E9">
      <w:pPr>
        <w:sectPr w:rsidR="00AB5B7C" w:rsidSect="00CE69E9">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1"/>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060C38" w:rsidRPr="009824E9" w:rsidTr="00D93F2D">
        <w:trPr>
          <w:cnfStyle w:val="100000000000" w:firstRow="1" w:lastRow="0" w:firstColumn="0" w:lastColumn="0" w:oddVBand="0" w:evenVBand="0" w:oddHBand="0" w:evenHBand="0"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060C38" w:rsidRPr="009824E9" w:rsidTr="00D93F2D">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New</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New Construction (</w:t>
            </w:r>
            <w:proofErr w:type="spellStart"/>
            <w:r>
              <w:rPr>
                <w:rFonts w:asciiTheme="minorHAnsi" w:hAnsiTheme="minorHAnsi"/>
                <w:sz w:val="20"/>
                <w:szCs w:val="20"/>
              </w:rPr>
              <w:t>Nc</w:t>
            </w:r>
            <w:proofErr w:type="spellEnd"/>
            <w:r>
              <w:rPr>
                <w:rFonts w:asciiTheme="minorHAnsi" w:hAnsiTheme="minorHAnsi"/>
                <w:sz w:val="20"/>
                <w:szCs w:val="20"/>
              </w:rPr>
              <w:t>)</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Code/Standard</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Incremental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r w:rsidR="00060C38" w:rsidRPr="009824E9" w:rsidTr="00D93F2D">
        <w:trPr>
          <w:cnfStyle w:val="000000010000" w:firstRow="0" w:lastRow="0" w:firstColumn="0" w:lastColumn="0" w:oddVBand="0" w:evenVBand="0" w:oddHBand="0" w:evenHBand="1"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Code/Standard</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Incremental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r w:rsidR="00060C38" w:rsidRPr="009824E9" w:rsidTr="00D93F2D">
        <w:trPr>
          <w:cnfStyle w:val="000000100000" w:firstRow="0" w:lastRow="0" w:firstColumn="0" w:lastColumn="0" w:oddVBand="0" w:evenVBand="0" w:oddHBand="1" w:evenHBand="0"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Retrofit (RET)</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Early Replacement (ER)</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Above Code/Standard</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Full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Incremental Cost</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RUL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EUL-RUL</w:t>
            </w:r>
          </w:p>
        </w:tc>
      </w:tr>
      <w:tr w:rsidR="00060C38" w:rsidRPr="009824E9" w:rsidTr="00D93F2D">
        <w:trPr>
          <w:cnfStyle w:val="000000010000" w:firstRow="0" w:lastRow="0" w:firstColumn="0" w:lastColumn="0" w:oddVBand="0" w:evenVBand="0" w:oddHBand="0" w:evenHBand="1"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Early Replacement RUL (</w:t>
            </w:r>
            <w:proofErr w:type="spellStart"/>
            <w:r>
              <w:rPr>
                <w:rFonts w:asciiTheme="minorHAnsi" w:hAnsiTheme="minorHAnsi"/>
                <w:sz w:val="20"/>
                <w:szCs w:val="20"/>
              </w:rPr>
              <w:t>ErRul</w:t>
            </w:r>
            <w:proofErr w:type="spellEnd"/>
            <w:r>
              <w:rPr>
                <w:rFonts w:asciiTheme="minorHAnsi" w:hAnsiTheme="minorHAnsi"/>
                <w:sz w:val="20"/>
                <w:szCs w:val="20"/>
              </w:rPr>
              <w:t>)</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Full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r w:rsidR="00060C38" w:rsidRPr="009824E9" w:rsidTr="00D93F2D">
        <w:trPr>
          <w:cnfStyle w:val="000000100000" w:firstRow="0" w:lastRow="0" w:firstColumn="0" w:lastColumn="0" w:oddVBand="0" w:evenVBand="0" w:oddHBand="1" w:evenHBand="0" w:firstRowFirstColumn="0" w:firstRowLastColumn="0" w:lastRowFirstColumn="0" w:lastRowLastColumn="0"/>
        </w:trPr>
        <w:tc>
          <w:tcPr>
            <w:tcW w:w="1818" w:type="dxa"/>
          </w:tcPr>
          <w:p w:rsidR="00060C38" w:rsidRPr="009824E9" w:rsidRDefault="00060C38" w:rsidP="00D93F2D">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 xml:space="preserve">Above </w:t>
            </w:r>
            <w:proofErr w:type="spellStart"/>
            <w:r>
              <w:rPr>
                <w:rFonts w:asciiTheme="minorHAnsi" w:hAnsiTheme="minorHAnsi"/>
                <w:sz w:val="20"/>
                <w:szCs w:val="20"/>
              </w:rPr>
              <w:t>Cust</w:t>
            </w:r>
            <w:proofErr w:type="spellEnd"/>
            <w:r>
              <w:rPr>
                <w:rFonts w:asciiTheme="minorHAnsi" w:hAnsiTheme="minorHAnsi"/>
                <w:sz w:val="20"/>
                <w:szCs w:val="20"/>
              </w:rPr>
              <w:t>. Existing</w:t>
            </w:r>
          </w:p>
        </w:tc>
        <w:tc>
          <w:tcPr>
            <w:tcW w:w="189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Full Cost</w:t>
            </w:r>
          </w:p>
        </w:tc>
        <w:tc>
          <w:tcPr>
            <w:tcW w:w="1620" w:type="dxa"/>
          </w:tcPr>
          <w:p w:rsidR="00060C38" w:rsidRPr="009824E9" w:rsidRDefault="00060C38" w:rsidP="00D93F2D">
            <w:pPr>
              <w:rPr>
                <w:rFonts w:asciiTheme="minorHAnsi" w:hAnsiTheme="minorHAnsi"/>
                <w:sz w:val="20"/>
                <w:szCs w:val="20"/>
              </w:rPr>
            </w:pPr>
            <w:r>
              <w:rPr>
                <w:rFonts w:asciiTheme="minorHAnsi" w:hAnsiTheme="minorHAnsi"/>
                <w:sz w:val="20"/>
                <w:szCs w:val="20"/>
              </w:rPr>
              <w:t>N/A</w:t>
            </w:r>
          </w:p>
        </w:tc>
        <w:tc>
          <w:tcPr>
            <w:tcW w:w="1170" w:type="dxa"/>
          </w:tcPr>
          <w:p w:rsidR="00060C38" w:rsidRDefault="00060C38" w:rsidP="00D93F2D">
            <w:pPr>
              <w:rPr>
                <w:rFonts w:asciiTheme="minorHAnsi" w:hAnsiTheme="minorHAnsi"/>
                <w:sz w:val="20"/>
                <w:szCs w:val="20"/>
              </w:rPr>
            </w:pPr>
            <w:r>
              <w:rPr>
                <w:rFonts w:asciiTheme="minorHAnsi" w:hAnsiTheme="minorHAnsi"/>
                <w:sz w:val="20"/>
                <w:szCs w:val="20"/>
              </w:rPr>
              <w:t>EUL</w:t>
            </w:r>
          </w:p>
        </w:tc>
        <w:tc>
          <w:tcPr>
            <w:tcW w:w="1260" w:type="dxa"/>
          </w:tcPr>
          <w:p w:rsidR="00060C38" w:rsidRDefault="00060C38" w:rsidP="00D93F2D">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sectPr w:rsidR="00697868" w:rsidRPr="00697868" w:rsidSect="00CE28CF">
      <w:footerReference w:type="default" r:id="rId12"/>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9B1" w:rsidRDefault="005249B1" w:rsidP="00447D6E">
      <w:r>
        <w:separator/>
      </w:r>
    </w:p>
  </w:endnote>
  <w:endnote w:type="continuationSeparator" w:id="0">
    <w:p w:rsidR="005249B1" w:rsidRDefault="005249B1"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B1" w:rsidRPr="009500DC" w:rsidRDefault="003F586F" w:rsidP="00447D6E">
    <w:pPr>
      <w:pStyle w:val="Footer"/>
      <w:jc w:val="right"/>
      <w:rPr>
        <w:rFonts w:asciiTheme="minorHAnsi" w:hAnsiTheme="minorHAnsi" w:cstheme="minorHAnsi"/>
      </w:rPr>
    </w:pPr>
    <w:r>
      <w:rPr>
        <w:rFonts w:asciiTheme="minorHAnsi" w:hAnsiTheme="minorHAnsi" w:cstheme="minorHAnsi"/>
        <w:b/>
        <w:sz w:val="36"/>
        <w:szCs w:val="36"/>
      </w:rPr>
      <w:t>August 6,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B1" w:rsidRPr="009500DC" w:rsidRDefault="005249B1"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SCE13RN024, Revision 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61B13">
      <w:rPr>
        <w:rFonts w:asciiTheme="minorHAnsi" w:hAnsiTheme="minorHAnsi" w:cstheme="minorHAnsi"/>
        <w:b/>
        <w:noProof/>
        <w:sz w:val="20"/>
        <w:szCs w:val="20"/>
      </w:rPr>
      <w:t>10</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1, 2014</w:t>
    </w:r>
  </w:p>
  <w:p w:rsidR="005249B1" w:rsidRPr="009500DC" w:rsidRDefault="005249B1"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 xml:space="preserve">Southern California </w:t>
    </w:r>
    <w:r w:rsidRPr="009500DC">
      <w:rPr>
        <w:rFonts w:asciiTheme="minorHAnsi" w:hAnsiTheme="minorHAnsi" w:cstheme="minorHAnsi"/>
        <w:b/>
        <w:sz w:val="20"/>
        <w:szCs w:val="20"/>
      </w:rPr>
      <w:t>Edison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9B1" w:rsidRPr="009500DC" w:rsidRDefault="005249B1"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SCE15RN024</w:t>
    </w:r>
    <w:r w:rsidRPr="009500DC">
      <w:rPr>
        <w:rFonts w:asciiTheme="minorHAnsi" w:hAnsiTheme="minorHAnsi" w:cstheme="minorHAnsi"/>
        <w:b/>
        <w:sz w:val="20"/>
        <w:szCs w:val="20"/>
      </w:rPr>
      <w:t>, Revision</w:t>
    </w:r>
    <w:r>
      <w:rPr>
        <w:rFonts w:asciiTheme="minorHAnsi" w:hAnsiTheme="minorHAnsi" w:cstheme="minorHAnsi"/>
        <w:b/>
        <w:sz w:val="20"/>
        <w:szCs w:val="20"/>
      </w:rPr>
      <w:t xml:space="preserve"> 0</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61B13">
      <w:rPr>
        <w:rFonts w:asciiTheme="minorHAnsi" w:hAnsiTheme="minorHAnsi" w:cstheme="minorHAnsi"/>
        <w:b/>
        <w:noProof/>
        <w:sz w:val="20"/>
        <w:szCs w:val="20"/>
      </w:rPr>
      <w:t>11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July 1, 2014</w:t>
    </w:r>
  </w:p>
  <w:p w:rsidR="005249B1" w:rsidRPr="009500DC" w:rsidRDefault="005249B1"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9B1" w:rsidRDefault="005249B1" w:rsidP="00447D6E">
      <w:r>
        <w:separator/>
      </w:r>
    </w:p>
  </w:footnote>
  <w:footnote w:type="continuationSeparator" w:id="0">
    <w:p w:rsidR="005249B1" w:rsidRDefault="005249B1"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C71D19"/>
    <w:multiLevelType w:val="hybridMultilevel"/>
    <w:tmpl w:val="C20CC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E41242"/>
    <w:multiLevelType w:val="hybridMultilevel"/>
    <w:tmpl w:val="20B2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7A1272"/>
    <w:multiLevelType w:val="hybridMultilevel"/>
    <w:tmpl w:val="92A0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B2475E"/>
    <w:multiLevelType w:val="hybridMultilevel"/>
    <w:tmpl w:val="B1E4E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2875A7"/>
    <w:multiLevelType w:val="hybridMultilevel"/>
    <w:tmpl w:val="DAEADAF6"/>
    <w:lvl w:ilvl="0" w:tplc="8B70C7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B3871"/>
    <w:multiLevelType w:val="hybridMultilevel"/>
    <w:tmpl w:val="F170F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EA270DE"/>
    <w:multiLevelType w:val="hybridMultilevel"/>
    <w:tmpl w:val="6AF49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1"/>
  </w:num>
  <w:num w:numId="5">
    <w:abstractNumId w:val="1"/>
  </w:num>
  <w:num w:numId="6">
    <w:abstractNumId w:val="0"/>
  </w:num>
  <w:num w:numId="7">
    <w:abstractNumId w:val="5"/>
  </w:num>
  <w:num w:numId="8">
    <w:abstractNumId w:val="2"/>
  </w:num>
  <w:num w:numId="9">
    <w:abstractNumId w:val="13"/>
  </w:num>
  <w:num w:numId="10">
    <w:abstractNumId w:val="8"/>
  </w:num>
  <w:num w:numId="11">
    <w:abstractNumId w:val="9"/>
  </w:num>
  <w:num w:numId="12">
    <w:abstractNumId w:val="10"/>
  </w:num>
  <w:num w:numId="13">
    <w:abstractNumId w:val="14"/>
  </w:num>
  <w:num w:numId="14">
    <w:abstractNumId w:val="6"/>
  </w:num>
  <w:num w:numId="15">
    <w:abstractNumId w:val="1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47EE"/>
    <w:rsid w:val="00005902"/>
    <w:rsid w:val="00024411"/>
    <w:rsid w:val="000265D6"/>
    <w:rsid w:val="00026D04"/>
    <w:rsid w:val="00027183"/>
    <w:rsid w:val="00033EA1"/>
    <w:rsid w:val="0004002D"/>
    <w:rsid w:val="00047C0E"/>
    <w:rsid w:val="00056947"/>
    <w:rsid w:val="00060C38"/>
    <w:rsid w:val="00062027"/>
    <w:rsid w:val="00063F00"/>
    <w:rsid w:val="00066F85"/>
    <w:rsid w:val="00067627"/>
    <w:rsid w:val="00076DF4"/>
    <w:rsid w:val="000835FD"/>
    <w:rsid w:val="0008462E"/>
    <w:rsid w:val="0009074D"/>
    <w:rsid w:val="0009592B"/>
    <w:rsid w:val="000968C6"/>
    <w:rsid w:val="00097806"/>
    <w:rsid w:val="000A63C9"/>
    <w:rsid w:val="000B1886"/>
    <w:rsid w:val="000B6BF7"/>
    <w:rsid w:val="000C0000"/>
    <w:rsid w:val="000C1537"/>
    <w:rsid w:val="000C18CC"/>
    <w:rsid w:val="000C4CE0"/>
    <w:rsid w:val="000F130A"/>
    <w:rsid w:val="00101722"/>
    <w:rsid w:val="00107242"/>
    <w:rsid w:val="00111592"/>
    <w:rsid w:val="00112139"/>
    <w:rsid w:val="001206F7"/>
    <w:rsid w:val="00121C89"/>
    <w:rsid w:val="00133F51"/>
    <w:rsid w:val="0013761B"/>
    <w:rsid w:val="001456F4"/>
    <w:rsid w:val="00146D19"/>
    <w:rsid w:val="00147155"/>
    <w:rsid w:val="00153CB3"/>
    <w:rsid w:val="0015550B"/>
    <w:rsid w:val="00165357"/>
    <w:rsid w:val="00165804"/>
    <w:rsid w:val="001737AF"/>
    <w:rsid w:val="0018036D"/>
    <w:rsid w:val="001811EE"/>
    <w:rsid w:val="001830B4"/>
    <w:rsid w:val="0019333C"/>
    <w:rsid w:val="001A0EB4"/>
    <w:rsid w:val="001A1225"/>
    <w:rsid w:val="001A5F62"/>
    <w:rsid w:val="001A756E"/>
    <w:rsid w:val="001B3B02"/>
    <w:rsid w:val="001B618B"/>
    <w:rsid w:val="001C4140"/>
    <w:rsid w:val="001C5A94"/>
    <w:rsid w:val="001D2C7C"/>
    <w:rsid w:val="001E0829"/>
    <w:rsid w:val="001F05CE"/>
    <w:rsid w:val="001F262D"/>
    <w:rsid w:val="001F437F"/>
    <w:rsid w:val="001F452C"/>
    <w:rsid w:val="001F4A65"/>
    <w:rsid w:val="00203E9F"/>
    <w:rsid w:val="00205B8B"/>
    <w:rsid w:val="0022187B"/>
    <w:rsid w:val="0022514B"/>
    <w:rsid w:val="002268FA"/>
    <w:rsid w:val="00230ACD"/>
    <w:rsid w:val="002310C3"/>
    <w:rsid w:val="0023254A"/>
    <w:rsid w:val="00233163"/>
    <w:rsid w:val="00234D00"/>
    <w:rsid w:val="00240B74"/>
    <w:rsid w:val="00260922"/>
    <w:rsid w:val="002613BC"/>
    <w:rsid w:val="00261D68"/>
    <w:rsid w:val="002676FE"/>
    <w:rsid w:val="002744E0"/>
    <w:rsid w:val="00274FBE"/>
    <w:rsid w:val="002762E1"/>
    <w:rsid w:val="00280BA9"/>
    <w:rsid w:val="002811BC"/>
    <w:rsid w:val="00281507"/>
    <w:rsid w:val="00283DE8"/>
    <w:rsid w:val="00285966"/>
    <w:rsid w:val="00290ED8"/>
    <w:rsid w:val="00292025"/>
    <w:rsid w:val="00293C7F"/>
    <w:rsid w:val="002A3D26"/>
    <w:rsid w:val="002B1ADF"/>
    <w:rsid w:val="002B5CBB"/>
    <w:rsid w:val="002B6554"/>
    <w:rsid w:val="002C444C"/>
    <w:rsid w:val="002C45F6"/>
    <w:rsid w:val="002C6C7A"/>
    <w:rsid w:val="002D1CA1"/>
    <w:rsid w:val="002D739C"/>
    <w:rsid w:val="002E2938"/>
    <w:rsid w:val="002F1437"/>
    <w:rsid w:val="002F3943"/>
    <w:rsid w:val="002F79FB"/>
    <w:rsid w:val="0030279C"/>
    <w:rsid w:val="0030363A"/>
    <w:rsid w:val="0031139C"/>
    <w:rsid w:val="00332700"/>
    <w:rsid w:val="00345D80"/>
    <w:rsid w:val="003471D4"/>
    <w:rsid w:val="003560BA"/>
    <w:rsid w:val="003571E4"/>
    <w:rsid w:val="0036171B"/>
    <w:rsid w:val="0036352E"/>
    <w:rsid w:val="003712F5"/>
    <w:rsid w:val="00375944"/>
    <w:rsid w:val="003832D2"/>
    <w:rsid w:val="003B5C19"/>
    <w:rsid w:val="003B6EFE"/>
    <w:rsid w:val="003C1AC4"/>
    <w:rsid w:val="003D2871"/>
    <w:rsid w:val="003D5B83"/>
    <w:rsid w:val="003E333F"/>
    <w:rsid w:val="003E4BA3"/>
    <w:rsid w:val="003E6E47"/>
    <w:rsid w:val="003F0623"/>
    <w:rsid w:val="003F2156"/>
    <w:rsid w:val="003F586F"/>
    <w:rsid w:val="003F5DA7"/>
    <w:rsid w:val="003F6043"/>
    <w:rsid w:val="00411076"/>
    <w:rsid w:val="00413CDB"/>
    <w:rsid w:val="004200FE"/>
    <w:rsid w:val="00421183"/>
    <w:rsid w:val="00431471"/>
    <w:rsid w:val="00432FFF"/>
    <w:rsid w:val="00441957"/>
    <w:rsid w:val="00443D32"/>
    <w:rsid w:val="00447CE5"/>
    <w:rsid w:val="00447D6E"/>
    <w:rsid w:val="00461B13"/>
    <w:rsid w:val="0046286E"/>
    <w:rsid w:val="00471234"/>
    <w:rsid w:val="00473D35"/>
    <w:rsid w:val="00477522"/>
    <w:rsid w:val="00493457"/>
    <w:rsid w:val="00494628"/>
    <w:rsid w:val="004B4A3A"/>
    <w:rsid w:val="004B5FAB"/>
    <w:rsid w:val="004C23F1"/>
    <w:rsid w:val="004D11C9"/>
    <w:rsid w:val="004D65C9"/>
    <w:rsid w:val="004D6EEF"/>
    <w:rsid w:val="004E01F5"/>
    <w:rsid w:val="004E76CA"/>
    <w:rsid w:val="0050684C"/>
    <w:rsid w:val="0051020F"/>
    <w:rsid w:val="00510712"/>
    <w:rsid w:val="00517AF7"/>
    <w:rsid w:val="0052035A"/>
    <w:rsid w:val="00522853"/>
    <w:rsid w:val="005249B1"/>
    <w:rsid w:val="0052547F"/>
    <w:rsid w:val="00556269"/>
    <w:rsid w:val="00560934"/>
    <w:rsid w:val="00563EE9"/>
    <w:rsid w:val="00564960"/>
    <w:rsid w:val="00564F58"/>
    <w:rsid w:val="005734A4"/>
    <w:rsid w:val="00587370"/>
    <w:rsid w:val="005907C7"/>
    <w:rsid w:val="00594C86"/>
    <w:rsid w:val="005A0338"/>
    <w:rsid w:val="005A0E53"/>
    <w:rsid w:val="005A1078"/>
    <w:rsid w:val="005B28C1"/>
    <w:rsid w:val="005B6114"/>
    <w:rsid w:val="005C2E48"/>
    <w:rsid w:val="005D03AC"/>
    <w:rsid w:val="005D4DD7"/>
    <w:rsid w:val="005D7ECC"/>
    <w:rsid w:val="005E12A9"/>
    <w:rsid w:val="005E1E87"/>
    <w:rsid w:val="005F3A97"/>
    <w:rsid w:val="006011AA"/>
    <w:rsid w:val="00602799"/>
    <w:rsid w:val="006106D6"/>
    <w:rsid w:val="00612041"/>
    <w:rsid w:val="006252FF"/>
    <w:rsid w:val="00640329"/>
    <w:rsid w:val="006404E6"/>
    <w:rsid w:val="006474D3"/>
    <w:rsid w:val="00647ABE"/>
    <w:rsid w:val="006560AC"/>
    <w:rsid w:val="006575A7"/>
    <w:rsid w:val="00662E63"/>
    <w:rsid w:val="00664B05"/>
    <w:rsid w:val="006675AC"/>
    <w:rsid w:val="0067067A"/>
    <w:rsid w:val="006771EB"/>
    <w:rsid w:val="0069780C"/>
    <w:rsid w:val="00697868"/>
    <w:rsid w:val="006A055F"/>
    <w:rsid w:val="006A5293"/>
    <w:rsid w:val="006A5763"/>
    <w:rsid w:val="006A5FF9"/>
    <w:rsid w:val="006A7429"/>
    <w:rsid w:val="006B0DF3"/>
    <w:rsid w:val="006B4A48"/>
    <w:rsid w:val="006C36CC"/>
    <w:rsid w:val="006C430A"/>
    <w:rsid w:val="006C5437"/>
    <w:rsid w:val="006D12FB"/>
    <w:rsid w:val="006D1C3C"/>
    <w:rsid w:val="006D2809"/>
    <w:rsid w:val="006D4D65"/>
    <w:rsid w:val="006D6C72"/>
    <w:rsid w:val="006E0FFC"/>
    <w:rsid w:val="006E3342"/>
    <w:rsid w:val="006E4B12"/>
    <w:rsid w:val="006F1D9B"/>
    <w:rsid w:val="006F3EB7"/>
    <w:rsid w:val="006F41FF"/>
    <w:rsid w:val="007048AC"/>
    <w:rsid w:val="007065AE"/>
    <w:rsid w:val="00712DDC"/>
    <w:rsid w:val="007173A9"/>
    <w:rsid w:val="00723132"/>
    <w:rsid w:val="00733C7D"/>
    <w:rsid w:val="00740761"/>
    <w:rsid w:val="00745F77"/>
    <w:rsid w:val="0074676E"/>
    <w:rsid w:val="00755346"/>
    <w:rsid w:val="00764D0D"/>
    <w:rsid w:val="007673D6"/>
    <w:rsid w:val="007706F3"/>
    <w:rsid w:val="007933F1"/>
    <w:rsid w:val="007C3F2B"/>
    <w:rsid w:val="007C3FCB"/>
    <w:rsid w:val="007C4B1B"/>
    <w:rsid w:val="007E43F8"/>
    <w:rsid w:val="007E656B"/>
    <w:rsid w:val="007E7E18"/>
    <w:rsid w:val="007F0223"/>
    <w:rsid w:val="007F1316"/>
    <w:rsid w:val="007F50E8"/>
    <w:rsid w:val="007F7FBA"/>
    <w:rsid w:val="00800319"/>
    <w:rsid w:val="00800A2F"/>
    <w:rsid w:val="00801F7F"/>
    <w:rsid w:val="00802C7E"/>
    <w:rsid w:val="00806C8A"/>
    <w:rsid w:val="00810612"/>
    <w:rsid w:val="00824F1C"/>
    <w:rsid w:val="008462AA"/>
    <w:rsid w:val="00853CBF"/>
    <w:rsid w:val="00881A42"/>
    <w:rsid w:val="00884593"/>
    <w:rsid w:val="00885E0A"/>
    <w:rsid w:val="0088603B"/>
    <w:rsid w:val="00893FC3"/>
    <w:rsid w:val="0089577B"/>
    <w:rsid w:val="008A2C25"/>
    <w:rsid w:val="008C2E0E"/>
    <w:rsid w:val="008D224B"/>
    <w:rsid w:val="008E15D9"/>
    <w:rsid w:val="008E17CC"/>
    <w:rsid w:val="008F33B4"/>
    <w:rsid w:val="0090077A"/>
    <w:rsid w:val="00900AD7"/>
    <w:rsid w:val="00903413"/>
    <w:rsid w:val="009138A0"/>
    <w:rsid w:val="00922B85"/>
    <w:rsid w:val="00922F39"/>
    <w:rsid w:val="00925419"/>
    <w:rsid w:val="0092770E"/>
    <w:rsid w:val="00941301"/>
    <w:rsid w:val="009500DC"/>
    <w:rsid w:val="00951923"/>
    <w:rsid w:val="00952431"/>
    <w:rsid w:val="0096553F"/>
    <w:rsid w:val="0096722E"/>
    <w:rsid w:val="00972C81"/>
    <w:rsid w:val="00977C1C"/>
    <w:rsid w:val="009824E9"/>
    <w:rsid w:val="00983B31"/>
    <w:rsid w:val="00995CB0"/>
    <w:rsid w:val="00997E77"/>
    <w:rsid w:val="009A2734"/>
    <w:rsid w:val="009B5B7B"/>
    <w:rsid w:val="009C1777"/>
    <w:rsid w:val="009C2C86"/>
    <w:rsid w:val="009C7013"/>
    <w:rsid w:val="009D0753"/>
    <w:rsid w:val="009D2655"/>
    <w:rsid w:val="009E1802"/>
    <w:rsid w:val="009E1CDE"/>
    <w:rsid w:val="009E51E2"/>
    <w:rsid w:val="009F0B83"/>
    <w:rsid w:val="009F69BD"/>
    <w:rsid w:val="009F7A61"/>
    <w:rsid w:val="00A02964"/>
    <w:rsid w:val="00A11C16"/>
    <w:rsid w:val="00A120B0"/>
    <w:rsid w:val="00A1423E"/>
    <w:rsid w:val="00A1726F"/>
    <w:rsid w:val="00A270DE"/>
    <w:rsid w:val="00A33C19"/>
    <w:rsid w:val="00A40BB6"/>
    <w:rsid w:val="00A500D6"/>
    <w:rsid w:val="00A614FA"/>
    <w:rsid w:val="00A64BBD"/>
    <w:rsid w:val="00A7013D"/>
    <w:rsid w:val="00A80DD9"/>
    <w:rsid w:val="00A84E5A"/>
    <w:rsid w:val="00A85564"/>
    <w:rsid w:val="00A86DA2"/>
    <w:rsid w:val="00AA545D"/>
    <w:rsid w:val="00AB21F5"/>
    <w:rsid w:val="00AB3386"/>
    <w:rsid w:val="00AB5B7C"/>
    <w:rsid w:val="00AC5309"/>
    <w:rsid w:val="00AD4DD0"/>
    <w:rsid w:val="00AE410E"/>
    <w:rsid w:val="00AF6342"/>
    <w:rsid w:val="00B04910"/>
    <w:rsid w:val="00B053FB"/>
    <w:rsid w:val="00B06960"/>
    <w:rsid w:val="00B07EE5"/>
    <w:rsid w:val="00B13782"/>
    <w:rsid w:val="00B16847"/>
    <w:rsid w:val="00B26778"/>
    <w:rsid w:val="00B26B83"/>
    <w:rsid w:val="00B32479"/>
    <w:rsid w:val="00B33599"/>
    <w:rsid w:val="00B36FB5"/>
    <w:rsid w:val="00B403ED"/>
    <w:rsid w:val="00B42489"/>
    <w:rsid w:val="00B5549F"/>
    <w:rsid w:val="00B61493"/>
    <w:rsid w:val="00B708A5"/>
    <w:rsid w:val="00B73AA7"/>
    <w:rsid w:val="00B866B4"/>
    <w:rsid w:val="00B90802"/>
    <w:rsid w:val="00B91614"/>
    <w:rsid w:val="00B936A1"/>
    <w:rsid w:val="00B9643C"/>
    <w:rsid w:val="00BA2CCC"/>
    <w:rsid w:val="00BA4C50"/>
    <w:rsid w:val="00BA590A"/>
    <w:rsid w:val="00BB0B39"/>
    <w:rsid w:val="00BB1496"/>
    <w:rsid w:val="00BB5F75"/>
    <w:rsid w:val="00BB602D"/>
    <w:rsid w:val="00BB753A"/>
    <w:rsid w:val="00BD3931"/>
    <w:rsid w:val="00BD5B88"/>
    <w:rsid w:val="00BF323D"/>
    <w:rsid w:val="00C01EFF"/>
    <w:rsid w:val="00C02E31"/>
    <w:rsid w:val="00C176CA"/>
    <w:rsid w:val="00C2139C"/>
    <w:rsid w:val="00C22CC9"/>
    <w:rsid w:val="00C24B8C"/>
    <w:rsid w:val="00C24D03"/>
    <w:rsid w:val="00C25E61"/>
    <w:rsid w:val="00C26576"/>
    <w:rsid w:val="00C43BC9"/>
    <w:rsid w:val="00C44290"/>
    <w:rsid w:val="00C443E0"/>
    <w:rsid w:val="00C44831"/>
    <w:rsid w:val="00C452A7"/>
    <w:rsid w:val="00C4714F"/>
    <w:rsid w:val="00C54EFF"/>
    <w:rsid w:val="00C5505D"/>
    <w:rsid w:val="00C72B8B"/>
    <w:rsid w:val="00C82AE7"/>
    <w:rsid w:val="00C9159F"/>
    <w:rsid w:val="00CA2AB4"/>
    <w:rsid w:val="00CA52B0"/>
    <w:rsid w:val="00CB0100"/>
    <w:rsid w:val="00CB1AE0"/>
    <w:rsid w:val="00CE1F82"/>
    <w:rsid w:val="00CE28CF"/>
    <w:rsid w:val="00CE5BEB"/>
    <w:rsid w:val="00CE69E9"/>
    <w:rsid w:val="00CF3A62"/>
    <w:rsid w:val="00D04DEE"/>
    <w:rsid w:val="00D1202F"/>
    <w:rsid w:val="00D13E5E"/>
    <w:rsid w:val="00D156DF"/>
    <w:rsid w:val="00D16D1B"/>
    <w:rsid w:val="00D211F3"/>
    <w:rsid w:val="00D21CD5"/>
    <w:rsid w:val="00D25074"/>
    <w:rsid w:val="00D301D0"/>
    <w:rsid w:val="00D36798"/>
    <w:rsid w:val="00D60063"/>
    <w:rsid w:val="00D670BE"/>
    <w:rsid w:val="00D7380B"/>
    <w:rsid w:val="00D75D77"/>
    <w:rsid w:val="00D77155"/>
    <w:rsid w:val="00D77914"/>
    <w:rsid w:val="00D836A6"/>
    <w:rsid w:val="00D87024"/>
    <w:rsid w:val="00D93F2D"/>
    <w:rsid w:val="00DA11A0"/>
    <w:rsid w:val="00DA4A50"/>
    <w:rsid w:val="00DA690B"/>
    <w:rsid w:val="00DC43DD"/>
    <w:rsid w:val="00DD63A8"/>
    <w:rsid w:val="00DE3400"/>
    <w:rsid w:val="00DF2EE9"/>
    <w:rsid w:val="00DF7151"/>
    <w:rsid w:val="00E059E5"/>
    <w:rsid w:val="00E06A40"/>
    <w:rsid w:val="00E07752"/>
    <w:rsid w:val="00E13CF1"/>
    <w:rsid w:val="00E15D19"/>
    <w:rsid w:val="00E16609"/>
    <w:rsid w:val="00E16F08"/>
    <w:rsid w:val="00E21FF8"/>
    <w:rsid w:val="00E233F3"/>
    <w:rsid w:val="00E23B97"/>
    <w:rsid w:val="00E25634"/>
    <w:rsid w:val="00E37F72"/>
    <w:rsid w:val="00E4127A"/>
    <w:rsid w:val="00E427BD"/>
    <w:rsid w:val="00E42A30"/>
    <w:rsid w:val="00E43F0F"/>
    <w:rsid w:val="00E60800"/>
    <w:rsid w:val="00E66D38"/>
    <w:rsid w:val="00E81F3E"/>
    <w:rsid w:val="00E859BD"/>
    <w:rsid w:val="00E94F9E"/>
    <w:rsid w:val="00E96759"/>
    <w:rsid w:val="00EA60F2"/>
    <w:rsid w:val="00EB2E81"/>
    <w:rsid w:val="00EB34FC"/>
    <w:rsid w:val="00EB605A"/>
    <w:rsid w:val="00EB76E1"/>
    <w:rsid w:val="00EC103B"/>
    <w:rsid w:val="00EC3F62"/>
    <w:rsid w:val="00ED026B"/>
    <w:rsid w:val="00ED13ED"/>
    <w:rsid w:val="00EE0628"/>
    <w:rsid w:val="00EE23AF"/>
    <w:rsid w:val="00EF3BE3"/>
    <w:rsid w:val="00EF5416"/>
    <w:rsid w:val="00F016ED"/>
    <w:rsid w:val="00F06CCF"/>
    <w:rsid w:val="00F20DCF"/>
    <w:rsid w:val="00F27905"/>
    <w:rsid w:val="00F36127"/>
    <w:rsid w:val="00F370FC"/>
    <w:rsid w:val="00F4752B"/>
    <w:rsid w:val="00F53F34"/>
    <w:rsid w:val="00F5419E"/>
    <w:rsid w:val="00F56792"/>
    <w:rsid w:val="00F60E32"/>
    <w:rsid w:val="00F65C6A"/>
    <w:rsid w:val="00F7242E"/>
    <w:rsid w:val="00F80D6D"/>
    <w:rsid w:val="00F90D23"/>
    <w:rsid w:val="00F91673"/>
    <w:rsid w:val="00FB52CD"/>
    <w:rsid w:val="00FD5A8C"/>
    <w:rsid w:val="00FE3233"/>
    <w:rsid w:val="00FE3B92"/>
    <w:rsid w:val="00FE4A7F"/>
    <w:rsid w:val="00FF6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34"/>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customStyle="1" w:styleId="LightShading1">
    <w:name w:val="Light Shading1"/>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2">
    <w:name w:val="Normal2"/>
    <w:basedOn w:val="Normal"/>
    <w:next w:val="Normal"/>
    <w:link w:val="Normal2Char"/>
    <w:rsid w:val="00B9643C"/>
    <w:pPr>
      <w:spacing w:line="280" w:lineRule="atLeast"/>
    </w:pPr>
  </w:style>
  <w:style w:type="character" w:customStyle="1" w:styleId="Normal2Char">
    <w:name w:val="Normal2 Char"/>
    <w:link w:val="Normal2"/>
    <w:rsid w:val="00B9643C"/>
    <w:rPr>
      <w:rFonts w:ascii="Times New Roman" w:eastAsia="Times New Roman" w:hAnsi="Times New Roman" w:cs="Times New Roman"/>
      <w:sz w:val="24"/>
      <w:szCs w:val="24"/>
    </w:rPr>
  </w:style>
  <w:style w:type="paragraph" w:styleId="EndnoteText">
    <w:name w:val="endnote text"/>
    <w:basedOn w:val="Normal"/>
    <w:link w:val="EndnoteTextChar"/>
    <w:semiHidden/>
    <w:rsid w:val="008462AA"/>
    <w:rPr>
      <w:sz w:val="20"/>
      <w:szCs w:val="20"/>
    </w:rPr>
  </w:style>
  <w:style w:type="character" w:customStyle="1" w:styleId="EndnoteTextChar">
    <w:name w:val="Endnote Text Char"/>
    <w:basedOn w:val="DefaultParagraphFont"/>
    <w:link w:val="EndnoteText"/>
    <w:semiHidden/>
    <w:rsid w:val="008462AA"/>
    <w:rPr>
      <w:rFonts w:ascii="Times New Roman" w:eastAsia="Times New Roman" w:hAnsi="Times New Roman" w:cs="Times New Roman"/>
      <w:sz w:val="20"/>
      <w:szCs w:val="20"/>
    </w:rPr>
  </w:style>
  <w:style w:type="paragraph" w:styleId="ListParagraph">
    <w:name w:val="List Paragraph"/>
    <w:basedOn w:val="Normal"/>
    <w:uiPriority w:val="34"/>
    <w:qFormat/>
    <w:rsid w:val="00C02E31"/>
    <w:pPr>
      <w:ind w:left="720"/>
      <w:contextualSpacing/>
    </w:pPr>
    <w:rPr>
      <w:rFonts w:asciiTheme="minorHAnsi" w:hAnsiTheme="minorHAnsi"/>
      <w:sz w:val="22"/>
    </w:rPr>
  </w:style>
  <w:style w:type="paragraph" w:styleId="Revision">
    <w:name w:val="Revision"/>
    <w:hidden/>
    <w:uiPriority w:val="99"/>
    <w:semiHidden/>
    <w:rsid w:val="00F36127"/>
    <w:pPr>
      <w:spacing w:after="0" w:line="240" w:lineRule="auto"/>
    </w:pPr>
    <w:rPr>
      <w:rFonts w:ascii="Times New Roman" w:eastAsia="Times New Roman" w:hAnsi="Times New Roman" w:cs="Times New Roman"/>
      <w:sz w:val="24"/>
      <w:szCs w:val="24"/>
    </w:rPr>
  </w:style>
  <w:style w:type="table" w:customStyle="1" w:styleId="TableContemporary1">
    <w:name w:val="Table Contemporary1"/>
    <w:basedOn w:val="TableNormal"/>
    <w:next w:val="TableContemporary"/>
    <w:rsid w:val="00060C38"/>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81603">
      <w:bodyDiv w:val="1"/>
      <w:marLeft w:val="0"/>
      <w:marRight w:val="0"/>
      <w:marTop w:val="0"/>
      <w:marBottom w:val="0"/>
      <w:divBdr>
        <w:top w:val="none" w:sz="0" w:space="0" w:color="auto"/>
        <w:left w:val="none" w:sz="0" w:space="0" w:color="auto"/>
        <w:bottom w:val="none" w:sz="0" w:space="0" w:color="auto"/>
        <w:right w:val="none" w:sz="0" w:space="0" w:color="auto"/>
      </w:divBdr>
    </w:div>
    <w:div w:id="295067818">
      <w:bodyDiv w:val="1"/>
      <w:marLeft w:val="0"/>
      <w:marRight w:val="0"/>
      <w:marTop w:val="0"/>
      <w:marBottom w:val="0"/>
      <w:divBdr>
        <w:top w:val="none" w:sz="0" w:space="0" w:color="auto"/>
        <w:left w:val="none" w:sz="0" w:space="0" w:color="auto"/>
        <w:bottom w:val="none" w:sz="0" w:space="0" w:color="auto"/>
        <w:right w:val="none" w:sz="0" w:space="0" w:color="auto"/>
      </w:divBdr>
    </w:div>
    <w:div w:id="405423831">
      <w:bodyDiv w:val="1"/>
      <w:marLeft w:val="0"/>
      <w:marRight w:val="0"/>
      <w:marTop w:val="0"/>
      <w:marBottom w:val="0"/>
      <w:divBdr>
        <w:top w:val="none" w:sz="0" w:space="0" w:color="auto"/>
        <w:left w:val="none" w:sz="0" w:space="0" w:color="auto"/>
        <w:bottom w:val="none" w:sz="0" w:space="0" w:color="auto"/>
        <w:right w:val="none" w:sz="0" w:space="0" w:color="auto"/>
      </w:divBdr>
    </w:div>
    <w:div w:id="75281794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8782937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28232740">
      <w:bodyDiv w:val="1"/>
      <w:marLeft w:val="0"/>
      <w:marRight w:val="0"/>
      <w:marTop w:val="0"/>
      <w:marBottom w:val="0"/>
      <w:divBdr>
        <w:top w:val="none" w:sz="0" w:space="0" w:color="auto"/>
        <w:left w:val="none" w:sz="0" w:space="0" w:color="auto"/>
        <w:bottom w:val="none" w:sz="0" w:space="0" w:color="auto"/>
        <w:right w:val="none" w:sz="0" w:space="0" w:color="auto"/>
      </w:divBdr>
    </w:div>
    <w:div w:id="1765607580">
      <w:bodyDiv w:val="1"/>
      <w:marLeft w:val="0"/>
      <w:marRight w:val="0"/>
      <w:marTop w:val="0"/>
      <w:marBottom w:val="0"/>
      <w:divBdr>
        <w:top w:val="none" w:sz="0" w:space="0" w:color="auto"/>
        <w:left w:val="none" w:sz="0" w:space="0" w:color="auto"/>
        <w:bottom w:val="none" w:sz="0" w:space="0" w:color="auto"/>
        <w:right w:val="none" w:sz="0" w:space="0" w:color="auto"/>
      </w:divBdr>
    </w:div>
    <w:div w:id="207126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sources.com"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05886-3F52-424E-A258-2141BD8C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2795</Words>
  <Characters>15932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Wyatt, Jim</cp:lastModifiedBy>
  <cp:revision>2</cp:revision>
  <dcterms:created xsi:type="dcterms:W3CDTF">2014-08-06T21:22:00Z</dcterms:created>
  <dcterms:modified xsi:type="dcterms:W3CDTF">2014-08-06T21:22:00Z</dcterms:modified>
</cp:coreProperties>
</file>