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docx" ContentType="application/vnd.openxmlformats-officedocument.wordprocessingml.document"/>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charts/chart1.xml" ContentType="application/vnd.openxmlformats-officedocument.drawingml.chart+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86B012F" w14:textId="5EC7CCCD" w:rsidR="00DD6B5E" w:rsidRPr="00520480" w:rsidRDefault="00E4452D" w:rsidP="00DD6B5E">
      <w:pPr>
        <w:jc w:val="right"/>
        <w:rPr>
          <w:rFonts w:cs="Arial"/>
          <w:b/>
          <w:sz w:val="48"/>
          <w:szCs w:val="48"/>
        </w:rPr>
      </w:pPr>
      <w:bookmarkStart w:id="0" w:name="_Toc153189646"/>
      <w:r>
        <w:rPr>
          <w:rFonts w:cs="Arial"/>
          <w:b/>
          <w:sz w:val="48"/>
          <w:szCs w:val="48"/>
        </w:rPr>
        <w:t xml:space="preserve">PG&amp;E </w:t>
      </w:r>
      <w:proofErr w:type="spellStart"/>
      <w:r w:rsidR="00B86C79">
        <w:rPr>
          <w:rFonts w:cs="Arial"/>
          <w:b/>
          <w:sz w:val="48"/>
          <w:szCs w:val="48"/>
        </w:rPr>
        <w:t>Work</w:t>
      </w:r>
      <w:r w:rsidR="003129E8" w:rsidRPr="00520480">
        <w:rPr>
          <w:rFonts w:cs="Arial"/>
          <w:b/>
          <w:sz w:val="48"/>
          <w:szCs w:val="48"/>
        </w:rPr>
        <w:t>Paper</w:t>
      </w:r>
      <w:bookmarkEnd w:id="0"/>
      <w:proofErr w:type="spellEnd"/>
      <w:r>
        <w:rPr>
          <w:rFonts w:cs="Arial"/>
          <w:b/>
          <w:sz w:val="48"/>
          <w:szCs w:val="48"/>
        </w:rPr>
        <w:t>: PGECOPUM107</w:t>
      </w:r>
    </w:p>
    <w:p w14:paraId="1C194B6F" w14:textId="77777777" w:rsidR="00A167EC" w:rsidRPr="00DA5492" w:rsidRDefault="007A06DE" w:rsidP="00A167EC">
      <w:pPr>
        <w:jc w:val="right"/>
        <w:rPr>
          <w:rFonts w:cs="Arial"/>
          <w:b/>
          <w:color w:val="FF0000"/>
          <w:sz w:val="40"/>
          <w:szCs w:val="48"/>
        </w:rPr>
      </w:pPr>
      <w:r w:rsidRPr="00DA5492">
        <w:rPr>
          <w:rFonts w:cs="Arial"/>
          <w:b/>
          <w:sz w:val="40"/>
          <w:szCs w:val="48"/>
        </w:rPr>
        <w:t xml:space="preserve">High Performance Circulator </w:t>
      </w:r>
      <w:r w:rsidR="00DA5492" w:rsidRPr="00DA5492">
        <w:rPr>
          <w:rFonts w:cs="Arial"/>
          <w:b/>
          <w:sz w:val="40"/>
          <w:szCs w:val="48"/>
        </w:rPr>
        <w:t xml:space="preserve">(HPC) </w:t>
      </w:r>
      <w:r w:rsidRPr="00DA5492">
        <w:rPr>
          <w:rFonts w:cs="Arial"/>
          <w:b/>
          <w:sz w:val="40"/>
          <w:szCs w:val="48"/>
        </w:rPr>
        <w:t>Pump</w:t>
      </w:r>
      <w:r w:rsidR="00DA5492">
        <w:rPr>
          <w:rFonts w:cs="Arial"/>
          <w:b/>
          <w:sz w:val="40"/>
          <w:szCs w:val="48"/>
        </w:rPr>
        <w:t>s</w:t>
      </w:r>
    </w:p>
    <w:p w14:paraId="116F8F42" w14:textId="69D65538" w:rsidR="003129E8" w:rsidRPr="00520480" w:rsidRDefault="003129E8" w:rsidP="002E0043">
      <w:pPr>
        <w:jc w:val="right"/>
        <w:rPr>
          <w:rFonts w:cs="Arial"/>
          <w:b/>
          <w:sz w:val="48"/>
          <w:szCs w:val="48"/>
        </w:rPr>
      </w:pPr>
      <w:bookmarkStart w:id="1" w:name="_Toc153189647"/>
      <w:r w:rsidRPr="00520480">
        <w:rPr>
          <w:rFonts w:cs="Arial"/>
          <w:b/>
          <w:sz w:val="48"/>
          <w:szCs w:val="48"/>
        </w:rPr>
        <w:t>Revision #</w:t>
      </w:r>
      <w:bookmarkEnd w:id="1"/>
      <w:r w:rsidR="00D7047A" w:rsidRPr="00520480">
        <w:rPr>
          <w:rFonts w:cs="Arial"/>
          <w:b/>
          <w:sz w:val="48"/>
          <w:szCs w:val="48"/>
        </w:rPr>
        <w:t xml:space="preserve"> </w:t>
      </w:r>
      <w:r w:rsidR="00257AEF">
        <w:rPr>
          <w:rFonts w:cs="Arial"/>
          <w:b/>
          <w:sz w:val="48"/>
          <w:szCs w:val="48"/>
        </w:rPr>
        <w:t>0</w:t>
      </w:r>
    </w:p>
    <w:p w14:paraId="7FD797B6" w14:textId="77777777" w:rsidR="003129E8" w:rsidRPr="00520480" w:rsidRDefault="003129E8" w:rsidP="003129E8"/>
    <w:p w14:paraId="0CE41EED" w14:textId="16E64174" w:rsidR="00D7047A" w:rsidRPr="007A06DE" w:rsidRDefault="006E3967" w:rsidP="00D7047A">
      <w:pPr>
        <w:pBdr>
          <w:bottom w:val="single" w:sz="4" w:space="1" w:color="auto"/>
        </w:pBdr>
        <w:rPr>
          <w:rFonts w:cs="Arial"/>
          <w:b/>
          <w:sz w:val="24"/>
          <w:szCs w:val="36"/>
        </w:rPr>
      </w:pPr>
      <w:r>
        <w:rPr>
          <w:rFonts w:cs="Arial"/>
          <w:b/>
          <w:sz w:val="24"/>
          <w:szCs w:val="36"/>
        </w:rPr>
        <w:t>Stephen Putnam</w:t>
      </w:r>
      <w:r w:rsidR="007A06DE" w:rsidRPr="007A06DE">
        <w:rPr>
          <w:rFonts w:cs="Arial"/>
          <w:b/>
          <w:sz w:val="24"/>
          <w:szCs w:val="36"/>
        </w:rPr>
        <w:t xml:space="preserve">/ </w:t>
      </w:r>
      <w:proofErr w:type="spellStart"/>
      <w:r w:rsidR="007A06DE" w:rsidRPr="007A06DE">
        <w:rPr>
          <w:rFonts w:cs="Arial"/>
          <w:b/>
          <w:sz w:val="24"/>
          <w:szCs w:val="36"/>
        </w:rPr>
        <w:t>Grundfos</w:t>
      </w:r>
      <w:proofErr w:type="spellEnd"/>
      <w:r w:rsidR="007A06DE" w:rsidRPr="007A06DE">
        <w:rPr>
          <w:rFonts w:cs="Arial"/>
          <w:b/>
          <w:sz w:val="24"/>
          <w:szCs w:val="36"/>
        </w:rPr>
        <w:t xml:space="preserve"> Pumps Corporation</w:t>
      </w:r>
    </w:p>
    <w:p w14:paraId="26831CAD" w14:textId="6E921776" w:rsidR="00E34E73" w:rsidRPr="00520480" w:rsidRDefault="007A06DE" w:rsidP="00324D0F">
      <w:pPr>
        <w:rPr>
          <w:rFonts w:cs="Arial"/>
          <w:b/>
        </w:rPr>
      </w:pPr>
      <w:r>
        <w:rPr>
          <w:rFonts w:cs="Arial"/>
          <w:b/>
        </w:rPr>
        <w:t>High Performance Circulator Pump</w:t>
      </w:r>
      <w:r w:rsidR="002F3942">
        <w:rPr>
          <w:rFonts w:cs="Arial"/>
          <w:b/>
        </w:rPr>
        <w:t xml:space="preserve"> </w:t>
      </w:r>
      <w:proofErr w:type="spellStart"/>
      <w:r w:rsidR="002F3942">
        <w:rPr>
          <w:rFonts w:cs="Arial"/>
          <w:b/>
        </w:rPr>
        <w:t>Workpaper</w:t>
      </w:r>
      <w:proofErr w:type="spellEnd"/>
      <w:r>
        <w:rPr>
          <w:rFonts w:cs="Arial"/>
          <w:b/>
        </w:rPr>
        <w:t>: California Technical Forum</w:t>
      </w:r>
      <w:r w:rsidR="00901177">
        <w:rPr>
          <w:rFonts w:cs="Arial"/>
          <w:b/>
        </w:rPr>
        <w:t>, 2017</w:t>
      </w:r>
    </w:p>
    <w:p w14:paraId="0EEFE3A1" w14:textId="77777777" w:rsidR="00C274E0" w:rsidRPr="00520480" w:rsidRDefault="00C274E0" w:rsidP="00324D0F">
      <w:pPr>
        <w:rPr>
          <w:rFonts w:cs="Arial"/>
          <w:b/>
        </w:rPr>
      </w:pPr>
    </w:p>
    <w:p w14:paraId="23FC559B" w14:textId="77777777" w:rsidR="00C274E0" w:rsidRPr="00520480" w:rsidRDefault="00C274E0" w:rsidP="00324D0F">
      <w:pPr>
        <w:rPr>
          <w:rFonts w:cs="Arial"/>
          <w:b/>
        </w:rPr>
      </w:pPr>
    </w:p>
    <w:p w14:paraId="226CE50A" w14:textId="53AE1F55" w:rsidR="00324D0F" w:rsidRPr="00520480" w:rsidRDefault="00324D0F" w:rsidP="00324D0F">
      <w:pPr>
        <w:rPr>
          <w:rFonts w:cs="Arial"/>
          <w:b/>
          <w:bCs/>
          <w:i/>
        </w:rPr>
      </w:pPr>
    </w:p>
    <w:p w14:paraId="469B8048" w14:textId="77777777" w:rsidR="00324D0F" w:rsidRPr="00E76876" w:rsidRDefault="00DA5492" w:rsidP="00A167EC">
      <w:pPr>
        <w:ind w:right="-720"/>
        <w:rPr>
          <w:rFonts w:cs="Arial"/>
          <w:b/>
          <w:sz w:val="72"/>
          <w:szCs w:val="72"/>
        </w:rPr>
      </w:pPr>
      <w:r>
        <w:rPr>
          <w:rFonts w:cs="Arial"/>
          <w:b/>
          <w:sz w:val="72"/>
          <w:szCs w:val="72"/>
        </w:rPr>
        <w:t xml:space="preserve">HPC </w:t>
      </w:r>
      <w:r w:rsidR="0038027D">
        <w:rPr>
          <w:rFonts w:cs="Arial"/>
          <w:b/>
          <w:sz w:val="72"/>
          <w:szCs w:val="72"/>
        </w:rPr>
        <w:t>Pumps</w:t>
      </w:r>
    </w:p>
    <w:p w14:paraId="56952737" w14:textId="0B454315" w:rsidR="00CB3583" w:rsidRPr="0085508A" w:rsidRDefault="0038027D" w:rsidP="002E0043">
      <w:pPr>
        <w:rPr>
          <w:rFonts w:cs="Arial"/>
          <w:b/>
        </w:rPr>
      </w:pPr>
      <w:r>
        <w:rPr>
          <w:rFonts w:cs="Arial"/>
          <w:b/>
        </w:rPr>
        <w:t xml:space="preserve">Variable speed </w:t>
      </w:r>
      <w:r w:rsidR="00070F39">
        <w:rPr>
          <w:rFonts w:cs="Arial"/>
          <w:b/>
        </w:rPr>
        <w:t xml:space="preserve">domestic hot water circulator </w:t>
      </w:r>
      <w:r>
        <w:rPr>
          <w:rFonts w:cs="Arial"/>
          <w:b/>
        </w:rPr>
        <w:t>pumps with electrically commutated motor (ECM)</w:t>
      </w:r>
      <w:r w:rsidR="00070F39">
        <w:rPr>
          <w:rFonts w:cs="Arial"/>
          <w:b/>
        </w:rPr>
        <w:t xml:space="preserve"> and </w:t>
      </w:r>
      <w:r w:rsidR="00D36398">
        <w:rPr>
          <w:rFonts w:cs="Arial"/>
          <w:b/>
        </w:rPr>
        <w:t xml:space="preserve">self-optimizing </w:t>
      </w:r>
      <w:r w:rsidR="00070F39">
        <w:rPr>
          <w:rFonts w:cs="Arial"/>
          <w:b/>
        </w:rPr>
        <w:t>controls</w:t>
      </w:r>
    </w:p>
    <w:p w14:paraId="330E59C0" w14:textId="77777777" w:rsidR="003D3F36" w:rsidRPr="00C274E0" w:rsidRDefault="003D3F36" w:rsidP="00844B27">
      <w:pPr>
        <w:rPr>
          <w:rFonts w:cs="Arial"/>
          <w:b/>
          <w:i/>
          <w:highlight w:val="cyan"/>
        </w:rPr>
      </w:pPr>
    </w:p>
    <w:p w14:paraId="4895DC63" w14:textId="77777777" w:rsidR="00E84DBD" w:rsidRDefault="00E84DBD" w:rsidP="00844B27">
      <w:pPr>
        <w:rPr>
          <w:rFonts w:cs="Arial"/>
          <w:b/>
          <w:i/>
        </w:rPr>
      </w:pPr>
    </w:p>
    <w:p w14:paraId="3834A04D" w14:textId="77777777" w:rsidR="00C274E0" w:rsidRDefault="00C274E0" w:rsidP="00844B27">
      <w:pPr>
        <w:rPr>
          <w:rFonts w:cs="Arial"/>
          <w:b/>
          <w:i/>
        </w:rPr>
      </w:pPr>
    </w:p>
    <w:p w14:paraId="55F677BF" w14:textId="77777777" w:rsidR="00C274E0" w:rsidRDefault="00C274E0" w:rsidP="00844B27">
      <w:pPr>
        <w:rPr>
          <w:rFonts w:cs="Arial"/>
          <w:b/>
          <w:i/>
        </w:rPr>
      </w:pPr>
    </w:p>
    <w:p w14:paraId="6B5CC90E" w14:textId="77777777" w:rsidR="00C274E0" w:rsidRDefault="00C274E0" w:rsidP="00844B27">
      <w:pPr>
        <w:rPr>
          <w:rFonts w:cs="Arial"/>
          <w:b/>
          <w:i/>
        </w:rPr>
      </w:pPr>
    </w:p>
    <w:p w14:paraId="619A02CA" w14:textId="77777777" w:rsidR="00C274E0" w:rsidRDefault="00C274E0" w:rsidP="00844B27">
      <w:pPr>
        <w:rPr>
          <w:rFonts w:cs="Arial"/>
          <w:b/>
          <w:i/>
        </w:rPr>
      </w:pPr>
    </w:p>
    <w:p w14:paraId="6C69DE04" w14:textId="77777777" w:rsidR="00C274E0" w:rsidRDefault="00C274E0" w:rsidP="00844B27">
      <w:pPr>
        <w:rPr>
          <w:rFonts w:cs="Arial"/>
          <w:b/>
          <w:i/>
        </w:rPr>
      </w:pPr>
    </w:p>
    <w:p w14:paraId="3477291A" w14:textId="77777777" w:rsidR="00C274E0" w:rsidRDefault="00C274E0" w:rsidP="00844B27">
      <w:pPr>
        <w:rPr>
          <w:rFonts w:cs="Arial"/>
          <w:b/>
          <w:i/>
        </w:rPr>
      </w:pPr>
    </w:p>
    <w:p w14:paraId="5A70A8C7" w14:textId="77777777" w:rsidR="00C274E0" w:rsidRDefault="00C274E0" w:rsidP="00844B27">
      <w:pPr>
        <w:rPr>
          <w:rFonts w:cs="Arial"/>
          <w:b/>
          <w:i/>
        </w:rPr>
      </w:pPr>
    </w:p>
    <w:p w14:paraId="2F07CE6F" w14:textId="77777777" w:rsidR="00C274E0" w:rsidRDefault="00C274E0" w:rsidP="00844B27">
      <w:pPr>
        <w:rPr>
          <w:rFonts w:cs="Arial"/>
          <w:b/>
          <w:i/>
        </w:rPr>
      </w:pPr>
    </w:p>
    <w:p w14:paraId="598740A1" w14:textId="77777777" w:rsidR="00534386" w:rsidRPr="00C274E0" w:rsidRDefault="000D5482" w:rsidP="00844B27">
      <w:pPr>
        <w:rPr>
          <w:rFonts w:cs="Arial"/>
          <w:b/>
          <w:i/>
        </w:rPr>
        <w:sectPr w:rsidR="00534386" w:rsidRPr="00C274E0">
          <w:headerReference w:type="even" r:id="rId12"/>
          <w:headerReference w:type="default" r:id="rId13"/>
          <w:footerReference w:type="even" r:id="rId14"/>
          <w:footerReference w:type="default" r:id="rId15"/>
          <w:headerReference w:type="first" r:id="rId16"/>
          <w:footerReference w:type="first" r:id="rId17"/>
          <w:endnotePr>
            <w:numFmt w:val="decimal"/>
          </w:endnotePr>
          <w:pgSz w:w="12240" w:h="15840" w:code="1"/>
          <w:pgMar w:top="1440" w:right="1800" w:bottom="1440" w:left="1800" w:header="720" w:footer="720" w:gutter="0"/>
          <w:pgNumType w:fmt="lowerRoman" w:start="1"/>
          <w:cols w:space="720"/>
          <w:titlePg/>
          <w:docGrid w:linePitch="360"/>
        </w:sectPr>
      </w:pPr>
      <w:r>
        <w:rPr>
          <w:rFonts w:cs="Arial"/>
          <w:b/>
          <w:i/>
        </w:rPr>
        <w:br w:type="page"/>
      </w:r>
    </w:p>
    <w:p w14:paraId="34C74531" w14:textId="77777777" w:rsidR="00E71EF1" w:rsidRDefault="00E731C6" w:rsidP="00A272DA">
      <w:pPr>
        <w:pStyle w:val="Heading1-NoSectionNo"/>
        <w:ind w:left="0" w:firstLine="0"/>
      </w:pPr>
      <w:bookmarkStart w:id="2" w:name="_Toc304800192"/>
      <w:bookmarkStart w:id="3" w:name="_Toc324318330"/>
      <w:bookmarkStart w:id="4" w:name="_Toc324340474"/>
      <w:bookmarkStart w:id="5" w:name="_Toc385592977"/>
      <w:r>
        <w:lastRenderedPageBreak/>
        <w:t>At-</w:t>
      </w:r>
      <w:r w:rsidR="00E71EF1">
        <w:t>a</w:t>
      </w:r>
      <w:r>
        <w:t>-</w:t>
      </w:r>
      <w:r w:rsidR="00E71EF1">
        <w:t>Glance Summary</w:t>
      </w:r>
      <w:bookmarkEnd w:id="2"/>
      <w:bookmarkEnd w:id="3"/>
      <w:bookmarkEnd w:id="4"/>
      <w:bookmarkEnd w:id="5"/>
    </w:p>
    <w:p w14:paraId="5BB6476F" w14:textId="77777777" w:rsidR="00520480" w:rsidRPr="00520480" w:rsidRDefault="00520480" w:rsidP="00520480"/>
    <w:tbl>
      <w:tblPr>
        <w:tblW w:w="9170" w:type="dxa"/>
        <w:tblInd w:w="10" w:type="dxa"/>
        <w:tblBorders>
          <w:bottom w:val="single" w:sz="8" w:space="0" w:color="000000" w:themeColor="text1"/>
          <w:right w:val="single" w:sz="8" w:space="0" w:color="000000" w:themeColor="text1"/>
          <w:insideH w:val="single" w:sz="8" w:space="0" w:color="000000" w:themeColor="text1"/>
          <w:insideV w:val="single" w:sz="8" w:space="0" w:color="000000" w:themeColor="text1"/>
        </w:tblBorders>
        <w:tblLook w:val="01E0" w:firstRow="1" w:lastRow="1" w:firstColumn="1" w:lastColumn="1" w:noHBand="0" w:noVBand="0"/>
      </w:tblPr>
      <w:tblGrid>
        <w:gridCol w:w="1880"/>
        <w:gridCol w:w="7290"/>
      </w:tblGrid>
      <w:tr w:rsidR="00DA5492" w:rsidRPr="00A55DD1" w14:paraId="750CB5DA" w14:textId="77777777" w:rsidTr="00B261FA">
        <w:trPr>
          <w:cantSplit/>
          <w:trHeight w:val="565"/>
        </w:trPr>
        <w:tc>
          <w:tcPr>
            <w:tcW w:w="1880" w:type="dxa"/>
            <w:tcBorders>
              <w:top w:val="nil"/>
              <w:left w:val="nil"/>
              <w:bottom w:val="single" w:sz="4" w:space="0" w:color="000000" w:themeColor="text1"/>
              <w:right w:val="single" w:sz="8" w:space="0" w:color="000000" w:themeColor="text1"/>
            </w:tcBorders>
            <w:shd w:val="clear" w:color="auto" w:fill="auto"/>
            <w:vAlign w:val="center"/>
          </w:tcPr>
          <w:p w14:paraId="7ADF56F8" w14:textId="77777777" w:rsidR="00DA5492" w:rsidRPr="00C0265C" w:rsidRDefault="00DA5492" w:rsidP="00FB641F">
            <w:pPr>
              <w:spacing w:before="100" w:after="100"/>
              <w:jc w:val="right"/>
              <w:rPr>
                <w:rStyle w:val="Strong"/>
              </w:rPr>
            </w:pPr>
          </w:p>
        </w:tc>
        <w:tc>
          <w:tcPr>
            <w:tcW w:w="7290" w:type="dxa"/>
            <w:tcBorders>
              <w:top w:val="single" w:sz="8" w:space="0" w:color="000000" w:themeColor="text1"/>
              <w:left w:val="single" w:sz="8" w:space="0" w:color="000000" w:themeColor="text1"/>
              <w:bottom w:val="single" w:sz="4" w:space="0" w:color="000000" w:themeColor="text1"/>
            </w:tcBorders>
            <w:shd w:val="clear" w:color="auto" w:fill="D9D9D9" w:themeFill="background1" w:themeFillShade="D9"/>
            <w:vAlign w:val="center"/>
          </w:tcPr>
          <w:p w14:paraId="65186CA4" w14:textId="77777777" w:rsidR="00DA5492" w:rsidRPr="00607339" w:rsidRDefault="00DA5492" w:rsidP="00DA5492">
            <w:pPr>
              <w:spacing w:before="100" w:after="100"/>
              <w:jc w:val="center"/>
              <w:rPr>
                <w:rFonts w:cs="Arial"/>
                <w:sz w:val="20"/>
                <w:szCs w:val="20"/>
              </w:rPr>
            </w:pPr>
            <w:r>
              <w:rPr>
                <w:rFonts w:cs="Arial"/>
                <w:sz w:val="20"/>
                <w:szCs w:val="20"/>
              </w:rPr>
              <w:t>HPC Pumps</w:t>
            </w:r>
          </w:p>
        </w:tc>
      </w:tr>
      <w:tr w:rsidR="00DA5492" w:rsidRPr="00A55DD1" w14:paraId="4E752459" w14:textId="77777777" w:rsidTr="00B261FA">
        <w:trPr>
          <w:trHeight w:val="465"/>
        </w:trPr>
        <w:tc>
          <w:tcPr>
            <w:tcW w:w="18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14:paraId="03A96A14" w14:textId="77777777" w:rsidR="00DA5492" w:rsidRPr="00607339" w:rsidRDefault="00DA5492" w:rsidP="00C0265C">
            <w:pPr>
              <w:spacing w:before="100" w:after="100"/>
              <w:jc w:val="right"/>
              <w:rPr>
                <w:rStyle w:val="Strong"/>
              </w:rPr>
            </w:pPr>
            <w:r w:rsidRPr="00607339">
              <w:rPr>
                <w:rStyle w:val="Strong"/>
                <w:b w:val="0"/>
                <w:sz w:val="20"/>
                <w:szCs w:val="20"/>
              </w:rPr>
              <w:t>Measure description</w:t>
            </w:r>
            <w:r w:rsidR="00447118">
              <w:rPr>
                <w:rStyle w:val="FootnoteReference"/>
                <w:bCs/>
                <w:sz w:val="20"/>
                <w:szCs w:val="20"/>
              </w:rPr>
              <w:footnoteReference w:id="1"/>
            </w:r>
            <w:r w:rsidRPr="00607339">
              <w:rPr>
                <w:rStyle w:val="Strong"/>
                <w:b w:val="0"/>
                <w:sz w:val="20"/>
                <w:szCs w:val="20"/>
              </w:rPr>
              <w:t xml:space="preserve"> </w:t>
            </w:r>
          </w:p>
        </w:tc>
        <w:tc>
          <w:tcPr>
            <w:tcW w:w="72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5573ABD" w14:textId="57ABAD41" w:rsidR="00DA5492" w:rsidRPr="00447118" w:rsidRDefault="00DA5492">
            <w:pPr>
              <w:spacing w:before="100" w:after="100"/>
              <w:rPr>
                <w:sz w:val="20"/>
                <w:szCs w:val="20"/>
              </w:rPr>
            </w:pPr>
            <w:r w:rsidRPr="00B85E1F">
              <w:rPr>
                <w:sz w:val="20"/>
                <w:szCs w:val="20"/>
              </w:rPr>
              <w:t xml:space="preserve">Properly sized, high-efficiency ECM pump for domestic </w:t>
            </w:r>
            <w:r w:rsidR="003B349B">
              <w:rPr>
                <w:sz w:val="20"/>
                <w:szCs w:val="20"/>
              </w:rPr>
              <w:t>hot water</w:t>
            </w:r>
            <w:r w:rsidRPr="00B85E1F">
              <w:rPr>
                <w:sz w:val="20"/>
                <w:szCs w:val="20"/>
              </w:rPr>
              <w:t xml:space="preserve"> </w:t>
            </w:r>
            <w:r w:rsidR="003B349B">
              <w:rPr>
                <w:sz w:val="20"/>
                <w:szCs w:val="20"/>
              </w:rPr>
              <w:t>re</w:t>
            </w:r>
            <w:r w:rsidRPr="00B85E1F">
              <w:rPr>
                <w:sz w:val="20"/>
                <w:szCs w:val="20"/>
              </w:rPr>
              <w:t xml:space="preserve">circulation with variable speed capabilities </w:t>
            </w:r>
            <w:r w:rsidR="00070F39">
              <w:rPr>
                <w:sz w:val="20"/>
                <w:szCs w:val="20"/>
              </w:rPr>
              <w:t xml:space="preserve">and controls </w:t>
            </w:r>
            <w:r w:rsidRPr="00B85E1F">
              <w:rPr>
                <w:sz w:val="20"/>
                <w:szCs w:val="20"/>
              </w:rPr>
              <w:t>to match demand.</w:t>
            </w:r>
            <w:r w:rsidR="003B349B">
              <w:rPr>
                <w:sz w:val="20"/>
                <w:szCs w:val="20"/>
              </w:rPr>
              <w:t xml:space="preserve"> </w:t>
            </w:r>
            <w:r w:rsidR="00027449">
              <w:rPr>
                <w:sz w:val="20"/>
                <w:szCs w:val="20"/>
              </w:rPr>
              <w:t>While not required, this pump has the ability to adopt external controls that limit operating hours.</w:t>
            </w:r>
            <w:r w:rsidR="003B349B" w:rsidRPr="001B6F89">
              <w:rPr>
                <w:i/>
                <w:sz w:val="20"/>
                <w:szCs w:val="20"/>
              </w:rPr>
              <w:t xml:space="preserve">  </w:t>
            </w:r>
          </w:p>
        </w:tc>
      </w:tr>
      <w:tr w:rsidR="00DA5492" w:rsidRPr="00A55DD1" w14:paraId="60EC396B" w14:textId="77777777" w:rsidTr="00B261FA">
        <w:trPr>
          <w:cantSplit/>
          <w:trHeight w:val="890"/>
        </w:trPr>
        <w:tc>
          <w:tcPr>
            <w:tcW w:w="18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14:paraId="7F00534E" w14:textId="77777777" w:rsidR="00DA5492" w:rsidRPr="00607339" w:rsidRDefault="00DA5492" w:rsidP="00B87109">
            <w:pPr>
              <w:spacing w:before="100" w:after="100"/>
              <w:jc w:val="right"/>
              <w:rPr>
                <w:rStyle w:val="Strong"/>
              </w:rPr>
            </w:pPr>
            <w:r w:rsidRPr="00607339">
              <w:rPr>
                <w:rStyle w:val="Strong"/>
                <w:b w:val="0"/>
                <w:sz w:val="20"/>
                <w:szCs w:val="20"/>
              </w:rPr>
              <w:t>Program delivery method</w:t>
            </w:r>
          </w:p>
        </w:tc>
        <w:tc>
          <w:tcPr>
            <w:tcW w:w="72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BC21D55" w14:textId="5194F8FE" w:rsidR="00DA5492" w:rsidRPr="00C0265C" w:rsidRDefault="00B35CB8" w:rsidP="00192989">
            <w:pPr>
              <w:spacing w:before="100" w:after="100"/>
              <w:rPr>
                <w:rFonts w:cs="Arial"/>
                <w:sz w:val="20"/>
                <w:szCs w:val="20"/>
              </w:rPr>
            </w:pPr>
            <w:r>
              <w:rPr>
                <w:rFonts w:cs="Arial"/>
                <w:sz w:val="20"/>
                <w:szCs w:val="20"/>
              </w:rPr>
              <w:t xml:space="preserve">Midstream </w:t>
            </w:r>
            <w:r w:rsidR="00C03470">
              <w:rPr>
                <w:rFonts w:cs="Arial"/>
                <w:sz w:val="20"/>
                <w:szCs w:val="20"/>
              </w:rPr>
              <w:t>(</w:t>
            </w:r>
            <w:r w:rsidR="00E76629">
              <w:rPr>
                <w:rFonts w:cs="Arial"/>
                <w:sz w:val="20"/>
                <w:szCs w:val="20"/>
              </w:rPr>
              <w:t>Direct to wholesale distributor</w:t>
            </w:r>
            <w:r w:rsidR="00C03470">
              <w:rPr>
                <w:rFonts w:cs="Arial"/>
                <w:sz w:val="20"/>
                <w:szCs w:val="20"/>
              </w:rPr>
              <w:t>)</w:t>
            </w:r>
          </w:p>
        </w:tc>
      </w:tr>
      <w:tr w:rsidR="00DA5492" w:rsidRPr="00A55DD1" w14:paraId="3CF66BE3" w14:textId="77777777" w:rsidTr="00700B91">
        <w:trPr>
          <w:cantSplit/>
          <w:trHeight w:val="575"/>
        </w:trPr>
        <w:tc>
          <w:tcPr>
            <w:tcW w:w="18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14:paraId="61639B4E" w14:textId="77777777" w:rsidR="00DA5492" w:rsidRPr="00607339" w:rsidRDefault="00DA5492" w:rsidP="00B87109">
            <w:pPr>
              <w:spacing w:before="100" w:after="100"/>
              <w:jc w:val="right"/>
              <w:rPr>
                <w:rStyle w:val="Strong"/>
              </w:rPr>
            </w:pPr>
            <w:r w:rsidRPr="00607339">
              <w:rPr>
                <w:rStyle w:val="Strong"/>
                <w:b w:val="0"/>
                <w:sz w:val="20"/>
                <w:szCs w:val="20"/>
              </w:rPr>
              <w:t>Measure application type</w:t>
            </w:r>
          </w:p>
        </w:tc>
        <w:tc>
          <w:tcPr>
            <w:tcW w:w="72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005E386" w14:textId="1C5215E6" w:rsidR="00C03470" w:rsidRPr="00C0265C" w:rsidRDefault="00DA5492" w:rsidP="00700B91">
            <w:pPr>
              <w:spacing w:before="100" w:after="100"/>
              <w:rPr>
                <w:rFonts w:cs="Arial"/>
                <w:sz w:val="20"/>
                <w:szCs w:val="20"/>
              </w:rPr>
            </w:pPr>
            <w:r>
              <w:rPr>
                <w:rFonts w:cs="Arial"/>
                <w:sz w:val="20"/>
                <w:szCs w:val="20"/>
              </w:rPr>
              <w:t>ROB</w:t>
            </w:r>
            <w:r w:rsidR="006A7A01">
              <w:rPr>
                <w:rFonts w:cs="Arial"/>
                <w:sz w:val="20"/>
                <w:szCs w:val="20"/>
              </w:rPr>
              <w:t xml:space="preserve"> (</w:t>
            </w:r>
            <w:r w:rsidR="005C36E1">
              <w:rPr>
                <w:rFonts w:cs="Arial"/>
                <w:sz w:val="20"/>
                <w:szCs w:val="20"/>
              </w:rPr>
              <w:t>replace on burnout</w:t>
            </w:r>
            <w:r w:rsidR="006A7A01">
              <w:rPr>
                <w:rFonts w:cs="Arial"/>
                <w:sz w:val="20"/>
                <w:szCs w:val="20"/>
              </w:rPr>
              <w:t>)</w:t>
            </w:r>
          </w:p>
        </w:tc>
      </w:tr>
      <w:tr w:rsidR="00DA5492" w:rsidRPr="00A55DD1" w14:paraId="26DD35A5" w14:textId="77777777" w:rsidTr="00B261FA">
        <w:trPr>
          <w:trHeight w:val="465"/>
        </w:trPr>
        <w:tc>
          <w:tcPr>
            <w:tcW w:w="18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14:paraId="5495C5FF" w14:textId="77777777" w:rsidR="00DA5492" w:rsidRPr="00607339" w:rsidRDefault="00DA5492" w:rsidP="00C0265C">
            <w:pPr>
              <w:spacing w:before="100" w:after="100"/>
              <w:jc w:val="right"/>
              <w:rPr>
                <w:rStyle w:val="Strong"/>
              </w:rPr>
            </w:pPr>
            <w:r w:rsidRPr="00607339">
              <w:rPr>
                <w:rStyle w:val="Strong"/>
                <w:b w:val="0"/>
                <w:sz w:val="20"/>
                <w:szCs w:val="20"/>
              </w:rPr>
              <w:t>Base case description</w:t>
            </w:r>
          </w:p>
        </w:tc>
        <w:tc>
          <w:tcPr>
            <w:tcW w:w="72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0D99C02" w14:textId="77777777" w:rsidR="00DA5492" w:rsidRPr="00C0265C" w:rsidRDefault="00DA5492" w:rsidP="00C0265C">
            <w:pPr>
              <w:spacing w:before="100" w:after="100"/>
              <w:rPr>
                <w:rFonts w:cs="Arial"/>
                <w:sz w:val="20"/>
                <w:szCs w:val="20"/>
              </w:rPr>
            </w:pPr>
            <w:r w:rsidRPr="00C0265C">
              <w:rPr>
                <w:rFonts w:cs="Arial"/>
                <w:sz w:val="20"/>
                <w:szCs w:val="20"/>
              </w:rPr>
              <w:t xml:space="preserve">Source:  </w:t>
            </w:r>
            <w:r>
              <w:rPr>
                <w:rFonts w:cs="Arial"/>
                <w:sz w:val="20"/>
                <w:szCs w:val="20"/>
              </w:rPr>
              <w:t>Market standard/ knowledge</w:t>
            </w:r>
          </w:p>
          <w:p w14:paraId="0742C070" w14:textId="245F64CB" w:rsidR="00DA5492" w:rsidRPr="00C0265C" w:rsidRDefault="00DA5492" w:rsidP="00027449">
            <w:pPr>
              <w:spacing w:before="100" w:after="100"/>
              <w:rPr>
                <w:rFonts w:cs="Arial"/>
                <w:sz w:val="20"/>
                <w:szCs w:val="20"/>
              </w:rPr>
            </w:pPr>
            <w:r>
              <w:rPr>
                <w:rFonts w:cs="Arial"/>
                <w:sz w:val="20"/>
                <w:szCs w:val="20"/>
              </w:rPr>
              <w:t>Market standard circulator</w:t>
            </w:r>
            <w:r w:rsidR="00070F39">
              <w:rPr>
                <w:rFonts w:cs="Arial"/>
                <w:sz w:val="20"/>
                <w:szCs w:val="20"/>
              </w:rPr>
              <w:t>s</w:t>
            </w:r>
            <w:r>
              <w:rPr>
                <w:rFonts w:cs="Arial"/>
                <w:sz w:val="20"/>
                <w:szCs w:val="20"/>
              </w:rPr>
              <w:t xml:space="preserve"> consist of a pump driven by </w:t>
            </w:r>
            <w:r w:rsidR="00690C3A">
              <w:rPr>
                <w:rFonts w:cs="Arial"/>
                <w:sz w:val="20"/>
                <w:szCs w:val="20"/>
              </w:rPr>
              <w:t>non-regulated, low-efficiency</w:t>
            </w:r>
            <w:r>
              <w:rPr>
                <w:rFonts w:cs="Arial"/>
                <w:sz w:val="20"/>
                <w:szCs w:val="20"/>
              </w:rPr>
              <w:t xml:space="preserve"> induction type motor</w:t>
            </w:r>
            <w:r w:rsidR="00070F39">
              <w:rPr>
                <w:rFonts w:cs="Arial"/>
                <w:sz w:val="20"/>
                <w:szCs w:val="20"/>
              </w:rPr>
              <w:t>s</w:t>
            </w:r>
            <w:r w:rsidR="00B03C47">
              <w:rPr>
                <w:rFonts w:cs="Arial"/>
                <w:sz w:val="20"/>
                <w:szCs w:val="20"/>
              </w:rPr>
              <w:t xml:space="preserve">, </w:t>
            </w:r>
            <w:r>
              <w:rPr>
                <w:rFonts w:cs="Arial"/>
                <w:sz w:val="20"/>
                <w:szCs w:val="20"/>
              </w:rPr>
              <w:t>do not utilize variable frequency drive</w:t>
            </w:r>
            <w:r w:rsidR="00690C3A">
              <w:rPr>
                <w:rFonts w:cs="Arial"/>
                <w:sz w:val="20"/>
                <w:szCs w:val="20"/>
              </w:rPr>
              <w:t>s</w:t>
            </w:r>
            <w:r>
              <w:rPr>
                <w:rFonts w:cs="Arial"/>
                <w:sz w:val="20"/>
                <w:szCs w:val="20"/>
              </w:rPr>
              <w:t xml:space="preserve"> (VFD)</w:t>
            </w:r>
            <w:r w:rsidR="00B03C47">
              <w:rPr>
                <w:rFonts w:cs="Arial"/>
                <w:sz w:val="20"/>
                <w:szCs w:val="20"/>
              </w:rPr>
              <w:t>,</w:t>
            </w:r>
            <w:r>
              <w:rPr>
                <w:rFonts w:cs="Arial"/>
                <w:sz w:val="20"/>
                <w:szCs w:val="20"/>
              </w:rPr>
              <w:t xml:space="preserve"> and do not have the </w:t>
            </w:r>
            <w:r w:rsidR="00690C3A">
              <w:rPr>
                <w:rFonts w:cs="Arial"/>
                <w:sz w:val="20"/>
                <w:szCs w:val="20"/>
              </w:rPr>
              <w:t xml:space="preserve">control </w:t>
            </w:r>
            <w:r>
              <w:rPr>
                <w:rFonts w:cs="Arial"/>
                <w:sz w:val="20"/>
                <w:szCs w:val="20"/>
              </w:rPr>
              <w:t>capabilit</w:t>
            </w:r>
            <w:r w:rsidR="00690C3A">
              <w:rPr>
                <w:rFonts w:cs="Arial"/>
                <w:sz w:val="20"/>
                <w:szCs w:val="20"/>
              </w:rPr>
              <w:t>y</w:t>
            </w:r>
            <w:r>
              <w:rPr>
                <w:rFonts w:cs="Arial"/>
                <w:sz w:val="20"/>
                <w:szCs w:val="20"/>
              </w:rPr>
              <w:t xml:space="preserve"> to match demand. </w:t>
            </w:r>
            <w:r w:rsidR="00027449">
              <w:rPr>
                <w:rFonts w:cs="Arial"/>
                <w:sz w:val="20"/>
                <w:szCs w:val="20"/>
              </w:rPr>
              <w:t>These pumps have the potential to have an external controls</w:t>
            </w:r>
            <w:r w:rsidR="00851AA6">
              <w:rPr>
                <w:rFonts w:cs="Arial"/>
                <w:sz w:val="20"/>
                <w:szCs w:val="20"/>
              </w:rPr>
              <w:t xml:space="preserve"> </w:t>
            </w:r>
            <w:r w:rsidR="00027449">
              <w:rPr>
                <w:rFonts w:cs="Arial"/>
                <w:sz w:val="20"/>
                <w:szCs w:val="20"/>
              </w:rPr>
              <w:t xml:space="preserve">installed </w:t>
            </w:r>
            <w:r w:rsidR="00851AA6">
              <w:rPr>
                <w:rFonts w:cs="Arial"/>
                <w:sz w:val="20"/>
                <w:szCs w:val="20"/>
              </w:rPr>
              <w:t>that can limit operating hours</w:t>
            </w:r>
            <w:r w:rsidR="00027449">
              <w:rPr>
                <w:rFonts w:cs="Arial"/>
                <w:sz w:val="20"/>
                <w:szCs w:val="20"/>
              </w:rPr>
              <w:t>, similar to the measure case.</w:t>
            </w:r>
          </w:p>
        </w:tc>
      </w:tr>
      <w:tr w:rsidR="00DA5492" w:rsidRPr="00A55DD1" w14:paraId="5F2EF6C7" w14:textId="77777777" w:rsidTr="00B261FA">
        <w:trPr>
          <w:cantSplit/>
          <w:trHeight w:val="719"/>
        </w:trPr>
        <w:tc>
          <w:tcPr>
            <w:tcW w:w="18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14:paraId="0F5FD42F" w14:textId="77777777" w:rsidR="00DA5492" w:rsidRPr="00607339" w:rsidRDefault="00DA5492" w:rsidP="0085508A">
            <w:pPr>
              <w:spacing w:before="100" w:after="100"/>
              <w:jc w:val="right"/>
              <w:rPr>
                <w:rStyle w:val="Strong"/>
              </w:rPr>
            </w:pPr>
            <w:r w:rsidRPr="00607339">
              <w:rPr>
                <w:rStyle w:val="Strong"/>
                <w:b w:val="0"/>
                <w:sz w:val="20"/>
                <w:szCs w:val="20"/>
              </w:rPr>
              <w:t>Energy</w:t>
            </w:r>
            <w:r>
              <w:rPr>
                <w:rStyle w:val="Strong"/>
                <w:b w:val="0"/>
                <w:sz w:val="20"/>
                <w:szCs w:val="20"/>
              </w:rPr>
              <w:t xml:space="preserve"> and demand</w:t>
            </w:r>
            <w:r w:rsidRPr="00607339">
              <w:rPr>
                <w:rStyle w:val="Strong"/>
                <w:b w:val="0"/>
                <w:sz w:val="20"/>
                <w:szCs w:val="20"/>
              </w:rPr>
              <w:t xml:space="preserve"> impact common units </w:t>
            </w:r>
          </w:p>
        </w:tc>
        <w:tc>
          <w:tcPr>
            <w:tcW w:w="72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A5BCF5C" w14:textId="341EA3A5" w:rsidR="00DA5492" w:rsidRPr="00C0265C" w:rsidRDefault="007A5537" w:rsidP="009C3186">
            <w:pPr>
              <w:spacing w:before="100" w:after="100"/>
              <w:rPr>
                <w:rFonts w:cs="Arial"/>
                <w:b/>
                <w:sz w:val="20"/>
                <w:szCs w:val="20"/>
              </w:rPr>
            </w:pPr>
            <w:r>
              <w:rPr>
                <w:rFonts w:cs="Arial"/>
                <w:sz w:val="20"/>
                <w:szCs w:val="20"/>
              </w:rPr>
              <w:t>P</w:t>
            </w:r>
            <w:r w:rsidRPr="007A5537">
              <w:rPr>
                <w:rFonts w:cs="Arial"/>
                <w:sz w:val="20"/>
                <w:szCs w:val="20"/>
              </w:rPr>
              <w:t xml:space="preserve">er unit based on </w:t>
            </w:r>
            <w:r w:rsidR="00B03C47">
              <w:rPr>
                <w:rFonts w:cs="Arial"/>
                <w:sz w:val="20"/>
                <w:szCs w:val="20"/>
              </w:rPr>
              <w:t>typical running power</w:t>
            </w:r>
            <w:r w:rsidRPr="007A5537">
              <w:rPr>
                <w:rFonts w:cs="Arial"/>
                <w:sz w:val="20"/>
                <w:szCs w:val="20"/>
              </w:rPr>
              <w:t xml:space="preserve"> </w:t>
            </w:r>
            <w:r w:rsidR="00690C3A">
              <w:rPr>
                <w:rFonts w:cs="Arial"/>
                <w:sz w:val="20"/>
                <w:szCs w:val="20"/>
              </w:rPr>
              <w:t>(</w:t>
            </w:r>
            <w:r w:rsidRPr="007A5537">
              <w:rPr>
                <w:rFonts w:cs="Arial"/>
                <w:sz w:val="20"/>
                <w:szCs w:val="20"/>
              </w:rPr>
              <w:t>watts</w:t>
            </w:r>
            <w:r w:rsidR="009C3186">
              <w:rPr>
                <w:rFonts w:cs="Arial"/>
                <w:sz w:val="20"/>
                <w:szCs w:val="20"/>
              </w:rPr>
              <w:t xml:space="preserve"> taken from nameplate,</w:t>
            </w:r>
            <w:r w:rsidR="006A7A01">
              <w:rPr>
                <w:rFonts w:cs="Arial"/>
                <w:sz w:val="20"/>
                <w:szCs w:val="20"/>
              </w:rPr>
              <w:t xml:space="preserve"> </w:t>
            </w:r>
            <w:r w:rsidR="00880CEA">
              <w:rPr>
                <w:rFonts w:cs="Arial"/>
                <w:sz w:val="20"/>
                <w:szCs w:val="20"/>
              </w:rPr>
              <w:t>calculated</w:t>
            </w:r>
            <w:r w:rsidR="009C3186">
              <w:rPr>
                <w:rFonts w:cs="Arial"/>
                <w:sz w:val="20"/>
                <w:szCs w:val="20"/>
              </w:rPr>
              <w:t>, or field</w:t>
            </w:r>
            <w:r w:rsidR="006A7A01">
              <w:rPr>
                <w:rFonts w:cs="Arial"/>
                <w:sz w:val="20"/>
                <w:szCs w:val="20"/>
              </w:rPr>
              <w:t xml:space="preserve"> data</w:t>
            </w:r>
            <w:r w:rsidR="009C3186">
              <w:rPr>
                <w:rFonts w:cs="Arial"/>
                <w:sz w:val="20"/>
                <w:szCs w:val="20"/>
              </w:rPr>
              <w:t xml:space="preserve"> as noted</w:t>
            </w:r>
            <w:r w:rsidR="006A7A01">
              <w:rPr>
                <w:rFonts w:cs="Arial"/>
                <w:sz w:val="20"/>
                <w:szCs w:val="20"/>
              </w:rPr>
              <w:t>)</w:t>
            </w:r>
          </w:p>
        </w:tc>
      </w:tr>
      <w:tr w:rsidR="00DA5492" w:rsidRPr="00A55DD1" w14:paraId="3710A0D2" w14:textId="77777777" w:rsidTr="00B261FA">
        <w:trPr>
          <w:cantSplit/>
          <w:trHeight w:val="1134"/>
        </w:trPr>
        <w:tc>
          <w:tcPr>
            <w:tcW w:w="18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14:paraId="27BE21E3" w14:textId="77777777" w:rsidR="00DA5492" w:rsidRDefault="00DA5492" w:rsidP="00C0265C">
            <w:pPr>
              <w:spacing w:before="100" w:after="100"/>
              <w:jc w:val="right"/>
              <w:rPr>
                <w:rStyle w:val="Strong"/>
              </w:rPr>
            </w:pPr>
            <w:r>
              <w:rPr>
                <w:rStyle w:val="Strong"/>
                <w:b w:val="0"/>
                <w:sz w:val="20"/>
                <w:szCs w:val="20"/>
              </w:rPr>
              <w:t>Peak Demand Reduction</w:t>
            </w:r>
          </w:p>
          <w:p w14:paraId="4426C307" w14:textId="77777777" w:rsidR="00DA5492" w:rsidRPr="00607339" w:rsidRDefault="00DA5492" w:rsidP="00C0265C">
            <w:pPr>
              <w:spacing w:before="100" w:after="100"/>
              <w:jc w:val="right"/>
              <w:rPr>
                <w:rStyle w:val="Strong"/>
              </w:rPr>
            </w:pPr>
            <w:r>
              <w:rPr>
                <w:rStyle w:val="Strong"/>
                <w:b w:val="0"/>
                <w:sz w:val="20"/>
                <w:szCs w:val="20"/>
              </w:rPr>
              <w:t>(kW/unit)</w:t>
            </w:r>
          </w:p>
        </w:tc>
        <w:tc>
          <w:tcPr>
            <w:tcW w:w="72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E14BAE9" w14:textId="77777777" w:rsidR="003B349B" w:rsidRPr="003B349B" w:rsidRDefault="003B349B" w:rsidP="00E53F39">
            <w:pPr>
              <w:spacing w:before="100" w:after="100"/>
              <w:rPr>
                <w:rFonts w:cs="Arial"/>
                <w:sz w:val="20"/>
                <w:szCs w:val="20"/>
              </w:rPr>
            </w:pPr>
            <w:r w:rsidRPr="003B349B">
              <w:rPr>
                <w:rFonts w:cs="Arial"/>
                <w:b/>
                <w:bCs/>
                <w:sz w:val="20"/>
                <w:szCs w:val="20"/>
              </w:rPr>
              <w:t>Peak Demand Reduction (kW/unit):</w:t>
            </w:r>
          </w:p>
          <w:p w14:paraId="1C534E8B" w14:textId="77777777" w:rsidR="00E53F39" w:rsidRDefault="00E53F39" w:rsidP="00E53F39">
            <w:pPr>
              <w:spacing w:before="100" w:after="100"/>
              <w:ind w:left="553" w:hanging="553"/>
              <w:rPr>
                <w:rFonts w:cs="Arial"/>
                <w:sz w:val="20"/>
                <w:szCs w:val="20"/>
              </w:rPr>
            </w:pPr>
            <w:r>
              <w:rPr>
                <w:rFonts w:cs="Arial"/>
                <w:sz w:val="20"/>
                <w:szCs w:val="20"/>
              </w:rPr>
              <w:t>1</w:t>
            </w:r>
            <w:r w:rsidR="00890AEB">
              <w:rPr>
                <w:rFonts w:cs="Arial"/>
                <w:sz w:val="20"/>
                <w:szCs w:val="20"/>
              </w:rPr>
              <w:t>.</w:t>
            </w:r>
            <w:r w:rsidR="00890AEB" w:rsidRPr="003B349B">
              <w:rPr>
                <w:rFonts w:cs="Arial"/>
                <w:sz w:val="20"/>
                <w:szCs w:val="20"/>
              </w:rPr>
              <w:t>     </w:t>
            </w:r>
            <w:r>
              <w:rPr>
                <w:rFonts w:cs="Arial"/>
                <w:sz w:val="20"/>
                <w:szCs w:val="20"/>
              </w:rPr>
              <w:t xml:space="preserve">Base Case: </w:t>
            </w:r>
            <w:proofErr w:type="spellStart"/>
            <w:r>
              <w:rPr>
                <w:rFonts w:cs="Arial"/>
                <w:sz w:val="20"/>
                <w:szCs w:val="20"/>
              </w:rPr>
              <w:t>Grundfos</w:t>
            </w:r>
            <w:proofErr w:type="spellEnd"/>
            <w:r>
              <w:rPr>
                <w:rFonts w:cs="Arial"/>
                <w:sz w:val="20"/>
                <w:szCs w:val="20"/>
              </w:rPr>
              <w:t xml:space="preserve"> UP 15-29 SU/LC – 8</w:t>
            </w:r>
            <w:r w:rsidR="00C249EB">
              <w:rPr>
                <w:rFonts w:cs="Arial"/>
                <w:sz w:val="20"/>
                <w:szCs w:val="20"/>
              </w:rPr>
              <w:t>4</w:t>
            </w:r>
            <w:r>
              <w:rPr>
                <w:rFonts w:cs="Arial"/>
                <w:sz w:val="20"/>
                <w:szCs w:val="20"/>
              </w:rPr>
              <w:t>.</w:t>
            </w:r>
            <w:r w:rsidR="00C249EB">
              <w:rPr>
                <w:rFonts w:cs="Arial"/>
                <w:sz w:val="20"/>
                <w:szCs w:val="20"/>
              </w:rPr>
              <w:t>2</w:t>
            </w:r>
            <w:r>
              <w:rPr>
                <w:rFonts w:cs="Arial"/>
                <w:sz w:val="20"/>
                <w:szCs w:val="20"/>
              </w:rPr>
              <w:t xml:space="preserve"> Watts (Running Watts, most popular pump sold into CA market</w:t>
            </w:r>
            <w:r w:rsidR="00FA0381">
              <w:rPr>
                <w:rFonts w:cs="Arial"/>
                <w:sz w:val="20"/>
                <w:szCs w:val="20"/>
              </w:rPr>
              <w:t>)</w:t>
            </w:r>
          </w:p>
          <w:p w14:paraId="42F8F26D" w14:textId="400FF557" w:rsidR="00E53F39" w:rsidRDefault="00E53F39" w:rsidP="00E53F39">
            <w:pPr>
              <w:spacing w:before="100" w:after="100"/>
              <w:ind w:left="553" w:hanging="553"/>
              <w:rPr>
                <w:rFonts w:cs="Arial"/>
                <w:sz w:val="20"/>
                <w:szCs w:val="20"/>
              </w:rPr>
            </w:pPr>
            <w:r w:rsidRPr="003B349B">
              <w:rPr>
                <w:rFonts w:cs="Arial"/>
                <w:sz w:val="20"/>
                <w:szCs w:val="20"/>
              </w:rPr>
              <w:t>2</w:t>
            </w:r>
            <w:r>
              <w:rPr>
                <w:rFonts w:cs="Arial"/>
                <w:sz w:val="20"/>
                <w:szCs w:val="20"/>
              </w:rPr>
              <w:t>.</w:t>
            </w:r>
            <w:r w:rsidRPr="003B349B">
              <w:rPr>
                <w:rFonts w:cs="Arial"/>
                <w:sz w:val="20"/>
                <w:szCs w:val="20"/>
              </w:rPr>
              <w:t xml:space="preserve">     Measure Case: </w:t>
            </w:r>
            <w:proofErr w:type="spellStart"/>
            <w:r w:rsidRPr="003B349B">
              <w:rPr>
                <w:rFonts w:cs="Arial"/>
                <w:sz w:val="20"/>
                <w:szCs w:val="20"/>
              </w:rPr>
              <w:t>Grundfos</w:t>
            </w:r>
            <w:proofErr w:type="spellEnd"/>
            <w:r w:rsidRPr="003B349B">
              <w:rPr>
                <w:rFonts w:cs="Arial"/>
                <w:sz w:val="20"/>
                <w:szCs w:val="20"/>
              </w:rPr>
              <w:t xml:space="preserve"> Alph</w:t>
            </w:r>
            <w:r w:rsidR="00471246">
              <w:rPr>
                <w:rFonts w:cs="Arial"/>
                <w:sz w:val="20"/>
                <w:szCs w:val="20"/>
              </w:rPr>
              <w:t>a 15-55 – 26.7</w:t>
            </w:r>
            <w:r>
              <w:rPr>
                <w:rFonts w:cs="Arial"/>
                <w:sz w:val="20"/>
                <w:szCs w:val="20"/>
              </w:rPr>
              <w:t xml:space="preserve"> </w:t>
            </w:r>
            <w:r w:rsidRPr="003B349B">
              <w:rPr>
                <w:rFonts w:cs="Arial"/>
                <w:sz w:val="20"/>
                <w:szCs w:val="20"/>
              </w:rPr>
              <w:t>Watt</w:t>
            </w:r>
            <w:r>
              <w:rPr>
                <w:rFonts w:cs="Arial"/>
                <w:sz w:val="20"/>
                <w:szCs w:val="20"/>
              </w:rPr>
              <w:t>s (</w:t>
            </w:r>
            <w:r w:rsidR="007B6D76">
              <w:rPr>
                <w:rFonts w:cs="Arial"/>
                <w:sz w:val="20"/>
                <w:szCs w:val="20"/>
              </w:rPr>
              <w:t>Derived from Alpha Field Survey average)*</w:t>
            </w:r>
          </w:p>
          <w:p w14:paraId="6E6F0B63" w14:textId="1DDDB510" w:rsidR="0038088B" w:rsidRDefault="0038088B" w:rsidP="0038088B">
            <w:pPr>
              <w:spacing w:before="100" w:after="100"/>
              <w:ind w:left="553" w:hanging="553"/>
              <w:rPr>
                <w:rFonts w:cs="Arial"/>
                <w:sz w:val="20"/>
                <w:szCs w:val="20"/>
              </w:rPr>
            </w:pPr>
            <w:r>
              <w:rPr>
                <w:rFonts w:cs="Arial"/>
                <w:sz w:val="20"/>
                <w:szCs w:val="20"/>
              </w:rPr>
              <w:t>3.     </w:t>
            </w:r>
            <w:proofErr w:type="spellStart"/>
            <w:r w:rsidRPr="00164208">
              <w:rPr>
                <w:rFonts w:cs="Arial"/>
                <w:sz w:val="20"/>
                <w:szCs w:val="20"/>
              </w:rPr>
              <w:t>ΔWatts</w:t>
            </w:r>
            <w:proofErr w:type="spellEnd"/>
            <w:r w:rsidRPr="00164208">
              <w:rPr>
                <w:rFonts w:cs="Arial"/>
                <w:sz w:val="20"/>
                <w:szCs w:val="20"/>
              </w:rPr>
              <w:t>: 84.2 Watts – 26.7 Watts = 57.5 Watts (0.05</w:t>
            </w:r>
            <w:r>
              <w:rPr>
                <w:rFonts w:cs="Arial"/>
                <w:sz w:val="20"/>
                <w:szCs w:val="20"/>
              </w:rPr>
              <w:t>75</w:t>
            </w:r>
            <w:r w:rsidRPr="00164208">
              <w:rPr>
                <w:rFonts w:cs="Arial"/>
                <w:sz w:val="20"/>
                <w:szCs w:val="20"/>
              </w:rPr>
              <w:t xml:space="preserve"> kW/unit)</w:t>
            </w:r>
          </w:p>
          <w:p w14:paraId="3514B58C" w14:textId="3F8EE373" w:rsidR="0038088B" w:rsidRDefault="0038088B" w:rsidP="0038088B">
            <w:pPr>
              <w:spacing w:before="100" w:after="100"/>
              <w:ind w:left="553" w:hanging="553"/>
              <w:rPr>
                <w:rFonts w:cs="Arial"/>
                <w:sz w:val="20"/>
                <w:szCs w:val="20"/>
              </w:rPr>
            </w:pPr>
            <w:r>
              <w:rPr>
                <w:rFonts w:cs="Arial"/>
                <w:sz w:val="20"/>
                <w:szCs w:val="20"/>
              </w:rPr>
              <w:t xml:space="preserve">        CDF = </w:t>
            </w:r>
            <w:r w:rsidR="00ED5504">
              <w:rPr>
                <w:rFonts w:cs="Arial"/>
                <w:sz w:val="20"/>
                <w:szCs w:val="20"/>
              </w:rPr>
              <w:t>5,885</w:t>
            </w:r>
            <w:r>
              <w:rPr>
                <w:rFonts w:cs="Arial"/>
                <w:sz w:val="20"/>
                <w:szCs w:val="20"/>
              </w:rPr>
              <w:t xml:space="preserve"> / 8,760 =  </w:t>
            </w:r>
            <w:r w:rsidR="00ED5504">
              <w:rPr>
                <w:rFonts w:cs="Arial"/>
                <w:sz w:val="20"/>
                <w:szCs w:val="20"/>
              </w:rPr>
              <w:t xml:space="preserve"> 0.67</w:t>
            </w:r>
            <w:r>
              <w:rPr>
                <w:rFonts w:cs="Arial"/>
                <w:sz w:val="20"/>
                <w:szCs w:val="20"/>
              </w:rPr>
              <w:t xml:space="preserve">    </w:t>
            </w:r>
            <w:r w:rsidRPr="00164208">
              <w:rPr>
                <w:rFonts w:cs="Arial"/>
                <w:sz w:val="20"/>
                <w:szCs w:val="20"/>
              </w:rPr>
              <w:t> </w:t>
            </w:r>
          </w:p>
          <w:p w14:paraId="637927D2" w14:textId="2F6FEA21" w:rsidR="002E00D4" w:rsidRDefault="0038088B" w:rsidP="0038088B">
            <w:pPr>
              <w:spacing w:before="100" w:after="100"/>
              <w:ind w:left="553" w:hanging="553"/>
              <w:rPr>
                <w:rFonts w:cs="Arial"/>
                <w:b/>
                <w:sz w:val="20"/>
                <w:szCs w:val="20"/>
              </w:rPr>
            </w:pPr>
            <w:r>
              <w:rPr>
                <w:rFonts w:cs="Arial"/>
                <w:b/>
                <w:sz w:val="20"/>
                <w:szCs w:val="20"/>
              </w:rPr>
              <w:t xml:space="preserve">4.     </w:t>
            </w:r>
            <w:r w:rsidRPr="00164208">
              <w:rPr>
                <w:rFonts w:cs="Arial"/>
                <w:b/>
                <w:sz w:val="20"/>
                <w:szCs w:val="20"/>
              </w:rPr>
              <w:t xml:space="preserve">Savings =  CDF x </w:t>
            </w:r>
            <w:proofErr w:type="spellStart"/>
            <w:r w:rsidRPr="00164208">
              <w:rPr>
                <w:rFonts w:cs="Arial"/>
                <w:b/>
                <w:sz w:val="20"/>
                <w:szCs w:val="20"/>
              </w:rPr>
              <w:t>ΔWatts</w:t>
            </w:r>
            <w:proofErr w:type="spellEnd"/>
            <w:r w:rsidRPr="00164208">
              <w:rPr>
                <w:rFonts w:cs="Arial"/>
                <w:b/>
                <w:sz w:val="20"/>
                <w:szCs w:val="20"/>
              </w:rPr>
              <w:t xml:space="preserve"> = 0.</w:t>
            </w:r>
            <w:r w:rsidR="00ED5504">
              <w:rPr>
                <w:rFonts w:cs="Arial"/>
                <w:b/>
                <w:sz w:val="20"/>
                <w:szCs w:val="20"/>
              </w:rPr>
              <w:t>67</w:t>
            </w:r>
            <w:r w:rsidRPr="00164208">
              <w:rPr>
                <w:rFonts w:cs="Arial"/>
                <w:b/>
                <w:sz w:val="20"/>
                <w:szCs w:val="20"/>
              </w:rPr>
              <w:t xml:space="preserve"> x 0.0575 kW/unit = 0.0</w:t>
            </w:r>
            <w:r w:rsidR="00ED5504">
              <w:rPr>
                <w:rFonts w:cs="Arial"/>
                <w:b/>
                <w:sz w:val="20"/>
                <w:szCs w:val="20"/>
              </w:rPr>
              <w:t>39</w:t>
            </w:r>
            <w:r w:rsidRPr="00164208">
              <w:rPr>
                <w:rFonts w:cs="Arial"/>
                <w:b/>
                <w:sz w:val="20"/>
                <w:szCs w:val="20"/>
              </w:rPr>
              <w:t xml:space="preserve"> kW/unit</w:t>
            </w:r>
            <w:r w:rsidRPr="003B349B" w:rsidDel="0038088B">
              <w:rPr>
                <w:rFonts w:cs="Arial"/>
                <w:sz w:val="20"/>
                <w:szCs w:val="20"/>
              </w:rPr>
              <w:t xml:space="preserve"> </w:t>
            </w:r>
          </w:p>
          <w:p w14:paraId="39F99688" w14:textId="71D36C31" w:rsidR="00AE2651" w:rsidRPr="00E06F2B" w:rsidRDefault="00AE2651" w:rsidP="00E06F2B">
            <w:pPr>
              <w:spacing w:before="100" w:after="100"/>
              <w:rPr>
                <w:rFonts w:cs="Arial"/>
                <w:sz w:val="16"/>
                <w:szCs w:val="16"/>
              </w:rPr>
            </w:pPr>
            <w:r w:rsidRPr="007B6D76">
              <w:rPr>
                <w:rFonts w:cs="Arial"/>
                <w:sz w:val="16"/>
                <w:szCs w:val="16"/>
              </w:rPr>
              <w:t>*</w:t>
            </w:r>
            <w:r w:rsidR="00E06F2B">
              <w:rPr>
                <w:rFonts w:cs="Arial"/>
                <w:sz w:val="16"/>
                <w:szCs w:val="16"/>
              </w:rPr>
              <w:t>Field survey results were conducted over an average of 7 days – the c</w:t>
            </w:r>
            <w:r w:rsidR="007B6D76" w:rsidRPr="007B6D76">
              <w:rPr>
                <w:rFonts w:cs="Arial"/>
                <w:sz w:val="16"/>
                <w:szCs w:val="16"/>
              </w:rPr>
              <w:t xml:space="preserve">alculated running </w:t>
            </w:r>
            <w:r w:rsidR="00E06F2B">
              <w:rPr>
                <w:rFonts w:cs="Arial"/>
                <w:sz w:val="16"/>
                <w:szCs w:val="16"/>
              </w:rPr>
              <w:t xml:space="preserve">wattage is </w:t>
            </w:r>
            <w:r w:rsidR="007B6D76" w:rsidRPr="007B6D76">
              <w:rPr>
                <w:rFonts w:cs="Arial"/>
                <w:sz w:val="16"/>
                <w:szCs w:val="16"/>
              </w:rPr>
              <w:t>12.1 after full optimization. See r</w:t>
            </w:r>
            <w:r w:rsidRPr="007B6D76">
              <w:rPr>
                <w:rFonts w:cs="Arial"/>
                <w:sz w:val="16"/>
                <w:szCs w:val="16"/>
              </w:rPr>
              <w:t xml:space="preserve">eference section for </w:t>
            </w:r>
            <w:r w:rsidR="00E06F2B">
              <w:rPr>
                <w:rFonts w:cs="Arial"/>
                <w:sz w:val="16"/>
                <w:szCs w:val="16"/>
              </w:rPr>
              <w:t xml:space="preserve">optimized </w:t>
            </w:r>
            <w:r w:rsidRPr="007B6D76">
              <w:rPr>
                <w:rFonts w:cs="Arial"/>
                <w:sz w:val="16"/>
                <w:szCs w:val="16"/>
              </w:rPr>
              <w:t>running wattage calculations</w:t>
            </w:r>
            <w:r w:rsidR="007B6D76" w:rsidRPr="007B6D76">
              <w:rPr>
                <w:rFonts w:cs="Arial"/>
                <w:sz w:val="16"/>
                <w:szCs w:val="16"/>
              </w:rPr>
              <w:t xml:space="preserve"> associated with this value</w:t>
            </w:r>
          </w:p>
        </w:tc>
      </w:tr>
      <w:tr w:rsidR="00224405" w:rsidRPr="00A55DD1" w14:paraId="52215344" w14:textId="77777777" w:rsidTr="00B261FA">
        <w:trPr>
          <w:cantSplit/>
          <w:trHeight w:val="1134"/>
        </w:trPr>
        <w:tc>
          <w:tcPr>
            <w:tcW w:w="18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14:paraId="322CBC35" w14:textId="77777777" w:rsidR="00224405" w:rsidRDefault="00224405" w:rsidP="00094195">
            <w:pPr>
              <w:spacing w:before="100" w:after="100"/>
              <w:jc w:val="right"/>
              <w:rPr>
                <w:rStyle w:val="Strong"/>
              </w:rPr>
            </w:pPr>
            <w:r w:rsidRPr="00607339">
              <w:rPr>
                <w:rStyle w:val="Strong"/>
                <w:b w:val="0"/>
                <w:sz w:val="20"/>
                <w:szCs w:val="20"/>
              </w:rPr>
              <w:lastRenderedPageBreak/>
              <w:t>Energy savings</w:t>
            </w:r>
          </w:p>
          <w:p w14:paraId="793D0568" w14:textId="77777777" w:rsidR="00224405" w:rsidRDefault="00224405" w:rsidP="00094195">
            <w:pPr>
              <w:spacing w:before="100" w:after="100"/>
              <w:jc w:val="right"/>
              <w:rPr>
                <w:rStyle w:val="Strong"/>
              </w:rPr>
            </w:pPr>
            <w:r w:rsidRPr="00607339">
              <w:rPr>
                <w:rStyle w:val="Strong"/>
                <w:b w:val="0"/>
                <w:sz w:val="20"/>
                <w:szCs w:val="20"/>
              </w:rPr>
              <w:t>(Base case – Measure)</w:t>
            </w:r>
          </w:p>
          <w:p w14:paraId="69F8EFBA" w14:textId="09733ED9" w:rsidR="00224405" w:rsidRPr="00607339" w:rsidRDefault="00224405" w:rsidP="00C0265C">
            <w:pPr>
              <w:spacing w:before="100" w:after="100"/>
              <w:jc w:val="right"/>
              <w:rPr>
                <w:rStyle w:val="Strong1"/>
              </w:rPr>
            </w:pPr>
            <w:r>
              <w:rPr>
                <w:rStyle w:val="Strong"/>
                <w:b w:val="0"/>
                <w:sz w:val="20"/>
                <w:szCs w:val="20"/>
              </w:rPr>
              <w:t>(kWh/unit)</w:t>
            </w:r>
          </w:p>
        </w:tc>
        <w:tc>
          <w:tcPr>
            <w:tcW w:w="72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AD6C886" w14:textId="77777777" w:rsidR="00224405" w:rsidRPr="001B6F89" w:rsidRDefault="00224405" w:rsidP="00094195">
            <w:pPr>
              <w:autoSpaceDE w:val="0"/>
              <w:autoSpaceDN w:val="0"/>
              <w:spacing w:before="100" w:after="100"/>
              <w:rPr>
                <w:rFonts w:cs="Arial"/>
                <w:b/>
                <w:sz w:val="20"/>
                <w:szCs w:val="20"/>
              </w:rPr>
            </w:pPr>
            <w:r w:rsidRPr="001B6F89">
              <w:rPr>
                <w:rFonts w:cs="Arial"/>
                <w:b/>
                <w:sz w:val="20"/>
                <w:szCs w:val="20"/>
              </w:rPr>
              <w:t>Energy Savings (kWh/unit):</w:t>
            </w:r>
          </w:p>
          <w:p w14:paraId="0CD77F38" w14:textId="25A0E31B" w:rsidR="00224405" w:rsidRPr="001B6F89" w:rsidRDefault="00224405" w:rsidP="00094195">
            <w:pPr>
              <w:autoSpaceDE w:val="0"/>
              <w:autoSpaceDN w:val="0"/>
              <w:spacing w:before="100" w:after="100"/>
              <w:rPr>
                <w:rFonts w:cs="Arial"/>
                <w:sz w:val="20"/>
                <w:szCs w:val="20"/>
              </w:rPr>
            </w:pPr>
            <w:r w:rsidRPr="001B6F89">
              <w:rPr>
                <w:rFonts w:cs="Arial"/>
                <w:sz w:val="20"/>
                <w:szCs w:val="20"/>
              </w:rPr>
              <w:t xml:space="preserve">1.       Assumed: </w:t>
            </w:r>
            <w:r w:rsidR="00ED5504">
              <w:rPr>
                <w:rFonts w:cs="Arial"/>
                <w:sz w:val="20"/>
                <w:szCs w:val="20"/>
              </w:rPr>
              <w:t>5,885</w:t>
            </w:r>
            <w:r>
              <w:rPr>
                <w:rStyle w:val="FootnoteReference"/>
                <w:rFonts w:cs="Arial"/>
                <w:sz w:val="20"/>
                <w:szCs w:val="20"/>
              </w:rPr>
              <w:footnoteReference w:id="2"/>
            </w:r>
            <w:r w:rsidRPr="001B6F89">
              <w:rPr>
                <w:rFonts w:cs="Arial"/>
                <w:sz w:val="20"/>
                <w:szCs w:val="20"/>
              </w:rPr>
              <w:t xml:space="preserve"> Running Hours/ Year</w:t>
            </w:r>
          </w:p>
          <w:p w14:paraId="42384635" w14:textId="77777777" w:rsidR="00224405" w:rsidRPr="001B6F89" w:rsidRDefault="00224405" w:rsidP="00094195">
            <w:pPr>
              <w:autoSpaceDE w:val="0"/>
              <w:autoSpaceDN w:val="0"/>
              <w:spacing w:before="100" w:after="100"/>
              <w:rPr>
                <w:rFonts w:cs="Arial"/>
                <w:sz w:val="20"/>
                <w:szCs w:val="20"/>
              </w:rPr>
            </w:pPr>
            <w:r w:rsidRPr="001B6F89">
              <w:rPr>
                <w:rFonts w:cs="Arial"/>
                <w:sz w:val="20"/>
                <w:szCs w:val="20"/>
              </w:rPr>
              <w:t>2.       Base Case: 0.08</w:t>
            </w:r>
            <w:r>
              <w:rPr>
                <w:rFonts w:cs="Arial"/>
                <w:sz w:val="20"/>
                <w:szCs w:val="20"/>
              </w:rPr>
              <w:t>4</w:t>
            </w:r>
            <w:r w:rsidRPr="001B6F89">
              <w:rPr>
                <w:rFonts w:cs="Arial"/>
                <w:sz w:val="20"/>
                <w:szCs w:val="20"/>
              </w:rPr>
              <w:t xml:space="preserve"> kW</w:t>
            </w:r>
          </w:p>
          <w:p w14:paraId="03EA484F" w14:textId="77777777" w:rsidR="00224405" w:rsidRPr="001B6F89" w:rsidRDefault="00224405" w:rsidP="00094195">
            <w:pPr>
              <w:autoSpaceDE w:val="0"/>
              <w:autoSpaceDN w:val="0"/>
              <w:spacing w:before="100" w:after="100"/>
              <w:rPr>
                <w:rFonts w:cs="Arial"/>
                <w:sz w:val="20"/>
                <w:szCs w:val="20"/>
              </w:rPr>
            </w:pPr>
            <w:r w:rsidRPr="001B6F89">
              <w:rPr>
                <w:rFonts w:cs="Arial"/>
                <w:sz w:val="20"/>
                <w:szCs w:val="20"/>
              </w:rPr>
              <w:t>3.       Measure Case: 0.0</w:t>
            </w:r>
            <w:r>
              <w:rPr>
                <w:rFonts w:cs="Arial"/>
                <w:sz w:val="20"/>
                <w:szCs w:val="20"/>
              </w:rPr>
              <w:t>27</w:t>
            </w:r>
            <w:r w:rsidRPr="001B6F89">
              <w:rPr>
                <w:rFonts w:cs="Arial"/>
                <w:sz w:val="20"/>
                <w:szCs w:val="20"/>
              </w:rPr>
              <w:t xml:space="preserve"> kW</w:t>
            </w:r>
          </w:p>
          <w:p w14:paraId="3AB879B1" w14:textId="58CA457F" w:rsidR="00224405" w:rsidRPr="00C249EB" w:rsidRDefault="00224405" w:rsidP="00A42D57">
            <w:pPr>
              <w:autoSpaceDE w:val="0"/>
              <w:autoSpaceDN w:val="0"/>
              <w:spacing w:before="100" w:after="100"/>
              <w:ind w:left="553" w:hanging="553"/>
              <w:rPr>
                <w:rFonts w:cs="Arial"/>
                <w:b/>
                <w:sz w:val="20"/>
                <w:szCs w:val="20"/>
              </w:rPr>
            </w:pPr>
            <w:r w:rsidRPr="001B6F89">
              <w:rPr>
                <w:rFonts w:cs="Arial"/>
                <w:sz w:val="20"/>
                <w:szCs w:val="20"/>
              </w:rPr>
              <w:t>4.       </w:t>
            </w:r>
            <w:r w:rsidRPr="00890AEB">
              <w:rPr>
                <w:rFonts w:cs="Arial"/>
                <w:b/>
                <w:sz w:val="20"/>
                <w:szCs w:val="20"/>
              </w:rPr>
              <w:t>Savings: 0.0</w:t>
            </w:r>
            <w:r>
              <w:rPr>
                <w:rFonts w:cs="Arial"/>
                <w:b/>
                <w:sz w:val="20"/>
                <w:szCs w:val="20"/>
              </w:rPr>
              <w:t>5</w:t>
            </w:r>
            <w:r w:rsidR="00A42D57">
              <w:rPr>
                <w:rFonts w:cs="Arial"/>
                <w:b/>
                <w:sz w:val="20"/>
                <w:szCs w:val="20"/>
              </w:rPr>
              <w:t>75</w:t>
            </w:r>
            <w:r w:rsidRPr="00890AEB">
              <w:rPr>
                <w:rFonts w:cs="Arial"/>
                <w:b/>
                <w:sz w:val="20"/>
                <w:szCs w:val="20"/>
              </w:rPr>
              <w:t xml:space="preserve"> kW/unit x </w:t>
            </w:r>
            <w:r w:rsidR="00A42D57">
              <w:rPr>
                <w:rFonts w:cs="Arial"/>
                <w:b/>
                <w:sz w:val="20"/>
                <w:szCs w:val="20"/>
              </w:rPr>
              <w:t>5,885</w:t>
            </w:r>
            <w:r w:rsidRPr="00890AEB">
              <w:rPr>
                <w:rFonts w:cs="Arial"/>
                <w:b/>
                <w:sz w:val="20"/>
                <w:szCs w:val="20"/>
              </w:rPr>
              <w:t xml:space="preserve"> Running Hours/ </w:t>
            </w:r>
            <w:proofErr w:type="spellStart"/>
            <w:r w:rsidRPr="00890AEB">
              <w:rPr>
                <w:rFonts w:cs="Arial"/>
                <w:b/>
                <w:sz w:val="20"/>
                <w:szCs w:val="20"/>
              </w:rPr>
              <w:t>Yr</w:t>
            </w:r>
            <w:proofErr w:type="spellEnd"/>
            <w:r w:rsidRPr="00890AEB">
              <w:rPr>
                <w:rFonts w:cs="Arial"/>
                <w:b/>
                <w:sz w:val="20"/>
                <w:szCs w:val="20"/>
              </w:rPr>
              <w:t xml:space="preserve"> = </w:t>
            </w:r>
            <w:r w:rsidR="00A42D57">
              <w:rPr>
                <w:rFonts w:cs="Arial"/>
                <w:b/>
                <w:sz w:val="20"/>
                <w:szCs w:val="20"/>
              </w:rPr>
              <w:t>338</w:t>
            </w:r>
            <w:r w:rsidRPr="00890AEB">
              <w:rPr>
                <w:rFonts w:cs="Arial"/>
                <w:b/>
                <w:sz w:val="20"/>
                <w:szCs w:val="20"/>
              </w:rPr>
              <w:t xml:space="preserve"> kWh Savings/ Year</w:t>
            </w:r>
            <w:r>
              <w:rPr>
                <w:rFonts w:cs="Arial"/>
                <w:b/>
                <w:sz w:val="20"/>
                <w:szCs w:val="20"/>
              </w:rPr>
              <w:t>/ unit</w:t>
            </w:r>
            <w:r w:rsidRPr="001B6F89">
              <w:rPr>
                <w:rFonts w:cs="Arial"/>
                <w:sz w:val="20"/>
                <w:szCs w:val="20"/>
              </w:rPr>
              <w:t xml:space="preserve"> </w:t>
            </w:r>
          </w:p>
        </w:tc>
      </w:tr>
      <w:tr w:rsidR="00DA5492" w:rsidRPr="00A55DD1" w14:paraId="5139AEAC" w14:textId="77777777" w:rsidTr="00B261FA">
        <w:trPr>
          <w:cantSplit/>
          <w:trHeight w:val="1134"/>
        </w:trPr>
        <w:tc>
          <w:tcPr>
            <w:tcW w:w="18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14:paraId="63843AFB" w14:textId="77777777" w:rsidR="00DA5492" w:rsidRDefault="00DA5492" w:rsidP="0085508A">
            <w:pPr>
              <w:spacing w:before="100" w:after="100"/>
              <w:jc w:val="right"/>
              <w:rPr>
                <w:rStyle w:val="Strong"/>
              </w:rPr>
            </w:pPr>
            <w:r>
              <w:rPr>
                <w:rStyle w:val="Strong"/>
                <w:b w:val="0"/>
                <w:sz w:val="20"/>
                <w:szCs w:val="20"/>
              </w:rPr>
              <w:t>Gas</w:t>
            </w:r>
            <w:r w:rsidRPr="00607339">
              <w:rPr>
                <w:rStyle w:val="Strong"/>
                <w:b w:val="0"/>
                <w:sz w:val="20"/>
                <w:szCs w:val="20"/>
              </w:rPr>
              <w:t xml:space="preserve"> savings</w:t>
            </w:r>
          </w:p>
          <w:p w14:paraId="62D7A2DF" w14:textId="77777777" w:rsidR="00DA5492" w:rsidRDefault="00DA5492" w:rsidP="0085508A">
            <w:pPr>
              <w:spacing w:before="100" w:after="100"/>
              <w:jc w:val="right"/>
              <w:rPr>
                <w:rStyle w:val="Strong"/>
              </w:rPr>
            </w:pPr>
            <w:r w:rsidRPr="00607339">
              <w:rPr>
                <w:rStyle w:val="Strong"/>
                <w:b w:val="0"/>
                <w:sz w:val="20"/>
                <w:szCs w:val="20"/>
              </w:rPr>
              <w:t>(Base case – Measure)</w:t>
            </w:r>
          </w:p>
          <w:p w14:paraId="0590303D" w14:textId="77777777" w:rsidR="00DA5492" w:rsidRPr="00607339" w:rsidRDefault="00DA5492" w:rsidP="0085508A">
            <w:pPr>
              <w:spacing w:before="100" w:after="100"/>
              <w:jc w:val="right"/>
              <w:rPr>
                <w:rStyle w:val="Strong"/>
              </w:rPr>
            </w:pPr>
            <w:r>
              <w:rPr>
                <w:rStyle w:val="Strong"/>
                <w:b w:val="0"/>
                <w:sz w:val="20"/>
                <w:szCs w:val="20"/>
              </w:rPr>
              <w:t>(</w:t>
            </w:r>
            <w:proofErr w:type="spellStart"/>
            <w:r>
              <w:rPr>
                <w:rStyle w:val="Strong"/>
                <w:b w:val="0"/>
                <w:sz w:val="20"/>
                <w:szCs w:val="20"/>
              </w:rPr>
              <w:t>therms</w:t>
            </w:r>
            <w:proofErr w:type="spellEnd"/>
            <w:r>
              <w:rPr>
                <w:rStyle w:val="Strong"/>
                <w:b w:val="0"/>
                <w:sz w:val="20"/>
                <w:szCs w:val="20"/>
              </w:rPr>
              <w:t>/unit)</w:t>
            </w:r>
          </w:p>
        </w:tc>
        <w:tc>
          <w:tcPr>
            <w:tcW w:w="72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79744DE" w14:textId="34A62C11" w:rsidR="00DA5492" w:rsidRPr="00C0265C" w:rsidRDefault="00EB4167" w:rsidP="008C65A3">
            <w:pPr>
              <w:spacing w:before="100" w:after="100"/>
              <w:rPr>
                <w:rFonts w:cs="Arial"/>
                <w:sz w:val="20"/>
                <w:szCs w:val="20"/>
              </w:rPr>
            </w:pPr>
            <w:r>
              <w:rPr>
                <w:rFonts w:cs="Arial"/>
                <w:sz w:val="20"/>
                <w:szCs w:val="20"/>
              </w:rPr>
              <w:t>None. T</w:t>
            </w:r>
            <w:r w:rsidR="00C311A3">
              <w:rPr>
                <w:rFonts w:cs="Arial"/>
                <w:sz w:val="20"/>
                <w:szCs w:val="20"/>
              </w:rPr>
              <w:t xml:space="preserve">he high efficiency replacement pump will run the same number of hours as the base </w:t>
            </w:r>
            <w:proofErr w:type="gramStart"/>
            <w:r w:rsidR="00C311A3">
              <w:rPr>
                <w:rFonts w:cs="Arial"/>
                <w:sz w:val="20"/>
                <w:szCs w:val="20"/>
              </w:rPr>
              <w:t>case,</w:t>
            </w:r>
            <w:proofErr w:type="gramEnd"/>
            <w:r w:rsidR="00C311A3">
              <w:rPr>
                <w:rFonts w:cs="Arial"/>
                <w:sz w:val="20"/>
                <w:szCs w:val="20"/>
              </w:rPr>
              <w:t xml:space="preserve"> </w:t>
            </w:r>
            <w:r w:rsidR="008C65A3">
              <w:rPr>
                <w:rFonts w:cs="Arial"/>
                <w:sz w:val="20"/>
                <w:szCs w:val="20"/>
              </w:rPr>
              <w:t xml:space="preserve">with </w:t>
            </w:r>
            <w:r w:rsidR="00C311A3">
              <w:rPr>
                <w:rFonts w:cs="Arial"/>
                <w:sz w:val="20"/>
                <w:szCs w:val="20"/>
              </w:rPr>
              <w:t>heat loss from the plumbing system is assumed to be the same</w:t>
            </w:r>
            <w:r w:rsidR="008C65A3">
              <w:rPr>
                <w:rFonts w:cs="Arial"/>
                <w:sz w:val="20"/>
                <w:szCs w:val="20"/>
              </w:rPr>
              <w:t>.</w:t>
            </w:r>
            <w:r w:rsidR="00C311A3">
              <w:rPr>
                <w:rFonts w:cs="Arial"/>
                <w:sz w:val="20"/>
                <w:szCs w:val="20"/>
              </w:rPr>
              <w:t xml:space="preserve"> There is a possibility that with temperature control, and/or a lower flow rate that gas usage may be reduced, but this has not been calculated and is not being claimed.</w:t>
            </w:r>
            <w:r w:rsidR="005E6BAE">
              <w:rPr>
                <w:rFonts w:cs="Arial"/>
                <w:sz w:val="20"/>
                <w:szCs w:val="20"/>
              </w:rPr>
              <w:t xml:space="preserve"> </w:t>
            </w:r>
          </w:p>
        </w:tc>
      </w:tr>
      <w:tr w:rsidR="00DA5492" w:rsidRPr="00A55DD1" w14:paraId="3BB05C9F" w14:textId="77777777" w:rsidTr="00B261FA">
        <w:trPr>
          <w:cantSplit/>
          <w:trHeight w:val="1134"/>
        </w:trPr>
        <w:tc>
          <w:tcPr>
            <w:tcW w:w="18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14:paraId="2CEED4E7" w14:textId="77777777" w:rsidR="00DA5492" w:rsidRDefault="00DA5492" w:rsidP="00C0265C">
            <w:pPr>
              <w:spacing w:before="100" w:after="100"/>
              <w:jc w:val="right"/>
              <w:rPr>
                <w:rStyle w:val="Strong"/>
              </w:rPr>
            </w:pPr>
            <w:r>
              <w:rPr>
                <w:rStyle w:val="Strong"/>
                <w:b w:val="0"/>
                <w:sz w:val="20"/>
                <w:szCs w:val="20"/>
              </w:rPr>
              <w:t>Full measure cost</w:t>
            </w:r>
            <w:bookmarkStart w:id="6" w:name="_Ref453578340"/>
            <w:r>
              <w:rPr>
                <w:rStyle w:val="FootnoteReference"/>
                <w:bCs/>
                <w:sz w:val="20"/>
                <w:szCs w:val="20"/>
              </w:rPr>
              <w:footnoteReference w:id="3"/>
            </w:r>
            <w:bookmarkEnd w:id="6"/>
          </w:p>
          <w:p w14:paraId="616A6248" w14:textId="77777777" w:rsidR="00DA5492" w:rsidRDefault="00DA5492" w:rsidP="00C0265C">
            <w:pPr>
              <w:spacing w:before="100" w:after="100"/>
              <w:jc w:val="right"/>
              <w:rPr>
                <w:rStyle w:val="Strong"/>
              </w:rPr>
            </w:pPr>
            <w:r w:rsidRPr="00607339">
              <w:rPr>
                <w:rStyle w:val="Strong"/>
                <w:b w:val="0"/>
                <w:sz w:val="20"/>
                <w:szCs w:val="20"/>
              </w:rPr>
              <w:t>($/unit)</w:t>
            </w:r>
          </w:p>
        </w:tc>
        <w:tc>
          <w:tcPr>
            <w:tcW w:w="72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9493F1E" w14:textId="6C67BA26" w:rsidR="005E6BAE" w:rsidRDefault="000F69BD" w:rsidP="0085508A">
            <w:pPr>
              <w:spacing w:before="100" w:after="100"/>
              <w:rPr>
                <w:rFonts w:cs="Arial"/>
                <w:sz w:val="20"/>
                <w:szCs w:val="20"/>
              </w:rPr>
            </w:pPr>
            <w:proofErr w:type="spellStart"/>
            <w:r>
              <w:rPr>
                <w:rFonts w:cs="Arial"/>
                <w:sz w:val="20"/>
                <w:szCs w:val="20"/>
              </w:rPr>
              <w:t>Grundfos</w:t>
            </w:r>
            <w:proofErr w:type="spellEnd"/>
            <w:r>
              <w:rPr>
                <w:rFonts w:cs="Arial"/>
                <w:sz w:val="20"/>
                <w:szCs w:val="20"/>
              </w:rPr>
              <w:t xml:space="preserve"> Alpha 15-55: $341.45</w:t>
            </w:r>
            <w:r w:rsidR="00E05E17">
              <w:rPr>
                <w:rFonts w:cs="Arial"/>
                <w:sz w:val="20"/>
                <w:szCs w:val="20"/>
              </w:rPr>
              <w:t xml:space="preserve"> Material Cost</w:t>
            </w:r>
          </w:p>
          <w:p w14:paraId="1A074F5F" w14:textId="77777777" w:rsidR="00E05E17" w:rsidRDefault="00E05E17" w:rsidP="0085508A">
            <w:pPr>
              <w:spacing w:before="100" w:after="100"/>
              <w:rPr>
                <w:rFonts w:cs="Arial"/>
                <w:sz w:val="20"/>
                <w:szCs w:val="20"/>
              </w:rPr>
            </w:pPr>
            <w:r>
              <w:rPr>
                <w:rFonts w:cs="Arial"/>
                <w:sz w:val="20"/>
                <w:szCs w:val="20"/>
              </w:rPr>
              <w:t>Labor Cost: $300 Installation Cost</w:t>
            </w:r>
          </w:p>
          <w:p w14:paraId="257CB173" w14:textId="2CE1CB1A" w:rsidR="00E05E17" w:rsidRPr="00812B74" w:rsidRDefault="00E05E17" w:rsidP="00812B74">
            <w:pPr>
              <w:spacing w:before="100" w:after="100"/>
              <w:rPr>
                <w:rFonts w:cs="Arial"/>
                <w:sz w:val="20"/>
                <w:szCs w:val="20"/>
              </w:rPr>
            </w:pPr>
            <w:r>
              <w:rPr>
                <w:rFonts w:cs="Arial"/>
                <w:sz w:val="20"/>
                <w:szCs w:val="20"/>
              </w:rPr>
              <w:t xml:space="preserve">Full Measure Cost: </w:t>
            </w:r>
            <w:r w:rsidR="000F69BD">
              <w:rPr>
                <w:rFonts w:cs="Arial"/>
                <w:b/>
                <w:sz w:val="20"/>
                <w:szCs w:val="20"/>
              </w:rPr>
              <w:t>$641.45</w:t>
            </w:r>
            <w:r w:rsidR="00812B74">
              <w:rPr>
                <w:rFonts w:cs="Arial"/>
                <w:b/>
                <w:sz w:val="20"/>
                <w:szCs w:val="20"/>
              </w:rPr>
              <w:t>/Pump</w:t>
            </w:r>
          </w:p>
        </w:tc>
      </w:tr>
      <w:tr w:rsidR="00DA5492" w:rsidRPr="00A55DD1" w14:paraId="5C91D3E3" w14:textId="77777777" w:rsidTr="00B261FA">
        <w:trPr>
          <w:cantSplit/>
          <w:trHeight w:val="1134"/>
        </w:trPr>
        <w:tc>
          <w:tcPr>
            <w:tcW w:w="18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14:paraId="77DE236A" w14:textId="3EB07C3D" w:rsidR="00DA5492" w:rsidRPr="00607339" w:rsidRDefault="00DA5492" w:rsidP="00C0265C">
            <w:pPr>
              <w:spacing w:before="100" w:after="100"/>
              <w:jc w:val="right"/>
              <w:rPr>
                <w:rStyle w:val="Strong"/>
              </w:rPr>
            </w:pPr>
            <w:r>
              <w:rPr>
                <w:rStyle w:val="Strong"/>
                <w:b w:val="0"/>
                <w:sz w:val="20"/>
                <w:szCs w:val="20"/>
              </w:rPr>
              <w:t>Incremental measure</w:t>
            </w:r>
            <w:r w:rsidRPr="00607339">
              <w:rPr>
                <w:rStyle w:val="Strong"/>
                <w:b w:val="0"/>
                <w:sz w:val="20"/>
                <w:szCs w:val="20"/>
              </w:rPr>
              <w:t xml:space="preserve"> cost</w:t>
            </w:r>
            <w:r w:rsidR="00944274" w:rsidRPr="008C65A3">
              <w:rPr>
                <w:vertAlign w:val="superscript"/>
              </w:rPr>
              <w:fldChar w:fldCharType="begin"/>
            </w:r>
            <w:r w:rsidR="00944274" w:rsidRPr="008C65A3">
              <w:rPr>
                <w:vertAlign w:val="superscript"/>
              </w:rPr>
              <w:instrText xml:space="preserve"> NOTEREF _Ref453578340 \h  \* MERGEFORMAT </w:instrText>
            </w:r>
            <w:r w:rsidR="00944274" w:rsidRPr="008C65A3">
              <w:rPr>
                <w:vertAlign w:val="superscript"/>
              </w:rPr>
            </w:r>
            <w:r w:rsidR="00944274" w:rsidRPr="008C65A3">
              <w:rPr>
                <w:vertAlign w:val="superscript"/>
              </w:rPr>
              <w:fldChar w:fldCharType="separate"/>
            </w:r>
            <w:r w:rsidR="00224405">
              <w:rPr>
                <w:vertAlign w:val="superscript"/>
              </w:rPr>
              <w:t>4</w:t>
            </w:r>
            <w:r w:rsidR="00944274" w:rsidRPr="008C65A3">
              <w:rPr>
                <w:vertAlign w:val="superscript"/>
              </w:rPr>
              <w:fldChar w:fldCharType="end"/>
            </w:r>
            <w:r w:rsidRPr="00607339">
              <w:rPr>
                <w:rStyle w:val="Strong"/>
                <w:b w:val="0"/>
                <w:sz w:val="20"/>
                <w:szCs w:val="20"/>
              </w:rPr>
              <w:t xml:space="preserve"> </w:t>
            </w:r>
          </w:p>
          <w:p w14:paraId="200189AE" w14:textId="77777777" w:rsidR="00DA5492" w:rsidRPr="00607339" w:rsidRDefault="00DA5492" w:rsidP="00C0265C">
            <w:pPr>
              <w:spacing w:before="100" w:after="100"/>
              <w:jc w:val="right"/>
              <w:rPr>
                <w:rStyle w:val="Strong"/>
              </w:rPr>
            </w:pPr>
            <w:r w:rsidRPr="00607339">
              <w:rPr>
                <w:rStyle w:val="Strong"/>
                <w:b w:val="0"/>
                <w:sz w:val="20"/>
                <w:szCs w:val="20"/>
              </w:rPr>
              <w:t>($/unit)</w:t>
            </w:r>
          </w:p>
        </w:tc>
        <w:tc>
          <w:tcPr>
            <w:tcW w:w="72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60B8889" w14:textId="4ED748E9" w:rsidR="00E05E17" w:rsidRDefault="000F69BD" w:rsidP="00C0265C">
            <w:pPr>
              <w:spacing w:before="100" w:after="100"/>
              <w:rPr>
                <w:rFonts w:cs="Arial"/>
                <w:sz w:val="20"/>
                <w:szCs w:val="20"/>
              </w:rPr>
            </w:pPr>
            <w:r>
              <w:rPr>
                <w:rFonts w:cs="Arial"/>
                <w:sz w:val="20"/>
                <w:szCs w:val="20"/>
              </w:rPr>
              <w:t>Measure Equipment Cost: $341.45</w:t>
            </w:r>
          </w:p>
          <w:p w14:paraId="3381F60B" w14:textId="22B85799" w:rsidR="00E05E17" w:rsidRDefault="000F69BD" w:rsidP="00C0265C">
            <w:pPr>
              <w:spacing w:before="100" w:after="100"/>
              <w:rPr>
                <w:rFonts w:cs="Arial"/>
                <w:sz w:val="20"/>
                <w:szCs w:val="20"/>
              </w:rPr>
            </w:pPr>
            <w:r>
              <w:rPr>
                <w:rFonts w:cs="Arial"/>
                <w:sz w:val="20"/>
                <w:szCs w:val="20"/>
              </w:rPr>
              <w:t>Baseline Equipment Cost: $250.89</w:t>
            </w:r>
          </w:p>
          <w:p w14:paraId="1BC8CAA8" w14:textId="092DAB77" w:rsidR="00FC3322" w:rsidRDefault="00E05E17" w:rsidP="00C0265C">
            <w:pPr>
              <w:spacing w:before="100" w:after="100"/>
              <w:rPr>
                <w:rFonts w:cs="Arial"/>
                <w:b/>
                <w:sz w:val="20"/>
                <w:szCs w:val="20"/>
              </w:rPr>
            </w:pPr>
            <w:r>
              <w:rPr>
                <w:rFonts w:cs="Arial"/>
                <w:sz w:val="20"/>
                <w:szCs w:val="20"/>
              </w:rPr>
              <w:t xml:space="preserve">Incremental Measure Cost: </w:t>
            </w:r>
            <w:r w:rsidR="000F69BD">
              <w:rPr>
                <w:rFonts w:cs="Arial"/>
                <w:b/>
                <w:sz w:val="20"/>
                <w:szCs w:val="20"/>
              </w:rPr>
              <w:t>$90.56</w:t>
            </w:r>
            <w:r w:rsidR="00812B74" w:rsidRPr="00812B74">
              <w:rPr>
                <w:rFonts w:cs="Arial"/>
                <w:b/>
                <w:sz w:val="20"/>
                <w:szCs w:val="20"/>
              </w:rPr>
              <w:t>/</w:t>
            </w:r>
            <w:r w:rsidR="00BF47FE" w:rsidRPr="00812B74">
              <w:rPr>
                <w:rFonts w:cs="Arial"/>
                <w:b/>
                <w:sz w:val="20"/>
                <w:szCs w:val="20"/>
              </w:rPr>
              <w:t>Pump</w:t>
            </w:r>
            <w:r w:rsidR="00F41062">
              <w:rPr>
                <w:rFonts w:cs="Arial"/>
                <w:b/>
                <w:sz w:val="20"/>
                <w:szCs w:val="20"/>
              </w:rPr>
              <w:t>*</w:t>
            </w:r>
          </w:p>
          <w:p w14:paraId="01134D87" w14:textId="72C55D24" w:rsidR="005C36E1" w:rsidRPr="00D77056" w:rsidRDefault="005C36E1" w:rsidP="005C36E1">
            <w:pPr>
              <w:spacing w:before="100" w:after="100"/>
              <w:rPr>
                <w:rFonts w:cs="Arial"/>
                <w:sz w:val="20"/>
                <w:szCs w:val="20"/>
              </w:rPr>
            </w:pPr>
            <w:r w:rsidRPr="00D77056">
              <w:rPr>
                <w:rFonts w:cs="Arial"/>
                <w:sz w:val="20"/>
                <w:szCs w:val="20"/>
              </w:rPr>
              <w:t xml:space="preserve">*VFD and controls are built into pump and flange to flange dimension is often the same the result is </w:t>
            </w:r>
            <w:r w:rsidR="00C667A9" w:rsidRPr="00D77056">
              <w:rPr>
                <w:rFonts w:cs="Arial"/>
                <w:sz w:val="20"/>
                <w:szCs w:val="20"/>
              </w:rPr>
              <w:t>no additional installation cost as compared to the baseline technology</w:t>
            </w:r>
          </w:p>
        </w:tc>
      </w:tr>
      <w:tr w:rsidR="00DA5492" w:rsidRPr="00A55DD1" w14:paraId="3231B3E0" w14:textId="77777777" w:rsidTr="00B261FA">
        <w:trPr>
          <w:cantSplit/>
          <w:trHeight w:val="1134"/>
        </w:trPr>
        <w:tc>
          <w:tcPr>
            <w:tcW w:w="18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14:paraId="617A8CDF" w14:textId="77777777" w:rsidR="00DA5492" w:rsidRPr="00607339" w:rsidRDefault="00DA5492" w:rsidP="00C0265C">
            <w:pPr>
              <w:spacing w:before="100" w:after="100"/>
              <w:jc w:val="right"/>
              <w:rPr>
                <w:rStyle w:val="Strong"/>
              </w:rPr>
            </w:pPr>
            <w:r w:rsidRPr="00607339">
              <w:rPr>
                <w:rStyle w:val="Strong"/>
                <w:b w:val="0"/>
                <w:sz w:val="20"/>
                <w:szCs w:val="20"/>
              </w:rPr>
              <w:t>Effective useful life</w:t>
            </w:r>
            <w:r w:rsidR="00812B74">
              <w:rPr>
                <w:rStyle w:val="FootnoteReference"/>
                <w:bCs/>
                <w:sz w:val="20"/>
                <w:szCs w:val="20"/>
              </w:rPr>
              <w:footnoteReference w:id="4"/>
            </w:r>
            <w:r w:rsidRPr="00607339">
              <w:rPr>
                <w:rStyle w:val="Strong"/>
                <w:b w:val="0"/>
                <w:sz w:val="20"/>
                <w:szCs w:val="20"/>
              </w:rPr>
              <w:t xml:space="preserve"> </w:t>
            </w:r>
          </w:p>
          <w:p w14:paraId="357B3169" w14:textId="77777777" w:rsidR="00DA5492" w:rsidRPr="00607339" w:rsidRDefault="00DA5492" w:rsidP="00C0265C">
            <w:pPr>
              <w:spacing w:before="100" w:after="100"/>
              <w:jc w:val="right"/>
              <w:rPr>
                <w:rStyle w:val="Strong"/>
              </w:rPr>
            </w:pPr>
            <w:r w:rsidRPr="00607339">
              <w:rPr>
                <w:rStyle w:val="Strong"/>
                <w:b w:val="0"/>
                <w:sz w:val="20"/>
                <w:szCs w:val="20"/>
              </w:rPr>
              <w:t>(years)</w:t>
            </w:r>
          </w:p>
        </w:tc>
        <w:tc>
          <w:tcPr>
            <w:tcW w:w="72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52236049" w14:textId="12198906" w:rsidR="00DA5492" w:rsidRPr="00BB3E72" w:rsidRDefault="00C667A9" w:rsidP="00371F34">
            <w:pPr>
              <w:spacing w:before="100" w:after="100"/>
              <w:rPr>
                <w:rFonts w:cs="Arial"/>
                <w:sz w:val="20"/>
                <w:szCs w:val="20"/>
              </w:rPr>
            </w:pPr>
            <w:r>
              <w:rPr>
                <w:rFonts w:cs="Arial"/>
                <w:sz w:val="20"/>
                <w:szCs w:val="20"/>
              </w:rPr>
              <w:t>15 Years per DEER EUL for circulator pumps for the commercial sector.</w:t>
            </w:r>
            <w:r w:rsidR="00FA0381">
              <w:rPr>
                <w:rFonts w:cs="Arial"/>
                <w:sz w:val="20"/>
                <w:szCs w:val="20"/>
              </w:rPr>
              <w:t xml:space="preserve">  </w:t>
            </w:r>
          </w:p>
        </w:tc>
      </w:tr>
      <w:tr w:rsidR="00DA5492" w:rsidRPr="00A55DD1" w14:paraId="79B63FAB" w14:textId="77777777" w:rsidTr="00B261FA">
        <w:trPr>
          <w:cantSplit/>
          <w:trHeight w:val="1134"/>
        </w:trPr>
        <w:tc>
          <w:tcPr>
            <w:tcW w:w="18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14:paraId="37CE6CAC" w14:textId="77777777" w:rsidR="00DA5492" w:rsidRPr="00607339" w:rsidRDefault="00DA5492" w:rsidP="00190329">
            <w:pPr>
              <w:spacing w:before="100" w:after="100"/>
              <w:jc w:val="right"/>
              <w:rPr>
                <w:rStyle w:val="Strong"/>
              </w:rPr>
            </w:pPr>
            <w:r w:rsidRPr="00607339">
              <w:rPr>
                <w:rStyle w:val="Strong"/>
                <w:b w:val="0"/>
                <w:sz w:val="20"/>
                <w:szCs w:val="20"/>
              </w:rPr>
              <w:t xml:space="preserve">Net-to-gross ratio(s) </w:t>
            </w:r>
          </w:p>
        </w:tc>
        <w:tc>
          <w:tcPr>
            <w:tcW w:w="72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6DA8D37" w14:textId="4048E54B" w:rsidR="007A7D56" w:rsidRPr="00D77056" w:rsidRDefault="00371F34" w:rsidP="00686886">
            <w:pPr>
              <w:spacing w:before="100" w:after="100"/>
              <w:rPr>
                <w:rFonts w:cs="Arial"/>
                <w:color w:val="000000"/>
                <w:sz w:val="20"/>
                <w:szCs w:val="20"/>
              </w:rPr>
            </w:pPr>
            <w:r w:rsidRPr="00D77056">
              <w:rPr>
                <w:rFonts w:cs="Arial"/>
                <w:color w:val="000000"/>
                <w:sz w:val="20"/>
                <w:szCs w:val="20"/>
              </w:rPr>
              <w:t xml:space="preserve">IOU </w:t>
            </w:r>
            <w:r w:rsidRPr="00D77056">
              <w:rPr>
                <w:rFonts w:cs="Arial"/>
                <w:color w:val="000000"/>
                <w:sz w:val="20"/>
                <w:szCs w:val="20"/>
              </w:rPr>
              <w:sym w:font="Wingdings" w:char="F0E0"/>
            </w:r>
            <w:r w:rsidRPr="00D77056">
              <w:rPr>
                <w:rFonts w:cs="Arial"/>
                <w:color w:val="000000"/>
                <w:sz w:val="20"/>
                <w:szCs w:val="20"/>
              </w:rPr>
              <w:t xml:space="preserve"> </w:t>
            </w:r>
            <w:r w:rsidR="00FA0381" w:rsidRPr="00D77056">
              <w:rPr>
                <w:rFonts w:cs="Arial"/>
                <w:color w:val="000000"/>
                <w:sz w:val="20"/>
                <w:szCs w:val="20"/>
              </w:rPr>
              <w:t>All-Default&lt;=2yrsSource: 0.70</w:t>
            </w:r>
            <w:r w:rsidR="00B261FA" w:rsidRPr="00D77056">
              <w:rPr>
                <w:rStyle w:val="FootnoteReference"/>
                <w:rFonts w:cs="Arial"/>
                <w:bCs/>
                <w:sz w:val="20"/>
                <w:szCs w:val="20"/>
              </w:rPr>
              <w:footnoteReference w:id="5"/>
            </w:r>
          </w:p>
          <w:p w14:paraId="3856E2A1" w14:textId="77777777" w:rsidR="00371F34" w:rsidRPr="00D77056" w:rsidRDefault="00371F34" w:rsidP="00371F34">
            <w:pPr>
              <w:spacing w:before="100" w:after="100"/>
              <w:rPr>
                <w:rFonts w:cs="Arial"/>
                <w:sz w:val="20"/>
                <w:szCs w:val="20"/>
              </w:rPr>
            </w:pPr>
            <w:r w:rsidRPr="00D77056">
              <w:rPr>
                <w:rFonts w:cs="Arial"/>
                <w:sz w:val="20"/>
                <w:szCs w:val="20"/>
              </w:rPr>
              <w:t xml:space="preserve">POU </w:t>
            </w:r>
            <w:r w:rsidRPr="00D77056">
              <w:rPr>
                <w:rFonts w:cs="Arial"/>
                <w:sz w:val="20"/>
                <w:szCs w:val="20"/>
              </w:rPr>
              <w:sym w:font="Wingdings" w:char="F0E0"/>
            </w:r>
            <w:r w:rsidRPr="00D77056">
              <w:rPr>
                <w:rFonts w:cs="Arial"/>
                <w:sz w:val="20"/>
                <w:szCs w:val="20"/>
              </w:rPr>
              <w:t xml:space="preserve"> 0.875 </w:t>
            </w:r>
          </w:p>
          <w:p w14:paraId="7AED3925" w14:textId="25506D18" w:rsidR="009D3524" w:rsidRPr="00371F34" w:rsidRDefault="00371F34" w:rsidP="00371F34">
            <w:pPr>
              <w:pStyle w:val="ListParagraph"/>
              <w:numPr>
                <w:ilvl w:val="0"/>
                <w:numId w:val="33"/>
              </w:numPr>
              <w:spacing w:before="100" w:after="100"/>
              <w:rPr>
                <w:rFonts w:ascii="Tahoma" w:hAnsi="Tahoma" w:cs="Tahoma"/>
                <w:color w:val="000000"/>
                <w:sz w:val="20"/>
                <w:szCs w:val="20"/>
              </w:rPr>
            </w:pPr>
            <w:r w:rsidRPr="00D77056">
              <w:rPr>
                <w:rFonts w:ascii="Arial" w:hAnsi="Arial" w:cs="Arial"/>
                <w:sz w:val="20"/>
                <w:szCs w:val="20"/>
              </w:rPr>
              <w:t>B</w:t>
            </w:r>
            <w:r w:rsidR="009D3524" w:rsidRPr="00D77056">
              <w:rPr>
                <w:rFonts w:ascii="Arial" w:hAnsi="Arial" w:cs="Arial"/>
                <w:sz w:val="20"/>
                <w:szCs w:val="20"/>
              </w:rPr>
              <w:t>ased on CA market knowledge</w:t>
            </w:r>
            <w:r w:rsidR="00A75265" w:rsidRPr="00D77056">
              <w:rPr>
                <w:rFonts w:ascii="Arial" w:hAnsi="Arial" w:cs="Arial"/>
                <w:sz w:val="20"/>
                <w:szCs w:val="20"/>
              </w:rPr>
              <w:t>, as outlined in section 1.1,</w:t>
            </w:r>
            <w:r w:rsidR="009D3524" w:rsidRPr="00D77056">
              <w:rPr>
                <w:rFonts w:ascii="Arial" w:hAnsi="Arial" w:cs="Arial"/>
                <w:sz w:val="20"/>
                <w:szCs w:val="20"/>
              </w:rPr>
              <w:t xml:space="preserve"> and Efficiency Vermont’s </w:t>
            </w:r>
            <w:r w:rsidR="00636E12" w:rsidRPr="00D77056">
              <w:rPr>
                <w:rFonts w:ascii="Arial" w:hAnsi="Arial" w:cs="Arial"/>
                <w:sz w:val="20"/>
                <w:szCs w:val="20"/>
              </w:rPr>
              <w:t xml:space="preserve">(EV) </w:t>
            </w:r>
            <w:r w:rsidR="009D3524" w:rsidRPr="00D77056">
              <w:rPr>
                <w:rFonts w:ascii="Arial" w:hAnsi="Arial" w:cs="Arial"/>
                <w:sz w:val="20"/>
                <w:szCs w:val="20"/>
              </w:rPr>
              <w:t>HPCP program</w:t>
            </w:r>
            <w:r w:rsidR="00A75265" w:rsidRPr="00D77056">
              <w:rPr>
                <w:rStyle w:val="FootnoteReference"/>
                <w:rFonts w:ascii="Arial" w:hAnsi="Arial" w:cs="Arial"/>
                <w:sz w:val="20"/>
                <w:szCs w:val="20"/>
              </w:rPr>
              <w:footnoteReference w:id="6"/>
            </w:r>
            <w:r w:rsidRPr="00D77056">
              <w:rPr>
                <w:rFonts w:ascii="Arial" w:hAnsi="Arial" w:cs="Arial"/>
                <w:sz w:val="20"/>
                <w:szCs w:val="20"/>
              </w:rPr>
              <w:t xml:space="preserve">. </w:t>
            </w:r>
            <w:r w:rsidR="009D3524" w:rsidRPr="00D77056">
              <w:rPr>
                <w:rFonts w:ascii="Arial" w:hAnsi="Arial" w:cs="Arial"/>
                <w:sz w:val="20"/>
                <w:szCs w:val="20"/>
              </w:rPr>
              <w:t>For a breakout of the net-to-gross calculation</w:t>
            </w:r>
            <w:r w:rsidR="00A75265" w:rsidRPr="00D77056">
              <w:rPr>
                <w:rFonts w:ascii="Arial" w:hAnsi="Arial" w:cs="Arial"/>
                <w:sz w:val="20"/>
                <w:szCs w:val="20"/>
              </w:rPr>
              <w:t>s</w:t>
            </w:r>
            <w:r w:rsidR="00C14361" w:rsidRPr="00D77056">
              <w:rPr>
                <w:rFonts w:ascii="Arial" w:hAnsi="Arial" w:cs="Arial"/>
                <w:sz w:val="20"/>
                <w:szCs w:val="20"/>
              </w:rPr>
              <w:t xml:space="preserve"> see subsection 6F</w:t>
            </w:r>
            <w:r w:rsidR="009D3524" w:rsidRPr="00D77056">
              <w:rPr>
                <w:rFonts w:ascii="Arial" w:hAnsi="Arial" w:cs="Arial"/>
                <w:sz w:val="20"/>
                <w:szCs w:val="20"/>
              </w:rPr>
              <w:t xml:space="preserve"> in the references section.</w:t>
            </w:r>
            <w:r w:rsidR="009D3524" w:rsidRPr="00371F34">
              <w:rPr>
                <w:rFonts w:cs="Arial"/>
                <w:sz w:val="20"/>
                <w:szCs w:val="20"/>
              </w:rPr>
              <w:t xml:space="preserve"> </w:t>
            </w:r>
          </w:p>
        </w:tc>
      </w:tr>
      <w:tr w:rsidR="00DA5492" w:rsidRPr="00A55DD1" w14:paraId="4FF592E7" w14:textId="77777777" w:rsidTr="00B261FA">
        <w:trPr>
          <w:cantSplit/>
          <w:trHeight w:val="1134"/>
        </w:trPr>
        <w:tc>
          <w:tcPr>
            <w:tcW w:w="18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14:paraId="5FB56D71" w14:textId="77777777" w:rsidR="00DA5492" w:rsidRPr="00607339" w:rsidRDefault="00DA5492" w:rsidP="00616F90">
            <w:pPr>
              <w:spacing w:before="100" w:after="100"/>
              <w:jc w:val="right"/>
              <w:rPr>
                <w:rStyle w:val="Strong"/>
              </w:rPr>
            </w:pPr>
            <w:r w:rsidRPr="00607339">
              <w:rPr>
                <w:rStyle w:val="Strong"/>
                <w:b w:val="0"/>
                <w:sz w:val="20"/>
                <w:szCs w:val="20"/>
              </w:rPr>
              <w:t>Important comments</w:t>
            </w:r>
          </w:p>
        </w:tc>
        <w:tc>
          <w:tcPr>
            <w:tcW w:w="72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E347EA9" w14:textId="40149A11" w:rsidR="00812B74" w:rsidRDefault="00FF5C40" w:rsidP="003F526B">
            <w:pPr>
              <w:spacing w:before="100" w:after="100"/>
              <w:rPr>
                <w:rFonts w:cs="Arial"/>
                <w:sz w:val="20"/>
                <w:szCs w:val="20"/>
              </w:rPr>
            </w:pPr>
            <w:r>
              <w:rPr>
                <w:rFonts w:cs="Arial"/>
                <w:sz w:val="20"/>
                <w:szCs w:val="20"/>
              </w:rPr>
              <w:t xml:space="preserve">1/28/2016 High-Efficiency Pumping Systems Abstract was presented at the California Technical Forum meeting in San Francisco.  We received unanimous support for moving forward with the </w:t>
            </w:r>
            <w:r w:rsidR="00224405">
              <w:rPr>
                <w:rFonts w:cs="Arial"/>
                <w:sz w:val="20"/>
                <w:szCs w:val="20"/>
              </w:rPr>
              <w:t>work paper</w:t>
            </w:r>
            <w:r>
              <w:rPr>
                <w:rFonts w:cs="Arial"/>
                <w:sz w:val="20"/>
                <w:szCs w:val="20"/>
              </w:rPr>
              <w:t xml:space="preserve">.  </w:t>
            </w:r>
          </w:p>
          <w:p w14:paraId="4EEC07D7" w14:textId="03FD8251" w:rsidR="00DA5492" w:rsidRPr="00C0265C" w:rsidRDefault="00FF5C40" w:rsidP="00636E12">
            <w:pPr>
              <w:spacing w:before="100" w:after="100"/>
              <w:rPr>
                <w:rFonts w:cs="Arial"/>
                <w:sz w:val="20"/>
                <w:szCs w:val="20"/>
              </w:rPr>
            </w:pPr>
            <w:r>
              <w:rPr>
                <w:rFonts w:cs="Arial"/>
                <w:sz w:val="20"/>
                <w:szCs w:val="20"/>
              </w:rPr>
              <w:t>In addition, there are measures an</w:t>
            </w:r>
            <w:r w:rsidR="00636E12">
              <w:rPr>
                <w:rFonts w:cs="Arial"/>
                <w:sz w:val="20"/>
                <w:szCs w:val="20"/>
              </w:rPr>
              <w:t>d existing programs (E.g., EV</w:t>
            </w:r>
            <w:r>
              <w:rPr>
                <w:rFonts w:cs="Arial"/>
                <w:sz w:val="20"/>
                <w:szCs w:val="20"/>
              </w:rPr>
              <w:t>, Energize Connecticut</w:t>
            </w:r>
            <w:r w:rsidR="00A35DEB">
              <w:rPr>
                <w:rStyle w:val="FootnoteReference"/>
                <w:rFonts w:cs="Arial"/>
                <w:sz w:val="20"/>
                <w:szCs w:val="20"/>
              </w:rPr>
              <w:footnoteReference w:id="7"/>
            </w:r>
            <w:r>
              <w:rPr>
                <w:rFonts w:cs="Arial"/>
                <w:sz w:val="20"/>
                <w:szCs w:val="20"/>
              </w:rPr>
              <w:t xml:space="preserve">, </w:t>
            </w:r>
            <w:proofErr w:type="gramStart"/>
            <w:r>
              <w:rPr>
                <w:rFonts w:cs="Arial"/>
                <w:sz w:val="20"/>
                <w:szCs w:val="20"/>
              </w:rPr>
              <w:t>Focus</w:t>
            </w:r>
            <w:proofErr w:type="gramEnd"/>
            <w:r>
              <w:rPr>
                <w:rFonts w:cs="Arial"/>
                <w:sz w:val="20"/>
                <w:szCs w:val="20"/>
              </w:rPr>
              <w:t xml:space="preserve"> on Energy</w:t>
            </w:r>
            <w:r w:rsidR="00A35DEB">
              <w:rPr>
                <w:rStyle w:val="FootnoteReference"/>
                <w:rFonts w:cs="Arial"/>
                <w:sz w:val="20"/>
                <w:szCs w:val="20"/>
              </w:rPr>
              <w:footnoteReference w:id="8"/>
            </w:r>
            <w:r>
              <w:rPr>
                <w:rFonts w:cs="Arial"/>
                <w:sz w:val="20"/>
                <w:szCs w:val="20"/>
              </w:rPr>
              <w:t xml:space="preserve">) that </w:t>
            </w:r>
            <w:r w:rsidR="00636E12">
              <w:rPr>
                <w:rFonts w:cs="Arial"/>
                <w:sz w:val="20"/>
                <w:szCs w:val="20"/>
              </w:rPr>
              <w:t>offer rebates for HPCP</w:t>
            </w:r>
            <w:r w:rsidR="00D3242D">
              <w:rPr>
                <w:rFonts w:cs="Arial"/>
                <w:sz w:val="20"/>
                <w:szCs w:val="20"/>
              </w:rPr>
              <w:t>s</w:t>
            </w:r>
            <w:r w:rsidR="00636E12">
              <w:rPr>
                <w:rFonts w:cs="Arial"/>
                <w:sz w:val="20"/>
                <w:szCs w:val="20"/>
              </w:rPr>
              <w:t>. While focusing on</w:t>
            </w:r>
            <w:r w:rsidR="00D748E5">
              <w:rPr>
                <w:rFonts w:cs="Arial"/>
                <w:sz w:val="20"/>
                <w:szCs w:val="20"/>
              </w:rPr>
              <w:t xml:space="preserve"> the same technology, these programs all focus on hydronic heating as that is their primary use in c</w:t>
            </w:r>
            <w:r w:rsidR="00636E12">
              <w:rPr>
                <w:rFonts w:cs="Arial"/>
                <w:sz w:val="20"/>
                <w:szCs w:val="20"/>
              </w:rPr>
              <w:t>older climates</w:t>
            </w:r>
            <w:r w:rsidR="00D748E5">
              <w:rPr>
                <w:rFonts w:cs="Arial"/>
                <w:sz w:val="20"/>
                <w:szCs w:val="20"/>
              </w:rPr>
              <w:t xml:space="preserve"> of the United States. In California, domestic hot water (DHW) is the primary use.</w:t>
            </w:r>
            <w:r>
              <w:rPr>
                <w:rFonts w:cs="Arial"/>
                <w:sz w:val="20"/>
                <w:szCs w:val="20"/>
              </w:rPr>
              <w:t xml:space="preserve">  </w:t>
            </w:r>
          </w:p>
        </w:tc>
      </w:tr>
    </w:tbl>
    <w:p w14:paraId="1B1192EB" w14:textId="77777777" w:rsidR="007F2147" w:rsidRPr="005F19E0" w:rsidRDefault="007F2147" w:rsidP="0006490F">
      <w:pPr>
        <w:rPr>
          <w:rFonts w:cs="Arial"/>
          <w:b/>
          <w:color w:val="FF0000"/>
          <w:sz w:val="20"/>
          <w:szCs w:val="20"/>
        </w:rPr>
        <w:sectPr w:rsidR="007F2147" w:rsidRPr="005F19E0">
          <w:headerReference w:type="even" r:id="rId18"/>
          <w:headerReference w:type="default" r:id="rId19"/>
          <w:footerReference w:type="even" r:id="rId20"/>
          <w:footerReference w:type="default" r:id="rId21"/>
          <w:headerReference w:type="first" r:id="rId22"/>
          <w:footerReference w:type="first" r:id="rId23"/>
          <w:endnotePr>
            <w:numFmt w:val="decimal"/>
          </w:endnotePr>
          <w:pgSz w:w="12240" w:h="15840"/>
          <w:pgMar w:top="1440" w:right="1440" w:bottom="1440" w:left="1440" w:header="720" w:footer="720" w:gutter="0"/>
          <w:pgNumType w:fmt="lowerRoman" w:start="1"/>
          <w:cols w:space="720"/>
          <w:docGrid w:linePitch="360"/>
        </w:sectPr>
      </w:pPr>
    </w:p>
    <w:p w14:paraId="59875D08" w14:textId="7421E57F" w:rsidR="00134723" w:rsidRDefault="00134723" w:rsidP="00134723">
      <w:pPr>
        <w:pStyle w:val="Heading1-NoSectionNo"/>
      </w:pPr>
      <w:bookmarkStart w:id="7" w:name="_Toc304800196"/>
      <w:bookmarkStart w:id="8" w:name="_Toc324318333"/>
      <w:bookmarkStart w:id="9" w:name="_Toc324340477"/>
      <w:bookmarkStart w:id="10" w:name="_Toc385592978"/>
      <w:r>
        <w:t xml:space="preserve">PG&amp;E </w:t>
      </w:r>
      <w:proofErr w:type="spellStart"/>
      <w:r>
        <w:t>Work</w:t>
      </w:r>
      <w:r w:rsidR="009E7DF8">
        <w:t>p</w:t>
      </w:r>
      <w:r>
        <w:t>aper</w:t>
      </w:r>
      <w:proofErr w:type="spellEnd"/>
      <w:r>
        <w:t xml:space="preserve"> Revision History</w:t>
      </w:r>
      <w:r>
        <w:tab/>
      </w:r>
      <w:r>
        <w:tab/>
      </w:r>
      <w:r>
        <w:tab/>
        <w:t xml:space="preserve">         </w:t>
      </w:r>
    </w:p>
    <w:tbl>
      <w:tblPr>
        <w:tblW w:w="494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10"/>
        <w:gridCol w:w="1134"/>
        <w:gridCol w:w="4586"/>
        <w:gridCol w:w="2472"/>
      </w:tblGrid>
      <w:tr w:rsidR="00134723" w:rsidRPr="00FF2F9E" w14:paraId="406B7806" w14:textId="77777777" w:rsidTr="00257AEF">
        <w:trPr>
          <w:trHeight w:val="464"/>
          <w:jc w:val="center"/>
        </w:trPr>
        <w:tc>
          <w:tcPr>
            <w:tcW w:w="549" w:type="pct"/>
            <w:shd w:val="clear" w:color="auto" w:fill="D9D9D9" w:themeFill="background1" w:themeFillShade="D9"/>
            <w:vAlign w:val="center"/>
          </w:tcPr>
          <w:p w14:paraId="3908D8AB" w14:textId="77777777" w:rsidR="00134723" w:rsidRPr="00FF2F9E" w:rsidRDefault="00134723" w:rsidP="00B96D48">
            <w:pPr>
              <w:spacing w:before="60" w:after="60"/>
              <w:jc w:val="center"/>
              <w:rPr>
                <w:bCs/>
                <w:sz w:val="20"/>
                <w:szCs w:val="20"/>
              </w:rPr>
            </w:pPr>
            <w:r w:rsidRPr="00FF2F9E">
              <w:rPr>
                <w:sz w:val="20"/>
                <w:szCs w:val="20"/>
              </w:rPr>
              <w:t>Revision #</w:t>
            </w:r>
          </w:p>
        </w:tc>
        <w:tc>
          <w:tcPr>
            <w:tcW w:w="616" w:type="pct"/>
            <w:shd w:val="clear" w:color="auto" w:fill="D9D9D9" w:themeFill="background1" w:themeFillShade="D9"/>
            <w:vAlign w:val="center"/>
          </w:tcPr>
          <w:p w14:paraId="236CED04" w14:textId="77777777" w:rsidR="00134723" w:rsidRPr="00FF2F9E" w:rsidRDefault="00134723" w:rsidP="00B96D48">
            <w:pPr>
              <w:spacing w:before="60" w:after="60"/>
              <w:jc w:val="center"/>
              <w:rPr>
                <w:bCs/>
                <w:sz w:val="20"/>
                <w:szCs w:val="20"/>
              </w:rPr>
            </w:pPr>
            <w:r w:rsidRPr="00FF2F9E">
              <w:rPr>
                <w:sz w:val="20"/>
                <w:szCs w:val="20"/>
              </w:rPr>
              <w:t>Revision Date</w:t>
            </w:r>
          </w:p>
        </w:tc>
        <w:tc>
          <w:tcPr>
            <w:tcW w:w="2492" w:type="pct"/>
            <w:shd w:val="clear" w:color="auto" w:fill="D9D9D9" w:themeFill="background1" w:themeFillShade="D9"/>
            <w:vAlign w:val="center"/>
          </w:tcPr>
          <w:p w14:paraId="24CD8494" w14:textId="77777777" w:rsidR="00134723" w:rsidRPr="00FF2F9E" w:rsidRDefault="00134723" w:rsidP="00B96D48">
            <w:pPr>
              <w:spacing w:before="60" w:after="60"/>
              <w:jc w:val="center"/>
              <w:rPr>
                <w:bCs/>
                <w:sz w:val="20"/>
                <w:szCs w:val="20"/>
              </w:rPr>
            </w:pPr>
            <w:r w:rsidRPr="00FF2F9E">
              <w:rPr>
                <w:sz w:val="20"/>
                <w:szCs w:val="20"/>
              </w:rPr>
              <w:t>Section-by-Section Description of Revisions</w:t>
            </w:r>
          </w:p>
        </w:tc>
        <w:tc>
          <w:tcPr>
            <w:tcW w:w="1343" w:type="pct"/>
            <w:shd w:val="clear" w:color="auto" w:fill="D9D9D9" w:themeFill="background1" w:themeFillShade="D9"/>
            <w:vAlign w:val="center"/>
          </w:tcPr>
          <w:p w14:paraId="7B63D83C" w14:textId="77777777" w:rsidR="00134723" w:rsidRPr="00FF2F9E" w:rsidRDefault="00134723" w:rsidP="00B96D48">
            <w:pPr>
              <w:spacing w:before="60" w:after="60"/>
              <w:jc w:val="center"/>
              <w:rPr>
                <w:bCs/>
                <w:sz w:val="20"/>
                <w:szCs w:val="20"/>
              </w:rPr>
            </w:pPr>
            <w:r w:rsidRPr="00FF2F9E">
              <w:rPr>
                <w:sz w:val="20"/>
                <w:szCs w:val="20"/>
              </w:rPr>
              <w:t>Author (Name, PA)</w:t>
            </w:r>
          </w:p>
        </w:tc>
      </w:tr>
      <w:tr w:rsidR="00134723" w:rsidRPr="00783DAC" w14:paraId="424C2159" w14:textId="77777777" w:rsidTr="00257AEF">
        <w:trPr>
          <w:trHeight w:val="1052"/>
          <w:jc w:val="center"/>
        </w:trPr>
        <w:tc>
          <w:tcPr>
            <w:tcW w:w="549" w:type="pct"/>
            <w:shd w:val="clear" w:color="auto" w:fill="auto"/>
            <w:vAlign w:val="center"/>
          </w:tcPr>
          <w:p w14:paraId="75E84C2D" w14:textId="7737D427" w:rsidR="00134723" w:rsidRDefault="00134723" w:rsidP="00B96D48">
            <w:pPr>
              <w:jc w:val="center"/>
              <w:rPr>
                <w:bCs/>
                <w:sz w:val="20"/>
                <w:szCs w:val="20"/>
              </w:rPr>
            </w:pPr>
            <w:r>
              <w:rPr>
                <w:bCs/>
                <w:sz w:val="20"/>
                <w:szCs w:val="20"/>
              </w:rPr>
              <w:t>0</w:t>
            </w:r>
          </w:p>
        </w:tc>
        <w:tc>
          <w:tcPr>
            <w:tcW w:w="616" w:type="pct"/>
            <w:shd w:val="clear" w:color="auto" w:fill="auto"/>
            <w:vAlign w:val="center"/>
          </w:tcPr>
          <w:p w14:paraId="6BBF5DEB" w14:textId="62D8F2AD" w:rsidR="00134723" w:rsidRDefault="00F237B3" w:rsidP="00B96D48">
            <w:pPr>
              <w:jc w:val="center"/>
              <w:rPr>
                <w:bCs/>
                <w:sz w:val="20"/>
                <w:szCs w:val="20"/>
              </w:rPr>
            </w:pPr>
            <w:r>
              <w:rPr>
                <w:bCs/>
                <w:sz w:val="20"/>
                <w:szCs w:val="20"/>
              </w:rPr>
              <w:t>6/16</w:t>
            </w:r>
            <w:r w:rsidR="00134723">
              <w:rPr>
                <w:bCs/>
                <w:sz w:val="20"/>
                <w:szCs w:val="20"/>
              </w:rPr>
              <w:t>/17</w:t>
            </w:r>
          </w:p>
        </w:tc>
        <w:tc>
          <w:tcPr>
            <w:tcW w:w="2492" w:type="pct"/>
            <w:shd w:val="clear" w:color="auto" w:fill="auto"/>
            <w:vAlign w:val="center"/>
          </w:tcPr>
          <w:p w14:paraId="2782FF14" w14:textId="2F71DC47" w:rsidR="00134723" w:rsidRDefault="00134723" w:rsidP="00B96D48">
            <w:pPr>
              <w:rPr>
                <w:bCs/>
                <w:sz w:val="20"/>
                <w:szCs w:val="20"/>
              </w:rPr>
            </w:pPr>
            <w:r>
              <w:rPr>
                <w:bCs/>
                <w:sz w:val="20"/>
                <w:szCs w:val="20"/>
              </w:rPr>
              <w:t>PGECOPUM107 R0. Initial revision.</w:t>
            </w:r>
          </w:p>
        </w:tc>
        <w:tc>
          <w:tcPr>
            <w:tcW w:w="1343" w:type="pct"/>
            <w:shd w:val="clear" w:color="auto" w:fill="auto"/>
            <w:vAlign w:val="center"/>
          </w:tcPr>
          <w:p w14:paraId="67805BBC" w14:textId="3E25B0FF" w:rsidR="00134723" w:rsidRPr="00D77056" w:rsidRDefault="00134723" w:rsidP="00B96D48">
            <w:pPr>
              <w:rPr>
                <w:bCs/>
                <w:sz w:val="20"/>
                <w:szCs w:val="20"/>
              </w:rPr>
            </w:pPr>
            <w:r>
              <w:rPr>
                <w:bCs/>
                <w:sz w:val="20"/>
                <w:szCs w:val="20"/>
              </w:rPr>
              <w:t>Jia Huang (PG&amp;E)</w:t>
            </w:r>
          </w:p>
        </w:tc>
      </w:tr>
    </w:tbl>
    <w:p w14:paraId="3C68A38C" w14:textId="0C6CA53D" w:rsidR="00134723" w:rsidRDefault="00134723">
      <w:pPr>
        <w:rPr>
          <w:rFonts w:cs="Arial"/>
          <w:b/>
          <w:bCs/>
          <w:kern w:val="32"/>
          <w:sz w:val="32"/>
          <w:szCs w:val="32"/>
        </w:rPr>
      </w:pPr>
      <w:r>
        <w:br w:type="page"/>
      </w:r>
    </w:p>
    <w:p w14:paraId="421A6128" w14:textId="63540BC2" w:rsidR="00E91C15" w:rsidRDefault="00E71EF1" w:rsidP="00AD5BF8">
      <w:pPr>
        <w:pStyle w:val="Heading1-NoSectionNo"/>
      </w:pPr>
      <w:r>
        <w:t>Document Revision History</w:t>
      </w:r>
      <w:bookmarkEnd w:id="7"/>
      <w:bookmarkEnd w:id="8"/>
      <w:bookmarkEnd w:id="9"/>
      <w:bookmarkEnd w:id="10"/>
      <w:r w:rsidR="00E91C15">
        <w:tab/>
      </w:r>
      <w:r w:rsidR="00E91C15">
        <w:tab/>
      </w:r>
      <w:r w:rsidR="00E91C15">
        <w:tab/>
        <w:t xml:space="preserve">         </w:t>
      </w:r>
    </w:p>
    <w:tbl>
      <w:tblPr>
        <w:tblW w:w="494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10"/>
        <w:gridCol w:w="1134"/>
        <w:gridCol w:w="4586"/>
        <w:gridCol w:w="2472"/>
      </w:tblGrid>
      <w:tr w:rsidR="000374A5" w:rsidRPr="00FF2F9E" w14:paraId="11733FA9" w14:textId="77777777" w:rsidTr="00257AEF">
        <w:trPr>
          <w:trHeight w:val="464"/>
          <w:jc w:val="center"/>
        </w:trPr>
        <w:tc>
          <w:tcPr>
            <w:tcW w:w="549" w:type="pct"/>
            <w:shd w:val="clear" w:color="auto" w:fill="D9D9D9" w:themeFill="background1" w:themeFillShade="D9"/>
            <w:vAlign w:val="center"/>
          </w:tcPr>
          <w:p w14:paraId="090E12D4" w14:textId="24736A74" w:rsidR="000374A5" w:rsidRPr="00FF2F9E" w:rsidRDefault="000374A5" w:rsidP="00240426">
            <w:pPr>
              <w:spacing w:before="60" w:after="60"/>
              <w:jc w:val="center"/>
              <w:rPr>
                <w:bCs/>
                <w:sz w:val="20"/>
                <w:szCs w:val="20"/>
              </w:rPr>
            </w:pPr>
            <w:r w:rsidRPr="00FF2F9E">
              <w:rPr>
                <w:sz w:val="20"/>
                <w:szCs w:val="20"/>
              </w:rPr>
              <w:t>Revision #</w:t>
            </w:r>
          </w:p>
        </w:tc>
        <w:tc>
          <w:tcPr>
            <w:tcW w:w="616" w:type="pct"/>
            <w:shd w:val="clear" w:color="auto" w:fill="D9D9D9" w:themeFill="background1" w:themeFillShade="D9"/>
            <w:vAlign w:val="center"/>
          </w:tcPr>
          <w:p w14:paraId="7BF4F394" w14:textId="7AC7B4D6" w:rsidR="000374A5" w:rsidRPr="00FF2F9E" w:rsidRDefault="005B00A6" w:rsidP="00240426">
            <w:pPr>
              <w:spacing w:before="60" w:after="60"/>
              <w:jc w:val="center"/>
              <w:rPr>
                <w:bCs/>
                <w:sz w:val="20"/>
                <w:szCs w:val="20"/>
              </w:rPr>
            </w:pPr>
            <w:r w:rsidRPr="00FF2F9E">
              <w:rPr>
                <w:sz w:val="20"/>
                <w:szCs w:val="20"/>
              </w:rPr>
              <w:t>Revision Date</w:t>
            </w:r>
          </w:p>
        </w:tc>
        <w:tc>
          <w:tcPr>
            <w:tcW w:w="2492" w:type="pct"/>
            <w:shd w:val="clear" w:color="auto" w:fill="D9D9D9" w:themeFill="background1" w:themeFillShade="D9"/>
            <w:vAlign w:val="center"/>
          </w:tcPr>
          <w:p w14:paraId="7F31672D" w14:textId="77777777" w:rsidR="000374A5" w:rsidRPr="00FF2F9E" w:rsidRDefault="000374A5" w:rsidP="00240426">
            <w:pPr>
              <w:spacing w:before="60" w:after="60"/>
              <w:jc w:val="center"/>
              <w:rPr>
                <w:bCs/>
                <w:sz w:val="20"/>
                <w:szCs w:val="20"/>
              </w:rPr>
            </w:pPr>
            <w:r w:rsidRPr="00FF2F9E">
              <w:rPr>
                <w:sz w:val="20"/>
                <w:szCs w:val="20"/>
              </w:rPr>
              <w:t>Section</w:t>
            </w:r>
            <w:r w:rsidR="00113464" w:rsidRPr="00FF2F9E">
              <w:rPr>
                <w:sz w:val="20"/>
                <w:szCs w:val="20"/>
              </w:rPr>
              <w:t>-</w:t>
            </w:r>
            <w:r w:rsidRPr="00FF2F9E">
              <w:rPr>
                <w:sz w:val="20"/>
                <w:szCs w:val="20"/>
              </w:rPr>
              <w:t>by</w:t>
            </w:r>
            <w:r w:rsidR="00113464" w:rsidRPr="00FF2F9E">
              <w:rPr>
                <w:sz w:val="20"/>
                <w:szCs w:val="20"/>
              </w:rPr>
              <w:t>-</w:t>
            </w:r>
            <w:r w:rsidRPr="00FF2F9E">
              <w:rPr>
                <w:sz w:val="20"/>
                <w:szCs w:val="20"/>
              </w:rPr>
              <w:t>Section Description of Revisions</w:t>
            </w:r>
          </w:p>
        </w:tc>
        <w:tc>
          <w:tcPr>
            <w:tcW w:w="1343" w:type="pct"/>
            <w:shd w:val="clear" w:color="auto" w:fill="D9D9D9" w:themeFill="background1" w:themeFillShade="D9"/>
            <w:vAlign w:val="center"/>
          </w:tcPr>
          <w:p w14:paraId="255037A3" w14:textId="77777777" w:rsidR="000374A5" w:rsidRPr="00FF2F9E" w:rsidRDefault="00520480" w:rsidP="00240426">
            <w:pPr>
              <w:spacing w:before="60" w:after="60"/>
              <w:jc w:val="center"/>
              <w:rPr>
                <w:bCs/>
                <w:sz w:val="20"/>
                <w:szCs w:val="20"/>
              </w:rPr>
            </w:pPr>
            <w:r w:rsidRPr="00FF2F9E">
              <w:rPr>
                <w:sz w:val="20"/>
                <w:szCs w:val="20"/>
              </w:rPr>
              <w:t>Author (Name, PA)</w:t>
            </w:r>
          </w:p>
        </w:tc>
      </w:tr>
      <w:tr w:rsidR="002D0E9F" w:rsidRPr="00783DAC" w14:paraId="6DF46F0E" w14:textId="77777777" w:rsidTr="00257AEF">
        <w:trPr>
          <w:trHeight w:val="1052"/>
          <w:jc w:val="center"/>
        </w:trPr>
        <w:tc>
          <w:tcPr>
            <w:tcW w:w="549" w:type="pct"/>
            <w:shd w:val="clear" w:color="auto" w:fill="auto"/>
            <w:vAlign w:val="center"/>
          </w:tcPr>
          <w:p w14:paraId="7DDAD1ED" w14:textId="55555B21" w:rsidR="002D0E9F" w:rsidRDefault="002D0E9F" w:rsidP="00240426">
            <w:pPr>
              <w:jc w:val="center"/>
              <w:rPr>
                <w:bCs/>
                <w:sz w:val="20"/>
                <w:szCs w:val="20"/>
              </w:rPr>
            </w:pPr>
            <w:r>
              <w:rPr>
                <w:bCs/>
                <w:sz w:val="20"/>
                <w:szCs w:val="20"/>
              </w:rPr>
              <w:t>1</w:t>
            </w:r>
          </w:p>
        </w:tc>
        <w:tc>
          <w:tcPr>
            <w:tcW w:w="616" w:type="pct"/>
            <w:shd w:val="clear" w:color="auto" w:fill="auto"/>
            <w:vAlign w:val="center"/>
          </w:tcPr>
          <w:p w14:paraId="4EB46982" w14:textId="4695E252" w:rsidR="002D0E9F" w:rsidRDefault="002D0E9F" w:rsidP="00240426">
            <w:pPr>
              <w:jc w:val="center"/>
              <w:rPr>
                <w:bCs/>
                <w:sz w:val="20"/>
                <w:szCs w:val="20"/>
              </w:rPr>
            </w:pPr>
            <w:r>
              <w:rPr>
                <w:bCs/>
                <w:sz w:val="20"/>
                <w:szCs w:val="20"/>
              </w:rPr>
              <w:t>1/28/2016</w:t>
            </w:r>
          </w:p>
        </w:tc>
        <w:tc>
          <w:tcPr>
            <w:tcW w:w="2492" w:type="pct"/>
            <w:shd w:val="clear" w:color="auto" w:fill="auto"/>
            <w:vAlign w:val="center"/>
          </w:tcPr>
          <w:p w14:paraId="7A40762B" w14:textId="2A53F67B" w:rsidR="002D0E9F" w:rsidRDefault="002D0E9F" w:rsidP="00240426">
            <w:pPr>
              <w:rPr>
                <w:bCs/>
                <w:sz w:val="20"/>
                <w:szCs w:val="20"/>
              </w:rPr>
            </w:pPr>
            <w:r>
              <w:rPr>
                <w:bCs/>
                <w:sz w:val="20"/>
                <w:szCs w:val="20"/>
              </w:rPr>
              <w:t xml:space="preserve">Initial presentation and </w:t>
            </w:r>
            <w:r w:rsidR="00224405">
              <w:rPr>
                <w:bCs/>
                <w:sz w:val="20"/>
                <w:szCs w:val="20"/>
              </w:rPr>
              <w:t>work paper</w:t>
            </w:r>
            <w:r>
              <w:rPr>
                <w:bCs/>
                <w:sz w:val="20"/>
                <w:szCs w:val="20"/>
              </w:rPr>
              <w:t xml:space="preserve"> delivered to Cal TF</w:t>
            </w:r>
          </w:p>
        </w:tc>
        <w:tc>
          <w:tcPr>
            <w:tcW w:w="1343" w:type="pct"/>
            <w:shd w:val="clear" w:color="auto" w:fill="auto"/>
            <w:vAlign w:val="center"/>
          </w:tcPr>
          <w:p w14:paraId="16023693" w14:textId="3D411D22" w:rsidR="002D0E9F" w:rsidRPr="00D77056" w:rsidRDefault="006E6CB7" w:rsidP="00240426">
            <w:pPr>
              <w:rPr>
                <w:bCs/>
                <w:sz w:val="20"/>
                <w:szCs w:val="20"/>
              </w:rPr>
            </w:pPr>
            <w:r>
              <w:rPr>
                <w:bCs/>
                <w:sz w:val="20"/>
                <w:szCs w:val="20"/>
              </w:rPr>
              <w:t>Author: S. Putnam (</w:t>
            </w:r>
            <w:proofErr w:type="spellStart"/>
            <w:r w:rsidR="002D0E9F">
              <w:rPr>
                <w:bCs/>
                <w:sz w:val="20"/>
                <w:szCs w:val="20"/>
              </w:rPr>
              <w:t>Grundfos</w:t>
            </w:r>
            <w:proofErr w:type="spellEnd"/>
            <w:r>
              <w:rPr>
                <w:bCs/>
                <w:sz w:val="20"/>
                <w:szCs w:val="20"/>
              </w:rPr>
              <w:t>)</w:t>
            </w:r>
          </w:p>
        </w:tc>
      </w:tr>
      <w:tr w:rsidR="002D0E9F" w:rsidRPr="00783DAC" w14:paraId="5A38BD27" w14:textId="77777777" w:rsidTr="00257AEF">
        <w:trPr>
          <w:trHeight w:val="1052"/>
          <w:jc w:val="center"/>
        </w:trPr>
        <w:tc>
          <w:tcPr>
            <w:tcW w:w="549" w:type="pct"/>
            <w:shd w:val="clear" w:color="auto" w:fill="auto"/>
            <w:vAlign w:val="center"/>
          </w:tcPr>
          <w:p w14:paraId="4AD16C51" w14:textId="4DBD6AF7" w:rsidR="002D0E9F" w:rsidRPr="00D77056" w:rsidRDefault="002D0E9F" w:rsidP="00240426">
            <w:pPr>
              <w:jc w:val="center"/>
              <w:rPr>
                <w:bCs/>
                <w:sz w:val="20"/>
                <w:szCs w:val="20"/>
              </w:rPr>
            </w:pPr>
            <w:r>
              <w:rPr>
                <w:bCs/>
                <w:sz w:val="20"/>
                <w:szCs w:val="20"/>
              </w:rPr>
              <w:t>1.1</w:t>
            </w:r>
          </w:p>
        </w:tc>
        <w:tc>
          <w:tcPr>
            <w:tcW w:w="616" w:type="pct"/>
            <w:shd w:val="clear" w:color="auto" w:fill="auto"/>
            <w:vAlign w:val="center"/>
          </w:tcPr>
          <w:p w14:paraId="5F35348B" w14:textId="76BD71D9" w:rsidR="002D0E9F" w:rsidRPr="00D77056" w:rsidRDefault="002D0E9F" w:rsidP="00240426">
            <w:pPr>
              <w:jc w:val="center"/>
              <w:rPr>
                <w:bCs/>
                <w:sz w:val="20"/>
                <w:szCs w:val="20"/>
              </w:rPr>
            </w:pPr>
            <w:r>
              <w:rPr>
                <w:bCs/>
                <w:sz w:val="20"/>
                <w:szCs w:val="20"/>
              </w:rPr>
              <w:t>9/1/2016</w:t>
            </w:r>
          </w:p>
        </w:tc>
        <w:tc>
          <w:tcPr>
            <w:tcW w:w="2492" w:type="pct"/>
            <w:shd w:val="clear" w:color="auto" w:fill="auto"/>
            <w:vAlign w:val="center"/>
          </w:tcPr>
          <w:p w14:paraId="0D8FDB5C" w14:textId="77777777" w:rsidR="002D0E9F" w:rsidRPr="002929B1" w:rsidRDefault="002D0E9F" w:rsidP="00240426">
            <w:pPr>
              <w:rPr>
                <w:rFonts w:cs="Arial"/>
                <w:bCs/>
                <w:sz w:val="20"/>
                <w:szCs w:val="20"/>
              </w:rPr>
            </w:pPr>
            <w:r w:rsidRPr="002929B1">
              <w:rPr>
                <w:rFonts w:cs="Arial"/>
                <w:bCs/>
                <w:sz w:val="20"/>
                <w:szCs w:val="20"/>
              </w:rPr>
              <w:t>Updated sections addressing Cal TF comments and refine value based on additional external input.</w:t>
            </w:r>
          </w:p>
          <w:p w14:paraId="0814664F" w14:textId="77777777" w:rsidR="002D0E9F" w:rsidRPr="002929B1" w:rsidRDefault="002D0E9F" w:rsidP="00240426">
            <w:pPr>
              <w:rPr>
                <w:rFonts w:cs="Arial"/>
                <w:bCs/>
                <w:sz w:val="20"/>
                <w:szCs w:val="20"/>
              </w:rPr>
            </w:pPr>
          </w:p>
          <w:p w14:paraId="11A5927C" w14:textId="4CE21081" w:rsidR="002D0E9F" w:rsidRPr="002929B1" w:rsidRDefault="009253F4" w:rsidP="00240426">
            <w:pPr>
              <w:pStyle w:val="ListParagraph"/>
              <w:numPr>
                <w:ilvl w:val="0"/>
                <w:numId w:val="33"/>
              </w:numPr>
              <w:rPr>
                <w:rFonts w:ascii="Arial" w:hAnsi="Arial" w:cs="Arial"/>
                <w:bCs/>
                <w:sz w:val="20"/>
                <w:szCs w:val="20"/>
              </w:rPr>
            </w:pPr>
            <w:r w:rsidRPr="002929B1">
              <w:rPr>
                <w:rFonts w:ascii="Arial" w:hAnsi="Arial" w:cs="Arial"/>
                <w:bCs/>
                <w:sz w:val="20"/>
                <w:szCs w:val="20"/>
              </w:rPr>
              <w:t>Reference 4:</w:t>
            </w:r>
            <w:r w:rsidR="002D0E9F" w:rsidRPr="002929B1">
              <w:rPr>
                <w:rFonts w:ascii="Arial" w:hAnsi="Arial" w:cs="Arial"/>
                <w:bCs/>
                <w:sz w:val="20"/>
                <w:szCs w:val="20"/>
              </w:rPr>
              <w:t xml:space="preserve"> how HPCP running wattage was defined and calculated</w:t>
            </w:r>
          </w:p>
          <w:p w14:paraId="5999129D" w14:textId="6718B94A" w:rsidR="004133AB" w:rsidRPr="002929B1" w:rsidRDefault="009253F4" w:rsidP="00240426">
            <w:pPr>
              <w:pStyle w:val="ListParagraph"/>
              <w:numPr>
                <w:ilvl w:val="0"/>
                <w:numId w:val="33"/>
              </w:numPr>
              <w:rPr>
                <w:rFonts w:ascii="Arial" w:hAnsi="Arial" w:cs="Arial"/>
                <w:bCs/>
                <w:sz w:val="20"/>
                <w:szCs w:val="20"/>
              </w:rPr>
            </w:pPr>
            <w:r w:rsidRPr="002929B1">
              <w:rPr>
                <w:rFonts w:ascii="Arial" w:hAnsi="Arial" w:cs="Arial"/>
                <w:bCs/>
                <w:sz w:val="20"/>
                <w:szCs w:val="20"/>
              </w:rPr>
              <w:t>Section 2.2</w:t>
            </w:r>
            <w:r w:rsidR="009C766D" w:rsidRPr="002929B1">
              <w:rPr>
                <w:rFonts w:ascii="Arial" w:hAnsi="Arial" w:cs="Arial"/>
                <w:bCs/>
                <w:sz w:val="20"/>
                <w:szCs w:val="20"/>
              </w:rPr>
              <w:t>&amp; 2.3</w:t>
            </w:r>
            <w:r w:rsidR="004133AB" w:rsidRPr="002929B1">
              <w:rPr>
                <w:rFonts w:ascii="Arial" w:hAnsi="Arial" w:cs="Arial"/>
                <w:bCs/>
                <w:sz w:val="20"/>
                <w:szCs w:val="20"/>
              </w:rPr>
              <w:t>: updated peak demand reduction (kW) to be based on operating wattage instead of nameplate wattage</w:t>
            </w:r>
          </w:p>
          <w:p w14:paraId="2A922705" w14:textId="1CB64675" w:rsidR="004133AB" w:rsidRPr="002929B1" w:rsidRDefault="009253F4" w:rsidP="00240426">
            <w:pPr>
              <w:pStyle w:val="ListParagraph"/>
              <w:numPr>
                <w:ilvl w:val="0"/>
                <w:numId w:val="33"/>
              </w:numPr>
              <w:rPr>
                <w:rFonts w:ascii="Arial" w:hAnsi="Arial" w:cs="Arial"/>
                <w:bCs/>
                <w:sz w:val="20"/>
                <w:szCs w:val="20"/>
              </w:rPr>
            </w:pPr>
            <w:r w:rsidRPr="002929B1">
              <w:rPr>
                <w:rFonts w:ascii="Arial" w:hAnsi="Arial" w:cs="Arial"/>
                <w:bCs/>
                <w:sz w:val="20"/>
                <w:szCs w:val="20"/>
              </w:rPr>
              <w:t>Section 2.2, 2.5, &amp; reference 5 :</w:t>
            </w:r>
            <w:r w:rsidR="004133AB" w:rsidRPr="002929B1">
              <w:rPr>
                <w:rFonts w:ascii="Arial" w:hAnsi="Arial" w:cs="Arial"/>
                <w:bCs/>
                <w:sz w:val="20"/>
                <w:szCs w:val="20"/>
              </w:rPr>
              <w:t xml:space="preserve"> updated operating hours from 8760/</w:t>
            </w:r>
            <w:proofErr w:type="spellStart"/>
            <w:r w:rsidR="004133AB" w:rsidRPr="002929B1">
              <w:rPr>
                <w:rFonts w:ascii="Arial" w:hAnsi="Arial" w:cs="Arial"/>
                <w:bCs/>
                <w:sz w:val="20"/>
                <w:szCs w:val="20"/>
              </w:rPr>
              <w:t>yr</w:t>
            </w:r>
            <w:proofErr w:type="spellEnd"/>
            <w:r w:rsidR="004133AB" w:rsidRPr="002929B1">
              <w:rPr>
                <w:rFonts w:ascii="Arial" w:hAnsi="Arial" w:cs="Arial"/>
                <w:bCs/>
                <w:sz w:val="20"/>
                <w:szCs w:val="20"/>
              </w:rPr>
              <w:t xml:space="preserve"> to weighted average of market accounting for installed controls</w:t>
            </w:r>
          </w:p>
          <w:p w14:paraId="363C931F" w14:textId="3D4F8597" w:rsidR="004133AB" w:rsidRPr="002929B1" w:rsidRDefault="009253F4" w:rsidP="00240426">
            <w:pPr>
              <w:pStyle w:val="ListParagraph"/>
              <w:numPr>
                <w:ilvl w:val="0"/>
                <w:numId w:val="33"/>
              </w:numPr>
              <w:rPr>
                <w:rFonts w:ascii="Arial" w:hAnsi="Arial" w:cs="Arial"/>
                <w:bCs/>
                <w:sz w:val="20"/>
                <w:szCs w:val="20"/>
              </w:rPr>
            </w:pPr>
            <w:r w:rsidRPr="002929B1">
              <w:rPr>
                <w:rFonts w:ascii="Arial" w:hAnsi="Arial" w:cs="Arial"/>
                <w:bCs/>
                <w:sz w:val="20"/>
                <w:szCs w:val="20"/>
              </w:rPr>
              <w:t>S</w:t>
            </w:r>
            <w:r w:rsidR="004133AB" w:rsidRPr="002929B1">
              <w:rPr>
                <w:rFonts w:ascii="Arial" w:hAnsi="Arial" w:cs="Arial"/>
                <w:bCs/>
                <w:sz w:val="20"/>
                <w:szCs w:val="20"/>
              </w:rPr>
              <w:t>ection 3</w:t>
            </w:r>
            <w:r w:rsidRPr="002929B1">
              <w:rPr>
                <w:rFonts w:ascii="Arial" w:hAnsi="Arial" w:cs="Arial"/>
                <w:bCs/>
                <w:sz w:val="20"/>
                <w:szCs w:val="20"/>
              </w:rPr>
              <w:t xml:space="preserve">.3 &amp; 3.4 </w:t>
            </w:r>
            <w:r w:rsidR="004133AB" w:rsidRPr="002929B1">
              <w:rPr>
                <w:rFonts w:ascii="Arial" w:hAnsi="Arial" w:cs="Arial"/>
                <w:bCs/>
                <w:sz w:val="20"/>
                <w:szCs w:val="20"/>
              </w:rPr>
              <w:t>: included labor cost value</w:t>
            </w:r>
          </w:p>
          <w:p w14:paraId="023B932B" w14:textId="08D8462E" w:rsidR="004133AB" w:rsidRPr="002929B1" w:rsidRDefault="009253F4" w:rsidP="00240426">
            <w:pPr>
              <w:pStyle w:val="ListParagraph"/>
              <w:numPr>
                <w:ilvl w:val="0"/>
                <w:numId w:val="33"/>
              </w:numPr>
              <w:rPr>
                <w:rFonts w:ascii="Arial" w:hAnsi="Arial" w:cs="Arial"/>
                <w:bCs/>
                <w:sz w:val="20"/>
                <w:szCs w:val="20"/>
              </w:rPr>
            </w:pPr>
            <w:r w:rsidRPr="002929B1">
              <w:rPr>
                <w:rFonts w:ascii="Arial" w:hAnsi="Arial" w:cs="Arial"/>
                <w:bCs/>
                <w:sz w:val="20"/>
                <w:szCs w:val="20"/>
              </w:rPr>
              <w:t>Section 1.2 &amp; 2.1</w:t>
            </w:r>
            <w:r w:rsidR="004133AB" w:rsidRPr="002929B1">
              <w:rPr>
                <w:rFonts w:ascii="Arial" w:hAnsi="Arial" w:cs="Arial"/>
                <w:bCs/>
                <w:sz w:val="20"/>
                <w:szCs w:val="20"/>
              </w:rPr>
              <w:t>: settled on 15 years EUL based on DEER and Cal TF recommendation</w:t>
            </w:r>
          </w:p>
          <w:p w14:paraId="295A2D2B" w14:textId="05D57185" w:rsidR="004133AB" w:rsidRPr="002929B1" w:rsidRDefault="009253F4" w:rsidP="00240426">
            <w:pPr>
              <w:pStyle w:val="ListParagraph"/>
              <w:numPr>
                <w:ilvl w:val="0"/>
                <w:numId w:val="33"/>
              </w:numPr>
              <w:rPr>
                <w:rFonts w:ascii="Arial" w:hAnsi="Arial" w:cs="Arial"/>
                <w:bCs/>
                <w:sz w:val="20"/>
                <w:szCs w:val="20"/>
              </w:rPr>
            </w:pPr>
            <w:r w:rsidRPr="002929B1">
              <w:rPr>
                <w:rFonts w:ascii="Arial" w:hAnsi="Arial" w:cs="Arial"/>
                <w:bCs/>
                <w:sz w:val="20"/>
                <w:szCs w:val="20"/>
              </w:rPr>
              <w:t>S</w:t>
            </w:r>
            <w:r w:rsidR="004133AB" w:rsidRPr="002929B1">
              <w:rPr>
                <w:rFonts w:ascii="Arial" w:hAnsi="Arial" w:cs="Arial"/>
                <w:bCs/>
                <w:sz w:val="20"/>
                <w:szCs w:val="20"/>
              </w:rPr>
              <w:t>ection 1</w:t>
            </w:r>
            <w:r w:rsidRPr="002929B1">
              <w:rPr>
                <w:rFonts w:ascii="Arial" w:hAnsi="Arial" w:cs="Arial"/>
                <w:bCs/>
                <w:sz w:val="20"/>
                <w:szCs w:val="20"/>
              </w:rPr>
              <w:t>.2</w:t>
            </w:r>
            <w:r w:rsidR="004133AB" w:rsidRPr="002929B1">
              <w:rPr>
                <w:rFonts w:ascii="Arial" w:hAnsi="Arial" w:cs="Arial"/>
                <w:bCs/>
                <w:sz w:val="20"/>
                <w:szCs w:val="20"/>
              </w:rPr>
              <w:t>: dropped 92.5 NTG and carried 0.7 DEER default for new technology</w:t>
            </w:r>
          </w:p>
          <w:p w14:paraId="02AFC413" w14:textId="77777777" w:rsidR="004133AB" w:rsidRPr="002929B1" w:rsidRDefault="004133AB" w:rsidP="00240426">
            <w:pPr>
              <w:pStyle w:val="ListParagraph"/>
              <w:numPr>
                <w:ilvl w:val="0"/>
                <w:numId w:val="33"/>
              </w:numPr>
              <w:rPr>
                <w:rFonts w:ascii="Arial" w:hAnsi="Arial" w:cs="Arial"/>
                <w:bCs/>
                <w:sz w:val="20"/>
                <w:szCs w:val="20"/>
              </w:rPr>
            </w:pPr>
            <w:r w:rsidRPr="002929B1">
              <w:rPr>
                <w:rFonts w:ascii="Arial" w:hAnsi="Arial" w:cs="Arial"/>
                <w:bCs/>
                <w:sz w:val="20"/>
                <w:szCs w:val="20"/>
              </w:rPr>
              <w:t>Section 1.1: added market potential</w:t>
            </w:r>
          </w:p>
          <w:p w14:paraId="54D112CE" w14:textId="77777777" w:rsidR="004133AB" w:rsidRPr="002929B1" w:rsidRDefault="004133AB" w:rsidP="00240426">
            <w:pPr>
              <w:pStyle w:val="ListParagraph"/>
              <w:numPr>
                <w:ilvl w:val="0"/>
                <w:numId w:val="33"/>
              </w:numPr>
              <w:rPr>
                <w:rFonts w:ascii="Arial" w:hAnsi="Arial" w:cs="Arial"/>
                <w:bCs/>
                <w:sz w:val="20"/>
                <w:szCs w:val="20"/>
              </w:rPr>
            </w:pPr>
            <w:r w:rsidRPr="002929B1">
              <w:rPr>
                <w:rFonts w:ascii="Arial" w:hAnsi="Arial" w:cs="Arial"/>
                <w:bCs/>
                <w:sz w:val="20"/>
                <w:szCs w:val="20"/>
              </w:rPr>
              <w:t xml:space="preserve">Section 1.1: added technical description of </w:t>
            </w:r>
            <w:proofErr w:type="spellStart"/>
            <w:r w:rsidRPr="002929B1">
              <w:rPr>
                <w:rFonts w:ascii="Arial" w:hAnsi="Arial" w:cs="Arial"/>
                <w:bCs/>
                <w:sz w:val="20"/>
                <w:szCs w:val="20"/>
              </w:rPr>
              <w:t>AutoAdapt</w:t>
            </w:r>
            <w:proofErr w:type="spellEnd"/>
            <w:r w:rsidRPr="002929B1">
              <w:rPr>
                <w:rFonts w:ascii="Arial" w:hAnsi="Arial" w:cs="Arial"/>
                <w:bCs/>
                <w:sz w:val="20"/>
                <w:szCs w:val="20"/>
              </w:rPr>
              <w:t xml:space="preserve"> controls</w:t>
            </w:r>
          </w:p>
          <w:p w14:paraId="001C3B4F" w14:textId="77777777" w:rsidR="009253F4" w:rsidRPr="002929B1" w:rsidRDefault="004133AB" w:rsidP="00240426">
            <w:pPr>
              <w:pStyle w:val="ListParagraph"/>
              <w:numPr>
                <w:ilvl w:val="0"/>
                <w:numId w:val="33"/>
              </w:numPr>
              <w:rPr>
                <w:rFonts w:ascii="Arial" w:hAnsi="Arial" w:cs="Arial"/>
                <w:bCs/>
                <w:sz w:val="20"/>
                <w:szCs w:val="20"/>
              </w:rPr>
            </w:pPr>
            <w:r w:rsidRPr="002929B1">
              <w:rPr>
                <w:rFonts w:ascii="Arial" w:hAnsi="Arial" w:cs="Arial"/>
                <w:bCs/>
                <w:sz w:val="20"/>
                <w:szCs w:val="20"/>
              </w:rPr>
              <w:t>Section 1.2: updated first year installation rate details</w:t>
            </w:r>
          </w:p>
          <w:p w14:paraId="57903B1B" w14:textId="5A7167A2" w:rsidR="004133AB" w:rsidRPr="002929B1" w:rsidRDefault="009253F4" w:rsidP="00240426">
            <w:pPr>
              <w:pStyle w:val="ListParagraph"/>
              <w:numPr>
                <w:ilvl w:val="0"/>
                <w:numId w:val="33"/>
              </w:numPr>
              <w:rPr>
                <w:rFonts w:ascii="Arial" w:hAnsi="Arial" w:cs="Arial"/>
                <w:bCs/>
                <w:sz w:val="20"/>
                <w:szCs w:val="20"/>
              </w:rPr>
            </w:pPr>
            <w:r w:rsidRPr="002929B1">
              <w:rPr>
                <w:rFonts w:ascii="Arial" w:hAnsi="Arial" w:cs="Arial"/>
                <w:bCs/>
                <w:sz w:val="20"/>
                <w:szCs w:val="20"/>
              </w:rPr>
              <w:t>Appendix 3: added CA wholesale market landscape analysis</w:t>
            </w:r>
          </w:p>
          <w:p w14:paraId="0A494340" w14:textId="684E4D56" w:rsidR="00EE6738" w:rsidRPr="002929B1" w:rsidRDefault="00EE6738" w:rsidP="00240426">
            <w:pPr>
              <w:pStyle w:val="ListParagraph"/>
              <w:numPr>
                <w:ilvl w:val="0"/>
                <w:numId w:val="33"/>
              </w:numPr>
              <w:rPr>
                <w:rFonts w:ascii="Arial" w:hAnsi="Arial" w:cs="Arial"/>
                <w:bCs/>
                <w:sz w:val="20"/>
                <w:szCs w:val="20"/>
              </w:rPr>
            </w:pPr>
            <w:r w:rsidRPr="002929B1">
              <w:rPr>
                <w:rFonts w:ascii="Arial" w:hAnsi="Arial" w:cs="Arial"/>
                <w:bCs/>
                <w:sz w:val="20"/>
                <w:szCs w:val="20"/>
              </w:rPr>
              <w:t>Section 1.2: updated relevant title 24 and federal standards discussion</w:t>
            </w:r>
          </w:p>
          <w:p w14:paraId="017FA642" w14:textId="77777777" w:rsidR="002D0E9F" w:rsidRPr="002929B1" w:rsidRDefault="002D0E9F" w:rsidP="00240426">
            <w:pPr>
              <w:rPr>
                <w:rFonts w:cs="Arial"/>
                <w:bCs/>
                <w:sz w:val="20"/>
                <w:szCs w:val="20"/>
              </w:rPr>
            </w:pPr>
          </w:p>
          <w:p w14:paraId="172D9F86" w14:textId="31B1D046" w:rsidR="002D0E9F" w:rsidRPr="002929B1" w:rsidRDefault="002D0E9F" w:rsidP="00240426">
            <w:pPr>
              <w:rPr>
                <w:rFonts w:cs="Arial"/>
                <w:bCs/>
                <w:sz w:val="20"/>
                <w:szCs w:val="20"/>
              </w:rPr>
            </w:pPr>
          </w:p>
        </w:tc>
        <w:tc>
          <w:tcPr>
            <w:tcW w:w="1343" w:type="pct"/>
            <w:shd w:val="clear" w:color="auto" w:fill="auto"/>
            <w:vAlign w:val="center"/>
          </w:tcPr>
          <w:p w14:paraId="3E33D604" w14:textId="7F8D210C" w:rsidR="002D0E9F" w:rsidRDefault="006E6CB7" w:rsidP="00240426">
            <w:pPr>
              <w:rPr>
                <w:bCs/>
                <w:sz w:val="20"/>
                <w:szCs w:val="20"/>
              </w:rPr>
            </w:pPr>
            <w:r>
              <w:rPr>
                <w:bCs/>
                <w:sz w:val="20"/>
                <w:szCs w:val="20"/>
              </w:rPr>
              <w:t>Author: S. Putnam</w:t>
            </w:r>
            <w:r w:rsidR="002D0E9F">
              <w:rPr>
                <w:bCs/>
                <w:sz w:val="20"/>
                <w:szCs w:val="20"/>
              </w:rPr>
              <w:t xml:space="preserve"> </w:t>
            </w:r>
            <w:r>
              <w:rPr>
                <w:bCs/>
                <w:sz w:val="20"/>
                <w:szCs w:val="20"/>
              </w:rPr>
              <w:t>(</w:t>
            </w:r>
            <w:proofErr w:type="spellStart"/>
            <w:r w:rsidR="002D0E9F">
              <w:rPr>
                <w:bCs/>
                <w:sz w:val="20"/>
                <w:szCs w:val="20"/>
              </w:rPr>
              <w:t>Grundfos</w:t>
            </w:r>
            <w:proofErr w:type="spellEnd"/>
            <w:r>
              <w:rPr>
                <w:bCs/>
                <w:sz w:val="20"/>
                <w:szCs w:val="20"/>
              </w:rPr>
              <w:t>)</w:t>
            </w:r>
          </w:p>
          <w:p w14:paraId="33A11D36" w14:textId="1BD56B2B" w:rsidR="002D0E9F" w:rsidRDefault="006E6CB7" w:rsidP="00240426">
            <w:pPr>
              <w:rPr>
                <w:bCs/>
                <w:sz w:val="20"/>
                <w:szCs w:val="20"/>
              </w:rPr>
            </w:pPr>
            <w:r>
              <w:rPr>
                <w:bCs/>
                <w:sz w:val="20"/>
                <w:szCs w:val="20"/>
              </w:rPr>
              <w:t>Author: D. Jagger</w:t>
            </w:r>
            <w:r w:rsidR="002D0E9F">
              <w:rPr>
                <w:bCs/>
                <w:sz w:val="20"/>
                <w:szCs w:val="20"/>
              </w:rPr>
              <w:t xml:space="preserve"> </w:t>
            </w:r>
            <w:r>
              <w:rPr>
                <w:bCs/>
                <w:sz w:val="20"/>
                <w:szCs w:val="20"/>
              </w:rPr>
              <w:t>(</w:t>
            </w:r>
            <w:r w:rsidR="002D0E9F">
              <w:rPr>
                <w:bCs/>
                <w:sz w:val="20"/>
                <w:szCs w:val="20"/>
              </w:rPr>
              <w:t>Energy Solutions</w:t>
            </w:r>
            <w:r>
              <w:rPr>
                <w:bCs/>
                <w:sz w:val="20"/>
                <w:szCs w:val="20"/>
              </w:rPr>
              <w:t>)</w:t>
            </w:r>
          </w:p>
          <w:p w14:paraId="0940618B" w14:textId="77777777" w:rsidR="00EE6738" w:rsidRDefault="00EE6738" w:rsidP="00240426">
            <w:pPr>
              <w:rPr>
                <w:bCs/>
                <w:sz w:val="20"/>
                <w:szCs w:val="20"/>
              </w:rPr>
            </w:pPr>
          </w:p>
          <w:p w14:paraId="2CC4A80A" w14:textId="0E705E17" w:rsidR="002D0E9F" w:rsidRDefault="006E6CB7" w:rsidP="00240426">
            <w:pPr>
              <w:rPr>
                <w:bCs/>
                <w:sz w:val="20"/>
                <w:szCs w:val="20"/>
              </w:rPr>
            </w:pPr>
            <w:r>
              <w:rPr>
                <w:bCs/>
                <w:sz w:val="20"/>
                <w:szCs w:val="20"/>
              </w:rPr>
              <w:t>Reviewer: G. Fernstrom</w:t>
            </w:r>
            <w:r w:rsidR="002D0E9F">
              <w:rPr>
                <w:bCs/>
                <w:sz w:val="20"/>
                <w:szCs w:val="20"/>
              </w:rPr>
              <w:t xml:space="preserve"> </w:t>
            </w:r>
          </w:p>
          <w:p w14:paraId="07D64FBB" w14:textId="564ADA6D" w:rsidR="00DC2851" w:rsidRDefault="00DC2851" w:rsidP="00240426">
            <w:pPr>
              <w:rPr>
                <w:bCs/>
                <w:sz w:val="20"/>
                <w:szCs w:val="20"/>
              </w:rPr>
            </w:pPr>
            <w:r>
              <w:rPr>
                <w:bCs/>
                <w:sz w:val="20"/>
                <w:szCs w:val="20"/>
              </w:rPr>
              <w:t>(Cal TF member)</w:t>
            </w:r>
          </w:p>
          <w:p w14:paraId="43BD7553" w14:textId="77777777" w:rsidR="00DC2851" w:rsidRDefault="00DC2851" w:rsidP="00240426">
            <w:pPr>
              <w:rPr>
                <w:bCs/>
                <w:sz w:val="20"/>
                <w:szCs w:val="20"/>
              </w:rPr>
            </w:pPr>
          </w:p>
          <w:p w14:paraId="4C4DA827" w14:textId="333E9C4F" w:rsidR="002D0E9F" w:rsidRPr="00D77056" w:rsidRDefault="006E6CB7" w:rsidP="00240426">
            <w:pPr>
              <w:rPr>
                <w:bCs/>
                <w:sz w:val="20"/>
                <w:szCs w:val="20"/>
              </w:rPr>
            </w:pPr>
            <w:r>
              <w:rPr>
                <w:bCs/>
                <w:sz w:val="20"/>
                <w:szCs w:val="20"/>
              </w:rPr>
              <w:t xml:space="preserve">Reviewer: T. </w:t>
            </w:r>
            <w:proofErr w:type="spellStart"/>
            <w:r>
              <w:rPr>
                <w:bCs/>
                <w:sz w:val="20"/>
                <w:szCs w:val="20"/>
              </w:rPr>
              <w:t>Melloch</w:t>
            </w:r>
            <w:proofErr w:type="spellEnd"/>
            <w:r w:rsidR="002D0E9F">
              <w:rPr>
                <w:bCs/>
                <w:sz w:val="20"/>
                <w:szCs w:val="20"/>
              </w:rPr>
              <w:t xml:space="preserve"> </w:t>
            </w:r>
            <w:r>
              <w:rPr>
                <w:bCs/>
                <w:sz w:val="20"/>
                <w:szCs w:val="20"/>
              </w:rPr>
              <w:t>(</w:t>
            </w:r>
            <w:r w:rsidR="002D0E9F">
              <w:rPr>
                <w:bCs/>
                <w:sz w:val="20"/>
                <w:szCs w:val="20"/>
              </w:rPr>
              <w:t>Cal TF</w:t>
            </w:r>
            <w:r>
              <w:rPr>
                <w:bCs/>
                <w:sz w:val="20"/>
                <w:szCs w:val="20"/>
              </w:rPr>
              <w:t>)</w:t>
            </w:r>
          </w:p>
        </w:tc>
      </w:tr>
      <w:tr w:rsidR="00730F7C" w:rsidRPr="00DE21B1" w14:paraId="40818C62" w14:textId="77777777" w:rsidTr="00257AEF">
        <w:trPr>
          <w:trHeight w:val="464"/>
          <w:jc w:val="center"/>
        </w:trPr>
        <w:tc>
          <w:tcPr>
            <w:tcW w:w="549" w:type="pct"/>
            <w:shd w:val="clear" w:color="auto" w:fill="auto"/>
            <w:vAlign w:val="center"/>
          </w:tcPr>
          <w:p w14:paraId="1C6DD6AC" w14:textId="71A6B395" w:rsidR="00730F7C" w:rsidRPr="00D77056" w:rsidRDefault="00A75265" w:rsidP="00240426">
            <w:pPr>
              <w:jc w:val="center"/>
              <w:rPr>
                <w:sz w:val="20"/>
                <w:szCs w:val="20"/>
              </w:rPr>
            </w:pPr>
            <w:r w:rsidRPr="00D77056">
              <w:rPr>
                <w:sz w:val="20"/>
                <w:szCs w:val="20"/>
              </w:rPr>
              <w:t>2</w:t>
            </w:r>
          </w:p>
        </w:tc>
        <w:tc>
          <w:tcPr>
            <w:tcW w:w="616" w:type="pct"/>
            <w:shd w:val="clear" w:color="auto" w:fill="auto"/>
            <w:vAlign w:val="center"/>
          </w:tcPr>
          <w:p w14:paraId="3CD14D04" w14:textId="0852B769" w:rsidR="00730F7C" w:rsidRPr="00D77056" w:rsidRDefault="00C62AEC" w:rsidP="00240426">
            <w:pPr>
              <w:autoSpaceDE w:val="0"/>
              <w:autoSpaceDN w:val="0"/>
              <w:adjustRightInd w:val="0"/>
              <w:jc w:val="center"/>
              <w:rPr>
                <w:sz w:val="20"/>
                <w:szCs w:val="20"/>
                <w:highlight w:val="yellow"/>
              </w:rPr>
            </w:pPr>
            <w:r w:rsidRPr="00D77056">
              <w:rPr>
                <w:bCs/>
                <w:sz w:val="20"/>
                <w:szCs w:val="20"/>
              </w:rPr>
              <w:t>2/16/2017</w:t>
            </w:r>
          </w:p>
        </w:tc>
        <w:tc>
          <w:tcPr>
            <w:tcW w:w="2492" w:type="pct"/>
            <w:shd w:val="clear" w:color="auto" w:fill="auto"/>
            <w:vAlign w:val="center"/>
          </w:tcPr>
          <w:p w14:paraId="6683FA49" w14:textId="77777777" w:rsidR="009C766D" w:rsidRPr="002929B1" w:rsidRDefault="009C766D" w:rsidP="00240426">
            <w:pPr>
              <w:rPr>
                <w:rFonts w:cs="Arial"/>
                <w:bCs/>
                <w:sz w:val="20"/>
                <w:szCs w:val="20"/>
              </w:rPr>
            </w:pPr>
            <w:r w:rsidRPr="002929B1">
              <w:rPr>
                <w:rFonts w:cs="Arial"/>
                <w:bCs/>
                <w:sz w:val="20"/>
                <w:szCs w:val="20"/>
              </w:rPr>
              <w:t>Updated sections addressing Cal TF comments and inclusion of field survey results.</w:t>
            </w:r>
          </w:p>
          <w:p w14:paraId="2C205D51" w14:textId="4BA18F49" w:rsidR="00C62AEC" w:rsidRPr="002929B1" w:rsidRDefault="009C766D" w:rsidP="00240426">
            <w:pPr>
              <w:pStyle w:val="ListParagraph"/>
              <w:numPr>
                <w:ilvl w:val="0"/>
                <w:numId w:val="38"/>
              </w:numPr>
              <w:rPr>
                <w:rFonts w:ascii="Arial" w:hAnsi="Arial" w:cs="Arial"/>
                <w:bCs/>
                <w:sz w:val="20"/>
                <w:szCs w:val="20"/>
              </w:rPr>
            </w:pPr>
            <w:r w:rsidRPr="002929B1">
              <w:rPr>
                <w:rFonts w:ascii="Arial" w:hAnsi="Arial" w:cs="Arial"/>
                <w:bCs/>
                <w:sz w:val="20"/>
                <w:szCs w:val="20"/>
              </w:rPr>
              <w:t>Reference 6: Q&amp;A</w:t>
            </w:r>
            <w:r w:rsidR="00C62AEC" w:rsidRPr="002929B1">
              <w:rPr>
                <w:rFonts w:ascii="Arial" w:hAnsi="Arial" w:cs="Arial"/>
                <w:bCs/>
                <w:sz w:val="20"/>
                <w:szCs w:val="20"/>
              </w:rPr>
              <w:t xml:space="preserve"> from Cal TF and CPUC from September </w:t>
            </w:r>
            <w:r w:rsidRPr="002929B1">
              <w:rPr>
                <w:rFonts w:ascii="Arial" w:hAnsi="Arial" w:cs="Arial"/>
                <w:bCs/>
                <w:sz w:val="20"/>
                <w:szCs w:val="20"/>
              </w:rPr>
              <w:t xml:space="preserve">2016 </w:t>
            </w:r>
            <w:r w:rsidR="00C62AEC" w:rsidRPr="002929B1">
              <w:rPr>
                <w:rFonts w:ascii="Arial" w:hAnsi="Arial" w:cs="Arial"/>
                <w:bCs/>
                <w:sz w:val="20"/>
                <w:szCs w:val="20"/>
              </w:rPr>
              <w:t>Cal TF Meeting and follow up discussions.</w:t>
            </w:r>
          </w:p>
          <w:p w14:paraId="2AC7AB96" w14:textId="606F8FA2" w:rsidR="009C766D" w:rsidRPr="002929B1" w:rsidRDefault="009C766D" w:rsidP="00240426">
            <w:pPr>
              <w:pStyle w:val="ListParagraph"/>
              <w:numPr>
                <w:ilvl w:val="0"/>
                <w:numId w:val="38"/>
              </w:numPr>
              <w:rPr>
                <w:rFonts w:ascii="Arial" w:hAnsi="Arial" w:cs="Arial"/>
                <w:bCs/>
                <w:sz w:val="20"/>
                <w:szCs w:val="20"/>
              </w:rPr>
            </w:pPr>
            <w:r w:rsidRPr="002929B1">
              <w:rPr>
                <w:rFonts w:ascii="Arial" w:hAnsi="Arial" w:cs="Arial"/>
                <w:bCs/>
                <w:sz w:val="20"/>
                <w:szCs w:val="20"/>
              </w:rPr>
              <w:t>Appendix 6: outlining field survey collateral and survey characteristics</w:t>
            </w:r>
          </w:p>
          <w:p w14:paraId="32E63363" w14:textId="57124C74" w:rsidR="009C766D" w:rsidRPr="002929B1" w:rsidRDefault="009C766D" w:rsidP="00240426">
            <w:pPr>
              <w:pStyle w:val="ListParagraph"/>
              <w:numPr>
                <w:ilvl w:val="0"/>
                <w:numId w:val="38"/>
              </w:numPr>
              <w:rPr>
                <w:rFonts w:ascii="Arial" w:hAnsi="Arial" w:cs="Arial"/>
                <w:bCs/>
                <w:sz w:val="20"/>
                <w:szCs w:val="20"/>
              </w:rPr>
            </w:pPr>
            <w:r w:rsidRPr="002929B1">
              <w:rPr>
                <w:rFonts w:ascii="Arial" w:hAnsi="Arial" w:cs="Arial"/>
                <w:bCs/>
                <w:sz w:val="20"/>
                <w:szCs w:val="20"/>
              </w:rPr>
              <w:t>Section 2.2 &amp; 2.3: updated measure case kW and resulting energy savings based on field survey measure case wattage</w:t>
            </w:r>
          </w:p>
          <w:p w14:paraId="448465B3" w14:textId="1002D0C5" w:rsidR="00730F7C" w:rsidRPr="002929B1" w:rsidRDefault="009C766D" w:rsidP="00240426">
            <w:pPr>
              <w:pStyle w:val="ListParagraph"/>
              <w:numPr>
                <w:ilvl w:val="0"/>
                <w:numId w:val="38"/>
              </w:numPr>
              <w:rPr>
                <w:rFonts w:ascii="Arial" w:hAnsi="Arial" w:cs="Arial"/>
                <w:bCs/>
                <w:sz w:val="20"/>
                <w:szCs w:val="20"/>
              </w:rPr>
            </w:pPr>
            <w:r w:rsidRPr="002929B1">
              <w:rPr>
                <w:rFonts w:ascii="Arial" w:hAnsi="Arial" w:cs="Arial"/>
                <w:bCs/>
                <w:sz w:val="20"/>
                <w:szCs w:val="20"/>
              </w:rPr>
              <w:t xml:space="preserve">Section 1.2: Included NTG of 0.875 for POUs based on </w:t>
            </w:r>
            <w:proofErr w:type="spellStart"/>
            <w:r w:rsidRPr="002929B1">
              <w:rPr>
                <w:rFonts w:ascii="Arial" w:hAnsi="Arial" w:cs="Arial"/>
                <w:bCs/>
                <w:sz w:val="20"/>
                <w:szCs w:val="20"/>
              </w:rPr>
              <w:t>Grundfos</w:t>
            </w:r>
            <w:proofErr w:type="spellEnd"/>
            <w:r w:rsidRPr="002929B1">
              <w:rPr>
                <w:rFonts w:ascii="Arial" w:hAnsi="Arial" w:cs="Arial"/>
                <w:bCs/>
                <w:sz w:val="20"/>
                <w:szCs w:val="20"/>
              </w:rPr>
              <w:t xml:space="preserve"> wholesale market knowledge and relevant program details.</w:t>
            </w:r>
          </w:p>
        </w:tc>
        <w:tc>
          <w:tcPr>
            <w:tcW w:w="1343" w:type="pct"/>
            <w:shd w:val="clear" w:color="auto" w:fill="auto"/>
            <w:vAlign w:val="center"/>
          </w:tcPr>
          <w:p w14:paraId="268638DB" w14:textId="1F459300" w:rsidR="009C766D" w:rsidRDefault="006E6CB7" w:rsidP="00240426">
            <w:pPr>
              <w:rPr>
                <w:bCs/>
                <w:sz w:val="20"/>
                <w:szCs w:val="20"/>
              </w:rPr>
            </w:pPr>
            <w:r>
              <w:rPr>
                <w:bCs/>
                <w:sz w:val="20"/>
                <w:szCs w:val="20"/>
              </w:rPr>
              <w:t>Author: D. Jagger</w:t>
            </w:r>
            <w:r w:rsidR="009C766D">
              <w:rPr>
                <w:bCs/>
                <w:sz w:val="20"/>
                <w:szCs w:val="20"/>
              </w:rPr>
              <w:t xml:space="preserve"> </w:t>
            </w:r>
            <w:r>
              <w:rPr>
                <w:bCs/>
                <w:sz w:val="20"/>
                <w:szCs w:val="20"/>
              </w:rPr>
              <w:t>(</w:t>
            </w:r>
            <w:r w:rsidR="009C766D">
              <w:rPr>
                <w:bCs/>
                <w:sz w:val="20"/>
                <w:szCs w:val="20"/>
              </w:rPr>
              <w:t>Energy Solutions</w:t>
            </w:r>
            <w:r>
              <w:rPr>
                <w:bCs/>
                <w:sz w:val="20"/>
                <w:szCs w:val="20"/>
              </w:rPr>
              <w:t>)</w:t>
            </w:r>
          </w:p>
          <w:p w14:paraId="1F66789E" w14:textId="2B846D2A" w:rsidR="00730F7C" w:rsidRDefault="009C766D" w:rsidP="00240426">
            <w:pPr>
              <w:rPr>
                <w:bCs/>
                <w:sz w:val="20"/>
                <w:szCs w:val="20"/>
              </w:rPr>
            </w:pPr>
            <w:r>
              <w:rPr>
                <w:bCs/>
                <w:sz w:val="20"/>
                <w:szCs w:val="20"/>
              </w:rPr>
              <w:t xml:space="preserve">Author: S. </w:t>
            </w:r>
            <w:r w:rsidR="006E6CB7">
              <w:rPr>
                <w:bCs/>
                <w:sz w:val="20"/>
                <w:szCs w:val="20"/>
              </w:rPr>
              <w:t>Putnam</w:t>
            </w:r>
            <w:r w:rsidR="00C62AEC" w:rsidRPr="00D77056">
              <w:rPr>
                <w:bCs/>
                <w:sz w:val="20"/>
                <w:szCs w:val="20"/>
              </w:rPr>
              <w:t xml:space="preserve"> </w:t>
            </w:r>
            <w:r w:rsidR="006E6CB7">
              <w:rPr>
                <w:bCs/>
                <w:sz w:val="20"/>
                <w:szCs w:val="20"/>
              </w:rPr>
              <w:t>(</w:t>
            </w:r>
            <w:proofErr w:type="spellStart"/>
            <w:r w:rsidR="00C62AEC" w:rsidRPr="00D77056">
              <w:rPr>
                <w:bCs/>
                <w:sz w:val="20"/>
                <w:szCs w:val="20"/>
              </w:rPr>
              <w:t>Grundfos</w:t>
            </w:r>
            <w:proofErr w:type="spellEnd"/>
            <w:r w:rsidR="006E6CB7">
              <w:rPr>
                <w:bCs/>
                <w:sz w:val="20"/>
                <w:szCs w:val="20"/>
              </w:rPr>
              <w:t>)</w:t>
            </w:r>
          </w:p>
          <w:p w14:paraId="392E1174" w14:textId="77777777" w:rsidR="009C766D" w:rsidRDefault="009C766D" w:rsidP="00240426">
            <w:pPr>
              <w:rPr>
                <w:bCs/>
                <w:sz w:val="20"/>
                <w:szCs w:val="20"/>
              </w:rPr>
            </w:pPr>
          </w:p>
          <w:p w14:paraId="376050A1" w14:textId="619C8833" w:rsidR="009C766D" w:rsidRDefault="00EE6738" w:rsidP="00240426">
            <w:pPr>
              <w:rPr>
                <w:bCs/>
                <w:sz w:val="20"/>
                <w:szCs w:val="20"/>
              </w:rPr>
            </w:pPr>
            <w:r>
              <w:rPr>
                <w:bCs/>
                <w:sz w:val="20"/>
                <w:szCs w:val="20"/>
              </w:rPr>
              <w:t>Reviewer: E. Elliott</w:t>
            </w:r>
            <w:r w:rsidR="009C766D">
              <w:rPr>
                <w:bCs/>
                <w:sz w:val="20"/>
                <w:szCs w:val="20"/>
              </w:rPr>
              <w:t xml:space="preserve"> </w:t>
            </w:r>
            <w:r w:rsidR="006E6CB7">
              <w:rPr>
                <w:bCs/>
                <w:sz w:val="20"/>
                <w:szCs w:val="20"/>
              </w:rPr>
              <w:t>(</w:t>
            </w:r>
            <w:r w:rsidR="009C766D">
              <w:rPr>
                <w:bCs/>
                <w:sz w:val="20"/>
                <w:szCs w:val="20"/>
              </w:rPr>
              <w:t>PG&amp;E</w:t>
            </w:r>
            <w:r w:rsidR="006E6CB7">
              <w:rPr>
                <w:bCs/>
                <w:sz w:val="20"/>
                <w:szCs w:val="20"/>
              </w:rPr>
              <w:t>)</w:t>
            </w:r>
          </w:p>
          <w:p w14:paraId="2529932F" w14:textId="49768E46" w:rsidR="00EE6738" w:rsidRDefault="006E6CB7" w:rsidP="00240426">
            <w:pPr>
              <w:rPr>
                <w:bCs/>
                <w:sz w:val="20"/>
                <w:szCs w:val="20"/>
              </w:rPr>
            </w:pPr>
            <w:r>
              <w:rPr>
                <w:bCs/>
                <w:sz w:val="20"/>
                <w:szCs w:val="20"/>
              </w:rPr>
              <w:t>Reviewer: Z. Kunczynski</w:t>
            </w:r>
            <w:r w:rsidR="00EE6738">
              <w:rPr>
                <w:bCs/>
                <w:sz w:val="20"/>
                <w:szCs w:val="20"/>
              </w:rPr>
              <w:t xml:space="preserve"> </w:t>
            </w:r>
            <w:r>
              <w:rPr>
                <w:bCs/>
                <w:sz w:val="20"/>
                <w:szCs w:val="20"/>
              </w:rPr>
              <w:t>(</w:t>
            </w:r>
            <w:r w:rsidR="00EE6738">
              <w:rPr>
                <w:bCs/>
                <w:sz w:val="20"/>
                <w:szCs w:val="20"/>
              </w:rPr>
              <w:t>PG&amp;E</w:t>
            </w:r>
            <w:r>
              <w:rPr>
                <w:bCs/>
                <w:sz w:val="20"/>
                <w:szCs w:val="20"/>
              </w:rPr>
              <w:t>)</w:t>
            </w:r>
          </w:p>
          <w:p w14:paraId="38E8DA7C" w14:textId="7BAA8A09" w:rsidR="009C766D" w:rsidRDefault="006E6CB7" w:rsidP="00240426">
            <w:pPr>
              <w:rPr>
                <w:bCs/>
                <w:sz w:val="20"/>
                <w:szCs w:val="20"/>
              </w:rPr>
            </w:pPr>
            <w:r>
              <w:rPr>
                <w:bCs/>
                <w:sz w:val="20"/>
                <w:szCs w:val="20"/>
              </w:rPr>
              <w:t xml:space="preserve">Reviewer: T. </w:t>
            </w:r>
            <w:proofErr w:type="spellStart"/>
            <w:r>
              <w:rPr>
                <w:bCs/>
                <w:sz w:val="20"/>
                <w:szCs w:val="20"/>
              </w:rPr>
              <w:t>Melloch</w:t>
            </w:r>
            <w:proofErr w:type="spellEnd"/>
            <w:r w:rsidR="009C766D">
              <w:rPr>
                <w:bCs/>
                <w:sz w:val="20"/>
                <w:szCs w:val="20"/>
              </w:rPr>
              <w:t xml:space="preserve"> </w:t>
            </w:r>
            <w:r>
              <w:rPr>
                <w:bCs/>
                <w:sz w:val="20"/>
                <w:szCs w:val="20"/>
              </w:rPr>
              <w:t>(</w:t>
            </w:r>
            <w:r w:rsidR="009C766D">
              <w:rPr>
                <w:bCs/>
                <w:sz w:val="20"/>
                <w:szCs w:val="20"/>
              </w:rPr>
              <w:t>Cal TF</w:t>
            </w:r>
            <w:r>
              <w:rPr>
                <w:bCs/>
                <w:sz w:val="20"/>
                <w:szCs w:val="20"/>
              </w:rPr>
              <w:t>)</w:t>
            </w:r>
          </w:p>
          <w:p w14:paraId="263E564D" w14:textId="4BD7BF59" w:rsidR="009C766D" w:rsidRPr="00D77056" w:rsidRDefault="00EE6738" w:rsidP="00240426">
            <w:pPr>
              <w:rPr>
                <w:bCs/>
                <w:sz w:val="20"/>
                <w:szCs w:val="20"/>
              </w:rPr>
            </w:pPr>
            <w:r>
              <w:rPr>
                <w:bCs/>
                <w:sz w:val="20"/>
                <w:szCs w:val="20"/>
              </w:rPr>
              <w:t>Reviewer: A. Beitel</w:t>
            </w:r>
            <w:r w:rsidR="009C766D">
              <w:rPr>
                <w:bCs/>
                <w:sz w:val="20"/>
                <w:szCs w:val="20"/>
              </w:rPr>
              <w:t xml:space="preserve"> </w:t>
            </w:r>
            <w:r w:rsidR="006E6CB7">
              <w:rPr>
                <w:bCs/>
                <w:sz w:val="20"/>
                <w:szCs w:val="20"/>
              </w:rPr>
              <w:t>(</w:t>
            </w:r>
            <w:r w:rsidR="009C766D">
              <w:rPr>
                <w:bCs/>
                <w:sz w:val="20"/>
                <w:szCs w:val="20"/>
              </w:rPr>
              <w:t>Cal TF</w:t>
            </w:r>
            <w:r w:rsidR="006E6CB7">
              <w:rPr>
                <w:bCs/>
                <w:sz w:val="20"/>
                <w:szCs w:val="20"/>
              </w:rPr>
              <w:t>)</w:t>
            </w:r>
          </w:p>
        </w:tc>
      </w:tr>
      <w:tr w:rsidR="006E2EFB" w:rsidRPr="00DE21B1" w14:paraId="102A5156" w14:textId="77777777" w:rsidTr="00257AEF">
        <w:trPr>
          <w:trHeight w:val="464"/>
          <w:jc w:val="center"/>
        </w:trPr>
        <w:tc>
          <w:tcPr>
            <w:tcW w:w="549" w:type="pct"/>
            <w:shd w:val="clear" w:color="auto" w:fill="auto"/>
            <w:vAlign w:val="center"/>
          </w:tcPr>
          <w:p w14:paraId="4620C3E5" w14:textId="58128E9A" w:rsidR="006E2EFB" w:rsidRPr="00D77056" w:rsidRDefault="006E2EFB" w:rsidP="00240426">
            <w:pPr>
              <w:jc w:val="center"/>
              <w:rPr>
                <w:sz w:val="20"/>
                <w:szCs w:val="20"/>
              </w:rPr>
            </w:pPr>
            <w:r>
              <w:rPr>
                <w:sz w:val="20"/>
                <w:szCs w:val="20"/>
              </w:rPr>
              <w:t>2.1</w:t>
            </w:r>
          </w:p>
        </w:tc>
        <w:tc>
          <w:tcPr>
            <w:tcW w:w="616" w:type="pct"/>
            <w:shd w:val="clear" w:color="auto" w:fill="auto"/>
            <w:vAlign w:val="center"/>
          </w:tcPr>
          <w:p w14:paraId="7207F49E" w14:textId="1D7F3E5D" w:rsidR="006E2EFB" w:rsidRPr="00D77056" w:rsidRDefault="006E2EFB" w:rsidP="00240426">
            <w:pPr>
              <w:autoSpaceDE w:val="0"/>
              <w:autoSpaceDN w:val="0"/>
              <w:adjustRightInd w:val="0"/>
              <w:jc w:val="center"/>
              <w:rPr>
                <w:bCs/>
                <w:sz w:val="20"/>
                <w:szCs w:val="20"/>
              </w:rPr>
            </w:pPr>
            <w:r>
              <w:rPr>
                <w:bCs/>
                <w:sz w:val="20"/>
                <w:szCs w:val="20"/>
              </w:rPr>
              <w:t>2/20/2017</w:t>
            </w:r>
          </w:p>
        </w:tc>
        <w:tc>
          <w:tcPr>
            <w:tcW w:w="2492" w:type="pct"/>
            <w:shd w:val="clear" w:color="auto" w:fill="auto"/>
            <w:vAlign w:val="center"/>
          </w:tcPr>
          <w:p w14:paraId="5A1D83EC" w14:textId="51DF9D3D" w:rsidR="006E2EFB" w:rsidRPr="002929B1" w:rsidRDefault="006E2EFB" w:rsidP="00240426">
            <w:pPr>
              <w:rPr>
                <w:rFonts w:cs="Arial"/>
                <w:bCs/>
                <w:sz w:val="20"/>
                <w:szCs w:val="20"/>
              </w:rPr>
            </w:pPr>
            <w:r w:rsidRPr="002929B1">
              <w:rPr>
                <w:rFonts w:cs="Arial"/>
                <w:bCs/>
                <w:sz w:val="20"/>
                <w:szCs w:val="20"/>
              </w:rPr>
              <w:t xml:space="preserve">Update values and tables to reflect final alpha field survey test data. </w:t>
            </w:r>
            <w:r w:rsidR="009C766D" w:rsidRPr="002929B1">
              <w:rPr>
                <w:rFonts w:cs="Arial"/>
                <w:bCs/>
                <w:sz w:val="20"/>
                <w:szCs w:val="20"/>
              </w:rPr>
              <w:t>One additional results from version 2.0.</w:t>
            </w:r>
          </w:p>
          <w:p w14:paraId="1C1A893C" w14:textId="77777777" w:rsidR="009C766D" w:rsidRPr="002929B1" w:rsidRDefault="009C766D" w:rsidP="00240426">
            <w:pPr>
              <w:pStyle w:val="ListParagraph"/>
              <w:numPr>
                <w:ilvl w:val="0"/>
                <w:numId w:val="39"/>
              </w:numPr>
              <w:rPr>
                <w:rFonts w:ascii="Arial" w:hAnsi="Arial" w:cs="Arial"/>
                <w:bCs/>
                <w:sz w:val="20"/>
                <w:szCs w:val="20"/>
              </w:rPr>
            </w:pPr>
            <w:r w:rsidRPr="002929B1">
              <w:rPr>
                <w:rFonts w:ascii="Arial" w:hAnsi="Arial" w:cs="Arial"/>
                <w:bCs/>
                <w:sz w:val="20"/>
                <w:szCs w:val="20"/>
              </w:rPr>
              <w:t>Section 2.2, 2.3: peak measure kW and resulting kWh</w:t>
            </w:r>
          </w:p>
          <w:p w14:paraId="0C248B7B" w14:textId="570FC299" w:rsidR="009C766D" w:rsidRPr="002929B1" w:rsidRDefault="009C766D" w:rsidP="00240426">
            <w:pPr>
              <w:pStyle w:val="ListParagraph"/>
              <w:numPr>
                <w:ilvl w:val="0"/>
                <w:numId w:val="39"/>
              </w:numPr>
              <w:rPr>
                <w:rFonts w:ascii="Arial" w:hAnsi="Arial" w:cs="Arial"/>
                <w:bCs/>
                <w:sz w:val="20"/>
                <w:szCs w:val="20"/>
              </w:rPr>
            </w:pPr>
            <w:r w:rsidRPr="002929B1">
              <w:rPr>
                <w:rFonts w:ascii="Arial" w:hAnsi="Arial" w:cs="Arial"/>
                <w:bCs/>
                <w:sz w:val="20"/>
                <w:szCs w:val="20"/>
              </w:rPr>
              <w:t>Reference Section 6: field survey results as it pertains to results of this section</w:t>
            </w:r>
          </w:p>
          <w:p w14:paraId="364035BA" w14:textId="4D14AFB0" w:rsidR="009C766D" w:rsidRPr="002929B1" w:rsidRDefault="009C766D" w:rsidP="00240426">
            <w:pPr>
              <w:pStyle w:val="ListParagraph"/>
              <w:numPr>
                <w:ilvl w:val="0"/>
                <w:numId w:val="39"/>
              </w:numPr>
              <w:rPr>
                <w:rFonts w:ascii="Arial" w:hAnsi="Arial" w:cs="Arial"/>
                <w:bCs/>
                <w:sz w:val="20"/>
                <w:szCs w:val="20"/>
              </w:rPr>
            </w:pPr>
            <w:r w:rsidRPr="002929B1">
              <w:rPr>
                <w:rFonts w:ascii="Arial" w:hAnsi="Arial" w:cs="Arial"/>
                <w:bCs/>
                <w:sz w:val="20"/>
                <w:szCs w:val="20"/>
              </w:rPr>
              <w:t>Appendix 6: field survey housing characteristics</w:t>
            </w:r>
          </w:p>
        </w:tc>
        <w:tc>
          <w:tcPr>
            <w:tcW w:w="1343" w:type="pct"/>
            <w:shd w:val="clear" w:color="auto" w:fill="auto"/>
            <w:vAlign w:val="center"/>
          </w:tcPr>
          <w:p w14:paraId="585A02CD" w14:textId="0CEB4124" w:rsidR="006E2EFB" w:rsidRPr="00D77056" w:rsidRDefault="006E6CB7" w:rsidP="00240426">
            <w:pPr>
              <w:rPr>
                <w:bCs/>
                <w:sz w:val="20"/>
                <w:szCs w:val="20"/>
              </w:rPr>
            </w:pPr>
            <w:r>
              <w:rPr>
                <w:bCs/>
                <w:sz w:val="20"/>
                <w:szCs w:val="20"/>
              </w:rPr>
              <w:t>Author: D. Jagger</w:t>
            </w:r>
            <w:r w:rsidR="009C766D">
              <w:rPr>
                <w:bCs/>
                <w:sz w:val="20"/>
                <w:szCs w:val="20"/>
              </w:rPr>
              <w:t xml:space="preserve"> </w:t>
            </w:r>
            <w:r>
              <w:rPr>
                <w:bCs/>
                <w:sz w:val="20"/>
                <w:szCs w:val="20"/>
              </w:rPr>
              <w:t>(</w:t>
            </w:r>
            <w:r w:rsidR="009C766D">
              <w:rPr>
                <w:bCs/>
                <w:sz w:val="20"/>
                <w:szCs w:val="20"/>
              </w:rPr>
              <w:t>Energy Solutions</w:t>
            </w:r>
            <w:r>
              <w:rPr>
                <w:bCs/>
                <w:sz w:val="20"/>
                <w:szCs w:val="20"/>
              </w:rPr>
              <w:t>)</w:t>
            </w:r>
          </w:p>
        </w:tc>
      </w:tr>
      <w:tr w:rsidR="003F496F" w:rsidRPr="00DE21B1" w14:paraId="44608198" w14:textId="77777777" w:rsidTr="00257AEF">
        <w:trPr>
          <w:trHeight w:val="464"/>
          <w:jc w:val="center"/>
        </w:trPr>
        <w:tc>
          <w:tcPr>
            <w:tcW w:w="549" w:type="pct"/>
            <w:shd w:val="clear" w:color="auto" w:fill="auto"/>
            <w:vAlign w:val="center"/>
          </w:tcPr>
          <w:p w14:paraId="0D74F033" w14:textId="7107A368" w:rsidR="003F496F" w:rsidRDefault="003F496F" w:rsidP="00240426">
            <w:pPr>
              <w:jc w:val="center"/>
              <w:rPr>
                <w:sz w:val="20"/>
                <w:szCs w:val="20"/>
              </w:rPr>
            </w:pPr>
            <w:r>
              <w:rPr>
                <w:sz w:val="20"/>
                <w:szCs w:val="20"/>
              </w:rPr>
              <w:t>2.2</w:t>
            </w:r>
          </w:p>
        </w:tc>
        <w:tc>
          <w:tcPr>
            <w:tcW w:w="616" w:type="pct"/>
            <w:shd w:val="clear" w:color="auto" w:fill="auto"/>
            <w:vAlign w:val="center"/>
          </w:tcPr>
          <w:p w14:paraId="5A2F9018" w14:textId="7D8A8139" w:rsidR="003F496F" w:rsidRDefault="003F496F" w:rsidP="00240426">
            <w:pPr>
              <w:autoSpaceDE w:val="0"/>
              <w:autoSpaceDN w:val="0"/>
              <w:adjustRightInd w:val="0"/>
              <w:jc w:val="center"/>
              <w:rPr>
                <w:bCs/>
                <w:sz w:val="20"/>
                <w:szCs w:val="20"/>
              </w:rPr>
            </w:pPr>
            <w:r>
              <w:rPr>
                <w:bCs/>
                <w:sz w:val="20"/>
                <w:szCs w:val="20"/>
              </w:rPr>
              <w:t>2/23/2017</w:t>
            </w:r>
          </w:p>
        </w:tc>
        <w:tc>
          <w:tcPr>
            <w:tcW w:w="2492" w:type="pct"/>
            <w:shd w:val="clear" w:color="auto" w:fill="auto"/>
            <w:vAlign w:val="center"/>
          </w:tcPr>
          <w:p w14:paraId="3173953A" w14:textId="7223A0D3" w:rsidR="003F496F" w:rsidRPr="002929B1" w:rsidRDefault="009C766D" w:rsidP="00240426">
            <w:pPr>
              <w:rPr>
                <w:rFonts w:cs="Arial"/>
                <w:bCs/>
                <w:sz w:val="20"/>
                <w:szCs w:val="20"/>
              </w:rPr>
            </w:pPr>
            <w:r w:rsidRPr="002929B1">
              <w:rPr>
                <w:rFonts w:cs="Arial"/>
                <w:bCs/>
                <w:sz w:val="20"/>
                <w:szCs w:val="20"/>
              </w:rPr>
              <w:t xml:space="preserve">Updated text </w:t>
            </w:r>
            <w:r w:rsidR="003F496F" w:rsidRPr="002929B1">
              <w:rPr>
                <w:rFonts w:cs="Arial"/>
                <w:bCs/>
                <w:sz w:val="20"/>
                <w:szCs w:val="20"/>
              </w:rPr>
              <w:t xml:space="preserve">per Cal TF final recommendations after </w:t>
            </w:r>
            <w:r w:rsidR="00224405" w:rsidRPr="002929B1">
              <w:rPr>
                <w:rFonts w:cs="Arial"/>
                <w:bCs/>
                <w:sz w:val="20"/>
                <w:szCs w:val="20"/>
              </w:rPr>
              <w:t>work paper</w:t>
            </w:r>
            <w:r w:rsidR="003F496F" w:rsidRPr="002929B1">
              <w:rPr>
                <w:rFonts w:cs="Arial"/>
                <w:bCs/>
                <w:sz w:val="20"/>
                <w:szCs w:val="20"/>
              </w:rPr>
              <w:t xml:space="preserve"> approval:</w:t>
            </w:r>
          </w:p>
          <w:p w14:paraId="6DB7D211" w14:textId="1BDACCEF" w:rsidR="003F496F" w:rsidRPr="002929B1" w:rsidRDefault="009C766D" w:rsidP="00240426">
            <w:pPr>
              <w:pStyle w:val="ListParagraph"/>
              <w:numPr>
                <w:ilvl w:val="0"/>
                <w:numId w:val="33"/>
              </w:numPr>
              <w:rPr>
                <w:rFonts w:ascii="Arial" w:hAnsi="Arial" w:cs="Arial"/>
                <w:bCs/>
                <w:sz w:val="20"/>
                <w:szCs w:val="20"/>
              </w:rPr>
            </w:pPr>
            <w:r w:rsidRPr="002929B1">
              <w:rPr>
                <w:rFonts w:ascii="Arial" w:hAnsi="Arial" w:cs="Arial"/>
                <w:bCs/>
                <w:sz w:val="20"/>
                <w:szCs w:val="20"/>
              </w:rPr>
              <w:t xml:space="preserve">Section 1.1: </w:t>
            </w:r>
            <w:r w:rsidR="00245595" w:rsidRPr="002929B1">
              <w:rPr>
                <w:rFonts w:ascii="Arial" w:hAnsi="Arial" w:cs="Arial"/>
                <w:bCs/>
                <w:sz w:val="20"/>
                <w:szCs w:val="20"/>
              </w:rPr>
              <w:t>Explicitly</w:t>
            </w:r>
            <w:r w:rsidRPr="002929B1">
              <w:rPr>
                <w:rFonts w:ascii="Arial" w:hAnsi="Arial" w:cs="Arial"/>
                <w:bCs/>
                <w:sz w:val="20"/>
                <w:szCs w:val="20"/>
              </w:rPr>
              <w:t xml:space="preserve"> call out the three characteristics that would allow a pump to qualify</w:t>
            </w:r>
          </w:p>
        </w:tc>
        <w:tc>
          <w:tcPr>
            <w:tcW w:w="1343" w:type="pct"/>
            <w:shd w:val="clear" w:color="auto" w:fill="auto"/>
            <w:vAlign w:val="center"/>
          </w:tcPr>
          <w:p w14:paraId="66E5594A" w14:textId="724A2BDD" w:rsidR="003F496F" w:rsidRDefault="00EE6738" w:rsidP="00240426">
            <w:pPr>
              <w:rPr>
                <w:bCs/>
                <w:sz w:val="20"/>
                <w:szCs w:val="20"/>
              </w:rPr>
            </w:pPr>
            <w:r>
              <w:rPr>
                <w:bCs/>
                <w:sz w:val="20"/>
                <w:szCs w:val="20"/>
              </w:rPr>
              <w:t xml:space="preserve">Author: D. Jagger </w:t>
            </w:r>
            <w:r w:rsidR="006E6CB7">
              <w:rPr>
                <w:bCs/>
                <w:sz w:val="20"/>
                <w:szCs w:val="20"/>
              </w:rPr>
              <w:t>(</w:t>
            </w:r>
            <w:r>
              <w:rPr>
                <w:bCs/>
                <w:sz w:val="20"/>
                <w:szCs w:val="20"/>
              </w:rPr>
              <w:t>Energy Solutions</w:t>
            </w:r>
            <w:r w:rsidR="006E6CB7">
              <w:rPr>
                <w:bCs/>
                <w:sz w:val="20"/>
                <w:szCs w:val="20"/>
              </w:rPr>
              <w:t>)</w:t>
            </w:r>
          </w:p>
          <w:p w14:paraId="2B83139D" w14:textId="77777777" w:rsidR="002C511C" w:rsidRDefault="002C511C" w:rsidP="00240426">
            <w:pPr>
              <w:rPr>
                <w:bCs/>
                <w:sz w:val="20"/>
                <w:szCs w:val="20"/>
              </w:rPr>
            </w:pPr>
          </w:p>
          <w:p w14:paraId="050EC9B4" w14:textId="6AD6E226" w:rsidR="00EE6738" w:rsidRDefault="006E6CB7" w:rsidP="00240426">
            <w:pPr>
              <w:rPr>
                <w:bCs/>
                <w:sz w:val="20"/>
                <w:szCs w:val="20"/>
              </w:rPr>
            </w:pPr>
            <w:r>
              <w:rPr>
                <w:bCs/>
                <w:sz w:val="20"/>
                <w:szCs w:val="20"/>
              </w:rPr>
              <w:t>Reviewer: S. Putnam</w:t>
            </w:r>
            <w:r w:rsidR="00EE6738">
              <w:rPr>
                <w:bCs/>
                <w:sz w:val="20"/>
                <w:szCs w:val="20"/>
              </w:rPr>
              <w:t xml:space="preserve"> </w:t>
            </w:r>
            <w:r>
              <w:rPr>
                <w:bCs/>
                <w:sz w:val="20"/>
                <w:szCs w:val="20"/>
              </w:rPr>
              <w:t>(</w:t>
            </w:r>
            <w:proofErr w:type="spellStart"/>
            <w:r w:rsidR="00EE6738">
              <w:rPr>
                <w:bCs/>
                <w:sz w:val="20"/>
                <w:szCs w:val="20"/>
              </w:rPr>
              <w:t>Grundfos</w:t>
            </w:r>
            <w:proofErr w:type="spellEnd"/>
            <w:r>
              <w:rPr>
                <w:bCs/>
                <w:sz w:val="20"/>
                <w:szCs w:val="20"/>
              </w:rPr>
              <w:t>)</w:t>
            </w:r>
          </w:p>
          <w:p w14:paraId="4002BEDA" w14:textId="158DED23" w:rsidR="00EE6738" w:rsidRPr="00D77056" w:rsidRDefault="006E6CB7" w:rsidP="00240426">
            <w:pPr>
              <w:rPr>
                <w:bCs/>
                <w:sz w:val="20"/>
                <w:szCs w:val="20"/>
              </w:rPr>
            </w:pPr>
            <w:r>
              <w:rPr>
                <w:bCs/>
                <w:sz w:val="20"/>
                <w:szCs w:val="20"/>
              </w:rPr>
              <w:t>Reviewer: E. Elliott</w:t>
            </w:r>
            <w:r w:rsidR="00EE6738">
              <w:rPr>
                <w:bCs/>
                <w:sz w:val="20"/>
                <w:szCs w:val="20"/>
              </w:rPr>
              <w:t xml:space="preserve"> </w:t>
            </w:r>
            <w:r>
              <w:rPr>
                <w:bCs/>
                <w:sz w:val="20"/>
                <w:szCs w:val="20"/>
              </w:rPr>
              <w:t>(</w:t>
            </w:r>
            <w:r w:rsidR="00EE6738">
              <w:rPr>
                <w:bCs/>
                <w:sz w:val="20"/>
                <w:szCs w:val="20"/>
              </w:rPr>
              <w:t>PG&amp;E</w:t>
            </w:r>
            <w:r>
              <w:rPr>
                <w:bCs/>
                <w:sz w:val="20"/>
                <w:szCs w:val="20"/>
              </w:rPr>
              <w:t>)</w:t>
            </w:r>
          </w:p>
        </w:tc>
      </w:tr>
      <w:tr w:rsidR="002C511C" w:rsidRPr="00DE21B1" w14:paraId="3DA052D1" w14:textId="77777777" w:rsidTr="00257AEF">
        <w:trPr>
          <w:trHeight w:val="464"/>
          <w:jc w:val="center"/>
        </w:trPr>
        <w:tc>
          <w:tcPr>
            <w:tcW w:w="549" w:type="pct"/>
            <w:shd w:val="clear" w:color="auto" w:fill="auto"/>
            <w:vAlign w:val="center"/>
          </w:tcPr>
          <w:p w14:paraId="6B6F83B9" w14:textId="5BDDBE2E" w:rsidR="002C511C" w:rsidRDefault="00DD75D7" w:rsidP="00240426">
            <w:pPr>
              <w:jc w:val="center"/>
              <w:rPr>
                <w:sz w:val="20"/>
                <w:szCs w:val="20"/>
              </w:rPr>
            </w:pPr>
            <w:r>
              <w:rPr>
                <w:sz w:val="20"/>
                <w:szCs w:val="20"/>
              </w:rPr>
              <w:t>2.3</w:t>
            </w:r>
          </w:p>
        </w:tc>
        <w:tc>
          <w:tcPr>
            <w:tcW w:w="616" w:type="pct"/>
            <w:shd w:val="clear" w:color="auto" w:fill="auto"/>
            <w:vAlign w:val="center"/>
          </w:tcPr>
          <w:p w14:paraId="301D3643" w14:textId="7652AE40" w:rsidR="002C511C" w:rsidRDefault="002C511C" w:rsidP="00240426">
            <w:pPr>
              <w:autoSpaceDE w:val="0"/>
              <w:autoSpaceDN w:val="0"/>
              <w:adjustRightInd w:val="0"/>
              <w:jc w:val="center"/>
              <w:rPr>
                <w:bCs/>
                <w:sz w:val="20"/>
                <w:szCs w:val="20"/>
              </w:rPr>
            </w:pPr>
            <w:r>
              <w:rPr>
                <w:bCs/>
                <w:sz w:val="20"/>
                <w:szCs w:val="20"/>
              </w:rPr>
              <w:t>4/12/2017</w:t>
            </w:r>
          </w:p>
        </w:tc>
        <w:tc>
          <w:tcPr>
            <w:tcW w:w="2492" w:type="pct"/>
            <w:shd w:val="clear" w:color="auto" w:fill="auto"/>
            <w:vAlign w:val="center"/>
          </w:tcPr>
          <w:p w14:paraId="5CF3CCB4" w14:textId="77777777" w:rsidR="002C511C" w:rsidRDefault="002C511C" w:rsidP="00240426">
            <w:pPr>
              <w:rPr>
                <w:rFonts w:cs="Arial"/>
                <w:bCs/>
                <w:sz w:val="20"/>
                <w:szCs w:val="20"/>
              </w:rPr>
            </w:pPr>
            <w:r>
              <w:rPr>
                <w:rFonts w:cs="Arial"/>
                <w:bCs/>
                <w:sz w:val="20"/>
                <w:szCs w:val="20"/>
              </w:rPr>
              <w:t>Updated text per PG&amp;E product team review and recommendations:</w:t>
            </w:r>
          </w:p>
          <w:p w14:paraId="4C695E9E" w14:textId="479E9FD0" w:rsidR="000F69BD" w:rsidRPr="000F69BD" w:rsidRDefault="000F69BD" w:rsidP="000F69BD">
            <w:pPr>
              <w:pStyle w:val="ListParagraph"/>
              <w:numPr>
                <w:ilvl w:val="0"/>
                <w:numId w:val="43"/>
              </w:numPr>
              <w:rPr>
                <w:rFonts w:cs="Arial"/>
                <w:bCs/>
                <w:sz w:val="20"/>
                <w:szCs w:val="20"/>
              </w:rPr>
            </w:pPr>
            <w:r>
              <w:rPr>
                <w:rFonts w:cs="Arial"/>
                <w:bCs/>
                <w:sz w:val="20"/>
                <w:szCs w:val="20"/>
              </w:rPr>
              <w:t>Updated measure and base case equipment costs based on distributor outreach conducted by PG&amp;E. Updated resulting IMC and proposed rebate.</w:t>
            </w:r>
          </w:p>
          <w:p w14:paraId="6BB76B19" w14:textId="77777777" w:rsidR="002C511C" w:rsidRPr="002929B1" w:rsidRDefault="002C511C" w:rsidP="00240426">
            <w:pPr>
              <w:rPr>
                <w:rFonts w:cs="Arial"/>
                <w:bCs/>
                <w:sz w:val="20"/>
                <w:szCs w:val="20"/>
              </w:rPr>
            </w:pPr>
          </w:p>
        </w:tc>
        <w:tc>
          <w:tcPr>
            <w:tcW w:w="1343" w:type="pct"/>
            <w:shd w:val="clear" w:color="auto" w:fill="auto"/>
            <w:vAlign w:val="center"/>
          </w:tcPr>
          <w:p w14:paraId="34364A4C" w14:textId="1BFE2D93" w:rsidR="002C511C" w:rsidRDefault="002C511C" w:rsidP="00240426">
            <w:pPr>
              <w:rPr>
                <w:bCs/>
                <w:sz w:val="20"/>
                <w:szCs w:val="20"/>
              </w:rPr>
            </w:pPr>
            <w:r>
              <w:rPr>
                <w:bCs/>
                <w:sz w:val="20"/>
                <w:szCs w:val="20"/>
              </w:rPr>
              <w:t>Author: D. Jagger (Energy Solutions</w:t>
            </w:r>
            <w:r w:rsidR="00DD75D7">
              <w:rPr>
                <w:bCs/>
                <w:sz w:val="20"/>
                <w:szCs w:val="20"/>
              </w:rPr>
              <w:t>)</w:t>
            </w:r>
          </w:p>
          <w:p w14:paraId="6ED63A2F" w14:textId="77777777" w:rsidR="002C511C" w:rsidRDefault="002C511C" w:rsidP="00240426">
            <w:pPr>
              <w:rPr>
                <w:bCs/>
                <w:sz w:val="20"/>
                <w:szCs w:val="20"/>
              </w:rPr>
            </w:pPr>
          </w:p>
          <w:p w14:paraId="248C9CEA" w14:textId="77777777" w:rsidR="002C511C" w:rsidRDefault="002C511C" w:rsidP="00240426">
            <w:pPr>
              <w:rPr>
                <w:bCs/>
                <w:sz w:val="20"/>
                <w:szCs w:val="20"/>
              </w:rPr>
            </w:pPr>
            <w:r>
              <w:rPr>
                <w:bCs/>
                <w:sz w:val="20"/>
                <w:szCs w:val="20"/>
              </w:rPr>
              <w:t>Reviewer: J. Huang (PG&amp;E)</w:t>
            </w:r>
          </w:p>
          <w:p w14:paraId="76949836" w14:textId="51D83781" w:rsidR="002C511C" w:rsidRDefault="002C511C" w:rsidP="00240426">
            <w:pPr>
              <w:rPr>
                <w:bCs/>
                <w:sz w:val="20"/>
                <w:szCs w:val="20"/>
              </w:rPr>
            </w:pPr>
            <w:r>
              <w:rPr>
                <w:bCs/>
                <w:sz w:val="20"/>
                <w:szCs w:val="20"/>
              </w:rPr>
              <w:t>Reviewer: Z Kunczynski (PG&amp;E)</w:t>
            </w:r>
          </w:p>
        </w:tc>
      </w:tr>
      <w:tr w:rsidR="00DD75D7" w:rsidRPr="00DE21B1" w14:paraId="58495CA9" w14:textId="77777777" w:rsidTr="00257AEF">
        <w:trPr>
          <w:trHeight w:val="464"/>
          <w:jc w:val="center"/>
        </w:trPr>
        <w:tc>
          <w:tcPr>
            <w:tcW w:w="549" w:type="pct"/>
            <w:shd w:val="clear" w:color="auto" w:fill="auto"/>
            <w:vAlign w:val="center"/>
          </w:tcPr>
          <w:p w14:paraId="27E76139" w14:textId="7DC63C37" w:rsidR="00DD75D7" w:rsidRDefault="00DD75D7" w:rsidP="00240426">
            <w:pPr>
              <w:jc w:val="center"/>
              <w:rPr>
                <w:sz w:val="20"/>
                <w:szCs w:val="20"/>
              </w:rPr>
            </w:pPr>
            <w:r>
              <w:rPr>
                <w:sz w:val="20"/>
                <w:szCs w:val="20"/>
              </w:rPr>
              <w:t>2.4</w:t>
            </w:r>
          </w:p>
        </w:tc>
        <w:tc>
          <w:tcPr>
            <w:tcW w:w="616" w:type="pct"/>
            <w:shd w:val="clear" w:color="auto" w:fill="auto"/>
            <w:vAlign w:val="center"/>
          </w:tcPr>
          <w:p w14:paraId="72898D63" w14:textId="3BD0DE6E" w:rsidR="00DD75D7" w:rsidRDefault="006F18EE" w:rsidP="00240426">
            <w:pPr>
              <w:autoSpaceDE w:val="0"/>
              <w:autoSpaceDN w:val="0"/>
              <w:adjustRightInd w:val="0"/>
              <w:jc w:val="center"/>
              <w:rPr>
                <w:bCs/>
                <w:sz w:val="20"/>
                <w:szCs w:val="20"/>
              </w:rPr>
            </w:pPr>
            <w:r>
              <w:rPr>
                <w:bCs/>
                <w:sz w:val="20"/>
                <w:szCs w:val="20"/>
              </w:rPr>
              <w:t>4/14</w:t>
            </w:r>
            <w:r w:rsidR="00DD75D7">
              <w:rPr>
                <w:bCs/>
                <w:sz w:val="20"/>
                <w:szCs w:val="20"/>
              </w:rPr>
              <w:t>/17</w:t>
            </w:r>
          </w:p>
        </w:tc>
        <w:tc>
          <w:tcPr>
            <w:tcW w:w="2492" w:type="pct"/>
            <w:shd w:val="clear" w:color="auto" w:fill="auto"/>
            <w:vAlign w:val="center"/>
          </w:tcPr>
          <w:p w14:paraId="22020C52" w14:textId="37FF3C68" w:rsidR="00DD75D7" w:rsidRDefault="00DD75D7" w:rsidP="00240426">
            <w:pPr>
              <w:rPr>
                <w:rFonts w:cs="Arial"/>
                <w:bCs/>
                <w:sz w:val="20"/>
                <w:szCs w:val="20"/>
              </w:rPr>
            </w:pPr>
            <w:r>
              <w:rPr>
                <w:rFonts w:cs="Arial"/>
                <w:bCs/>
                <w:sz w:val="20"/>
                <w:szCs w:val="20"/>
              </w:rPr>
              <w:t>Added Distribution Channel in Section 1.1</w:t>
            </w:r>
          </w:p>
        </w:tc>
        <w:tc>
          <w:tcPr>
            <w:tcW w:w="1343" w:type="pct"/>
            <w:shd w:val="clear" w:color="auto" w:fill="auto"/>
            <w:vAlign w:val="center"/>
          </w:tcPr>
          <w:p w14:paraId="084DE319" w14:textId="77777777" w:rsidR="00DD75D7" w:rsidRDefault="00DD75D7" w:rsidP="00240426">
            <w:pPr>
              <w:rPr>
                <w:bCs/>
                <w:sz w:val="20"/>
                <w:szCs w:val="20"/>
              </w:rPr>
            </w:pPr>
            <w:r>
              <w:rPr>
                <w:bCs/>
                <w:sz w:val="20"/>
                <w:szCs w:val="20"/>
              </w:rPr>
              <w:t>Author: Z. Kunczynski (PG&amp;E)</w:t>
            </w:r>
          </w:p>
          <w:p w14:paraId="44138121" w14:textId="77777777" w:rsidR="00DD75D7" w:rsidRDefault="00DD75D7" w:rsidP="00240426">
            <w:pPr>
              <w:rPr>
                <w:bCs/>
                <w:sz w:val="20"/>
                <w:szCs w:val="20"/>
              </w:rPr>
            </w:pPr>
          </w:p>
          <w:p w14:paraId="439F7B48" w14:textId="3B4DAC33" w:rsidR="00DD75D7" w:rsidRDefault="00DD75D7" w:rsidP="00240426">
            <w:pPr>
              <w:rPr>
                <w:bCs/>
                <w:sz w:val="20"/>
                <w:szCs w:val="20"/>
              </w:rPr>
            </w:pPr>
            <w:r>
              <w:rPr>
                <w:bCs/>
                <w:sz w:val="20"/>
                <w:szCs w:val="20"/>
              </w:rPr>
              <w:t>Reviewer: J. Huang (PG&amp;E)</w:t>
            </w:r>
          </w:p>
        </w:tc>
      </w:tr>
      <w:tr w:rsidR="006F18EE" w:rsidRPr="00DE21B1" w14:paraId="7C790A68" w14:textId="77777777" w:rsidTr="00257AEF">
        <w:trPr>
          <w:trHeight w:val="464"/>
          <w:jc w:val="center"/>
        </w:trPr>
        <w:tc>
          <w:tcPr>
            <w:tcW w:w="549" w:type="pct"/>
            <w:shd w:val="clear" w:color="auto" w:fill="auto"/>
            <w:vAlign w:val="center"/>
          </w:tcPr>
          <w:p w14:paraId="65244B27" w14:textId="4A912D58" w:rsidR="006F18EE" w:rsidRDefault="006F18EE" w:rsidP="00240426">
            <w:pPr>
              <w:jc w:val="center"/>
              <w:rPr>
                <w:sz w:val="20"/>
                <w:szCs w:val="20"/>
              </w:rPr>
            </w:pPr>
            <w:r>
              <w:rPr>
                <w:sz w:val="20"/>
                <w:szCs w:val="20"/>
              </w:rPr>
              <w:t>2,5</w:t>
            </w:r>
          </w:p>
        </w:tc>
        <w:tc>
          <w:tcPr>
            <w:tcW w:w="616" w:type="pct"/>
            <w:shd w:val="clear" w:color="auto" w:fill="auto"/>
            <w:vAlign w:val="center"/>
          </w:tcPr>
          <w:p w14:paraId="3C640071" w14:textId="3E8562A9" w:rsidR="006F18EE" w:rsidRDefault="006F18EE" w:rsidP="00240426">
            <w:pPr>
              <w:autoSpaceDE w:val="0"/>
              <w:autoSpaceDN w:val="0"/>
              <w:adjustRightInd w:val="0"/>
              <w:jc w:val="center"/>
              <w:rPr>
                <w:bCs/>
                <w:sz w:val="20"/>
                <w:szCs w:val="20"/>
              </w:rPr>
            </w:pPr>
            <w:r>
              <w:rPr>
                <w:bCs/>
                <w:sz w:val="20"/>
                <w:szCs w:val="20"/>
              </w:rPr>
              <w:t>4/14/17</w:t>
            </w:r>
          </w:p>
        </w:tc>
        <w:tc>
          <w:tcPr>
            <w:tcW w:w="2492" w:type="pct"/>
            <w:shd w:val="clear" w:color="auto" w:fill="auto"/>
            <w:vAlign w:val="center"/>
          </w:tcPr>
          <w:p w14:paraId="6371D0C1" w14:textId="1157E2CD" w:rsidR="006F18EE" w:rsidRDefault="006F18EE" w:rsidP="00240426">
            <w:pPr>
              <w:rPr>
                <w:rFonts w:cs="Arial"/>
                <w:bCs/>
                <w:sz w:val="20"/>
                <w:szCs w:val="20"/>
              </w:rPr>
            </w:pPr>
            <w:r>
              <w:rPr>
                <w:rFonts w:cs="Arial"/>
                <w:bCs/>
                <w:sz w:val="20"/>
                <w:szCs w:val="20"/>
              </w:rPr>
              <w:t>Clarified Sections 3.1 and 3.2 on base case and measure costs, respectively.</w:t>
            </w:r>
          </w:p>
        </w:tc>
        <w:tc>
          <w:tcPr>
            <w:tcW w:w="1343" w:type="pct"/>
            <w:shd w:val="clear" w:color="auto" w:fill="auto"/>
            <w:vAlign w:val="center"/>
          </w:tcPr>
          <w:p w14:paraId="7A835E26" w14:textId="77777777" w:rsidR="006F18EE" w:rsidRDefault="006F18EE" w:rsidP="006F18EE">
            <w:pPr>
              <w:rPr>
                <w:bCs/>
                <w:sz w:val="20"/>
                <w:szCs w:val="20"/>
              </w:rPr>
            </w:pPr>
            <w:r>
              <w:rPr>
                <w:bCs/>
                <w:sz w:val="20"/>
                <w:szCs w:val="20"/>
              </w:rPr>
              <w:t>Author: Z. Kunczynski (PG&amp;E)</w:t>
            </w:r>
          </w:p>
          <w:p w14:paraId="1CBFCF8B" w14:textId="77777777" w:rsidR="006F18EE" w:rsidRDefault="006F18EE" w:rsidP="006F18EE">
            <w:pPr>
              <w:rPr>
                <w:bCs/>
                <w:sz w:val="20"/>
                <w:szCs w:val="20"/>
              </w:rPr>
            </w:pPr>
          </w:p>
          <w:p w14:paraId="206276EC" w14:textId="0589C504" w:rsidR="006F18EE" w:rsidRDefault="006F18EE" w:rsidP="006F18EE">
            <w:pPr>
              <w:rPr>
                <w:bCs/>
                <w:sz w:val="20"/>
                <w:szCs w:val="20"/>
              </w:rPr>
            </w:pPr>
            <w:r>
              <w:rPr>
                <w:bCs/>
                <w:sz w:val="20"/>
                <w:szCs w:val="20"/>
              </w:rPr>
              <w:t>Reviewer: J. Huang (PG&amp;E)</w:t>
            </w:r>
          </w:p>
        </w:tc>
      </w:tr>
      <w:tr w:rsidR="0038088B" w:rsidRPr="00DE21B1" w14:paraId="456A5D06" w14:textId="77777777" w:rsidTr="00257AEF">
        <w:trPr>
          <w:trHeight w:val="464"/>
          <w:jc w:val="center"/>
        </w:trPr>
        <w:tc>
          <w:tcPr>
            <w:tcW w:w="549" w:type="pct"/>
            <w:shd w:val="clear" w:color="auto" w:fill="auto"/>
            <w:vAlign w:val="center"/>
          </w:tcPr>
          <w:p w14:paraId="6D8FBCCE" w14:textId="1C7F9AC7" w:rsidR="0038088B" w:rsidRDefault="0038088B" w:rsidP="00240426">
            <w:pPr>
              <w:jc w:val="center"/>
              <w:rPr>
                <w:sz w:val="20"/>
                <w:szCs w:val="20"/>
              </w:rPr>
            </w:pPr>
            <w:r>
              <w:rPr>
                <w:sz w:val="20"/>
                <w:szCs w:val="20"/>
              </w:rPr>
              <w:t>2.6</w:t>
            </w:r>
          </w:p>
        </w:tc>
        <w:tc>
          <w:tcPr>
            <w:tcW w:w="616" w:type="pct"/>
            <w:shd w:val="clear" w:color="auto" w:fill="auto"/>
            <w:vAlign w:val="center"/>
          </w:tcPr>
          <w:p w14:paraId="3E4B0B58" w14:textId="551F6B76" w:rsidR="0038088B" w:rsidRDefault="0038088B" w:rsidP="00240426">
            <w:pPr>
              <w:autoSpaceDE w:val="0"/>
              <w:autoSpaceDN w:val="0"/>
              <w:adjustRightInd w:val="0"/>
              <w:jc w:val="center"/>
              <w:rPr>
                <w:bCs/>
                <w:sz w:val="20"/>
                <w:szCs w:val="20"/>
              </w:rPr>
            </w:pPr>
            <w:r>
              <w:rPr>
                <w:bCs/>
                <w:sz w:val="20"/>
                <w:szCs w:val="20"/>
              </w:rPr>
              <w:t>4/14/17</w:t>
            </w:r>
          </w:p>
        </w:tc>
        <w:tc>
          <w:tcPr>
            <w:tcW w:w="2492" w:type="pct"/>
            <w:shd w:val="clear" w:color="auto" w:fill="auto"/>
            <w:vAlign w:val="center"/>
          </w:tcPr>
          <w:p w14:paraId="5FFF0702" w14:textId="0D1388C1" w:rsidR="0038088B" w:rsidRDefault="0038088B" w:rsidP="00240426">
            <w:pPr>
              <w:rPr>
                <w:rFonts w:cs="Arial"/>
                <w:bCs/>
                <w:sz w:val="20"/>
                <w:szCs w:val="20"/>
              </w:rPr>
            </w:pPr>
            <w:r>
              <w:rPr>
                <w:rFonts w:cs="Arial"/>
                <w:bCs/>
                <w:sz w:val="20"/>
                <w:szCs w:val="20"/>
              </w:rPr>
              <w:t>Applied CDF to peak demand calculation</w:t>
            </w:r>
            <w:r w:rsidR="006F6D12">
              <w:rPr>
                <w:rFonts w:cs="Arial"/>
                <w:bCs/>
                <w:sz w:val="20"/>
                <w:szCs w:val="20"/>
              </w:rPr>
              <w:t>. Added measure code.</w:t>
            </w:r>
          </w:p>
        </w:tc>
        <w:tc>
          <w:tcPr>
            <w:tcW w:w="1343" w:type="pct"/>
            <w:shd w:val="clear" w:color="auto" w:fill="auto"/>
            <w:vAlign w:val="center"/>
          </w:tcPr>
          <w:p w14:paraId="55BCC1F9" w14:textId="58B4EC76" w:rsidR="0038088B" w:rsidRDefault="0038088B" w:rsidP="006F18EE">
            <w:pPr>
              <w:rPr>
                <w:bCs/>
                <w:sz w:val="20"/>
                <w:szCs w:val="20"/>
              </w:rPr>
            </w:pPr>
            <w:r>
              <w:rPr>
                <w:bCs/>
                <w:sz w:val="20"/>
                <w:szCs w:val="20"/>
              </w:rPr>
              <w:t>Author: J. Huang (PG&amp;E)</w:t>
            </w:r>
          </w:p>
        </w:tc>
      </w:tr>
      <w:tr w:rsidR="00257AEF" w:rsidRPr="00DE21B1" w14:paraId="57A38C2E" w14:textId="77777777" w:rsidTr="00257AEF">
        <w:trPr>
          <w:trHeight w:val="464"/>
          <w:jc w:val="center"/>
        </w:trPr>
        <w:tc>
          <w:tcPr>
            <w:tcW w:w="549" w:type="pct"/>
            <w:shd w:val="clear" w:color="auto" w:fill="auto"/>
            <w:vAlign w:val="center"/>
          </w:tcPr>
          <w:p w14:paraId="7B79A2E9" w14:textId="74EB0EAB" w:rsidR="00257AEF" w:rsidRDefault="00257AEF" w:rsidP="00240426">
            <w:pPr>
              <w:jc w:val="center"/>
              <w:rPr>
                <w:sz w:val="20"/>
                <w:szCs w:val="20"/>
              </w:rPr>
            </w:pPr>
            <w:r>
              <w:rPr>
                <w:bCs/>
                <w:sz w:val="20"/>
                <w:szCs w:val="20"/>
              </w:rPr>
              <w:t>3</w:t>
            </w:r>
          </w:p>
        </w:tc>
        <w:tc>
          <w:tcPr>
            <w:tcW w:w="616" w:type="pct"/>
            <w:shd w:val="clear" w:color="auto" w:fill="auto"/>
            <w:vAlign w:val="center"/>
          </w:tcPr>
          <w:p w14:paraId="046BBB69" w14:textId="2EDF8C88" w:rsidR="00257AEF" w:rsidRDefault="00257AEF" w:rsidP="00240426">
            <w:pPr>
              <w:autoSpaceDE w:val="0"/>
              <w:autoSpaceDN w:val="0"/>
              <w:adjustRightInd w:val="0"/>
              <w:jc w:val="center"/>
              <w:rPr>
                <w:bCs/>
                <w:sz w:val="20"/>
                <w:szCs w:val="20"/>
              </w:rPr>
            </w:pPr>
            <w:r>
              <w:rPr>
                <w:bCs/>
                <w:sz w:val="20"/>
                <w:szCs w:val="20"/>
              </w:rPr>
              <w:t>5/29/17</w:t>
            </w:r>
          </w:p>
        </w:tc>
        <w:tc>
          <w:tcPr>
            <w:tcW w:w="2492" w:type="pct"/>
            <w:shd w:val="clear" w:color="auto" w:fill="auto"/>
            <w:vAlign w:val="center"/>
          </w:tcPr>
          <w:p w14:paraId="5AF32DEE" w14:textId="77777777" w:rsidR="00257AEF" w:rsidRPr="00257AEF" w:rsidRDefault="00257AEF" w:rsidP="003802E0">
            <w:pPr>
              <w:pStyle w:val="ListParagraph"/>
              <w:rPr>
                <w:bCs/>
                <w:sz w:val="20"/>
                <w:szCs w:val="20"/>
              </w:rPr>
            </w:pPr>
          </w:p>
          <w:p w14:paraId="511F008B" w14:textId="77777777" w:rsidR="00257AEF" w:rsidRDefault="00257AEF" w:rsidP="00F237B3">
            <w:pPr>
              <w:pStyle w:val="ListParagraph"/>
              <w:numPr>
                <w:ilvl w:val="0"/>
                <w:numId w:val="44"/>
              </w:numPr>
              <w:rPr>
                <w:bCs/>
                <w:sz w:val="20"/>
                <w:szCs w:val="20"/>
              </w:rPr>
            </w:pPr>
            <w:r>
              <w:rPr>
                <w:bCs/>
                <w:sz w:val="20"/>
                <w:szCs w:val="20"/>
              </w:rPr>
              <w:t>Reference Section 6 - Included distributor outreach communication details</w:t>
            </w:r>
          </w:p>
          <w:p w14:paraId="2D64A4BF" w14:textId="77777777" w:rsidR="00257AEF" w:rsidRDefault="00257AEF" w:rsidP="00F237B3">
            <w:pPr>
              <w:pStyle w:val="ListParagraph"/>
              <w:numPr>
                <w:ilvl w:val="0"/>
                <w:numId w:val="44"/>
              </w:numPr>
              <w:rPr>
                <w:bCs/>
                <w:sz w:val="20"/>
                <w:szCs w:val="20"/>
              </w:rPr>
            </w:pPr>
            <w:r>
              <w:rPr>
                <w:bCs/>
                <w:sz w:val="20"/>
                <w:szCs w:val="20"/>
              </w:rPr>
              <w:t>Section 1.2.2 - Included outreach detail on Title 24 trigger</w:t>
            </w:r>
          </w:p>
          <w:p w14:paraId="0CFFD246" w14:textId="77777777" w:rsidR="00257AEF" w:rsidRDefault="00257AEF" w:rsidP="003802E0">
            <w:pPr>
              <w:pStyle w:val="ListParagraph"/>
              <w:numPr>
                <w:ilvl w:val="0"/>
                <w:numId w:val="44"/>
              </w:numPr>
              <w:rPr>
                <w:bCs/>
                <w:sz w:val="20"/>
                <w:szCs w:val="20"/>
              </w:rPr>
            </w:pPr>
            <w:r>
              <w:rPr>
                <w:bCs/>
                <w:sz w:val="20"/>
                <w:szCs w:val="20"/>
              </w:rPr>
              <w:t>Section 2.5 – update operating hours based on information from CPUC ED review and CLASS results.</w:t>
            </w:r>
          </w:p>
          <w:p w14:paraId="34015AE0" w14:textId="4D3278BB" w:rsidR="00257AEF" w:rsidRPr="003802E0" w:rsidRDefault="00257AEF" w:rsidP="003802E0">
            <w:pPr>
              <w:pStyle w:val="ListParagraph"/>
              <w:numPr>
                <w:ilvl w:val="0"/>
                <w:numId w:val="44"/>
              </w:numPr>
              <w:rPr>
                <w:bCs/>
                <w:sz w:val="20"/>
                <w:szCs w:val="20"/>
              </w:rPr>
            </w:pPr>
            <w:r w:rsidRPr="003802E0">
              <w:rPr>
                <w:bCs/>
                <w:sz w:val="20"/>
                <w:szCs w:val="20"/>
              </w:rPr>
              <w:t>Section 2.2, 2.3, R3, &amp; R6F – Subsequent kWh saving updates from change of operating hours</w:t>
            </w:r>
          </w:p>
        </w:tc>
        <w:tc>
          <w:tcPr>
            <w:tcW w:w="1343" w:type="pct"/>
            <w:shd w:val="clear" w:color="auto" w:fill="auto"/>
            <w:vAlign w:val="center"/>
          </w:tcPr>
          <w:p w14:paraId="4CDDD925" w14:textId="77777777" w:rsidR="00257AEF" w:rsidRDefault="00257AEF" w:rsidP="00257AEF">
            <w:pPr>
              <w:rPr>
                <w:bCs/>
                <w:sz w:val="20"/>
                <w:szCs w:val="20"/>
              </w:rPr>
            </w:pPr>
            <w:r>
              <w:rPr>
                <w:bCs/>
                <w:sz w:val="20"/>
                <w:szCs w:val="20"/>
              </w:rPr>
              <w:t>Author: D. Jagger (Energy Solutions)</w:t>
            </w:r>
          </w:p>
          <w:p w14:paraId="75E035A2" w14:textId="77777777" w:rsidR="00257AEF" w:rsidRDefault="00257AEF" w:rsidP="00257AEF">
            <w:pPr>
              <w:rPr>
                <w:bCs/>
                <w:sz w:val="20"/>
                <w:szCs w:val="20"/>
              </w:rPr>
            </w:pPr>
          </w:p>
          <w:p w14:paraId="357675D9" w14:textId="77777777" w:rsidR="00257AEF" w:rsidRDefault="00257AEF" w:rsidP="00257AEF">
            <w:pPr>
              <w:rPr>
                <w:bCs/>
                <w:sz w:val="20"/>
                <w:szCs w:val="20"/>
              </w:rPr>
            </w:pPr>
            <w:r>
              <w:rPr>
                <w:bCs/>
                <w:sz w:val="20"/>
                <w:szCs w:val="20"/>
              </w:rPr>
              <w:t>Reviewer: J. Huang (PG&amp;E)</w:t>
            </w:r>
          </w:p>
          <w:p w14:paraId="330811E7" w14:textId="1C93D230" w:rsidR="00257AEF" w:rsidRDefault="00257AEF" w:rsidP="00257AEF">
            <w:pPr>
              <w:rPr>
                <w:bCs/>
                <w:sz w:val="20"/>
                <w:szCs w:val="20"/>
              </w:rPr>
            </w:pPr>
            <w:r>
              <w:rPr>
                <w:bCs/>
                <w:sz w:val="20"/>
                <w:szCs w:val="20"/>
              </w:rPr>
              <w:t>Reviewer: Z Kunczynski (PG&amp;E)</w:t>
            </w:r>
          </w:p>
        </w:tc>
      </w:tr>
    </w:tbl>
    <w:p w14:paraId="44541249" w14:textId="77777777" w:rsidR="00145484" w:rsidRDefault="00145484" w:rsidP="006248BF">
      <w:pPr>
        <w:pStyle w:val="Heading1-NoSectionNo"/>
        <w:ind w:left="0" w:firstLine="0"/>
      </w:pPr>
      <w:bookmarkStart w:id="11" w:name="_Toc186621650"/>
      <w:bookmarkStart w:id="12" w:name="_Toc304800197"/>
      <w:bookmarkStart w:id="13" w:name="_Toc324318334"/>
    </w:p>
    <w:p w14:paraId="20B67735" w14:textId="77777777" w:rsidR="00145484" w:rsidRDefault="00145484">
      <w:pPr>
        <w:rPr>
          <w:rFonts w:cs="Arial"/>
          <w:b/>
          <w:bCs/>
          <w:kern w:val="32"/>
          <w:sz w:val="32"/>
          <w:szCs w:val="32"/>
        </w:rPr>
      </w:pPr>
      <w:r>
        <w:br w:type="page"/>
      </w:r>
    </w:p>
    <w:p w14:paraId="44F35F39" w14:textId="684E58ED" w:rsidR="002F4B05" w:rsidRDefault="002F4B05" w:rsidP="006248BF">
      <w:pPr>
        <w:pStyle w:val="Heading1-NoSectionNo"/>
        <w:ind w:left="0" w:firstLine="0"/>
      </w:pPr>
      <w:r>
        <w:t>Commission Staff Review and Comment History</w:t>
      </w:r>
    </w:p>
    <w:p w14:paraId="4798DC75" w14:textId="77777777" w:rsidR="002F4B05" w:rsidRDefault="002F4B05" w:rsidP="002F4B05">
      <w:r>
        <w:t xml:space="preserve">     </w:t>
      </w:r>
      <w:r>
        <w:tab/>
      </w:r>
      <w:r>
        <w:tab/>
      </w:r>
      <w:r>
        <w:tab/>
      </w:r>
      <w:r>
        <w:tab/>
        <w:t xml:space="preserve">         </w:t>
      </w:r>
    </w:p>
    <w:tbl>
      <w:tblPr>
        <w:tblW w:w="495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10"/>
        <w:gridCol w:w="1383"/>
        <w:gridCol w:w="1291"/>
        <w:gridCol w:w="5535"/>
      </w:tblGrid>
      <w:tr w:rsidR="002F4B05" w:rsidRPr="00FF2F9E" w14:paraId="01FE7377" w14:textId="77777777" w:rsidTr="00240426">
        <w:trPr>
          <w:trHeight w:val="464"/>
          <w:jc w:val="center"/>
        </w:trPr>
        <w:tc>
          <w:tcPr>
            <w:tcW w:w="548" w:type="pct"/>
            <w:shd w:val="clear" w:color="auto" w:fill="D9D9D9" w:themeFill="background1" w:themeFillShade="D9"/>
            <w:vAlign w:val="center"/>
          </w:tcPr>
          <w:p w14:paraId="4E4E4AAC" w14:textId="12A947CB" w:rsidR="002F4B05" w:rsidRPr="00D77056" w:rsidRDefault="002F4B05" w:rsidP="00240426">
            <w:pPr>
              <w:spacing w:before="60" w:after="60"/>
              <w:jc w:val="center"/>
              <w:rPr>
                <w:bCs/>
                <w:sz w:val="20"/>
                <w:szCs w:val="20"/>
              </w:rPr>
            </w:pPr>
            <w:r w:rsidRPr="00D77056">
              <w:rPr>
                <w:sz w:val="20"/>
                <w:szCs w:val="20"/>
              </w:rPr>
              <w:t>Revision #</w:t>
            </w:r>
          </w:p>
        </w:tc>
        <w:tc>
          <w:tcPr>
            <w:tcW w:w="750" w:type="pct"/>
            <w:shd w:val="clear" w:color="auto" w:fill="D9D9D9" w:themeFill="background1" w:themeFillShade="D9"/>
            <w:vAlign w:val="center"/>
          </w:tcPr>
          <w:p w14:paraId="2C937DFB" w14:textId="77777777" w:rsidR="002F4B05" w:rsidRPr="00D77056" w:rsidRDefault="002F4B05" w:rsidP="00240426">
            <w:pPr>
              <w:spacing w:before="60" w:after="60"/>
              <w:jc w:val="center"/>
              <w:rPr>
                <w:bCs/>
                <w:sz w:val="20"/>
                <w:szCs w:val="20"/>
              </w:rPr>
            </w:pPr>
            <w:r w:rsidRPr="00D77056">
              <w:rPr>
                <w:sz w:val="20"/>
                <w:szCs w:val="20"/>
              </w:rPr>
              <w:t>Date Submitted to Commission Staff</w:t>
            </w:r>
          </w:p>
        </w:tc>
        <w:tc>
          <w:tcPr>
            <w:tcW w:w="700" w:type="pct"/>
            <w:shd w:val="clear" w:color="auto" w:fill="D9D9D9" w:themeFill="background1" w:themeFillShade="D9"/>
            <w:vAlign w:val="center"/>
          </w:tcPr>
          <w:p w14:paraId="3154C354" w14:textId="77777777" w:rsidR="002F4B05" w:rsidRPr="00D77056" w:rsidRDefault="002F4B05" w:rsidP="00240426">
            <w:pPr>
              <w:spacing w:before="60" w:after="60"/>
              <w:jc w:val="center"/>
              <w:rPr>
                <w:bCs/>
                <w:sz w:val="20"/>
                <w:szCs w:val="20"/>
              </w:rPr>
            </w:pPr>
            <w:r w:rsidRPr="00D77056">
              <w:rPr>
                <w:sz w:val="20"/>
                <w:szCs w:val="20"/>
              </w:rPr>
              <w:t>Date Comments Received</w:t>
            </w:r>
          </w:p>
        </w:tc>
        <w:tc>
          <w:tcPr>
            <w:tcW w:w="3002" w:type="pct"/>
            <w:shd w:val="clear" w:color="auto" w:fill="D9D9D9" w:themeFill="background1" w:themeFillShade="D9"/>
            <w:vAlign w:val="center"/>
          </w:tcPr>
          <w:p w14:paraId="1BD62963" w14:textId="77777777" w:rsidR="002F4B05" w:rsidRPr="00D77056" w:rsidRDefault="002F4B05" w:rsidP="00BC52BC">
            <w:pPr>
              <w:spacing w:before="60" w:after="60"/>
              <w:jc w:val="center"/>
              <w:rPr>
                <w:bCs/>
                <w:sz w:val="20"/>
                <w:szCs w:val="20"/>
              </w:rPr>
            </w:pPr>
            <w:r w:rsidRPr="00D77056">
              <w:rPr>
                <w:sz w:val="20"/>
                <w:szCs w:val="20"/>
              </w:rPr>
              <w:t>Commission Staff Comments</w:t>
            </w:r>
          </w:p>
        </w:tc>
      </w:tr>
      <w:tr w:rsidR="002F4B05" w:rsidRPr="00783DAC" w14:paraId="0205AECA" w14:textId="77777777" w:rsidTr="00240426">
        <w:trPr>
          <w:trHeight w:val="464"/>
          <w:jc w:val="center"/>
        </w:trPr>
        <w:tc>
          <w:tcPr>
            <w:tcW w:w="548" w:type="pct"/>
            <w:shd w:val="clear" w:color="auto" w:fill="auto"/>
            <w:vAlign w:val="center"/>
          </w:tcPr>
          <w:p w14:paraId="19A04E0F" w14:textId="69572F9E" w:rsidR="002F4B05" w:rsidRPr="00D77056" w:rsidRDefault="006A48B5" w:rsidP="00240426">
            <w:pPr>
              <w:jc w:val="center"/>
              <w:rPr>
                <w:bCs/>
                <w:sz w:val="20"/>
                <w:szCs w:val="20"/>
              </w:rPr>
            </w:pPr>
            <w:r w:rsidRPr="00D77056">
              <w:rPr>
                <w:bCs/>
                <w:sz w:val="20"/>
                <w:szCs w:val="20"/>
              </w:rPr>
              <w:t>1</w:t>
            </w:r>
          </w:p>
        </w:tc>
        <w:tc>
          <w:tcPr>
            <w:tcW w:w="750" w:type="pct"/>
            <w:shd w:val="clear" w:color="auto" w:fill="auto"/>
            <w:vAlign w:val="center"/>
          </w:tcPr>
          <w:p w14:paraId="35DF6746" w14:textId="4683AE98" w:rsidR="002F4B05" w:rsidRPr="00D77056" w:rsidRDefault="002929B1" w:rsidP="00240426">
            <w:pPr>
              <w:jc w:val="center"/>
              <w:rPr>
                <w:bCs/>
                <w:sz w:val="20"/>
                <w:szCs w:val="20"/>
                <w:highlight w:val="yellow"/>
              </w:rPr>
            </w:pPr>
            <w:r>
              <w:rPr>
                <w:bCs/>
                <w:sz w:val="20"/>
                <w:szCs w:val="20"/>
              </w:rPr>
              <w:t>1/28/2016</w:t>
            </w:r>
          </w:p>
        </w:tc>
        <w:tc>
          <w:tcPr>
            <w:tcW w:w="700" w:type="pct"/>
            <w:shd w:val="clear" w:color="auto" w:fill="auto"/>
            <w:vAlign w:val="center"/>
          </w:tcPr>
          <w:p w14:paraId="5689C065" w14:textId="5524B3A4" w:rsidR="002F4B05" w:rsidRPr="00D77056" w:rsidRDefault="002929B1" w:rsidP="00240426">
            <w:pPr>
              <w:jc w:val="center"/>
              <w:rPr>
                <w:bCs/>
                <w:sz w:val="20"/>
                <w:szCs w:val="20"/>
              </w:rPr>
            </w:pPr>
            <w:r>
              <w:rPr>
                <w:bCs/>
                <w:sz w:val="20"/>
                <w:szCs w:val="20"/>
              </w:rPr>
              <w:t>3/1/2016</w:t>
            </w:r>
          </w:p>
        </w:tc>
        <w:tc>
          <w:tcPr>
            <w:tcW w:w="3002" w:type="pct"/>
            <w:shd w:val="clear" w:color="auto" w:fill="auto"/>
            <w:vAlign w:val="center"/>
          </w:tcPr>
          <w:p w14:paraId="4F1A8AE9" w14:textId="77777777" w:rsidR="002929B1" w:rsidRPr="002929B1" w:rsidRDefault="002929B1" w:rsidP="00240426">
            <w:pPr>
              <w:pStyle w:val="ListParagraph"/>
              <w:numPr>
                <w:ilvl w:val="0"/>
                <w:numId w:val="42"/>
              </w:numPr>
              <w:rPr>
                <w:rFonts w:ascii="Arial" w:hAnsi="Arial" w:cs="Arial"/>
                <w:bCs/>
                <w:sz w:val="20"/>
                <w:szCs w:val="20"/>
              </w:rPr>
            </w:pPr>
            <w:r w:rsidRPr="002929B1">
              <w:rPr>
                <w:rFonts w:ascii="Arial" w:hAnsi="Arial" w:cs="Arial"/>
                <w:bCs/>
                <w:sz w:val="20"/>
                <w:szCs w:val="20"/>
              </w:rPr>
              <w:t>How was the measure case running wattage calculated?</w:t>
            </w:r>
          </w:p>
          <w:p w14:paraId="6BBAFC02" w14:textId="77777777" w:rsidR="002929B1" w:rsidRPr="002929B1" w:rsidRDefault="002929B1" w:rsidP="00240426">
            <w:pPr>
              <w:pStyle w:val="ListParagraph"/>
              <w:numPr>
                <w:ilvl w:val="0"/>
                <w:numId w:val="42"/>
              </w:numPr>
              <w:rPr>
                <w:rFonts w:ascii="Arial" w:hAnsi="Arial" w:cs="Arial"/>
                <w:bCs/>
                <w:sz w:val="20"/>
                <w:szCs w:val="20"/>
              </w:rPr>
            </w:pPr>
            <w:r w:rsidRPr="002929B1">
              <w:rPr>
                <w:rFonts w:ascii="Arial" w:hAnsi="Arial" w:cs="Arial"/>
                <w:bCs/>
                <w:sz w:val="20"/>
                <w:szCs w:val="20"/>
              </w:rPr>
              <w:t>Have outside reviewers to confirm or refute: steady-state vs nameplate wattage, hours of operation, labor costs, EUL, &amp; NTG.</w:t>
            </w:r>
          </w:p>
          <w:p w14:paraId="0985C9B3" w14:textId="77777777" w:rsidR="002929B1" w:rsidRPr="002929B1" w:rsidRDefault="002929B1" w:rsidP="00240426">
            <w:pPr>
              <w:pStyle w:val="ListParagraph"/>
              <w:numPr>
                <w:ilvl w:val="0"/>
                <w:numId w:val="42"/>
              </w:numPr>
              <w:rPr>
                <w:rFonts w:ascii="Arial" w:hAnsi="Arial" w:cs="Arial"/>
                <w:bCs/>
                <w:sz w:val="20"/>
                <w:szCs w:val="20"/>
              </w:rPr>
            </w:pPr>
            <w:r w:rsidRPr="002929B1">
              <w:rPr>
                <w:rFonts w:ascii="Arial" w:hAnsi="Arial" w:cs="Arial"/>
                <w:bCs/>
                <w:sz w:val="20"/>
                <w:szCs w:val="20"/>
              </w:rPr>
              <w:t>What is the estimated residential ROB market?</w:t>
            </w:r>
          </w:p>
          <w:p w14:paraId="7DA6C5F8" w14:textId="0B31B829" w:rsidR="002929B1" w:rsidRPr="002929B1" w:rsidRDefault="002929B1" w:rsidP="00240426">
            <w:pPr>
              <w:pStyle w:val="ListParagraph"/>
              <w:numPr>
                <w:ilvl w:val="0"/>
                <w:numId w:val="42"/>
              </w:numPr>
              <w:rPr>
                <w:rFonts w:ascii="Arial" w:hAnsi="Arial" w:cs="Arial"/>
                <w:bCs/>
                <w:sz w:val="20"/>
                <w:szCs w:val="20"/>
              </w:rPr>
            </w:pPr>
            <w:r w:rsidRPr="002929B1">
              <w:rPr>
                <w:rFonts w:ascii="Arial" w:hAnsi="Arial" w:cs="Arial"/>
                <w:bCs/>
                <w:sz w:val="20"/>
                <w:szCs w:val="20"/>
              </w:rPr>
              <w:t xml:space="preserve">Include a more technical description of the </w:t>
            </w:r>
            <w:proofErr w:type="spellStart"/>
            <w:r w:rsidRPr="002929B1">
              <w:rPr>
                <w:rFonts w:ascii="Arial" w:hAnsi="Arial" w:cs="Arial"/>
                <w:bCs/>
                <w:sz w:val="20"/>
                <w:szCs w:val="20"/>
              </w:rPr>
              <w:t>AutoAdapt</w:t>
            </w:r>
            <w:proofErr w:type="spellEnd"/>
            <w:r w:rsidRPr="002929B1">
              <w:rPr>
                <w:rFonts w:ascii="Arial" w:hAnsi="Arial" w:cs="Arial"/>
                <w:bCs/>
                <w:sz w:val="20"/>
                <w:szCs w:val="20"/>
              </w:rPr>
              <w:t xml:space="preserve"> control system.</w:t>
            </w:r>
          </w:p>
        </w:tc>
      </w:tr>
      <w:tr w:rsidR="002F4B05" w:rsidRPr="00DE21B1" w14:paraId="0F99816D" w14:textId="77777777" w:rsidTr="00240426">
        <w:trPr>
          <w:trHeight w:val="464"/>
          <w:jc w:val="center"/>
        </w:trPr>
        <w:tc>
          <w:tcPr>
            <w:tcW w:w="548" w:type="pct"/>
            <w:shd w:val="clear" w:color="auto" w:fill="auto"/>
            <w:vAlign w:val="center"/>
          </w:tcPr>
          <w:p w14:paraId="2F0F19E1" w14:textId="02C85CB2" w:rsidR="002F4B05" w:rsidRPr="00D77056" w:rsidRDefault="008F761B" w:rsidP="00240426">
            <w:pPr>
              <w:jc w:val="center"/>
              <w:rPr>
                <w:sz w:val="20"/>
                <w:szCs w:val="20"/>
              </w:rPr>
            </w:pPr>
            <w:r>
              <w:rPr>
                <w:sz w:val="20"/>
                <w:szCs w:val="20"/>
              </w:rPr>
              <w:t>2</w:t>
            </w:r>
          </w:p>
        </w:tc>
        <w:tc>
          <w:tcPr>
            <w:tcW w:w="750" w:type="pct"/>
            <w:shd w:val="clear" w:color="auto" w:fill="auto"/>
            <w:vAlign w:val="center"/>
          </w:tcPr>
          <w:p w14:paraId="7160A3CE" w14:textId="57115EE0" w:rsidR="002F4B05" w:rsidRPr="00D77056" w:rsidRDefault="002929B1" w:rsidP="00240426">
            <w:pPr>
              <w:autoSpaceDE w:val="0"/>
              <w:autoSpaceDN w:val="0"/>
              <w:adjustRightInd w:val="0"/>
              <w:jc w:val="center"/>
              <w:rPr>
                <w:sz w:val="20"/>
                <w:szCs w:val="20"/>
                <w:highlight w:val="yellow"/>
              </w:rPr>
            </w:pPr>
            <w:r w:rsidRPr="002929B1">
              <w:rPr>
                <w:sz w:val="20"/>
                <w:szCs w:val="20"/>
              </w:rPr>
              <w:t>9/22/2016</w:t>
            </w:r>
          </w:p>
        </w:tc>
        <w:tc>
          <w:tcPr>
            <w:tcW w:w="700" w:type="pct"/>
            <w:shd w:val="clear" w:color="auto" w:fill="auto"/>
            <w:vAlign w:val="center"/>
          </w:tcPr>
          <w:p w14:paraId="2379093A" w14:textId="5071A1EC" w:rsidR="002F4B05" w:rsidRPr="00D77056" w:rsidRDefault="002929B1" w:rsidP="00240426">
            <w:pPr>
              <w:jc w:val="center"/>
              <w:rPr>
                <w:sz w:val="20"/>
                <w:szCs w:val="20"/>
              </w:rPr>
            </w:pPr>
            <w:r>
              <w:rPr>
                <w:sz w:val="20"/>
                <w:szCs w:val="20"/>
              </w:rPr>
              <w:t>11/1/2016</w:t>
            </w:r>
          </w:p>
        </w:tc>
        <w:tc>
          <w:tcPr>
            <w:tcW w:w="3002" w:type="pct"/>
            <w:shd w:val="clear" w:color="auto" w:fill="auto"/>
            <w:vAlign w:val="center"/>
          </w:tcPr>
          <w:p w14:paraId="1681EE43" w14:textId="77777777" w:rsidR="002929B1" w:rsidRPr="002929B1" w:rsidRDefault="002929B1" w:rsidP="00240426">
            <w:pPr>
              <w:pStyle w:val="ListParagraph"/>
              <w:numPr>
                <w:ilvl w:val="0"/>
                <w:numId w:val="41"/>
              </w:numPr>
              <w:rPr>
                <w:rFonts w:ascii="Arial" w:hAnsi="Arial" w:cs="Arial"/>
                <w:bCs/>
                <w:sz w:val="20"/>
                <w:szCs w:val="20"/>
              </w:rPr>
            </w:pPr>
            <w:r w:rsidRPr="002929B1">
              <w:rPr>
                <w:rFonts w:ascii="Arial" w:hAnsi="Arial" w:cs="Arial"/>
                <w:bCs/>
                <w:sz w:val="20"/>
                <w:szCs w:val="20"/>
              </w:rPr>
              <w:t>Include field data to show why the presented pump is an accurate representation of the ROB market for the measure case pump</w:t>
            </w:r>
          </w:p>
          <w:p w14:paraId="45AEB422" w14:textId="77777777" w:rsidR="002929B1" w:rsidRPr="002929B1" w:rsidRDefault="002929B1" w:rsidP="00240426">
            <w:pPr>
              <w:pStyle w:val="ListParagraph"/>
              <w:numPr>
                <w:ilvl w:val="0"/>
                <w:numId w:val="41"/>
              </w:numPr>
              <w:rPr>
                <w:rFonts w:ascii="Arial" w:hAnsi="Arial" w:cs="Arial"/>
                <w:bCs/>
                <w:sz w:val="20"/>
                <w:szCs w:val="20"/>
              </w:rPr>
            </w:pPr>
            <w:r w:rsidRPr="002929B1">
              <w:rPr>
                <w:rFonts w:ascii="Arial" w:hAnsi="Arial" w:cs="Arial"/>
                <w:bCs/>
                <w:sz w:val="20"/>
                <w:szCs w:val="20"/>
              </w:rPr>
              <w:t>Confirm hours of operation for California as the carried value is based on national averages</w:t>
            </w:r>
          </w:p>
          <w:p w14:paraId="1677D447" w14:textId="254587E0" w:rsidR="002929B1" w:rsidRPr="002929B1" w:rsidRDefault="002929B1" w:rsidP="00240426">
            <w:pPr>
              <w:pStyle w:val="ListParagraph"/>
              <w:numPr>
                <w:ilvl w:val="0"/>
                <w:numId w:val="41"/>
              </w:numPr>
              <w:rPr>
                <w:rFonts w:ascii="Arial" w:hAnsi="Arial" w:cs="Arial"/>
                <w:bCs/>
                <w:sz w:val="20"/>
                <w:szCs w:val="20"/>
              </w:rPr>
            </w:pPr>
            <w:r w:rsidRPr="002929B1">
              <w:rPr>
                <w:rFonts w:ascii="Arial" w:hAnsi="Arial" w:cs="Arial"/>
                <w:bCs/>
                <w:sz w:val="20"/>
                <w:szCs w:val="20"/>
              </w:rPr>
              <w:t xml:space="preserve">Does the power draw increase or decrease at the time of </w:t>
            </w:r>
            <w:r w:rsidR="00B32E0B" w:rsidRPr="002929B1">
              <w:rPr>
                <w:rFonts w:ascii="Arial" w:hAnsi="Arial" w:cs="Arial"/>
                <w:bCs/>
                <w:sz w:val="20"/>
                <w:szCs w:val="20"/>
              </w:rPr>
              <w:t>instantaneous</w:t>
            </w:r>
            <w:r w:rsidRPr="002929B1">
              <w:rPr>
                <w:rFonts w:ascii="Arial" w:hAnsi="Arial" w:cs="Arial"/>
                <w:bCs/>
                <w:sz w:val="20"/>
                <w:szCs w:val="20"/>
              </w:rPr>
              <w:t xml:space="preserve"> and sustained water demand?</w:t>
            </w:r>
          </w:p>
          <w:p w14:paraId="34AA2E7C" w14:textId="77777777" w:rsidR="002929B1" w:rsidRPr="002929B1" w:rsidRDefault="002929B1" w:rsidP="00240426">
            <w:pPr>
              <w:pStyle w:val="ListParagraph"/>
              <w:numPr>
                <w:ilvl w:val="0"/>
                <w:numId w:val="41"/>
              </w:numPr>
              <w:rPr>
                <w:rFonts w:ascii="Arial" w:hAnsi="Arial" w:cs="Arial"/>
                <w:bCs/>
                <w:sz w:val="20"/>
                <w:szCs w:val="20"/>
              </w:rPr>
            </w:pPr>
            <w:r w:rsidRPr="002929B1">
              <w:rPr>
                <w:rFonts w:ascii="Arial" w:hAnsi="Arial" w:cs="Arial"/>
                <w:bCs/>
                <w:sz w:val="20"/>
                <w:szCs w:val="20"/>
              </w:rPr>
              <w:t>Confirm what EUL will be carried</w:t>
            </w:r>
          </w:p>
          <w:p w14:paraId="4CAAF3D0" w14:textId="77777777" w:rsidR="002929B1" w:rsidRPr="002929B1" w:rsidRDefault="002929B1" w:rsidP="00240426">
            <w:pPr>
              <w:pStyle w:val="ListParagraph"/>
              <w:numPr>
                <w:ilvl w:val="0"/>
                <w:numId w:val="41"/>
              </w:numPr>
              <w:rPr>
                <w:rFonts w:ascii="Arial" w:hAnsi="Arial" w:cs="Arial"/>
                <w:bCs/>
                <w:sz w:val="20"/>
                <w:szCs w:val="20"/>
              </w:rPr>
            </w:pPr>
            <w:r w:rsidRPr="002929B1">
              <w:rPr>
                <w:rFonts w:ascii="Arial" w:hAnsi="Arial" w:cs="Arial"/>
                <w:bCs/>
                <w:sz w:val="20"/>
                <w:szCs w:val="20"/>
              </w:rPr>
              <w:t>Confirm measure type, delivery method, and proposed rebate</w:t>
            </w:r>
          </w:p>
          <w:p w14:paraId="7563C56B" w14:textId="60A029A1" w:rsidR="002929B1" w:rsidRPr="002929B1" w:rsidRDefault="002929B1" w:rsidP="00240426">
            <w:pPr>
              <w:pStyle w:val="ListParagraph"/>
              <w:numPr>
                <w:ilvl w:val="0"/>
                <w:numId w:val="41"/>
              </w:numPr>
              <w:rPr>
                <w:rFonts w:ascii="Arial" w:hAnsi="Arial" w:cs="Arial"/>
                <w:bCs/>
                <w:sz w:val="20"/>
                <w:szCs w:val="20"/>
              </w:rPr>
            </w:pPr>
            <w:r w:rsidRPr="002929B1">
              <w:rPr>
                <w:rFonts w:ascii="Arial" w:hAnsi="Arial" w:cs="Arial"/>
                <w:bCs/>
                <w:sz w:val="20"/>
                <w:szCs w:val="20"/>
              </w:rPr>
              <w:t>Clarify proposed NTG with the default DEER value</w:t>
            </w:r>
          </w:p>
        </w:tc>
      </w:tr>
      <w:tr w:rsidR="002929B1" w:rsidRPr="00DE21B1" w14:paraId="49798C8A" w14:textId="77777777" w:rsidTr="00240426">
        <w:trPr>
          <w:trHeight w:val="464"/>
          <w:jc w:val="center"/>
        </w:trPr>
        <w:tc>
          <w:tcPr>
            <w:tcW w:w="548" w:type="pct"/>
            <w:shd w:val="clear" w:color="auto" w:fill="auto"/>
            <w:vAlign w:val="center"/>
          </w:tcPr>
          <w:p w14:paraId="4FF21F34" w14:textId="0F079C53" w:rsidR="002929B1" w:rsidRDefault="002929B1" w:rsidP="00240426">
            <w:pPr>
              <w:jc w:val="center"/>
              <w:rPr>
                <w:sz w:val="20"/>
                <w:szCs w:val="20"/>
              </w:rPr>
            </w:pPr>
            <w:r>
              <w:rPr>
                <w:sz w:val="20"/>
                <w:szCs w:val="20"/>
              </w:rPr>
              <w:t>2.</w:t>
            </w:r>
            <w:r w:rsidR="008F761B">
              <w:rPr>
                <w:sz w:val="20"/>
                <w:szCs w:val="20"/>
              </w:rPr>
              <w:t>1</w:t>
            </w:r>
          </w:p>
        </w:tc>
        <w:tc>
          <w:tcPr>
            <w:tcW w:w="750" w:type="pct"/>
            <w:shd w:val="clear" w:color="auto" w:fill="auto"/>
            <w:vAlign w:val="center"/>
          </w:tcPr>
          <w:p w14:paraId="16A3FA51" w14:textId="45A6E6E4" w:rsidR="002929B1" w:rsidRPr="002929B1" w:rsidRDefault="002929B1" w:rsidP="00240426">
            <w:pPr>
              <w:autoSpaceDE w:val="0"/>
              <w:autoSpaceDN w:val="0"/>
              <w:adjustRightInd w:val="0"/>
              <w:jc w:val="center"/>
              <w:rPr>
                <w:sz w:val="20"/>
                <w:szCs w:val="20"/>
              </w:rPr>
            </w:pPr>
            <w:r w:rsidRPr="002929B1">
              <w:rPr>
                <w:sz w:val="20"/>
                <w:szCs w:val="20"/>
              </w:rPr>
              <w:t>2/23/2017</w:t>
            </w:r>
          </w:p>
        </w:tc>
        <w:tc>
          <w:tcPr>
            <w:tcW w:w="700" w:type="pct"/>
            <w:shd w:val="clear" w:color="auto" w:fill="auto"/>
            <w:vAlign w:val="center"/>
          </w:tcPr>
          <w:p w14:paraId="2BC6A289" w14:textId="2EF498E3" w:rsidR="002929B1" w:rsidRPr="002929B1" w:rsidRDefault="002929B1" w:rsidP="00240426">
            <w:pPr>
              <w:jc w:val="center"/>
              <w:rPr>
                <w:sz w:val="20"/>
                <w:szCs w:val="20"/>
              </w:rPr>
            </w:pPr>
            <w:r w:rsidRPr="002929B1">
              <w:rPr>
                <w:sz w:val="20"/>
                <w:szCs w:val="20"/>
              </w:rPr>
              <w:t>3/20/2017</w:t>
            </w:r>
          </w:p>
        </w:tc>
        <w:tc>
          <w:tcPr>
            <w:tcW w:w="3002" w:type="pct"/>
            <w:shd w:val="clear" w:color="auto" w:fill="auto"/>
            <w:vAlign w:val="center"/>
          </w:tcPr>
          <w:p w14:paraId="0B9B321D" w14:textId="64D5CA64" w:rsidR="002929B1" w:rsidRPr="002929B1" w:rsidRDefault="002929B1" w:rsidP="00240426">
            <w:pPr>
              <w:pStyle w:val="ListParagraph"/>
              <w:numPr>
                <w:ilvl w:val="0"/>
                <w:numId w:val="40"/>
              </w:numPr>
              <w:rPr>
                <w:rFonts w:ascii="Arial" w:hAnsi="Arial" w:cs="Arial"/>
                <w:bCs/>
                <w:sz w:val="20"/>
                <w:szCs w:val="20"/>
              </w:rPr>
            </w:pPr>
            <w:r w:rsidRPr="002929B1">
              <w:rPr>
                <w:rFonts w:ascii="Arial" w:hAnsi="Arial" w:cs="Arial"/>
                <w:bCs/>
                <w:sz w:val="20"/>
                <w:szCs w:val="20"/>
              </w:rPr>
              <w:t xml:space="preserve">Confirm that </w:t>
            </w:r>
            <w:r w:rsidR="00224405" w:rsidRPr="002929B1">
              <w:rPr>
                <w:rFonts w:ascii="Arial" w:hAnsi="Arial" w:cs="Arial"/>
                <w:bCs/>
                <w:sz w:val="20"/>
                <w:szCs w:val="20"/>
              </w:rPr>
              <w:t>work paper</w:t>
            </w:r>
            <w:r w:rsidRPr="002929B1">
              <w:rPr>
                <w:rFonts w:ascii="Arial" w:hAnsi="Arial" w:cs="Arial"/>
                <w:bCs/>
                <w:sz w:val="20"/>
                <w:szCs w:val="20"/>
              </w:rPr>
              <w:t xml:space="preserve"> accounts for both single and multi-family residences</w:t>
            </w:r>
          </w:p>
          <w:p w14:paraId="7E562294" w14:textId="10C0234E" w:rsidR="002929B1" w:rsidRPr="002929B1" w:rsidRDefault="002929B1" w:rsidP="00240426">
            <w:pPr>
              <w:pStyle w:val="ListParagraph"/>
              <w:numPr>
                <w:ilvl w:val="0"/>
                <w:numId w:val="40"/>
              </w:numPr>
              <w:rPr>
                <w:rFonts w:ascii="Arial" w:hAnsi="Arial" w:cs="Arial"/>
                <w:bCs/>
                <w:sz w:val="20"/>
                <w:szCs w:val="20"/>
              </w:rPr>
            </w:pPr>
            <w:r w:rsidRPr="002929B1">
              <w:rPr>
                <w:rFonts w:ascii="Arial" w:hAnsi="Arial" w:cs="Arial"/>
                <w:bCs/>
                <w:sz w:val="20"/>
                <w:szCs w:val="20"/>
              </w:rPr>
              <w:t>Explicitly call out the three features that allow a pump to qualify</w:t>
            </w:r>
          </w:p>
        </w:tc>
      </w:tr>
      <w:tr w:rsidR="00BB3556" w:rsidRPr="00DE21B1" w14:paraId="68457C43" w14:textId="77777777" w:rsidTr="00240426">
        <w:trPr>
          <w:trHeight w:val="464"/>
          <w:jc w:val="center"/>
        </w:trPr>
        <w:tc>
          <w:tcPr>
            <w:tcW w:w="548" w:type="pct"/>
            <w:shd w:val="clear" w:color="auto" w:fill="auto"/>
            <w:vAlign w:val="center"/>
          </w:tcPr>
          <w:p w14:paraId="0152B0EC" w14:textId="4CBD0A41" w:rsidR="00BB3556" w:rsidRDefault="00BB3556" w:rsidP="00240426">
            <w:pPr>
              <w:jc w:val="center"/>
              <w:rPr>
                <w:sz w:val="20"/>
                <w:szCs w:val="20"/>
              </w:rPr>
            </w:pPr>
            <w:r>
              <w:rPr>
                <w:sz w:val="20"/>
                <w:szCs w:val="20"/>
              </w:rPr>
              <w:t>3</w:t>
            </w:r>
          </w:p>
        </w:tc>
        <w:tc>
          <w:tcPr>
            <w:tcW w:w="750" w:type="pct"/>
            <w:shd w:val="clear" w:color="auto" w:fill="auto"/>
            <w:vAlign w:val="center"/>
          </w:tcPr>
          <w:p w14:paraId="5C5A0687" w14:textId="0B3F3962" w:rsidR="00BB3556" w:rsidRPr="002929B1" w:rsidRDefault="00BB3556" w:rsidP="00240426">
            <w:pPr>
              <w:autoSpaceDE w:val="0"/>
              <w:autoSpaceDN w:val="0"/>
              <w:adjustRightInd w:val="0"/>
              <w:jc w:val="center"/>
              <w:rPr>
                <w:sz w:val="20"/>
                <w:szCs w:val="20"/>
              </w:rPr>
            </w:pPr>
            <w:r>
              <w:rPr>
                <w:sz w:val="20"/>
                <w:szCs w:val="20"/>
              </w:rPr>
              <w:t>5/1/2017</w:t>
            </w:r>
          </w:p>
        </w:tc>
        <w:tc>
          <w:tcPr>
            <w:tcW w:w="700" w:type="pct"/>
            <w:shd w:val="clear" w:color="auto" w:fill="auto"/>
            <w:vAlign w:val="center"/>
          </w:tcPr>
          <w:p w14:paraId="04B95D1D" w14:textId="138908F2" w:rsidR="00BB3556" w:rsidRPr="002929B1" w:rsidRDefault="00BB3556" w:rsidP="00240426">
            <w:pPr>
              <w:jc w:val="center"/>
              <w:rPr>
                <w:sz w:val="20"/>
                <w:szCs w:val="20"/>
              </w:rPr>
            </w:pPr>
            <w:r>
              <w:rPr>
                <w:sz w:val="20"/>
                <w:szCs w:val="20"/>
              </w:rPr>
              <w:t>5/16/2017</w:t>
            </w:r>
          </w:p>
        </w:tc>
        <w:tc>
          <w:tcPr>
            <w:tcW w:w="3002" w:type="pct"/>
            <w:shd w:val="clear" w:color="auto" w:fill="auto"/>
            <w:vAlign w:val="center"/>
          </w:tcPr>
          <w:p w14:paraId="5635C7F9" w14:textId="6D462209" w:rsidR="00BB3556" w:rsidRPr="002929B1" w:rsidRDefault="00BB3556" w:rsidP="003802E0">
            <w:pPr>
              <w:pStyle w:val="ListParagraph"/>
              <w:ind w:left="360"/>
              <w:rPr>
                <w:rFonts w:ascii="Arial" w:hAnsi="Arial" w:cs="Arial"/>
                <w:bCs/>
                <w:sz w:val="20"/>
                <w:szCs w:val="20"/>
              </w:rPr>
            </w:pPr>
            <w:r>
              <w:rPr>
                <w:rFonts w:ascii="Arial" w:hAnsi="Arial" w:cs="Arial"/>
                <w:bCs/>
                <w:sz w:val="20"/>
                <w:szCs w:val="20"/>
              </w:rPr>
              <w:t xml:space="preserve">Preliminary </w:t>
            </w:r>
            <w:proofErr w:type="spellStart"/>
            <w:r>
              <w:rPr>
                <w:rFonts w:ascii="Arial" w:hAnsi="Arial" w:cs="Arial"/>
                <w:bCs/>
                <w:sz w:val="20"/>
                <w:szCs w:val="20"/>
              </w:rPr>
              <w:t>Workpaper</w:t>
            </w:r>
            <w:proofErr w:type="spellEnd"/>
            <w:r>
              <w:rPr>
                <w:rFonts w:ascii="Arial" w:hAnsi="Arial" w:cs="Arial"/>
                <w:bCs/>
                <w:sz w:val="20"/>
                <w:szCs w:val="20"/>
              </w:rPr>
              <w:t xml:space="preserve"> Review</w:t>
            </w:r>
          </w:p>
        </w:tc>
      </w:tr>
    </w:tbl>
    <w:p w14:paraId="0F06E747" w14:textId="4BCB0E89" w:rsidR="009F0DDC" w:rsidRPr="009F0DDC" w:rsidRDefault="009F0DDC" w:rsidP="009F0DDC"/>
    <w:p w14:paraId="16E33682" w14:textId="77777777" w:rsidR="009F0DDC" w:rsidRPr="009F0DDC" w:rsidRDefault="009F0DDC" w:rsidP="009F0DDC"/>
    <w:p w14:paraId="329FDDC4" w14:textId="77777777" w:rsidR="00145484" w:rsidRDefault="00145484">
      <w:pPr>
        <w:rPr>
          <w:rFonts w:cs="Arial"/>
          <w:b/>
          <w:bCs/>
          <w:kern w:val="32"/>
          <w:sz w:val="32"/>
          <w:szCs w:val="32"/>
        </w:rPr>
      </w:pPr>
      <w:bookmarkStart w:id="14" w:name="_Toc304800198"/>
      <w:bookmarkStart w:id="15" w:name="_Toc324340478"/>
      <w:bookmarkStart w:id="16" w:name="_Toc385592979"/>
      <w:r>
        <w:br w:type="page"/>
      </w:r>
    </w:p>
    <w:p w14:paraId="51737403" w14:textId="1307F071" w:rsidR="00E71EF1" w:rsidRDefault="001248A3" w:rsidP="003A64CD">
      <w:pPr>
        <w:pStyle w:val="Heading1"/>
      </w:pPr>
      <w:r>
        <w:t>Table</w:t>
      </w:r>
      <w:r w:rsidR="006559C8">
        <w:t xml:space="preserve"> of Contents</w:t>
      </w:r>
      <w:bookmarkEnd w:id="11"/>
      <w:bookmarkEnd w:id="12"/>
      <w:bookmarkEnd w:id="13"/>
      <w:bookmarkEnd w:id="14"/>
      <w:bookmarkEnd w:id="15"/>
      <w:bookmarkEnd w:id="16"/>
    </w:p>
    <w:p w14:paraId="5536871B" w14:textId="77777777" w:rsidR="00062208" w:rsidRPr="00062208" w:rsidRDefault="00062208" w:rsidP="00062208">
      <w:pPr>
        <w:spacing w:before="300"/>
        <w:rPr>
          <w:rFonts w:cs="Arial"/>
          <w:sz w:val="20"/>
          <w:szCs w:val="20"/>
        </w:rPr>
      </w:pPr>
      <w:r w:rsidRPr="00062208">
        <w:rPr>
          <w:rFonts w:cs="Arial"/>
          <w:sz w:val="20"/>
          <w:szCs w:val="20"/>
        </w:rPr>
        <w:t>At-a-Glance Summary</w:t>
      </w:r>
    </w:p>
    <w:p w14:paraId="27EA05DB" w14:textId="77777777" w:rsidR="00062208" w:rsidRPr="00062208" w:rsidRDefault="00062208" w:rsidP="00062208">
      <w:pPr>
        <w:rPr>
          <w:rFonts w:cs="Arial"/>
          <w:sz w:val="20"/>
          <w:szCs w:val="20"/>
        </w:rPr>
      </w:pPr>
      <w:r w:rsidRPr="00062208">
        <w:rPr>
          <w:rFonts w:cs="Arial"/>
          <w:sz w:val="20"/>
          <w:szCs w:val="20"/>
        </w:rPr>
        <w:t>Document Revision History</w:t>
      </w:r>
    </w:p>
    <w:p w14:paraId="57EF5D60" w14:textId="77777777" w:rsidR="00062208" w:rsidRPr="00062208" w:rsidRDefault="00062208" w:rsidP="00062208">
      <w:pPr>
        <w:rPr>
          <w:rFonts w:cs="Arial"/>
          <w:sz w:val="20"/>
          <w:szCs w:val="20"/>
        </w:rPr>
      </w:pPr>
      <w:r w:rsidRPr="00062208">
        <w:rPr>
          <w:rFonts w:cs="Arial"/>
          <w:sz w:val="20"/>
          <w:szCs w:val="20"/>
        </w:rPr>
        <w:t>Table of Contents</w:t>
      </w:r>
    </w:p>
    <w:p w14:paraId="14DE1C45" w14:textId="77777777" w:rsidR="00062208" w:rsidRPr="00062208" w:rsidRDefault="00062208" w:rsidP="00062208">
      <w:pPr>
        <w:rPr>
          <w:rFonts w:cs="Arial"/>
          <w:sz w:val="20"/>
          <w:szCs w:val="20"/>
        </w:rPr>
      </w:pPr>
      <w:proofErr w:type="gramStart"/>
      <w:r w:rsidRPr="00062208">
        <w:rPr>
          <w:rFonts w:cs="Arial"/>
          <w:sz w:val="20"/>
          <w:szCs w:val="20"/>
        </w:rPr>
        <w:t>Section 1.</w:t>
      </w:r>
      <w:proofErr w:type="gramEnd"/>
      <w:r w:rsidRPr="00062208">
        <w:rPr>
          <w:rFonts w:cs="Arial"/>
          <w:sz w:val="20"/>
          <w:szCs w:val="20"/>
        </w:rPr>
        <w:t xml:space="preserve"> General Measure &amp; Baseline Data</w:t>
      </w:r>
    </w:p>
    <w:p w14:paraId="21B2A5A6" w14:textId="51E3A470" w:rsidR="00062208" w:rsidRPr="00A75265" w:rsidRDefault="00062208" w:rsidP="00A75265">
      <w:pPr>
        <w:pStyle w:val="ListParagraph"/>
        <w:numPr>
          <w:ilvl w:val="1"/>
          <w:numId w:val="13"/>
        </w:numPr>
        <w:ind w:left="630"/>
        <w:rPr>
          <w:rFonts w:ascii="Arial" w:hAnsi="Arial" w:cs="Arial"/>
          <w:sz w:val="20"/>
          <w:szCs w:val="20"/>
        </w:rPr>
      </w:pPr>
      <w:r w:rsidRPr="00062208">
        <w:rPr>
          <w:rFonts w:ascii="Arial" w:hAnsi="Arial" w:cs="Arial"/>
          <w:sz w:val="20"/>
          <w:szCs w:val="20"/>
        </w:rPr>
        <w:t>Product Measures</w:t>
      </w:r>
    </w:p>
    <w:p w14:paraId="5D899D35" w14:textId="77777777" w:rsidR="00062208" w:rsidRPr="00062208" w:rsidRDefault="00062208" w:rsidP="00062208">
      <w:pPr>
        <w:pStyle w:val="ListParagraph"/>
        <w:numPr>
          <w:ilvl w:val="1"/>
          <w:numId w:val="13"/>
        </w:numPr>
        <w:ind w:left="630"/>
        <w:rPr>
          <w:rFonts w:ascii="Arial" w:hAnsi="Arial" w:cs="Arial"/>
          <w:sz w:val="20"/>
          <w:szCs w:val="20"/>
        </w:rPr>
      </w:pPr>
      <w:r w:rsidRPr="00062208">
        <w:rPr>
          <w:rFonts w:ascii="Arial" w:hAnsi="Arial" w:cs="Arial"/>
          <w:sz w:val="20"/>
          <w:szCs w:val="20"/>
        </w:rPr>
        <w:t>Product Parameter Data</w:t>
      </w:r>
    </w:p>
    <w:p w14:paraId="0360D42C" w14:textId="77777777" w:rsidR="00062208" w:rsidRPr="00062208" w:rsidRDefault="00062208" w:rsidP="00062208">
      <w:pPr>
        <w:rPr>
          <w:rFonts w:cs="Arial"/>
          <w:sz w:val="20"/>
          <w:szCs w:val="20"/>
        </w:rPr>
      </w:pPr>
      <w:proofErr w:type="gramStart"/>
      <w:r w:rsidRPr="00062208">
        <w:rPr>
          <w:rFonts w:cs="Arial"/>
          <w:sz w:val="20"/>
          <w:szCs w:val="20"/>
        </w:rPr>
        <w:t>Section 2.</w:t>
      </w:r>
      <w:proofErr w:type="gramEnd"/>
      <w:r w:rsidRPr="00062208">
        <w:rPr>
          <w:rFonts w:cs="Arial"/>
          <w:sz w:val="20"/>
          <w:szCs w:val="20"/>
        </w:rPr>
        <w:t xml:space="preserve"> Calculation Methods</w:t>
      </w:r>
    </w:p>
    <w:p w14:paraId="34B84E43" w14:textId="77777777" w:rsidR="00062208" w:rsidRPr="00062208" w:rsidRDefault="00062208" w:rsidP="00062208">
      <w:pPr>
        <w:tabs>
          <w:tab w:val="left" w:pos="270"/>
        </w:tabs>
        <w:rPr>
          <w:rFonts w:cs="Arial"/>
          <w:sz w:val="20"/>
          <w:szCs w:val="20"/>
        </w:rPr>
      </w:pPr>
      <w:r w:rsidRPr="00062208">
        <w:rPr>
          <w:rFonts w:cs="Arial"/>
          <w:sz w:val="20"/>
          <w:szCs w:val="20"/>
        </w:rPr>
        <w:tab/>
        <w:t>2.1 Program Implementation Analysis</w:t>
      </w:r>
    </w:p>
    <w:p w14:paraId="1D9F359C" w14:textId="77777777" w:rsidR="00062208" w:rsidRPr="00062208" w:rsidRDefault="00062208" w:rsidP="00062208">
      <w:pPr>
        <w:tabs>
          <w:tab w:val="left" w:pos="270"/>
        </w:tabs>
        <w:rPr>
          <w:rFonts w:cs="Arial"/>
          <w:sz w:val="20"/>
          <w:szCs w:val="20"/>
        </w:rPr>
      </w:pPr>
      <w:r w:rsidRPr="00062208">
        <w:rPr>
          <w:rFonts w:cs="Arial"/>
          <w:sz w:val="20"/>
          <w:szCs w:val="20"/>
        </w:rPr>
        <w:tab/>
        <w:t>2.2 Electric Energy Savings Estimation Methodologies</w:t>
      </w:r>
    </w:p>
    <w:p w14:paraId="7FD87045" w14:textId="77777777" w:rsidR="00062208" w:rsidRPr="00062208" w:rsidRDefault="00062208" w:rsidP="00062208">
      <w:pPr>
        <w:tabs>
          <w:tab w:val="left" w:pos="270"/>
        </w:tabs>
        <w:rPr>
          <w:rFonts w:cs="Arial"/>
          <w:sz w:val="20"/>
          <w:szCs w:val="20"/>
        </w:rPr>
      </w:pPr>
      <w:r w:rsidRPr="00062208">
        <w:rPr>
          <w:rFonts w:cs="Arial"/>
          <w:sz w:val="20"/>
          <w:szCs w:val="20"/>
        </w:rPr>
        <w:tab/>
        <w:t>2.3 Demand Reduction Estimation Methodologies</w:t>
      </w:r>
    </w:p>
    <w:p w14:paraId="396FAD17" w14:textId="0C5030D0" w:rsidR="00A75265" w:rsidRDefault="00062208" w:rsidP="004441DA">
      <w:pPr>
        <w:tabs>
          <w:tab w:val="left" w:pos="270"/>
        </w:tabs>
        <w:rPr>
          <w:rFonts w:cs="Arial"/>
          <w:sz w:val="20"/>
          <w:szCs w:val="20"/>
        </w:rPr>
      </w:pPr>
      <w:r w:rsidRPr="00062208">
        <w:rPr>
          <w:rFonts w:cs="Arial"/>
          <w:sz w:val="20"/>
          <w:szCs w:val="20"/>
        </w:rPr>
        <w:tab/>
        <w:t>2.4 Gas Energy Savings Estimation Methodologies</w:t>
      </w:r>
    </w:p>
    <w:p w14:paraId="30379502" w14:textId="1C6690D1" w:rsidR="00A75265" w:rsidRPr="00062208" w:rsidRDefault="00A75265" w:rsidP="004441DA">
      <w:pPr>
        <w:tabs>
          <w:tab w:val="left" w:pos="270"/>
        </w:tabs>
        <w:rPr>
          <w:rFonts w:cs="Arial"/>
          <w:sz w:val="20"/>
          <w:szCs w:val="20"/>
        </w:rPr>
      </w:pPr>
      <w:r>
        <w:rPr>
          <w:rFonts w:cs="Arial"/>
          <w:sz w:val="20"/>
          <w:szCs w:val="20"/>
        </w:rPr>
        <w:t xml:space="preserve">     2.5</w:t>
      </w:r>
      <w:r w:rsidRPr="00062208">
        <w:rPr>
          <w:rFonts w:cs="Arial"/>
          <w:sz w:val="20"/>
          <w:szCs w:val="20"/>
        </w:rPr>
        <w:t xml:space="preserve"> </w:t>
      </w:r>
      <w:r>
        <w:rPr>
          <w:rFonts w:cs="Arial"/>
          <w:sz w:val="20"/>
          <w:szCs w:val="20"/>
        </w:rPr>
        <w:t>Load Shapes</w:t>
      </w:r>
    </w:p>
    <w:p w14:paraId="22783222" w14:textId="77777777" w:rsidR="00062208" w:rsidRPr="00062208" w:rsidRDefault="004441DA" w:rsidP="00062208">
      <w:pPr>
        <w:rPr>
          <w:rFonts w:cs="Arial"/>
          <w:sz w:val="20"/>
          <w:szCs w:val="20"/>
        </w:rPr>
      </w:pPr>
      <w:proofErr w:type="gramStart"/>
      <w:r>
        <w:rPr>
          <w:rFonts w:cs="Arial"/>
          <w:sz w:val="20"/>
          <w:szCs w:val="20"/>
        </w:rPr>
        <w:t>Section 3</w:t>
      </w:r>
      <w:r w:rsidR="00062208" w:rsidRPr="00062208">
        <w:rPr>
          <w:rFonts w:cs="Arial"/>
          <w:sz w:val="20"/>
          <w:szCs w:val="20"/>
        </w:rPr>
        <w:t>.</w:t>
      </w:r>
      <w:proofErr w:type="gramEnd"/>
      <w:r w:rsidR="00062208" w:rsidRPr="00062208">
        <w:rPr>
          <w:rFonts w:cs="Arial"/>
          <w:sz w:val="20"/>
          <w:szCs w:val="20"/>
        </w:rPr>
        <w:t xml:space="preserve"> Base Case, Measure, and Installation Costs</w:t>
      </w:r>
    </w:p>
    <w:p w14:paraId="7827FEBE" w14:textId="7713E912" w:rsidR="00062208" w:rsidRPr="00062208" w:rsidRDefault="004441DA" w:rsidP="00062208">
      <w:pPr>
        <w:tabs>
          <w:tab w:val="left" w:pos="270"/>
        </w:tabs>
        <w:rPr>
          <w:rFonts w:cs="Arial"/>
          <w:sz w:val="20"/>
          <w:szCs w:val="20"/>
        </w:rPr>
      </w:pPr>
      <w:r>
        <w:rPr>
          <w:rFonts w:cs="Arial"/>
          <w:sz w:val="20"/>
          <w:szCs w:val="20"/>
        </w:rPr>
        <w:tab/>
        <w:t>3</w:t>
      </w:r>
      <w:r w:rsidR="00A75265">
        <w:rPr>
          <w:rFonts w:cs="Arial"/>
          <w:sz w:val="20"/>
          <w:szCs w:val="20"/>
        </w:rPr>
        <w:t>.1 Base Case</w:t>
      </w:r>
      <w:r w:rsidR="00062208" w:rsidRPr="00062208">
        <w:rPr>
          <w:rFonts w:cs="Arial"/>
          <w:sz w:val="20"/>
          <w:szCs w:val="20"/>
        </w:rPr>
        <w:t xml:space="preserve"> Costs</w:t>
      </w:r>
    </w:p>
    <w:p w14:paraId="3164A84D" w14:textId="77777777" w:rsidR="00062208" w:rsidRPr="009C3186" w:rsidRDefault="004441DA" w:rsidP="00062208">
      <w:pPr>
        <w:tabs>
          <w:tab w:val="left" w:pos="270"/>
        </w:tabs>
        <w:rPr>
          <w:rFonts w:cs="Arial"/>
          <w:sz w:val="20"/>
          <w:szCs w:val="20"/>
        </w:rPr>
      </w:pPr>
      <w:r>
        <w:rPr>
          <w:rFonts w:cs="Arial"/>
          <w:sz w:val="20"/>
          <w:szCs w:val="20"/>
        </w:rPr>
        <w:tab/>
        <w:t>3</w:t>
      </w:r>
      <w:r w:rsidR="00062208" w:rsidRPr="00062208">
        <w:rPr>
          <w:rFonts w:cs="Arial"/>
          <w:sz w:val="20"/>
          <w:szCs w:val="20"/>
        </w:rPr>
        <w:t xml:space="preserve">.2 </w:t>
      </w:r>
      <w:r w:rsidR="00062208" w:rsidRPr="009C3186">
        <w:rPr>
          <w:rFonts w:cs="Arial"/>
          <w:sz w:val="20"/>
          <w:szCs w:val="20"/>
        </w:rPr>
        <w:t>Measure Case Costs</w:t>
      </w:r>
    </w:p>
    <w:p w14:paraId="7D994D63" w14:textId="77777777" w:rsidR="00062208" w:rsidRPr="009C3186" w:rsidRDefault="004441DA" w:rsidP="00062208">
      <w:pPr>
        <w:tabs>
          <w:tab w:val="left" w:pos="270"/>
        </w:tabs>
        <w:rPr>
          <w:rFonts w:cs="Arial"/>
          <w:sz w:val="20"/>
          <w:szCs w:val="20"/>
        </w:rPr>
      </w:pPr>
      <w:r w:rsidRPr="009C3186">
        <w:rPr>
          <w:rFonts w:cs="Arial"/>
          <w:sz w:val="20"/>
          <w:szCs w:val="20"/>
        </w:rPr>
        <w:tab/>
        <w:t>3</w:t>
      </w:r>
      <w:r w:rsidR="00062208" w:rsidRPr="009C3186">
        <w:rPr>
          <w:rFonts w:cs="Arial"/>
          <w:sz w:val="20"/>
          <w:szCs w:val="20"/>
        </w:rPr>
        <w:t>.3 Installation/Labor Costs</w:t>
      </w:r>
    </w:p>
    <w:p w14:paraId="7D3AD0BD" w14:textId="77777777" w:rsidR="00062208" w:rsidRPr="009C3186" w:rsidRDefault="004441DA" w:rsidP="00062208">
      <w:pPr>
        <w:tabs>
          <w:tab w:val="left" w:pos="270"/>
        </w:tabs>
        <w:rPr>
          <w:rFonts w:cs="Arial"/>
          <w:sz w:val="20"/>
          <w:szCs w:val="20"/>
        </w:rPr>
      </w:pPr>
      <w:r w:rsidRPr="009C3186">
        <w:rPr>
          <w:rFonts w:cs="Arial"/>
          <w:sz w:val="20"/>
          <w:szCs w:val="20"/>
        </w:rPr>
        <w:tab/>
        <w:t>3</w:t>
      </w:r>
      <w:r w:rsidR="00062208" w:rsidRPr="009C3186">
        <w:rPr>
          <w:rFonts w:cs="Arial"/>
          <w:sz w:val="20"/>
          <w:szCs w:val="20"/>
        </w:rPr>
        <w:t>.4 Incremental &amp; Full Measure Costs</w:t>
      </w:r>
    </w:p>
    <w:p w14:paraId="0DEC2FB9" w14:textId="77777777" w:rsidR="00267BE5" w:rsidRPr="009C3186" w:rsidRDefault="00267BE5" w:rsidP="00062208">
      <w:pPr>
        <w:rPr>
          <w:rFonts w:cs="Arial"/>
          <w:sz w:val="20"/>
          <w:szCs w:val="20"/>
        </w:rPr>
      </w:pPr>
      <w:r w:rsidRPr="009C3186">
        <w:rPr>
          <w:rFonts w:cs="Arial"/>
          <w:sz w:val="20"/>
          <w:szCs w:val="20"/>
        </w:rPr>
        <w:t>Appendices</w:t>
      </w:r>
    </w:p>
    <w:p w14:paraId="52C8F509" w14:textId="77777777" w:rsidR="00267BE5" w:rsidRPr="009C3186" w:rsidRDefault="00062208" w:rsidP="00062208">
      <w:pPr>
        <w:pStyle w:val="ListParagraph"/>
        <w:numPr>
          <w:ilvl w:val="0"/>
          <w:numId w:val="29"/>
        </w:numPr>
        <w:rPr>
          <w:rFonts w:ascii="Arial" w:hAnsi="Arial" w:cs="Arial"/>
          <w:sz w:val="20"/>
          <w:szCs w:val="20"/>
        </w:rPr>
      </w:pPr>
      <w:r w:rsidRPr="009C3186">
        <w:rPr>
          <w:rFonts w:ascii="Arial" w:hAnsi="Arial" w:cs="Arial"/>
          <w:sz w:val="20"/>
          <w:szCs w:val="20"/>
        </w:rPr>
        <w:t>Supplemental Files</w:t>
      </w:r>
    </w:p>
    <w:p w14:paraId="031D718F" w14:textId="77777777" w:rsidR="00267BE5" w:rsidRPr="009C3186" w:rsidRDefault="00B20507" w:rsidP="00062208">
      <w:pPr>
        <w:pStyle w:val="ListParagraph"/>
        <w:numPr>
          <w:ilvl w:val="0"/>
          <w:numId w:val="29"/>
        </w:numPr>
        <w:rPr>
          <w:rFonts w:ascii="Arial" w:hAnsi="Arial" w:cs="Arial"/>
          <w:sz w:val="20"/>
          <w:szCs w:val="20"/>
        </w:rPr>
      </w:pPr>
      <w:r w:rsidRPr="009C3186">
        <w:rPr>
          <w:rFonts w:ascii="Arial" w:hAnsi="Arial" w:cs="Arial"/>
          <w:sz w:val="20"/>
          <w:szCs w:val="20"/>
        </w:rPr>
        <w:t>Commission Staff Comments/Review</w:t>
      </w:r>
    </w:p>
    <w:p w14:paraId="6D7C227D" w14:textId="77777777" w:rsidR="00267BE5" w:rsidRPr="009C3186" w:rsidRDefault="00B20507" w:rsidP="00B20507">
      <w:pPr>
        <w:pStyle w:val="ListParagraph"/>
        <w:numPr>
          <w:ilvl w:val="0"/>
          <w:numId w:val="29"/>
        </w:numPr>
        <w:rPr>
          <w:rFonts w:ascii="Arial" w:hAnsi="Arial" w:cs="Arial"/>
          <w:sz w:val="20"/>
          <w:szCs w:val="20"/>
        </w:rPr>
      </w:pPr>
      <w:r w:rsidRPr="009C3186">
        <w:rPr>
          <w:rFonts w:ascii="Arial" w:hAnsi="Arial" w:cs="Arial"/>
          <w:sz w:val="20"/>
          <w:szCs w:val="20"/>
        </w:rPr>
        <w:t>Measure Application Type Definitions</w:t>
      </w:r>
    </w:p>
    <w:p w14:paraId="1615B30E" w14:textId="77777777" w:rsidR="00267BE5" w:rsidRPr="009C3186" w:rsidRDefault="00B20507" w:rsidP="00B20507">
      <w:pPr>
        <w:pStyle w:val="ListParagraph"/>
        <w:numPr>
          <w:ilvl w:val="0"/>
          <w:numId w:val="29"/>
        </w:numPr>
        <w:rPr>
          <w:rFonts w:ascii="Arial" w:hAnsi="Arial" w:cs="Arial"/>
          <w:sz w:val="20"/>
          <w:szCs w:val="20"/>
        </w:rPr>
      </w:pPr>
      <w:r w:rsidRPr="009C3186">
        <w:rPr>
          <w:rFonts w:ascii="Arial" w:hAnsi="Arial" w:cs="Arial"/>
          <w:sz w:val="20"/>
          <w:szCs w:val="20"/>
        </w:rPr>
        <w:t>CPUC Quality Metrics</w:t>
      </w:r>
    </w:p>
    <w:p w14:paraId="3A844840" w14:textId="77777777" w:rsidR="00267BE5" w:rsidRPr="009C3186" w:rsidRDefault="00B20507" w:rsidP="00B20507">
      <w:pPr>
        <w:pStyle w:val="ListParagraph"/>
        <w:numPr>
          <w:ilvl w:val="0"/>
          <w:numId w:val="29"/>
        </w:numPr>
        <w:rPr>
          <w:rFonts w:ascii="Arial" w:hAnsi="Arial" w:cs="Arial"/>
          <w:sz w:val="20"/>
          <w:szCs w:val="20"/>
        </w:rPr>
      </w:pPr>
      <w:r w:rsidRPr="009C3186">
        <w:rPr>
          <w:rFonts w:ascii="Arial" w:hAnsi="Arial" w:cs="Arial"/>
          <w:sz w:val="20"/>
          <w:szCs w:val="20"/>
        </w:rPr>
        <w:t>DEER Resources Flow Chart</w:t>
      </w:r>
    </w:p>
    <w:p w14:paraId="3F2E81E6" w14:textId="7FD49C02" w:rsidR="001B5468" w:rsidRPr="009C3186" w:rsidRDefault="001B5468" w:rsidP="00B20507">
      <w:pPr>
        <w:pStyle w:val="ListParagraph"/>
        <w:numPr>
          <w:ilvl w:val="0"/>
          <w:numId w:val="29"/>
        </w:numPr>
        <w:rPr>
          <w:rFonts w:ascii="Arial" w:hAnsi="Arial" w:cs="Arial"/>
          <w:sz w:val="20"/>
          <w:szCs w:val="20"/>
        </w:rPr>
      </w:pPr>
      <w:r w:rsidRPr="009C3186">
        <w:rPr>
          <w:rFonts w:ascii="Arial" w:hAnsi="Arial" w:cs="Arial"/>
          <w:sz w:val="20"/>
          <w:szCs w:val="20"/>
        </w:rPr>
        <w:t>Alpha Measure Field Test Documents</w:t>
      </w:r>
      <w:r w:rsidR="007501E5" w:rsidRPr="009C3186">
        <w:rPr>
          <w:rFonts w:ascii="Arial" w:hAnsi="Arial" w:cs="Arial"/>
          <w:sz w:val="20"/>
          <w:szCs w:val="20"/>
        </w:rPr>
        <w:t xml:space="preserve"> &amp; Details</w:t>
      </w:r>
    </w:p>
    <w:p w14:paraId="338FCE10" w14:textId="77777777" w:rsidR="00062208" w:rsidRPr="009C3186" w:rsidRDefault="00062208" w:rsidP="00062208">
      <w:pPr>
        <w:rPr>
          <w:rFonts w:cs="Arial"/>
          <w:sz w:val="20"/>
          <w:szCs w:val="20"/>
        </w:rPr>
      </w:pPr>
      <w:r w:rsidRPr="009C3186">
        <w:rPr>
          <w:rFonts w:cs="Arial"/>
          <w:sz w:val="20"/>
          <w:szCs w:val="20"/>
        </w:rPr>
        <w:t>References</w:t>
      </w:r>
    </w:p>
    <w:p w14:paraId="3BDB1E37" w14:textId="77777777" w:rsidR="00267BE5" w:rsidRPr="009C3186" w:rsidRDefault="00267BE5" w:rsidP="00267BE5">
      <w:pPr>
        <w:pStyle w:val="ListParagraph"/>
        <w:numPr>
          <w:ilvl w:val="0"/>
          <w:numId w:val="21"/>
        </w:numPr>
        <w:rPr>
          <w:rFonts w:ascii="Arial" w:hAnsi="Arial" w:cs="Arial"/>
          <w:sz w:val="20"/>
          <w:szCs w:val="20"/>
        </w:rPr>
      </w:pPr>
      <w:r w:rsidRPr="009C3186">
        <w:rPr>
          <w:rFonts w:ascii="Arial" w:hAnsi="Arial" w:cs="Arial"/>
          <w:sz w:val="20"/>
          <w:szCs w:val="20"/>
        </w:rPr>
        <w:t>Market Standard Pump (26-120 Watts) Specification Data</w:t>
      </w:r>
    </w:p>
    <w:p w14:paraId="602309E2" w14:textId="77777777" w:rsidR="00267BE5" w:rsidRPr="009C3186" w:rsidRDefault="00267BE5" w:rsidP="00267BE5">
      <w:pPr>
        <w:pStyle w:val="ListParagraph"/>
        <w:numPr>
          <w:ilvl w:val="0"/>
          <w:numId w:val="21"/>
        </w:numPr>
        <w:rPr>
          <w:rFonts w:ascii="Arial" w:hAnsi="Arial" w:cs="Arial"/>
          <w:sz w:val="20"/>
          <w:szCs w:val="20"/>
        </w:rPr>
      </w:pPr>
      <w:r w:rsidRPr="009C3186">
        <w:rPr>
          <w:rFonts w:ascii="Arial" w:hAnsi="Arial" w:cs="Arial"/>
          <w:sz w:val="20"/>
          <w:szCs w:val="20"/>
        </w:rPr>
        <w:t>Efficient Option (26-120 Watts) Specification Data</w:t>
      </w:r>
    </w:p>
    <w:p w14:paraId="3B3EFE24" w14:textId="77777777" w:rsidR="00267BE5" w:rsidRPr="009C3186" w:rsidRDefault="00267BE5" w:rsidP="00267BE5">
      <w:pPr>
        <w:pStyle w:val="ListParagraph"/>
        <w:numPr>
          <w:ilvl w:val="1"/>
          <w:numId w:val="21"/>
        </w:numPr>
        <w:rPr>
          <w:rFonts w:ascii="Arial" w:hAnsi="Arial" w:cs="Arial"/>
          <w:sz w:val="20"/>
          <w:szCs w:val="20"/>
        </w:rPr>
      </w:pPr>
      <w:r w:rsidRPr="009C3186">
        <w:rPr>
          <w:rFonts w:ascii="Arial" w:hAnsi="Arial" w:cs="Arial"/>
          <w:sz w:val="20"/>
          <w:szCs w:val="20"/>
        </w:rPr>
        <w:t>Component Breakdown</w:t>
      </w:r>
    </w:p>
    <w:p w14:paraId="7AA87926" w14:textId="77777777" w:rsidR="00267BE5" w:rsidRPr="009C3186" w:rsidRDefault="00267BE5" w:rsidP="00267BE5">
      <w:pPr>
        <w:pStyle w:val="ListParagraph"/>
        <w:numPr>
          <w:ilvl w:val="0"/>
          <w:numId w:val="21"/>
        </w:numPr>
        <w:rPr>
          <w:rFonts w:ascii="Arial" w:hAnsi="Arial" w:cs="Arial"/>
          <w:sz w:val="20"/>
          <w:szCs w:val="20"/>
        </w:rPr>
      </w:pPr>
      <w:r w:rsidRPr="009C3186">
        <w:rPr>
          <w:rFonts w:ascii="Arial" w:hAnsi="Arial" w:cs="Arial"/>
          <w:sz w:val="20"/>
          <w:szCs w:val="20"/>
        </w:rPr>
        <w:t>2015 California Wholesale Transaction Circulator Pump Landscape Analysis</w:t>
      </w:r>
    </w:p>
    <w:p w14:paraId="2C3CB159" w14:textId="77777777" w:rsidR="00267BE5" w:rsidRPr="009C3186" w:rsidRDefault="00267BE5" w:rsidP="00267BE5">
      <w:pPr>
        <w:pStyle w:val="ListParagraph"/>
        <w:numPr>
          <w:ilvl w:val="0"/>
          <w:numId w:val="21"/>
        </w:numPr>
        <w:rPr>
          <w:rFonts w:ascii="Arial" w:hAnsi="Arial" w:cs="Arial"/>
          <w:sz w:val="20"/>
          <w:szCs w:val="20"/>
        </w:rPr>
      </w:pPr>
      <w:r w:rsidRPr="009C3186">
        <w:rPr>
          <w:rFonts w:ascii="Arial" w:hAnsi="Arial" w:cs="Arial"/>
          <w:sz w:val="20"/>
          <w:szCs w:val="20"/>
        </w:rPr>
        <w:t>Running Wattage Calculations</w:t>
      </w:r>
    </w:p>
    <w:p w14:paraId="2F6C77A1" w14:textId="77777777" w:rsidR="00267BE5" w:rsidRPr="009C3186" w:rsidRDefault="00267BE5" w:rsidP="00267BE5">
      <w:pPr>
        <w:pStyle w:val="ListParagraph"/>
        <w:numPr>
          <w:ilvl w:val="0"/>
          <w:numId w:val="21"/>
        </w:numPr>
        <w:rPr>
          <w:rFonts w:ascii="Arial" w:hAnsi="Arial" w:cs="Arial"/>
          <w:sz w:val="20"/>
          <w:szCs w:val="20"/>
        </w:rPr>
      </w:pPr>
      <w:r w:rsidRPr="009C3186">
        <w:rPr>
          <w:rFonts w:ascii="Arial" w:hAnsi="Arial" w:cs="Arial"/>
          <w:sz w:val="20"/>
          <w:szCs w:val="20"/>
        </w:rPr>
        <w:t>Dept. of Energy Circulator Pump Running Hours</w:t>
      </w:r>
    </w:p>
    <w:p w14:paraId="6F361C39" w14:textId="77777777" w:rsidR="00267BE5" w:rsidRPr="009C3186" w:rsidRDefault="00267BE5" w:rsidP="00267BE5">
      <w:pPr>
        <w:pStyle w:val="ListParagraph"/>
        <w:numPr>
          <w:ilvl w:val="0"/>
          <w:numId w:val="21"/>
        </w:numPr>
        <w:rPr>
          <w:rFonts w:ascii="Arial" w:hAnsi="Arial" w:cs="Arial"/>
          <w:sz w:val="20"/>
          <w:szCs w:val="20"/>
        </w:rPr>
      </w:pPr>
      <w:r w:rsidRPr="009C3186">
        <w:rPr>
          <w:rFonts w:ascii="Arial" w:hAnsi="Arial" w:cs="Arial"/>
          <w:sz w:val="20"/>
          <w:szCs w:val="20"/>
        </w:rPr>
        <w:t>CPUC Questions Submitted December 1, 2016</w:t>
      </w:r>
    </w:p>
    <w:p w14:paraId="09E5B484" w14:textId="77777777" w:rsidR="00267BE5" w:rsidRPr="009C3186" w:rsidRDefault="00267BE5" w:rsidP="00267BE5">
      <w:pPr>
        <w:pStyle w:val="ListParagraph"/>
        <w:numPr>
          <w:ilvl w:val="1"/>
          <w:numId w:val="21"/>
        </w:numPr>
        <w:rPr>
          <w:rFonts w:ascii="Arial" w:hAnsi="Arial" w:cs="Arial"/>
          <w:sz w:val="20"/>
          <w:szCs w:val="20"/>
        </w:rPr>
      </w:pPr>
      <w:r w:rsidRPr="009C3186">
        <w:rPr>
          <w:rFonts w:ascii="Arial" w:hAnsi="Arial" w:cs="Arial"/>
          <w:sz w:val="20"/>
          <w:szCs w:val="20"/>
        </w:rPr>
        <w:t>Baseline Determination</w:t>
      </w:r>
    </w:p>
    <w:p w14:paraId="4C4ADE88" w14:textId="77777777" w:rsidR="00267BE5" w:rsidRPr="00267BE5" w:rsidRDefault="00267BE5" w:rsidP="00267BE5">
      <w:pPr>
        <w:pStyle w:val="ListParagraph"/>
        <w:numPr>
          <w:ilvl w:val="1"/>
          <w:numId w:val="21"/>
        </w:numPr>
        <w:rPr>
          <w:rFonts w:ascii="Arial" w:hAnsi="Arial" w:cs="Arial"/>
          <w:sz w:val="20"/>
          <w:szCs w:val="20"/>
        </w:rPr>
      </w:pPr>
      <w:r w:rsidRPr="00267BE5">
        <w:rPr>
          <w:rFonts w:ascii="Arial" w:hAnsi="Arial" w:cs="Arial"/>
          <w:sz w:val="20"/>
          <w:szCs w:val="20"/>
        </w:rPr>
        <w:t>Hours of Operation</w:t>
      </w:r>
    </w:p>
    <w:p w14:paraId="6F47D22F" w14:textId="77777777" w:rsidR="00267BE5" w:rsidRPr="00267BE5" w:rsidRDefault="00267BE5" w:rsidP="00267BE5">
      <w:pPr>
        <w:pStyle w:val="ListParagraph"/>
        <w:numPr>
          <w:ilvl w:val="1"/>
          <w:numId w:val="21"/>
        </w:numPr>
        <w:rPr>
          <w:rFonts w:ascii="Arial" w:hAnsi="Arial" w:cs="Arial"/>
          <w:sz w:val="20"/>
          <w:szCs w:val="20"/>
        </w:rPr>
      </w:pPr>
      <w:r w:rsidRPr="00267BE5">
        <w:rPr>
          <w:rFonts w:ascii="Arial" w:hAnsi="Arial" w:cs="Arial"/>
          <w:sz w:val="20"/>
          <w:szCs w:val="20"/>
        </w:rPr>
        <w:t>Steady-State vs Instantaneous and Sustained kW Demand</w:t>
      </w:r>
    </w:p>
    <w:p w14:paraId="3157398E" w14:textId="77777777" w:rsidR="00267BE5" w:rsidRPr="00267BE5" w:rsidRDefault="00267BE5" w:rsidP="00267BE5">
      <w:pPr>
        <w:pStyle w:val="ListParagraph"/>
        <w:numPr>
          <w:ilvl w:val="1"/>
          <w:numId w:val="21"/>
        </w:numPr>
        <w:rPr>
          <w:rFonts w:ascii="Arial" w:hAnsi="Arial" w:cs="Arial"/>
          <w:sz w:val="20"/>
          <w:szCs w:val="20"/>
        </w:rPr>
      </w:pPr>
      <w:r w:rsidRPr="00267BE5">
        <w:rPr>
          <w:rFonts w:ascii="Arial" w:hAnsi="Arial" w:cs="Arial"/>
          <w:sz w:val="20"/>
          <w:szCs w:val="20"/>
        </w:rPr>
        <w:t>Useful Life</w:t>
      </w:r>
    </w:p>
    <w:p w14:paraId="7A47C663" w14:textId="2F8648D4" w:rsidR="00267BE5" w:rsidRPr="00267BE5" w:rsidRDefault="00267BE5" w:rsidP="00267BE5">
      <w:pPr>
        <w:pStyle w:val="ListParagraph"/>
        <w:numPr>
          <w:ilvl w:val="1"/>
          <w:numId w:val="21"/>
        </w:numPr>
        <w:rPr>
          <w:rFonts w:ascii="Arial" w:hAnsi="Arial" w:cs="Arial"/>
          <w:sz w:val="20"/>
          <w:szCs w:val="20"/>
        </w:rPr>
      </w:pPr>
      <w:r>
        <w:rPr>
          <w:rFonts w:ascii="Arial" w:hAnsi="Arial" w:cs="Arial"/>
          <w:sz w:val="20"/>
          <w:szCs w:val="20"/>
        </w:rPr>
        <w:t>Measure Type/Delivery/Re</w:t>
      </w:r>
      <w:r w:rsidRPr="00267BE5">
        <w:rPr>
          <w:rFonts w:ascii="Arial" w:hAnsi="Arial" w:cs="Arial"/>
          <w:sz w:val="20"/>
          <w:szCs w:val="20"/>
        </w:rPr>
        <w:t>b</w:t>
      </w:r>
      <w:r>
        <w:rPr>
          <w:rFonts w:ascii="Arial" w:hAnsi="Arial" w:cs="Arial"/>
          <w:sz w:val="20"/>
          <w:szCs w:val="20"/>
        </w:rPr>
        <w:t>a</w:t>
      </w:r>
      <w:r w:rsidRPr="00267BE5">
        <w:rPr>
          <w:rFonts w:ascii="Arial" w:hAnsi="Arial" w:cs="Arial"/>
          <w:sz w:val="20"/>
          <w:szCs w:val="20"/>
        </w:rPr>
        <w:t>te</w:t>
      </w:r>
    </w:p>
    <w:p w14:paraId="2E92C0F2" w14:textId="77777777" w:rsidR="00267BE5" w:rsidRDefault="00267BE5" w:rsidP="00267BE5">
      <w:pPr>
        <w:pStyle w:val="ListParagraph"/>
        <w:numPr>
          <w:ilvl w:val="1"/>
          <w:numId w:val="21"/>
        </w:numPr>
        <w:rPr>
          <w:rFonts w:ascii="Arial" w:hAnsi="Arial" w:cs="Arial"/>
          <w:sz w:val="20"/>
          <w:szCs w:val="20"/>
        </w:rPr>
      </w:pPr>
      <w:r w:rsidRPr="00267BE5">
        <w:rPr>
          <w:rFonts w:ascii="Arial" w:hAnsi="Arial" w:cs="Arial"/>
          <w:sz w:val="20"/>
          <w:szCs w:val="20"/>
        </w:rPr>
        <w:t>Net-to-Gross</w:t>
      </w:r>
    </w:p>
    <w:p w14:paraId="102FF6A1" w14:textId="4B2A77A5" w:rsidR="005A50D7" w:rsidRPr="00ED5504" w:rsidRDefault="005A50D7" w:rsidP="00ED5504">
      <w:pPr>
        <w:rPr>
          <w:rFonts w:cs="Arial"/>
          <w:sz w:val="20"/>
          <w:szCs w:val="20"/>
        </w:rPr>
      </w:pPr>
    </w:p>
    <w:p w14:paraId="4F00DCDA" w14:textId="206E2BB1" w:rsidR="00267BE5" w:rsidRPr="00B26343" w:rsidRDefault="00267BE5" w:rsidP="00B26343">
      <w:pPr>
        <w:rPr>
          <w:rFonts w:cs="Arial"/>
          <w:sz w:val="20"/>
          <w:szCs w:val="20"/>
        </w:rPr>
      </w:pPr>
    </w:p>
    <w:p w14:paraId="450A6BEC" w14:textId="77777777" w:rsidR="00267BE5" w:rsidRPr="001B5468" w:rsidRDefault="00267BE5" w:rsidP="00062208">
      <w:pPr>
        <w:rPr>
          <w:rFonts w:cs="Arial"/>
          <w:sz w:val="20"/>
          <w:szCs w:val="20"/>
        </w:rPr>
      </w:pPr>
    </w:p>
    <w:p w14:paraId="2EE0FA3B" w14:textId="77777777" w:rsidR="009F0DDC" w:rsidRDefault="009F0DDC"/>
    <w:p w14:paraId="07EC68AD" w14:textId="77777777" w:rsidR="001B3826" w:rsidRDefault="001B3826"/>
    <w:p w14:paraId="0F0775A7" w14:textId="77777777" w:rsidR="001B3826" w:rsidRDefault="001B3826"/>
    <w:p w14:paraId="656AC6D7" w14:textId="77777777" w:rsidR="003A64CD" w:rsidRDefault="003A64CD"/>
    <w:p w14:paraId="3559A28B" w14:textId="77777777" w:rsidR="003A64CD" w:rsidRDefault="003A64CD"/>
    <w:p w14:paraId="05C67BCB" w14:textId="77777777" w:rsidR="009341FB" w:rsidRPr="00271E01" w:rsidRDefault="00ED21EE" w:rsidP="00C07B2A">
      <w:pPr>
        <w:pStyle w:val="Heading1-CalTF"/>
      </w:pPr>
      <w:bookmarkStart w:id="17" w:name="_Toc172205732"/>
      <w:bookmarkStart w:id="18" w:name="_Toc304800201"/>
      <w:bookmarkStart w:id="19" w:name="_Toc324318337"/>
      <w:bookmarkStart w:id="20" w:name="_Toc324340481"/>
      <w:bookmarkStart w:id="21" w:name="_Toc385592982"/>
      <w:r w:rsidRPr="00271E01">
        <w:t>General Measure &amp; Baseline Data</w:t>
      </w:r>
      <w:bookmarkEnd w:id="17"/>
      <w:bookmarkEnd w:id="18"/>
      <w:bookmarkEnd w:id="19"/>
      <w:bookmarkEnd w:id="20"/>
      <w:bookmarkEnd w:id="21"/>
    </w:p>
    <w:p w14:paraId="2A87CD8D" w14:textId="77777777" w:rsidR="009341FB" w:rsidRPr="009341FB" w:rsidRDefault="009341FB" w:rsidP="00607339">
      <w:pPr>
        <w:pStyle w:val="Heading2-CalTF2"/>
      </w:pPr>
      <w:bookmarkStart w:id="22" w:name="_Toc385592983"/>
      <w:r w:rsidRPr="009341FB">
        <w:t>Product Measures</w:t>
      </w:r>
      <w:bookmarkEnd w:id="22"/>
    </w:p>
    <w:p w14:paraId="36E5538B" w14:textId="77777777" w:rsidR="007112FD" w:rsidRPr="007112FD" w:rsidRDefault="007112FD" w:rsidP="00C55BED">
      <w:pPr>
        <w:spacing w:after="60"/>
        <w:rPr>
          <w:rFonts w:cs="Arial"/>
          <w:b/>
          <w:sz w:val="20"/>
          <w:szCs w:val="20"/>
        </w:rPr>
      </w:pPr>
      <w:r w:rsidRPr="007112FD">
        <w:rPr>
          <w:rFonts w:cs="Arial"/>
          <w:b/>
          <w:sz w:val="20"/>
          <w:szCs w:val="20"/>
        </w:rPr>
        <w:t>General Description</w:t>
      </w:r>
    </w:p>
    <w:p w14:paraId="16C2D39D" w14:textId="4574443A" w:rsidR="00FF5C40" w:rsidRPr="00FF5C40" w:rsidRDefault="00FF5C40" w:rsidP="00FF5C40">
      <w:pPr>
        <w:rPr>
          <w:rFonts w:cs="Arial"/>
          <w:sz w:val="20"/>
          <w:szCs w:val="20"/>
        </w:rPr>
      </w:pPr>
      <w:r w:rsidRPr="00FF5C40">
        <w:rPr>
          <w:rFonts w:cs="Arial"/>
          <w:sz w:val="20"/>
          <w:szCs w:val="20"/>
        </w:rPr>
        <w:t xml:space="preserve">High Performance Circulator </w:t>
      </w:r>
      <w:r w:rsidR="00121266" w:rsidRPr="00FF5C40">
        <w:rPr>
          <w:rFonts w:cs="Arial"/>
          <w:sz w:val="20"/>
          <w:szCs w:val="20"/>
        </w:rPr>
        <w:t>(HPC)</w:t>
      </w:r>
      <w:r w:rsidR="00121266">
        <w:rPr>
          <w:rFonts w:cs="Arial"/>
          <w:sz w:val="20"/>
          <w:szCs w:val="20"/>
        </w:rPr>
        <w:t xml:space="preserve"> </w:t>
      </w:r>
      <w:r w:rsidR="003044FC">
        <w:rPr>
          <w:rFonts w:cs="Arial"/>
          <w:sz w:val="20"/>
          <w:szCs w:val="20"/>
        </w:rPr>
        <w:t>Pumps</w:t>
      </w:r>
      <w:r w:rsidRPr="00FF5C40">
        <w:rPr>
          <w:rFonts w:cs="Arial"/>
          <w:sz w:val="20"/>
          <w:szCs w:val="20"/>
        </w:rPr>
        <w:t xml:space="preserve"> for residential</w:t>
      </w:r>
      <w:r w:rsidR="00B67B84">
        <w:rPr>
          <w:rFonts w:cs="Arial"/>
          <w:sz w:val="20"/>
          <w:szCs w:val="20"/>
        </w:rPr>
        <w:t xml:space="preserve"> (single and multi-family)</w:t>
      </w:r>
      <w:r w:rsidRPr="00FF5C40">
        <w:rPr>
          <w:rFonts w:cs="Arial"/>
          <w:sz w:val="20"/>
          <w:szCs w:val="20"/>
        </w:rPr>
        <w:t xml:space="preserve"> </w:t>
      </w:r>
      <w:r w:rsidR="00091910">
        <w:rPr>
          <w:rFonts w:cs="Arial"/>
          <w:sz w:val="20"/>
          <w:szCs w:val="20"/>
        </w:rPr>
        <w:t xml:space="preserve">domestic hot water </w:t>
      </w:r>
      <w:r w:rsidRPr="00FF5C40">
        <w:rPr>
          <w:rFonts w:cs="Arial"/>
          <w:sz w:val="20"/>
          <w:szCs w:val="20"/>
        </w:rPr>
        <w:t xml:space="preserve">applications.  </w:t>
      </w:r>
    </w:p>
    <w:p w14:paraId="4B3CF8E3" w14:textId="77777777" w:rsidR="00FF5C40" w:rsidRPr="00FF5C40" w:rsidRDefault="00FF5C40" w:rsidP="00FF5C40">
      <w:pPr>
        <w:rPr>
          <w:rFonts w:cs="Arial"/>
          <w:iCs/>
          <w:sz w:val="20"/>
          <w:szCs w:val="20"/>
        </w:rPr>
      </w:pPr>
    </w:p>
    <w:p w14:paraId="0A804137" w14:textId="49696825" w:rsidR="00DB646E" w:rsidRPr="00DB646E" w:rsidRDefault="00DB646E" w:rsidP="00FF5C40">
      <w:pPr>
        <w:rPr>
          <w:rFonts w:cs="Arial"/>
          <w:iCs/>
          <w:sz w:val="20"/>
          <w:szCs w:val="20"/>
        </w:rPr>
      </w:pPr>
      <w:r>
        <w:rPr>
          <w:rFonts w:cs="Arial"/>
          <w:b/>
          <w:iCs/>
          <w:sz w:val="20"/>
          <w:szCs w:val="20"/>
        </w:rPr>
        <w:t>Qualifying Pumps</w:t>
      </w:r>
    </w:p>
    <w:p w14:paraId="7AF0B305" w14:textId="6BCD2C27" w:rsidR="00DB646E" w:rsidRDefault="005C2CB6" w:rsidP="00FF5C40">
      <w:pPr>
        <w:rPr>
          <w:rFonts w:cs="Arial"/>
          <w:iCs/>
          <w:sz w:val="20"/>
          <w:szCs w:val="20"/>
        </w:rPr>
      </w:pPr>
      <w:r>
        <w:rPr>
          <w:rFonts w:cs="Arial"/>
          <w:iCs/>
          <w:sz w:val="20"/>
          <w:szCs w:val="20"/>
        </w:rPr>
        <w:t>Brass or stainless circulator pumps</w:t>
      </w:r>
      <w:r w:rsidR="00DB646E">
        <w:rPr>
          <w:rFonts w:cs="Arial"/>
          <w:iCs/>
          <w:sz w:val="20"/>
          <w:szCs w:val="20"/>
        </w:rPr>
        <w:t xml:space="preserve"> from any </w:t>
      </w:r>
      <w:proofErr w:type="gramStart"/>
      <w:r w:rsidR="00DB646E">
        <w:rPr>
          <w:rFonts w:cs="Arial"/>
          <w:iCs/>
          <w:sz w:val="20"/>
          <w:szCs w:val="20"/>
        </w:rPr>
        <w:t>manufacturer which include</w:t>
      </w:r>
      <w:proofErr w:type="gramEnd"/>
      <w:r w:rsidR="00DB646E">
        <w:rPr>
          <w:rFonts w:cs="Arial"/>
          <w:iCs/>
          <w:sz w:val="20"/>
          <w:szCs w:val="20"/>
        </w:rPr>
        <w:t xml:space="preserve"> the following three criteria:</w:t>
      </w:r>
    </w:p>
    <w:p w14:paraId="74F27B62" w14:textId="78C25CCE" w:rsidR="00DB646E" w:rsidRPr="00DB646E" w:rsidRDefault="00DB646E" w:rsidP="00DB646E">
      <w:pPr>
        <w:pStyle w:val="ListParagraph"/>
        <w:numPr>
          <w:ilvl w:val="0"/>
          <w:numId w:val="37"/>
        </w:numPr>
        <w:rPr>
          <w:rFonts w:ascii="Arial" w:hAnsi="Arial" w:cs="Arial"/>
          <w:iCs/>
          <w:sz w:val="20"/>
          <w:szCs w:val="20"/>
        </w:rPr>
      </w:pPr>
      <w:r w:rsidRPr="00DB646E">
        <w:rPr>
          <w:rFonts w:ascii="Arial" w:hAnsi="Arial" w:cs="Arial"/>
          <w:iCs/>
          <w:sz w:val="20"/>
          <w:szCs w:val="20"/>
        </w:rPr>
        <w:t>Utilize an</w:t>
      </w:r>
      <w:r w:rsidR="005C2CB6" w:rsidRPr="00DB646E">
        <w:rPr>
          <w:rFonts w:ascii="Arial" w:hAnsi="Arial" w:cs="Arial"/>
          <w:iCs/>
          <w:sz w:val="20"/>
          <w:szCs w:val="20"/>
        </w:rPr>
        <w:t xml:space="preserve"> </w:t>
      </w:r>
      <w:r w:rsidRPr="00DB646E">
        <w:rPr>
          <w:rFonts w:ascii="Arial" w:hAnsi="Arial" w:cs="Arial"/>
          <w:iCs/>
          <w:sz w:val="20"/>
          <w:szCs w:val="20"/>
        </w:rPr>
        <w:t>electrically-</w:t>
      </w:r>
      <w:r w:rsidR="00FF5C40" w:rsidRPr="00DB646E">
        <w:rPr>
          <w:rFonts w:ascii="Arial" w:hAnsi="Arial" w:cs="Arial"/>
          <w:iCs/>
          <w:sz w:val="20"/>
          <w:szCs w:val="20"/>
        </w:rPr>
        <w:t xml:space="preserve">commutated motor </w:t>
      </w:r>
      <w:r w:rsidRPr="00DB646E">
        <w:rPr>
          <w:rFonts w:ascii="Arial" w:hAnsi="Arial" w:cs="Arial"/>
          <w:iCs/>
          <w:sz w:val="20"/>
          <w:szCs w:val="20"/>
        </w:rPr>
        <w:t>(ECM)</w:t>
      </w:r>
    </w:p>
    <w:p w14:paraId="2BCDAD02" w14:textId="6D5FAA3E" w:rsidR="00DB646E" w:rsidRPr="00DB646E" w:rsidRDefault="003B3165" w:rsidP="00DB646E">
      <w:pPr>
        <w:pStyle w:val="ListParagraph"/>
        <w:numPr>
          <w:ilvl w:val="0"/>
          <w:numId w:val="37"/>
        </w:numPr>
        <w:rPr>
          <w:rFonts w:ascii="Arial" w:hAnsi="Arial" w:cs="Arial"/>
          <w:iCs/>
          <w:sz w:val="20"/>
          <w:szCs w:val="20"/>
        </w:rPr>
      </w:pPr>
      <w:r>
        <w:rPr>
          <w:rFonts w:ascii="Arial" w:hAnsi="Arial" w:cs="Arial"/>
          <w:iCs/>
          <w:sz w:val="20"/>
          <w:szCs w:val="20"/>
        </w:rPr>
        <w:t>Have an</w:t>
      </w:r>
      <w:r w:rsidR="00DB646E" w:rsidRPr="00DB646E">
        <w:rPr>
          <w:rFonts w:ascii="Arial" w:hAnsi="Arial" w:cs="Arial"/>
          <w:iCs/>
          <w:sz w:val="20"/>
          <w:szCs w:val="20"/>
        </w:rPr>
        <w:t xml:space="preserve"> </w:t>
      </w:r>
      <w:r w:rsidR="00FF5C40" w:rsidRPr="00DB646E">
        <w:rPr>
          <w:rFonts w:ascii="Arial" w:hAnsi="Arial" w:cs="Arial"/>
          <w:iCs/>
          <w:sz w:val="20"/>
          <w:szCs w:val="20"/>
        </w:rPr>
        <w:t xml:space="preserve">integrated variable frequency drive </w:t>
      </w:r>
      <w:r w:rsidR="00DB646E" w:rsidRPr="00DB646E">
        <w:rPr>
          <w:rFonts w:ascii="Arial" w:hAnsi="Arial" w:cs="Arial"/>
          <w:iCs/>
          <w:sz w:val="20"/>
          <w:szCs w:val="20"/>
        </w:rPr>
        <w:t xml:space="preserve">(VFDs) </w:t>
      </w:r>
    </w:p>
    <w:p w14:paraId="500DBA9B" w14:textId="0A12FF78" w:rsidR="00DB646E" w:rsidRPr="00DB646E" w:rsidRDefault="00DB646E" w:rsidP="00DB646E">
      <w:pPr>
        <w:pStyle w:val="ListParagraph"/>
        <w:numPr>
          <w:ilvl w:val="0"/>
          <w:numId w:val="37"/>
        </w:numPr>
        <w:rPr>
          <w:rFonts w:ascii="Arial" w:hAnsi="Arial" w:cs="Arial"/>
          <w:iCs/>
          <w:sz w:val="20"/>
          <w:szCs w:val="20"/>
        </w:rPr>
      </w:pPr>
      <w:r w:rsidRPr="00DB646E">
        <w:rPr>
          <w:rFonts w:ascii="Arial" w:hAnsi="Arial" w:cs="Arial"/>
          <w:iCs/>
          <w:sz w:val="20"/>
          <w:szCs w:val="20"/>
        </w:rPr>
        <w:t xml:space="preserve">Have </w:t>
      </w:r>
      <w:r w:rsidR="00FF5C40" w:rsidRPr="00DB646E">
        <w:rPr>
          <w:rFonts w:ascii="Arial" w:hAnsi="Arial" w:cs="Arial"/>
          <w:iCs/>
          <w:sz w:val="20"/>
          <w:szCs w:val="20"/>
        </w:rPr>
        <w:t>onboard pump controlling logic</w:t>
      </w:r>
      <w:r w:rsidR="002A4F77" w:rsidRPr="00DB646E">
        <w:rPr>
          <w:rFonts w:ascii="Arial" w:hAnsi="Arial" w:cs="Arial"/>
          <w:iCs/>
          <w:sz w:val="20"/>
          <w:szCs w:val="20"/>
        </w:rPr>
        <w:t xml:space="preserve"> with self-optimizing programing allowing the pump to learn </w:t>
      </w:r>
      <w:r w:rsidR="00147B1F" w:rsidRPr="00DB646E">
        <w:rPr>
          <w:rFonts w:ascii="Arial" w:hAnsi="Arial" w:cs="Arial"/>
          <w:iCs/>
          <w:sz w:val="20"/>
          <w:szCs w:val="20"/>
        </w:rPr>
        <w:t xml:space="preserve">and operate at </w:t>
      </w:r>
      <w:r w:rsidR="002A4F77" w:rsidRPr="00DB646E">
        <w:rPr>
          <w:rFonts w:ascii="Arial" w:hAnsi="Arial" w:cs="Arial"/>
          <w:iCs/>
          <w:sz w:val="20"/>
          <w:szCs w:val="20"/>
        </w:rPr>
        <w:t>the best efficien</w:t>
      </w:r>
      <w:r w:rsidR="00147B1F" w:rsidRPr="00DB646E">
        <w:rPr>
          <w:rFonts w:ascii="Arial" w:hAnsi="Arial" w:cs="Arial"/>
          <w:iCs/>
          <w:sz w:val="20"/>
          <w:szCs w:val="20"/>
        </w:rPr>
        <w:t>cy</w:t>
      </w:r>
      <w:r w:rsidR="002A4F77" w:rsidRPr="00DB646E">
        <w:rPr>
          <w:rFonts w:ascii="Arial" w:hAnsi="Arial" w:cs="Arial"/>
          <w:iCs/>
          <w:sz w:val="20"/>
          <w:szCs w:val="20"/>
        </w:rPr>
        <w:t xml:space="preserve"> point on the pump curve</w:t>
      </w:r>
      <w:r w:rsidR="00FF5C40" w:rsidRPr="00DB646E">
        <w:rPr>
          <w:rFonts w:ascii="Arial" w:hAnsi="Arial" w:cs="Arial"/>
          <w:iCs/>
          <w:sz w:val="20"/>
          <w:szCs w:val="20"/>
        </w:rPr>
        <w:t xml:space="preserve">.  </w:t>
      </w:r>
    </w:p>
    <w:p w14:paraId="7D2507E9" w14:textId="76C8AB56" w:rsidR="00FF5C40" w:rsidRPr="00DB646E" w:rsidRDefault="00FF5C40" w:rsidP="00DB646E">
      <w:pPr>
        <w:rPr>
          <w:rFonts w:cs="Arial"/>
          <w:iCs/>
          <w:sz w:val="20"/>
          <w:szCs w:val="20"/>
        </w:rPr>
      </w:pPr>
      <w:r w:rsidRPr="00DB646E">
        <w:rPr>
          <w:rFonts w:cs="Arial"/>
          <w:iCs/>
          <w:sz w:val="20"/>
          <w:szCs w:val="20"/>
        </w:rPr>
        <w:t xml:space="preserve">These features </w:t>
      </w:r>
      <w:r w:rsidR="00DB646E" w:rsidRPr="00DB646E">
        <w:rPr>
          <w:rFonts w:cs="Arial"/>
          <w:iCs/>
          <w:sz w:val="20"/>
          <w:szCs w:val="20"/>
        </w:rPr>
        <w:t xml:space="preserve">must be </w:t>
      </w:r>
      <w:r w:rsidRPr="00DB646E">
        <w:rPr>
          <w:rFonts w:cs="Arial"/>
          <w:iCs/>
          <w:sz w:val="20"/>
          <w:szCs w:val="20"/>
        </w:rPr>
        <w:t xml:space="preserve">utilized without any end user interaction and save energy throughout the </w:t>
      </w:r>
      <w:r w:rsidR="00190329" w:rsidRPr="00DB646E">
        <w:rPr>
          <w:rFonts w:cs="Arial"/>
          <w:iCs/>
          <w:sz w:val="20"/>
          <w:szCs w:val="20"/>
        </w:rPr>
        <w:t>15</w:t>
      </w:r>
      <w:r w:rsidRPr="00DB646E">
        <w:rPr>
          <w:rFonts w:cs="Arial"/>
          <w:iCs/>
          <w:sz w:val="20"/>
          <w:szCs w:val="20"/>
        </w:rPr>
        <w:t xml:space="preserve"> year useful life of the pumping system.      </w:t>
      </w:r>
    </w:p>
    <w:p w14:paraId="10AD619F" w14:textId="77777777" w:rsidR="002E6229" w:rsidRDefault="002E6229" w:rsidP="00FF5C40">
      <w:pPr>
        <w:rPr>
          <w:rFonts w:cs="Arial"/>
          <w:iCs/>
          <w:sz w:val="20"/>
          <w:szCs w:val="20"/>
        </w:rPr>
      </w:pPr>
    </w:p>
    <w:p w14:paraId="665D36A7" w14:textId="6E4B027B" w:rsidR="00DD75D7" w:rsidRDefault="00DD75D7" w:rsidP="002E6229">
      <w:pPr>
        <w:rPr>
          <w:rFonts w:cs="Arial"/>
          <w:b/>
          <w:iCs/>
          <w:sz w:val="20"/>
          <w:szCs w:val="20"/>
        </w:rPr>
      </w:pPr>
      <w:r>
        <w:rPr>
          <w:rFonts w:cs="Arial"/>
          <w:b/>
          <w:iCs/>
          <w:sz w:val="20"/>
          <w:szCs w:val="20"/>
        </w:rPr>
        <w:t>Distribution Channel</w:t>
      </w:r>
    </w:p>
    <w:p w14:paraId="6F9073B2" w14:textId="3C2103F2" w:rsidR="00134723" w:rsidRPr="00AD5BF8" w:rsidRDefault="006F18EE" w:rsidP="002E6229">
      <w:pPr>
        <w:rPr>
          <w:rFonts w:cs="Arial"/>
          <w:iCs/>
          <w:sz w:val="20"/>
          <w:szCs w:val="20"/>
        </w:rPr>
      </w:pPr>
      <w:r>
        <w:rPr>
          <w:rFonts w:cs="Arial"/>
          <w:iCs/>
          <w:sz w:val="20"/>
          <w:szCs w:val="20"/>
        </w:rPr>
        <w:t xml:space="preserve">This is </w:t>
      </w:r>
      <w:r w:rsidR="00556894">
        <w:rPr>
          <w:rFonts w:cs="Arial"/>
          <w:iCs/>
          <w:sz w:val="20"/>
          <w:szCs w:val="20"/>
        </w:rPr>
        <w:t>a midstream measure</w:t>
      </w:r>
      <w:r w:rsidR="009A140E">
        <w:rPr>
          <w:rFonts w:cs="Arial"/>
          <w:iCs/>
          <w:sz w:val="20"/>
          <w:szCs w:val="20"/>
        </w:rPr>
        <w:t xml:space="preserve"> designed to primarily influence the contractor and wholesaler.  The incentive will be paid to the manufacturer’s rep or wholesaler as appropriate.  </w:t>
      </w:r>
    </w:p>
    <w:p w14:paraId="4EAB0A8A" w14:textId="77777777" w:rsidR="00DD75D7" w:rsidRDefault="00DD75D7" w:rsidP="002E6229">
      <w:pPr>
        <w:rPr>
          <w:rFonts w:cs="Arial"/>
          <w:b/>
          <w:iCs/>
          <w:sz w:val="20"/>
          <w:szCs w:val="20"/>
        </w:rPr>
      </w:pPr>
    </w:p>
    <w:p w14:paraId="7E95B6E6" w14:textId="77777777" w:rsidR="00134723" w:rsidRPr="00800706" w:rsidRDefault="00134723" w:rsidP="00134723">
      <w:pPr>
        <w:pStyle w:val="Caption"/>
        <w:rPr>
          <w:rFonts w:cstheme="minorHAnsi"/>
          <w:szCs w:val="22"/>
        </w:rPr>
      </w:pPr>
      <w:r w:rsidRPr="00800706">
        <w:rPr>
          <w:rFonts w:cstheme="minorHAnsi"/>
          <w:szCs w:val="22"/>
        </w:rPr>
        <w:t>Measures and Codes</w:t>
      </w:r>
    </w:p>
    <w:tbl>
      <w:tblPr>
        <w:tblStyle w:val="TableGrid1"/>
        <w:tblW w:w="5000" w:type="pct"/>
        <w:tblLook w:val="04A0" w:firstRow="1" w:lastRow="0" w:firstColumn="1" w:lastColumn="0" w:noHBand="0" w:noVBand="1"/>
      </w:tblPr>
      <w:tblGrid>
        <w:gridCol w:w="1003"/>
        <w:gridCol w:w="1003"/>
        <w:gridCol w:w="1126"/>
        <w:gridCol w:w="1253"/>
        <w:gridCol w:w="4921"/>
      </w:tblGrid>
      <w:tr w:rsidR="00134723" w:rsidRPr="00800706" w14:paraId="48AC8FDF" w14:textId="77777777" w:rsidTr="00B96D48">
        <w:tc>
          <w:tcPr>
            <w:tcW w:w="2356" w:type="pct"/>
            <w:gridSpan w:val="4"/>
            <w:shd w:val="clear" w:color="auto" w:fill="D9D9D9" w:themeFill="background1" w:themeFillShade="D9"/>
          </w:tcPr>
          <w:p w14:paraId="50968DAA" w14:textId="77777777" w:rsidR="00134723" w:rsidRPr="00AD5BF8" w:rsidRDefault="00134723" w:rsidP="00B96D48">
            <w:pPr>
              <w:rPr>
                <w:rFonts w:asciiTheme="minorHAnsi" w:hAnsiTheme="minorHAnsi" w:cstheme="minorHAnsi"/>
                <w:b/>
                <w:sz w:val="20"/>
                <w:szCs w:val="20"/>
              </w:rPr>
            </w:pPr>
            <w:r w:rsidRPr="00AD5BF8">
              <w:rPr>
                <w:rFonts w:asciiTheme="minorHAnsi" w:hAnsiTheme="minorHAnsi" w:cstheme="minorHAnsi"/>
                <w:b/>
                <w:sz w:val="20"/>
                <w:szCs w:val="20"/>
              </w:rPr>
              <w:t>Measure Codes</w:t>
            </w:r>
          </w:p>
        </w:tc>
        <w:tc>
          <w:tcPr>
            <w:tcW w:w="2644" w:type="pct"/>
            <w:vMerge w:val="restart"/>
            <w:shd w:val="clear" w:color="auto" w:fill="D9D9D9" w:themeFill="background1" w:themeFillShade="D9"/>
          </w:tcPr>
          <w:p w14:paraId="3AC59331" w14:textId="77777777" w:rsidR="00134723" w:rsidRPr="00AD5BF8" w:rsidRDefault="00134723" w:rsidP="00B96D48">
            <w:pPr>
              <w:rPr>
                <w:rFonts w:asciiTheme="minorHAnsi" w:hAnsiTheme="minorHAnsi" w:cstheme="minorHAnsi"/>
                <w:b/>
                <w:sz w:val="20"/>
                <w:szCs w:val="20"/>
              </w:rPr>
            </w:pPr>
            <w:r w:rsidRPr="00AD5BF8">
              <w:rPr>
                <w:rFonts w:asciiTheme="minorHAnsi" w:hAnsiTheme="minorHAnsi" w:cstheme="minorHAnsi"/>
                <w:b/>
                <w:sz w:val="20"/>
                <w:szCs w:val="20"/>
              </w:rPr>
              <w:t>Measure Name</w:t>
            </w:r>
          </w:p>
        </w:tc>
      </w:tr>
      <w:tr w:rsidR="00134723" w:rsidRPr="00800706" w14:paraId="40DDD67D" w14:textId="77777777" w:rsidTr="00B96D48">
        <w:tc>
          <w:tcPr>
            <w:tcW w:w="539" w:type="pct"/>
            <w:shd w:val="clear" w:color="auto" w:fill="F2F2F2" w:themeFill="background1" w:themeFillShade="F2"/>
          </w:tcPr>
          <w:p w14:paraId="1F184C62" w14:textId="77777777" w:rsidR="00134723" w:rsidRPr="00AD5BF8" w:rsidRDefault="00134723" w:rsidP="00B96D48">
            <w:pPr>
              <w:rPr>
                <w:rFonts w:asciiTheme="minorHAnsi" w:hAnsiTheme="minorHAnsi" w:cstheme="minorHAnsi"/>
                <w:sz w:val="20"/>
                <w:szCs w:val="20"/>
              </w:rPr>
            </w:pPr>
            <w:r w:rsidRPr="00AD5BF8">
              <w:rPr>
                <w:rFonts w:asciiTheme="minorHAnsi" w:hAnsiTheme="minorHAnsi" w:cstheme="minorHAnsi"/>
                <w:sz w:val="20"/>
                <w:szCs w:val="20"/>
              </w:rPr>
              <w:t>SCG</w:t>
            </w:r>
          </w:p>
        </w:tc>
        <w:tc>
          <w:tcPr>
            <w:tcW w:w="539" w:type="pct"/>
            <w:shd w:val="clear" w:color="auto" w:fill="F2F2F2" w:themeFill="background1" w:themeFillShade="F2"/>
          </w:tcPr>
          <w:p w14:paraId="02371470" w14:textId="77777777" w:rsidR="00134723" w:rsidRPr="00AD5BF8" w:rsidRDefault="00134723" w:rsidP="00B96D48">
            <w:pPr>
              <w:rPr>
                <w:rFonts w:asciiTheme="minorHAnsi" w:hAnsiTheme="minorHAnsi" w:cstheme="minorHAnsi"/>
                <w:sz w:val="20"/>
                <w:szCs w:val="20"/>
              </w:rPr>
            </w:pPr>
            <w:r w:rsidRPr="00AD5BF8">
              <w:rPr>
                <w:rFonts w:asciiTheme="minorHAnsi" w:hAnsiTheme="minorHAnsi" w:cstheme="minorHAnsi"/>
                <w:sz w:val="20"/>
                <w:szCs w:val="20"/>
              </w:rPr>
              <w:t>SDG&amp;E</w:t>
            </w:r>
          </w:p>
        </w:tc>
        <w:tc>
          <w:tcPr>
            <w:tcW w:w="605" w:type="pct"/>
            <w:shd w:val="clear" w:color="auto" w:fill="F2F2F2" w:themeFill="background1" w:themeFillShade="F2"/>
          </w:tcPr>
          <w:p w14:paraId="1617AF15" w14:textId="77777777" w:rsidR="00134723" w:rsidRPr="00AD5BF8" w:rsidRDefault="00134723" w:rsidP="00B96D48">
            <w:pPr>
              <w:rPr>
                <w:rFonts w:asciiTheme="minorHAnsi" w:hAnsiTheme="minorHAnsi" w:cstheme="minorHAnsi"/>
                <w:sz w:val="20"/>
                <w:szCs w:val="20"/>
              </w:rPr>
            </w:pPr>
            <w:r w:rsidRPr="00AD5BF8">
              <w:rPr>
                <w:rFonts w:asciiTheme="minorHAnsi" w:hAnsiTheme="minorHAnsi" w:cstheme="minorHAnsi"/>
                <w:sz w:val="20"/>
                <w:szCs w:val="20"/>
              </w:rPr>
              <w:t>SCE</w:t>
            </w:r>
          </w:p>
        </w:tc>
        <w:tc>
          <w:tcPr>
            <w:tcW w:w="673" w:type="pct"/>
            <w:shd w:val="clear" w:color="auto" w:fill="F2F2F2" w:themeFill="background1" w:themeFillShade="F2"/>
          </w:tcPr>
          <w:p w14:paraId="25A47A6C" w14:textId="77777777" w:rsidR="00134723" w:rsidRPr="00AD5BF8" w:rsidRDefault="00134723" w:rsidP="00B96D48">
            <w:pPr>
              <w:rPr>
                <w:rFonts w:asciiTheme="minorHAnsi" w:hAnsiTheme="minorHAnsi" w:cstheme="minorHAnsi"/>
                <w:sz w:val="20"/>
                <w:szCs w:val="20"/>
              </w:rPr>
            </w:pPr>
            <w:r w:rsidRPr="00AD5BF8">
              <w:rPr>
                <w:rFonts w:asciiTheme="minorHAnsi" w:hAnsiTheme="minorHAnsi" w:cstheme="minorHAnsi"/>
                <w:sz w:val="20"/>
                <w:szCs w:val="20"/>
              </w:rPr>
              <w:t>PG&amp;E</w:t>
            </w:r>
          </w:p>
        </w:tc>
        <w:tc>
          <w:tcPr>
            <w:tcW w:w="2644" w:type="pct"/>
            <w:vMerge/>
          </w:tcPr>
          <w:p w14:paraId="31F937C9" w14:textId="77777777" w:rsidR="00134723" w:rsidRPr="00AD5BF8" w:rsidRDefault="00134723" w:rsidP="00B96D48">
            <w:pPr>
              <w:rPr>
                <w:rFonts w:asciiTheme="minorHAnsi" w:hAnsiTheme="minorHAnsi" w:cstheme="minorHAnsi"/>
                <w:sz w:val="20"/>
                <w:szCs w:val="20"/>
              </w:rPr>
            </w:pPr>
          </w:p>
        </w:tc>
      </w:tr>
      <w:tr w:rsidR="00134723" w:rsidRPr="00800706" w14:paraId="649AD47A" w14:textId="77777777" w:rsidTr="00B96D48">
        <w:trPr>
          <w:trHeight w:val="243"/>
        </w:trPr>
        <w:tc>
          <w:tcPr>
            <w:tcW w:w="539" w:type="pct"/>
          </w:tcPr>
          <w:p w14:paraId="197A434B" w14:textId="77777777" w:rsidR="00134723" w:rsidRPr="00AD5BF8" w:rsidRDefault="00134723" w:rsidP="00B96D48">
            <w:pPr>
              <w:rPr>
                <w:rFonts w:asciiTheme="minorHAnsi" w:hAnsiTheme="minorHAnsi" w:cstheme="minorHAnsi"/>
                <w:color w:val="FF0000"/>
                <w:sz w:val="20"/>
                <w:szCs w:val="20"/>
              </w:rPr>
            </w:pPr>
          </w:p>
        </w:tc>
        <w:tc>
          <w:tcPr>
            <w:tcW w:w="539" w:type="pct"/>
          </w:tcPr>
          <w:p w14:paraId="02744B79" w14:textId="77777777" w:rsidR="00134723" w:rsidRPr="00AD5BF8" w:rsidRDefault="00134723" w:rsidP="00B96D48">
            <w:pPr>
              <w:rPr>
                <w:rFonts w:asciiTheme="minorHAnsi" w:hAnsiTheme="minorHAnsi" w:cstheme="minorHAnsi"/>
                <w:color w:val="FF0000"/>
                <w:sz w:val="20"/>
                <w:szCs w:val="20"/>
              </w:rPr>
            </w:pPr>
          </w:p>
        </w:tc>
        <w:tc>
          <w:tcPr>
            <w:tcW w:w="605" w:type="pct"/>
          </w:tcPr>
          <w:p w14:paraId="42800F6A" w14:textId="35C4666D" w:rsidR="00134723" w:rsidRPr="00AD5BF8" w:rsidRDefault="00134723" w:rsidP="00B96D48">
            <w:pPr>
              <w:rPr>
                <w:rFonts w:asciiTheme="minorHAnsi" w:hAnsiTheme="minorHAnsi" w:cstheme="minorHAnsi"/>
                <w:sz w:val="20"/>
                <w:szCs w:val="20"/>
              </w:rPr>
            </w:pPr>
          </w:p>
        </w:tc>
        <w:tc>
          <w:tcPr>
            <w:tcW w:w="673" w:type="pct"/>
          </w:tcPr>
          <w:p w14:paraId="45DC20AA" w14:textId="16E81F12" w:rsidR="00134723" w:rsidRPr="00AD5BF8" w:rsidRDefault="00134723" w:rsidP="00B96D48">
            <w:pPr>
              <w:rPr>
                <w:rFonts w:asciiTheme="minorHAnsi" w:hAnsiTheme="minorHAnsi" w:cstheme="minorHAnsi"/>
                <w:sz w:val="20"/>
                <w:szCs w:val="20"/>
              </w:rPr>
            </w:pPr>
            <w:r w:rsidRPr="00AD5BF8">
              <w:rPr>
                <w:rFonts w:asciiTheme="minorHAnsi" w:hAnsiTheme="minorHAnsi" w:cstheme="minorHAnsi"/>
                <w:sz w:val="20"/>
                <w:szCs w:val="20"/>
              </w:rPr>
              <w:t>PM001</w:t>
            </w:r>
          </w:p>
        </w:tc>
        <w:tc>
          <w:tcPr>
            <w:tcW w:w="2644" w:type="pct"/>
          </w:tcPr>
          <w:p w14:paraId="28DDEB5B" w14:textId="14FB1539" w:rsidR="00134723" w:rsidRPr="00AD5BF8" w:rsidRDefault="00134723" w:rsidP="00B96D48">
            <w:pPr>
              <w:rPr>
                <w:rFonts w:asciiTheme="minorHAnsi" w:hAnsiTheme="minorHAnsi"/>
                <w:sz w:val="20"/>
                <w:szCs w:val="20"/>
              </w:rPr>
            </w:pPr>
            <w:r w:rsidRPr="00AD5BF8">
              <w:rPr>
                <w:rFonts w:asciiTheme="minorHAnsi" w:hAnsiTheme="minorHAnsi"/>
                <w:sz w:val="20"/>
                <w:szCs w:val="20"/>
              </w:rPr>
              <w:t>High Performance Circulator Pump</w:t>
            </w:r>
          </w:p>
        </w:tc>
      </w:tr>
    </w:tbl>
    <w:p w14:paraId="3E1C510E" w14:textId="77777777" w:rsidR="00134723" w:rsidRDefault="00134723" w:rsidP="002E6229">
      <w:pPr>
        <w:rPr>
          <w:rFonts w:cs="Arial"/>
          <w:b/>
          <w:iCs/>
          <w:sz w:val="20"/>
          <w:szCs w:val="20"/>
        </w:rPr>
      </w:pPr>
    </w:p>
    <w:p w14:paraId="6686BA7F" w14:textId="3E29D856" w:rsidR="002E6229" w:rsidRPr="00E05E17" w:rsidRDefault="002E6229" w:rsidP="002E6229">
      <w:pPr>
        <w:rPr>
          <w:rFonts w:cs="Arial"/>
          <w:b/>
          <w:iCs/>
          <w:sz w:val="20"/>
          <w:szCs w:val="20"/>
        </w:rPr>
      </w:pPr>
      <w:r w:rsidRPr="00E05E17">
        <w:rPr>
          <w:rFonts w:cs="Arial"/>
          <w:b/>
          <w:iCs/>
          <w:sz w:val="20"/>
          <w:szCs w:val="20"/>
        </w:rPr>
        <w:t xml:space="preserve">General Information </w:t>
      </w:r>
    </w:p>
    <w:p w14:paraId="59AD7AA5" w14:textId="15DF4423" w:rsidR="00007CF7" w:rsidRDefault="002E6229" w:rsidP="002E6229">
      <w:pPr>
        <w:rPr>
          <w:rFonts w:cs="Arial"/>
          <w:iCs/>
          <w:sz w:val="20"/>
          <w:szCs w:val="20"/>
        </w:rPr>
      </w:pPr>
      <w:r w:rsidRPr="002E6229">
        <w:rPr>
          <w:rFonts w:cs="Arial"/>
          <w:iCs/>
          <w:sz w:val="20"/>
          <w:szCs w:val="20"/>
        </w:rPr>
        <w:t>A circulator pump is a specific type of pump used to circulate</w:t>
      </w:r>
      <w:r w:rsidR="00C644EA">
        <w:rPr>
          <w:rFonts w:cs="Arial"/>
          <w:iCs/>
          <w:sz w:val="20"/>
          <w:szCs w:val="20"/>
        </w:rPr>
        <w:t xml:space="preserve"> liquids in</w:t>
      </w:r>
      <w:r w:rsidR="00C36DA2">
        <w:rPr>
          <w:rFonts w:cs="Arial"/>
          <w:iCs/>
          <w:sz w:val="20"/>
          <w:szCs w:val="20"/>
        </w:rPr>
        <w:t xml:space="preserve"> open or closed loop systems. The focus of this </w:t>
      </w:r>
      <w:r w:rsidR="00224405">
        <w:rPr>
          <w:rFonts w:cs="Arial"/>
          <w:iCs/>
          <w:sz w:val="20"/>
          <w:szCs w:val="20"/>
        </w:rPr>
        <w:t>work paper</w:t>
      </w:r>
      <w:r w:rsidR="00C36DA2">
        <w:rPr>
          <w:rFonts w:cs="Arial"/>
          <w:iCs/>
          <w:sz w:val="20"/>
          <w:szCs w:val="20"/>
        </w:rPr>
        <w:t xml:space="preserve"> is on residential </w:t>
      </w:r>
      <w:r w:rsidR="00B67B84">
        <w:rPr>
          <w:rFonts w:cs="Arial"/>
          <w:sz w:val="20"/>
          <w:szCs w:val="20"/>
        </w:rPr>
        <w:t>(single and multi-family)</w:t>
      </w:r>
      <w:r w:rsidR="00B67B84" w:rsidRPr="00FF5C40">
        <w:rPr>
          <w:rFonts w:cs="Arial"/>
          <w:sz w:val="20"/>
          <w:szCs w:val="20"/>
        </w:rPr>
        <w:t xml:space="preserve"> </w:t>
      </w:r>
      <w:r w:rsidR="00C36DA2">
        <w:rPr>
          <w:rFonts w:cs="Arial"/>
          <w:iCs/>
          <w:sz w:val="20"/>
          <w:szCs w:val="20"/>
        </w:rPr>
        <w:t>dome</w:t>
      </w:r>
      <w:r w:rsidR="00121266">
        <w:rPr>
          <w:rFonts w:cs="Arial"/>
          <w:iCs/>
          <w:sz w:val="20"/>
          <w:szCs w:val="20"/>
        </w:rPr>
        <w:t>stic hot water (DHW) applications which</w:t>
      </w:r>
      <w:r w:rsidR="00C36DA2">
        <w:rPr>
          <w:rFonts w:cs="Arial"/>
          <w:iCs/>
          <w:sz w:val="20"/>
          <w:szCs w:val="20"/>
        </w:rPr>
        <w:t xml:space="preserve"> are considered open loop systems.</w:t>
      </w:r>
    </w:p>
    <w:p w14:paraId="6F46E3FB" w14:textId="77777777" w:rsidR="00007CF7" w:rsidRDefault="00007CF7" w:rsidP="002E6229">
      <w:pPr>
        <w:rPr>
          <w:rFonts w:cs="Arial"/>
          <w:iCs/>
          <w:sz w:val="20"/>
          <w:szCs w:val="20"/>
        </w:rPr>
      </w:pPr>
    </w:p>
    <w:p w14:paraId="0DA4FE6F" w14:textId="77777777" w:rsidR="00C36DA2" w:rsidRDefault="00C36DA2" w:rsidP="002E6229">
      <w:pPr>
        <w:rPr>
          <w:rFonts w:cs="Arial"/>
          <w:iCs/>
          <w:sz w:val="20"/>
          <w:szCs w:val="20"/>
        </w:rPr>
      </w:pPr>
      <w:r w:rsidRPr="00121266">
        <w:rPr>
          <w:rFonts w:cs="Arial"/>
          <w:i/>
          <w:iCs/>
          <w:sz w:val="20"/>
          <w:szCs w:val="20"/>
        </w:rPr>
        <w:t>Open loop:</w:t>
      </w:r>
      <w:r w:rsidR="00121266">
        <w:rPr>
          <w:rFonts w:cs="Arial"/>
          <w:iCs/>
          <w:sz w:val="20"/>
          <w:szCs w:val="20"/>
        </w:rPr>
        <w:t xml:space="preserve"> H</w:t>
      </w:r>
      <w:r>
        <w:rPr>
          <w:rFonts w:cs="Arial"/>
          <w:iCs/>
          <w:sz w:val="20"/>
          <w:szCs w:val="20"/>
        </w:rPr>
        <w:t xml:space="preserve">ot water recirculation where fresh water is introduced into the system.  Stainless steel or bronze bodied pumps are used in this application in order to negate the opportunity for rust due to fresh water (oxygen) being introduced into the system.  Stainless steel or bronze bodied pumps have a higher initial cost as compared to cast iron bodied pumps.  In these open loop systems friction </w:t>
      </w:r>
      <w:proofErr w:type="gramStart"/>
      <w:r>
        <w:rPr>
          <w:rFonts w:cs="Arial"/>
          <w:iCs/>
          <w:sz w:val="20"/>
          <w:szCs w:val="20"/>
        </w:rPr>
        <w:t>head,</w:t>
      </w:r>
      <w:proofErr w:type="gramEnd"/>
      <w:r>
        <w:rPr>
          <w:rFonts w:cs="Arial"/>
          <w:iCs/>
          <w:sz w:val="20"/>
          <w:szCs w:val="20"/>
        </w:rPr>
        <w:t xml:space="preserve"> and static head need to be overcome in order to deliver hot water. </w:t>
      </w:r>
    </w:p>
    <w:p w14:paraId="0DC1B1AF" w14:textId="77777777" w:rsidR="00C36DA2" w:rsidRDefault="00C36DA2" w:rsidP="002E6229">
      <w:pPr>
        <w:rPr>
          <w:rFonts w:cs="Arial"/>
          <w:iCs/>
          <w:sz w:val="20"/>
          <w:szCs w:val="20"/>
        </w:rPr>
      </w:pPr>
    </w:p>
    <w:p w14:paraId="5ACA3361" w14:textId="77777777" w:rsidR="00007CF7" w:rsidRDefault="00007CF7" w:rsidP="002E6229">
      <w:pPr>
        <w:rPr>
          <w:rFonts w:cs="Arial"/>
          <w:iCs/>
          <w:sz w:val="20"/>
          <w:szCs w:val="20"/>
        </w:rPr>
      </w:pPr>
      <w:r w:rsidRPr="00121266">
        <w:rPr>
          <w:rFonts w:cs="Arial"/>
          <w:i/>
          <w:iCs/>
          <w:sz w:val="20"/>
          <w:szCs w:val="20"/>
        </w:rPr>
        <w:t>Closed loop</w:t>
      </w:r>
      <w:r w:rsidR="00427BF8">
        <w:rPr>
          <w:rFonts w:cs="Arial"/>
          <w:i/>
          <w:iCs/>
          <w:sz w:val="20"/>
          <w:szCs w:val="20"/>
        </w:rPr>
        <w:t xml:space="preserve"> (for reference only, as this measure is applicable only to domestic hot water recirculation)</w:t>
      </w:r>
      <w:r w:rsidRPr="00121266">
        <w:rPr>
          <w:rFonts w:cs="Arial"/>
          <w:i/>
          <w:iCs/>
          <w:sz w:val="20"/>
          <w:szCs w:val="20"/>
        </w:rPr>
        <w:t>:</w:t>
      </w:r>
      <w:r>
        <w:rPr>
          <w:rFonts w:cs="Arial"/>
          <w:iCs/>
          <w:sz w:val="20"/>
          <w:szCs w:val="20"/>
        </w:rPr>
        <w:t xml:space="preserve"> </w:t>
      </w:r>
      <w:r w:rsidR="00427BF8">
        <w:rPr>
          <w:rFonts w:cs="Arial"/>
          <w:iCs/>
          <w:sz w:val="20"/>
          <w:szCs w:val="20"/>
        </w:rPr>
        <w:t>H</w:t>
      </w:r>
      <w:r>
        <w:rPr>
          <w:rFonts w:cs="Arial"/>
          <w:iCs/>
          <w:sz w:val="20"/>
          <w:szCs w:val="20"/>
        </w:rPr>
        <w:t xml:space="preserve">ydronic heating or cooling where no fresh water is introduced into the system.  Cast iron bodied pumps are used in these applications </w:t>
      </w:r>
      <w:r w:rsidR="00121266">
        <w:rPr>
          <w:rFonts w:cs="Arial"/>
          <w:iCs/>
          <w:sz w:val="20"/>
          <w:szCs w:val="20"/>
        </w:rPr>
        <w:t xml:space="preserve">as they are the most cost-effective option </w:t>
      </w:r>
      <w:r>
        <w:rPr>
          <w:rFonts w:cs="Arial"/>
          <w:iCs/>
          <w:sz w:val="20"/>
          <w:szCs w:val="20"/>
        </w:rPr>
        <w:t xml:space="preserve">due to no risk of rust </w:t>
      </w:r>
      <w:r w:rsidR="002A4F77">
        <w:rPr>
          <w:rFonts w:cs="Arial"/>
          <w:iCs/>
          <w:sz w:val="20"/>
          <w:szCs w:val="20"/>
        </w:rPr>
        <w:t xml:space="preserve">because no fresh water </w:t>
      </w:r>
      <w:r w:rsidR="00121266">
        <w:rPr>
          <w:rFonts w:cs="Arial"/>
          <w:iCs/>
          <w:sz w:val="20"/>
          <w:szCs w:val="20"/>
        </w:rPr>
        <w:t>(oxygen) is entering the system (compared to open loop systems)</w:t>
      </w:r>
      <w:r>
        <w:rPr>
          <w:rFonts w:cs="Arial"/>
          <w:iCs/>
          <w:sz w:val="20"/>
          <w:szCs w:val="20"/>
        </w:rPr>
        <w:t>.  F</w:t>
      </w:r>
      <w:r w:rsidR="002A4F77">
        <w:rPr>
          <w:rFonts w:cs="Arial"/>
          <w:iCs/>
          <w:sz w:val="20"/>
          <w:szCs w:val="20"/>
        </w:rPr>
        <w:t>r</w:t>
      </w:r>
      <w:r>
        <w:rPr>
          <w:rFonts w:cs="Arial"/>
          <w:iCs/>
          <w:sz w:val="20"/>
          <w:szCs w:val="20"/>
        </w:rPr>
        <w:t>iction head losses are the only losses that need to be overcome so inherently these pumps</w:t>
      </w:r>
      <w:r w:rsidR="00121266">
        <w:rPr>
          <w:rFonts w:cs="Arial"/>
          <w:iCs/>
          <w:sz w:val="20"/>
          <w:szCs w:val="20"/>
        </w:rPr>
        <w:t xml:space="preserve"> are smaller in horsepower (HP).</w:t>
      </w:r>
    </w:p>
    <w:p w14:paraId="1A2201E8" w14:textId="77777777" w:rsidR="002E6229" w:rsidRDefault="002E6229" w:rsidP="002E6229">
      <w:pPr>
        <w:rPr>
          <w:rFonts w:cs="Arial"/>
          <w:iCs/>
          <w:sz w:val="20"/>
          <w:szCs w:val="20"/>
        </w:rPr>
      </w:pPr>
    </w:p>
    <w:p w14:paraId="15D2EE5D" w14:textId="4B9EAE0C" w:rsidR="00BE7C98" w:rsidRDefault="00BE7C98" w:rsidP="002E6229">
      <w:pPr>
        <w:rPr>
          <w:rFonts w:cs="Arial"/>
          <w:iCs/>
          <w:sz w:val="20"/>
          <w:szCs w:val="20"/>
        </w:rPr>
      </w:pPr>
      <w:r>
        <w:rPr>
          <w:rFonts w:cs="Arial"/>
          <w:iCs/>
          <w:sz w:val="20"/>
          <w:szCs w:val="20"/>
        </w:rPr>
        <w:t xml:space="preserve">Cast iron pumps are significantly less expensive than their stainless steel or bronze counterparts. For this reason, the measure case pump, which is of the non-ferrous variety, would not go into an application that is not DHW. </w:t>
      </w:r>
      <w:proofErr w:type="gramStart"/>
      <w:r>
        <w:rPr>
          <w:rFonts w:cs="Arial"/>
          <w:iCs/>
          <w:sz w:val="20"/>
          <w:szCs w:val="20"/>
        </w:rPr>
        <w:t>A cursory review of base and measure case pump prices at the time of final Cal TF approval show that the base case stainless steel pump is more expensive than its measure case cast iron counterpart.</w:t>
      </w:r>
      <w:proofErr w:type="gramEnd"/>
      <w:r>
        <w:rPr>
          <w:rFonts w:cs="Arial"/>
          <w:iCs/>
          <w:sz w:val="20"/>
          <w:szCs w:val="20"/>
        </w:rPr>
        <w:t xml:space="preserve"> Meaning that even with a rebate at full IMC the cast iron Alpha 15-55 pump is less expensive than a non-ferrous Alpha 15-55.</w:t>
      </w:r>
    </w:p>
    <w:p w14:paraId="580F2DA4" w14:textId="77777777" w:rsidR="00BE7C98" w:rsidRDefault="00BE7C98" w:rsidP="002E6229">
      <w:pPr>
        <w:rPr>
          <w:rFonts w:cs="Arial"/>
          <w:iCs/>
          <w:sz w:val="20"/>
          <w:szCs w:val="20"/>
        </w:rPr>
      </w:pPr>
    </w:p>
    <w:p w14:paraId="25AFE9D0" w14:textId="77777777" w:rsidR="00E05E17" w:rsidRPr="00E05E17" w:rsidRDefault="00E05E17" w:rsidP="002E6229">
      <w:pPr>
        <w:rPr>
          <w:rFonts w:cs="Arial"/>
          <w:b/>
          <w:iCs/>
          <w:sz w:val="20"/>
          <w:szCs w:val="20"/>
        </w:rPr>
      </w:pPr>
      <w:r>
        <w:rPr>
          <w:rFonts w:cs="Arial"/>
          <w:b/>
          <w:iCs/>
          <w:sz w:val="20"/>
          <w:szCs w:val="20"/>
        </w:rPr>
        <w:t>Targeted Application in California: Hot Water Recirculation</w:t>
      </w:r>
    </w:p>
    <w:p w14:paraId="68A9A3CE" w14:textId="77777777" w:rsidR="00121266" w:rsidRDefault="00000160" w:rsidP="002E6229">
      <w:pPr>
        <w:rPr>
          <w:rFonts w:cs="Arial"/>
          <w:iCs/>
          <w:sz w:val="20"/>
          <w:szCs w:val="20"/>
        </w:rPr>
      </w:pPr>
      <w:r w:rsidRPr="009D330B">
        <w:rPr>
          <w:rFonts w:cs="Arial"/>
          <w:iCs/>
          <w:sz w:val="20"/>
          <w:szCs w:val="20"/>
        </w:rPr>
        <w:t xml:space="preserve">Circulating pumps are often used to circulate domestic hot water </w:t>
      </w:r>
      <w:r w:rsidR="00121266">
        <w:rPr>
          <w:rFonts w:cs="Arial"/>
          <w:iCs/>
          <w:sz w:val="20"/>
          <w:szCs w:val="20"/>
        </w:rPr>
        <w:t xml:space="preserve">(DHW) </w:t>
      </w:r>
      <w:r w:rsidR="00C644EA">
        <w:rPr>
          <w:rFonts w:cs="Arial"/>
          <w:iCs/>
          <w:sz w:val="20"/>
          <w:szCs w:val="20"/>
        </w:rPr>
        <w:t>so that</w:t>
      </w:r>
      <w:r w:rsidRPr="009D330B">
        <w:rPr>
          <w:rFonts w:cs="Arial"/>
          <w:iCs/>
          <w:sz w:val="20"/>
          <w:szCs w:val="20"/>
        </w:rPr>
        <w:t xml:space="preserve"> faucet</w:t>
      </w:r>
      <w:r w:rsidR="00427BF8">
        <w:rPr>
          <w:rFonts w:cs="Arial"/>
          <w:iCs/>
          <w:sz w:val="20"/>
          <w:szCs w:val="20"/>
        </w:rPr>
        <w:t>s</w:t>
      </w:r>
      <w:r w:rsidRPr="009D330B">
        <w:rPr>
          <w:rFonts w:cs="Arial"/>
          <w:iCs/>
          <w:sz w:val="20"/>
          <w:szCs w:val="20"/>
        </w:rPr>
        <w:t xml:space="preserve"> will provide hot water instantly or </w:t>
      </w:r>
      <w:r w:rsidR="00427BF8">
        <w:rPr>
          <w:rFonts w:cs="Arial"/>
          <w:iCs/>
          <w:sz w:val="20"/>
          <w:szCs w:val="20"/>
        </w:rPr>
        <w:t xml:space="preserve">in </w:t>
      </w:r>
      <w:r w:rsidRPr="009D330B">
        <w:rPr>
          <w:rFonts w:cs="Arial"/>
          <w:iCs/>
          <w:sz w:val="20"/>
          <w:szCs w:val="20"/>
        </w:rPr>
        <w:t>a short time after a user's</w:t>
      </w:r>
      <w:r w:rsidR="00427BF8">
        <w:rPr>
          <w:rFonts w:cs="Arial"/>
          <w:iCs/>
          <w:sz w:val="20"/>
          <w:szCs w:val="20"/>
        </w:rPr>
        <w:t xml:space="preserve"> “on demand”</w:t>
      </w:r>
      <w:r w:rsidRPr="009D330B">
        <w:rPr>
          <w:rFonts w:cs="Arial"/>
          <w:iCs/>
          <w:sz w:val="20"/>
          <w:szCs w:val="20"/>
        </w:rPr>
        <w:t xml:space="preserve"> request</w:t>
      </w:r>
      <w:r w:rsidR="00427BF8">
        <w:rPr>
          <w:rFonts w:cs="Arial"/>
          <w:iCs/>
          <w:sz w:val="20"/>
          <w:szCs w:val="20"/>
        </w:rPr>
        <w:t>.  T</w:t>
      </w:r>
      <w:r w:rsidR="00C36DA2">
        <w:rPr>
          <w:rFonts w:cs="Arial"/>
          <w:iCs/>
          <w:sz w:val="20"/>
          <w:szCs w:val="20"/>
        </w:rPr>
        <w:t>he lat</w:t>
      </w:r>
      <w:r w:rsidR="00121266">
        <w:rPr>
          <w:rFonts w:cs="Arial"/>
          <w:iCs/>
          <w:sz w:val="20"/>
          <w:szCs w:val="20"/>
        </w:rPr>
        <w:t>t</w:t>
      </w:r>
      <w:r w:rsidR="00C644EA">
        <w:rPr>
          <w:rFonts w:cs="Arial"/>
          <w:iCs/>
          <w:sz w:val="20"/>
          <w:szCs w:val="20"/>
        </w:rPr>
        <w:t>er “on-demand” system conserv</w:t>
      </w:r>
      <w:r w:rsidR="00427BF8">
        <w:rPr>
          <w:rFonts w:cs="Arial"/>
          <w:iCs/>
          <w:sz w:val="20"/>
          <w:szCs w:val="20"/>
        </w:rPr>
        <w:t>es</w:t>
      </w:r>
      <w:r w:rsidR="00C36DA2">
        <w:rPr>
          <w:rFonts w:cs="Arial"/>
          <w:iCs/>
          <w:sz w:val="20"/>
          <w:szCs w:val="20"/>
        </w:rPr>
        <w:t xml:space="preserve"> more energy &amp; water</w:t>
      </w:r>
      <w:r w:rsidR="00C644EA">
        <w:rPr>
          <w:rFonts w:cs="Arial"/>
          <w:iCs/>
          <w:sz w:val="20"/>
          <w:szCs w:val="20"/>
        </w:rPr>
        <w:t>, but is</w:t>
      </w:r>
      <w:r w:rsidR="00C36DA2">
        <w:rPr>
          <w:rFonts w:cs="Arial"/>
          <w:iCs/>
          <w:sz w:val="20"/>
          <w:szCs w:val="20"/>
        </w:rPr>
        <w:t xml:space="preserve"> less popular </w:t>
      </w:r>
      <w:r w:rsidR="00427BF8">
        <w:rPr>
          <w:rFonts w:cs="Arial"/>
          <w:iCs/>
          <w:sz w:val="20"/>
          <w:szCs w:val="20"/>
        </w:rPr>
        <w:t xml:space="preserve">in replacement applications </w:t>
      </w:r>
      <w:r w:rsidR="00C36DA2">
        <w:rPr>
          <w:rFonts w:cs="Arial"/>
          <w:iCs/>
          <w:sz w:val="20"/>
          <w:szCs w:val="20"/>
        </w:rPr>
        <w:t>as it is less convenient</w:t>
      </w:r>
      <w:r w:rsidR="00121266">
        <w:rPr>
          <w:rFonts w:cs="Arial"/>
          <w:iCs/>
          <w:sz w:val="20"/>
          <w:szCs w:val="20"/>
        </w:rPr>
        <w:t xml:space="preserve"> for the user</w:t>
      </w:r>
      <w:r w:rsidRPr="009D330B">
        <w:rPr>
          <w:rFonts w:cs="Arial"/>
          <w:iCs/>
          <w:sz w:val="20"/>
          <w:szCs w:val="20"/>
        </w:rPr>
        <w:t xml:space="preserve">. </w:t>
      </w:r>
      <w:proofErr w:type="gramStart"/>
      <w:r w:rsidR="00427BF8">
        <w:rPr>
          <w:rFonts w:cs="Arial"/>
          <w:iCs/>
          <w:sz w:val="20"/>
          <w:szCs w:val="20"/>
        </w:rPr>
        <w:t>Is also much more expensive than direct replaceme</w:t>
      </w:r>
      <w:r w:rsidR="00336F5C">
        <w:rPr>
          <w:rFonts w:cs="Arial"/>
          <w:iCs/>
          <w:sz w:val="20"/>
          <w:szCs w:val="20"/>
        </w:rPr>
        <w:t>nt as a replacement on burnout measure.</w:t>
      </w:r>
      <w:proofErr w:type="gramEnd"/>
      <w:r w:rsidR="00336F5C">
        <w:rPr>
          <w:rFonts w:cs="Arial"/>
          <w:iCs/>
          <w:sz w:val="20"/>
          <w:szCs w:val="20"/>
        </w:rPr>
        <w:t xml:space="preserve">  </w:t>
      </w:r>
      <w:r w:rsidR="00686E59">
        <w:rPr>
          <w:rFonts w:cs="Arial"/>
          <w:iCs/>
          <w:sz w:val="20"/>
          <w:szCs w:val="20"/>
        </w:rPr>
        <w:t xml:space="preserve">With rising concerns over water conservation </w:t>
      </w:r>
      <w:r w:rsidR="00121266">
        <w:rPr>
          <w:rFonts w:cs="Arial"/>
          <w:iCs/>
          <w:sz w:val="20"/>
          <w:szCs w:val="20"/>
        </w:rPr>
        <w:t>DHW</w:t>
      </w:r>
      <w:r w:rsidR="001510E3">
        <w:rPr>
          <w:rFonts w:cs="Arial"/>
          <w:iCs/>
          <w:sz w:val="20"/>
          <w:szCs w:val="20"/>
        </w:rPr>
        <w:t xml:space="preserve"> systems </w:t>
      </w:r>
      <w:r w:rsidR="00121266">
        <w:rPr>
          <w:rFonts w:cs="Arial"/>
          <w:iCs/>
          <w:sz w:val="20"/>
          <w:szCs w:val="20"/>
        </w:rPr>
        <w:t xml:space="preserve">employing circulator </w:t>
      </w:r>
      <w:r w:rsidR="001510E3">
        <w:rPr>
          <w:rFonts w:cs="Arial"/>
          <w:iCs/>
          <w:sz w:val="20"/>
          <w:szCs w:val="20"/>
        </w:rPr>
        <w:t>pumps are becoming more popular</w:t>
      </w:r>
      <w:r w:rsidRPr="009D330B">
        <w:rPr>
          <w:rFonts w:cs="Arial"/>
          <w:iCs/>
          <w:sz w:val="20"/>
          <w:szCs w:val="20"/>
        </w:rPr>
        <w:t xml:space="preserve">. </w:t>
      </w:r>
    </w:p>
    <w:p w14:paraId="4EFE0E78" w14:textId="77777777" w:rsidR="00121266" w:rsidRDefault="00121266" w:rsidP="002E6229">
      <w:pPr>
        <w:rPr>
          <w:rFonts w:cs="Arial"/>
          <w:iCs/>
          <w:sz w:val="20"/>
          <w:szCs w:val="20"/>
        </w:rPr>
      </w:pPr>
    </w:p>
    <w:p w14:paraId="037DFC5F" w14:textId="77777777" w:rsidR="00686E59" w:rsidRDefault="00000160" w:rsidP="002E6229">
      <w:pPr>
        <w:rPr>
          <w:rFonts w:cs="Arial"/>
          <w:iCs/>
          <w:sz w:val="20"/>
          <w:szCs w:val="20"/>
        </w:rPr>
      </w:pPr>
      <w:r w:rsidRPr="009D330B">
        <w:rPr>
          <w:rFonts w:cs="Arial"/>
          <w:iCs/>
          <w:sz w:val="20"/>
          <w:szCs w:val="20"/>
        </w:rPr>
        <w:t>In typical one-way plumbing without a circulation pump, water is simply piped from the water heater through the pipes to the tap. Once the tap is shut off, the water remaining in the pipes cools</w:t>
      </w:r>
      <w:r w:rsidR="00686E59">
        <w:rPr>
          <w:rFonts w:cs="Arial"/>
          <w:iCs/>
          <w:sz w:val="20"/>
          <w:szCs w:val="20"/>
        </w:rPr>
        <w:t>,</w:t>
      </w:r>
      <w:r w:rsidRPr="009D330B">
        <w:rPr>
          <w:rFonts w:cs="Arial"/>
          <w:iCs/>
          <w:sz w:val="20"/>
          <w:szCs w:val="20"/>
        </w:rPr>
        <w:t xml:space="preserve"> producing the familiar wait for hot water</w:t>
      </w:r>
      <w:r w:rsidR="00336F5C">
        <w:rPr>
          <w:rFonts w:cs="Arial"/>
          <w:iCs/>
          <w:sz w:val="20"/>
          <w:szCs w:val="20"/>
        </w:rPr>
        <w:t xml:space="preserve"> effect</w:t>
      </w:r>
      <w:r w:rsidRPr="009D330B">
        <w:rPr>
          <w:rFonts w:cs="Arial"/>
          <w:iCs/>
          <w:sz w:val="20"/>
          <w:szCs w:val="20"/>
        </w:rPr>
        <w:t xml:space="preserve"> the next time the tap is opened. </w:t>
      </w:r>
      <w:proofErr w:type="gramStart"/>
      <w:r w:rsidR="00336F5C">
        <w:rPr>
          <w:rFonts w:cs="Arial"/>
          <w:iCs/>
          <w:sz w:val="20"/>
          <w:szCs w:val="20"/>
        </w:rPr>
        <w:t xml:space="preserve">A </w:t>
      </w:r>
      <w:r w:rsidRPr="009D330B">
        <w:rPr>
          <w:rFonts w:cs="Arial"/>
          <w:iCs/>
          <w:sz w:val="20"/>
          <w:szCs w:val="20"/>
        </w:rPr>
        <w:t>circulator pump</w:t>
      </w:r>
      <w:r w:rsidR="00686E59">
        <w:rPr>
          <w:rFonts w:cs="Arial"/>
          <w:iCs/>
          <w:sz w:val="20"/>
          <w:szCs w:val="20"/>
        </w:rPr>
        <w:t>,</w:t>
      </w:r>
      <w:r w:rsidRPr="009D330B">
        <w:rPr>
          <w:rFonts w:cs="Arial"/>
          <w:iCs/>
          <w:sz w:val="20"/>
          <w:szCs w:val="20"/>
        </w:rPr>
        <w:t xml:space="preserve"> </w:t>
      </w:r>
      <w:r w:rsidR="00121266">
        <w:rPr>
          <w:rFonts w:cs="Arial"/>
          <w:iCs/>
          <w:sz w:val="20"/>
          <w:szCs w:val="20"/>
        </w:rPr>
        <w:t xml:space="preserve">which, with the exception of the “on-demand” system, </w:t>
      </w:r>
      <w:r w:rsidRPr="009D330B">
        <w:rPr>
          <w:rFonts w:cs="Arial"/>
          <w:iCs/>
          <w:sz w:val="20"/>
          <w:szCs w:val="20"/>
        </w:rPr>
        <w:t>constantly circula</w:t>
      </w:r>
      <w:r w:rsidR="00686E59">
        <w:rPr>
          <w:rFonts w:cs="Arial"/>
          <w:iCs/>
          <w:sz w:val="20"/>
          <w:szCs w:val="20"/>
        </w:rPr>
        <w:t>tes</w:t>
      </w:r>
      <w:r w:rsidRPr="009D330B">
        <w:rPr>
          <w:rFonts w:cs="Arial"/>
          <w:iCs/>
          <w:sz w:val="20"/>
          <w:szCs w:val="20"/>
        </w:rPr>
        <w:t xml:space="preserve"> a small amount of hot water through the pipes from the heater to the farthest</w:t>
      </w:r>
      <w:r w:rsidR="00121266">
        <w:rPr>
          <w:rFonts w:cs="Arial"/>
          <w:iCs/>
          <w:sz w:val="20"/>
          <w:szCs w:val="20"/>
        </w:rPr>
        <w:t xml:space="preserve"> fixture and back to the heater.</w:t>
      </w:r>
      <w:proofErr w:type="gramEnd"/>
      <w:r w:rsidR="00121266">
        <w:rPr>
          <w:rFonts w:cs="Arial"/>
          <w:iCs/>
          <w:sz w:val="20"/>
          <w:szCs w:val="20"/>
        </w:rPr>
        <w:t xml:space="preserve"> </w:t>
      </w:r>
      <w:r w:rsidR="00336F5C">
        <w:rPr>
          <w:rFonts w:cs="Arial"/>
          <w:iCs/>
          <w:sz w:val="20"/>
          <w:szCs w:val="20"/>
        </w:rPr>
        <w:t>This r</w:t>
      </w:r>
      <w:r w:rsidR="00121266">
        <w:rPr>
          <w:rFonts w:cs="Arial"/>
          <w:iCs/>
          <w:sz w:val="20"/>
          <w:szCs w:val="20"/>
        </w:rPr>
        <w:t>esul</w:t>
      </w:r>
      <w:r w:rsidR="00C644EA">
        <w:rPr>
          <w:rFonts w:cs="Arial"/>
          <w:iCs/>
          <w:sz w:val="20"/>
          <w:szCs w:val="20"/>
        </w:rPr>
        <w:t>t</w:t>
      </w:r>
      <w:r w:rsidR="00336F5C">
        <w:rPr>
          <w:rFonts w:cs="Arial"/>
          <w:iCs/>
          <w:sz w:val="20"/>
          <w:szCs w:val="20"/>
        </w:rPr>
        <w:t>s</w:t>
      </w:r>
      <w:r w:rsidR="00121266">
        <w:rPr>
          <w:rFonts w:cs="Arial"/>
          <w:iCs/>
          <w:sz w:val="20"/>
          <w:szCs w:val="20"/>
        </w:rPr>
        <w:t xml:space="preserve"> in the water </w:t>
      </w:r>
      <w:r w:rsidR="00336F5C">
        <w:rPr>
          <w:rFonts w:cs="Arial"/>
          <w:iCs/>
          <w:sz w:val="20"/>
          <w:szCs w:val="20"/>
        </w:rPr>
        <w:t xml:space="preserve">at the faucets and </w:t>
      </w:r>
      <w:r w:rsidR="00121266">
        <w:rPr>
          <w:rFonts w:cs="Arial"/>
          <w:iCs/>
          <w:sz w:val="20"/>
          <w:szCs w:val="20"/>
        </w:rPr>
        <w:t>in the h</w:t>
      </w:r>
      <w:r w:rsidR="00336F5C">
        <w:rPr>
          <w:rFonts w:cs="Arial"/>
          <w:iCs/>
          <w:sz w:val="20"/>
          <w:szCs w:val="20"/>
        </w:rPr>
        <w:t>ot</w:t>
      </w:r>
      <w:r w:rsidR="00121266">
        <w:rPr>
          <w:rFonts w:cs="Arial"/>
          <w:iCs/>
          <w:sz w:val="20"/>
          <w:szCs w:val="20"/>
        </w:rPr>
        <w:t xml:space="preserve"> water distribution pipes always being hot</w:t>
      </w:r>
      <w:r w:rsidR="00686E59">
        <w:rPr>
          <w:rFonts w:cs="Arial"/>
          <w:iCs/>
          <w:sz w:val="20"/>
          <w:szCs w:val="20"/>
        </w:rPr>
        <w:t>.</w:t>
      </w:r>
      <w:r w:rsidRPr="009D330B">
        <w:rPr>
          <w:rFonts w:cs="Arial"/>
          <w:iCs/>
          <w:sz w:val="20"/>
          <w:szCs w:val="20"/>
        </w:rPr>
        <w:t xml:space="preserve"> </w:t>
      </w:r>
      <w:r w:rsidR="00686E59">
        <w:rPr>
          <w:rFonts w:cs="Arial"/>
          <w:iCs/>
          <w:sz w:val="20"/>
          <w:szCs w:val="20"/>
        </w:rPr>
        <w:t>With on-demand domestic hot water, no water is wasted waiting for the water temperature to increase</w:t>
      </w:r>
      <w:r w:rsidR="00121266">
        <w:rPr>
          <w:rFonts w:cs="Arial"/>
          <w:iCs/>
          <w:sz w:val="20"/>
          <w:szCs w:val="20"/>
        </w:rPr>
        <w:t xml:space="preserve"> but, as previously mentioned, this option is less popular as hot water is not automatically dispensed from the faucet when called for by the user.</w:t>
      </w:r>
      <w:r w:rsidRPr="009D330B">
        <w:rPr>
          <w:rFonts w:cs="Arial"/>
          <w:iCs/>
          <w:sz w:val="20"/>
          <w:szCs w:val="20"/>
        </w:rPr>
        <w:t xml:space="preserve"> </w:t>
      </w:r>
    </w:p>
    <w:p w14:paraId="134775C5" w14:textId="77777777" w:rsidR="00686E59" w:rsidRDefault="00686E59" w:rsidP="002E6229">
      <w:pPr>
        <w:rPr>
          <w:rFonts w:cs="Arial"/>
          <w:iCs/>
          <w:sz w:val="20"/>
          <w:szCs w:val="20"/>
        </w:rPr>
      </w:pPr>
    </w:p>
    <w:p w14:paraId="377DD551" w14:textId="77777777" w:rsidR="002E6229" w:rsidRPr="009D330B" w:rsidRDefault="002E6229" w:rsidP="002E6229">
      <w:pPr>
        <w:rPr>
          <w:rFonts w:cs="Arial"/>
          <w:iCs/>
          <w:sz w:val="20"/>
          <w:szCs w:val="20"/>
        </w:rPr>
      </w:pPr>
      <w:r w:rsidRPr="009D330B">
        <w:rPr>
          <w:rFonts w:cs="Arial"/>
          <w:iCs/>
          <w:sz w:val="20"/>
          <w:szCs w:val="20"/>
        </w:rPr>
        <w:t xml:space="preserve">The </w:t>
      </w:r>
      <w:r w:rsidR="00336F5C">
        <w:rPr>
          <w:rFonts w:cs="Arial"/>
          <w:iCs/>
          <w:sz w:val="20"/>
          <w:szCs w:val="20"/>
        </w:rPr>
        <w:t xml:space="preserve">“wet rotor” </w:t>
      </w:r>
      <w:r w:rsidRPr="009D330B">
        <w:rPr>
          <w:rFonts w:cs="Arial"/>
          <w:iCs/>
          <w:sz w:val="20"/>
          <w:szCs w:val="20"/>
        </w:rPr>
        <w:t xml:space="preserve">sealed units used in home applications often have the motor rotor, pump impeller, and support bearings combined and sealed within the water circuit. This </w:t>
      </w:r>
      <w:r w:rsidR="0027535B">
        <w:rPr>
          <w:rFonts w:cs="Arial"/>
          <w:iCs/>
          <w:sz w:val="20"/>
          <w:szCs w:val="20"/>
        </w:rPr>
        <w:t>offers</w:t>
      </w:r>
      <w:r w:rsidR="00483332">
        <w:rPr>
          <w:rFonts w:cs="Arial"/>
          <w:iCs/>
          <w:sz w:val="20"/>
          <w:szCs w:val="20"/>
        </w:rPr>
        <w:t xml:space="preserve"> longer life and </w:t>
      </w:r>
      <w:r w:rsidRPr="009D330B">
        <w:rPr>
          <w:rFonts w:cs="Arial"/>
          <w:iCs/>
          <w:sz w:val="20"/>
          <w:szCs w:val="20"/>
        </w:rPr>
        <w:t>avoids one of the principal challenges faced by the larger, two-part pumps: maintaining a water-tight seal at the point where the pump drive shaft enters the pump body.</w:t>
      </w:r>
    </w:p>
    <w:p w14:paraId="716D5A97" w14:textId="77777777" w:rsidR="002E6229" w:rsidRPr="009D330B" w:rsidRDefault="002E6229" w:rsidP="002E6229">
      <w:pPr>
        <w:rPr>
          <w:rFonts w:cs="Arial"/>
          <w:iCs/>
          <w:sz w:val="20"/>
          <w:szCs w:val="20"/>
        </w:rPr>
      </w:pPr>
    </w:p>
    <w:p w14:paraId="0B394EB7" w14:textId="77777777" w:rsidR="002E6229" w:rsidRDefault="00EB3090" w:rsidP="002E6229">
      <w:pPr>
        <w:rPr>
          <w:rFonts w:cs="Arial"/>
          <w:iCs/>
          <w:sz w:val="20"/>
          <w:szCs w:val="20"/>
        </w:rPr>
      </w:pPr>
      <w:proofErr w:type="gramStart"/>
      <w:r>
        <w:rPr>
          <w:rFonts w:cs="Arial"/>
          <w:iCs/>
          <w:sz w:val="20"/>
          <w:szCs w:val="20"/>
        </w:rPr>
        <w:t>P</w:t>
      </w:r>
      <w:r w:rsidR="002E6229" w:rsidRPr="009D330B">
        <w:rPr>
          <w:rFonts w:cs="Arial"/>
          <w:iCs/>
          <w:sz w:val="20"/>
          <w:szCs w:val="20"/>
        </w:rPr>
        <w:t>umps that have a steady stream of oxygenated, potable water flowing through them</w:t>
      </w:r>
      <w:r w:rsidR="000F37D2">
        <w:rPr>
          <w:rFonts w:cs="Arial"/>
          <w:iCs/>
          <w:sz w:val="20"/>
          <w:szCs w:val="20"/>
        </w:rPr>
        <w:t>, i.e. open loop systems,</w:t>
      </w:r>
      <w:r w:rsidR="002E6229" w:rsidRPr="009D330B">
        <w:rPr>
          <w:rFonts w:cs="Arial"/>
          <w:iCs/>
          <w:sz w:val="20"/>
          <w:szCs w:val="20"/>
        </w:rPr>
        <w:t xml:space="preserve"> must be made of materials such as bronze</w:t>
      </w:r>
      <w:r>
        <w:rPr>
          <w:rFonts w:cs="Arial"/>
          <w:iCs/>
          <w:sz w:val="20"/>
          <w:szCs w:val="20"/>
        </w:rPr>
        <w:t xml:space="preserve"> &amp; stainless steel that resist corrosion</w:t>
      </w:r>
      <w:r w:rsidR="002E6229" w:rsidRPr="009D330B">
        <w:rPr>
          <w:rFonts w:cs="Arial"/>
          <w:iCs/>
          <w:sz w:val="20"/>
          <w:szCs w:val="20"/>
        </w:rPr>
        <w:t>.</w:t>
      </w:r>
      <w:proofErr w:type="gramEnd"/>
    </w:p>
    <w:p w14:paraId="308D7FB3" w14:textId="77777777" w:rsidR="001B3826" w:rsidRDefault="001B3826" w:rsidP="009D457C">
      <w:pPr>
        <w:rPr>
          <w:rFonts w:cs="Arial"/>
          <w:b/>
          <w:iCs/>
          <w:sz w:val="20"/>
          <w:szCs w:val="20"/>
        </w:rPr>
      </w:pPr>
    </w:p>
    <w:p w14:paraId="3F68B8DD" w14:textId="696D58FA" w:rsidR="00FA264E" w:rsidRDefault="00976957" w:rsidP="0019763A">
      <w:pPr>
        <w:rPr>
          <w:rFonts w:cs="Arial"/>
          <w:b/>
          <w:iCs/>
          <w:sz w:val="20"/>
          <w:szCs w:val="20"/>
        </w:rPr>
      </w:pPr>
      <w:r>
        <w:rPr>
          <w:rFonts w:cs="Arial"/>
          <w:b/>
          <w:iCs/>
          <w:sz w:val="20"/>
          <w:szCs w:val="20"/>
        </w:rPr>
        <w:t xml:space="preserve">2015 </w:t>
      </w:r>
      <w:r w:rsidR="00FA264E">
        <w:rPr>
          <w:rFonts w:cs="Arial"/>
          <w:b/>
          <w:iCs/>
          <w:sz w:val="20"/>
          <w:szCs w:val="20"/>
        </w:rPr>
        <w:t xml:space="preserve">Estimated Residential </w:t>
      </w:r>
      <w:r w:rsidR="00B67B84">
        <w:rPr>
          <w:rFonts w:cs="Arial"/>
          <w:b/>
          <w:iCs/>
          <w:sz w:val="20"/>
          <w:szCs w:val="20"/>
        </w:rPr>
        <w:t xml:space="preserve">(including multi-family) </w:t>
      </w:r>
      <w:r w:rsidR="00FA264E">
        <w:rPr>
          <w:rFonts w:cs="Arial"/>
          <w:b/>
          <w:iCs/>
          <w:sz w:val="20"/>
          <w:szCs w:val="20"/>
        </w:rPr>
        <w:t xml:space="preserve">ROB </w:t>
      </w:r>
      <w:r w:rsidR="009D457C">
        <w:rPr>
          <w:rFonts w:cs="Arial"/>
          <w:b/>
          <w:iCs/>
          <w:sz w:val="20"/>
          <w:szCs w:val="20"/>
        </w:rPr>
        <w:t xml:space="preserve">Market Landscape in California: </w:t>
      </w:r>
    </w:p>
    <w:p w14:paraId="2F88D106" w14:textId="3145A644" w:rsidR="0019763A" w:rsidRDefault="0019763A" w:rsidP="0019763A">
      <w:pPr>
        <w:rPr>
          <w:rFonts w:cs="Arial"/>
          <w:iCs/>
          <w:sz w:val="20"/>
          <w:szCs w:val="20"/>
        </w:rPr>
      </w:pPr>
      <w:r>
        <w:rPr>
          <w:rFonts w:cs="Arial"/>
          <w:iCs/>
          <w:sz w:val="20"/>
          <w:szCs w:val="20"/>
        </w:rPr>
        <w:t>Plumbing (HWR): 51,4</w:t>
      </w:r>
      <w:r w:rsidR="00686886">
        <w:rPr>
          <w:rFonts w:cs="Arial"/>
          <w:iCs/>
          <w:sz w:val="20"/>
          <w:szCs w:val="20"/>
        </w:rPr>
        <w:t>0</w:t>
      </w:r>
      <w:r>
        <w:rPr>
          <w:rFonts w:cs="Arial"/>
          <w:iCs/>
          <w:sz w:val="20"/>
          <w:szCs w:val="20"/>
        </w:rPr>
        <w:t>0 (9</w:t>
      </w:r>
      <w:r w:rsidR="00686886">
        <w:rPr>
          <w:rFonts w:cs="Arial"/>
          <w:iCs/>
          <w:sz w:val="20"/>
          <w:szCs w:val="20"/>
        </w:rPr>
        <w:t>3</w:t>
      </w:r>
      <w:r>
        <w:rPr>
          <w:rFonts w:cs="Arial"/>
          <w:iCs/>
          <w:sz w:val="20"/>
          <w:szCs w:val="20"/>
        </w:rPr>
        <w:t>.</w:t>
      </w:r>
      <w:r w:rsidR="00686886">
        <w:rPr>
          <w:rFonts w:cs="Arial"/>
          <w:iCs/>
          <w:sz w:val="20"/>
          <w:szCs w:val="20"/>
        </w:rPr>
        <w:t>2</w:t>
      </w:r>
      <w:r>
        <w:rPr>
          <w:rFonts w:cs="Arial"/>
          <w:iCs/>
          <w:sz w:val="20"/>
          <w:szCs w:val="20"/>
        </w:rPr>
        <w:t xml:space="preserve">% of CA market – Targeted application for </w:t>
      </w:r>
      <w:r w:rsidR="00224405">
        <w:rPr>
          <w:rFonts w:cs="Arial"/>
          <w:iCs/>
          <w:sz w:val="20"/>
          <w:szCs w:val="20"/>
        </w:rPr>
        <w:t>work paper</w:t>
      </w:r>
      <w:r>
        <w:rPr>
          <w:rFonts w:cs="Arial"/>
          <w:iCs/>
          <w:sz w:val="20"/>
          <w:szCs w:val="20"/>
        </w:rPr>
        <w:t>)</w:t>
      </w:r>
    </w:p>
    <w:p w14:paraId="2EC7ABBF" w14:textId="0DA325C8" w:rsidR="0019763A" w:rsidRDefault="0019763A" w:rsidP="0019763A">
      <w:pPr>
        <w:rPr>
          <w:rFonts w:cs="Arial"/>
          <w:iCs/>
          <w:sz w:val="20"/>
          <w:szCs w:val="20"/>
        </w:rPr>
      </w:pPr>
      <w:r>
        <w:rPr>
          <w:rFonts w:cs="Arial"/>
          <w:iCs/>
          <w:sz w:val="20"/>
          <w:szCs w:val="20"/>
        </w:rPr>
        <w:t>Hydronic (HVAC): 3,7</w:t>
      </w:r>
      <w:r w:rsidR="00686886">
        <w:rPr>
          <w:rFonts w:cs="Arial"/>
          <w:iCs/>
          <w:sz w:val="20"/>
          <w:szCs w:val="20"/>
        </w:rPr>
        <w:t>7</w:t>
      </w:r>
      <w:r>
        <w:rPr>
          <w:rFonts w:cs="Arial"/>
          <w:iCs/>
          <w:sz w:val="20"/>
          <w:szCs w:val="20"/>
        </w:rPr>
        <w:t>0 (6.8% of CA market)</w:t>
      </w:r>
    </w:p>
    <w:p w14:paraId="5E4D3140" w14:textId="77777777" w:rsidR="0019763A" w:rsidRDefault="0019763A" w:rsidP="0019763A">
      <w:pPr>
        <w:rPr>
          <w:rFonts w:cs="Arial"/>
          <w:iCs/>
          <w:sz w:val="20"/>
          <w:szCs w:val="20"/>
        </w:rPr>
      </w:pPr>
    </w:p>
    <w:p w14:paraId="52674582" w14:textId="02F4EC77" w:rsidR="0019763A" w:rsidRDefault="00EE1FFA" w:rsidP="0019763A">
      <w:pPr>
        <w:rPr>
          <w:rFonts w:cs="Arial"/>
          <w:b/>
          <w:iCs/>
          <w:sz w:val="20"/>
          <w:szCs w:val="20"/>
        </w:rPr>
      </w:pPr>
      <w:r>
        <w:rPr>
          <w:rFonts w:cs="Arial"/>
          <w:b/>
          <w:iCs/>
          <w:sz w:val="20"/>
          <w:szCs w:val="20"/>
        </w:rPr>
        <w:t>“Small” Market Segment: Up to 25 Watts</w:t>
      </w:r>
      <w:r w:rsidR="00976957">
        <w:rPr>
          <w:rFonts w:cs="Arial"/>
          <w:b/>
          <w:iCs/>
          <w:sz w:val="20"/>
          <w:szCs w:val="20"/>
        </w:rPr>
        <w:t xml:space="preserve"> (</w:t>
      </w:r>
      <w:r w:rsidR="00684923">
        <w:rPr>
          <w:rFonts w:cs="Arial"/>
          <w:b/>
          <w:iCs/>
          <w:sz w:val="20"/>
          <w:szCs w:val="20"/>
        </w:rPr>
        <w:t>11,782</w:t>
      </w:r>
      <w:r w:rsidR="00976957">
        <w:rPr>
          <w:rFonts w:cs="Arial"/>
          <w:b/>
          <w:iCs/>
          <w:sz w:val="20"/>
          <w:szCs w:val="20"/>
        </w:rPr>
        <w:t xml:space="preserve"> pumps transacted – 2</w:t>
      </w:r>
      <w:r w:rsidR="00686886">
        <w:rPr>
          <w:rFonts w:cs="Arial"/>
          <w:b/>
          <w:iCs/>
          <w:sz w:val="20"/>
          <w:szCs w:val="20"/>
        </w:rPr>
        <w:t>2.9</w:t>
      </w:r>
      <w:r w:rsidR="00976957">
        <w:rPr>
          <w:rFonts w:cs="Arial"/>
          <w:b/>
          <w:iCs/>
          <w:sz w:val="20"/>
          <w:szCs w:val="20"/>
        </w:rPr>
        <w:t xml:space="preserve">% of CA </w:t>
      </w:r>
      <w:r w:rsidR="00686886">
        <w:rPr>
          <w:rFonts w:cs="Arial"/>
          <w:b/>
          <w:iCs/>
          <w:sz w:val="20"/>
          <w:szCs w:val="20"/>
        </w:rPr>
        <w:t xml:space="preserve">plumbing </w:t>
      </w:r>
      <w:r w:rsidR="00976957">
        <w:rPr>
          <w:rFonts w:cs="Arial"/>
          <w:b/>
          <w:iCs/>
          <w:sz w:val="20"/>
          <w:szCs w:val="20"/>
        </w:rPr>
        <w:t>market)</w:t>
      </w:r>
    </w:p>
    <w:p w14:paraId="5EE25D39" w14:textId="33E4DD5B" w:rsidR="00976957" w:rsidRDefault="00684923" w:rsidP="007B0823">
      <w:pPr>
        <w:pStyle w:val="ListParagraph"/>
        <w:numPr>
          <w:ilvl w:val="0"/>
          <w:numId w:val="34"/>
        </w:numPr>
        <w:rPr>
          <w:rFonts w:ascii="Arial" w:hAnsi="Arial" w:cs="Arial"/>
          <w:iCs/>
          <w:sz w:val="20"/>
          <w:szCs w:val="20"/>
        </w:rPr>
      </w:pPr>
      <w:r>
        <w:rPr>
          <w:rFonts w:ascii="Arial" w:hAnsi="Arial" w:cs="Arial"/>
          <w:iCs/>
          <w:sz w:val="20"/>
          <w:szCs w:val="20"/>
        </w:rPr>
        <w:t>1,30,072</w:t>
      </w:r>
      <w:r w:rsidR="00976957" w:rsidRPr="00976957">
        <w:rPr>
          <w:rFonts w:ascii="Arial" w:hAnsi="Arial" w:cs="Arial"/>
          <w:iCs/>
          <w:sz w:val="20"/>
          <w:szCs w:val="20"/>
        </w:rPr>
        <w:t xml:space="preserve"> kWh Consumed in 2015</w:t>
      </w:r>
    </w:p>
    <w:p w14:paraId="2D1F3B1C" w14:textId="1874A8DD" w:rsidR="00AB6D91" w:rsidRDefault="00AB6D91" w:rsidP="007B0823">
      <w:pPr>
        <w:pStyle w:val="ListParagraph"/>
        <w:numPr>
          <w:ilvl w:val="0"/>
          <w:numId w:val="34"/>
        </w:numPr>
        <w:rPr>
          <w:rFonts w:ascii="Arial" w:hAnsi="Arial" w:cs="Arial"/>
          <w:iCs/>
          <w:sz w:val="20"/>
          <w:szCs w:val="20"/>
        </w:rPr>
      </w:pPr>
      <w:r>
        <w:rPr>
          <w:rFonts w:ascii="Arial" w:hAnsi="Arial" w:cs="Arial"/>
          <w:iCs/>
          <w:sz w:val="20"/>
          <w:szCs w:val="20"/>
        </w:rPr>
        <w:t xml:space="preserve">Market Standard Pumps: </w:t>
      </w:r>
      <w:r w:rsidR="00686886">
        <w:rPr>
          <w:rFonts w:ascii="Arial" w:hAnsi="Arial" w:cs="Arial"/>
          <w:iCs/>
          <w:sz w:val="20"/>
          <w:szCs w:val="20"/>
        </w:rPr>
        <w:t>8,318</w:t>
      </w:r>
      <w:r>
        <w:rPr>
          <w:rFonts w:ascii="Arial" w:hAnsi="Arial" w:cs="Arial"/>
          <w:iCs/>
          <w:sz w:val="20"/>
          <w:szCs w:val="20"/>
        </w:rPr>
        <w:t xml:space="preserve"> (7</w:t>
      </w:r>
      <w:r w:rsidR="00686886">
        <w:rPr>
          <w:rFonts w:ascii="Arial" w:hAnsi="Arial" w:cs="Arial"/>
          <w:iCs/>
          <w:sz w:val="20"/>
          <w:szCs w:val="20"/>
        </w:rPr>
        <w:t>0.6</w:t>
      </w:r>
      <w:r>
        <w:rPr>
          <w:rFonts w:ascii="Arial" w:hAnsi="Arial" w:cs="Arial"/>
          <w:iCs/>
          <w:sz w:val="20"/>
          <w:szCs w:val="20"/>
        </w:rPr>
        <w:t>% of market segment)</w:t>
      </w:r>
    </w:p>
    <w:p w14:paraId="222B6E20" w14:textId="6E0CB135" w:rsidR="00AB6D91" w:rsidRDefault="00684923" w:rsidP="007B0823">
      <w:pPr>
        <w:pStyle w:val="ListParagraph"/>
        <w:numPr>
          <w:ilvl w:val="1"/>
          <w:numId w:val="34"/>
        </w:numPr>
        <w:rPr>
          <w:rFonts w:ascii="Arial" w:hAnsi="Arial" w:cs="Arial"/>
          <w:iCs/>
          <w:sz w:val="20"/>
          <w:szCs w:val="20"/>
        </w:rPr>
      </w:pPr>
      <w:r>
        <w:rPr>
          <w:rFonts w:ascii="Arial" w:hAnsi="Arial" w:cs="Arial"/>
          <w:iCs/>
          <w:sz w:val="20"/>
          <w:szCs w:val="20"/>
        </w:rPr>
        <w:t>1,187,085</w:t>
      </w:r>
      <w:r w:rsidR="00AB6D91">
        <w:rPr>
          <w:rFonts w:ascii="Arial" w:hAnsi="Arial" w:cs="Arial"/>
          <w:iCs/>
          <w:sz w:val="20"/>
          <w:szCs w:val="20"/>
        </w:rPr>
        <w:t xml:space="preserve"> kWh consumed</w:t>
      </w:r>
    </w:p>
    <w:p w14:paraId="772C8A01" w14:textId="4A70F2F3" w:rsidR="00AB6D91" w:rsidRDefault="00AB6D91" w:rsidP="007B0823">
      <w:pPr>
        <w:pStyle w:val="ListParagraph"/>
        <w:numPr>
          <w:ilvl w:val="0"/>
          <w:numId w:val="34"/>
        </w:numPr>
        <w:rPr>
          <w:rFonts w:ascii="Arial" w:hAnsi="Arial" w:cs="Arial"/>
          <w:iCs/>
          <w:sz w:val="20"/>
          <w:szCs w:val="20"/>
        </w:rPr>
      </w:pPr>
      <w:r>
        <w:rPr>
          <w:rFonts w:ascii="Arial" w:hAnsi="Arial" w:cs="Arial"/>
          <w:iCs/>
          <w:sz w:val="20"/>
          <w:szCs w:val="20"/>
        </w:rPr>
        <w:t>Efficient Option: 3,</w:t>
      </w:r>
      <w:r w:rsidR="00686886">
        <w:rPr>
          <w:rFonts w:ascii="Arial" w:hAnsi="Arial" w:cs="Arial"/>
          <w:iCs/>
          <w:sz w:val="20"/>
          <w:szCs w:val="20"/>
        </w:rPr>
        <w:t>464</w:t>
      </w:r>
      <w:r>
        <w:rPr>
          <w:rFonts w:ascii="Arial" w:hAnsi="Arial" w:cs="Arial"/>
          <w:iCs/>
          <w:sz w:val="20"/>
          <w:szCs w:val="20"/>
        </w:rPr>
        <w:t xml:space="preserve"> (29</w:t>
      </w:r>
      <w:r w:rsidR="00686886">
        <w:rPr>
          <w:rFonts w:ascii="Arial" w:hAnsi="Arial" w:cs="Arial"/>
          <w:iCs/>
          <w:sz w:val="20"/>
          <w:szCs w:val="20"/>
        </w:rPr>
        <w:t>.4</w:t>
      </w:r>
      <w:r>
        <w:rPr>
          <w:rFonts w:ascii="Arial" w:hAnsi="Arial" w:cs="Arial"/>
          <w:iCs/>
          <w:sz w:val="20"/>
          <w:szCs w:val="20"/>
        </w:rPr>
        <w:t>% of market segment)</w:t>
      </w:r>
    </w:p>
    <w:p w14:paraId="02B7340A" w14:textId="465C8896" w:rsidR="00AB6D91" w:rsidRDefault="00AB6D91" w:rsidP="007B0823">
      <w:pPr>
        <w:pStyle w:val="ListParagraph"/>
        <w:numPr>
          <w:ilvl w:val="1"/>
          <w:numId w:val="34"/>
        </w:numPr>
        <w:rPr>
          <w:rFonts w:ascii="Arial" w:hAnsi="Arial" w:cs="Arial"/>
          <w:iCs/>
          <w:sz w:val="20"/>
          <w:szCs w:val="20"/>
        </w:rPr>
      </w:pPr>
      <w:r>
        <w:rPr>
          <w:rFonts w:ascii="Arial" w:hAnsi="Arial" w:cs="Arial"/>
          <w:iCs/>
          <w:sz w:val="20"/>
          <w:szCs w:val="20"/>
        </w:rPr>
        <w:t>4</w:t>
      </w:r>
      <w:r w:rsidR="00686886">
        <w:rPr>
          <w:rFonts w:ascii="Arial" w:hAnsi="Arial" w:cs="Arial"/>
          <w:iCs/>
          <w:sz w:val="20"/>
          <w:szCs w:val="20"/>
        </w:rPr>
        <w:t>2</w:t>
      </w:r>
      <w:r>
        <w:rPr>
          <w:rFonts w:ascii="Arial" w:hAnsi="Arial" w:cs="Arial"/>
          <w:iCs/>
          <w:sz w:val="20"/>
          <w:szCs w:val="20"/>
        </w:rPr>
        <w:t>,</w:t>
      </w:r>
      <w:r w:rsidR="00686886">
        <w:rPr>
          <w:rFonts w:ascii="Arial" w:hAnsi="Arial" w:cs="Arial"/>
          <w:iCs/>
          <w:sz w:val="20"/>
          <w:szCs w:val="20"/>
        </w:rPr>
        <w:t>987</w:t>
      </w:r>
      <w:r>
        <w:rPr>
          <w:rFonts w:ascii="Arial" w:hAnsi="Arial" w:cs="Arial"/>
          <w:iCs/>
          <w:sz w:val="20"/>
          <w:szCs w:val="20"/>
        </w:rPr>
        <w:t xml:space="preserve"> kWh consumed</w:t>
      </w:r>
    </w:p>
    <w:p w14:paraId="495417DC" w14:textId="639958CE" w:rsidR="00976957" w:rsidRDefault="00976957" w:rsidP="00976957">
      <w:pPr>
        <w:rPr>
          <w:rFonts w:cs="Arial"/>
          <w:b/>
          <w:iCs/>
          <w:sz w:val="20"/>
          <w:szCs w:val="20"/>
        </w:rPr>
      </w:pPr>
      <w:r>
        <w:rPr>
          <w:rFonts w:cs="Arial"/>
          <w:b/>
          <w:iCs/>
          <w:sz w:val="20"/>
          <w:szCs w:val="20"/>
        </w:rPr>
        <w:t>“Large” Market Segment: 26 – 120 Watts (</w:t>
      </w:r>
      <w:r w:rsidR="00686886">
        <w:rPr>
          <w:rFonts w:cs="Arial"/>
          <w:b/>
          <w:iCs/>
          <w:sz w:val="20"/>
          <w:szCs w:val="20"/>
        </w:rPr>
        <w:t>39</w:t>
      </w:r>
      <w:r>
        <w:rPr>
          <w:rFonts w:cs="Arial"/>
          <w:b/>
          <w:iCs/>
          <w:sz w:val="20"/>
          <w:szCs w:val="20"/>
        </w:rPr>
        <w:t>,</w:t>
      </w:r>
      <w:r w:rsidR="00686886">
        <w:rPr>
          <w:rFonts w:cs="Arial"/>
          <w:b/>
          <w:iCs/>
          <w:sz w:val="20"/>
          <w:szCs w:val="20"/>
        </w:rPr>
        <w:t>618</w:t>
      </w:r>
      <w:r>
        <w:rPr>
          <w:rFonts w:cs="Arial"/>
          <w:b/>
          <w:iCs/>
          <w:sz w:val="20"/>
          <w:szCs w:val="20"/>
        </w:rPr>
        <w:t xml:space="preserve"> </w:t>
      </w:r>
      <w:r w:rsidR="00AB6D91">
        <w:rPr>
          <w:rFonts w:cs="Arial"/>
          <w:b/>
          <w:iCs/>
          <w:sz w:val="20"/>
          <w:szCs w:val="20"/>
        </w:rPr>
        <w:t>pumps transacted – 77</w:t>
      </w:r>
      <w:r w:rsidR="00686886">
        <w:rPr>
          <w:rFonts w:cs="Arial"/>
          <w:b/>
          <w:iCs/>
          <w:sz w:val="20"/>
          <w:szCs w:val="20"/>
        </w:rPr>
        <w:t>.1</w:t>
      </w:r>
      <w:r w:rsidR="00AB6D91">
        <w:rPr>
          <w:rFonts w:cs="Arial"/>
          <w:b/>
          <w:iCs/>
          <w:sz w:val="20"/>
          <w:szCs w:val="20"/>
        </w:rPr>
        <w:t>% of CA market)</w:t>
      </w:r>
    </w:p>
    <w:p w14:paraId="3A241D8E" w14:textId="0BA22604" w:rsidR="00AB6D91" w:rsidRPr="00AB6D91" w:rsidRDefault="00527DB8" w:rsidP="007B0823">
      <w:pPr>
        <w:pStyle w:val="ListParagraph"/>
        <w:numPr>
          <w:ilvl w:val="0"/>
          <w:numId w:val="35"/>
        </w:numPr>
        <w:rPr>
          <w:rFonts w:cs="Arial"/>
          <w:iCs/>
          <w:sz w:val="20"/>
          <w:szCs w:val="20"/>
        </w:rPr>
      </w:pPr>
      <w:r>
        <w:rPr>
          <w:rFonts w:ascii="Arial" w:hAnsi="Arial" w:cs="Arial"/>
          <w:iCs/>
          <w:sz w:val="20"/>
          <w:szCs w:val="20"/>
        </w:rPr>
        <w:t>19,537,549</w:t>
      </w:r>
      <w:r w:rsidR="00AB6D91">
        <w:rPr>
          <w:rFonts w:ascii="Arial" w:hAnsi="Arial" w:cs="Arial"/>
          <w:iCs/>
          <w:sz w:val="20"/>
          <w:szCs w:val="20"/>
        </w:rPr>
        <w:t xml:space="preserve"> kWh Consumed in 2015</w:t>
      </w:r>
    </w:p>
    <w:p w14:paraId="168E97C5" w14:textId="1E38D743" w:rsidR="00AB6D91" w:rsidRPr="00AB6D91" w:rsidRDefault="00AB6D91" w:rsidP="007B0823">
      <w:pPr>
        <w:pStyle w:val="ListParagraph"/>
        <w:numPr>
          <w:ilvl w:val="0"/>
          <w:numId w:val="35"/>
        </w:numPr>
        <w:rPr>
          <w:rFonts w:cs="Arial"/>
          <w:iCs/>
          <w:sz w:val="20"/>
          <w:szCs w:val="20"/>
        </w:rPr>
      </w:pPr>
      <w:r>
        <w:rPr>
          <w:rFonts w:ascii="Arial" w:hAnsi="Arial" w:cs="Arial"/>
          <w:iCs/>
          <w:sz w:val="20"/>
          <w:szCs w:val="20"/>
        </w:rPr>
        <w:t xml:space="preserve">Market Standard Pumps: </w:t>
      </w:r>
      <w:r w:rsidR="00686886">
        <w:rPr>
          <w:rFonts w:ascii="Arial" w:hAnsi="Arial" w:cs="Arial"/>
          <w:iCs/>
          <w:sz w:val="20"/>
          <w:szCs w:val="20"/>
        </w:rPr>
        <w:t>39</w:t>
      </w:r>
      <w:r>
        <w:rPr>
          <w:rFonts w:ascii="Arial" w:hAnsi="Arial" w:cs="Arial"/>
          <w:iCs/>
          <w:sz w:val="20"/>
          <w:szCs w:val="20"/>
        </w:rPr>
        <w:t>,</w:t>
      </w:r>
      <w:r w:rsidR="00686886">
        <w:rPr>
          <w:rFonts w:ascii="Arial" w:hAnsi="Arial" w:cs="Arial"/>
          <w:iCs/>
          <w:sz w:val="20"/>
          <w:szCs w:val="20"/>
        </w:rPr>
        <w:t>341</w:t>
      </w:r>
      <w:r>
        <w:rPr>
          <w:rFonts w:ascii="Arial" w:hAnsi="Arial" w:cs="Arial"/>
          <w:iCs/>
          <w:sz w:val="20"/>
          <w:szCs w:val="20"/>
        </w:rPr>
        <w:t xml:space="preserve"> (99</w:t>
      </w:r>
      <w:r w:rsidR="00686886">
        <w:rPr>
          <w:rFonts w:ascii="Arial" w:hAnsi="Arial" w:cs="Arial"/>
          <w:iCs/>
          <w:sz w:val="20"/>
          <w:szCs w:val="20"/>
        </w:rPr>
        <w:t>.3</w:t>
      </w:r>
      <w:r>
        <w:rPr>
          <w:rFonts w:ascii="Arial" w:hAnsi="Arial" w:cs="Arial"/>
          <w:iCs/>
          <w:sz w:val="20"/>
          <w:szCs w:val="20"/>
        </w:rPr>
        <w:t>% of market segment)</w:t>
      </w:r>
    </w:p>
    <w:p w14:paraId="77612978" w14:textId="44D06F74" w:rsidR="00AB6D91" w:rsidRPr="00AB6D91" w:rsidRDefault="00A23D2D" w:rsidP="007B0823">
      <w:pPr>
        <w:pStyle w:val="ListParagraph"/>
        <w:numPr>
          <w:ilvl w:val="1"/>
          <w:numId w:val="35"/>
        </w:numPr>
        <w:rPr>
          <w:rFonts w:cs="Arial"/>
          <w:iCs/>
          <w:sz w:val="20"/>
          <w:szCs w:val="20"/>
        </w:rPr>
      </w:pPr>
      <w:r>
        <w:rPr>
          <w:rFonts w:ascii="Arial" w:hAnsi="Arial" w:cs="Arial"/>
          <w:iCs/>
          <w:sz w:val="20"/>
          <w:szCs w:val="20"/>
        </w:rPr>
        <w:t>19,493,973</w:t>
      </w:r>
      <w:r w:rsidR="00AB6D91">
        <w:rPr>
          <w:rFonts w:ascii="Arial" w:hAnsi="Arial" w:cs="Arial"/>
          <w:iCs/>
          <w:sz w:val="20"/>
          <w:szCs w:val="20"/>
        </w:rPr>
        <w:t xml:space="preserve"> kWh consumed</w:t>
      </w:r>
    </w:p>
    <w:p w14:paraId="6580D6AE" w14:textId="61A5D475" w:rsidR="00AB6D91" w:rsidRPr="00AB6D91" w:rsidRDefault="00AB6D91" w:rsidP="007B0823">
      <w:pPr>
        <w:pStyle w:val="ListParagraph"/>
        <w:numPr>
          <w:ilvl w:val="0"/>
          <w:numId w:val="35"/>
        </w:numPr>
        <w:rPr>
          <w:rFonts w:cs="Arial"/>
          <w:iCs/>
          <w:sz w:val="20"/>
          <w:szCs w:val="20"/>
        </w:rPr>
      </w:pPr>
      <w:r>
        <w:rPr>
          <w:rFonts w:ascii="Arial" w:hAnsi="Arial" w:cs="Arial"/>
          <w:iCs/>
          <w:sz w:val="20"/>
          <w:szCs w:val="20"/>
        </w:rPr>
        <w:t xml:space="preserve">Efficient Option: </w:t>
      </w:r>
      <w:r w:rsidR="00686886">
        <w:rPr>
          <w:rFonts w:ascii="Arial" w:hAnsi="Arial" w:cs="Arial"/>
          <w:iCs/>
          <w:sz w:val="20"/>
          <w:szCs w:val="20"/>
        </w:rPr>
        <w:t>277</w:t>
      </w:r>
      <w:r>
        <w:rPr>
          <w:rFonts w:ascii="Arial" w:hAnsi="Arial" w:cs="Arial"/>
          <w:iCs/>
          <w:sz w:val="20"/>
          <w:szCs w:val="20"/>
        </w:rPr>
        <w:t xml:space="preserve"> (</w:t>
      </w:r>
      <w:r w:rsidR="00686886">
        <w:rPr>
          <w:rFonts w:ascii="Arial" w:hAnsi="Arial" w:cs="Arial"/>
          <w:iCs/>
          <w:sz w:val="20"/>
          <w:szCs w:val="20"/>
        </w:rPr>
        <w:t>0.7</w:t>
      </w:r>
      <w:r>
        <w:rPr>
          <w:rFonts w:ascii="Arial" w:hAnsi="Arial" w:cs="Arial"/>
          <w:iCs/>
          <w:sz w:val="20"/>
          <w:szCs w:val="20"/>
        </w:rPr>
        <w:t>% of market segment)</w:t>
      </w:r>
    </w:p>
    <w:p w14:paraId="1AB8B53E" w14:textId="0B509C2C" w:rsidR="00AB6D91" w:rsidRPr="00AB6D91" w:rsidRDefault="00A23D2D" w:rsidP="007B0823">
      <w:pPr>
        <w:pStyle w:val="ListParagraph"/>
        <w:numPr>
          <w:ilvl w:val="1"/>
          <w:numId w:val="35"/>
        </w:numPr>
        <w:rPr>
          <w:rFonts w:cs="Arial"/>
          <w:iCs/>
          <w:sz w:val="20"/>
          <w:szCs w:val="20"/>
        </w:rPr>
      </w:pPr>
      <w:r>
        <w:rPr>
          <w:rFonts w:ascii="Arial" w:hAnsi="Arial" w:cs="Arial"/>
          <w:iCs/>
          <w:sz w:val="20"/>
          <w:szCs w:val="20"/>
        </w:rPr>
        <w:t>43,576</w:t>
      </w:r>
      <w:r w:rsidR="00AB6D91">
        <w:rPr>
          <w:rFonts w:ascii="Arial" w:hAnsi="Arial" w:cs="Arial"/>
          <w:iCs/>
          <w:sz w:val="20"/>
          <w:szCs w:val="20"/>
        </w:rPr>
        <w:t xml:space="preserve"> kWh consumed</w:t>
      </w:r>
    </w:p>
    <w:p w14:paraId="3B0DD1CF" w14:textId="77777777" w:rsidR="00AB6D91" w:rsidRDefault="00AB6D91" w:rsidP="00AB6D91">
      <w:pPr>
        <w:rPr>
          <w:rFonts w:cs="Arial"/>
          <w:iCs/>
          <w:sz w:val="20"/>
          <w:szCs w:val="20"/>
        </w:rPr>
      </w:pPr>
    </w:p>
    <w:p w14:paraId="1C36B437" w14:textId="57763B59" w:rsidR="00AB6D91" w:rsidRDefault="00AB6D91" w:rsidP="00AB6D91">
      <w:pPr>
        <w:rPr>
          <w:rFonts w:cs="Arial"/>
          <w:b/>
          <w:iCs/>
          <w:sz w:val="20"/>
          <w:szCs w:val="20"/>
        </w:rPr>
      </w:pPr>
      <w:proofErr w:type="gramStart"/>
      <w:r>
        <w:rPr>
          <w:rFonts w:cs="Arial"/>
          <w:b/>
          <w:iCs/>
          <w:sz w:val="20"/>
          <w:szCs w:val="20"/>
        </w:rPr>
        <w:t>kWh</w:t>
      </w:r>
      <w:proofErr w:type="gramEnd"/>
      <w:r>
        <w:rPr>
          <w:rFonts w:cs="Arial"/>
          <w:b/>
          <w:iCs/>
          <w:sz w:val="20"/>
          <w:szCs w:val="20"/>
        </w:rPr>
        <w:t xml:space="preserve"> Savings Potential by Market Conversion Rate</w:t>
      </w:r>
      <w:r w:rsidR="00336D06">
        <w:rPr>
          <w:rFonts w:cs="Arial"/>
          <w:b/>
          <w:iCs/>
          <w:sz w:val="20"/>
          <w:szCs w:val="20"/>
        </w:rPr>
        <w:t xml:space="preserve"> for </w:t>
      </w:r>
      <w:r w:rsidR="00144A92">
        <w:rPr>
          <w:rFonts w:cs="Arial"/>
          <w:b/>
          <w:iCs/>
          <w:sz w:val="20"/>
          <w:szCs w:val="20"/>
        </w:rPr>
        <w:t>26-120 W market</w:t>
      </w:r>
    </w:p>
    <w:p w14:paraId="79AC566D" w14:textId="2FD8A6E9" w:rsidR="00AB6D91" w:rsidRDefault="00AB6D91" w:rsidP="007B0823">
      <w:pPr>
        <w:pStyle w:val="ListParagraph"/>
        <w:numPr>
          <w:ilvl w:val="0"/>
          <w:numId w:val="36"/>
        </w:numPr>
        <w:ind w:left="720"/>
        <w:rPr>
          <w:rFonts w:ascii="Arial" w:hAnsi="Arial" w:cs="Arial"/>
          <w:iCs/>
          <w:sz w:val="20"/>
          <w:szCs w:val="20"/>
        </w:rPr>
      </w:pPr>
      <w:r w:rsidRPr="00AB6D91">
        <w:rPr>
          <w:rFonts w:ascii="Arial" w:hAnsi="Arial" w:cs="Arial"/>
          <w:iCs/>
          <w:sz w:val="20"/>
          <w:szCs w:val="20"/>
        </w:rPr>
        <w:t xml:space="preserve">25%: </w:t>
      </w:r>
      <w:r w:rsidR="00527DB8">
        <w:rPr>
          <w:rFonts w:ascii="Arial" w:hAnsi="Arial" w:cs="Arial"/>
          <w:iCs/>
          <w:sz w:val="20"/>
          <w:szCs w:val="20"/>
        </w:rPr>
        <w:t>3,328,041</w:t>
      </w:r>
      <w:r w:rsidR="00144A92">
        <w:rPr>
          <w:rFonts w:ascii="Arial" w:hAnsi="Arial" w:cs="Arial"/>
          <w:iCs/>
          <w:sz w:val="20"/>
          <w:szCs w:val="20"/>
        </w:rPr>
        <w:t xml:space="preserve"> (16</w:t>
      </w:r>
      <w:r w:rsidRPr="00AB6D91">
        <w:rPr>
          <w:rFonts w:ascii="Arial" w:hAnsi="Arial" w:cs="Arial"/>
          <w:iCs/>
          <w:sz w:val="20"/>
          <w:szCs w:val="20"/>
        </w:rPr>
        <w:t>% kWh savings as compared to current market)</w:t>
      </w:r>
    </w:p>
    <w:p w14:paraId="637C997E" w14:textId="258809F2" w:rsidR="00AB6D91" w:rsidRDefault="00AB6D91" w:rsidP="007B0823">
      <w:pPr>
        <w:pStyle w:val="ListParagraph"/>
        <w:numPr>
          <w:ilvl w:val="0"/>
          <w:numId w:val="36"/>
        </w:numPr>
        <w:ind w:left="720"/>
        <w:rPr>
          <w:rFonts w:ascii="Arial" w:hAnsi="Arial" w:cs="Arial"/>
          <w:iCs/>
          <w:sz w:val="20"/>
          <w:szCs w:val="20"/>
        </w:rPr>
      </w:pPr>
      <w:r>
        <w:rPr>
          <w:rFonts w:ascii="Arial" w:hAnsi="Arial" w:cs="Arial"/>
          <w:iCs/>
          <w:sz w:val="20"/>
          <w:szCs w:val="20"/>
        </w:rPr>
        <w:t xml:space="preserve">50%: </w:t>
      </w:r>
      <w:r w:rsidR="00527DB8">
        <w:rPr>
          <w:rFonts w:ascii="Arial" w:hAnsi="Arial" w:cs="Arial"/>
          <w:iCs/>
          <w:sz w:val="20"/>
          <w:szCs w:val="20"/>
        </w:rPr>
        <w:t>6,656,082</w:t>
      </w:r>
      <w:r w:rsidR="00144A92">
        <w:rPr>
          <w:rFonts w:ascii="Arial" w:hAnsi="Arial" w:cs="Arial"/>
          <w:iCs/>
          <w:sz w:val="20"/>
          <w:szCs w:val="20"/>
        </w:rPr>
        <w:t xml:space="preserve"> (32</w:t>
      </w:r>
      <w:r>
        <w:rPr>
          <w:rFonts w:ascii="Arial" w:hAnsi="Arial" w:cs="Arial"/>
          <w:iCs/>
          <w:sz w:val="20"/>
          <w:szCs w:val="20"/>
        </w:rPr>
        <w:t>% kWh savings as compared to current market)</w:t>
      </w:r>
    </w:p>
    <w:p w14:paraId="3E196764" w14:textId="46ECC05C" w:rsidR="00AB6D91" w:rsidRDefault="00AB6D91" w:rsidP="007B0823">
      <w:pPr>
        <w:pStyle w:val="ListParagraph"/>
        <w:numPr>
          <w:ilvl w:val="0"/>
          <w:numId w:val="36"/>
        </w:numPr>
        <w:ind w:left="720"/>
        <w:rPr>
          <w:rFonts w:ascii="Arial" w:hAnsi="Arial" w:cs="Arial"/>
          <w:iCs/>
          <w:sz w:val="20"/>
          <w:szCs w:val="20"/>
        </w:rPr>
      </w:pPr>
      <w:r>
        <w:rPr>
          <w:rFonts w:ascii="Arial" w:hAnsi="Arial" w:cs="Arial"/>
          <w:iCs/>
          <w:sz w:val="20"/>
          <w:szCs w:val="20"/>
        </w:rPr>
        <w:t xml:space="preserve">75%: </w:t>
      </w:r>
      <w:r w:rsidR="00527DB8">
        <w:rPr>
          <w:rFonts w:ascii="Arial" w:hAnsi="Arial" w:cs="Arial"/>
          <w:iCs/>
          <w:sz w:val="20"/>
          <w:szCs w:val="20"/>
        </w:rPr>
        <w:t>9,984,462</w:t>
      </w:r>
      <w:r w:rsidR="00144A92">
        <w:rPr>
          <w:rFonts w:ascii="Arial" w:hAnsi="Arial" w:cs="Arial"/>
          <w:iCs/>
          <w:sz w:val="20"/>
          <w:szCs w:val="20"/>
        </w:rPr>
        <w:t xml:space="preserve"> (48</w:t>
      </w:r>
      <w:r>
        <w:rPr>
          <w:rFonts w:ascii="Arial" w:hAnsi="Arial" w:cs="Arial"/>
          <w:iCs/>
          <w:sz w:val="20"/>
          <w:szCs w:val="20"/>
        </w:rPr>
        <w:t>% kWh savings as compared to current market)</w:t>
      </w:r>
    </w:p>
    <w:p w14:paraId="6FA04164" w14:textId="5ED09DEB" w:rsidR="00AB6D91" w:rsidRDefault="00AB6D91" w:rsidP="007B0823">
      <w:pPr>
        <w:pStyle w:val="ListParagraph"/>
        <w:numPr>
          <w:ilvl w:val="0"/>
          <w:numId w:val="36"/>
        </w:numPr>
        <w:ind w:left="720"/>
        <w:rPr>
          <w:rFonts w:ascii="Arial" w:hAnsi="Arial" w:cs="Arial"/>
          <w:iCs/>
          <w:sz w:val="20"/>
          <w:szCs w:val="20"/>
        </w:rPr>
      </w:pPr>
      <w:r>
        <w:rPr>
          <w:rFonts w:ascii="Arial" w:hAnsi="Arial" w:cs="Arial"/>
          <w:iCs/>
          <w:sz w:val="20"/>
          <w:szCs w:val="20"/>
        </w:rPr>
        <w:t xml:space="preserve">100%: </w:t>
      </w:r>
      <w:r w:rsidR="00527DB8">
        <w:rPr>
          <w:rFonts w:ascii="Arial" w:hAnsi="Arial" w:cs="Arial"/>
          <w:iCs/>
          <w:sz w:val="20"/>
          <w:szCs w:val="20"/>
        </w:rPr>
        <w:t>13,312,503</w:t>
      </w:r>
      <w:r w:rsidR="00144A92">
        <w:rPr>
          <w:rFonts w:ascii="Arial" w:hAnsi="Arial" w:cs="Arial"/>
          <w:iCs/>
          <w:sz w:val="20"/>
          <w:szCs w:val="20"/>
        </w:rPr>
        <w:t xml:space="preserve"> (64</w:t>
      </w:r>
      <w:r>
        <w:rPr>
          <w:rFonts w:ascii="Arial" w:hAnsi="Arial" w:cs="Arial"/>
          <w:iCs/>
          <w:sz w:val="20"/>
          <w:szCs w:val="20"/>
        </w:rPr>
        <w:t>% kWh savings as compared to current market)</w:t>
      </w:r>
    </w:p>
    <w:p w14:paraId="71F97FE7" w14:textId="3DEF215B" w:rsidR="00AB6D91" w:rsidRPr="00AB6D91" w:rsidRDefault="00AB6D91" w:rsidP="00AB6D91">
      <w:pPr>
        <w:rPr>
          <w:rFonts w:cs="Arial"/>
          <w:b/>
          <w:iCs/>
          <w:sz w:val="16"/>
          <w:szCs w:val="16"/>
        </w:rPr>
      </w:pPr>
      <w:r w:rsidRPr="00AB6D91">
        <w:rPr>
          <w:rFonts w:cs="Arial"/>
          <w:b/>
          <w:iCs/>
          <w:sz w:val="16"/>
          <w:szCs w:val="16"/>
        </w:rPr>
        <w:t xml:space="preserve">*See </w:t>
      </w:r>
      <w:r w:rsidR="00D57CB0">
        <w:rPr>
          <w:rFonts w:cs="Arial"/>
          <w:b/>
          <w:iCs/>
          <w:sz w:val="16"/>
          <w:szCs w:val="16"/>
        </w:rPr>
        <w:t>sub</w:t>
      </w:r>
      <w:r w:rsidRPr="00AB6D91">
        <w:rPr>
          <w:rFonts w:cs="Arial"/>
          <w:b/>
          <w:iCs/>
          <w:sz w:val="16"/>
          <w:szCs w:val="16"/>
        </w:rPr>
        <w:t>section 3 in References section for calculation methodology*</w:t>
      </w:r>
    </w:p>
    <w:p w14:paraId="0BACB463" w14:textId="77777777" w:rsidR="00380BC7" w:rsidRDefault="00380BC7" w:rsidP="00872913">
      <w:pPr>
        <w:rPr>
          <w:rFonts w:cs="Arial"/>
          <w:sz w:val="20"/>
          <w:szCs w:val="20"/>
        </w:rPr>
      </w:pPr>
    </w:p>
    <w:p w14:paraId="08EC3665" w14:textId="77777777" w:rsidR="00145484" w:rsidRDefault="00145484" w:rsidP="00C55BED">
      <w:pPr>
        <w:spacing w:after="60"/>
        <w:rPr>
          <w:rFonts w:cs="Arial"/>
          <w:b/>
          <w:sz w:val="20"/>
          <w:szCs w:val="20"/>
        </w:rPr>
      </w:pPr>
    </w:p>
    <w:p w14:paraId="7B90E9FE" w14:textId="77777777" w:rsidR="00761007" w:rsidRPr="007112FD" w:rsidRDefault="007112FD" w:rsidP="00C55BED">
      <w:pPr>
        <w:spacing w:after="60"/>
        <w:rPr>
          <w:rFonts w:cs="Arial"/>
          <w:b/>
          <w:sz w:val="20"/>
          <w:szCs w:val="20"/>
        </w:rPr>
      </w:pPr>
      <w:r>
        <w:rPr>
          <w:rFonts w:cs="Arial"/>
          <w:b/>
          <w:sz w:val="20"/>
          <w:szCs w:val="20"/>
        </w:rPr>
        <w:t>Technical Description</w:t>
      </w:r>
    </w:p>
    <w:p w14:paraId="659360A0" w14:textId="3D7CE81C" w:rsidR="00000160" w:rsidRPr="00577E21" w:rsidRDefault="00FF5C40" w:rsidP="00FD1249">
      <w:pPr>
        <w:pStyle w:val="Reminders"/>
        <w:tabs>
          <w:tab w:val="num" w:pos="360"/>
        </w:tabs>
        <w:rPr>
          <w:rFonts w:ascii="Arial" w:hAnsi="Arial" w:cs="Arial"/>
          <w:i w:val="0"/>
          <w:color w:val="auto"/>
          <w:sz w:val="20"/>
          <w:szCs w:val="20"/>
        </w:rPr>
      </w:pPr>
      <w:r w:rsidRPr="00577E21">
        <w:rPr>
          <w:rFonts w:ascii="Arial" w:hAnsi="Arial" w:cs="Arial"/>
          <w:i w:val="0"/>
          <w:color w:val="auto"/>
          <w:sz w:val="20"/>
          <w:szCs w:val="20"/>
        </w:rPr>
        <w:t>The Alpha 15-55</w:t>
      </w:r>
      <w:r w:rsidR="002E6229" w:rsidRPr="00577E21">
        <w:rPr>
          <w:rStyle w:val="FootnoteReference"/>
          <w:rFonts w:ascii="Arial" w:hAnsi="Arial" w:cs="Arial"/>
          <w:i w:val="0"/>
          <w:color w:val="auto"/>
          <w:sz w:val="20"/>
          <w:szCs w:val="20"/>
        </w:rPr>
        <w:footnoteReference w:id="9"/>
      </w:r>
      <w:r w:rsidRPr="00577E21">
        <w:rPr>
          <w:rFonts w:ascii="Arial" w:hAnsi="Arial" w:cs="Arial"/>
          <w:i w:val="0"/>
          <w:color w:val="auto"/>
          <w:sz w:val="20"/>
          <w:szCs w:val="20"/>
        </w:rPr>
        <w:t xml:space="preserve"> is the energy efficiency measure that we are proposing</w:t>
      </w:r>
      <w:r w:rsidR="00462F67" w:rsidRPr="00577E21">
        <w:rPr>
          <w:rFonts w:ascii="Arial" w:hAnsi="Arial" w:cs="Arial"/>
          <w:i w:val="0"/>
          <w:color w:val="auto"/>
          <w:sz w:val="20"/>
          <w:szCs w:val="20"/>
        </w:rPr>
        <w:t xml:space="preserve"> as the measure case</w:t>
      </w:r>
      <w:r w:rsidR="0074575B">
        <w:rPr>
          <w:rFonts w:ascii="Arial" w:hAnsi="Arial" w:cs="Arial"/>
          <w:i w:val="0"/>
          <w:color w:val="auto"/>
          <w:sz w:val="20"/>
          <w:szCs w:val="20"/>
        </w:rPr>
        <w:t xml:space="preserve"> because it is the most co</w:t>
      </w:r>
      <w:r w:rsidR="005B6864">
        <w:rPr>
          <w:rFonts w:ascii="Arial" w:hAnsi="Arial" w:cs="Arial"/>
          <w:i w:val="0"/>
          <w:color w:val="auto"/>
          <w:sz w:val="20"/>
          <w:szCs w:val="20"/>
        </w:rPr>
        <w:t>mmon applicable residential HPC Pump</w:t>
      </w:r>
      <w:r w:rsidR="0074575B">
        <w:rPr>
          <w:rFonts w:ascii="Arial" w:hAnsi="Arial" w:cs="Arial"/>
          <w:i w:val="0"/>
          <w:color w:val="auto"/>
          <w:sz w:val="20"/>
          <w:szCs w:val="20"/>
        </w:rPr>
        <w:t xml:space="preserve"> option</w:t>
      </w:r>
      <w:r w:rsidR="005B6864">
        <w:rPr>
          <w:rFonts w:ascii="Arial" w:hAnsi="Arial" w:cs="Arial"/>
          <w:i w:val="0"/>
          <w:color w:val="auto"/>
          <w:sz w:val="20"/>
          <w:szCs w:val="20"/>
        </w:rPr>
        <w:t xml:space="preserve">. </w:t>
      </w:r>
      <w:r w:rsidR="00F038F7">
        <w:rPr>
          <w:rFonts w:ascii="Arial" w:hAnsi="Arial" w:cs="Arial"/>
          <w:i w:val="0"/>
          <w:color w:val="auto"/>
          <w:sz w:val="20"/>
          <w:szCs w:val="20"/>
        </w:rPr>
        <w:t xml:space="preserve"> </w:t>
      </w:r>
      <w:r w:rsidR="005B6864">
        <w:rPr>
          <w:rFonts w:ascii="Arial" w:hAnsi="Arial" w:cs="Arial"/>
          <w:i w:val="0"/>
          <w:color w:val="auto"/>
          <w:sz w:val="20"/>
          <w:szCs w:val="20"/>
        </w:rPr>
        <w:t>A variety of manufacture</w:t>
      </w:r>
      <w:r w:rsidR="00C644EA">
        <w:rPr>
          <w:rFonts w:ascii="Arial" w:hAnsi="Arial" w:cs="Arial"/>
          <w:i w:val="0"/>
          <w:color w:val="auto"/>
          <w:sz w:val="20"/>
          <w:szCs w:val="20"/>
        </w:rPr>
        <w:t>r</w:t>
      </w:r>
      <w:r w:rsidR="005B6864">
        <w:rPr>
          <w:rFonts w:ascii="Arial" w:hAnsi="Arial" w:cs="Arial"/>
          <w:i w:val="0"/>
          <w:color w:val="auto"/>
          <w:sz w:val="20"/>
          <w:szCs w:val="20"/>
        </w:rPr>
        <w:t xml:space="preserve">s also make pumps that </w:t>
      </w:r>
      <w:r w:rsidR="00F038F7">
        <w:rPr>
          <w:rFonts w:ascii="Arial" w:hAnsi="Arial" w:cs="Arial"/>
          <w:i w:val="0"/>
          <w:color w:val="auto"/>
          <w:sz w:val="20"/>
          <w:szCs w:val="20"/>
        </w:rPr>
        <w:t xml:space="preserve">fit </w:t>
      </w:r>
      <w:r w:rsidR="005B6864">
        <w:rPr>
          <w:rFonts w:ascii="Arial" w:hAnsi="Arial" w:cs="Arial"/>
          <w:i w:val="0"/>
          <w:color w:val="auto"/>
          <w:sz w:val="20"/>
          <w:szCs w:val="20"/>
        </w:rPr>
        <w:t>within the measure case description.</w:t>
      </w:r>
      <w:r w:rsidR="00C644EA">
        <w:rPr>
          <w:rFonts w:ascii="Arial" w:hAnsi="Arial" w:cs="Arial"/>
          <w:i w:val="0"/>
          <w:color w:val="auto"/>
          <w:sz w:val="20"/>
          <w:szCs w:val="20"/>
        </w:rPr>
        <w:t xml:space="preserve"> </w:t>
      </w:r>
      <w:r w:rsidR="00462F67" w:rsidRPr="00577E21">
        <w:rPr>
          <w:rFonts w:ascii="Arial" w:hAnsi="Arial" w:cs="Arial"/>
          <w:i w:val="0"/>
          <w:color w:val="auto"/>
          <w:sz w:val="20"/>
          <w:szCs w:val="20"/>
        </w:rPr>
        <w:t xml:space="preserve"> </w:t>
      </w:r>
      <w:r w:rsidR="0074575B">
        <w:rPr>
          <w:rFonts w:ascii="Arial" w:hAnsi="Arial" w:cs="Arial"/>
          <w:i w:val="0"/>
          <w:color w:val="auto"/>
          <w:sz w:val="20"/>
          <w:szCs w:val="20"/>
        </w:rPr>
        <w:t xml:space="preserve">In addition, </w:t>
      </w:r>
      <w:r w:rsidR="001D3F51">
        <w:rPr>
          <w:rFonts w:ascii="Arial" w:hAnsi="Arial" w:cs="Arial"/>
          <w:i w:val="0"/>
          <w:color w:val="auto"/>
          <w:sz w:val="20"/>
          <w:szCs w:val="20"/>
        </w:rPr>
        <w:t xml:space="preserve">we have identified roughly 519 wholesale distribution locations throughout the state of CA where these pumps are sold.  </w:t>
      </w:r>
      <w:r w:rsidR="00462F67" w:rsidRPr="00577E21">
        <w:rPr>
          <w:rFonts w:ascii="Arial" w:hAnsi="Arial" w:cs="Arial"/>
          <w:i w:val="0"/>
          <w:color w:val="auto"/>
          <w:sz w:val="20"/>
          <w:szCs w:val="20"/>
        </w:rPr>
        <w:t xml:space="preserve">Pumps in the measure case are all driven by </w:t>
      </w:r>
      <w:r w:rsidR="00DF46E8" w:rsidRPr="00577E21">
        <w:rPr>
          <w:rFonts w:ascii="Arial" w:hAnsi="Arial" w:cs="Arial"/>
          <w:i w:val="0"/>
          <w:color w:val="auto"/>
          <w:sz w:val="20"/>
          <w:szCs w:val="20"/>
        </w:rPr>
        <w:t>an</w:t>
      </w:r>
      <w:r w:rsidR="00DF46E8">
        <w:rPr>
          <w:rFonts w:ascii="Arial" w:hAnsi="Arial" w:cs="Arial"/>
          <w:i w:val="0"/>
          <w:color w:val="auto"/>
          <w:sz w:val="20"/>
          <w:szCs w:val="20"/>
        </w:rPr>
        <w:t xml:space="preserve"> electrically commutated motor</w:t>
      </w:r>
      <w:r w:rsidR="00462F67" w:rsidRPr="00577E21">
        <w:rPr>
          <w:rFonts w:ascii="Arial" w:hAnsi="Arial" w:cs="Arial"/>
          <w:i w:val="0"/>
          <w:color w:val="auto"/>
          <w:sz w:val="20"/>
          <w:szCs w:val="20"/>
        </w:rPr>
        <w:t xml:space="preserve"> (ECM), have integrated variable frequency drives (VFD)</w:t>
      </w:r>
      <w:r w:rsidR="00D7521A">
        <w:rPr>
          <w:rFonts w:ascii="Arial" w:hAnsi="Arial" w:cs="Arial"/>
          <w:i w:val="0"/>
          <w:color w:val="auto"/>
          <w:sz w:val="20"/>
          <w:szCs w:val="20"/>
        </w:rPr>
        <w:t xml:space="preserve">, </w:t>
      </w:r>
      <w:r w:rsidR="00294ED3">
        <w:rPr>
          <w:rFonts w:ascii="Arial" w:hAnsi="Arial" w:cs="Arial"/>
          <w:i w:val="0"/>
          <w:color w:val="auto"/>
          <w:sz w:val="20"/>
          <w:szCs w:val="20"/>
        </w:rPr>
        <w:t>and controlling logic</w:t>
      </w:r>
      <w:r w:rsidR="00462F67" w:rsidRPr="00577E21">
        <w:rPr>
          <w:rFonts w:ascii="Arial" w:hAnsi="Arial" w:cs="Arial"/>
          <w:i w:val="0"/>
          <w:color w:val="auto"/>
          <w:sz w:val="20"/>
          <w:szCs w:val="20"/>
        </w:rPr>
        <w:t xml:space="preserve"> </w:t>
      </w:r>
      <w:r w:rsidR="00DF46E8">
        <w:rPr>
          <w:rFonts w:ascii="Arial" w:hAnsi="Arial" w:cs="Arial"/>
          <w:i w:val="0"/>
          <w:color w:val="auto"/>
          <w:sz w:val="20"/>
          <w:szCs w:val="20"/>
        </w:rPr>
        <w:t>which</w:t>
      </w:r>
      <w:r w:rsidR="00462F67" w:rsidRPr="00577E21">
        <w:rPr>
          <w:rFonts w:ascii="Arial" w:hAnsi="Arial" w:cs="Arial"/>
          <w:i w:val="0"/>
          <w:color w:val="auto"/>
          <w:sz w:val="20"/>
          <w:szCs w:val="20"/>
        </w:rPr>
        <w:t xml:space="preserve"> allow</w:t>
      </w:r>
      <w:r w:rsidR="00294ED3">
        <w:rPr>
          <w:rFonts w:ascii="Arial" w:hAnsi="Arial" w:cs="Arial"/>
          <w:i w:val="0"/>
          <w:color w:val="auto"/>
          <w:sz w:val="20"/>
          <w:szCs w:val="20"/>
        </w:rPr>
        <w:t>s</w:t>
      </w:r>
      <w:r w:rsidR="00462F67" w:rsidRPr="00577E21">
        <w:rPr>
          <w:rFonts w:ascii="Arial" w:hAnsi="Arial" w:cs="Arial"/>
          <w:i w:val="0"/>
          <w:color w:val="auto"/>
          <w:sz w:val="20"/>
          <w:szCs w:val="20"/>
        </w:rPr>
        <w:t xml:space="preserve"> the pump to match the demand of the system.  </w:t>
      </w:r>
    </w:p>
    <w:p w14:paraId="61EEBD7B" w14:textId="77777777" w:rsidR="00380BC7" w:rsidRPr="00380BC7" w:rsidRDefault="00C644EA" w:rsidP="00380BC7">
      <w:pPr>
        <w:pStyle w:val="Reminders"/>
        <w:numPr>
          <w:ilvl w:val="0"/>
          <w:numId w:val="14"/>
        </w:numPr>
        <w:rPr>
          <w:rFonts w:ascii="Arial" w:hAnsi="Arial" w:cs="Arial"/>
          <w:i w:val="0"/>
          <w:color w:val="auto"/>
          <w:sz w:val="20"/>
          <w:szCs w:val="20"/>
        </w:rPr>
      </w:pPr>
      <w:r>
        <w:rPr>
          <w:rFonts w:ascii="Arial" w:hAnsi="Arial" w:cs="Arial"/>
          <w:i w:val="0"/>
          <w:color w:val="auto"/>
          <w:sz w:val="20"/>
          <w:szCs w:val="20"/>
        </w:rPr>
        <w:t>ECM: S</w:t>
      </w:r>
      <w:r w:rsidR="00462F67" w:rsidRPr="00577E21">
        <w:rPr>
          <w:rFonts w:ascii="Arial" w:hAnsi="Arial" w:cs="Arial"/>
          <w:i w:val="0"/>
          <w:color w:val="auto"/>
          <w:sz w:val="20"/>
          <w:szCs w:val="20"/>
        </w:rPr>
        <w:t>ave</w:t>
      </w:r>
      <w:r>
        <w:rPr>
          <w:rFonts w:ascii="Arial" w:hAnsi="Arial" w:cs="Arial"/>
          <w:i w:val="0"/>
          <w:color w:val="auto"/>
          <w:sz w:val="20"/>
          <w:szCs w:val="20"/>
        </w:rPr>
        <w:t>s</w:t>
      </w:r>
      <w:r w:rsidR="00462F67" w:rsidRPr="00577E21">
        <w:rPr>
          <w:rFonts w:ascii="Arial" w:hAnsi="Arial" w:cs="Arial"/>
          <w:i w:val="0"/>
          <w:color w:val="auto"/>
          <w:sz w:val="20"/>
          <w:szCs w:val="20"/>
        </w:rPr>
        <w:t xml:space="preserve"> </w:t>
      </w:r>
      <w:r w:rsidR="00085373">
        <w:rPr>
          <w:rFonts w:ascii="Arial" w:hAnsi="Arial" w:cs="Arial"/>
          <w:i w:val="0"/>
          <w:color w:val="auto"/>
          <w:sz w:val="20"/>
          <w:szCs w:val="20"/>
        </w:rPr>
        <w:t>~</w:t>
      </w:r>
      <w:r w:rsidR="00462F67" w:rsidRPr="00577E21">
        <w:rPr>
          <w:rFonts w:ascii="Arial" w:hAnsi="Arial" w:cs="Arial"/>
          <w:i w:val="0"/>
          <w:color w:val="auto"/>
          <w:sz w:val="20"/>
          <w:szCs w:val="20"/>
        </w:rPr>
        <w:t>50%</w:t>
      </w:r>
      <w:r>
        <w:rPr>
          <w:rFonts w:ascii="Arial" w:hAnsi="Arial" w:cs="Arial"/>
          <w:i w:val="0"/>
          <w:color w:val="auto"/>
          <w:sz w:val="20"/>
          <w:szCs w:val="20"/>
        </w:rPr>
        <w:t xml:space="preserve"> energy</w:t>
      </w:r>
      <w:r w:rsidR="00462F67" w:rsidRPr="00577E21">
        <w:rPr>
          <w:rFonts w:ascii="Arial" w:hAnsi="Arial" w:cs="Arial"/>
          <w:i w:val="0"/>
          <w:color w:val="auto"/>
          <w:sz w:val="20"/>
          <w:szCs w:val="20"/>
        </w:rPr>
        <w:t xml:space="preserve"> as compared to a </w:t>
      </w:r>
      <w:r w:rsidR="00EA75EA">
        <w:rPr>
          <w:rFonts w:ascii="Arial" w:hAnsi="Arial" w:cs="Arial"/>
          <w:i w:val="0"/>
          <w:color w:val="auto"/>
          <w:sz w:val="20"/>
          <w:szCs w:val="20"/>
        </w:rPr>
        <w:t xml:space="preserve">non-regulated, inefficient </w:t>
      </w:r>
      <w:r w:rsidR="00462F67" w:rsidRPr="00577E21">
        <w:rPr>
          <w:rFonts w:ascii="Arial" w:hAnsi="Arial" w:cs="Arial"/>
          <w:i w:val="0"/>
          <w:color w:val="auto"/>
          <w:sz w:val="20"/>
          <w:szCs w:val="20"/>
        </w:rPr>
        <w:t>induction type of motor.</w:t>
      </w:r>
    </w:p>
    <w:p w14:paraId="1EE7F772" w14:textId="77777777" w:rsidR="00F2594A" w:rsidRPr="00577E21" w:rsidRDefault="00DF46E8" w:rsidP="00F2594A">
      <w:pPr>
        <w:pStyle w:val="Reminders"/>
        <w:numPr>
          <w:ilvl w:val="0"/>
          <w:numId w:val="14"/>
        </w:numPr>
        <w:rPr>
          <w:rFonts w:ascii="Arial" w:hAnsi="Arial" w:cs="Arial"/>
          <w:i w:val="0"/>
          <w:color w:val="auto"/>
          <w:sz w:val="20"/>
          <w:szCs w:val="20"/>
        </w:rPr>
      </w:pPr>
      <w:r>
        <w:rPr>
          <w:rFonts w:ascii="Arial" w:hAnsi="Arial" w:cs="Arial"/>
          <w:i w:val="0"/>
          <w:color w:val="auto"/>
          <w:sz w:val="20"/>
          <w:szCs w:val="20"/>
        </w:rPr>
        <w:t xml:space="preserve">VFD: </w:t>
      </w:r>
      <w:r w:rsidR="002E6229" w:rsidRPr="00577E21">
        <w:rPr>
          <w:rFonts w:ascii="Arial" w:hAnsi="Arial" w:cs="Arial"/>
          <w:i w:val="0"/>
          <w:color w:val="auto"/>
          <w:sz w:val="20"/>
          <w:szCs w:val="20"/>
        </w:rPr>
        <w:t xml:space="preserve"> Many utilities</w:t>
      </w:r>
      <w:r w:rsidR="001D3F51">
        <w:rPr>
          <w:rFonts w:ascii="Arial" w:hAnsi="Arial" w:cs="Arial"/>
          <w:i w:val="0"/>
          <w:color w:val="auto"/>
          <w:sz w:val="20"/>
          <w:szCs w:val="20"/>
        </w:rPr>
        <w:t xml:space="preserve"> such as Pacific Gas &amp; Electric and Southern California Edison</w:t>
      </w:r>
      <w:r w:rsidR="002E6229" w:rsidRPr="00577E21">
        <w:rPr>
          <w:rFonts w:ascii="Arial" w:hAnsi="Arial" w:cs="Arial"/>
          <w:i w:val="0"/>
          <w:color w:val="auto"/>
          <w:sz w:val="20"/>
          <w:szCs w:val="20"/>
        </w:rPr>
        <w:t xml:space="preserve"> </w:t>
      </w:r>
      <w:r w:rsidR="00EA75EA">
        <w:rPr>
          <w:rFonts w:ascii="Arial" w:hAnsi="Arial" w:cs="Arial"/>
          <w:i w:val="0"/>
          <w:color w:val="auto"/>
          <w:sz w:val="20"/>
          <w:szCs w:val="20"/>
        </w:rPr>
        <w:t>recognize</w:t>
      </w:r>
      <w:r w:rsidR="002E6229" w:rsidRPr="00577E21">
        <w:rPr>
          <w:rFonts w:ascii="Arial" w:hAnsi="Arial" w:cs="Arial"/>
          <w:i w:val="0"/>
          <w:color w:val="auto"/>
          <w:sz w:val="20"/>
          <w:szCs w:val="20"/>
        </w:rPr>
        <w:t xml:space="preserve"> the energy savings potential that VFDs offer in pumping systems by </w:t>
      </w:r>
      <w:r>
        <w:rPr>
          <w:rFonts w:ascii="Arial" w:hAnsi="Arial" w:cs="Arial"/>
          <w:i w:val="0"/>
          <w:color w:val="auto"/>
          <w:sz w:val="20"/>
          <w:szCs w:val="20"/>
        </w:rPr>
        <w:t>offering an incentive via</w:t>
      </w:r>
      <w:r w:rsidR="002E6229" w:rsidRPr="00577E21">
        <w:rPr>
          <w:rFonts w:ascii="Arial" w:hAnsi="Arial" w:cs="Arial"/>
          <w:i w:val="0"/>
          <w:color w:val="auto"/>
          <w:sz w:val="20"/>
          <w:szCs w:val="20"/>
        </w:rPr>
        <w:t xml:space="preserve"> prescriptive</w:t>
      </w:r>
      <w:r w:rsidR="001D3F51">
        <w:rPr>
          <w:rFonts w:ascii="Arial" w:hAnsi="Arial" w:cs="Arial"/>
          <w:i w:val="0"/>
          <w:color w:val="auto"/>
          <w:sz w:val="20"/>
          <w:szCs w:val="20"/>
        </w:rPr>
        <w:t xml:space="preserve"> (express solutions)</w:t>
      </w:r>
      <w:r w:rsidR="002E6229" w:rsidRPr="00577E21">
        <w:rPr>
          <w:rFonts w:ascii="Arial" w:hAnsi="Arial" w:cs="Arial"/>
          <w:i w:val="0"/>
          <w:color w:val="auto"/>
          <w:sz w:val="20"/>
          <w:szCs w:val="20"/>
        </w:rPr>
        <w:t xml:space="preserve"> programs.  However, </w:t>
      </w:r>
      <w:r w:rsidR="002A4F77">
        <w:rPr>
          <w:rFonts w:ascii="Arial" w:hAnsi="Arial" w:cs="Arial"/>
          <w:i w:val="0"/>
          <w:color w:val="auto"/>
          <w:sz w:val="20"/>
          <w:szCs w:val="20"/>
        </w:rPr>
        <w:t xml:space="preserve">many times end-users will only apply for these incentives for </w:t>
      </w:r>
      <w:r w:rsidR="002E6229" w:rsidRPr="00577E21">
        <w:rPr>
          <w:rFonts w:ascii="Arial" w:hAnsi="Arial" w:cs="Arial"/>
          <w:i w:val="0"/>
          <w:color w:val="auto"/>
          <w:sz w:val="20"/>
          <w:szCs w:val="20"/>
        </w:rPr>
        <w:t xml:space="preserve">larger </w:t>
      </w:r>
      <w:r>
        <w:rPr>
          <w:rFonts w:ascii="Arial" w:hAnsi="Arial" w:cs="Arial"/>
          <w:i w:val="0"/>
          <w:color w:val="auto"/>
          <w:sz w:val="20"/>
          <w:szCs w:val="20"/>
        </w:rPr>
        <w:t xml:space="preserve">horsepower (HP) </w:t>
      </w:r>
      <w:r w:rsidR="002E6229" w:rsidRPr="00577E21">
        <w:rPr>
          <w:rFonts w:ascii="Arial" w:hAnsi="Arial" w:cs="Arial"/>
          <w:i w:val="0"/>
          <w:color w:val="auto"/>
          <w:sz w:val="20"/>
          <w:szCs w:val="20"/>
        </w:rPr>
        <w:t>systems</w:t>
      </w:r>
      <w:r>
        <w:rPr>
          <w:rFonts w:ascii="Arial" w:hAnsi="Arial" w:cs="Arial"/>
          <w:i w:val="0"/>
          <w:color w:val="auto"/>
          <w:sz w:val="20"/>
          <w:szCs w:val="20"/>
        </w:rPr>
        <w:t>, typically greater than 25 HP</w:t>
      </w:r>
      <w:r w:rsidR="00EA75EA">
        <w:rPr>
          <w:rFonts w:ascii="Arial" w:hAnsi="Arial" w:cs="Arial"/>
          <w:i w:val="0"/>
          <w:color w:val="auto"/>
          <w:sz w:val="20"/>
          <w:szCs w:val="20"/>
        </w:rPr>
        <w:t>,</w:t>
      </w:r>
      <w:r w:rsidR="002A4F77">
        <w:rPr>
          <w:rFonts w:ascii="Arial" w:hAnsi="Arial" w:cs="Arial"/>
          <w:i w:val="0"/>
          <w:color w:val="auto"/>
          <w:sz w:val="20"/>
          <w:szCs w:val="20"/>
        </w:rPr>
        <w:t xml:space="preserve"> because of </w:t>
      </w:r>
      <w:r w:rsidR="00EA75EA">
        <w:rPr>
          <w:rFonts w:ascii="Arial" w:hAnsi="Arial" w:cs="Arial"/>
          <w:i w:val="0"/>
          <w:color w:val="auto"/>
          <w:sz w:val="20"/>
          <w:szCs w:val="20"/>
        </w:rPr>
        <w:t xml:space="preserve">the </w:t>
      </w:r>
      <w:r w:rsidR="002A4F77">
        <w:rPr>
          <w:rFonts w:ascii="Arial" w:hAnsi="Arial" w:cs="Arial"/>
          <w:i w:val="0"/>
          <w:color w:val="auto"/>
          <w:sz w:val="20"/>
          <w:szCs w:val="20"/>
        </w:rPr>
        <w:t>small incentive amount or cost</w:t>
      </w:r>
      <w:r w:rsidR="002E6229" w:rsidRPr="00577E21">
        <w:rPr>
          <w:rFonts w:ascii="Arial" w:hAnsi="Arial" w:cs="Arial"/>
          <w:i w:val="0"/>
          <w:color w:val="auto"/>
          <w:sz w:val="20"/>
          <w:szCs w:val="20"/>
        </w:rPr>
        <w:t xml:space="preserve">.  </w:t>
      </w:r>
      <w:r w:rsidR="00380BC7">
        <w:rPr>
          <w:rFonts w:ascii="Arial" w:hAnsi="Arial" w:cs="Arial"/>
          <w:i w:val="0"/>
          <w:color w:val="auto"/>
          <w:sz w:val="20"/>
          <w:szCs w:val="20"/>
        </w:rPr>
        <w:t>HPC Pump</w:t>
      </w:r>
      <w:r w:rsidR="006C4E08" w:rsidRPr="00577E21">
        <w:rPr>
          <w:rFonts w:ascii="Arial" w:hAnsi="Arial" w:cs="Arial"/>
          <w:i w:val="0"/>
          <w:color w:val="auto"/>
          <w:sz w:val="20"/>
          <w:szCs w:val="20"/>
        </w:rPr>
        <w:t xml:space="preserve"> </w:t>
      </w:r>
      <w:r w:rsidR="002E6229" w:rsidRPr="00577E21">
        <w:rPr>
          <w:rFonts w:ascii="Arial" w:hAnsi="Arial" w:cs="Arial"/>
          <w:i w:val="0"/>
          <w:color w:val="auto"/>
          <w:sz w:val="20"/>
          <w:szCs w:val="20"/>
        </w:rPr>
        <w:t xml:space="preserve">technology </w:t>
      </w:r>
      <w:r w:rsidR="005F007A">
        <w:rPr>
          <w:rFonts w:ascii="Arial" w:hAnsi="Arial" w:cs="Arial"/>
          <w:i w:val="0"/>
          <w:color w:val="auto"/>
          <w:sz w:val="20"/>
          <w:szCs w:val="20"/>
        </w:rPr>
        <w:t>extends</w:t>
      </w:r>
      <w:r w:rsidR="002E6229" w:rsidRPr="00577E21">
        <w:rPr>
          <w:rFonts w:ascii="Arial" w:hAnsi="Arial" w:cs="Arial"/>
          <w:i w:val="0"/>
          <w:color w:val="auto"/>
          <w:sz w:val="20"/>
          <w:szCs w:val="20"/>
        </w:rPr>
        <w:t xml:space="preserve"> the energy saving</w:t>
      </w:r>
      <w:r w:rsidR="00C644EA">
        <w:rPr>
          <w:rFonts w:ascii="Arial" w:hAnsi="Arial" w:cs="Arial"/>
          <w:i w:val="0"/>
          <w:color w:val="auto"/>
          <w:sz w:val="20"/>
          <w:szCs w:val="20"/>
        </w:rPr>
        <w:t xml:space="preserve"> </w:t>
      </w:r>
      <w:r w:rsidR="005F007A">
        <w:rPr>
          <w:rFonts w:ascii="Arial" w:hAnsi="Arial" w:cs="Arial"/>
          <w:i w:val="0"/>
          <w:color w:val="auto"/>
          <w:sz w:val="20"/>
          <w:szCs w:val="20"/>
        </w:rPr>
        <w:t>opportunity</w:t>
      </w:r>
      <w:r w:rsidR="002E6229" w:rsidRPr="00577E21">
        <w:rPr>
          <w:rFonts w:ascii="Arial" w:hAnsi="Arial" w:cs="Arial"/>
          <w:i w:val="0"/>
          <w:color w:val="auto"/>
          <w:sz w:val="20"/>
          <w:szCs w:val="20"/>
        </w:rPr>
        <w:t xml:space="preserve"> of VFD</w:t>
      </w:r>
      <w:r w:rsidR="005F007A">
        <w:rPr>
          <w:rFonts w:ascii="Arial" w:hAnsi="Arial" w:cs="Arial"/>
          <w:i w:val="0"/>
          <w:color w:val="auto"/>
          <w:sz w:val="20"/>
          <w:szCs w:val="20"/>
        </w:rPr>
        <w:t>s</w:t>
      </w:r>
      <w:r w:rsidR="002E6229" w:rsidRPr="00577E21">
        <w:rPr>
          <w:rFonts w:ascii="Arial" w:hAnsi="Arial" w:cs="Arial"/>
          <w:i w:val="0"/>
          <w:color w:val="auto"/>
          <w:sz w:val="20"/>
          <w:szCs w:val="20"/>
        </w:rPr>
        <w:t xml:space="preserve"> to the fractional HP realm</w:t>
      </w:r>
      <w:r w:rsidR="005F007A">
        <w:rPr>
          <w:rFonts w:ascii="Arial" w:hAnsi="Arial" w:cs="Arial"/>
          <w:i w:val="0"/>
          <w:color w:val="auto"/>
          <w:sz w:val="20"/>
          <w:szCs w:val="20"/>
        </w:rPr>
        <w:t>,</w:t>
      </w:r>
      <w:r w:rsidR="002E6229" w:rsidRPr="00577E21">
        <w:rPr>
          <w:rFonts w:ascii="Arial" w:hAnsi="Arial" w:cs="Arial"/>
          <w:i w:val="0"/>
          <w:color w:val="auto"/>
          <w:sz w:val="20"/>
          <w:szCs w:val="20"/>
        </w:rPr>
        <w:t xml:space="preserve"> which has previously been overlooked.</w:t>
      </w:r>
    </w:p>
    <w:p w14:paraId="2FF5CA73" w14:textId="5C12A5D5" w:rsidR="00000160" w:rsidRPr="003A64CD" w:rsidRDefault="00F2594A" w:rsidP="00000160">
      <w:pPr>
        <w:pStyle w:val="Reminders"/>
        <w:numPr>
          <w:ilvl w:val="0"/>
          <w:numId w:val="14"/>
        </w:numPr>
        <w:rPr>
          <w:rFonts w:ascii="Arial" w:hAnsi="Arial" w:cs="Arial"/>
          <w:i w:val="0"/>
          <w:color w:val="auto"/>
          <w:sz w:val="20"/>
          <w:szCs w:val="20"/>
        </w:rPr>
      </w:pPr>
      <w:r w:rsidRPr="00577E21">
        <w:rPr>
          <w:rFonts w:ascii="Arial" w:hAnsi="Arial" w:cs="Arial"/>
          <w:i w:val="0"/>
          <w:color w:val="auto"/>
          <w:sz w:val="20"/>
          <w:szCs w:val="20"/>
        </w:rPr>
        <w:t xml:space="preserve">Controlling Logic: The </w:t>
      </w:r>
      <w:r w:rsidR="00EA3EBC">
        <w:rPr>
          <w:rFonts w:ascii="Arial" w:hAnsi="Arial" w:cs="Arial"/>
          <w:i w:val="0"/>
          <w:color w:val="auto"/>
          <w:sz w:val="20"/>
          <w:szCs w:val="20"/>
        </w:rPr>
        <w:t>inclusion</w:t>
      </w:r>
      <w:r w:rsidR="00EA3EBC" w:rsidRPr="00577E21">
        <w:rPr>
          <w:rFonts w:ascii="Arial" w:hAnsi="Arial" w:cs="Arial"/>
          <w:i w:val="0"/>
          <w:color w:val="auto"/>
          <w:sz w:val="20"/>
          <w:szCs w:val="20"/>
        </w:rPr>
        <w:t xml:space="preserve"> </w:t>
      </w:r>
      <w:r w:rsidRPr="00577E21">
        <w:rPr>
          <w:rFonts w:ascii="Arial" w:hAnsi="Arial" w:cs="Arial"/>
          <w:i w:val="0"/>
          <w:color w:val="auto"/>
          <w:sz w:val="20"/>
          <w:szCs w:val="20"/>
        </w:rPr>
        <w:t>of controlling logic offers additional energy savings by allowing the pump to only consume as much energy as is need</w:t>
      </w:r>
      <w:r w:rsidR="007E7C22">
        <w:rPr>
          <w:rFonts w:ascii="Arial" w:hAnsi="Arial" w:cs="Arial"/>
          <w:i w:val="0"/>
          <w:color w:val="auto"/>
          <w:sz w:val="20"/>
          <w:szCs w:val="20"/>
        </w:rPr>
        <w:t>ed</w:t>
      </w:r>
      <w:r w:rsidRPr="00577E21">
        <w:rPr>
          <w:rFonts w:ascii="Arial" w:hAnsi="Arial" w:cs="Arial"/>
          <w:i w:val="0"/>
          <w:color w:val="auto"/>
          <w:sz w:val="20"/>
          <w:szCs w:val="20"/>
        </w:rPr>
        <w:t xml:space="preserve"> to perform the duty</w:t>
      </w:r>
      <w:r w:rsidR="00380BC7">
        <w:rPr>
          <w:rFonts w:ascii="Arial" w:hAnsi="Arial" w:cs="Arial"/>
          <w:i w:val="0"/>
          <w:color w:val="auto"/>
          <w:sz w:val="20"/>
          <w:szCs w:val="20"/>
        </w:rPr>
        <w:t xml:space="preserve"> the system requires.  HPC Pumps</w:t>
      </w:r>
      <w:r w:rsidRPr="00577E21">
        <w:rPr>
          <w:rFonts w:ascii="Arial" w:hAnsi="Arial" w:cs="Arial"/>
          <w:i w:val="0"/>
          <w:color w:val="auto"/>
          <w:sz w:val="20"/>
          <w:szCs w:val="20"/>
        </w:rPr>
        <w:t xml:space="preserve"> have the ability to (through the VFD) </w:t>
      </w:r>
      <w:r w:rsidR="00294ED3">
        <w:rPr>
          <w:rFonts w:ascii="Arial" w:hAnsi="Arial" w:cs="Arial"/>
          <w:i w:val="0"/>
          <w:color w:val="auto"/>
          <w:sz w:val="20"/>
          <w:szCs w:val="20"/>
        </w:rPr>
        <w:t xml:space="preserve">actively </w:t>
      </w:r>
      <w:r w:rsidRPr="00577E21">
        <w:rPr>
          <w:rFonts w:ascii="Arial" w:hAnsi="Arial" w:cs="Arial"/>
          <w:i w:val="0"/>
          <w:color w:val="auto"/>
          <w:sz w:val="20"/>
          <w:szCs w:val="20"/>
        </w:rPr>
        <w:t>speed up and slow down according to</w:t>
      </w:r>
      <w:r w:rsidR="00294ED3">
        <w:rPr>
          <w:rFonts w:ascii="Arial" w:hAnsi="Arial" w:cs="Arial"/>
          <w:i w:val="0"/>
          <w:color w:val="auto"/>
          <w:sz w:val="20"/>
          <w:szCs w:val="20"/>
        </w:rPr>
        <w:t xml:space="preserve"> needs of the system</w:t>
      </w:r>
      <w:r w:rsidRPr="00577E21">
        <w:rPr>
          <w:rFonts w:ascii="Arial" w:hAnsi="Arial" w:cs="Arial"/>
          <w:i w:val="0"/>
          <w:color w:val="auto"/>
          <w:sz w:val="20"/>
          <w:szCs w:val="20"/>
        </w:rPr>
        <w:t xml:space="preserve">, </w:t>
      </w:r>
      <w:r w:rsidR="00294ED3">
        <w:rPr>
          <w:rFonts w:ascii="Arial" w:hAnsi="Arial" w:cs="Arial"/>
          <w:i w:val="0"/>
          <w:color w:val="auto"/>
          <w:sz w:val="20"/>
          <w:szCs w:val="20"/>
        </w:rPr>
        <w:t>resulting in higher energy savings</w:t>
      </w:r>
      <w:r w:rsidRPr="00577E21">
        <w:rPr>
          <w:rFonts w:ascii="Arial" w:hAnsi="Arial" w:cs="Arial"/>
          <w:i w:val="0"/>
          <w:color w:val="auto"/>
          <w:sz w:val="20"/>
          <w:szCs w:val="20"/>
        </w:rPr>
        <w:t>.</w:t>
      </w:r>
      <w:r w:rsidR="00000160" w:rsidRPr="00577E21">
        <w:rPr>
          <w:rFonts w:ascii="Arial" w:hAnsi="Arial" w:cs="Arial"/>
          <w:i w:val="0"/>
          <w:color w:val="auto"/>
          <w:sz w:val="20"/>
          <w:szCs w:val="20"/>
        </w:rPr>
        <w:t xml:space="preserve">  The </w:t>
      </w:r>
      <w:proofErr w:type="spellStart"/>
      <w:r w:rsidR="00000160" w:rsidRPr="00577E21">
        <w:rPr>
          <w:rFonts w:ascii="Arial" w:hAnsi="Arial" w:cs="Arial"/>
          <w:i w:val="0"/>
          <w:color w:val="auto"/>
          <w:sz w:val="20"/>
          <w:szCs w:val="20"/>
        </w:rPr>
        <w:t>Grundfos</w:t>
      </w:r>
      <w:proofErr w:type="spellEnd"/>
      <w:r w:rsidR="00000160" w:rsidRPr="00577E21">
        <w:rPr>
          <w:rFonts w:ascii="Arial" w:hAnsi="Arial" w:cs="Arial"/>
          <w:i w:val="0"/>
          <w:color w:val="auto"/>
          <w:sz w:val="20"/>
          <w:szCs w:val="20"/>
        </w:rPr>
        <w:t xml:space="preserve"> Alpha 15-55 controlling logic utilizes an operational mode called "</w:t>
      </w:r>
      <w:proofErr w:type="spellStart"/>
      <w:r w:rsidR="00000160" w:rsidRPr="00577E21">
        <w:rPr>
          <w:rFonts w:ascii="Arial" w:hAnsi="Arial" w:cs="Arial"/>
          <w:i w:val="0"/>
          <w:color w:val="auto"/>
          <w:sz w:val="20"/>
          <w:szCs w:val="20"/>
        </w:rPr>
        <w:t>AutoAdapt</w:t>
      </w:r>
      <w:proofErr w:type="spellEnd"/>
      <w:r w:rsidR="00000160" w:rsidRPr="00577E21">
        <w:rPr>
          <w:rFonts w:ascii="Arial" w:hAnsi="Arial" w:cs="Arial"/>
          <w:i w:val="0"/>
          <w:color w:val="auto"/>
          <w:sz w:val="20"/>
          <w:szCs w:val="20"/>
        </w:rPr>
        <w:t xml:space="preserve">" where the pump will measure </w:t>
      </w:r>
      <w:r w:rsidR="007D3D0C">
        <w:rPr>
          <w:rFonts w:ascii="Arial" w:hAnsi="Arial" w:cs="Arial"/>
          <w:i w:val="0"/>
          <w:color w:val="auto"/>
          <w:sz w:val="20"/>
          <w:szCs w:val="20"/>
        </w:rPr>
        <w:t xml:space="preserve">input current into the ECM </w:t>
      </w:r>
      <w:r w:rsidR="004133AB">
        <w:rPr>
          <w:rFonts w:ascii="Arial" w:hAnsi="Arial" w:cs="Arial"/>
          <w:i w:val="0"/>
          <w:color w:val="auto"/>
          <w:sz w:val="20"/>
          <w:szCs w:val="20"/>
        </w:rPr>
        <w:t>driver</w:t>
      </w:r>
      <w:r w:rsidR="00000160" w:rsidRPr="00577E21">
        <w:rPr>
          <w:rFonts w:ascii="Arial" w:hAnsi="Arial" w:cs="Arial"/>
          <w:i w:val="0"/>
          <w:color w:val="auto"/>
          <w:sz w:val="20"/>
          <w:szCs w:val="20"/>
        </w:rPr>
        <w:t xml:space="preserve"> to detect </w:t>
      </w:r>
      <w:r w:rsidR="00294ED3">
        <w:rPr>
          <w:rFonts w:ascii="Arial" w:hAnsi="Arial" w:cs="Arial"/>
          <w:i w:val="0"/>
          <w:color w:val="auto"/>
          <w:sz w:val="20"/>
          <w:szCs w:val="20"/>
        </w:rPr>
        <w:t xml:space="preserve">changes in the system </w:t>
      </w:r>
      <w:r w:rsidR="00026AEB">
        <w:rPr>
          <w:rFonts w:ascii="Arial" w:hAnsi="Arial" w:cs="Arial"/>
          <w:i w:val="0"/>
          <w:color w:val="auto"/>
          <w:sz w:val="20"/>
          <w:szCs w:val="20"/>
        </w:rPr>
        <w:t>pressure</w:t>
      </w:r>
      <w:r w:rsidR="00000160" w:rsidRPr="00577E21">
        <w:rPr>
          <w:rFonts w:ascii="Arial" w:hAnsi="Arial" w:cs="Arial"/>
          <w:i w:val="0"/>
          <w:color w:val="auto"/>
          <w:sz w:val="20"/>
          <w:szCs w:val="20"/>
        </w:rPr>
        <w:t xml:space="preserve"> (i.e. hot water demand) and </w:t>
      </w:r>
      <w:r w:rsidR="00294ED3">
        <w:rPr>
          <w:rFonts w:ascii="Arial" w:hAnsi="Arial" w:cs="Arial"/>
          <w:i w:val="0"/>
          <w:color w:val="auto"/>
          <w:sz w:val="20"/>
          <w:szCs w:val="20"/>
        </w:rPr>
        <w:t>adjust flow rates accordingly</w:t>
      </w:r>
      <w:r w:rsidR="00000160" w:rsidRPr="00577E21">
        <w:rPr>
          <w:rFonts w:ascii="Arial" w:hAnsi="Arial" w:cs="Arial"/>
          <w:i w:val="0"/>
          <w:color w:val="auto"/>
          <w:sz w:val="20"/>
          <w:szCs w:val="20"/>
        </w:rPr>
        <w:t xml:space="preserve">.  The logic allows the pump to operate along a system specific proportional pressure curve </w:t>
      </w:r>
      <w:r w:rsidR="00294ED3">
        <w:rPr>
          <w:rFonts w:ascii="Arial" w:hAnsi="Arial" w:cs="Arial"/>
          <w:i w:val="0"/>
          <w:color w:val="auto"/>
          <w:sz w:val="20"/>
          <w:szCs w:val="20"/>
        </w:rPr>
        <w:t xml:space="preserve">closely </w:t>
      </w:r>
      <w:r w:rsidR="00085373">
        <w:rPr>
          <w:rFonts w:ascii="Arial" w:hAnsi="Arial" w:cs="Arial"/>
          <w:i w:val="0"/>
          <w:color w:val="auto"/>
          <w:sz w:val="20"/>
          <w:szCs w:val="20"/>
        </w:rPr>
        <w:t>mirroring</w:t>
      </w:r>
      <w:r w:rsidR="00000160" w:rsidRPr="00577E21">
        <w:rPr>
          <w:rFonts w:ascii="Arial" w:hAnsi="Arial" w:cs="Arial"/>
          <w:i w:val="0"/>
          <w:color w:val="auto"/>
          <w:sz w:val="20"/>
          <w:szCs w:val="20"/>
        </w:rPr>
        <w:t xml:space="preserve"> the specific system curve into which the pump is installed</w:t>
      </w:r>
      <w:r w:rsidR="00294ED3">
        <w:rPr>
          <w:rFonts w:ascii="Arial" w:hAnsi="Arial" w:cs="Arial"/>
          <w:i w:val="0"/>
          <w:color w:val="auto"/>
          <w:sz w:val="20"/>
          <w:szCs w:val="20"/>
        </w:rPr>
        <w:t>.</w:t>
      </w:r>
      <w:r w:rsidR="00000160" w:rsidRPr="00577E21">
        <w:rPr>
          <w:rFonts w:ascii="Arial" w:hAnsi="Arial" w:cs="Arial"/>
          <w:i w:val="0"/>
          <w:color w:val="auto"/>
          <w:sz w:val="20"/>
          <w:szCs w:val="20"/>
        </w:rPr>
        <w:t xml:space="preserve"> </w:t>
      </w:r>
      <w:r w:rsidR="007E7C22">
        <w:rPr>
          <w:rFonts w:ascii="Arial" w:hAnsi="Arial" w:cs="Arial"/>
          <w:i w:val="0"/>
          <w:color w:val="auto"/>
          <w:sz w:val="20"/>
          <w:szCs w:val="20"/>
        </w:rPr>
        <w:t xml:space="preserve">This is done </w:t>
      </w:r>
      <w:r w:rsidR="00196884">
        <w:rPr>
          <w:rFonts w:ascii="Arial" w:hAnsi="Arial" w:cs="Arial"/>
          <w:i w:val="0"/>
          <w:color w:val="auto"/>
          <w:sz w:val="20"/>
          <w:szCs w:val="20"/>
        </w:rPr>
        <w:t xml:space="preserve">first </w:t>
      </w:r>
      <w:r w:rsidR="007E7C22">
        <w:rPr>
          <w:rFonts w:ascii="Arial" w:hAnsi="Arial" w:cs="Arial"/>
          <w:i w:val="0"/>
          <w:color w:val="auto"/>
          <w:sz w:val="20"/>
          <w:szCs w:val="20"/>
        </w:rPr>
        <w:t xml:space="preserve">by measuring time-weighted external inputs </w:t>
      </w:r>
      <w:r w:rsidR="00196884">
        <w:rPr>
          <w:rFonts w:ascii="Arial" w:hAnsi="Arial" w:cs="Arial"/>
          <w:i w:val="0"/>
          <w:color w:val="auto"/>
          <w:sz w:val="20"/>
          <w:szCs w:val="20"/>
        </w:rPr>
        <w:t>(current, flow across pump, pressure drop across pump) to identify current operating conditions and power draw in the system. These actual operating conditions are compared</w:t>
      </w:r>
      <w:r w:rsidR="007E7C22">
        <w:rPr>
          <w:rFonts w:ascii="Arial" w:hAnsi="Arial" w:cs="Arial"/>
          <w:i w:val="0"/>
          <w:color w:val="auto"/>
          <w:sz w:val="20"/>
          <w:szCs w:val="20"/>
        </w:rPr>
        <w:t xml:space="preserve"> with built-in knowledge of optimized proportional pressure curves to determine the operating point and proportional pressure curve </w:t>
      </w:r>
      <w:r w:rsidR="007E7C22" w:rsidRPr="003A64CD">
        <w:rPr>
          <w:rFonts w:ascii="Arial" w:hAnsi="Arial" w:cs="Arial"/>
          <w:i w:val="0"/>
          <w:color w:val="auto"/>
          <w:sz w:val="20"/>
          <w:szCs w:val="20"/>
        </w:rPr>
        <w:t>that uses the least amount of power while sustaining enough flow and head to operate effectively</w:t>
      </w:r>
      <w:r w:rsidR="00196884" w:rsidRPr="003A64CD">
        <w:rPr>
          <w:rStyle w:val="FootnoteReference"/>
          <w:rFonts w:cs="Arial"/>
          <w:color w:val="auto"/>
          <w:sz w:val="20"/>
          <w:szCs w:val="20"/>
        </w:rPr>
        <w:footnoteReference w:id="10"/>
      </w:r>
      <w:r w:rsidR="007E7C22" w:rsidRPr="003A64CD">
        <w:rPr>
          <w:rFonts w:ascii="Arial" w:hAnsi="Arial" w:cs="Arial"/>
          <w:i w:val="0"/>
          <w:color w:val="auto"/>
          <w:sz w:val="20"/>
          <w:szCs w:val="20"/>
        </w:rPr>
        <w:t xml:space="preserve">. </w:t>
      </w:r>
      <w:r w:rsidR="00294ED3">
        <w:rPr>
          <w:rFonts w:ascii="Arial" w:hAnsi="Arial" w:cs="Arial"/>
          <w:i w:val="0"/>
          <w:color w:val="auto"/>
          <w:sz w:val="20"/>
          <w:szCs w:val="20"/>
        </w:rPr>
        <w:t>A</w:t>
      </w:r>
      <w:r w:rsidR="00000160" w:rsidRPr="00577E21">
        <w:rPr>
          <w:rFonts w:ascii="Arial" w:hAnsi="Arial" w:cs="Arial"/>
          <w:i w:val="0"/>
          <w:color w:val="auto"/>
          <w:sz w:val="20"/>
          <w:szCs w:val="20"/>
        </w:rPr>
        <w:t>ll without end user interaction.</w:t>
      </w:r>
      <w:r w:rsidR="00085373">
        <w:rPr>
          <w:rFonts w:ascii="Arial" w:hAnsi="Arial" w:cs="Arial"/>
          <w:i w:val="0"/>
          <w:color w:val="auto"/>
          <w:sz w:val="20"/>
          <w:szCs w:val="20"/>
        </w:rPr>
        <w:t xml:space="preserve"> </w:t>
      </w:r>
    </w:p>
    <w:p w14:paraId="0364633D" w14:textId="77777777" w:rsidR="003F526B" w:rsidRDefault="001952E6" w:rsidP="00607339">
      <w:pPr>
        <w:pStyle w:val="Heading2-CalTF2"/>
      </w:pPr>
      <w:bookmarkStart w:id="23" w:name="_Toc304800204"/>
      <w:bookmarkStart w:id="24" w:name="_Toc324318340"/>
      <w:bookmarkStart w:id="25" w:name="_Toc324340484"/>
      <w:bookmarkStart w:id="26" w:name="_Toc385592985"/>
      <w:r>
        <w:t>Product Parameter</w:t>
      </w:r>
      <w:r w:rsidR="00806070" w:rsidRPr="00960D9F">
        <w:t xml:space="preserve"> Data</w:t>
      </w:r>
      <w:bookmarkStart w:id="27" w:name="_Toc304800205"/>
      <w:bookmarkStart w:id="28" w:name="_Toc324318341"/>
      <w:bookmarkStart w:id="29" w:name="_Toc324340485"/>
      <w:bookmarkEnd w:id="23"/>
      <w:bookmarkEnd w:id="24"/>
      <w:bookmarkEnd w:id="25"/>
      <w:bookmarkEnd w:id="26"/>
    </w:p>
    <w:p w14:paraId="3D3FDD3F" w14:textId="77777777" w:rsidR="00E36C12" w:rsidRPr="0065212A" w:rsidRDefault="00C069A2" w:rsidP="0065212A">
      <w:pPr>
        <w:pStyle w:val="Heading3-CalTFStyle31"/>
      </w:pPr>
      <w:bookmarkStart w:id="30" w:name="_Toc385592986"/>
      <w:r w:rsidRPr="00F81AAE">
        <w:t xml:space="preserve">DEER </w:t>
      </w:r>
      <w:bookmarkEnd w:id="27"/>
      <w:bookmarkEnd w:id="28"/>
      <w:bookmarkEnd w:id="29"/>
      <w:r w:rsidR="00A01F57" w:rsidRPr="00F81AAE">
        <w:t>Data</w:t>
      </w:r>
      <w:bookmarkEnd w:id="30"/>
      <w:r w:rsidR="00A01F57" w:rsidRPr="00F81AAE">
        <w:t xml:space="preserve"> </w:t>
      </w:r>
    </w:p>
    <w:p w14:paraId="56179BAB" w14:textId="77777777" w:rsidR="00E36C12" w:rsidRPr="00F519CF" w:rsidRDefault="00E36C12" w:rsidP="00E36C12">
      <w:pPr>
        <w:pStyle w:val="Reminders"/>
        <w:ind w:left="630"/>
        <w:rPr>
          <w:rFonts w:ascii="Arial" w:hAnsi="Arial" w:cs="Arial"/>
          <w:i w:val="0"/>
          <w:color w:val="auto"/>
          <w:sz w:val="20"/>
          <w:szCs w:val="20"/>
        </w:rPr>
      </w:pPr>
      <w:r w:rsidRPr="00F519CF">
        <w:rPr>
          <w:rFonts w:ascii="Arial" w:hAnsi="Arial" w:cs="Arial"/>
          <w:i w:val="0"/>
          <w:color w:val="auto"/>
          <w:sz w:val="20"/>
          <w:szCs w:val="20"/>
        </w:rPr>
        <w:t>The table below is meant to give a quick summary of any applicable DEER measures and the reason this work paper uses a method whi</w:t>
      </w:r>
      <w:r w:rsidR="0065212A">
        <w:rPr>
          <w:rFonts w:ascii="Arial" w:hAnsi="Arial" w:cs="Arial"/>
          <w:i w:val="0"/>
          <w:color w:val="auto"/>
          <w:sz w:val="20"/>
          <w:szCs w:val="20"/>
        </w:rPr>
        <w:t>ch deviates from DEER.</w:t>
      </w:r>
    </w:p>
    <w:p w14:paraId="62BBCA88" w14:textId="77777777" w:rsidR="00E36C12" w:rsidRPr="00697868" w:rsidRDefault="00E36C12" w:rsidP="00E36C12">
      <w:pPr>
        <w:rPr>
          <w:rFonts w:asciiTheme="minorHAnsi" w:hAnsiTheme="minorHAnsi" w:cstheme="minorHAnsi"/>
          <w:szCs w:val="22"/>
        </w:rPr>
      </w:pPr>
    </w:p>
    <w:p w14:paraId="5955B452" w14:textId="65F32A88" w:rsidR="00E36C12" w:rsidRPr="00E36C12" w:rsidRDefault="00E36C12" w:rsidP="00E36C12">
      <w:pPr>
        <w:pStyle w:val="Caption"/>
        <w:keepNext/>
        <w:spacing w:after="60"/>
        <w:ind w:firstLine="630"/>
        <w:rPr>
          <w:rFonts w:cs="Arial"/>
        </w:rPr>
      </w:pPr>
      <w:bookmarkStart w:id="31" w:name="_Toc385592671"/>
      <w:proofErr w:type="gramStart"/>
      <w:r w:rsidRPr="00E36C12">
        <w:rPr>
          <w:rFonts w:cs="Arial"/>
        </w:rPr>
        <w:t>Table</w:t>
      </w:r>
      <w:r w:rsidR="001B3826">
        <w:rPr>
          <w:rFonts w:cs="Arial"/>
        </w:rPr>
        <w:t xml:space="preserve"> 1.2.1.1.</w:t>
      </w:r>
      <w:proofErr w:type="gramEnd"/>
      <w:r w:rsidRPr="00E36C12">
        <w:rPr>
          <w:rFonts w:cs="Arial"/>
        </w:rPr>
        <w:t xml:space="preserve"> </w:t>
      </w:r>
      <w:r w:rsidR="00026AEB">
        <w:rPr>
          <w:rFonts w:cs="Arial"/>
          <w:b w:val="0"/>
        </w:rPr>
        <w:t>DEER difference s</w:t>
      </w:r>
      <w:r w:rsidRPr="00E36C12">
        <w:rPr>
          <w:rFonts w:cs="Arial"/>
          <w:b w:val="0"/>
        </w:rPr>
        <w:t>ummary</w:t>
      </w:r>
      <w:bookmarkEnd w:id="31"/>
    </w:p>
    <w:tbl>
      <w:tblPr>
        <w:tblStyle w:val="TableContemporary"/>
        <w:tblW w:w="8686" w:type="dxa"/>
        <w:tblInd w:w="6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73"/>
        <w:gridCol w:w="5513"/>
      </w:tblGrid>
      <w:tr w:rsidR="00E36C12" w:rsidRPr="00E36C12" w14:paraId="7E700447" w14:textId="77777777">
        <w:trPr>
          <w:cnfStyle w:val="100000000000" w:firstRow="1" w:lastRow="0" w:firstColumn="0" w:lastColumn="0" w:oddVBand="0" w:evenVBand="0" w:oddHBand="0" w:evenHBand="0" w:firstRowFirstColumn="0" w:firstRowLastColumn="0" w:lastRowFirstColumn="0" w:lastRowLastColumn="0"/>
          <w:trHeight w:val="243"/>
        </w:trPr>
        <w:tc>
          <w:tcPr>
            <w:tcW w:w="3173" w:type="dxa"/>
            <w:shd w:val="clear" w:color="auto" w:fill="D9D9D9" w:themeFill="background1" w:themeFillShade="D9"/>
            <w:vAlign w:val="center"/>
          </w:tcPr>
          <w:p w14:paraId="47F3A3BA" w14:textId="77777777" w:rsidR="00E36C12" w:rsidRPr="00E36C12" w:rsidRDefault="003A37EC" w:rsidP="003A37EC">
            <w:pPr>
              <w:spacing w:before="60" w:after="60"/>
              <w:jc w:val="center"/>
              <w:rPr>
                <w:rFonts w:cs="Arial"/>
                <w:b w:val="0"/>
                <w:sz w:val="20"/>
                <w:szCs w:val="20"/>
              </w:rPr>
            </w:pPr>
            <w:r>
              <w:rPr>
                <w:rFonts w:cs="Arial"/>
                <w:b w:val="0"/>
                <w:sz w:val="20"/>
                <w:szCs w:val="20"/>
              </w:rPr>
              <w:t xml:space="preserve">DEER </w:t>
            </w:r>
          </w:p>
        </w:tc>
        <w:tc>
          <w:tcPr>
            <w:tcW w:w="5513" w:type="dxa"/>
            <w:shd w:val="clear" w:color="auto" w:fill="D9D9D9" w:themeFill="background1" w:themeFillShade="D9"/>
            <w:vAlign w:val="center"/>
          </w:tcPr>
          <w:p w14:paraId="68DCECA9" w14:textId="58085758" w:rsidR="00E36C12" w:rsidRPr="00E36C12" w:rsidRDefault="00907264" w:rsidP="00E36C12">
            <w:pPr>
              <w:spacing w:before="60" w:after="60"/>
              <w:jc w:val="center"/>
              <w:rPr>
                <w:rFonts w:cs="Arial"/>
                <w:b w:val="0"/>
                <w:sz w:val="20"/>
                <w:szCs w:val="20"/>
              </w:rPr>
            </w:pPr>
            <w:r>
              <w:rPr>
                <w:rFonts w:cs="Arial"/>
                <w:b w:val="0"/>
                <w:sz w:val="20"/>
                <w:szCs w:val="20"/>
              </w:rPr>
              <w:t xml:space="preserve">Used in </w:t>
            </w:r>
            <w:r w:rsidR="00224405">
              <w:rPr>
                <w:rFonts w:cs="Arial"/>
                <w:b w:val="0"/>
                <w:sz w:val="20"/>
                <w:szCs w:val="20"/>
              </w:rPr>
              <w:t>Work paper</w:t>
            </w:r>
            <w:r w:rsidR="003A37EC">
              <w:rPr>
                <w:rFonts w:cs="Arial"/>
                <w:b w:val="0"/>
                <w:sz w:val="20"/>
                <w:szCs w:val="20"/>
              </w:rPr>
              <w:t xml:space="preserve"> Approach</w:t>
            </w:r>
            <w:r>
              <w:rPr>
                <w:rFonts w:cs="Arial"/>
                <w:b w:val="0"/>
                <w:sz w:val="20"/>
                <w:szCs w:val="20"/>
              </w:rPr>
              <w:t>?</w:t>
            </w:r>
          </w:p>
        </w:tc>
      </w:tr>
      <w:tr w:rsidR="00E36C12" w:rsidRPr="00E36C12" w14:paraId="6FA7A2D7" w14:textId="77777777">
        <w:trPr>
          <w:cnfStyle w:val="000000100000" w:firstRow="0" w:lastRow="0" w:firstColumn="0" w:lastColumn="0" w:oddVBand="0" w:evenVBand="0" w:oddHBand="1" w:evenHBand="0" w:firstRowFirstColumn="0" w:firstRowLastColumn="0" w:lastRowFirstColumn="0" w:lastRowLastColumn="0"/>
          <w:trHeight w:val="243"/>
        </w:trPr>
        <w:tc>
          <w:tcPr>
            <w:tcW w:w="3173" w:type="dxa"/>
            <w:shd w:val="clear" w:color="auto" w:fill="auto"/>
            <w:vAlign w:val="center"/>
          </w:tcPr>
          <w:p w14:paraId="2A6125C9" w14:textId="77777777" w:rsidR="00E36C12" w:rsidRPr="00E36C12" w:rsidRDefault="00E36C12" w:rsidP="003A37EC">
            <w:pPr>
              <w:spacing w:before="60" w:after="60"/>
              <w:rPr>
                <w:rFonts w:cs="Arial"/>
                <w:sz w:val="20"/>
                <w:szCs w:val="20"/>
              </w:rPr>
            </w:pPr>
            <w:r w:rsidRPr="00E36C12">
              <w:rPr>
                <w:rFonts w:cs="Arial"/>
                <w:sz w:val="20"/>
                <w:szCs w:val="20"/>
              </w:rPr>
              <w:t xml:space="preserve">Modified DEER </w:t>
            </w:r>
            <w:r w:rsidR="003A37EC">
              <w:rPr>
                <w:rFonts w:cs="Arial"/>
                <w:sz w:val="20"/>
                <w:szCs w:val="20"/>
              </w:rPr>
              <w:t>m</w:t>
            </w:r>
            <w:r w:rsidRPr="00E36C12">
              <w:rPr>
                <w:rFonts w:cs="Arial"/>
                <w:sz w:val="20"/>
                <w:szCs w:val="20"/>
              </w:rPr>
              <w:t>ethodology</w:t>
            </w:r>
          </w:p>
        </w:tc>
        <w:tc>
          <w:tcPr>
            <w:tcW w:w="5513" w:type="dxa"/>
            <w:shd w:val="clear" w:color="auto" w:fill="auto"/>
            <w:vAlign w:val="center"/>
          </w:tcPr>
          <w:p w14:paraId="6BF34B96" w14:textId="77777777" w:rsidR="00E36C12" w:rsidRPr="00857149" w:rsidRDefault="00857149" w:rsidP="00907264">
            <w:pPr>
              <w:spacing w:before="60" w:after="60"/>
              <w:jc w:val="center"/>
              <w:rPr>
                <w:rFonts w:cs="Arial"/>
                <w:b/>
                <w:sz w:val="20"/>
                <w:szCs w:val="20"/>
              </w:rPr>
            </w:pPr>
            <w:r w:rsidRPr="00857149">
              <w:rPr>
                <w:rFonts w:cs="Arial"/>
                <w:sz w:val="20"/>
                <w:szCs w:val="20"/>
              </w:rPr>
              <w:t>No</w:t>
            </w:r>
          </w:p>
        </w:tc>
      </w:tr>
      <w:tr w:rsidR="00E36C12" w:rsidRPr="00E36C12" w14:paraId="61E111E2" w14:textId="77777777">
        <w:trPr>
          <w:cnfStyle w:val="000000010000" w:firstRow="0" w:lastRow="0" w:firstColumn="0" w:lastColumn="0" w:oddVBand="0" w:evenVBand="0" w:oddHBand="0" w:evenHBand="1" w:firstRowFirstColumn="0" w:firstRowLastColumn="0" w:lastRowFirstColumn="0" w:lastRowLastColumn="0"/>
          <w:trHeight w:val="243"/>
        </w:trPr>
        <w:tc>
          <w:tcPr>
            <w:tcW w:w="3173" w:type="dxa"/>
            <w:shd w:val="clear" w:color="auto" w:fill="auto"/>
            <w:vAlign w:val="center"/>
          </w:tcPr>
          <w:p w14:paraId="0D1EFAEF" w14:textId="77777777" w:rsidR="00E36C12" w:rsidRPr="00D77056" w:rsidRDefault="00E36C12" w:rsidP="00E36C12">
            <w:pPr>
              <w:spacing w:before="60" w:after="60"/>
              <w:rPr>
                <w:rFonts w:cs="Arial"/>
                <w:sz w:val="20"/>
                <w:szCs w:val="20"/>
              </w:rPr>
            </w:pPr>
            <w:r w:rsidRPr="00D77056">
              <w:rPr>
                <w:rFonts w:cs="Arial"/>
                <w:sz w:val="20"/>
                <w:szCs w:val="20"/>
              </w:rPr>
              <w:t xml:space="preserve">Scaled DEER </w:t>
            </w:r>
            <w:r w:rsidR="003A37EC" w:rsidRPr="00D77056">
              <w:rPr>
                <w:rFonts w:cs="Arial"/>
                <w:sz w:val="20"/>
                <w:szCs w:val="20"/>
              </w:rPr>
              <w:t>m</w:t>
            </w:r>
            <w:r w:rsidRPr="00D77056">
              <w:rPr>
                <w:rFonts w:cs="Arial"/>
                <w:sz w:val="20"/>
                <w:szCs w:val="20"/>
              </w:rPr>
              <w:t>easure</w:t>
            </w:r>
          </w:p>
        </w:tc>
        <w:tc>
          <w:tcPr>
            <w:tcW w:w="5513" w:type="dxa"/>
            <w:shd w:val="clear" w:color="auto" w:fill="auto"/>
            <w:vAlign w:val="center"/>
          </w:tcPr>
          <w:p w14:paraId="788D5ACB" w14:textId="77777777" w:rsidR="00E36C12" w:rsidRPr="00D77056" w:rsidRDefault="00857149" w:rsidP="00E36C12">
            <w:pPr>
              <w:spacing w:before="60" w:after="60"/>
              <w:jc w:val="center"/>
              <w:rPr>
                <w:rFonts w:cs="Arial"/>
                <w:sz w:val="20"/>
                <w:szCs w:val="20"/>
              </w:rPr>
            </w:pPr>
            <w:r w:rsidRPr="00D77056">
              <w:rPr>
                <w:rFonts w:cs="Arial"/>
                <w:sz w:val="20"/>
                <w:szCs w:val="20"/>
              </w:rPr>
              <w:t>No</w:t>
            </w:r>
          </w:p>
        </w:tc>
      </w:tr>
      <w:tr w:rsidR="003A37EC" w:rsidRPr="00E36C12" w14:paraId="7BD00C7B" w14:textId="77777777">
        <w:trPr>
          <w:cnfStyle w:val="000000100000" w:firstRow="0" w:lastRow="0" w:firstColumn="0" w:lastColumn="0" w:oddVBand="0" w:evenVBand="0" w:oddHBand="1" w:evenHBand="0" w:firstRowFirstColumn="0" w:firstRowLastColumn="0" w:lastRowFirstColumn="0" w:lastRowLastColumn="0"/>
          <w:trHeight w:val="243"/>
        </w:trPr>
        <w:tc>
          <w:tcPr>
            <w:tcW w:w="3173" w:type="dxa"/>
            <w:shd w:val="clear" w:color="auto" w:fill="auto"/>
            <w:vAlign w:val="center"/>
          </w:tcPr>
          <w:p w14:paraId="1277F9EC" w14:textId="77777777" w:rsidR="003A37EC" w:rsidRPr="00D77056" w:rsidRDefault="003A37EC" w:rsidP="00E36C12">
            <w:pPr>
              <w:spacing w:before="60" w:after="60"/>
              <w:rPr>
                <w:rFonts w:cs="Arial"/>
                <w:sz w:val="20"/>
                <w:szCs w:val="20"/>
              </w:rPr>
            </w:pPr>
            <w:r w:rsidRPr="00D77056">
              <w:rPr>
                <w:rFonts w:cs="Arial"/>
                <w:sz w:val="20"/>
                <w:szCs w:val="20"/>
              </w:rPr>
              <w:t>DEER base case used</w:t>
            </w:r>
          </w:p>
        </w:tc>
        <w:tc>
          <w:tcPr>
            <w:tcW w:w="5513" w:type="dxa"/>
            <w:shd w:val="clear" w:color="auto" w:fill="auto"/>
            <w:vAlign w:val="center"/>
          </w:tcPr>
          <w:p w14:paraId="1FBB9F04" w14:textId="77777777" w:rsidR="003A37EC" w:rsidRPr="00D77056" w:rsidRDefault="00857149" w:rsidP="00E36C12">
            <w:pPr>
              <w:spacing w:before="60" w:after="60"/>
              <w:jc w:val="center"/>
              <w:rPr>
                <w:rFonts w:cs="Arial"/>
                <w:sz w:val="20"/>
                <w:szCs w:val="20"/>
              </w:rPr>
            </w:pPr>
            <w:r w:rsidRPr="00D77056">
              <w:rPr>
                <w:rFonts w:cs="Arial"/>
                <w:sz w:val="20"/>
                <w:szCs w:val="20"/>
              </w:rPr>
              <w:t>No</w:t>
            </w:r>
          </w:p>
        </w:tc>
      </w:tr>
      <w:tr w:rsidR="003A37EC" w:rsidRPr="00E36C12" w14:paraId="7F2311FE" w14:textId="77777777">
        <w:trPr>
          <w:cnfStyle w:val="000000010000" w:firstRow="0" w:lastRow="0" w:firstColumn="0" w:lastColumn="0" w:oddVBand="0" w:evenVBand="0" w:oddHBand="0" w:evenHBand="1" w:firstRowFirstColumn="0" w:firstRowLastColumn="0" w:lastRowFirstColumn="0" w:lastRowLastColumn="0"/>
          <w:trHeight w:val="243"/>
        </w:trPr>
        <w:tc>
          <w:tcPr>
            <w:tcW w:w="3173" w:type="dxa"/>
            <w:shd w:val="clear" w:color="auto" w:fill="auto"/>
            <w:vAlign w:val="center"/>
          </w:tcPr>
          <w:p w14:paraId="777BB514" w14:textId="77777777" w:rsidR="003A37EC" w:rsidRPr="00D77056" w:rsidRDefault="003A37EC" w:rsidP="00E36C12">
            <w:pPr>
              <w:spacing w:before="60" w:after="60"/>
              <w:rPr>
                <w:rFonts w:cs="Arial"/>
                <w:sz w:val="20"/>
                <w:szCs w:val="20"/>
              </w:rPr>
            </w:pPr>
            <w:r w:rsidRPr="00D77056">
              <w:rPr>
                <w:rFonts w:cs="Arial"/>
                <w:sz w:val="20"/>
                <w:szCs w:val="20"/>
              </w:rPr>
              <w:t>DEER measure case used</w:t>
            </w:r>
          </w:p>
        </w:tc>
        <w:tc>
          <w:tcPr>
            <w:tcW w:w="5513" w:type="dxa"/>
            <w:shd w:val="clear" w:color="auto" w:fill="auto"/>
            <w:vAlign w:val="center"/>
          </w:tcPr>
          <w:p w14:paraId="5FDEBDC5" w14:textId="77777777" w:rsidR="003A37EC" w:rsidRPr="00D77056" w:rsidRDefault="00857149" w:rsidP="00E36C12">
            <w:pPr>
              <w:spacing w:before="60" w:after="60"/>
              <w:jc w:val="center"/>
              <w:rPr>
                <w:rFonts w:cs="Arial"/>
                <w:sz w:val="20"/>
                <w:szCs w:val="20"/>
              </w:rPr>
            </w:pPr>
            <w:r w:rsidRPr="00D77056">
              <w:rPr>
                <w:rFonts w:cs="Arial"/>
                <w:sz w:val="20"/>
                <w:szCs w:val="20"/>
              </w:rPr>
              <w:t>No</w:t>
            </w:r>
          </w:p>
        </w:tc>
      </w:tr>
      <w:tr w:rsidR="00E36C12" w:rsidRPr="00E36C12" w14:paraId="24537F67" w14:textId="77777777">
        <w:trPr>
          <w:cnfStyle w:val="000000100000" w:firstRow="0" w:lastRow="0" w:firstColumn="0" w:lastColumn="0" w:oddVBand="0" w:evenVBand="0" w:oddHBand="1" w:evenHBand="0" w:firstRowFirstColumn="0" w:firstRowLastColumn="0" w:lastRowFirstColumn="0" w:lastRowLastColumn="0"/>
          <w:trHeight w:val="243"/>
        </w:trPr>
        <w:tc>
          <w:tcPr>
            <w:tcW w:w="3173" w:type="dxa"/>
            <w:shd w:val="clear" w:color="auto" w:fill="auto"/>
            <w:vAlign w:val="center"/>
          </w:tcPr>
          <w:p w14:paraId="7F763EE5" w14:textId="77777777" w:rsidR="00E36C12" w:rsidRPr="00D77056" w:rsidRDefault="003A37EC" w:rsidP="003A37EC">
            <w:pPr>
              <w:spacing w:before="60" w:after="60"/>
              <w:rPr>
                <w:rFonts w:cs="Arial"/>
                <w:sz w:val="20"/>
                <w:szCs w:val="20"/>
              </w:rPr>
            </w:pPr>
            <w:r w:rsidRPr="00D77056">
              <w:rPr>
                <w:rFonts w:cs="Arial"/>
                <w:sz w:val="20"/>
                <w:szCs w:val="20"/>
              </w:rPr>
              <w:t xml:space="preserve">DEER building types </w:t>
            </w:r>
            <w:r w:rsidR="00E36C12" w:rsidRPr="00D77056">
              <w:rPr>
                <w:rFonts w:cs="Arial"/>
                <w:sz w:val="20"/>
                <w:szCs w:val="20"/>
              </w:rPr>
              <w:t>Used</w:t>
            </w:r>
          </w:p>
        </w:tc>
        <w:tc>
          <w:tcPr>
            <w:tcW w:w="5513" w:type="dxa"/>
            <w:shd w:val="clear" w:color="auto" w:fill="auto"/>
            <w:vAlign w:val="center"/>
          </w:tcPr>
          <w:p w14:paraId="7657E0AF" w14:textId="77777777" w:rsidR="00E36C12" w:rsidRPr="00D77056" w:rsidRDefault="00857149" w:rsidP="00E36C12">
            <w:pPr>
              <w:spacing w:before="60" w:after="60"/>
              <w:jc w:val="center"/>
              <w:rPr>
                <w:rFonts w:cs="Arial"/>
                <w:sz w:val="20"/>
                <w:szCs w:val="20"/>
              </w:rPr>
            </w:pPr>
            <w:r w:rsidRPr="00D77056">
              <w:rPr>
                <w:rFonts w:cs="Arial"/>
                <w:sz w:val="20"/>
                <w:szCs w:val="20"/>
              </w:rPr>
              <w:t>No</w:t>
            </w:r>
          </w:p>
        </w:tc>
      </w:tr>
      <w:tr w:rsidR="003A37EC" w:rsidRPr="00E36C12" w14:paraId="544FD701" w14:textId="77777777">
        <w:trPr>
          <w:cnfStyle w:val="000000010000" w:firstRow="0" w:lastRow="0" w:firstColumn="0" w:lastColumn="0" w:oddVBand="0" w:evenVBand="0" w:oddHBand="0" w:evenHBand="1" w:firstRowFirstColumn="0" w:firstRowLastColumn="0" w:lastRowFirstColumn="0" w:lastRowLastColumn="0"/>
          <w:trHeight w:val="243"/>
        </w:trPr>
        <w:tc>
          <w:tcPr>
            <w:tcW w:w="3173" w:type="dxa"/>
            <w:shd w:val="clear" w:color="auto" w:fill="auto"/>
            <w:vAlign w:val="center"/>
          </w:tcPr>
          <w:p w14:paraId="324B6690" w14:textId="77777777" w:rsidR="003A37EC" w:rsidRPr="00D77056" w:rsidRDefault="003A37EC" w:rsidP="003A37EC">
            <w:pPr>
              <w:spacing w:before="60" w:after="60"/>
              <w:rPr>
                <w:rFonts w:cs="Arial"/>
                <w:sz w:val="20"/>
                <w:szCs w:val="20"/>
              </w:rPr>
            </w:pPr>
            <w:r w:rsidRPr="00D77056">
              <w:rPr>
                <w:rFonts w:cs="Arial"/>
                <w:sz w:val="20"/>
                <w:szCs w:val="20"/>
              </w:rPr>
              <w:t>DEER operating hours used</w:t>
            </w:r>
          </w:p>
        </w:tc>
        <w:tc>
          <w:tcPr>
            <w:tcW w:w="5513" w:type="dxa"/>
            <w:shd w:val="clear" w:color="auto" w:fill="auto"/>
            <w:vAlign w:val="center"/>
          </w:tcPr>
          <w:p w14:paraId="11AA7B7B" w14:textId="77777777" w:rsidR="003A37EC" w:rsidRPr="00D77056" w:rsidRDefault="00857149" w:rsidP="00E36C12">
            <w:pPr>
              <w:spacing w:before="60" w:after="60"/>
              <w:jc w:val="center"/>
              <w:rPr>
                <w:rFonts w:cs="Arial"/>
                <w:sz w:val="20"/>
                <w:szCs w:val="20"/>
              </w:rPr>
            </w:pPr>
            <w:r w:rsidRPr="00D77056">
              <w:rPr>
                <w:rFonts w:cs="Arial"/>
                <w:sz w:val="20"/>
                <w:szCs w:val="20"/>
              </w:rPr>
              <w:t>No</w:t>
            </w:r>
          </w:p>
        </w:tc>
      </w:tr>
      <w:tr w:rsidR="00E36C12" w:rsidRPr="00E36C12" w14:paraId="2E7BD006" w14:textId="77777777">
        <w:trPr>
          <w:cnfStyle w:val="000000100000" w:firstRow="0" w:lastRow="0" w:firstColumn="0" w:lastColumn="0" w:oddVBand="0" w:evenVBand="0" w:oddHBand="1" w:evenHBand="0" w:firstRowFirstColumn="0" w:firstRowLastColumn="0" w:lastRowFirstColumn="0" w:lastRowLastColumn="0"/>
          <w:trHeight w:val="243"/>
        </w:trPr>
        <w:tc>
          <w:tcPr>
            <w:tcW w:w="3173" w:type="dxa"/>
            <w:shd w:val="clear" w:color="auto" w:fill="auto"/>
            <w:vAlign w:val="center"/>
          </w:tcPr>
          <w:p w14:paraId="15F8197B" w14:textId="77777777" w:rsidR="00E36C12" w:rsidRPr="00D77056" w:rsidRDefault="00907264" w:rsidP="00E36C12">
            <w:pPr>
              <w:spacing w:before="60" w:after="60"/>
              <w:rPr>
                <w:rFonts w:cs="Arial"/>
                <w:sz w:val="20"/>
                <w:szCs w:val="20"/>
              </w:rPr>
            </w:pPr>
            <w:r w:rsidRPr="00D77056">
              <w:rPr>
                <w:rFonts w:cs="Arial"/>
                <w:sz w:val="20"/>
                <w:szCs w:val="20"/>
              </w:rPr>
              <w:t xml:space="preserve">Reason for </w:t>
            </w:r>
            <w:r w:rsidR="00E36C12" w:rsidRPr="00D77056">
              <w:rPr>
                <w:rFonts w:cs="Arial"/>
                <w:sz w:val="20"/>
                <w:szCs w:val="20"/>
              </w:rPr>
              <w:t>Deviation from DEER</w:t>
            </w:r>
          </w:p>
        </w:tc>
        <w:tc>
          <w:tcPr>
            <w:tcW w:w="5513" w:type="dxa"/>
            <w:shd w:val="clear" w:color="auto" w:fill="auto"/>
            <w:vAlign w:val="center"/>
          </w:tcPr>
          <w:p w14:paraId="69F64E89" w14:textId="77777777" w:rsidR="00244C5E" w:rsidRPr="00D77056" w:rsidRDefault="00264BDE" w:rsidP="00D77056">
            <w:pPr>
              <w:spacing w:before="60" w:after="60"/>
              <w:rPr>
                <w:rFonts w:cs="Arial"/>
                <w:sz w:val="20"/>
                <w:szCs w:val="20"/>
              </w:rPr>
            </w:pPr>
            <w:r w:rsidRPr="00D77056">
              <w:rPr>
                <w:rFonts w:cs="Arial"/>
                <w:sz w:val="20"/>
                <w:szCs w:val="20"/>
              </w:rPr>
              <w:t>There are no measures that directly contain this technology</w:t>
            </w:r>
            <w:r w:rsidR="00A3785E" w:rsidRPr="00D77056">
              <w:rPr>
                <w:rFonts w:cs="Arial"/>
                <w:sz w:val="20"/>
                <w:szCs w:val="20"/>
              </w:rPr>
              <w:t xml:space="preserve"> because it encompasses multiple technologies into one unit</w:t>
            </w:r>
            <w:r w:rsidRPr="00D77056">
              <w:rPr>
                <w:rFonts w:cs="Arial"/>
                <w:sz w:val="20"/>
                <w:szCs w:val="20"/>
              </w:rPr>
              <w:t xml:space="preserve">.  There are </w:t>
            </w:r>
            <w:r w:rsidR="00D23191" w:rsidRPr="00D77056">
              <w:rPr>
                <w:rFonts w:cs="Arial"/>
                <w:sz w:val="20"/>
                <w:szCs w:val="20"/>
              </w:rPr>
              <w:t xml:space="preserve">past </w:t>
            </w:r>
            <w:r w:rsidR="00244C5E" w:rsidRPr="00D77056">
              <w:rPr>
                <w:rFonts w:cs="Arial"/>
                <w:sz w:val="20"/>
                <w:szCs w:val="20"/>
              </w:rPr>
              <w:t xml:space="preserve">2005 </w:t>
            </w:r>
            <w:r w:rsidRPr="00D77056">
              <w:rPr>
                <w:rFonts w:cs="Arial"/>
                <w:sz w:val="20"/>
                <w:szCs w:val="20"/>
              </w:rPr>
              <w:t>DEERs that tangentially relate to the technology such</w:t>
            </w:r>
            <w:r w:rsidR="00A3785E" w:rsidRPr="00D77056">
              <w:rPr>
                <w:rFonts w:cs="Arial"/>
                <w:sz w:val="20"/>
                <w:szCs w:val="20"/>
              </w:rPr>
              <w:t xml:space="preserve"> as</w:t>
            </w:r>
            <w:r w:rsidRPr="00D77056">
              <w:rPr>
                <w:rFonts w:cs="Arial"/>
                <w:sz w:val="20"/>
                <w:szCs w:val="20"/>
              </w:rPr>
              <w:t xml:space="preserve"> </w:t>
            </w:r>
            <w:r w:rsidR="00E36C12" w:rsidRPr="00D77056">
              <w:rPr>
                <w:rFonts w:cs="Arial"/>
                <w:sz w:val="20"/>
                <w:szCs w:val="20"/>
              </w:rPr>
              <w:t>DEER</w:t>
            </w:r>
            <w:r w:rsidR="00A3785E" w:rsidRPr="00D77056">
              <w:rPr>
                <w:rFonts w:cs="Arial"/>
                <w:sz w:val="20"/>
                <w:szCs w:val="20"/>
              </w:rPr>
              <w:t xml:space="preserve"> ID’s: </w:t>
            </w:r>
          </w:p>
          <w:p w14:paraId="292FC938" w14:textId="77777777" w:rsidR="00244C5E" w:rsidRPr="00D77056" w:rsidRDefault="00244C5E" w:rsidP="00D77056">
            <w:pPr>
              <w:pStyle w:val="ListParagraph"/>
              <w:numPr>
                <w:ilvl w:val="0"/>
                <w:numId w:val="19"/>
              </w:numPr>
              <w:spacing w:before="60" w:after="60"/>
              <w:ind w:left="504"/>
              <w:rPr>
                <w:rFonts w:ascii="Arial" w:hAnsi="Arial" w:cs="Arial"/>
                <w:sz w:val="20"/>
                <w:szCs w:val="20"/>
              </w:rPr>
            </w:pPr>
            <w:r w:rsidRPr="00D77056">
              <w:rPr>
                <w:rFonts w:ascii="Arial" w:hAnsi="Arial" w:cs="Arial"/>
                <w:b/>
                <w:sz w:val="20"/>
                <w:szCs w:val="20"/>
              </w:rPr>
              <w:t>D03-046</w:t>
            </w:r>
            <w:r w:rsidR="008E153A" w:rsidRPr="00D77056">
              <w:rPr>
                <w:rFonts w:ascii="Arial" w:hAnsi="Arial" w:cs="Arial"/>
                <w:sz w:val="20"/>
                <w:szCs w:val="20"/>
              </w:rPr>
              <w:t xml:space="preserve"> – Variable Flow Chilled Water Loop</w:t>
            </w:r>
          </w:p>
          <w:p w14:paraId="29472EF4" w14:textId="77777777" w:rsidR="00244C5E" w:rsidRPr="00D77056" w:rsidRDefault="00A3785E" w:rsidP="00D77056">
            <w:pPr>
              <w:pStyle w:val="ListParagraph"/>
              <w:numPr>
                <w:ilvl w:val="0"/>
                <w:numId w:val="19"/>
              </w:numPr>
              <w:spacing w:before="60" w:after="60"/>
              <w:ind w:left="504"/>
              <w:rPr>
                <w:rFonts w:ascii="Arial" w:hAnsi="Arial" w:cs="Arial"/>
                <w:sz w:val="20"/>
                <w:szCs w:val="20"/>
              </w:rPr>
            </w:pPr>
            <w:r w:rsidRPr="00D77056">
              <w:rPr>
                <w:rFonts w:ascii="Arial" w:hAnsi="Arial" w:cs="Arial"/>
                <w:b/>
                <w:sz w:val="20"/>
                <w:szCs w:val="20"/>
              </w:rPr>
              <w:t>D03-047</w:t>
            </w:r>
            <w:r w:rsidR="008E153A" w:rsidRPr="00D77056">
              <w:rPr>
                <w:rFonts w:ascii="Arial" w:hAnsi="Arial" w:cs="Arial"/>
                <w:sz w:val="20"/>
                <w:szCs w:val="20"/>
              </w:rPr>
              <w:t xml:space="preserve"> – VSD Chilled Water Loop Pump</w:t>
            </w:r>
          </w:p>
          <w:p w14:paraId="2AE116AA" w14:textId="77777777" w:rsidR="00244C5E" w:rsidRPr="00D77056" w:rsidRDefault="00D23191" w:rsidP="00D77056">
            <w:pPr>
              <w:pStyle w:val="ListParagraph"/>
              <w:numPr>
                <w:ilvl w:val="0"/>
                <w:numId w:val="19"/>
              </w:numPr>
              <w:spacing w:before="60" w:after="60"/>
              <w:ind w:left="504"/>
              <w:rPr>
                <w:rFonts w:ascii="Arial" w:hAnsi="Arial" w:cs="Arial"/>
                <w:sz w:val="20"/>
                <w:szCs w:val="20"/>
              </w:rPr>
            </w:pPr>
            <w:r w:rsidRPr="00D77056">
              <w:rPr>
                <w:rFonts w:ascii="Arial" w:hAnsi="Arial" w:cs="Arial"/>
                <w:b/>
                <w:sz w:val="20"/>
                <w:szCs w:val="20"/>
              </w:rPr>
              <w:t>D03-048</w:t>
            </w:r>
            <w:r w:rsidR="008E153A" w:rsidRPr="00D77056">
              <w:rPr>
                <w:rFonts w:ascii="Arial" w:hAnsi="Arial" w:cs="Arial"/>
                <w:sz w:val="20"/>
                <w:szCs w:val="20"/>
              </w:rPr>
              <w:t xml:space="preserve"> – Variable Flow Hot Water Loop</w:t>
            </w:r>
          </w:p>
          <w:p w14:paraId="182F514D" w14:textId="77777777" w:rsidR="00244C5E" w:rsidRPr="00D77056" w:rsidRDefault="00A3785E" w:rsidP="00D77056">
            <w:pPr>
              <w:pStyle w:val="ListParagraph"/>
              <w:numPr>
                <w:ilvl w:val="0"/>
                <w:numId w:val="19"/>
              </w:numPr>
              <w:spacing w:before="60" w:after="60"/>
              <w:ind w:left="504"/>
              <w:rPr>
                <w:rFonts w:ascii="Arial" w:hAnsi="Arial" w:cs="Arial"/>
                <w:sz w:val="20"/>
                <w:szCs w:val="20"/>
              </w:rPr>
            </w:pPr>
            <w:r w:rsidRPr="00D77056">
              <w:rPr>
                <w:rFonts w:ascii="Arial" w:hAnsi="Arial" w:cs="Arial"/>
                <w:b/>
                <w:sz w:val="20"/>
                <w:szCs w:val="20"/>
              </w:rPr>
              <w:t>D03-049</w:t>
            </w:r>
            <w:r w:rsidR="008E153A" w:rsidRPr="00D77056">
              <w:rPr>
                <w:rFonts w:ascii="Arial" w:hAnsi="Arial" w:cs="Arial"/>
                <w:sz w:val="20"/>
                <w:szCs w:val="20"/>
              </w:rPr>
              <w:t xml:space="preserve"> – VSD Hot Water Loop Pump</w:t>
            </w:r>
          </w:p>
          <w:p w14:paraId="6A4EACC5" w14:textId="77777777" w:rsidR="00244C5E" w:rsidRPr="00D77056" w:rsidRDefault="00A3785E" w:rsidP="00D77056">
            <w:pPr>
              <w:pStyle w:val="ListParagraph"/>
              <w:numPr>
                <w:ilvl w:val="0"/>
                <w:numId w:val="19"/>
              </w:numPr>
              <w:spacing w:before="60" w:after="60"/>
              <w:ind w:left="504"/>
              <w:rPr>
                <w:rFonts w:ascii="Arial" w:hAnsi="Arial" w:cs="Arial"/>
                <w:sz w:val="20"/>
                <w:szCs w:val="20"/>
              </w:rPr>
            </w:pPr>
            <w:r w:rsidRPr="00D77056">
              <w:rPr>
                <w:rFonts w:ascii="Arial" w:hAnsi="Arial" w:cs="Arial"/>
                <w:b/>
                <w:sz w:val="20"/>
                <w:szCs w:val="20"/>
              </w:rPr>
              <w:t>D03-089</w:t>
            </w:r>
            <w:r w:rsidR="008E153A" w:rsidRPr="00D77056">
              <w:rPr>
                <w:rFonts w:ascii="Arial" w:hAnsi="Arial" w:cs="Arial"/>
                <w:sz w:val="20"/>
                <w:szCs w:val="20"/>
              </w:rPr>
              <w:t xml:space="preserve"> – </w:t>
            </w:r>
            <w:proofErr w:type="spellStart"/>
            <w:r w:rsidR="008E153A" w:rsidRPr="00D77056">
              <w:rPr>
                <w:rFonts w:ascii="Arial" w:hAnsi="Arial" w:cs="Arial"/>
                <w:sz w:val="20"/>
                <w:szCs w:val="20"/>
              </w:rPr>
              <w:t>Effic</w:t>
            </w:r>
            <w:proofErr w:type="spellEnd"/>
            <w:r w:rsidR="008E153A" w:rsidRPr="00D77056">
              <w:rPr>
                <w:rFonts w:ascii="Arial" w:hAnsi="Arial" w:cs="Arial"/>
                <w:sz w:val="20"/>
                <w:szCs w:val="20"/>
              </w:rPr>
              <w:t>. Motors – Chilled Water Loop Pumps</w:t>
            </w:r>
          </w:p>
          <w:p w14:paraId="6746EB70" w14:textId="77777777" w:rsidR="00244C5E" w:rsidRPr="00D77056" w:rsidRDefault="00D23191" w:rsidP="00D77056">
            <w:pPr>
              <w:pStyle w:val="ListParagraph"/>
              <w:numPr>
                <w:ilvl w:val="0"/>
                <w:numId w:val="19"/>
              </w:numPr>
              <w:spacing w:before="60" w:after="60"/>
              <w:ind w:left="504"/>
              <w:rPr>
                <w:rFonts w:ascii="Arial" w:hAnsi="Arial" w:cs="Arial"/>
                <w:sz w:val="20"/>
                <w:szCs w:val="20"/>
              </w:rPr>
            </w:pPr>
            <w:r w:rsidRPr="00D77056">
              <w:rPr>
                <w:rFonts w:ascii="Arial" w:hAnsi="Arial" w:cs="Arial"/>
                <w:b/>
                <w:sz w:val="20"/>
                <w:szCs w:val="20"/>
              </w:rPr>
              <w:t>D03-090</w:t>
            </w:r>
            <w:r w:rsidR="008E153A" w:rsidRPr="00D77056">
              <w:rPr>
                <w:rFonts w:ascii="Arial" w:hAnsi="Arial" w:cs="Arial"/>
                <w:sz w:val="20"/>
                <w:szCs w:val="20"/>
              </w:rPr>
              <w:t xml:space="preserve"> – </w:t>
            </w:r>
            <w:proofErr w:type="spellStart"/>
            <w:r w:rsidR="008E153A" w:rsidRPr="00D77056">
              <w:rPr>
                <w:rFonts w:ascii="Arial" w:hAnsi="Arial" w:cs="Arial"/>
                <w:sz w:val="20"/>
                <w:szCs w:val="20"/>
              </w:rPr>
              <w:t>Effic</w:t>
            </w:r>
            <w:proofErr w:type="spellEnd"/>
            <w:r w:rsidR="008E153A" w:rsidRPr="00D77056">
              <w:rPr>
                <w:rFonts w:ascii="Arial" w:hAnsi="Arial" w:cs="Arial"/>
                <w:sz w:val="20"/>
                <w:szCs w:val="20"/>
              </w:rPr>
              <w:t>. Motors – Hot Water Loop Pumps</w:t>
            </w:r>
          </w:p>
          <w:p w14:paraId="26C31AC7" w14:textId="77777777" w:rsidR="00244C5E" w:rsidRPr="00D77056" w:rsidRDefault="008E153A" w:rsidP="00D77056">
            <w:pPr>
              <w:pStyle w:val="ListParagraph"/>
              <w:numPr>
                <w:ilvl w:val="0"/>
                <w:numId w:val="19"/>
              </w:numPr>
              <w:spacing w:before="60" w:after="60"/>
              <w:ind w:left="504"/>
              <w:rPr>
                <w:rFonts w:ascii="Arial" w:hAnsi="Arial" w:cs="Arial"/>
                <w:sz w:val="20"/>
                <w:szCs w:val="20"/>
              </w:rPr>
            </w:pPr>
            <w:r w:rsidRPr="00D77056">
              <w:rPr>
                <w:rFonts w:ascii="Arial" w:hAnsi="Arial" w:cs="Arial"/>
                <w:b/>
                <w:sz w:val="20"/>
                <w:szCs w:val="20"/>
              </w:rPr>
              <w:t>D03-095</w:t>
            </w:r>
            <w:r w:rsidRPr="00D77056">
              <w:rPr>
                <w:rFonts w:ascii="Arial" w:hAnsi="Arial" w:cs="Arial"/>
                <w:sz w:val="20"/>
                <w:szCs w:val="20"/>
              </w:rPr>
              <w:t xml:space="preserve"> – Circulator Pump Timeclock Retrofit</w:t>
            </w:r>
          </w:p>
          <w:p w14:paraId="25E71E22" w14:textId="77777777" w:rsidR="00244C5E" w:rsidRPr="00D77056" w:rsidRDefault="008E153A" w:rsidP="00D77056">
            <w:pPr>
              <w:pStyle w:val="ListParagraph"/>
              <w:numPr>
                <w:ilvl w:val="0"/>
                <w:numId w:val="19"/>
              </w:numPr>
              <w:spacing w:before="60" w:after="60"/>
              <w:ind w:left="504"/>
              <w:rPr>
                <w:rFonts w:ascii="Arial" w:hAnsi="Arial" w:cs="Arial"/>
                <w:sz w:val="20"/>
                <w:szCs w:val="20"/>
              </w:rPr>
            </w:pPr>
            <w:r w:rsidRPr="00D77056">
              <w:rPr>
                <w:rFonts w:ascii="Arial" w:hAnsi="Arial" w:cs="Arial"/>
                <w:sz w:val="20"/>
                <w:szCs w:val="20"/>
              </w:rPr>
              <w:t>system with electric storage water heater</w:t>
            </w:r>
          </w:p>
        </w:tc>
      </w:tr>
      <w:tr w:rsidR="00E36C12" w:rsidRPr="00E36C12" w14:paraId="14639675" w14:textId="77777777">
        <w:trPr>
          <w:cnfStyle w:val="000000010000" w:firstRow="0" w:lastRow="0" w:firstColumn="0" w:lastColumn="0" w:oddVBand="0" w:evenVBand="0" w:oddHBand="0" w:evenHBand="1" w:firstRowFirstColumn="0" w:firstRowLastColumn="0" w:lastRowFirstColumn="0" w:lastRowLastColumn="0"/>
          <w:trHeight w:val="243"/>
        </w:trPr>
        <w:tc>
          <w:tcPr>
            <w:tcW w:w="3173" w:type="dxa"/>
            <w:shd w:val="clear" w:color="auto" w:fill="auto"/>
            <w:vAlign w:val="center"/>
          </w:tcPr>
          <w:p w14:paraId="5EE84F91" w14:textId="0A31D2F7" w:rsidR="00E36C12" w:rsidRPr="00D77056" w:rsidRDefault="00E36C12" w:rsidP="00E36C12">
            <w:pPr>
              <w:spacing w:before="60" w:after="60"/>
              <w:rPr>
                <w:rFonts w:cs="Arial"/>
                <w:sz w:val="20"/>
                <w:szCs w:val="20"/>
              </w:rPr>
            </w:pPr>
            <w:r w:rsidRPr="00D77056">
              <w:rPr>
                <w:rFonts w:cs="Arial"/>
                <w:sz w:val="20"/>
                <w:szCs w:val="20"/>
              </w:rPr>
              <w:t>DEER Version</w:t>
            </w:r>
          </w:p>
        </w:tc>
        <w:tc>
          <w:tcPr>
            <w:tcW w:w="5513" w:type="dxa"/>
            <w:shd w:val="clear" w:color="auto" w:fill="auto"/>
            <w:vAlign w:val="center"/>
          </w:tcPr>
          <w:p w14:paraId="11416244" w14:textId="77777777" w:rsidR="00E36C12" w:rsidRPr="00D77056" w:rsidRDefault="00D23191" w:rsidP="00E36C12">
            <w:pPr>
              <w:spacing w:before="60" w:after="60"/>
              <w:jc w:val="center"/>
              <w:rPr>
                <w:rFonts w:cs="Arial"/>
                <w:sz w:val="20"/>
                <w:szCs w:val="20"/>
              </w:rPr>
            </w:pPr>
            <w:r w:rsidRPr="00D77056">
              <w:rPr>
                <w:rFonts w:cs="Arial"/>
                <w:sz w:val="20"/>
                <w:szCs w:val="20"/>
              </w:rPr>
              <w:t>N/A</w:t>
            </w:r>
          </w:p>
        </w:tc>
      </w:tr>
      <w:tr w:rsidR="00E36C12" w:rsidRPr="00E36C12" w14:paraId="4B322432" w14:textId="77777777">
        <w:trPr>
          <w:cnfStyle w:val="000000100000" w:firstRow="0" w:lastRow="0" w:firstColumn="0" w:lastColumn="0" w:oddVBand="0" w:evenVBand="0" w:oddHBand="1" w:evenHBand="0" w:firstRowFirstColumn="0" w:firstRowLastColumn="0" w:lastRowFirstColumn="0" w:lastRowLastColumn="0"/>
          <w:trHeight w:val="243"/>
        </w:trPr>
        <w:tc>
          <w:tcPr>
            <w:tcW w:w="3173" w:type="dxa"/>
            <w:shd w:val="clear" w:color="auto" w:fill="auto"/>
            <w:vAlign w:val="center"/>
          </w:tcPr>
          <w:p w14:paraId="4B8FD27B" w14:textId="77777777" w:rsidR="00E36C12" w:rsidRPr="00D77056" w:rsidRDefault="00E36C12" w:rsidP="00907264">
            <w:pPr>
              <w:spacing w:before="60" w:after="60"/>
              <w:rPr>
                <w:rFonts w:cs="Arial"/>
                <w:sz w:val="20"/>
                <w:szCs w:val="20"/>
              </w:rPr>
            </w:pPr>
            <w:r w:rsidRPr="00D77056">
              <w:rPr>
                <w:rFonts w:cs="Arial"/>
                <w:sz w:val="20"/>
                <w:szCs w:val="20"/>
              </w:rPr>
              <w:t>DEER ID and Measure Name (Sample)</w:t>
            </w:r>
          </w:p>
        </w:tc>
        <w:tc>
          <w:tcPr>
            <w:tcW w:w="5513" w:type="dxa"/>
            <w:shd w:val="clear" w:color="auto" w:fill="auto"/>
            <w:vAlign w:val="center"/>
          </w:tcPr>
          <w:p w14:paraId="678A9990" w14:textId="77777777" w:rsidR="00E36C12" w:rsidRPr="00D77056" w:rsidRDefault="00D23191" w:rsidP="00E36C12">
            <w:pPr>
              <w:spacing w:before="60" w:after="60"/>
              <w:jc w:val="center"/>
              <w:rPr>
                <w:rFonts w:cs="Arial"/>
                <w:color w:val="FF0000"/>
                <w:sz w:val="20"/>
                <w:szCs w:val="20"/>
              </w:rPr>
            </w:pPr>
            <w:r w:rsidRPr="00D77056">
              <w:rPr>
                <w:rFonts w:cs="Arial"/>
                <w:sz w:val="20"/>
                <w:szCs w:val="20"/>
              </w:rPr>
              <w:t>N/A</w:t>
            </w:r>
          </w:p>
        </w:tc>
      </w:tr>
    </w:tbl>
    <w:p w14:paraId="1E2B81E7" w14:textId="77777777" w:rsidR="00D77056" w:rsidRPr="00E36C12" w:rsidRDefault="00D77056" w:rsidP="00E06F2B">
      <w:pPr>
        <w:rPr>
          <w:rFonts w:cs="Arial"/>
          <w:color w:val="FF0000"/>
          <w:sz w:val="20"/>
        </w:rPr>
      </w:pPr>
    </w:p>
    <w:p w14:paraId="60D23B47" w14:textId="4E48ADCF" w:rsidR="00D719E9" w:rsidRPr="00ED5593" w:rsidRDefault="00757FCE" w:rsidP="001B3826">
      <w:pPr>
        <w:ind w:left="634"/>
        <w:rPr>
          <w:rFonts w:cs="Arial"/>
          <w:sz w:val="20"/>
          <w:szCs w:val="20"/>
        </w:rPr>
      </w:pPr>
      <w:bookmarkStart w:id="32" w:name="_Ref384653625"/>
      <w:bookmarkStart w:id="33" w:name="_Toc385592672"/>
      <w:proofErr w:type="gramStart"/>
      <w:r w:rsidRPr="00ED5593">
        <w:rPr>
          <w:b/>
          <w:sz w:val="20"/>
          <w:szCs w:val="20"/>
        </w:rPr>
        <w:t>Table</w:t>
      </w:r>
      <w:bookmarkEnd w:id="32"/>
      <w:r w:rsidR="001B3826">
        <w:rPr>
          <w:b/>
          <w:sz w:val="20"/>
          <w:szCs w:val="20"/>
        </w:rPr>
        <w:t xml:space="preserve"> 1.2.1.2</w:t>
      </w:r>
      <w:r w:rsidRPr="00ED5593">
        <w:rPr>
          <w:b/>
          <w:sz w:val="20"/>
          <w:szCs w:val="20"/>
        </w:rPr>
        <w:t>.</w:t>
      </w:r>
      <w:proofErr w:type="gramEnd"/>
      <w:r w:rsidR="00572817" w:rsidRPr="00ED5593">
        <w:rPr>
          <w:rFonts w:cs="Arial"/>
          <w:b/>
          <w:sz w:val="20"/>
          <w:szCs w:val="20"/>
        </w:rPr>
        <w:t xml:space="preserve"> </w:t>
      </w:r>
      <w:r w:rsidR="00437BE1" w:rsidRPr="00ED5593">
        <w:rPr>
          <w:rFonts w:cs="Arial"/>
          <w:b/>
          <w:sz w:val="20"/>
          <w:szCs w:val="20"/>
        </w:rPr>
        <w:t xml:space="preserve"> </w:t>
      </w:r>
      <w:r w:rsidR="00B74917" w:rsidRPr="00ED5593">
        <w:rPr>
          <w:rFonts w:cs="Arial"/>
          <w:sz w:val="20"/>
          <w:szCs w:val="20"/>
        </w:rPr>
        <w:t xml:space="preserve">DEER </w:t>
      </w:r>
      <w:r w:rsidR="00026AEB">
        <w:rPr>
          <w:rFonts w:cs="Arial"/>
          <w:sz w:val="20"/>
          <w:szCs w:val="20"/>
        </w:rPr>
        <w:t>Net-to-Gross r</w:t>
      </w:r>
      <w:r w:rsidR="00D719E9" w:rsidRPr="00ED5593">
        <w:rPr>
          <w:rFonts w:cs="Arial"/>
          <w:sz w:val="20"/>
          <w:szCs w:val="20"/>
        </w:rPr>
        <w:t>atios</w:t>
      </w:r>
      <w:bookmarkEnd w:id="33"/>
      <w:r w:rsidR="00371F34">
        <w:rPr>
          <w:rFonts w:cs="Arial"/>
          <w:sz w:val="20"/>
          <w:szCs w:val="20"/>
        </w:rPr>
        <w:t xml:space="preserve"> for IOU</w:t>
      </w:r>
    </w:p>
    <w:tbl>
      <w:tblPr>
        <w:tblW w:w="4802" w:type="pct"/>
        <w:tblInd w:w="6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1"/>
        <w:gridCol w:w="1249"/>
        <w:gridCol w:w="1507"/>
        <w:gridCol w:w="1500"/>
        <w:gridCol w:w="1500"/>
        <w:gridCol w:w="1500"/>
      </w:tblGrid>
      <w:tr w:rsidR="00B87109" w:rsidRPr="003A37EC" w14:paraId="2EE09444" w14:textId="77777777">
        <w:trPr>
          <w:trHeight w:val="215"/>
        </w:trPr>
        <w:tc>
          <w:tcPr>
            <w:tcW w:w="5000" w:type="pct"/>
            <w:gridSpan w:val="6"/>
            <w:shd w:val="clear" w:color="auto" w:fill="D9D9D9" w:themeFill="background1" w:themeFillShade="D9"/>
            <w:vAlign w:val="center"/>
          </w:tcPr>
          <w:p w14:paraId="7C38ECC7" w14:textId="77777777" w:rsidR="00B87109" w:rsidRPr="003A37EC" w:rsidRDefault="00B87109" w:rsidP="003A37EC">
            <w:pPr>
              <w:keepNext/>
              <w:spacing w:before="60" w:after="60"/>
              <w:jc w:val="center"/>
              <w:rPr>
                <w:rFonts w:cs="Arial"/>
                <w:sz w:val="20"/>
                <w:szCs w:val="20"/>
              </w:rPr>
            </w:pPr>
            <w:r w:rsidRPr="003A37EC">
              <w:rPr>
                <w:rFonts w:cs="Arial"/>
                <w:sz w:val="20"/>
                <w:szCs w:val="20"/>
              </w:rPr>
              <w:t>From DEER Tables</w:t>
            </w:r>
          </w:p>
        </w:tc>
      </w:tr>
      <w:tr w:rsidR="00B87109" w:rsidRPr="003A37EC" w14:paraId="35CDC0A4" w14:textId="77777777">
        <w:trPr>
          <w:trHeight w:val="485"/>
        </w:trPr>
        <w:tc>
          <w:tcPr>
            <w:tcW w:w="941" w:type="pct"/>
            <w:shd w:val="clear" w:color="auto" w:fill="D9D9D9" w:themeFill="background1" w:themeFillShade="D9"/>
            <w:vAlign w:val="center"/>
          </w:tcPr>
          <w:p w14:paraId="78A4C5D9" w14:textId="77777777" w:rsidR="00B87109" w:rsidRPr="003A37EC" w:rsidRDefault="00B87109" w:rsidP="003A37EC">
            <w:pPr>
              <w:keepNext/>
              <w:spacing w:before="60" w:after="60"/>
              <w:jc w:val="center"/>
              <w:rPr>
                <w:rFonts w:cs="Arial"/>
                <w:sz w:val="20"/>
                <w:szCs w:val="20"/>
              </w:rPr>
            </w:pPr>
            <w:r w:rsidRPr="003A37EC">
              <w:rPr>
                <w:rFonts w:cs="Arial"/>
                <w:sz w:val="20"/>
                <w:szCs w:val="20"/>
              </w:rPr>
              <w:t xml:space="preserve">NTGR_ID </w:t>
            </w:r>
          </w:p>
        </w:tc>
        <w:tc>
          <w:tcPr>
            <w:tcW w:w="699" w:type="pct"/>
            <w:shd w:val="clear" w:color="auto" w:fill="D9D9D9" w:themeFill="background1" w:themeFillShade="D9"/>
            <w:vAlign w:val="center"/>
          </w:tcPr>
          <w:p w14:paraId="64470B2B" w14:textId="77777777" w:rsidR="00B87109" w:rsidRPr="003A37EC" w:rsidRDefault="00B87109" w:rsidP="003A37EC">
            <w:pPr>
              <w:keepNext/>
              <w:spacing w:before="60" w:after="60"/>
              <w:jc w:val="center"/>
              <w:rPr>
                <w:rFonts w:cs="Arial"/>
                <w:sz w:val="20"/>
                <w:szCs w:val="20"/>
              </w:rPr>
            </w:pPr>
            <w:r w:rsidRPr="003A37EC">
              <w:rPr>
                <w:rFonts w:cs="Arial"/>
                <w:sz w:val="20"/>
                <w:szCs w:val="20"/>
              </w:rPr>
              <w:t xml:space="preserve">Description </w:t>
            </w:r>
          </w:p>
        </w:tc>
        <w:tc>
          <w:tcPr>
            <w:tcW w:w="843" w:type="pct"/>
            <w:shd w:val="clear" w:color="auto" w:fill="D9D9D9" w:themeFill="background1" w:themeFillShade="D9"/>
            <w:vAlign w:val="center"/>
          </w:tcPr>
          <w:p w14:paraId="14845BD9" w14:textId="77777777" w:rsidR="00B87109" w:rsidRPr="003A37EC" w:rsidRDefault="00B87109" w:rsidP="003A37EC">
            <w:pPr>
              <w:keepNext/>
              <w:spacing w:before="60" w:after="60"/>
              <w:jc w:val="center"/>
              <w:rPr>
                <w:rFonts w:cs="Arial"/>
                <w:sz w:val="20"/>
                <w:szCs w:val="20"/>
              </w:rPr>
            </w:pPr>
            <w:r w:rsidRPr="003A37EC">
              <w:rPr>
                <w:rFonts w:cs="Arial"/>
                <w:sz w:val="20"/>
                <w:szCs w:val="20"/>
              </w:rPr>
              <w:t xml:space="preserve">Sector </w:t>
            </w:r>
          </w:p>
        </w:tc>
        <w:tc>
          <w:tcPr>
            <w:tcW w:w="839" w:type="pct"/>
            <w:shd w:val="clear" w:color="auto" w:fill="D9D9D9" w:themeFill="background1" w:themeFillShade="D9"/>
            <w:vAlign w:val="center"/>
          </w:tcPr>
          <w:p w14:paraId="34C44489" w14:textId="77777777" w:rsidR="00B87109" w:rsidRPr="003A37EC" w:rsidRDefault="00B87109" w:rsidP="003A37EC">
            <w:pPr>
              <w:keepNext/>
              <w:spacing w:before="60" w:after="60"/>
              <w:jc w:val="center"/>
              <w:rPr>
                <w:rFonts w:cs="Arial"/>
                <w:sz w:val="20"/>
                <w:szCs w:val="20"/>
              </w:rPr>
            </w:pPr>
            <w:r w:rsidRPr="003A37EC">
              <w:rPr>
                <w:rFonts w:cs="Arial"/>
                <w:sz w:val="20"/>
                <w:szCs w:val="20"/>
              </w:rPr>
              <w:t>Building Type</w:t>
            </w:r>
          </w:p>
        </w:tc>
        <w:tc>
          <w:tcPr>
            <w:tcW w:w="839" w:type="pct"/>
            <w:shd w:val="clear" w:color="auto" w:fill="D9D9D9" w:themeFill="background1" w:themeFillShade="D9"/>
            <w:vAlign w:val="center"/>
          </w:tcPr>
          <w:p w14:paraId="68861827" w14:textId="77777777" w:rsidR="00B87109" w:rsidRPr="003A37EC" w:rsidRDefault="00B87109" w:rsidP="003A37EC">
            <w:pPr>
              <w:keepNext/>
              <w:spacing w:before="60" w:after="60"/>
              <w:jc w:val="center"/>
              <w:rPr>
                <w:rFonts w:cs="Arial"/>
                <w:sz w:val="20"/>
                <w:szCs w:val="20"/>
              </w:rPr>
            </w:pPr>
            <w:r w:rsidRPr="003A37EC">
              <w:rPr>
                <w:rFonts w:cs="Arial"/>
                <w:sz w:val="20"/>
                <w:szCs w:val="20"/>
              </w:rPr>
              <w:t>NTG</w:t>
            </w:r>
          </w:p>
        </w:tc>
        <w:tc>
          <w:tcPr>
            <w:tcW w:w="838" w:type="pct"/>
            <w:shd w:val="clear" w:color="auto" w:fill="D9D9D9" w:themeFill="background1" w:themeFillShade="D9"/>
            <w:vAlign w:val="center"/>
          </w:tcPr>
          <w:p w14:paraId="7B598EF1" w14:textId="77777777" w:rsidR="00B87109" w:rsidRPr="003A37EC" w:rsidRDefault="00B87109" w:rsidP="003A37EC">
            <w:pPr>
              <w:keepNext/>
              <w:spacing w:before="60" w:after="60"/>
              <w:jc w:val="center"/>
              <w:rPr>
                <w:rFonts w:cs="Arial"/>
                <w:sz w:val="20"/>
                <w:szCs w:val="20"/>
              </w:rPr>
            </w:pPr>
            <w:r>
              <w:rPr>
                <w:rFonts w:cs="Arial"/>
                <w:sz w:val="20"/>
                <w:szCs w:val="20"/>
              </w:rPr>
              <w:t>Program Delivery</w:t>
            </w:r>
          </w:p>
        </w:tc>
      </w:tr>
      <w:tr w:rsidR="00B87109" w:rsidRPr="001F0D38" w14:paraId="62F82442" w14:textId="77777777">
        <w:trPr>
          <w:trHeight w:val="440"/>
        </w:trPr>
        <w:tc>
          <w:tcPr>
            <w:tcW w:w="941" w:type="pct"/>
            <w:shd w:val="clear" w:color="auto" w:fill="auto"/>
            <w:vAlign w:val="center"/>
          </w:tcPr>
          <w:p w14:paraId="31642E9E" w14:textId="7A4607BF" w:rsidR="00B87109" w:rsidRPr="00DD6E8B" w:rsidRDefault="00196884" w:rsidP="003A37EC">
            <w:pPr>
              <w:spacing w:before="60" w:after="60"/>
              <w:jc w:val="center"/>
              <w:rPr>
                <w:rFonts w:cs="Arial"/>
                <w:sz w:val="20"/>
                <w:szCs w:val="20"/>
              </w:rPr>
            </w:pPr>
            <w:r>
              <w:rPr>
                <w:rFonts w:cs="Arial"/>
                <w:sz w:val="20"/>
                <w:szCs w:val="20"/>
              </w:rPr>
              <w:t xml:space="preserve">DEER EUL </w:t>
            </w:r>
            <w:proofErr w:type="spellStart"/>
            <w:r>
              <w:rPr>
                <w:rFonts w:cs="Arial"/>
                <w:sz w:val="20"/>
                <w:szCs w:val="20"/>
              </w:rPr>
              <w:t>ID:_All-Default</w:t>
            </w:r>
            <w:proofErr w:type="spellEnd"/>
            <w:r>
              <w:rPr>
                <w:rFonts w:cs="Arial"/>
                <w:sz w:val="20"/>
                <w:szCs w:val="20"/>
              </w:rPr>
              <w:t>&lt;=2yrs</w:t>
            </w:r>
          </w:p>
        </w:tc>
        <w:tc>
          <w:tcPr>
            <w:tcW w:w="699" w:type="pct"/>
            <w:shd w:val="clear" w:color="auto" w:fill="auto"/>
            <w:vAlign w:val="center"/>
          </w:tcPr>
          <w:p w14:paraId="6B5D3179" w14:textId="77777777" w:rsidR="00B87109" w:rsidRPr="00DD6E8B" w:rsidRDefault="00A3785E" w:rsidP="003A37EC">
            <w:pPr>
              <w:spacing w:before="60" w:after="60"/>
              <w:jc w:val="center"/>
              <w:rPr>
                <w:rFonts w:cs="Arial"/>
                <w:sz w:val="20"/>
                <w:szCs w:val="20"/>
              </w:rPr>
            </w:pPr>
            <w:r w:rsidRPr="00DD6E8B">
              <w:rPr>
                <w:rFonts w:cs="Arial"/>
                <w:sz w:val="20"/>
                <w:szCs w:val="20"/>
              </w:rPr>
              <w:t xml:space="preserve">New Entry </w:t>
            </w:r>
          </w:p>
        </w:tc>
        <w:tc>
          <w:tcPr>
            <w:tcW w:w="843" w:type="pct"/>
            <w:shd w:val="clear" w:color="auto" w:fill="auto"/>
            <w:vAlign w:val="center"/>
          </w:tcPr>
          <w:p w14:paraId="713FD322" w14:textId="77777777" w:rsidR="00B87109" w:rsidRPr="00DD6E8B" w:rsidRDefault="00A3785E" w:rsidP="003A37EC">
            <w:pPr>
              <w:spacing w:before="60" w:after="60"/>
              <w:jc w:val="center"/>
              <w:rPr>
                <w:rFonts w:cs="Arial"/>
                <w:sz w:val="20"/>
                <w:szCs w:val="20"/>
              </w:rPr>
            </w:pPr>
            <w:r w:rsidRPr="00DD6E8B">
              <w:rPr>
                <w:rFonts w:cs="Arial"/>
                <w:sz w:val="20"/>
                <w:szCs w:val="20"/>
              </w:rPr>
              <w:t>Res</w:t>
            </w:r>
          </w:p>
        </w:tc>
        <w:tc>
          <w:tcPr>
            <w:tcW w:w="839" w:type="pct"/>
            <w:vAlign w:val="center"/>
          </w:tcPr>
          <w:p w14:paraId="3893BA03" w14:textId="530BA03C" w:rsidR="00B87109" w:rsidRPr="00DD6E8B" w:rsidRDefault="000F0EDB" w:rsidP="003A37EC">
            <w:pPr>
              <w:spacing w:before="60" w:after="60"/>
              <w:jc w:val="center"/>
              <w:rPr>
                <w:rFonts w:cs="Arial"/>
                <w:sz w:val="20"/>
                <w:szCs w:val="20"/>
              </w:rPr>
            </w:pPr>
            <w:r>
              <w:rPr>
                <w:rFonts w:cs="Arial"/>
                <w:sz w:val="20"/>
                <w:szCs w:val="20"/>
              </w:rPr>
              <w:t>Res</w:t>
            </w:r>
          </w:p>
        </w:tc>
        <w:tc>
          <w:tcPr>
            <w:tcW w:w="839" w:type="pct"/>
            <w:vAlign w:val="center"/>
          </w:tcPr>
          <w:p w14:paraId="1653C5E8" w14:textId="77777777" w:rsidR="00B87109" w:rsidRPr="00DD6E8B" w:rsidRDefault="00DD6E8B" w:rsidP="003A37EC">
            <w:pPr>
              <w:spacing w:before="60" w:after="60"/>
              <w:jc w:val="center"/>
              <w:rPr>
                <w:rFonts w:cs="Arial"/>
                <w:sz w:val="20"/>
                <w:szCs w:val="20"/>
              </w:rPr>
            </w:pPr>
            <w:r>
              <w:rPr>
                <w:rFonts w:cs="Arial"/>
                <w:sz w:val="20"/>
                <w:szCs w:val="20"/>
              </w:rPr>
              <w:t>0</w:t>
            </w:r>
            <w:r w:rsidR="00EC36E3">
              <w:rPr>
                <w:rFonts w:cs="Arial"/>
                <w:sz w:val="20"/>
                <w:szCs w:val="20"/>
              </w:rPr>
              <w:t>.</w:t>
            </w:r>
            <w:r w:rsidR="00D64F23">
              <w:rPr>
                <w:rFonts w:cs="Arial"/>
                <w:sz w:val="20"/>
                <w:szCs w:val="20"/>
              </w:rPr>
              <w:t>7</w:t>
            </w:r>
            <w:r w:rsidR="00A3785E" w:rsidRPr="00DD6E8B">
              <w:rPr>
                <w:rFonts w:cs="Arial"/>
                <w:sz w:val="20"/>
                <w:szCs w:val="20"/>
              </w:rPr>
              <w:t xml:space="preserve"> </w:t>
            </w:r>
          </w:p>
        </w:tc>
        <w:tc>
          <w:tcPr>
            <w:tcW w:w="838" w:type="pct"/>
            <w:vAlign w:val="center"/>
          </w:tcPr>
          <w:p w14:paraId="26DC0D54" w14:textId="77777777" w:rsidR="00B87109" w:rsidRPr="00DD6E8B" w:rsidRDefault="00A3785E" w:rsidP="003A37EC">
            <w:pPr>
              <w:spacing w:before="60" w:after="60"/>
              <w:jc w:val="center"/>
              <w:rPr>
                <w:rFonts w:cs="Arial"/>
                <w:sz w:val="20"/>
                <w:szCs w:val="20"/>
              </w:rPr>
            </w:pPr>
            <w:r w:rsidRPr="00DD6E8B">
              <w:rPr>
                <w:rFonts w:cs="Arial"/>
                <w:sz w:val="20"/>
                <w:szCs w:val="20"/>
              </w:rPr>
              <w:t>ROB</w:t>
            </w:r>
          </w:p>
        </w:tc>
      </w:tr>
    </w:tbl>
    <w:p w14:paraId="6493E286" w14:textId="77777777" w:rsidR="00572817" w:rsidRDefault="00572817" w:rsidP="00364DA3">
      <w:pPr>
        <w:ind w:left="630"/>
        <w:rPr>
          <w:rFonts w:cs="Arial"/>
          <w:b/>
          <w:sz w:val="20"/>
          <w:szCs w:val="20"/>
        </w:rPr>
      </w:pPr>
    </w:p>
    <w:p w14:paraId="3D85F01E" w14:textId="328EEE86" w:rsidR="00371F34" w:rsidRPr="00026AEB" w:rsidRDefault="00026AEB" w:rsidP="00026AEB">
      <w:pPr>
        <w:ind w:left="634"/>
        <w:rPr>
          <w:rFonts w:cs="Arial"/>
          <w:sz w:val="20"/>
          <w:szCs w:val="20"/>
        </w:rPr>
      </w:pPr>
      <w:proofErr w:type="gramStart"/>
      <w:r w:rsidRPr="00ED5593">
        <w:rPr>
          <w:b/>
          <w:sz w:val="20"/>
          <w:szCs w:val="20"/>
        </w:rPr>
        <w:t>Table</w:t>
      </w:r>
      <w:r>
        <w:rPr>
          <w:b/>
          <w:sz w:val="20"/>
          <w:szCs w:val="20"/>
        </w:rPr>
        <w:t xml:space="preserve"> 1.2.1.3</w:t>
      </w:r>
      <w:r w:rsidRPr="00ED5593">
        <w:rPr>
          <w:b/>
          <w:sz w:val="20"/>
          <w:szCs w:val="20"/>
        </w:rPr>
        <w:t>.</w:t>
      </w:r>
      <w:proofErr w:type="gramEnd"/>
      <w:r w:rsidRPr="00ED5593">
        <w:rPr>
          <w:rFonts w:cs="Arial"/>
          <w:b/>
          <w:sz w:val="20"/>
          <w:szCs w:val="20"/>
        </w:rPr>
        <w:t xml:space="preserve">  </w:t>
      </w:r>
      <w:r w:rsidR="0050162C">
        <w:rPr>
          <w:rFonts w:cs="Arial"/>
          <w:sz w:val="20"/>
          <w:szCs w:val="20"/>
        </w:rPr>
        <w:t>Non-D</w:t>
      </w:r>
      <w:r w:rsidRPr="00ED5593">
        <w:rPr>
          <w:rFonts w:cs="Arial"/>
          <w:sz w:val="20"/>
          <w:szCs w:val="20"/>
        </w:rPr>
        <w:t xml:space="preserve">EER </w:t>
      </w:r>
      <w:r>
        <w:rPr>
          <w:rFonts w:cs="Arial"/>
          <w:sz w:val="20"/>
          <w:szCs w:val="20"/>
        </w:rPr>
        <w:t>Net-to-Gross r</w:t>
      </w:r>
      <w:r w:rsidRPr="00ED5593">
        <w:rPr>
          <w:rFonts w:cs="Arial"/>
          <w:sz w:val="20"/>
          <w:szCs w:val="20"/>
        </w:rPr>
        <w:t>atios</w:t>
      </w:r>
      <w:r>
        <w:rPr>
          <w:rFonts w:cs="Arial"/>
          <w:sz w:val="20"/>
          <w:szCs w:val="20"/>
        </w:rPr>
        <w:t xml:space="preserve"> from existing programs for reference</w:t>
      </w:r>
    </w:p>
    <w:tbl>
      <w:tblPr>
        <w:tblW w:w="4802" w:type="pct"/>
        <w:tblInd w:w="6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1"/>
        <w:gridCol w:w="1249"/>
        <w:gridCol w:w="1507"/>
        <w:gridCol w:w="1500"/>
        <w:gridCol w:w="1500"/>
        <w:gridCol w:w="1500"/>
      </w:tblGrid>
      <w:tr w:rsidR="00A3785E" w:rsidRPr="003A37EC" w14:paraId="1F10D497" w14:textId="77777777" w:rsidTr="00B85E1F">
        <w:trPr>
          <w:trHeight w:val="215"/>
        </w:trPr>
        <w:tc>
          <w:tcPr>
            <w:tcW w:w="5000" w:type="pct"/>
            <w:gridSpan w:val="6"/>
            <w:shd w:val="clear" w:color="auto" w:fill="D9D9D9" w:themeFill="background1" w:themeFillShade="D9"/>
            <w:vAlign w:val="center"/>
          </w:tcPr>
          <w:p w14:paraId="186613C3" w14:textId="495538A4" w:rsidR="00A3785E" w:rsidRPr="00F343C9" w:rsidRDefault="00A3785E" w:rsidP="00DD6E8B">
            <w:pPr>
              <w:keepNext/>
              <w:spacing w:before="60" w:after="60"/>
              <w:jc w:val="center"/>
              <w:rPr>
                <w:rFonts w:cs="Arial"/>
                <w:sz w:val="20"/>
                <w:szCs w:val="20"/>
                <w:vertAlign w:val="superscript"/>
              </w:rPr>
            </w:pPr>
            <w:r w:rsidRPr="003A37EC">
              <w:rPr>
                <w:rFonts w:cs="Arial"/>
                <w:sz w:val="20"/>
                <w:szCs w:val="20"/>
              </w:rPr>
              <w:t xml:space="preserve">From </w:t>
            </w:r>
            <w:r w:rsidR="00DD6E8B">
              <w:rPr>
                <w:rFonts w:cs="Arial"/>
                <w:sz w:val="20"/>
                <w:szCs w:val="20"/>
              </w:rPr>
              <w:t>Existing Program</w:t>
            </w:r>
            <w:r w:rsidRPr="003A37EC">
              <w:rPr>
                <w:rFonts w:cs="Arial"/>
                <w:sz w:val="20"/>
                <w:szCs w:val="20"/>
              </w:rPr>
              <w:t xml:space="preserve"> Tables</w:t>
            </w:r>
            <w:r w:rsidR="004F7A34">
              <w:rPr>
                <w:rStyle w:val="FootnoteReference"/>
                <w:rFonts w:cs="Arial"/>
                <w:sz w:val="20"/>
                <w:szCs w:val="20"/>
              </w:rPr>
              <w:footnoteReference w:id="11"/>
            </w:r>
            <w:r w:rsidR="00F343C9">
              <w:rPr>
                <w:rFonts w:cs="Arial"/>
                <w:sz w:val="20"/>
                <w:szCs w:val="20"/>
                <w:vertAlign w:val="superscript"/>
              </w:rPr>
              <w:t>,1</w:t>
            </w:r>
            <w:r w:rsidR="003A64CD">
              <w:rPr>
                <w:rFonts w:cs="Arial"/>
                <w:sz w:val="20"/>
                <w:szCs w:val="20"/>
                <w:vertAlign w:val="superscript"/>
              </w:rPr>
              <w:t>2</w:t>
            </w:r>
          </w:p>
        </w:tc>
      </w:tr>
      <w:tr w:rsidR="00A3785E" w:rsidRPr="003A37EC" w14:paraId="3511FDE5" w14:textId="77777777" w:rsidTr="00B85E1F">
        <w:trPr>
          <w:trHeight w:val="485"/>
        </w:trPr>
        <w:tc>
          <w:tcPr>
            <w:tcW w:w="941" w:type="pct"/>
            <w:shd w:val="clear" w:color="auto" w:fill="D9D9D9" w:themeFill="background1" w:themeFillShade="D9"/>
            <w:vAlign w:val="center"/>
          </w:tcPr>
          <w:p w14:paraId="63B879E6" w14:textId="77777777" w:rsidR="00A3785E" w:rsidRPr="003A37EC" w:rsidRDefault="00DD6E8B" w:rsidP="00B85E1F">
            <w:pPr>
              <w:keepNext/>
              <w:spacing w:before="60" w:after="60"/>
              <w:jc w:val="center"/>
              <w:rPr>
                <w:rFonts w:cs="Arial"/>
                <w:sz w:val="20"/>
                <w:szCs w:val="20"/>
              </w:rPr>
            </w:pPr>
            <w:r>
              <w:rPr>
                <w:rFonts w:cs="Arial"/>
                <w:sz w:val="20"/>
                <w:szCs w:val="20"/>
              </w:rPr>
              <w:t>Program Name</w:t>
            </w:r>
            <w:r w:rsidR="00A3785E" w:rsidRPr="003A37EC">
              <w:rPr>
                <w:rFonts w:cs="Arial"/>
                <w:sz w:val="20"/>
                <w:szCs w:val="20"/>
              </w:rPr>
              <w:t xml:space="preserve"> </w:t>
            </w:r>
          </w:p>
        </w:tc>
        <w:tc>
          <w:tcPr>
            <w:tcW w:w="699" w:type="pct"/>
            <w:shd w:val="clear" w:color="auto" w:fill="D9D9D9" w:themeFill="background1" w:themeFillShade="D9"/>
            <w:vAlign w:val="center"/>
          </w:tcPr>
          <w:p w14:paraId="37294C9D" w14:textId="77777777" w:rsidR="00A3785E" w:rsidRPr="003A37EC" w:rsidRDefault="00A3785E" w:rsidP="00B85E1F">
            <w:pPr>
              <w:keepNext/>
              <w:spacing w:before="60" w:after="60"/>
              <w:jc w:val="center"/>
              <w:rPr>
                <w:rFonts w:cs="Arial"/>
                <w:sz w:val="20"/>
                <w:szCs w:val="20"/>
              </w:rPr>
            </w:pPr>
            <w:r w:rsidRPr="003A37EC">
              <w:rPr>
                <w:rFonts w:cs="Arial"/>
                <w:sz w:val="20"/>
                <w:szCs w:val="20"/>
              </w:rPr>
              <w:t xml:space="preserve">Description </w:t>
            </w:r>
          </w:p>
        </w:tc>
        <w:tc>
          <w:tcPr>
            <w:tcW w:w="843" w:type="pct"/>
            <w:shd w:val="clear" w:color="auto" w:fill="D9D9D9" w:themeFill="background1" w:themeFillShade="D9"/>
            <w:vAlign w:val="center"/>
          </w:tcPr>
          <w:p w14:paraId="466CF7A1" w14:textId="77777777" w:rsidR="00A3785E" w:rsidRPr="003A37EC" w:rsidRDefault="00A3785E" w:rsidP="00B85E1F">
            <w:pPr>
              <w:keepNext/>
              <w:spacing w:before="60" w:after="60"/>
              <w:jc w:val="center"/>
              <w:rPr>
                <w:rFonts w:cs="Arial"/>
                <w:sz w:val="20"/>
                <w:szCs w:val="20"/>
              </w:rPr>
            </w:pPr>
            <w:r w:rsidRPr="003A37EC">
              <w:rPr>
                <w:rFonts w:cs="Arial"/>
                <w:sz w:val="20"/>
                <w:szCs w:val="20"/>
              </w:rPr>
              <w:t xml:space="preserve">Sector </w:t>
            </w:r>
          </w:p>
        </w:tc>
        <w:tc>
          <w:tcPr>
            <w:tcW w:w="839" w:type="pct"/>
            <w:shd w:val="clear" w:color="auto" w:fill="D9D9D9" w:themeFill="background1" w:themeFillShade="D9"/>
            <w:vAlign w:val="center"/>
          </w:tcPr>
          <w:p w14:paraId="5D64B819" w14:textId="77777777" w:rsidR="00A3785E" w:rsidRPr="003A37EC" w:rsidRDefault="00A3785E" w:rsidP="00B85E1F">
            <w:pPr>
              <w:keepNext/>
              <w:spacing w:before="60" w:after="60"/>
              <w:jc w:val="center"/>
              <w:rPr>
                <w:rFonts w:cs="Arial"/>
                <w:sz w:val="20"/>
                <w:szCs w:val="20"/>
              </w:rPr>
            </w:pPr>
            <w:r w:rsidRPr="003A37EC">
              <w:rPr>
                <w:rFonts w:cs="Arial"/>
                <w:sz w:val="20"/>
                <w:szCs w:val="20"/>
              </w:rPr>
              <w:t>Building Type</w:t>
            </w:r>
          </w:p>
        </w:tc>
        <w:tc>
          <w:tcPr>
            <w:tcW w:w="839" w:type="pct"/>
            <w:shd w:val="clear" w:color="auto" w:fill="D9D9D9" w:themeFill="background1" w:themeFillShade="D9"/>
            <w:vAlign w:val="center"/>
          </w:tcPr>
          <w:p w14:paraId="7BF78466" w14:textId="77777777" w:rsidR="00A3785E" w:rsidRPr="003A37EC" w:rsidRDefault="00A3785E" w:rsidP="00B85E1F">
            <w:pPr>
              <w:keepNext/>
              <w:spacing w:before="60" w:after="60"/>
              <w:jc w:val="center"/>
              <w:rPr>
                <w:rFonts w:cs="Arial"/>
                <w:sz w:val="20"/>
                <w:szCs w:val="20"/>
              </w:rPr>
            </w:pPr>
            <w:r w:rsidRPr="003A37EC">
              <w:rPr>
                <w:rFonts w:cs="Arial"/>
                <w:sz w:val="20"/>
                <w:szCs w:val="20"/>
              </w:rPr>
              <w:t>NTG</w:t>
            </w:r>
          </w:p>
        </w:tc>
        <w:tc>
          <w:tcPr>
            <w:tcW w:w="838" w:type="pct"/>
            <w:shd w:val="clear" w:color="auto" w:fill="D9D9D9" w:themeFill="background1" w:themeFillShade="D9"/>
            <w:vAlign w:val="center"/>
          </w:tcPr>
          <w:p w14:paraId="619F3DC8" w14:textId="77777777" w:rsidR="00A3785E" w:rsidRPr="003A37EC" w:rsidRDefault="00A3785E" w:rsidP="00B85E1F">
            <w:pPr>
              <w:keepNext/>
              <w:spacing w:before="60" w:after="60"/>
              <w:jc w:val="center"/>
              <w:rPr>
                <w:rFonts w:cs="Arial"/>
                <w:sz w:val="20"/>
                <w:szCs w:val="20"/>
              </w:rPr>
            </w:pPr>
            <w:r>
              <w:rPr>
                <w:rFonts w:cs="Arial"/>
                <w:sz w:val="20"/>
                <w:szCs w:val="20"/>
              </w:rPr>
              <w:t>Program Delivery</w:t>
            </w:r>
          </w:p>
        </w:tc>
      </w:tr>
      <w:tr w:rsidR="00DD6E8B" w:rsidRPr="003A37EC" w14:paraId="397B9D70" w14:textId="77777777" w:rsidTr="00DD6E8B">
        <w:trPr>
          <w:trHeight w:val="485"/>
        </w:trPr>
        <w:tc>
          <w:tcPr>
            <w:tcW w:w="941" w:type="pct"/>
            <w:shd w:val="clear" w:color="auto" w:fill="FFFFFF" w:themeFill="background1"/>
            <w:vAlign w:val="center"/>
          </w:tcPr>
          <w:p w14:paraId="0E4604AC" w14:textId="77777777" w:rsidR="00DD6E8B" w:rsidRPr="003A37EC" w:rsidRDefault="00DD6E8B" w:rsidP="00B85E1F">
            <w:pPr>
              <w:keepNext/>
              <w:spacing w:before="60" w:after="60"/>
              <w:jc w:val="center"/>
              <w:rPr>
                <w:rFonts w:cs="Arial"/>
                <w:sz w:val="20"/>
                <w:szCs w:val="20"/>
              </w:rPr>
            </w:pPr>
            <w:r>
              <w:rPr>
                <w:rFonts w:cs="Arial"/>
                <w:sz w:val="20"/>
                <w:szCs w:val="20"/>
              </w:rPr>
              <w:t>Efficiency Vermont</w:t>
            </w:r>
          </w:p>
        </w:tc>
        <w:tc>
          <w:tcPr>
            <w:tcW w:w="699" w:type="pct"/>
            <w:shd w:val="clear" w:color="auto" w:fill="FFFFFF" w:themeFill="background1"/>
            <w:vAlign w:val="center"/>
          </w:tcPr>
          <w:p w14:paraId="2F2E0317" w14:textId="00781D4A" w:rsidR="00DD6E8B" w:rsidRPr="003A37EC" w:rsidRDefault="00DD6E8B" w:rsidP="00B85E1F">
            <w:pPr>
              <w:keepNext/>
              <w:spacing w:before="60" w:after="60"/>
              <w:jc w:val="center"/>
              <w:rPr>
                <w:rFonts w:cs="Arial"/>
                <w:sz w:val="20"/>
                <w:szCs w:val="20"/>
              </w:rPr>
            </w:pPr>
            <w:r>
              <w:rPr>
                <w:rFonts w:cs="Arial"/>
                <w:sz w:val="20"/>
                <w:szCs w:val="20"/>
              </w:rPr>
              <w:t>HPC</w:t>
            </w:r>
            <w:r w:rsidR="00D3242D">
              <w:rPr>
                <w:rFonts w:cs="Arial"/>
                <w:sz w:val="20"/>
                <w:szCs w:val="20"/>
              </w:rPr>
              <w:t>P</w:t>
            </w:r>
            <w:r>
              <w:rPr>
                <w:rFonts w:cs="Arial"/>
                <w:sz w:val="20"/>
                <w:szCs w:val="20"/>
              </w:rPr>
              <w:t xml:space="preserve"> Upstream</w:t>
            </w:r>
          </w:p>
        </w:tc>
        <w:tc>
          <w:tcPr>
            <w:tcW w:w="843" w:type="pct"/>
            <w:shd w:val="clear" w:color="auto" w:fill="FFFFFF" w:themeFill="background1"/>
            <w:vAlign w:val="center"/>
          </w:tcPr>
          <w:p w14:paraId="13396392" w14:textId="77777777" w:rsidR="00DD6E8B" w:rsidRPr="003A37EC" w:rsidRDefault="00DD6E8B" w:rsidP="00B85E1F">
            <w:pPr>
              <w:keepNext/>
              <w:spacing w:before="60" w:after="60"/>
              <w:jc w:val="center"/>
              <w:rPr>
                <w:rFonts w:cs="Arial"/>
                <w:sz w:val="20"/>
                <w:szCs w:val="20"/>
              </w:rPr>
            </w:pPr>
            <w:r>
              <w:rPr>
                <w:rFonts w:cs="Arial"/>
                <w:sz w:val="20"/>
                <w:szCs w:val="20"/>
              </w:rPr>
              <w:t>Res/</w:t>
            </w:r>
            <w:proofErr w:type="spellStart"/>
            <w:r>
              <w:rPr>
                <w:rFonts w:cs="Arial"/>
                <w:sz w:val="20"/>
                <w:szCs w:val="20"/>
              </w:rPr>
              <w:t>Comm</w:t>
            </w:r>
            <w:proofErr w:type="spellEnd"/>
          </w:p>
        </w:tc>
        <w:tc>
          <w:tcPr>
            <w:tcW w:w="839" w:type="pct"/>
            <w:shd w:val="clear" w:color="auto" w:fill="FFFFFF" w:themeFill="background1"/>
            <w:vAlign w:val="center"/>
          </w:tcPr>
          <w:p w14:paraId="1BADA631" w14:textId="77777777" w:rsidR="00DD6E8B" w:rsidRPr="003A37EC" w:rsidRDefault="00DD6E8B" w:rsidP="00B85E1F">
            <w:pPr>
              <w:keepNext/>
              <w:spacing w:before="60" w:after="60"/>
              <w:jc w:val="center"/>
              <w:rPr>
                <w:rFonts w:cs="Arial"/>
                <w:sz w:val="20"/>
                <w:szCs w:val="20"/>
              </w:rPr>
            </w:pPr>
            <w:r>
              <w:rPr>
                <w:rFonts w:cs="Arial"/>
                <w:sz w:val="20"/>
                <w:szCs w:val="20"/>
              </w:rPr>
              <w:t>Home/Office</w:t>
            </w:r>
          </w:p>
        </w:tc>
        <w:tc>
          <w:tcPr>
            <w:tcW w:w="839" w:type="pct"/>
            <w:shd w:val="clear" w:color="auto" w:fill="FFFFFF" w:themeFill="background1"/>
            <w:vAlign w:val="center"/>
          </w:tcPr>
          <w:p w14:paraId="6FCD6A95" w14:textId="77777777" w:rsidR="00DD6E8B" w:rsidRPr="003A37EC" w:rsidRDefault="00DD6E8B" w:rsidP="00B85E1F">
            <w:pPr>
              <w:keepNext/>
              <w:spacing w:before="60" w:after="60"/>
              <w:jc w:val="center"/>
              <w:rPr>
                <w:rFonts w:cs="Arial"/>
                <w:sz w:val="20"/>
                <w:szCs w:val="20"/>
              </w:rPr>
            </w:pPr>
            <w:r>
              <w:rPr>
                <w:rFonts w:cs="Arial"/>
                <w:sz w:val="20"/>
                <w:szCs w:val="20"/>
              </w:rPr>
              <w:t>0.95</w:t>
            </w:r>
          </w:p>
        </w:tc>
        <w:tc>
          <w:tcPr>
            <w:tcW w:w="838" w:type="pct"/>
            <w:shd w:val="clear" w:color="auto" w:fill="FFFFFF" w:themeFill="background1"/>
            <w:vAlign w:val="center"/>
          </w:tcPr>
          <w:p w14:paraId="367ECC97" w14:textId="77777777" w:rsidR="00DD6E8B" w:rsidRDefault="00DD6E8B" w:rsidP="00B85E1F">
            <w:pPr>
              <w:keepNext/>
              <w:spacing w:before="60" w:after="60"/>
              <w:jc w:val="center"/>
              <w:rPr>
                <w:rFonts w:cs="Arial"/>
                <w:sz w:val="20"/>
                <w:szCs w:val="20"/>
              </w:rPr>
            </w:pPr>
            <w:r>
              <w:rPr>
                <w:rFonts w:cs="Arial"/>
                <w:sz w:val="20"/>
                <w:szCs w:val="20"/>
              </w:rPr>
              <w:t>ROB</w:t>
            </w:r>
          </w:p>
        </w:tc>
      </w:tr>
      <w:tr w:rsidR="00A3785E" w:rsidRPr="001F0D38" w14:paraId="73174315" w14:textId="77777777" w:rsidTr="00B85E1F">
        <w:trPr>
          <w:trHeight w:val="440"/>
        </w:trPr>
        <w:tc>
          <w:tcPr>
            <w:tcW w:w="941" w:type="pct"/>
            <w:shd w:val="clear" w:color="auto" w:fill="auto"/>
            <w:vAlign w:val="center"/>
          </w:tcPr>
          <w:p w14:paraId="5653B0B2" w14:textId="77777777" w:rsidR="00A3785E" w:rsidRPr="00DD6E8B" w:rsidRDefault="00DD6E8B" w:rsidP="00B85E1F">
            <w:pPr>
              <w:spacing w:before="60" w:after="60"/>
              <w:jc w:val="center"/>
              <w:rPr>
                <w:rFonts w:cs="Arial"/>
                <w:sz w:val="20"/>
                <w:szCs w:val="20"/>
              </w:rPr>
            </w:pPr>
            <w:r w:rsidRPr="00DD6E8B">
              <w:rPr>
                <w:rFonts w:cs="Arial"/>
                <w:sz w:val="20"/>
                <w:szCs w:val="20"/>
              </w:rPr>
              <w:t>Energize Connecticut</w:t>
            </w:r>
          </w:p>
        </w:tc>
        <w:tc>
          <w:tcPr>
            <w:tcW w:w="699" w:type="pct"/>
            <w:shd w:val="clear" w:color="auto" w:fill="auto"/>
            <w:vAlign w:val="center"/>
          </w:tcPr>
          <w:p w14:paraId="63AE82CA" w14:textId="1B0856A8" w:rsidR="00A3785E" w:rsidRPr="00DD6E8B" w:rsidRDefault="00A3785E" w:rsidP="00B85E1F">
            <w:pPr>
              <w:spacing w:before="60" w:after="60"/>
              <w:jc w:val="center"/>
              <w:rPr>
                <w:rFonts w:cs="Arial"/>
                <w:sz w:val="20"/>
                <w:szCs w:val="20"/>
              </w:rPr>
            </w:pPr>
            <w:r w:rsidRPr="00DD6E8B">
              <w:rPr>
                <w:rFonts w:cs="Arial"/>
                <w:sz w:val="20"/>
                <w:szCs w:val="20"/>
              </w:rPr>
              <w:t>HPC</w:t>
            </w:r>
            <w:r w:rsidR="00D3242D">
              <w:rPr>
                <w:rFonts w:cs="Arial"/>
                <w:sz w:val="20"/>
                <w:szCs w:val="20"/>
              </w:rPr>
              <w:t>P</w:t>
            </w:r>
            <w:r w:rsidRPr="00DD6E8B">
              <w:rPr>
                <w:rFonts w:cs="Arial"/>
                <w:sz w:val="20"/>
                <w:szCs w:val="20"/>
              </w:rPr>
              <w:t xml:space="preserve"> </w:t>
            </w:r>
            <w:r w:rsidR="00DD6E8B" w:rsidRPr="00DD6E8B">
              <w:rPr>
                <w:rFonts w:cs="Arial"/>
                <w:sz w:val="20"/>
                <w:szCs w:val="20"/>
              </w:rPr>
              <w:t>Upstream</w:t>
            </w:r>
          </w:p>
        </w:tc>
        <w:tc>
          <w:tcPr>
            <w:tcW w:w="843" w:type="pct"/>
            <w:shd w:val="clear" w:color="auto" w:fill="auto"/>
            <w:vAlign w:val="center"/>
          </w:tcPr>
          <w:p w14:paraId="38DC6F54" w14:textId="77777777" w:rsidR="00A3785E" w:rsidRPr="00DD6E8B" w:rsidRDefault="00A3785E" w:rsidP="00B85E1F">
            <w:pPr>
              <w:spacing w:before="60" w:after="60"/>
              <w:jc w:val="center"/>
              <w:rPr>
                <w:rFonts w:cs="Arial"/>
                <w:sz w:val="20"/>
                <w:szCs w:val="20"/>
              </w:rPr>
            </w:pPr>
            <w:r w:rsidRPr="00DD6E8B">
              <w:rPr>
                <w:rFonts w:cs="Arial"/>
                <w:sz w:val="20"/>
                <w:szCs w:val="20"/>
              </w:rPr>
              <w:t>Res</w:t>
            </w:r>
            <w:r w:rsidR="00DD6E8B" w:rsidRPr="00DD6E8B">
              <w:rPr>
                <w:rFonts w:cs="Arial"/>
                <w:sz w:val="20"/>
                <w:szCs w:val="20"/>
              </w:rPr>
              <w:t>/</w:t>
            </w:r>
            <w:proofErr w:type="spellStart"/>
            <w:r w:rsidR="00DD6E8B" w:rsidRPr="00DD6E8B">
              <w:rPr>
                <w:rFonts w:cs="Arial"/>
                <w:sz w:val="20"/>
                <w:szCs w:val="20"/>
              </w:rPr>
              <w:t>Comm</w:t>
            </w:r>
            <w:proofErr w:type="spellEnd"/>
          </w:p>
        </w:tc>
        <w:tc>
          <w:tcPr>
            <w:tcW w:w="839" w:type="pct"/>
            <w:vAlign w:val="center"/>
          </w:tcPr>
          <w:p w14:paraId="7BA7AB39" w14:textId="77777777" w:rsidR="00A3785E" w:rsidRPr="00DD6E8B" w:rsidRDefault="00A3785E" w:rsidP="00B85E1F">
            <w:pPr>
              <w:spacing w:before="60" w:after="60"/>
              <w:jc w:val="center"/>
              <w:rPr>
                <w:rFonts w:cs="Arial"/>
                <w:sz w:val="20"/>
                <w:szCs w:val="20"/>
              </w:rPr>
            </w:pPr>
            <w:r w:rsidRPr="00DD6E8B">
              <w:rPr>
                <w:rFonts w:cs="Arial"/>
                <w:sz w:val="20"/>
                <w:szCs w:val="20"/>
              </w:rPr>
              <w:t>Home</w:t>
            </w:r>
          </w:p>
        </w:tc>
        <w:tc>
          <w:tcPr>
            <w:tcW w:w="839" w:type="pct"/>
            <w:vAlign w:val="center"/>
          </w:tcPr>
          <w:p w14:paraId="6A60B55F" w14:textId="77777777" w:rsidR="00A3785E" w:rsidRPr="00DD6E8B" w:rsidRDefault="00A3785E" w:rsidP="00B85E1F">
            <w:pPr>
              <w:spacing w:before="60" w:after="60"/>
              <w:jc w:val="center"/>
              <w:rPr>
                <w:rFonts w:cs="Arial"/>
                <w:sz w:val="20"/>
                <w:szCs w:val="20"/>
              </w:rPr>
            </w:pPr>
            <w:r w:rsidRPr="00DD6E8B">
              <w:rPr>
                <w:rFonts w:cs="Arial"/>
                <w:sz w:val="20"/>
                <w:szCs w:val="20"/>
              </w:rPr>
              <w:t xml:space="preserve">0.95 </w:t>
            </w:r>
          </w:p>
        </w:tc>
        <w:tc>
          <w:tcPr>
            <w:tcW w:w="838" w:type="pct"/>
            <w:vAlign w:val="center"/>
          </w:tcPr>
          <w:p w14:paraId="1B1AED88" w14:textId="77777777" w:rsidR="00A3785E" w:rsidRPr="00DD6E8B" w:rsidRDefault="00A3785E" w:rsidP="00B85E1F">
            <w:pPr>
              <w:spacing w:before="60" w:after="60"/>
              <w:jc w:val="center"/>
              <w:rPr>
                <w:rFonts w:cs="Arial"/>
                <w:sz w:val="20"/>
                <w:szCs w:val="20"/>
              </w:rPr>
            </w:pPr>
            <w:r w:rsidRPr="00DD6E8B">
              <w:rPr>
                <w:rFonts w:cs="Arial"/>
                <w:sz w:val="20"/>
                <w:szCs w:val="20"/>
              </w:rPr>
              <w:t>ROB</w:t>
            </w:r>
          </w:p>
        </w:tc>
      </w:tr>
    </w:tbl>
    <w:p w14:paraId="138A4552" w14:textId="77777777" w:rsidR="00692674" w:rsidRDefault="00692674" w:rsidP="00692674">
      <w:pPr>
        <w:rPr>
          <w:rFonts w:cs="Arial"/>
          <w:b/>
          <w:sz w:val="20"/>
          <w:szCs w:val="20"/>
        </w:rPr>
      </w:pPr>
    </w:p>
    <w:p w14:paraId="3A92056D" w14:textId="6253A09E" w:rsidR="00692674" w:rsidRPr="00692674" w:rsidRDefault="00692674" w:rsidP="00692674">
      <w:pPr>
        <w:ind w:left="634"/>
        <w:rPr>
          <w:rFonts w:cs="Arial"/>
          <w:sz w:val="20"/>
          <w:szCs w:val="20"/>
        </w:rPr>
      </w:pPr>
      <w:proofErr w:type="gramStart"/>
      <w:r w:rsidRPr="00ED5593">
        <w:rPr>
          <w:b/>
          <w:sz w:val="20"/>
          <w:szCs w:val="20"/>
        </w:rPr>
        <w:t>Table</w:t>
      </w:r>
      <w:r w:rsidR="00026AEB">
        <w:rPr>
          <w:b/>
          <w:sz w:val="20"/>
          <w:szCs w:val="20"/>
        </w:rPr>
        <w:t xml:space="preserve"> 1.2.1.4</w:t>
      </w:r>
      <w:r w:rsidRPr="00ED5593">
        <w:rPr>
          <w:b/>
          <w:sz w:val="20"/>
          <w:szCs w:val="20"/>
        </w:rPr>
        <w:t>.</w:t>
      </w:r>
      <w:proofErr w:type="gramEnd"/>
      <w:r w:rsidRPr="00ED5593">
        <w:rPr>
          <w:rFonts w:cs="Arial"/>
          <w:b/>
          <w:sz w:val="20"/>
          <w:szCs w:val="20"/>
        </w:rPr>
        <w:t xml:space="preserve"> </w:t>
      </w:r>
      <w:r>
        <w:rPr>
          <w:rFonts w:cs="Arial"/>
          <w:b/>
          <w:sz w:val="20"/>
          <w:szCs w:val="20"/>
        </w:rPr>
        <w:t xml:space="preserve"> </w:t>
      </w:r>
      <w:r w:rsidR="00026AEB">
        <w:rPr>
          <w:rFonts w:cs="Arial"/>
          <w:sz w:val="20"/>
          <w:szCs w:val="20"/>
        </w:rPr>
        <w:t>Calculated Net-to-Gross r</w:t>
      </w:r>
      <w:r w:rsidRPr="00371F34">
        <w:rPr>
          <w:rFonts w:cs="Arial"/>
          <w:sz w:val="20"/>
          <w:szCs w:val="20"/>
        </w:rPr>
        <w:t>atio for POU</w:t>
      </w:r>
    </w:p>
    <w:tbl>
      <w:tblPr>
        <w:tblW w:w="4802" w:type="pct"/>
        <w:tblInd w:w="6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34"/>
        <w:gridCol w:w="1507"/>
        <w:gridCol w:w="1500"/>
        <w:gridCol w:w="1500"/>
        <w:gridCol w:w="1496"/>
      </w:tblGrid>
      <w:tr w:rsidR="00692674" w:rsidRPr="003A37EC" w14:paraId="6DBCB1D0" w14:textId="77777777" w:rsidTr="00D77056">
        <w:trPr>
          <w:trHeight w:val="485"/>
        </w:trPr>
        <w:tc>
          <w:tcPr>
            <w:tcW w:w="1642" w:type="pct"/>
            <w:shd w:val="clear" w:color="auto" w:fill="D9D9D9" w:themeFill="background1" w:themeFillShade="D9"/>
            <w:vAlign w:val="center"/>
          </w:tcPr>
          <w:p w14:paraId="0AC64073" w14:textId="77777777" w:rsidR="00692674" w:rsidRPr="003A37EC" w:rsidRDefault="00692674" w:rsidP="00D77056">
            <w:pPr>
              <w:keepNext/>
              <w:spacing w:before="60" w:after="60"/>
              <w:jc w:val="center"/>
              <w:rPr>
                <w:rFonts w:cs="Arial"/>
                <w:sz w:val="20"/>
                <w:szCs w:val="20"/>
              </w:rPr>
            </w:pPr>
            <w:r>
              <w:rPr>
                <w:rFonts w:cs="Arial"/>
                <w:sz w:val="20"/>
                <w:szCs w:val="20"/>
              </w:rPr>
              <w:t>Description</w:t>
            </w:r>
          </w:p>
        </w:tc>
        <w:tc>
          <w:tcPr>
            <w:tcW w:w="843" w:type="pct"/>
            <w:shd w:val="clear" w:color="auto" w:fill="D9D9D9" w:themeFill="background1" w:themeFillShade="D9"/>
            <w:vAlign w:val="center"/>
          </w:tcPr>
          <w:p w14:paraId="72A33DB6" w14:textId="77777777" w:rsidR="00692674" w:rsidRPr="003A37EC" w:rsidRDefault="00692674" w:rsidP="00D77056">
            <w:pPr>
              <w:keepNext/>
              <w:spacing w:before="60" w:after="60"/>
              <w:jc w:val="center"/>
              <w:rPr>
                <w:rFonts w:cs="Arial"/>
                <w:sz w:val="20"/>
                <w:szCs w:val="20"/>
              </w:rPr>
            </w:pPr>
            <w:r w:rsidRPr="003A37EC">
              <w:rPr>
                <w:rFonts w:cs="Arial"/>
                <w:sz w:val="20"/>
                <w:szCs w:val="20"/>
              </w:rPr>
              <w:t xml:space="preserve">Sector </w:t>
            </w:r>
          </w:p>
        </w:tc>
        <w:tc>
          <w:tcPr>
            <w:tcW w:w="839" w:type="pct"/>
            <w:shd w:val="clear" w:color="auto" w:fill="D9D9D9" w:themeFill="background1" w:themeFillShade="D9"/>
            <w:vAlign w:val="center"/>
          </w:tcPr>
          <w:p w14:paraId="7B836952" w14:textId="77777777" w:rsidR="00692674" w:rsidRPr="003A37EC" w:rsidRDefault="00692674" w:rsidP="00D77056">
            <w:pPr>
              <w:keepNext/>
              <w:spacing w:before="60" w:after="60"/>
              <w:jc w:val="center"/>
              <w:rPr>
                <w:rFonts w:cs="Arial"/>
                <w:sz w:val="20"/>
                <w:szCs w:val="20"/>
              </w:rPr>
            </w:pPr>
            <w:r w:rsidRPr="003A37EC">
              <w:rPr>
                <w:rFonts w:cs="Arial"/>
                <w:sz w:val="20"/>
                <w:szCs w:val="20"/>
              </w:rPr>
              <w:t>Building Type</w:t>
            </w:r>
          </w:p>
        </w:tc>
        <w:tc>
          <w:tcPr>
            <w:tcW w:w="839" w:type="pct"/>
            <w:shd w:val="clear" w:color="auto" w:fill="D9D9D9" w:themeFill="background1" w:themeFillShade="D9"/>
            <w:vAlign w:val="center"/>
          </w:tcPr>
          <w:p w14:paraId="7B6C78E1" w14:textId="77777777" w:rsidR="00692674" w:rsidRPr="003A37EC" w:rsidRDefault="00692674" w:rsidP="00D77056">
            <w:pPr>
              <w:keepNext/>
              <w:spacing w:before="60" w:after="60"/>
              <w:jc w:val="center"/>
              <w:rPr>
                <w:rFonts w:cs="Arial"/>
                <w:sz w:val="20"/>
                <w:szCs w:val="20"/>
              </w:rPr>
            </w:pPr>
            <w:r w:rsidRPr="003A37EC">
              <w:rPr>
                <w:rFonts w:cs="Arial"/>
                <w:sz w:val="20"/>
                <w:szCs w:val="20"/>
              </w:rPr>
              <w:t>NTG</w:t>
            </w:r>
          </w:p>
        </w:tc>
        <w:tc>
          <w:tcPr>
            <w:tcW w:w="837" w:type="pct"/>
            <w:shd w:val="clear" w:color="auto" w:fill="D9D9D9" w:themeFill="background1" w:themeFillShade="D9"/>
            <w:vAlign w:val="center"/>
          </w:tcPr>
          <w:p w14:paraId="0B6646F4" w14:textId="77777777" w:rsidR="00692674" w:rsidRPr="003A37EC" w:rsidRDefault="00692674" w:rsidP="00D77056">
            <w:pPr>
              <w:keepNext/>
              <w:spacing w:before="60" w:after="60"/>
              <w:jc w:val="center"/>
              <w:rPr>
                <w:rFonts w:cs="Arial"/>
                <w:sz w:val="20"/>
                <w:szCs w:val="20"/>
              </w:rPr>
            </w:pPr>
            <w:r>
              <w:rPr>
                <w:rFonts w:cs="Arial"/>
                <w:sz w:val="20"/>
                <w:szCs w:val="20"/>
              </w:rPr>
              <w:t>Program Delivery</w:t>
            </w:r>
          </w:p>
        </w:tc>
      </w:tr>
      <w:tr w:rsidR="00692674" w:rsidRPr="001F0D38" w14:paraId="49C9CB7F" w14:textId="77777777" w:rsidTr="00D77056">
        <w:trPr>
          <w:trHeight w:val="440"/>
        </w:trPr>
        <w:tc>
          <w:tcPr>
            <w:tcW w:w="1642" w:type="pct"/>
            <w:shd w:val="clear" w:color="auto" w:fill="auto"/>
            <w:vAlign w:val="center"/>
          </w:tcPr>
          <w:p w14:paraId="7AFE7B16" w14:textId="5FDFE78B" w:rsidR="00692674" w:rsidRPr="00DD6E8B" w:rsidRDefault="00692674" w:rsidP="00D77056">
            <w:pPr>
              <w:spacing w:before="60" w:after="60"/>
              <w:jc w:val="center"/>
              <w:rPr>
                <w:rFonts w:cs="Arial"/>
                <w:sz w:val="20"/>
                <w:szCs w:val="20"/>
              </w:rPr>
            </w:pPr>
            <w:r>
              <w:rPr>
                <w:rFonts w:cs="Arial"/>
                <w:sz w:val="20"/>
                <w:szCs w:val="20"/>
              </w:rPr>
              <w:t xml:space="preserve">Derived from </w:t>
            </w:r>
            <w:proofErr w:type="spellStart"/>
            <w:r>
              <w:rPr>
                <w:rFonts w:cs="Arial"/>
                <w:sz w:val="20"/>
                <w:szCs w:val="20"/>
              </w:rPr>
              <w:t>Grundfos</w:t>
            </w:r>
            <w:proofErr w:type="spellEnd"/>
            <w:r>
              <w:rPr>
                <w:rFonts w:cs="Arial"/>
                <w:sz w:val="20"/>
                <w:szCs w:val="20"/>
              </w:rPr>
              <w:t xml:space="preserve"> wholesale market sale knowledge and Efficiency Vermont HPCP Program. See ref</w:t>
            </w:r>
            <w:r w:rsidR="00C14361">
              <w:rPr>
                <w:rFonts w:cs="Arial"/>
                <w:sz w:val="20"/>
                <w:szCs w:val="20"/>
              </w:rPr>
              <w:t>erence section 6F</w:t>
            </w:r>
            <w:r>
              <w:rPr>
                <w:rFonts w:cs="Arial"/>
                <w:sz w:val="20"/>
                <w:szCs w:val="20"/>
              </w:rPr>
              <w:t xml:space="preserve"> for breakdown of calculations </w:t>
            </w:r>
          </w:p>
        </w:tc>
        <w:tc>
          <w:tcPr>
            <w:tcW w:w="843" w:type="pct"/>
            <w:shd w:val="clear" w:color="auto" w:fill="auto"/>
            <w:vAlign w:val="center"/>
          </w:tcPr>
          <w:p w14:paraId="0FC4E505" w14:textId="77777777" w:rsidR="00692674" w:rsidRPr="00DD6E8B" w:rsidRDefault="00692674" w:rsidP="00D77056">
            <w:pPr>
              <w:spacing w:before="60" w:after="60"/>
              <w:jc w:val="center"/>
              <w:rPr>
                <w:rFonts w:cs="Arial"/>
                <w:sz w:val="20"/>
                <w:szCs w:val="20"/>
              </w:rPr>
            </w:pPr>
            <w:r w:rsidRPr="00DD6E8B">
              <w:rPr>
                <w:rFonts w:cs="Arial"/>
                <w:sz w:val="20"/>
                <w:szCs w:val="20"/>
              </w:rPr>
              <w:t>Res</w:t>
            </w:r>
          </w:p>
        </w:tc>
        <w:tc>
          <w:tcPr>
            <w:tcW w:w="839" w:type="pct"/>
            <w:vAlign w:val="center"/>
          </w:tcPr>
          <w:p w14:paraId="0F92A532" w14:textId="77777777" w:rsidR="00692674" w:rsidRPr="00DD6E8B" w:rsidRDefault="00692674" w:rsidP="00D77056">
            <w:pPr>
              <w:spacing w:before="60" w:after="60"/>
              <w:jc w:val="center"/>
              <w:rPr>
                <w:rFonts w:cs="Arial"/>
                <w:sz w:val="20"/>
                <w:szCs w:val="20"/>
              </w:rPr>
            </w:pPr>
            <w:r w:rsidRPr="00DD6E8B">
              <w:rPr>
                <w:rFonts w:cs="Arial"/>
                <w:sz w:val="20"/>
                <w:szCs w:val="20"/>
              </w:rPr>
              <w:t>Home</w:t>
            </w:r>
          </w:p>
        </w:tc>
        <w:tc>
          <w:tcPr>
            <w:tcW w:w="839" w:type="pct"/>
            <w:vAlign w:val="center"/>
          </w:tcPr>
          <w:p w14:paraId="07D8215F" w14:textId="77777777" w:rsidR="00692674" w:rsidRPr="00DD6E8B" w:rsidRDefault="00692674" w:rsidP="00D77056">
            <w:pPr>
              <w:spacing w:before="60" w:after="60"/>
              <w:jc w:val="center"/>
              <w:rPr>
                <w:rFonts w:cs="Arial"/>
                <w:sz w:val="20"/>
                <w:szCs w:val="20"/>
              </w:rPr>
            </w:pPr>
            <w:r>
              <w:rPr>
                <w:rFonts w:cs="Arial"/>
                <w:sz w:val="20"/>
                <w:szCs w:val="20"/>
              </w:rPr>
              <w:t>0.875</w:t>
            </w:r>
            <w:r w:rsidRPr="00DD6E8B">
              <w:rPr>
                <w:rFonts w:cs="Arial"/>
                <w:sz w:val="20"/>
                <w:szCs w:val="20"/>
              </w:rPr>
              <w:t xml:space="preserve"> </w:t>
            </w:r>
          </w:p>
        </w:tc>
        <w:tc>
          <w:tcPr>
            <w:tcW w:w="837" w:type="pct"/>
            <w:vAlign w:val="center"/>
          </w:tcPr>
          <w:p w14:paraId="0984E174" w14:textId="77777777" w:rsidR="00692674" w:rsidRPr="00DD6E8B" w:rsidRDefault="00692674" w:rsidP="00D77056">
            <w:pPr>
              <w:spacing w:before="60" w:after="60"/>
              <w:jc w:val="center"/>
              <w:rPr>
                <w:rFonts w:cs="Arial"/>
                <w:sz w:val="20"/>
                <w:szCs w:val="20"/>
              </w:rPr>
            </w:pPr>
            <w:r w:rsidRPr="00DD6E8B">
              <w:rPr>
                <w:rFonts w:cs="Arial"/>
                <w:sz w:val="20"/>
                <w:szCs w:val="20"/>
              </w:rPr>
              <w:t>ROB</w:t>
            </w:r>
          </w:p>
        </w:tc>
      </w:tr>
    </w:tbl>
    <w:p w14:paraId="6C44380D" w14:textId="77777777" w:rsidR="00196884" w:rsidRDefault="00196884" w:rsidP="003A64CD">
      <w:pPr>
        <w:rPr>
          <w:rFonts w:cs="Arial"/>
          <w:b/>
          <w:sz w:val="20"/>
          <w:szCs w:val="20"/>
        </w:rPr>
      </w:pPr>
    </w:p>
    <w:p w14:paraId="6FA2E809" w14:textId="77777777" w:rsidR="00DB646E" w:rsidRDefault="00DB646E" w:rsidP="003A64CD">
      <w:pPr>
        <w:rPr>
          <w:rFonts w:cs="Arial"/>
          <w:b/>
          <w:sz w:val="20"/>
          <w:szCs w:val="20"/>
        </w:rPr>
      </w:pPr>
    </w:p>
    <w:p w14:paraId="401F3A45" w14:textId="1634259E" w:rsidR="0048008C" w:rsidRPr="00D77056" w:rsidRDefault="009C5CA7" w:rsidP="008C65A3">
      <w:pPr>
        <w:spacing w:before="200" w:after="60"/>
        <w:ind w:left="630"/>
        <w:rPr>
          <w:rFonts w:cs="Arial"/>
          <w:b/>
          <w:sz w:val="20"/>
          <w:szCs w:val="20"/>
        </w:rPr>
      </w:pPr>
      <w:r w:rsidRPr="00D77056">
        <w:rPr>
          <w:rFonts w:cs="Arial"/>
          <w:b/>
          <w:sz w:val="20"/>
          <w:szCs w:val="20"/>
        </w:rPr>
        <w:t>Effective Useful Life</w:t>
      </w:r>
      <w:r w:rsidR="00D719E9" w:rsidRPr="00D77056">
        <w:rPr>
          <w:rFonts w:cs="Arial"/>
          <w:b/>
          <w:sz w:val="20"/>
          <w:szCs w:val="20"/>
        </w:rPr>
        <w:t xml:space="preserve"> / Remaining Useful Life</w:t>
      </w:r>
    </w:p>
    <w:p w14:paraId="090B3187" w14:textId="77777777" w:rsidR="001F0D38" w:rsidRPr="00D77056" w:rsidRDefault="001F0D38" w:rsidP="00364DA3">
      <w:pPr>
        <w:ind w:left="630"/>
        <w:rPr>
          <w:rFonts w:cs="Arial"/>
          <w:sz w:val="20"/>
          <w:szCs w:val="20"/>
        </w:rPr>
      </w:pPr>
    </w:p>
    <w:p w14:paraId="0D77ADF6" w14:textId="343080B4" w:rsidR="001F0D38" w:rsidRPr="00D77056" w:rsidRDefault="001F0D38" w:rsidP="001F0D38">
      <w:pPr>
        <w:spacing w:after="60"/>
        <w:ind w:left="630"/>
        <w:rPr>
          <w:rFonts w:cs="Arial"/>
          <w:sz w:val="20"/>
          <w:szCs w:val="20"/>
        </w:rPr>
      </w:pPr>
      <w:bookmarkStart w:id="34" w:name="_Toc385592673"/>
      <w:proofErr w:type="gramStart"/>
      <w:r w:rsidRPr="00D77056">
        <w:rPr>
          <w:rFonts w:cs="Arial"/>
          <w:b/>
          <w:sz w:val="20"/>
          <w:szCs w:val="20"/>
        </w:rPr>
        <w:t>Table</w:t>
      </w:r>
      <w:r w:rsidR="00026AEB">
        <w:rPr>
          <w:rFonts w:cs="Arial"/>
          <w:b/>
          <w:sz w:val="20"/>
          <w:szCs w:val="20"/>
        </w:rPr>
        <w:t xml:space="preserve"> 1.2.1.5</w:t>
      </w:r>
      <w:r w:rsidR="00371F34" w:rsidRPr="00D77056">
        <w:rPr>
          <w:rFonts w:cs="Arial"/>
          <w:b/>
          <w:sz w:val="20"/>
          <w:szCs w:val="20"/>
        </w:rPr>
        <w:t>.</w:t>
      </w:r>
      <w:proofErr w:type="gramEnd"/>
      <w:r w:rsidRPr="00D77056">
        <w:rPr>
          <w:rFonts w:cs="Arial"/>
          <w:b/>
          <w:sz w:val="20"/>
          <w:szCs w:val="20"/>
        </w:rPr>
        <w:t xml:space="preserve">  </w:t>
      </w:r>
      <w:r w:rsidR="00026AEB">
        <w:rPr>
          <w:rFonts w:cs="Arial"/>
          <w:sz w:val="20"/>
          <w:szCs w:val="20"/>
        </w:rPr>
        <w:t>DEER EUL values/m</w:t>
      </w:r>
      <w:r w:rsidRPr="00D77056">
        <w:rPr>
          <w:rFonts w:cs="Arial"/>
          <w:sz w:val="20"/>
          <w:szCs w:val="20"/>
        </w:rPr>
        <w:t>ethodology</w:t>
      </w:r>
      <w:bookmarkEnd w:id="34"/>
    </w:p>
    <w:tbl>
      <w:tblPr>
        <w:tblStyle w:val="TableContemporary"/>
        <w:tblW w:w="8593" w:type="dxa"/>
        <w:tblInd w:w="6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6"/>
        <w:gridCol w:w="1658"/>
        <w:gridCol w:w="1177"/>
        <w:gridCol w:w="2039"/>
        <w:gridCol w:w="1233"/>
        <w:gridCol w:w="1110"/>
      </w:tblGrid>
      <w:tr w:rsidR="00834E27" w:rsidRPr="00D77056" w14:paraId="650B573B" w14:textId="77777777">
        <w:trPr>
          <w:cnfStyle w:val="100000000000" w:firstRow="1" w:lastRow="0" w:firstColumn="0" w:lastColumn="0" w:oddVBand="0" w:evenVBand="0" w:oddHBand="0" w:evenHBand="0" w:firstRowFirstColumn="0" w:firstRowLastColumn="0" w:lastRowFirstColumn="0" w:lastRowLastColumn="0"/>
        </w:trPr>
        <w:tc>
          <w:tcPr>
            <w:tcW w:w="1376" w:type="dxa"/>
            <w:shd w:val="clear" w:color="auto" w:fill="D9D9D9" w:themeFill="background1" w:themeFillShade="D9"/>
            <w:vAlign w:val="center"/>
          </w:tcPr>
          <w:p w14:paraId="43596665" w14:textId="77777777" w:rsidR="001F0D38" w:rsidRPr="00D77056" w:rsidRDefault="001F0D38" w:rsidP="001F0D38">
            <w:pPr>
              <w:spacing w:before="60" w:after="60"/>
              <w:jc w:val="center"/>
              <w:rPr>
                <w:rFonts w:cs="Arial"/>
                <w:b w:val="0"/>
                <w:sz w:val="20"/>
                <w:szCs w:val="20"/>
              </w:rPr>
            </w:pPr>
            <w:proofErr w:type="spellStart"/>
            <w:r w:rsidRPr="00D77056">
              <w:rPr>
                <w:rFonts w:cs="Arial"/>
                <w:b w:val="0"/>
                <w:sz w:val="20"/>
                <w:szCs w:val="20"/>
              </w:rPr>
              <w:t>READi</w:t>
            </w:r>
            <w:proofErr w:type="spellEnd"/>
            <w:r w:rsidRPr="00D77056">
              <w:rPr>
                <w:rFonts w:cs="Arial"/>
                <w:b w:val="0"/>
                <w:sz w:val="20"/>
                <w:szCs w:val="20"/>
              </w:rPr>
              <w:t xml:space="preserve"> EUL ID</w:t>
            </w:r>
          </w:p>
        </w:tc>
        <w:tc>
          <w:tcPr>
            <w:tcW w:w="1658" w:type="dxa"/>
            <w:shd w:val="clear" w:color="auto" w:fill="D9D9D9" w:themeFill="background1" w:themeFillShade="D9"/>
            <w:vAlign w:val="center"/>
          </w:tcPr>
          <w:p w14:paraId="57BA1B17" w14:textId="77777777" w:rsidR="001F0D38" w:rsidRPr="00D77056" w:rsidRDefault="001F0D38" w:rsidP="001F0D38">
            <w:pPr>
              <w:spacing w:before="60" w:after="60"/>
              <w:jc w:val="center"/>
              <w:rPr>
                <w:rFonts w:cs="Arial"/>
                <w:b w:val="0"/>
                <w:sz w:val="20"/>
                <w:szCs w:val="20"/>
              </w:rPr>
            </w:pPr>
            <w:r w:rsidRPr="00D77056">
              <w:rPr>
                <w:rFonts w:cs="Arial"/>
                <w:b w:val="0"/>
                <w:sz w:val="20"/>
                <w:szCs w:val="20"/>
              </w:rPr>
              <w:t>Market</w:t>
            </w:r>
          </w:p>
        </w:tc>
        <w:tc>
          <w:tcPr>
            <w:tcW w:w="1177" w:type="dxa"/>
            <w:shd w:val="clear" w:color="auto" w:fill="D9D9D9" w:themeFill="background1" w:themeFillShade="D9"/>
            <w:vAlign w:val="center"/>
          </w:tcPr>
          <w:p w14:paraId="19AE1880" w14:textId="77777777" w:rsidR="001F0D38" w:rsidRPr="00D77056" w:rsidRDefault="001F0D38" w:rsidP="001F0D38">
            <w:pPr>
              <w:spacing w:before="60" w:after="60"/>
              <w:jc w:val="center"/>
              <w:rPr>
                <w:rFonts w:cs="Arial"/>
                <w:b w:val="0"/>
                <w:sz w:val="20"/>
                <w:szCs w:val="20"/>
              </w:rPr>
            </w:pPr>
            <w:r w:rsidRPr="00D77056">
              <w:rPr>
                <w:rFonts w:cs="Arial"/>
                <w:b w:val="0"/>
                <w:sz w:val="20"/>
                <w:szCs w:val="20"/>
              </w:rPr>
              <w:t>End Use</w:t>
            </w:r>
          </w:p>
        </w:tc>
        <w:tc>
          <w:tcPr>
            <w:tcW w:w="2039" w:type="dxa"/>
            <w:shd w:val="clear" w:color="auto" w:fill="D9D9D9" w:themeFill="background1" w:themeFillShade="D9"/>
            <w:vAlign w:val="center"/>
          </w:tcPr>
          <w:p w14:paraId="46EEA37E" w14:textId="77777777" w:rsidR="001F0D38" w:rsidRPr="00D77056" w:rsidRDefault="001F0D38" w:rsidP="001F0D38">
            <w:pPr>
              <w:spacing w:before="60" w:after="60"/>
              <w:jc w:val="center"/>
              <w:rPr>
                <w:rFonts w:cs="Arial"/>
                <w:b w:val="0"/>
                <w:sz w:val="20"/>
                <w:szCs w:val="20"/>
              </w:rPr>
            </w:pPr>
            <w:r w:rsidRPr="00D77056">
              <w:rPr>
                <w:rFonts w:cs="Arial"/>
                <w:b w:val="0"/>
                <w:sz w:val="20"/>
                <w:szCs w:val="20"/>
              </w:rPr>
              <w:t>Measure</w:t>
            </w:r>
          </w:p>
        </w:tc>
        <w:tc>
          <w:tcPr>
            <w:tcW w:w="1233" w:type="dxa"/>
            <w:shd w:val="clear" w:color="auto" w:fill="D9D9D9" w:themeFill="background1" w:themeFillShade="D9"/>
            <w:vAlign w:val="center"/>
          </w:tcPr>
          <w:p w14:paraId="4C02ED11" w14:textId="77777777" w:rsidR="001F0D38" w:rsidRPr="00D77056" w:rsidRDefault="001F0D38" w:rsidP="001F0D38">
            <w:pPr>
              <w:spacing w:before="60" w:after="60"/>
              <w:jc w:val="center"/>
              <w:rPr>
                <w:rFonts w:cs="Arial"/>
                <w:b w:val="0"/>
                <w:sz w:val="20"/>
                <w:szCs w:val="20"/>
              </w:rPr>
            </w:pPr>
            <w:r w:rsidRPr="00D77056">
              <w:rPr>
                <w:rFonts w:cs="Arial"/>
                <w:b w:val="0"/>
                <w:sz w:val="20"/>
                <w:szCs w:val="20"/>
              </w:rPr>
              <w:t>EUL (Years)</w:t>
            </w:r>
          </w:p>
        </w:tc>
        <w:tc>
          <w:tcPr>
            <w:tcW w:w="1110" w:type="dxa"/>
            <w:shd w:val="clear" w:color="auto" w:fill="D9D9D9" w:themeFill="background1" w:themeFillShade="D9"/>
            <w:vAlign w:val="center"/>
          </w:tcPr>
          <w:p w14:paraId="274D8C47" w14:textId="77777777" w:rsidR="001F0D38" w:rsidRPr="00D77056" w:rsidRDefault="001F0D38" w:rsidP="001F0D38">
            <w:pPr>
              <w:spacing w:before="60" w:after="60"/>
              <w:jc w:val="center"/>
              <w:rPr>
                <w:rFonts w:cs="Arial"/>
                <w:b w:val="0"/>
                <w:sz w:val="20"/>
                <w:szCs w:val="20"/>
              </w:rPr>
            </w:pPr>
            <w:r w:rsidRPr="00D77056">
              <w:rPr>
                <w:rFonts w:cs="Arial"/>
                <w:b w:val="0"/>
                <w:sz w:val="20"/>
                <w:szCs w:val="20"/>
              </w:rPr>
              <w:t>RUL (Years)</w:t>
            </w:r>
          </w:p>
        </w:tc>
      </w:tr>
      <w:tr w:rsidR="001F0D38" w:rsidRPr="00D77056" w14:paraId="0C32BF87" w14:textId="77777777">
        <w:trPr>
          <w:cnfStyle w:val="000000100000" w:firstRow="0" w:lastRow="0" w:firstColumn="0" w:lastColumn="0" w:oddVBand="0" w:evenVBand="0" w:oddHBand="1" w:evenHBand="0" w:firstRowFirstColumn="0" w:firstRowLastColumn="0" w:lastRowFirstColumn="0" w:lastRowLastColumn="0"/>
          <w:trHeight w:val="243"/>
        </w:trPr>
        <w:tc>
          <w:tcPr>
            <w:tcW w:w="1376" w:type="dxa"/>
            <w:shd w:val="clear" w:color="auto" w:fill="auto"/>
            <w:vAlign w:val="center"/>
          </w:tcPr>
          <w:p w14:paraId="7F1E71A9" w14:textId="77777777" w:rsidR="001F0D38" w:rsidRPr="00D77056" w:rsidRDefault="00834E27" w:rsidP="00834E27">
            <w:pPr>
              <w:jc w:val="center"/>
              <w:rPr>
                <w:rFonts w:cs="Arial"/>
                <w:sz w:val="20"/>
                <w:szCs w:val="20"/>
              </w:rPr>
            </w:pPr>
            <w:r w:rsidRPr="00D77056">
              <w:rPr>
                <w:rFonts w:cs="Arial"/>
                <w:sz w:val="20"/>
                <w:szCs w:val="20"/>
              </w:rPr>
              <w:t>Motors-pump</w:t>
            </w:r>
          </w:p>
        </w:tc>
        <w:tc>
          <w:tcPr>
            <w:tcW w:w="1658" w:type="dxa"/>
            <w:shd w:val="clear" w:color="auto" w:fill="auto"/>
            <w:vAlign w:val="center"/>
          </w:tcPr>
          <w:p w14:paraId="4DFB4A91" w14:textId="5D4F8B12" w:rsidR="001F0D38" w:rsidRPr="00D77056" w:rsidRDefault="00CA58B5" w:rsidP="00DD6E8B">
            <w:pPr>
              <w:spacing w:before="60" w:after="60"/>
              <w:jc w:val="center"/>
              <w:rPr>
                <w:rFonts w:cs="Arial"/>
                <w:sz w:val="20"/>
                <w:szCs w:val="20"/>
              </w:rPr>
            </w:pPr>
            <w:r>
              <w:rPr>
                <w:rFonts w:cs="Arial"/>
                <w:sz w:val="20"/>
                <w:szCs w:val="20"/>
              </w:rPr>
              <w:t>Com</w:t>
            </w:r>
          </w:p>
        </w:tc>
        <w:tc>
          <w:tcPr>
            <w:tcW w:w="1177" w:type="dxa"/>
            <w:shd w:val="clear" w:color="auto" w:fill="auto"/>
            <w:vAlign w:val="center"/>
          </w:tcPr>
          <w:p w14:paraId="3C68855A" w14:textId="4F970F46" w:rsidR="001F0D38" w:rsidRPr="00D77056" w:rsidRDefault="001E1605" w:rsidP="001F0D38">
            <w:pPr>
              <w:spacing w:before="60" w:after="60"/>
              <w:jc w:val="center"/>
              <w:rPr>
                <w:rFonts w:cs="Arial"/>
                <w:sz w:val="20"/>
                <w:szCs w:val="20"/>
              </w:rPr>
            </w:pPr>
            <w:r>
              <w:rPr>
                <w:rFonts w:cs="Arial"/>
                <w:sz w:val="20"/>
                <w:szCs w:val="20"/>
              </w:rPr>
              <w:t>Any</w:t>
            </w:r>
          </w:p>
        </w:tc>
        <w:tc>
          <w:tcPr>
            <w:tcW w:w="2039" w:type="dxa"/>
            <w:shd w:val="clear" w:color="auto" w:fill="auto"/>
            <w:vAlign w:val="center"/>
          </w:tcPr>
          <w:p w14:paraId="10D09E06" w14:textId="7131E0D2" w:rsidR="001F0D38" w:rsidRPr="00D77056" w:rsidRDefault="001E1605" w:rsidP="001F0D38">
            <w:pPr>
              <w:spacing w:before="60" w:after="60"/>
              <w:jc w:val="center"/>
              <w:rPr>
                <w:rFonts w:cs="Arial"/>
                <w:sz w:val="20"/>
                <w:szCs w:val="20"/>
              </w:rPr>
            </w:pPr>
            <w:r>
              <w:rPr>
                <w:rFonts w:cs="Arial"/>
                <w:sz w:val="20"/>
                <w:szCs w:val="20"/>
              </w:rPr>
              <w:t>Water Loop Pumps</w:t>
            </w:r>
          </w:p>
        </w:tc>
        <w:tc>
          <w:tcPr>
            <w:tcW w:w="1233" w:type="dxa"/>
            <w:shd w:val="clear" w:color="auto" w:fill="auto"/>
            <w:vAlign w:val="center"/>
          </w:tcPr>
          <w:p w14:paraId="2E4AF4DE" w14:textId="77777777" w:rsidR="001F0D38" w:rsidRPr="00D77056" w:rsidRDefault="00D64F23" w:rsidP="00AE2651">
            <w:pPr>
              <w:spacing w:before="60" w:after="60"/>
              <w:jc w:val="center"/>
              <w:rPr>
                <w:rFonts w:cs="Arial"/>
                <w:sz w:val="20"/>
                <w:szCs w:val="20"/>
              </w:rPr>
            </w:pPr>
            <w:r w:rsidRPr="00D77056">
              <w:rPr>
                <w:rFonts w:cs="Arial"/>
                <w:sz w:val="20"/>
                <w:szCs w:val="20"/>
              </w:rPr>
              <w:t>15</w:t>
            </w:r>
          </w:p>
        </w:tc>
        <w:tc>
          <w:tcPr>
            <w:tcW w:w="1110" w:type="dxa"/>
            <w:shd w:val="clear" w:color="auto" w:fill="auto"/>
            <w:vAlign w:val="center"/>
          </w:tcPr>
          <w:p w14:paraId="0CA0B454" w14:textId="77777777" w:rsidR="001F0D38" w:rsidRPr="00D77056" w:rsidRDefault="00834E27" w:rsidP="001F0D38">
            <w:pPr>
              <w:spacing w:before="60" w:after="60"/>
              <w:jc w:val="center"/>
              <w:rPr>
                <w:rFonts w:cs="Arial"/>
                <w:sz w:val="20"/>
                <w:szCs w:val="20"/>
              </w:rPr>
            </w:pPr>
            <w:r w:rsidRPr="00D77056">
              <w:rPr>
                <w:rFonts w:cs="Arial"/>
                <w:sz w:val="20"/>
                <w:szCs w:val="20"/>
              </w:rPr>
              <w:t>5</w:t>
            </w:r>
          </w:p>
        </w:tc>
      </w:tr>
    </w:tbl>
    <w:p w14:paraId="11EA5CB0" w14:textId="77777777" w:rsidR="001F0D38" w:rsidRPr="00D77056" w:rsidRDefault="001F0D38" w:rsidP="00364DA3">
      <w:pPr>
        <w:ind w:left="630"/>
        <w:rPr>
          <w:rFonts w:cs="Arial"/>
          <w:color w:val="FF0000"/>
          <w:sz w:val="20"/>
          <w:szCs w:val="20"/>
        </w:rPr>
      </w:pPr>
    </w:p>
    <w:p w14:paraId="1FB411A4" w14:textId="6386CF36" w:rsidR="00D77056" w:rsidRDefault="003A64CD" w:rsidP="00026AEB">
      <w:pPr>
        <w:ind w:left="630"/>
        <w:rPr>
          <w:rFonts w:cs="Arial"/>
          <w:sz w:val="20"/>
          <w:szCs w:val="20"/>
        </w:rPr>
      </w:pPr>
      <w:r>
        <w:rPr>
          <w:rFonts w:cs="Arial"/>
          <w:sz w:val="20"/>
          <w:szCs w:val="20"/>
        </w:rPr>
        <w:t xml:space="preserve">While this </w:t>
      </w:r>
      <w:r w:rsidR="00224405">
        <w:rPr>
          <w:rFonts w:cs="Arial"/>
          <w:sz w:val="20"/>
          <w:szCs w:val="20"/>
        </w:rPr>
        <w:t>work paper</w:t>
      </w:r>
      <w:r w:rsidR="003E4724">
        <w:rPr>
          <w:rFonts w:cs="Arial"/>
          <w:sz w:val="20"/>
          <w:szCs w:val="20"/>
        </w:rPr>
        <w:t xml:space="preserve"> is carrying a</w:t>
      </w:r>
      <w:r>
        <w:rPr>
          <w:rFonts w:cs="Arial"/>
          <w:sz w:val="20"/>
          <w:szCs w:val="20"/>
        </w:rPr>
        <w:t xml:space="preserve"> EUL of 15 years, i</w:t>
      </w:r>
      <w:r w:rsidR="00B261FA" w:rsidRPr="00D77056">
        <w:rPr>
          <w:rFonts w:cs="Arial"/>
          <w:sz w:val="20"/>
          <w:szCs w:val="20"/>
        </w:rPr>
        <w:t>t is worth noting that the Efficiency</w:t>
      </w:r>
      <w:r w:rsidR="003E4724">
        <w:rPr>
          <w:rFonts w:cs="Arial"/>
          <w:sz w:val="20"/>
          <w:szCs w:val="20"/>
        </w:rPr>
        <w:t xml:space="preserve"> Vermont HPCP program carried a</w:t>
      </w:r>
      <w:r w:rsidR="00B261FA" w:rsidRPr="00D77056">
        <w:rPr>
          <w:rFonts w:cs="Arial"/>
          <w:sz w:val="20"/>
          <w:szCs w:val="20"/>
        </w:rPr>
        <w:t xml:space="preserve"> EUL of 20 years for the measure case brushless permanent magnet circulator pump</w:t>
      </w:r>
      <w:r w:rsidR="007C1838" w:rsidRPr="00D77056">
        <w:rPr>
          <w:rFonts w:cs="Arial"/>
          <w:sz w:val="20"/>
          <w:szCs w:val="20"/>
        </w:rPr>
        <w:t>, and 15 years for the base case AC induction motor circulator pump</w:t>
      </w:r>
      <w:r w:rsidR="007C1838" w:rsidRPr="00D77056">
        <w:rPr>
          <w:rStyle w:val="FootnoteReference"/>
          <w:rFonts w:cs="Arial"/>
          <w:bCs/>
          <w:sz w:val="20"/>
          <w:szCs w:val="20"/>
        </w:rPr>
        <w:footnoteReference w:id="12"/>
      </w:r>
      <w:r w:rsidR="007C1838" w:rsidRPr="00D77056">
        <w:rPr>
          <w:rFonts w:cs="Arial"/>
          <w:sz w:val="20"/>
          <w:szCs w:val="20"/>
        </w:rPr>
        <w:t>.</w:t>
      </w:r>
    </w:p>
    <w:p w14:paraId="5A158C67" w14:textId="77777777" w:rsidR="00D77056" w:rsidRPr="00D77056" w:rsidRDefault="00D77056" w:rsidP="00364DA3">
      <w:pPr>
        <w:ind w:left="630"/>
        <w:rPr>
          <w:rFonts w:cs="Arial"/>
          <w:sz w:val="20"/>
          <w:szCs w:val="20"/>
        </w:rPr>
      </w:pPr>
    </w:p>
    <w:p w14:paraId="7F346101" w14:textId="77777777" w:rsidR="00834E27" w:rsidRPr="00D77056" w:rsidRDefault="00EA172F" w:rsidP="001A1F6B">
      <w:pPr>
        <w:spacing w:after="60"/>
        <w:ind w:left="630"/>
        <w:rPr>
          <w:rFonts w:cs="Arial"/>
          <w:b/>
          <w:sz w:val="20"/>
          <w:szCs w:val="20"/>
        </w:rPr>
      </w:pPr>
      <w:r w:rsidRPr="00D77056">
        <w:rPr>
          <w:rFonts w:cs="Arial"/>
          <w:b/>
          <w:sz w:val="20"/>
          <w:szCs w:val="20"/>
        </w:rPr>
        <w:t>In-Service R</w:t>
      </w:r>
      <w:r w:rsidR="00020042" w:rsidRPr="00D77056">
        <w:rPr>
          <w:rFonts w:cs="Arial"/>
          <w:b/>
          <w:sz w:val="20"/>
          <w:szCs w:val="20"/>
        </w:rPr>
        <w:t>ate</w:t>
      </w:r>
      <w:r w:rsidRPr="00D77056">
        <w:rPr>
          <w:rFonts w:cs="Arial"/>
          <w:b/>
          <w:sz w:val="20"/>
          <w:szCs w:val="20"/>
        </w:rPr>
        <w:t xml:space="preserve"> </w:t>
      </w:r>
      <w:r w:rsidR="00806070" w:rsidRPr="00D77056">
        <w:rPr>
          <w:rFonts w:cs="Arial"/>
          <w:b/>
          <w:sz w:val="20"/>
          <w:szCs w:val="20"/>
        </w:rPr>
        <w:t>/</w:t>
      </w:r>
      <w:r w:rsidRPr="00D77056">
        <w:rPr>
          <w:rFonts w:cs="Arial"/>
          <w:b/>
          <w:sz w:val="20"/>
          <w:szCs w:val="20"/>
        </w:rPr>
        <w:t xml:space="preserve"> F</w:t>
      </w:r>
      <w:r w:rsidR="00806070" w:rsidRPr="00D77056">
        <w:rPr>
          <w:rFonts w:cs="Arial"/>
          <w:b/>
          <w:sz w:val="20"/>
          <w:szCs w:val="20"/>
        </w:rPr>
        <w:t xml:space="preserve">irst </w:t>
      </w:r>
      <w:r w:rsidRPr="00D77056">
        <w:rPr>
          <w:rFonts w:cs="Arial"/>
          <w:b/>
          <w:sz w:val="20"/>
          <w:szCs w:val="20"/>
        </w:rPr>
        <w:t>Y</w:t>
      </w:r>
      <w:r w:rsidR="00806070" w:rsidRPr="00D77056">
        <w:rPr>
          <w:rFonts w:cs="Arial"/>
          <w:b/>
          <w:sz w:val="20"/>
          <w:szCs w:val="20"/>
        </w:rPr>
        <w:t xml:space="preserve">ear </w:t>
      </w:r>
      <w:r w:rsidRPr="00D77056">
        <w:rPr>
          <w:rFonts w:cs="Arial"/>
          <w:b/>
          <w:sz w:val="20"/>
          <w:szCs w:val="20"/>
        </w:rPr>
        <w:t>Installation R</w:t>
      </w:r>
      <w:r w:rsidR="00806070" w:rsidRPr="00D77056">
        <w:rPr>
          <w:rFonts w:cs="Arial"/>
          <w:b/>
          <w:sz w:val="20"/>
          <w:szCs w:val="20"/>
        </w:rPr>
        <w:t>ate:</w:t>
      </w:r>
    </w:p>
    <w:p w14:paraId="21112CF2" w14:textId="45C843DA" w:rsidR="009C3186" w:rsidRDefault="00834E27" w:rsidP="00D57CB0">
      <w:pPr>
        <w:ind w:left="630"/>
        <w:rPr>
          <w:rFonts w:cs="Arial"/>
          <w:sz w:val="20"/>
          <w:szCs w:val="20"/>
        </w:rPr>
      </w:pPr>
      <w:r>
        <w:rPr>
          <w:rFonts w:cs="Arial"/>
          <w:sz w:val="20"/>
          <w:szCs w:val="20"/>
        </w:rPr>
        <w:t>It is assumed that the installat</w:t>
      </w:r>
      <w:r w:rsidR="009C3186">
        <w:rPr>
          <w:rFonts w:cs="Arial"/>
          <w:sz w:val="20"/>
          <w:szCs w:val="20"/>
        </w:rPr>
        <w:t>ion rate for all ROB products could eventually reach</w:t>
      </w:r>
      <w:r>
        <w:rPr>
          <w:rFonts w:cs="Arial"/>
          <w:sz w:val="20"/>
          <w:szCs w:val="20"/>
        </w:rPr>
        <w:t xml:space="preserve"> </w:t>
      </w:r>
      <w:r w:rsidR="006B4F87">
        <w:rPr>
          <w:rFonts w:cs="Arial"/>
          <w:sz w:val="20"/>
          <w:szCs w:val="20"/>
        </w:rPr>
        <w:t xml:space="preserve">close to </w:t>
      </w:r>
      <w:r>
        <w:rPr>
          <w:rFonts w:cs="Arial"/>
          <w:sz w:val="20"/>
          <w:szCs w:val="20"/>
        </w:rPr>
        <w:t xml:space="preserve">100%. </w:t>
      </w:r>
      <w:r w:rsidR="009C3186">
        <w:rPr>
          <w:rFonts w:cs="Arial"/>
          <w:sz w:val="20"/>
          <w:szCs w:val="20"/>
        </w:rPr>
        <w:t>However, we can reference the Efficiency Vermont 1</w:t>
      </w:r>
      <w:r w:rsidR="009C3186" w:rsidRPr="009C3186">
        <w:rPr>
          <w:rFonts w:cs="Arial"/>
          <w:sz w:val="20"/>
          <w:szCs w:val="20"/>
          <w:vertAlign w:val="superscript"/>
        </w:rPr>
        <w:t>st</w:t>
      </w:r>
      <w:r w:rsidR="009C3186">
        <w:rPr>
          <w:rFonts w:cs="Arial"/>
          <w:sz w:val="20"/>
          <w:szCs w:val="20"/>
        </w:rPr>
        <w:t xml:space="preserve"> year sales which saw a first</w:t>
      </w:r>
      <w:r w:rsidR="00950686">
        <w:rPr>
          <w:rFonts w:cs="Arial"/>
          <w:sz w:val="20"/>
          <w:szCs w:val="20"/>
        </w:rPr>
        <w:t xml:space="preserve"> year increase in sales of over </w:t>
      </w:r>
      <w:r w:rsidR="009C3186">
        <w:rPr>
          <w:rFonts w:cs="Arial"/>
          <w:sz w:val="20"/>
          <w:szCs w:val="20"/>
        </w:rPr>
        <w:t>1,000</w:t>
      </w:r>
      <w:r w:rsidR="00950686">
        <w:rPr>
          <w:rFonts w:cs="Arial"/>
          <w:sz w:val="20"/>
          <w:szCs w:val="20"/>
        </w:rPr>
        <w:t>%</w:t>
      </w:r>
      <w:r w:rsidR="009C3186">
        <w:rPr>
          <w:rFonts w:cs="Arial"/>
          <w:sz w:val="20"/>
          <w:szCs w:val="20"/>
        </w:rPr>
        <w:t xml:space="preserve">. Meaning moving from a few hundred annual pre incentive </w:t>
      </w:r>
      <w:proofErr w:type="gramStart"/>
      <w:r w:rsidR="009C3186">
        <w:rPr>
          <w:rFonts w:cs="Arial"/>
          <w:sz w:val="20"/>
          <w:szCs w:val="20"/>
        </w:rPr>
        <w:t>program</w:t>
      </w:r>
      <w:proofErr w:type="gramEnd"/>
      <w:r w:rsidR="009C3186">
        <w:rPr>
          <w:rFonts w:cs="Arial"/>
          <w:sz w:val="20"/>
          <w:szCs w:val="20"/>
        </w:rPr>
        <w:t xml:space="preserve"> to a few thousand in the first year with an incentive program.</w:t>
      </w:r>
      <w:r w:rsidR="00950686">
        <w:rPr>
          <w:rFonts w:cs="Arial"/>
          <w:sz w:val="20"/>
          <w:szCs w:val="20"/>
        </w:rPr>
        <w:t xml:space="preserve"> These sales values are referenced on multiple occasions in this </w:t>
      </w:r>
      <w:r w:rsidR="00224405">
        <w:rPr>
          <w:rFonts w:cs="Arial"/>
          <w:sz w:val="20"/>
          <w:szCs w:val="20"/>
        </w:rPr>
        <w:t>work paper</w:t>
      </w:r>
      <w:r w:rsidR="00950686">
        <w:rPr>
          <w:rFonts w:cs="Arial"/>
          <w:sz w:val="20"/>
          <w:szCs w:val="20"/>
        </w:rPr>
        <w:t>.</w:t>
      </w:r>
    </w:p>
    <w:p w14:paraId="3839787E" w14:textId="77777777" w:rsidR="009C3186" w:rsidRDefault="009C3186" w:rsidP="00D57CB0">
      <w:pPr>
        <w:ind w:left="630"/>
        <w:rPr>
          <w:rFonts w:cs="Arial"/>
          <w:sz w:val="20"/>
          <w:szCs w:val="20"/>
        </w:rPr>
      </w:pPr>
    </w:p>
    <w:p w14:paraId="4E2AB956" w14:textId="1626AFB6" w:rsidR="000C0EF3" w:rsidRPr="00D77056" w:rsidRDefault="00834E27" w:rsidP="00D57CB0">
      <w:pPr>
        <w:ind w:left="630"/>
        <w:rPr>
          <w:rFonts w:cs="Arial"/>
          <w:sz w:val="20"/>
          <w:szCs w:val="20"/>
        </w:rPr>
      </w:pPr>
      <w:r>
        <w:rPr>
          <w:rFonts w:cs="Arial"/>
          <w:sz w:val="20"/>
          <w:szCs w:val="20"/>
        </w:rPr>
        <w:t>H</w:t>
      </w:r>
      <w:r w:rsidR="009E77B8">
        <w:rPr>
          <w:rFonts w:cs="Arial"/>
          <w:sz w:val="20"/>
          <w:szCs w:val="20"/>
        </w:rPr>
        <w:t>omeowners</w:t>
      </w:r>
      <w:r>
        <w:rPr>
          <w:rFonts w:cs="Arial"/>
          <w:sz w:val="20"/>
          <w:szCs w:val="20"/>
        </w:rPr>
        <w:t xml:space="preserve"> do </w:t>
      </w:r>
      <w:r w:rsidR="00E424C4">
        <w:rPr>
          <w:rFonts w:cs="Arial"/>
          <w:sz w:val="20"/>
          <w:szCs w:val="20"/>
        </w:rPr>
        <w:t>not stockpile circulator pumps</w:t>
      </w:r>
      <w:r w:rsidR="0037406F">
        <w:rPr>
          <w:rFonts w:cs="Arial"/>
          <w:sz w:val="20"/>
          <w:szCs w:val="20"/>
        </w:rPr>
        <w:t xml:space="preserve"> nor does the homeowner select the pump that will be used in their application</w:t>
      </w:r>
      <w:bookmarkStart w:id="35" w:name="_Toc385592674"/>
      <w:r w:rsidR="007B0823">
        <w:rPr>
          <w:rFonts w:cs="Arial"/>
          <w:sz w:val="20"/>
          <w:szCs w:val="20"/>
        </w:rPr>
        <w:t>.</w:t>
      </w:r>
      <w:r w:rsidR="009E77B8">
        <w:rPr>
          <w:rFonts w:cs="Arial"/>
          <w:sz w:val="20"/>
          <w:szCs w:val="20"/>
        </w:rPr>
        <w:t xml:space="preserve"> </w:t>
      </w:r>
      <w:r w:rsidR="009E77B8" w:rsidRPr="00D77056">
        <w:rPr>
          <w:rFonts w:cs="Arial"/>
          <w:sz w:val="20"/>
          <w:szCs w:val="20"/>
        </w:rPr>
        <w:t xml:space="preserve">The pump selection is made by the plumbing contractor who would visit the wholesaler at least two to three times per week to have pumps readily available to service the market.  </w:t>
      </w:r>
      <w:r w:rsidR="007B0823">
        <w:rPr>
          <w:rFonts w:cs="Arial"/>
          <w:sz w:val="20"/>
          <w:szCs w:val="20"/>
        </w:rPr>
        <w:t>Plumbing contractors</w:t>
      </w:r>
      <w:r w:rsidR="00467427">
        <w:rPr>
          <w:rFonts w:cs="Arial"/>
          <w:sz w:val="20"/>
          <w:szCs w:val="20"/>
        </w:rPr>
        <w:t xml:space="preserve"> would</w:t>
      </w:r>
      <w:r w:rsidR="007B0823">
        <w:rPr>
          <w:rFonts w:cs="Arial"/>
          <w:sz w:val="20"/>
          <w:szCs w:val="20"/>
        </w:rPr>
        <w:t xml:space="preserve"> keep a stock of one or two pumps on their service truck for speed of selection and installation. </w:t>
      </w:r>
      <w:r w:rsidR="009E77B8" w:rsidRPr="00D77056">
        <w:rPr>
          <w:rFonts w:cs="Arial"/>
          <w:sz w:val="20"/>
          <w:szCs w:val="20"/>
        </w:rPr>
        <w:t>The Alpha serves the market well in this capacity as with its “right-s</w:t>
      </w:r>
      <w:r w:rsidR="00467427">
        <w:rPr>
          <w:rFonts w:cs="Arial"/>
          <w:sz w:val="20"/>
          <w:szCs w:val="20"/>
        </w:rPr>
        <w:t>izing” ability, it is a unitary</w:t>
      </w:r>
      <w:r w:rsidR="009E77B8" w:rsidRPr="00D77056">
        <w:rPr>
          <w:rFonts w:cs="Arial"/>
          <w:sz w:val="20"/>
          <w:szCs w:val="20"/>
        </w:rPr>
        <w:t xml:space="preserve"> pump</w:t>
      </w:r>
      <w:r w:rsidR="00467427">
        <w:rPr>
          <w:rFonts w:cs="Arial"/>
          <w:sz w:val="20"/>
          <w:szCs w:val="20"/>
        </w:rPr>
        <w:t>ing</w:t>
      </w:r>
      <w:r w:rsidR="009E77B8" w:rsidRPr="00D77056">
        <w:rPr>
          <w:rFonts w:cs="Arial"/>
          <w:sz w:val="20"/>
          <w:szCs w:val="20"/>
        </w:rPr>
        <w:t xml:space="preserve"> solution to the vast majority of installation opportunities.  This eliminates the “over-sizing” problem </w:t>
      </w:r>
      <w:r w:rsidR="00467427">
        <w:rPr>
          <w:rFonts w:cs="Arial"/>
          <w:sz w:val="20"/>
          <w:szCs w:val="20"/>
        </w:rPr>
        <w:t>that exists in the marketplace while allowing contractors to maintain their standard practices.</w:t>
      </w:r>
    </w:p>
    <w:p w14:paraId="02D31B7B" w14:textId="77777777" w:rsidR="00D57CB0" w:rsidRPr="00D77056" w:rsidRDefault="00D57CB0" w:rsidP="00D57CB0">
      <w:pPr>
        <w:ind w:left="630"/>
        <w:rPr>
          <w:rFonts w:cs="Arial"/>
          <w:sz w:val="20"/>
          <w:szCs w:val="20"/>
        </w:rPr>
      </w:pPr>
    </w:p>
    <w:p w14:paraId="5814EA10" w14:textId="5139B91F" w:rsidR="003A37EC" w:rsidRPr="00D77056" w:rsidRDefault="003A37EC" w:rsidP="000C0EF3">
      <w:pPr>
        <w:ind w:left="630"/>
        <w:rPr>
          <w:rFonts w:cs="Arial"/>
          <w:sz w:val="20"/>
          <w:szCs w:val="20"/>
        </w:rPr>
      </w:pPr>
      <w:proofErr w:type="gramStart"/>
      <w:r w:rsidRPr="00D77056">
        <w:rPr>
          <w:rFonts w:cs="Arial"/>
          <w:b/>
          <w:sz w:val="20"/>
          <w:szCs w:val="20"/>
        </w:rPr>
        <w:t>Table</w:t>
      </w:r>
      <w:r w:rsidR="00026AEB">
        <w:rPr>
          <w:rFonts w:cs="Arial"/>
          <w:b/>
          <w:sz w:val="20"/>
          <w:szCs w:val="20"/>
        </w:rPr>
        <w:t xml:space="preserve"> 1.2.1.6</w:t>
      </w:r>
      <w:r w:rsidRPr="00D77056">
        <w:rPr>
          <w:rFonts w:cs="Arial"/>
          <w:b/>
          <w:sz w:val="20"/>
          <w:szCs w:val="20"/>
        </w:rPr>
        <w:t>.</w:t>
      </w:r>
      <w:proofErr w:type="gramEnd"/>
      <w:r w:rsidRPr="00D77056">
        <w:rPr>
          <w:rFonts w:cs="Arial"/>
          <w:b/>
          <w:sz w:val="20"/>
          <w:szCs w:val="20"/>
        </w:rPr>
        <w:t xml:space="preserve"> </w:t>
      </w:r>
      <w:r w:rsidRPr="00D77056">
        <w:rPr>
          <w:rFonts w:cs="Arial"/>
          <w:sz w:val="20"/>
          <w:szCs w:val="20"/>
        </w:rPr>
        <w:t>I</w:t>
      </w:r>
      <w:r w:rsidR="00026AEB">
        <w:rPr>
          <w:rFonts w:cs="Arial"/>
          <w:sz w:val="20"/>
          <w:szCs w:val="20"/>
        </w:rPr>
        <w:t>nstallation r</w:t>
      </w:r>
      <w:r w:rsidRPr="00D77056">
        <w:rPr>
          <w:rFonts w:cs="Arial"/>
          <w:sz w:val="20"/>
          <w:szCs w:val="20"/>
        </w:rPr>
        <w:t>ate</w:t>
      </w:r>
      <w:bookmarkEnd w:id="35"/>
    </w:p>
    <w:tbl>
      <w:tblPr>
        <w:tblW w:w="4801" w:type="pct"/>
        <w:tblInd w:w="6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59"/>
        <w:gridCol w:w="1373"/>
        <w:gridCol w:w="1482"/>
        <w:gridCol w:w="1474"/>
        <w:gridCol w:w="1474"/>
        <w:gridCol w:w="1474"/>
      </w:tblGrid>
      <w:tr w:rsidR="00B87109" w:rsidRPr="00D77056" w14:paraId="643CDE0F" w14:textId="77777777">
        <w:trPr>
          <w:trHeight w:val="215"/>
        </w:trPr>
        <w:tc>
          <w:tcPr>
            <w:tcW w:w="5000" w:type="pct"/>
            <w:gridSpan w:val="6"/>
            <w:shd w:val="clear" w:color="auto" w:fill="D9D9D9" w:themeFill="background1" w:themeFillShade="D9"/>
            <w:vAlign w:val="center"/>
          </w:tcPr>
          <w:p w14:paraId="35644F24" w14:textId="77777777" w:rsidR="00B87109" w:rsidRPr="00D77056" w:rsidRDefault="00B87109" w:rsidP="00907264">
            <w:pPr>
              <w:keepNext/>
              <w:spacing w:before="60" w:after="60"/>
              <w:jc w:val="center"/>
              <w:rPr>
                <w:rFonts w:cs="Arial"/>
                <w:sz w:val="20"/>
                <w:szCs w:val="20"/>
              </w:rPr>
            </w:pPr>
            <w:r w:rsidRPr="00D77056">
              <w:rPr>
                <w:rFonts w:cs="Arial"/>
                <w:sz w:val="20"/>
                <w:szCs w:val="20"/>
              </w:rPr>
              <w:t>From DEER Tables</w:t>
            </w:r>
          </w:p>
        </w:tc>
      </w:tr>
      <w:tr w:rsidR="00B87109" w:rsidRPr="00D77056" w14:paraId="4A29DA43" w14:textId="77777777" w:rsidTr="001E1605">
        <w:trPr>
          <w:trHeight w:val="485"/>
        </w:trPr>
        <w:tc>
          <w:tcPr>
            <w:tcW w:w="928" w:type="pct"/>
            <w:shd w:val="clear" w:color="auto" w:fill="D9D9D9" w:themeFill="background1" w:themeFillShade="D9"/>
            <w:vAlign w:val="center"/>
          </w:tcPr>
          <w:p w14:paraId="0E1FD851" w14:textId="77777777" w:rsidR="00B87109" w:rsidRPr="00D77056" w:rsidRDefault="00B87109" w:rsidP="00B87109">
            <w:pPr>
              <w:keepNext/>
              <w:spacing w:before="60" w:after="60"/>
              <w:jc w:val="center"/>
              <w:rPr>
                <w:rFonts w:cs="Arial"/>
                <w:sz w:val="20"/>
                <w:szCs w:val="20"/>
              </w:rPr>
            </w:pPr>
            <w:r w:rsidRPr="00D77056">
              <w:rPr>
                <w:rFonts w:cs="Arial"/>
                <w:sz w:val="20"/>
                <w:szCs w:val="20"/>
              </w:rPr>
              <w:t xml:space="preserve">GSIA_ID </w:t>
            </w:r>
          </w:p>
        </w:tc>
        <w:tc>
          <w:tcPr>
            <w:tcW w:w="768" w:type="pct"/>
            <w:shd w:val="clear" w:color="auto" w:fill="D9D9D9" w:themeFill="background1" w:themeFillShade="D9"/>
            <w:vAlign w:val="center"/>
          </w:tcPr>
          <w:p w14:paraId="76BA605B" w14:textId="77777777" w:rsidR="00B87109" w:rsidRPr="00D77056" w:rsidRDefault="00B87109" w:rsidP="00B87109">
            <w:pPr>
              <w:keepNext/>
              <w:spacing w:before="60" w:after="60"/>
              <w:jc w:val="center"/>
              <w:rPr>
                <w:rFonts w:cs="Arial"/>
                <w:sz w:val="20"/>
                <w:szCs w:val="20"/>
              </w:rPr>
            </w:pPr>
            <w:r w:rsidRPr="00D77056">
              <w:rPr>
                <w:rFonts w:cs="Arial"/>
                <w:sz w:val="20"/>
                <w:szCs w:val="20"/>
              </w:rPr>
              <w:t xml:space="preserve">Description </w:t>
            </w:r>
          </w:p>
        </w:tc>
        <w:tc>
          <w:tcPr>
            <w:tcW w:w="829" w:type="pct"/>
            <w:shd w:val="clear" w:color="auto" w:fill="D9D9D9" w:themeFill="background1" w:themeFillShade="D9"/>
            <w:vAlign w:val="center"/>
          </w:tcPr>
          <w:p w14:paraId="670F8774" w14:textId="77777777" w:rsidR="00B87109" w:rsidRPr="00D77056" w:rsidRDefault="00B87109" w:rsidP="00B87109">
            <w:pPr>
              <w:keepNext/>
              <w:spacing w:before="60" w:after="60"/>
              <w:jc w:val="center"/>
              <w:rPr>
                <w:rFonts w:cs="Arial"/>
                <w:sz w:val="20"/>
                <w:szCs w:val="20"/>
              </w:rPr>
            </w:pPr>
            <w:r w:rsidRPr="00D77056">
              <w:rPr>
                <w:rFonts w:cs="Arial"/>
                <w:sz w:val="20"/>
                <w:szCs w:val="20"/>
              </w:rPr>
              <w:t xml:space="preserve">Sector </w:t>
            </w:r>
          </w:p>
        </w:tc>
        <w:tc>
          <w:tcPr>
            <w:tcW w:w="825" w:type="pct"/>
            <w:shd w:val="clear" w:color="auto" w:fill="D9D9D9" w:themeFill="background1" w:themeFillShade="D9"/>
            <w:vAlign w:val="center"/>
          </w:tcPr>
          <w:p w14:paraId="59CC6BD8" w14:textId="77777777" w:rsidR="00B87109" w:rsidRPr="00D77056" w:rsidRDefault="00B87109" w:rsidP="00B87109">
            <w:pPr>
              <w:keepNext/>
              <w:spacing w:before="60" w:after="60"/>
              <w:jc w:val="center"/>
              <w:rPr>
                <w:rFonts w:cs="Arial"/>
                <w:sz w:val="20"/>
                <w:szCs w:val="20"/>
              </w:rPr>
            </w:pPr>
            <w:r w:rsidRPr="00D77056">
              <w:rPr>
                <w:rFonts w:cs="Arial"/>
                <w:sz w:val="20"/>
                <w:szCs w:val="20"/>
              </w:rPr>
              <w:t>Building Type</w:t>
            </w:r>
          </w:p>
        </w:tc>
        <w:tc>
          <w:tcPr>
            <w:tcW w:w="825" w:type="pct"/>
            <w:shd w:val="clear" w:color="auto" w:fill="D9D9D9" w:themeFill="background1" w:themeFillShade="D9"/>
            <w:vAlign w:val="center"/>
          </w:tcPr>
          <w:p w14:paraId="12521D3B" w14:textId="77777777" w:rsidR="00B87109" w:rsidRPr="00D77056" w:rsidRDefault="00B87109" w:rsidP="00B87109">
            <w:pPr>
              <w:keepNext/>
              <w:spacing w:before="60" w:after="60"/>
              <w:jc w:val="center"/>
              <w:rPr>
                <w:rFonts w:cs="Arial"/>
                <w:sz w:val="20"/>
                <w:szCs w:val="20"/>
              </w:rPr>
            </w:pPr>
            <w:r w:rsidRPr="00D77056">
              <w:rPr>
                <w:rFonts w:cs="Arial"/>
                <w:sz w:val="20"/>
                <w:szCs w:val="20"/>
              </w:rPr>
              <w:t>GSIA Value</w:t>
            </w:r>
          </w:p>
        </w:tc>
        <w:tc>
          <w:tcPr>
            <w:tcW w:w="825" w:type="pct"/>
            <w:shd w:val="clear" w:color="auto" w:fill="D9D9D9" w:themeFill="background1" w:themeFillShade="D9"/>
            <w:vAlign w:val="center"/>
          </w:tcPr>
          <w:p w14:paraId="73381927" w14:textId="77777777" w:rsidR="00B87109" w:rsidRPr="00D77056" w:rsidRDefault="00B87109" w:rsidP="00B87109">
            <w:pPr>
              <w:keepNext/>
              <w:spacing w:before="60" w:after="60"/>
              <w:jc w:val="center"/>
              <w:rPr>
                <w:rFonts w:cs="Arial"/>
                <w:sz w:val="20"/>
                <w:szCs w:val="20"/>
              </w:rPr>
            </w:pPr>
            <w:r w:rsidRPr="00D77056">
              <w:rPr>
                <w:rFonts w:cs="Arial"/>
                <w:sz w:val="20"/>
                <w:szCs w:val="20"/>
              </w:rPr>
              <w:t>Program Delivery</w:t>
            </w:r>
          </w:p>
        </w:tc>
      </w:tr>
      <w:tr w:rsidR="00B87109" w:rsidRPr="00D77056" w14:paraId="0183B7D0" w14:textId="77777777" w:rsidTr="001E1605">
        <w:trPr>
          <w:trHeight w:val="440"/>
        </w:trPr>
        <w:tc>
          <w:tcPr>
            <w:tcW w:w="928" w:type="pct"/>
            <w:shd w:val="clear" w:color="auto" w:fill="auto"/>
            <w:vAlign w:val="center"/>
          </w:tcPr>
          <w:p w14:paraId="42A72829" w14:textId="2EDFD7FD" w:rsidR="00B87109" w:rsidRPr="00D77056" w:rsidRDefault="001E1605" w:rsidP="00B87109">
            <w:pPr>
              <w:spacing w:before="60" w:after="60"/>
              <w:jc w:val="center"/>
              <w:rPr>
                <w:rFonts w:cs="Arial"/>
                <w:sz w:val="20"/>
                <w:szCs w:val="20"/>
              </w:rPr>
            </w:pPr>
            <w:r>
              <w:rPr>
                <w:rFonts w:cs="Arial"/>
                <w:sz w:val="20"/>
                <w:szCs w:val="20"/>
              </w:rPr>
              <w:t>Def-GSIA</w:t>
            </w:r>
          </w:p>
        </w:tc>
        <w:tc>
          <w:tcPr>
            <w:tcW w:w="768" w:type="pct"/>
            <w:shd w:val="clear" w:color="auto" w:fill="auto"/>
            <w:vAlign w:val="center"/>
          </w:tcPr>
          <w:p w14:paraId="21BC9559" w14:textId="5C6DDDEC" w:rsidR="00B87109" w:rsidRPr="00D77056" w:rsidRDefault="001E1605" w:rsidP="00B87109">
            <w:pPr>
              <w:spacing w:before="60" w:after="60"/>
              <w:jc w:val="center"/>
              <w:rPr>
                <w:rFonts w:cs="Arial"/>
                <w:sz w:val="20"/>
                <w:szCs w:val="20"/>
              </w:rPr>
            </w:pPr>
            <w:r>
              <w:rPr>
                <w:rFonts w:cs="Arial"/>
                <w:sz w:val="20"/>
                <w:szCs w:val="20"/>
              </w:rPr>
              <w:t>Default GSIA values</w:t>
            </w:r>
          </w:p>
        </w:tc>
        <w:tc>
          <w:tcPr>
            <w:tcW w:w="829" w:type="pct"/>
            <w:shd w:val="clear" w:color="auto" w:fill="auto"/>
            <w:vAlign w:val="center"/>
          </w:tcPr>
          <w:p w14:paraId="5ABA32C0" w14:textId="7DE79ED7" w:rsidR="00B87109" w:rsidRPr="00D77056" w:rsidRDefault="001E1605" w:rsidP="00B87109">
            <w:pPr>
              <w:spacing w:before="60" w:after="60"/>
              <w:jc w:val="center"/>
              <w:rPr>
                <w:rFonts w:cs="Arial"/>
                <w:sz w:val="20"/>
                <w:szCs w:val="20"/>
              </w:rPr>
            </w:pPr>
            <w:r>
              <w:rPr>
                <w:rFonts w:cs="Arial"/>
                <w:sz w:val="20"/>
                <w:szCs w:val="20"/>
              </w:rPr>
              <w:t>Any</w:t>
            </w:r>
          </w:p>
        </w:tc>
        <w:tc>
          <w:tcPr>
            <w:tcW w:w="825" w:type="pct"/>
            <w:vAlign w:val="center"/>
          </w:tcPr>
          <w:p w14:paraId="3439CB2A" w14:textId="39C5A4D4" w:rsidR="00B87109" w:rsidRPr="00D77056" w:rsidRDefault="001E1605" w:rsidP="00B87109">
            <w:pPr>
              <w:spacing w:before="60" w:after="60"/>
              <w:jc w:val="center"/>
              <w:rPr>
                <w:rFonts w:cs="Arial"/>
                <w:sz w:val="20"/>
                <w:szCs w:val="20"/>
              </w:rPr>
            </w:pPr>
            <w:r>
              <w:rPr>
                <w:rFonts w:cs="Arial"/>
                <w:sz w:val="20"/>
                <w:szCs w:val="20"/>
              </w:rPr>
              <w:t>Any</w:t>
            </w:r>
          </w:p>
        </w:tc>
        <w:tc>
          <w:tcPr>
            <w:tcW w:w="825" w:type="pct"/>
            <w:vAlign w:val="center"/>
          </w:tcPr>
          <w:p w14:paraId="2833D4D0" w14:textId="77777777" w:rsidR="00B87109" w:rsidRPr="00D77056" w:rsidRDefault="004C78F5" w:rsidP="00B87109">
            <w:pPr>
              <w:spacing w:before="60" w:after="60"/>
              <w:jc w:val="center"/>
              <w:rPr>
                <w:rFonts w:cs="Arial"/>
                <w:sz w:val="20"/>
                <w:szCs w:val="20"/>
              </w:rPr>
            </w:pPr>
            <w:r w:rsidRPr="00D77056">
              <w:rPr>
                <w:rFonts w:cs="Arial"/>
                <w:sz w:val="20"/>
                <w:szCs w:val="20"/>
              </w:rPr>
              <w:t>1</w:t>
            </w:r>
          </w:p>
        </w:tc>
        <w:tc>
          <w:tcPr>
            <w:tcW w:w="825" w:type="pct"/>
            <w:vAlign w:val="center"/>
          </w:tcPr>
          <w:p w14:paraId="6777FF22" w14:textId="77777777" w:rsidR="00B87109" w:rsidRPr="00D77056" w:rsidRDefault="004C78F5" w:rsidP="00B87109">
            <w:pPr>
              <w:spacing w:before="60" w:after="60"/>
              <w:jc w:val="center"/>
              <w:rPr>
                <w:rFonts w:cs="Arial"/>
                <w:sz w:val="20"/>
                <w:szCs w:val="20"/>
              </w:rPr>
            </w:pPr>
            <w:r w:rsidRPr="00D77056">
              <w:rPr>
                <w:rFonts w:cs="Arial"/>
                <w:sz w:val="20"/>
                <w:szCs w:val="20"/>
              </w:rPr>
              <w:t>ROB</w:t>
            </w:r>
          </w:p>
        </w:tc>
      </w:tr>
    </w:tbl>
    <w:p w14:paraId="352F4EBA" w14:textId="77777777" w:rsidR="003A37EC" w:rsidRPr="00D77056" w:rsidRDefault="003A37EC" w:rsidP="00364DA3">
      <w:pPr>
        <w:ind w:left="630"/>
        <w:rPr>
          <w:rFonts w:cs="Arial"/>
          <w:color w:val="FF0000"/>
          <w:sz w:val="20"/>
          <w:szCs w:val="20"/>
        </w:rPr>
      </w:pPr>
    </w:p>
    <w:p w14:paraId="05D1BC4D" w14:textId="77777777" w:rsidR="001F0D38" w:rsidRPr="00D77056" w:rsidRDefault="001F0D38" w:rsidP="001F0D38">
      <w:pPr>
        <w:pStyle w:val="Caption"/>
        <w:rPr>
          <w:rFonts w:cs="Arial"/>
        </w:rPr>
      </w:pPr>
    </w:p>
    <w:p w14:paraId="5A317D75" w14:textId="2E84D763" w:rsidR="001F0D38" w:rsidRPr="00D77056" w:rsidRDefault="001F0D38" w:rsidP="001F0D38">
      <w:pPr>
        <w:pStyle w:val="Caption"/>
        <w:spacing w:after="60"/>
        <w:ind w:firstLine="576"/>
        <w:rPr>
          <w:rFonts w:cs="Arial"/>
        </w:rPr>
      </w:pPr>
      <w:bookmarkStart w:id="36" w:name="_Toc385592675"/>
      <w:proofErr w:type="gramStart"/>
      <w:r w:rsidRPr="00D77056">
        <w:rPr>
          <w:rFonts w:cs="Arial"/>
        </w:rPr>
        <w:t>Table</w:t>
      </w:r>
      <w:r w:rsidR="00026AEB">
        <w:rPr>
          <w:rFonts w:cs="Arial"/>
        </w:rPr>
        <w:t xml:space="preserve"> 1.2.1.7</w:t>
      </w:r>
      <w:r w:rsidRPr="00D77056">
        <w:rPr>
          <w:rFonts w:cs="Arial"/>
        </w:rPr>
        <w:t>.</w:t>
      </w:r>
      <w:proofErr w:type="gramEnd"/>
      <w:r w:rsidRPr="00D77056">
        <w:rPr>
          <w:rFonts w:cs="Arial"/>
        </w:rPr>
        <w:t xml:space="preserve"> </w:t>
      </w:r>
      <w:proofErr w:type="spellStart"/>
      <w:r w:rsidRPr="00D77056">
        <w:rPr>
          <w:rFonts w:cs="Arial"/>
          <w:b w:val="0"/>
        </w:rPr>
        <w:t>READi</w:t>
      </w:r>
      <w:proofErr w:type="spellEnd"/>
      <w:r w:rsidRPr="00D77056">
        <w:rPr>
          <w:rFonts w:cs="Arial"/>
          <w:b w:val="0"/>
        </w:rPr>
        <w:t xml:space="preserve"> Tech IDs</w:t>
      </w:r>
      <w:bookmarkEnd w:id="36"/>
    </w:p>
    <w:tbl>
      <w:tblPr>
        <w:tblStyle w:val="TableContemporary"/>
        <w:tblW w:w="8838" w:type="dxa"/>
        <w:tblInd w:w="6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8"/>
        <w:gridCol w:w="6030"/>
      </w:tblGrid>
      <w:tr w:rsidR="001F0D38" w:rsidRPr="00D77056" w14:paraId="6A9DA267" w14:textId="77777777">
        <w:trPr>
          <w:cnfStyle w:val="100000000000" w:firstRow="1" w:lastRow="0" w:firstColumn="0" w:lastColumn="0" w:oddVBand="0" w:evenVBand="0" w:oddHBand="0" w:evenHBand="0" w:firstRowFirstColumn="0" w:firstRowLastColumn="0" w:lastRowFirstColumn="0" w:lastRowLastColumn="0"/>
        </w:trPr>
        <w:tc>
          <w:tcPr>
            <w:tcW w:w="2808" w:type="dxa"/>
            <w:shd w:val="clear" w:color="auto" w:fill="BFBFBF" w:themeFill="background1" w:themeFillShade="BF"/>
          </w:tcPr>
          <w:p w14:paraId="37A6E724" w14:textId="77777777" w:rsidR="001F0D38" w:rsidRPr="00D77056" w:rsidRDefault="001F0D38" w:rsidP="001F0D38">
            <w:pPr>
              <w:pStyle w:val="Reminders"/>
              <w:jc w:val="center"/>
              <w:rPr>
                <w:rFonts w:ascii="Arial" w:hAnsi="Arial" w:cs="Arial"/>
                <w:b w:val="0"/>
                <w:i w:val="0"/>
                <w:color w:val="auto"/>
                <w:sz w:val="20"/>
                <w:szCs w:val="20"/>
              </w:rPr>
            </w:pPr>
            <w:proofErr w:type="spellStart"/>
            <w:r w:rsidRPr="00D77056">
              <w:rPr>
                <w:rFonts w:ascii="Arial" w:hAnsi="Arial" w:cs="Arial"/>
                <w:b w:val="0"/>
                <w:i w:val="0"/>
                <w:color w:val="auto"/>
                <w:sz w:val="20"/>
                <w:szCs w:val="20"/>
              </w:rPr>
              <w:t>READi</w:t>
            </w:r>
            <w:proofErr w:type="spellEnd"/>
            <w:r w:rsidRPr="00D77056">
              <w:rPr>
                <w:rFonts w:ascii="Arial" w:hAnsi="Arial" w:cs="Arial"/>
                <w:b w:val="0"/>
                <w:i w:val="0"/>
                <w:color w:val="auto"/>
                <w:sz w:val="20"/>
                <w:szCs w:val="20"/>
              </w:rPr>
              <w:t xml:space="preserve"> Field Name</w:t>
            </w:r>
          </w:p>
        </w:tc>
        <w:tc>
          <w:tcPr>
            <w:tcW w:w="6030" w:type="dxa"/>
            <w:shd w:val="clear" w:color="auto" w:fill="BFBFBF" w:themeFill="background1" w:themeFillShade="BF"/>
          </w:tcPr>
          <w:p w14:paraId="18FE30AA" w14:textId="6E51231E" w:rsidR="001F0D38" w:rsidRPr="00D77056" w:rsidRDefault="001F0D38" w:rsidP="001F0D38">
            <w:pPr>
              <w:pStyle w:val="Reminders"/>
              <w:jc w:val="center"/>
              <w:rPr>
                <w:rFonts w:ascii="Arial" w:hAnsi="Arial" w:cs="Arial"/>
                <w:b w:val="0"/>
                <w:i w:val="0"/>
                <w:color w:val="auto"/>
                <w:sz w:val="20"/>
                <w:szCs w:val="20"/>
              </w:rPr>
            </w:pPr>
            <w:r w:rsidRPr="00D77056">
              <w:rPr>
                <w:rFonts w:ascii="Arial" w:hAnsi="Arial" w:cs="Arial"/>
                <w:b w:val="0"/>
                <w:i w:val="0"/>
                <w:color w:val="auto"/>
                <w:sz w:val="20"/>
                <w:szCs w:val="20"/>
              </w:rPr>
              <w:t xml:space="preserve">Values included in this </w:t>
            </w:r>
            <w:r w:rsidR="00224405" w:rsidRPr="00D77056">
              <w:rPr>
                <w:rFonts w:ascii="Arial" w:hAnsi="Arial" w:cs="Arial"/>
                <w:b w:val="0"/>
                <w:i w:val="0"/>
                <w:color w:val="auto"/>
                <w:sz w:val="20"/>
                <w:szCs w:val="20"/>
              </w:rPr>
              <w:t>work paper</w:t>
            </w:r>
          </w:p>
        </w:tc>
      </w:tr>
      <w:tr w:rsidR="001F0D38" w:rsidRPr="00D77056" w14:paraId="5A1DCBC3" w14:textId="77777777">
        <w:trPr>
          <w:cnfStyle w:val="000000100000" w:firstRow="0" w:lastRow="0" w:firstColumn="0" w:lastColumn="0" w:oddVBand="0" w:evenVBand="0" w:oddHBand="1" w:evenHBand="0" w:firstRowFirstColumn="0" w:firstRowLastColumn="0" w:lastRowFirstColumn="0" w:lastRowLastColumn="0"/>
        </w:trPr>
        <w:tc>
          <w:tcPr>
            <w:tcW w:w="2808" w:type="dxa"/>
            <w:shd w:val="clear" w:color="auto" w:fill="auto"/>
          </w:tcPr>
          <w:p w14:paraId="3C6C2F8C" w14:textId="0DA38279" w:rsidR="001F0D38" w:rsidRPr="00D77056" w:rsidRDefault="004133AB" w:rsidP="00907264">
            <w:pPr>
              <w:pStyle w:val="Reminders"/>
              <w:rPr>
                <w:rFonts w:ascii="Arial" w:hAnsi="Arial" w:cs="Arial"/>
                <w:i w:val="0"/>
                <w:color w:val="auto"/>
                <w:sz w:val="20"/>
                <w:szCs w:val="20"/>
              </w:rPr>
            </w:pPr>
            <w:r w:rsidRPr="00D77056">
              <w:rPr>
                <w:rFonts w:ascii="Arial" w:hAnsi="Arial" w:cs="Arial"/>
                <w:i w:val="0"/>
                <w:color w:val="auto"/>
                <w:sz w:val="20"/>
                <w:szCs w:val="20"/>
              </w:rPr>
              <w:t>Measure</w:t>
            </w:r>
            <w:r w:rsidR="001F0D38" w:rsidRPr="00D77056">
              <w:rPr>
                <w:rFonts w:ascii="Arial" w:hAnsi="Arial" w:cs="Arial"/>
                <w:i w:val="0"/>
                <w:color w:val="auto"/>
                <w:sz w:val="20"/>
                <w:szCs w:val="20"/>
              </w:rPr>
              <w:t xml:space="preserve"> Case </w:t>
            </w:r>
            <w:proofErr w:type="spellStart"/>
            <w:r w:rsidR="001F0D38" w:rsidRPr="00D77056">
              <w:rPr>
                <w:rFonts w:ascii="Arial" w:hAnsi="Arial" w:cs="Arial"/>
                <w:i w:val="0"/>
                <w:color w:val="auto"/>
                <w:sz w:val="20"/>
                <w:szCs w:val="20"/>
              </w:rPr>
              <w:t>UseCategory</w:t>
            </w:r>
            <w:proofErr w:type="spellEnd"/>
          </w:p>
        </w:tc>
        <w:tc>
          <w:tcPr>
            <w:tcW w:w="6030" w:type="dxa"/>
            <w:shd w:val="clear" w:color="auto" w:fill="auto"/>
          </w:tcPr>
          <w:p w14:paraId="1D68D771" w14:textId="77777777" w:rsidR="001F0D38" w:rsidRPr="00D77056" w:rsidRDefault="008A4573" w:rsidP="00F519CF">
            <w:pPr>
              <w:pStyle w:val="Reminders"/>
              <w:jc w:val="center"/>
              <w:rPr>
                <w:rFonts w:ascii="Arial" w:hAnsi="Arial" w:cs="Arial"/>
                <w:i w:val="0"/>
                <w:color w:val="auto"/>
                <w:sz w:val="20"/>
                <w:szCs w:val="20"/>
              </w:rPr>
            </w:pPr>
            <w:r w:rsidRPr="00D77056">
              <w:rPr>
                <w:rFonts w:ascii="Arial" w:hAnsi="Arial" w:cs="Arial"/>
                <w:i w:val="0"/>
                <w:color w:val="auto"/>
                <w:sz w:val="20"/>
                <w:szCs w:val="20"/>
              </w:rPr>
              <w:t>SHW</w:t>
            </w:r>
          </w:p>
        </w:tc>
      </w:tr>
      <w:tr w:rsidR="001F0D38" w:rsidRPr="00D77056" w14:paraId="51BBEDC3" w14:textId="77777777">
        <w:trPr>
          <w:cnfStyle w:val="000000010000" w:firstRow="0" w:lastRow="0" w:firstColumn="0" w:lastColumn="0" w:oddVBand="0" w:evenVBand="0" w:oddHBand="0" w:evenHBand="1" w:firstRowFirstColumn="0" w:firstRowLastColumn="0" w:lastRowFirstColumn="0" w:lastRowLastColumn="0"/>
        </w:trPr>
        <w:tc>
          <w:tcPr>
            <w:tcW w:w="2808" w:type="dxa"/>
            <w:shd w:val="clear" w:color="auto" w:fill="auto"/>
          </w:tcPr>
          <w:p w14:paraId="441EDD25" w14:textId="77777777" w:rsidR="001F0D38" w:rsidRPr="00D77056" w:rsidRDefault="001F0D38" w:rsidP="00907264">
            <w:pPr>
              <w:pStyle w:val="Reminders"/>
              <w:rPr>
                <w:rFonts w:ascii="Arial" w:hAnsi="Arial" w:cs="Arial"/>
                <w:i w:val="0"/>
                <w:color w:val="auto"/>
                <w:sz w:val="20"/>
                <w:szCs w:val="20"/>
              </w:rPr>
            </w:pPr>
            <w:r w:rsidRPr="00D77056">
              <w:rPr>
                <w:rFonts w:ascii="Arial" w:hAnsi="Arial" w:cs="Arial"/>
                <w:i w:val="0"/>
                <w:color w:val="auto"/>
                <w:sz w:val="20"/>
                <w:szCs w:val="20"/>
              </w:rPr>
              <w:t xml:space="preserve">Measure Case </w:t>
            </w:r>
            <w:proofErr w:type="spellStart"/>
            <w:r w:rsidRPr="00D77056">
              <w:rPr>
                <w:rFonts w:ascii="Arial" w:hAnsi="Arial" w:cs="Arial"/>
                <w:i w:val="0"/>
                <w:color w:val="auto"/>
                <w:sz w:val="20"/>
                <w:szCs w:val="20"/>
              </w:rPr>
              <w:t>UseSubCats</w:t>
            </w:r>
            <w:proofErr w:type="spellEnd"/>
          </w:p>
        </w:tc>
        <w:tc>
          <w:tcPr>
            <w:tcW w:w="6030" w:type="dxa"/>
            <w:shd w:val="clear" w:color="auto" w:fill="auto"/>
          </w:tcPr>
          <w:p w14:paraId="6F169E18" w14:textId="77777777" w:rsidR="001F0D38" w:rsidRPr="00D77056" w:rsidRDefault="008A4573" w:rsidP="00F519CF">
            <w:pPr>
              <w:pStyle w:val="Reminders"/>
              <w:jc w:val="center"/>
              <w:rPr>
                <w:rFonts w:ascii="Arial" w:hAnsi="Arial" w:cs="Arial"/>
                <w:i w:val="0"/>
                <w:color w:val="auto"/>
                <w:sz w:val="20"/>
                <w:szCs w:val="20"/>
              </w:rPr>
            </w:pPr>
            <w:r w:rsidRPr="00D77056">
              <w:rPr>
                <w:rFonts w:ascii="Arial" w:hAnsi="Arial" w:cs="Arial"/>
                <w:i w:val="0"/>
                <w:color w:val="auto"/>
                <w:sz w:val="20"/>
                <w:szCs w:val="20"/>
              </w:rPr>
              <w:t>Distribute</w:t>
            </w:r>
          </w:p>
        </w:tc>
      </w:tr>
      <w:tr w:rsidR="001F0D38" w:rsidRPr="00D77056" w14:paraId="63CEAB8E" w14:textId="77777777">
        <w:trPr>
          <w:cnfStyle w:val="000000100000" w:firstRow="0" w:lastRow="0" w:firstColumn="0" w:lastColumn="0" w:oddVBand="0" w:evenVBand="0" w:oddHBand="1" w:evenHBand="0" w:firstRowFirstColumn="0" w:firstRowLastColumn="0" w:lastRowFirstColumn="0" w:lastRowLastColumn="0"/>
        </w:trPr>
        <w:tc>
          <w:tcPr>
            <w:tcW w:w="2808" w:type="dxa"/>
            <w:shd w:val="clear" w:color="auto" w:fill="auto"/>
          </w:tcPr>
          <w:p w14:paraId="319D332C" w14:textId="77777777" w:rsidR="001F0D38" w:rsidRPr="00D77056" w:rsidRDefault="001F0D38" w:rsidP="00907264">
            <w:pPr>
              <w:pStyle w:val="Reminders"/>
              <w:rPr>
                <w:rFonts w:ascii="Arial" w:hAnsi="Arial" w:cs="Arial"/>
                <w:i w:val="0"/>
                <w:color w:val="auto"/>
                <w:sz w:val="20"/>
                <w:szCs w:val="20"/>
              </w:rPr>
            </w:pPr>
            <w:r w:rsidRPr="00D77056">
              <w:rPr>
                <w:rFonts w:ascii="Arial" w:hAnsi="Arial" w:cs="Arial"/>
                <w:i w:val="0"/>
                <w:color w:val="auto"/>
                <w:sz w:val="20"/>
                <w:szCs w:val="20"/>
              </w:rPr>
              <w:t xml:space="preserve">Measure Case </w:t>
            </w:r>
            <w:proofErr w:type="spellStart"/>
            <w:r w:rsidRPr="00D77056">
              <w:rPr>
                <w:rFonts w:ascii="Arial" w:hAnsi="Arial" w:cs="Arial"/>
                <w:i w:val="0"/>
                <w:color w:val="auto"/>
                <w:sz w:val="20"/>
                <w:szCs w:val="20"/>
              </w:rPr>
              <w:t>TechGroups</w:t>
            </w:r>
            <w:proofErr w:type="spellEnd"/>
          </w:p>
        </w:tc>
        <w:tc>
          <w:tcPr>
            <w:tcW w:w="6030" w:type="dxa"/>
            <w:shd w:val="clear" w:color="auto" w:fill="auto"/>
          </w:tcPr>
          <w:p w14:paraId="76C0F6F2" w14:textId="77777777" w:rsidR="001F0D38" w:rsidRPr="00D77056" w:rsidRDefault="008A4573" w:rsidP="00F519CF">
            <w:pPr>
              <w:pStyle w:val="Reminders"/>
              <w:jc w:val="center"/>
              <w:rPr>
                <w:rFonts w:ascii="Arial" w:hAnsi="Arial" w:cs="Arial"/>
                <w:i w:val="0"/>
                <w:color w:val="auto"/>
                <w:sz w:val="20"/>
                <w:szCs w:val="20"/>
              </w:rPr>
            </w:pPr>
            <w:proofErr w:type="spellStart"/>
            <w:r w:rsidRPr="00D77056">
              <w:rPr>
                <w:rFonts w:ascii="Arial" w:hAnsi="Arial" w:cs="Arial"/>
                <w:i w:val="0"/>
                <w:color w:val="auto"/>
                <w:sz w:val="20"/>
                <w:szCs w:val="20"/>
              </w:rPr>
              <w:t>LiquidCirc</w:t>
            </w:r>
            <w:proofErr w:type="spellEnd"/>
          </w:p>
        </w:tc>
      </w:tr>
      <w:tr w:rsidR="001F0D38" w:rsidRPr="00D77056" w14:paraId="4C6DB9A0" w14:textId="77777777">
        <w:trPr>
          <w:cnfStyle w:val="000000010000" w:firstRow="0" w:lastRow="0" w:firstColumn="0" w:lastColumn="0" w:oddVBand="0" w:evenVBand="0" w:oddHBand="0" w:evenHBand="1" w:firstRowFirstColumn="0" w:firstRowLastColumn="0" w:lastRowFirstColumn="0" w:lastRowLastColumn="0"/>
        </w:trPr>
        <w:tc>
          <w:tcPr>
            <w:tcW w:w="2808" w:type="dxa"/>
            <w:shd w:val="clear" w:color="auto" w:fill="auto"/>
          </w:tcPr>
          <w:p w14:paraId="0A985A5B" w14:textId="77777777" w:rsidR="001F0D38" w:rsidRPr="00D77056" w:rsidRDefault="001F0D38" w:rsidP="00907264">
            <w:pPr>
              <w:pStyle w:val="Reminders"/>
              <w:rPr>
                <w:rFonts w:ascii="Arial" w:hAnsi="Arial" w:cs="Arial"/>
                <w:i w:val="0"/>
                <w:color w:val="auto"/>
                <w:sz w:val="20"/>
                <w:szCs w:val="20"/>
              </w:rPr>
            </w:pPr>
            <w:r w:rsidRPr="00D77056">
              <w:rPr>
                <w:rFonts w:ascii="Arial" w:hAnsi="Arial" w:cs="Arial"/>
                <w:i w:val="0"/>
                <w:color w:val="auto"/>
                <w:sz w:val="20"/>
                <w:szCs w:val="20"/>
              </w:rPr>
              <w:t xml:space="preserve">Measure Case </w:t>
            </w:r>
            <w:proofErr w:type="spellStart"/>
            <w:r w:rsidRPr="00D77056">
              <w:rPr>
                <w:rFonts w:ascii="Arial" w:hAnsi="Arial" w:cs="Arial"/>
                <w:i w:val="0"/>
                <w:color w:val="auto"/>
                <w:sz w:val="20"/>
                <w:szCs w:val="20"/>
              </w:rPr>
              <w:t>TechTypes</w:t>
            </w:r>
            <w:proofErr w:type="spellEnd"/>
          </w:p>
        </w:tc>
        <w:tc>
          <w:tcPr>
            <w:tcW w:w="6030" w:type="dxa"/>
            <w:shd w:val="clear" w:color="auto" w:fill="auto"/>
          </w:tcPr>
          <w:p w14:paraId="11CEFA87" w14:textId="77777777" w:rsidR="001F0D38" w:rsidRPr="00D77056" w:rsidRDefault="008A4573" w:rsidP="00F519CF">
            <w:pPr>
              <w:pStyle w:val="Reminders"/>
              <w:jc w:val="center"/>
              <w:rPr>
                <w:rFonts w:ascii="Arial" w:hAnsi="Arial" w:cs="Arial"/>
                <w:i w:val="0"/>
                <w:color w:val="auto"/>
                <w:sz w:val="20"/>
                <w:szCs w:val="20"/>
              </w:rPr>
            </w:pPr>
            <w:proofErr w:type="spellStart"/>
            <w:r w:rsidRPr="00D77056">
              <w:rPr>
                <w:rFonts w:ascii="Arial" w:hAnsi="Arial" w:cs="Arial"/>
                <w:i w:val="0"/>
                <w:color w:val="auto"/>
                <w:sz w:val="20"/>
                <w:szCs w:val="20"/>
              </w:rPr>
              <w:t>FlowTempCtrl</w:t>
            </w:r>
            <w:proofErr w:type="spellEnd"/>
          </w:p>
        </w:tc>
      </w:tr>
      <w:tr w:rsidR="008A4573" w:rsidRPr="00D77056" w14:paraId="4CEC138B" w14:textId="77777777">
        <w:trPr>
          <w:cnfStyle w:val="000000100000" w:firstRow="0" w:lastRow="0" w:firstColumn="0" w:lastColumn="0" w:oddVBand="0" w:evenVBand="0" w:oddHBand="1" w:evenHBand="0" w:firstRowFirstColumn="0" w:firstRowLastColumn="0" w:lastRowFirstColumn="0" w:lastRowLastColumn="0"/>
        </w:trPr>
        <w:tc>
          <w:tcPr>
            <w:tcW w:w="2808" w:type="dxa"/>
            <w:shd w:val="clear" w:color="auto" w:fill="auto"/>
          </w:tcPr>
          <w:p w14:paraId="28770BE3" w14:textId="77777777" w:rsidR="008A4573" w:rsidRPr="00D77056" w:rsidRDefault="008A4573" w:rsidP="008A4573">
            <w:pPr>
              <w:pStyle w:val="Reminders"/>
              <w:rPr>
                <w:rFonts w:ascii="Arial" w:hAnsi="Arial" w:cs="Arial"/>
                <w:i w:val="0"/>
                <w:color w:val="auto"/>
                <w:sz w:val="20"/>
                <w:szCs w:val="20"/>
              </w:rPr>
            </w:pPr>
            <w:r w:rsidRPr="00D77056">
              <w:rPr>
                <w:rFonts w:ascii="Arial" w:hAnsi="Arial" w:cs="Arial"/>
                <w:i w:val="0"/>
                <w:color w:val="auto"/>
                <w:sz w:val="20"/>
                <w:szCs w:val="20"/>
              </w:rPr>
              <w:t xml:space="preserve">Base Case </w:t>
            </w:r>
            <w:proofErr w:type="spellStart"/>
            <w:r w:rsidRPr="00D77056">
              <w:rPr>
                <w:rFonts w:ascii="Arial" w:hAnsi="Arial" w:cs="Arial"/>
                <w:i w:val="0"/>
                <w:color w:val="auto"/>
                <w:sz w:val="20"/>
                <w:szCs w:val="20"/>
              </w:rPr>
              <w:t>TechGroups</w:t>
            </w:r>
            <w:proofErr w:type="spellEnd"/>
          </w:p>
        </w:tc>
        <w:tc>
          <w:tcPr>
            <w:tcW w:w="6030" w:type="dxa"/>
            <w:shd w:val="clear" w:color="auto" w:fill="auto"/>
          </w:tcPr>
          <w:p w14:paraId="7A0FD85B" w14:textId="77777777" w:rsidR="008A4573" w:rsidRPr="00D77056" w:rsidRDefault="008A4573" w:rsidP="008A4573">
            <w:pPr>
              <w:pStyle w:val="Reminders"/>
              <w:jc w:val="center"/>
              <w:rPr>
                <w:rFonts w:ascii="Arial" w:hAnsi="Arial" w:cs="Arial"/>
                <w:i w:val="0"/>
                <w:color w:val="auto"/>
                <w:sz w:val="20"/>
                <w:szCs w:val="20"/>
              </w:rPr>
            </w:pPr>
            <w:proofErr w:type="spellStart"/>
            <w:r w:rsidRPr="00D77056">
              <w:rPr>
                <w:rFonts w:ascii="Arial" w:hAnsi="Arial" w:cs="Arial"/>
                <w:i w:val="0"/>
                <w:color w:val="auto"/>
                <w:sz w:val="20"/>
                <w:szCs w:val="20"/>
              </w:rPr>
              <w:t>LiquidCirc</w:t>
            </w:r>
            <w:proofErr w:type="spellEnd"/>
          </w:p>
        </w:tc>
      </w:tr>
      <w:tr w:rsidR="008A4573" w:rsidRPr="00D77056" w14:paraId="149AD707" w14:textId="77777777">
        <w:trPr>
          <w:cnfStyle w:val="000000010000" w:firstRow="0" w:lastRow="0" w:firstColumn="0" w:lastColumn="0" w:oddVBand="0" w:evenVBand="0" w:oddHBand="0" w:evenHBand="1" w:firstRowFirstColumn="0" w:firstRowLastColumn="0" w:lastRowFirstColumn="0" w:lastRowLastColumn="0"/>
        </w:trPr>
        <w:tc>
          <w:tcPr>
            <w:tcW w:w="2808" w:type="dxa"/>
            <w:shd w:val="clear" w:color="auto" w:fill="auto"/>
          </w:tcPr>
          <w:p w14:paraId="17B69856" w14:textId="77777777" w:rsidR="008A4573" w:rsidRPr="00D77056" w:rsidRDefault="008A4573" w:rsidP="008A4573">
            <w:pPr>
              <w:pStyle w:val="Reminders"/>
              <w:rPr>
                <w:rFonts w:ascii="Arial" w:hAnsi="Arial" w:cs="Arial"/>
                <w:i w:val="0"/>
                <w:color w:val="auto"/>
                <w:sz w:val="20"/>
                <w:szCs w:val="20"/>
              </w:rPr>
            </w:pPr>
            <w:r w:rsidRPr="00D77056">
              <w:rPr>
                <w:rFonts w:ascii="Arial" w:hAnsi="Arial" w:cs="Arial"/>
                <w:i w:val="0"/>
                <w:color w:val="auto"/>
                <w:sz w:val="20"/>
                <w:szCs w:val="20"/>
              </w:rPr>
              <w:t xml:space="preserve">Base Case </w:t>
            </w:r>
            <w:proofErr w:type="spellStart"/>
            <w:r w:rsidRPr="00D77056">
              <w:rPr>
                <w:rFonts w:ascii="Arial" w:hAnsi="Arial" w:cs="Arial"/>
                <w:i w:val="0"/>
                <w:color w:val="auto"/>
                <w:sz w:val="20"/>
                <w:szCs w:val="20"/>
              </w:rPr>
              <w:t>TechTypes</w:t>
            </w:r>
            <w:proofErr w:type="spellEnd"/>
          </w:p>
        </w:tc>
        <w:tc>
          <w:tcPr>
            <w:tcW w:w="6030" w:type="dxa"/>
            <w:shd w:val="clear" w:color="auto" w:fill="auto"/>
          </w:tcPr>
          <w:p w14:paraId="52FED0BD" w14:textId="77777777" w:rsidR="008A4573" w:rsidRPr="00D77056" w:rsidRDefault="008A4573" w:rsidP="008A4573">
            <w:pPr>
              <w:pStyle w:val="Reminders"/>
              <w:jc w:val="center"/>
              <w:rPr>
                <w:rFonts w:ascii="Arial" w:hAnsi="Arial" w:cs="Arial"/>
                <w:i w:val="0"/>
                <w:color w:val="auto"/>
                <w:sz w:val="20"/>
                <w:szCs w:val="20"/>
              </w:rPr>
            </w:pPr>
            <w:proofErr w:type="spellStart"/>
            <w:r w:rsidRPr="00D77056">
              <w:rPr>
                <w:rFonts w:ascii="Arial" w:hAnsi="Arial" w:cs="Arial"/>
                <w:i w:val="0"/>
                <w:color w:val="auto"/>
                <w:sz w:val="20"/>
                <w:szCs w:val="20"/>
              </w:rPr>
              <w:t>FlowTempCtrl</w:t>
            </w:r>
            <w:proofErr w:type="spellEnd"/>
          </w:p>
        </w:tc>
      </w:tr>
    </w:tbl>
    <w:p w14:paraId="1337DE65" w14:textId="77777777" w:rsidR="00777C1F" w:rsidRPr="00FB6F32" w:rsidRDefault="00E71EF1" w:rsidP="00F81AAE">
      <w:pPr>
        <w:pStyle w:val="Heading3-CalTFStyle31"/>
      </w:pPr>
      <w:bookmarkStart w:id="37" w:name="_Toc304800206"/>
      <w:bookmarkStart w:id="38" w:name="_Toc324318342"/>
      <w:bookmarkStart w:id="39" w:name="_Toc324340486"/>
      <w:bookmarkStart w:id="40" w:name="_Toc385592987"/>
      <w:r w:rsidRPr="00FB6F32">
        <w:t xml:space="preserve">Codes &amp; Standards Requirements </w:t>
      </w:r>
      <w:r w:rsidR="009C5CA7" w:rsidRPr="00FB6F32">
        <w:t>Base Case and Measure Information</w:t>
      </w:r>
      <w:bookmarkEnd w:id="37"/>
      <w:bookmarkEnd w:id="38"/>
      <w:bookmarkEnd w:id="39"/>
      <w:bookmarkEnd w:id="40"/>
    </w:p>
    <w:p w14:paraId="615B7AAB" w14:textId="77777777" w:rsidR="00640BB6" w:rsidRPr="00950686" w:rsidRDefault="00777C1F" w:rsidP="00364DA3">
      <w:pPr>
        <w:ind w:left="630"/>
        <w:rPr>
          <w:rFonts w:cs="Arial"/>
          <w:sz w:val="20"/>
          <w:szCs w:val="20"/>
        </w:rPr>
      </w:pPr>
      <w:r w:rsidRPr="00950686">
        <w:rPr>
          <w:rFonts w:cs="Arial"/>
          <w:b/>
          <w:sz w:val="20"/>
          <w:szCs w:val="20"/>
        </w:rPr>
        <w:t xml:space="preserve">Title 20: </w:t>
      </w:r>
      <w:r w:rsidR="00F348E4" w:rsidRPr="00950686">
        <w:rPr>
          <w:rFonts w:cs="Arial"/>
          <w:sz w:val="20"/>
          <w:szCs w:val="20"/>
        </w:rPr>
        <w:t>No Title 20 requirements exist for this product.</w:t>
      </w:r>
    </w:p>
    <w:p w14:paraId="0D7DD1E2" w14:textId="77777777" w:rsidR="00086F2F" w:rsidRPr="00950686" w:rsidRDefault="00086F2F" w:rsidP="00364DA3">
      <w:pPr>
        <w:ind w:left="630"/>
        <w:rPr>
          <w:rFonts w:cs="Arial"/>
          <w:sz w:val="20"/>
          <w:szCs w:val="20"/>
        </w:rPr>
      </w:pPr>
    </w:p>
    <w:p w14:paraId="2EE983D3" w14:textId="77777777" w:rsidR="00F348E4" w:rsidRPr="00950686" w:rsidRDefault="00086F2F" w:rsidP="00364DA3">
      <w:pPr>
        <w:ind w:left="630"/>
        <w:rPr>
          <w:rFonts w:cs="Arial"/>
          <w:sz w:val="20"/>
          <w:szCs w:val="20"/>
        </w:rPr>
      </w:pPr>
      <w:r w:rsidRPr="00950686">
        <w:rPr>
          <w:rFonts w:cs="Arial"/>
          <w:b/>
          <w:sz w:val="20"/>
          <w:szCs w:val="20"/>
        </w:rPr>
        <w:t>Title 24:</w:t>
      </w:r>
      <w:r w:rsidRPr="00950686">
        <w:rPr>
          <w:rFonts w:cs="Arial"/>
          <w:sz w:val="20"/>
          <w:szCs w:val="20"/>
        </w:rPr>
        <w:t xml:space="preserve"> </w:t>
      </w:r>
      <w:r w:rsidR="00F348E4" w:rsidRPr="00950686">
        <w:rPr>
          <w:rFonts w:cs="Arial"/>
          <w:sz w:val="20"/>
          <w:szCs w:val="20"/>
        </w:rPr>
        <w:t>No Title 24 requirements for ROB. But some NC requirements are in place:</w:t>
      </w:r>
    </w:p>
    <w:p w14:paraId="4F72FC62" w14:textId="77777777" w:rsidR="00272F9E" w:rsidRPr="00950686" w:rsidRDefault="00272F9E" w:rsidP="00272F9E">
      <w:pPr>
        <w:pStyle w:val="ListParagraph"/>
        <w:numPr>
          <w:ilvl w:val="0"/>
          <w:numId w:val="20"/>
        </w:numPr>
        <w:rPr>
          <w:rFonts w:ascii="Arial" w:hAnsi="Arial" w:cs="Arial"/>
          <w:sz w:val="20"/>
          <w:szCs w:val="20"/>
        </w:rPr>
      </w:pPr>
      <w:r w:rsidRPr="00950686">
        <w:rPr>
          <w:rFonts w:ascii="Arial" w:hAnsi="Arial" w:cs="Arial"/>
          <w:sz w:val="20"/>
          <w:szCs w:val="20"/>
        </w:rPr>
        <w:t xml:space="preserve">Section 150.1(c)8 – For recirculation distribution systems serving individual dwelling units, only demand recirculation systems with manual control pumps (as </w:t>
      </w:r>
      <w:r w:rsidR="00D64F23" w:rsidRPr="00950686">
        <w:rPr>
          <w:rFonts w:ascii="Arial" w:hAnsi="Arial" w:cs="Arial"/>
          <w:sz w:val="20"/>
          <w:szCs w:val="20"/>
        </w:rPr>
        <w:t>specified</w:t>
      </w:r>
      <w:r w:rsidRPr="00950686">
        <w:rPr>
          <w:rFonts w:ascii="Arial" w:hAnsi="Arial" w:cs="Arial"/>
          <w:sz w:val="20"/>
          <w:szCs w:val="20"/>
        </w:rPr>
        <w:t xml:space="preserve"> in T24 reference appendix RA4.4.9) shall be used.</w:t>
      </w:r>
    </w:p>
    <w:p w14:paraId="0949276D" w14:textId="77777777" w:rsidR="00272F9E" w:rsidRPr="00950686" w:rsidRDefault="00272F9E" w:rsidP="00364DA3">
      <w:pPr>
        <w:ind w:left="630"/>
        <w:rPr>
          <w:rFonts w:cs="Arial"/>
          <w:sz w:val="20"/>
          <w:szCs w:val="20"/>
        </w:rPr>
      </w:pPr>
    </w:p>
    <w:p w14:paraId="567A42AF" w14:textId="77777777" w:rsidR="00640BB6" w:rsidRDefault="00F348E4" w:rsidP="00272F9E">
      <w:pPr>
        <w:pStyle w:val="ListParagraph"/>
        <w:numPr>
          <w:ilvl w:val="0"/>
          <w:numId w:val="20"/>
        </w:numPr>
        <w:rPr>
          <w:rFonts w:ascii="Arial" w:hAnsi="Arial" w:cs="Arial"/>
          <w:sz w:val="20"/>
          <w:szCs w:val="20"/>
        </w:rPr>
      </w:pPr>
      <w:r w:rsidRPr="00950686">
        <w:rPr>
          <w:rFonts w:ascii="Arial" w:hAnsi="Arial" w:cs="Arial"/>
          <w:sz w:val="20"/>
          <w:szCs w:val="20"/>
        </w:rPr>
        <w:t xml:space="preserve">Section 150.1(c)8b – requiring central-heating systems in multiple dwelling units to have a water heating recirculation loop that meets the requirements of sections 110.3(c)2 and 110.3(c)5 and is equipped with an automatic control system that controls the recirculation pump operation based on measurement of hot water demand and hot water return temperature. </w:t>
      </w:r>
    </w:p>
    <w:p w14:paraId="17E67CF0" w14:textId="77777777" w:rsidR="00691F3D" w:rsidRPr="00691F3D" w:rsidRDefault="00691F3D" w:rsidP="00691F3D">
      <w:pPr>
        <w:pStyle w:val="ListParagraph"/>
        <w:rPr>
          <w:rFonts w:ascii="Arial" w:hAnsi="Arial" w:cs="Arial"/>
          <w:sz w:val="20"/>
          <w:szCs w:val="20"/>
        </w:rPr>
      </w:pPr>
    </w:p>
    <w:p w14:paraId="68E61EBA" w14:textId="77777777" w:rsidR="00691F3D" w:rsidRDefault="00691F3D" w:rsidP="00691F3D">
      <w:pPr>
        <w:pStyle w:val="ListParagraph"/>
        <w:numPr>
          <w:ilvl w:val="0"/>
          <w:numId w:val="20"/>
        </w:numPr>
        <w:rPr>
          <w:rFonts w:ascii="Arial" w:hAnsi="Arial" w:cs="Arial"/>
          <w:sz w:val="20"/>
          <w:szCs w:val="20"/>
        </w:rPr>
      </w:pPr>
      <w:r>
        <w:rPr>
          <w:rFonts w:ascii="Arial" w:hAnsi="Arial" w:cs="Arial"/>
          <w:sz w:val="20"/>
          <w:szCs w:val="20"/>
        </w:rPr>
        <w:t>Section 150.2(b</w:t>
      </w:r>
      <w:proofErr w:type="gramStart"/>
      <w:r>
        <w:rPr>
          <w:rFonts w:ascii="Arial" w:hAnsi="Arial" w:cs="Arial"/>
          <w:sz w:val="20"/>
          <w:szCs w:val="20"/>
        </w:rPr>
        <w:t>)1Gii</w:t>
      </w:r>
      <w:proofErr w:type="gramEnd"/>
      <w:r>
        <w:rPr>
          <w:rFonts w:ascii="Arial" w:hAnsi="Arial" w:cs="Arial"/>
          <w:sz w:val="20"/>
          <w:szCs w:val="20"/>
        </w:rPr>
        <w:t xml:space="preserve"> – in reference to prescriptive approach for additions and alterations to existing low-rise residential buildings. “For recirculation systems, only demand recirculation systems with manual control pumps” shall be used unless a water heating system is installed that is shown to no more energy that the prescribed methods.</w:t>
      </w:r>
    </w:p>
    <w:p w14:paraId="5F35B763" w14:textId="77777777" w:rsidR="00691F3D" w:rsidRPr="009B427F" w:rsidRDefault="00691F3D" w:rsidP="00691F3D">
      <w:pPr>
        <w:pStyle w:val="ListParagraph"/>
        <w:rPr>
          <w:rFonts w:ascii="Arial" w:hAnsi="Arial" w:cs="Arial"/>
          <w:sz w:val="20"/>
          <w:szCs w:val="20"/>
        </w:rPr>
      </w:pPr>
    </w:p>
    <w:p w14:paraId="37E6C3BE" w14:textId="2FD09E86" w:rsidR="00691F3D" w:rsidRPr="00884606" w:rsidRDefault="00691F3D" w:rsidP="00884606">
      <w:pPr>
        <w:pStyle w:val="ListParagraph"/>
        <w:numPr>
          <w:ilvl w:val="1"/>
          <w:numId w:val="20"/>
        </w:numPr>
        <w:rPr>
          <w:rFonts w:ascii="Arial" w:hAnsi="Arial" w:cs="Arial"/>
          <w:sz w:val="20"/>
          <w:szCs w:val="20"/>
        </w:rPr>
      </w:pPr>
      <w:r>
        <w:rPr>
          <w:rFonts w:ascii="Arial" w:hAnsi="Arial" w:cs="Arial"/>
          <w:sz w:val="20"/>
          <w:szCs w:val="20"/>
        </w:rPr>
        <w:t>If a larger replacement of the domestic hot water system is occurring that triggers T24 a manually controlled demand based recirculation pump would be required. The replacement of a circulator pump is considered a “repair” and would not trigger Title 24.</w:t>
      </w:r>
      <w:r w:rsidR="000508D5">
        <w:rPr>
          <w:rFonts w:ascii="Arial" w:hAnsi="Arial" w:cs="Arial"/>
          <w:sz w:val="20"/>
          <w:szCs w:val="20"/>
        </w:rPr>
        <w:t xml:space="preserve"> This was confirmed by an </w:t>
      </w:r>
      <w:proofErr w:type="spellStart"/>
      <w:r w:rsidR="000508D5">
        <w:rPr>
          <w:rFonts w:ascii="Arial" w:hAnsi="Arial" w:cs="Arial"/>
          <w:sz w:val="20"/>
          <w:szCs w:val="20"/>
        </w:rPr>
        <w:t>EnergyCodeAce</w:t>
      </w:r>
      <w:proofErr w:type="spellEnd"/>
      <w:r w:rsidR="000508D5">
        <w:rPr>
          <w:rFonts w:ascii="Arial" w:hAnsi="Arial" w:cs="Arial"/>
          <w:sz w:val="20"/>
          <w:szCs w:val="20"/>
        </w:rPr>
        <w:t xml:space="preserve"> inquiry on February 20</w:t>
      </w:r>
      <w:r w:rsidR="000508D5" w:rsidRPr="003802E0">
        <w:rPr>
          <w:rFonts w:ascii="Arial" w:hAnsi="Arial" w:cs="Arial"/>
          <w:sz w:val="20"/>
          <w:szCs w:val="20"/>
          <w:vertAlign w:val="superscript"/>
        </w:rPr>
        <w:t>th</w:t>
      </w:r>
      <w:r w:rsidR="000508D5">
        <w:rPr>
          <w:rFonts w:ascii="Arial" w:hAnsi="Arial" w:cs="Arial"/>
          <w:sz w:val="20"/>
          <w:szCs w:val="20"/>
        </w:rPr>
        <w:t>, 2017.</w:t>
      </w:r>
    </w:p>
    <w:p w14:paraId="2B5D155B" w14:textId="77777777" w:rsidR="00086F2F" w:rsidRPr="00572817" w:rsidRDefault="00086F2F" w:rsidP="00364DA3">
      <w:pPr>
        <w:ind w:left="630"/>
        <w:rPr>
          <w:rFonts w:cs="Arial"/>
          <w:sz w:val="20"/>
          <w:szCs w:val="20"/>
        </w:rPr>
      </w:pPr>
    </w:p>
    <w:p w14:paraId="2D091F79" w14:textId="1D5B052A" w:rsidR="0031542A" w:rsidRDefault="00086F2F" w:rsidP="00364DA3">
      <w:pPr>
        <w:ind w:left="630"/>
        <w:rPr>
          <w:rFonts w:cs="Arial"/>
          <w:sz w:val="20"/>
          <w:szCs w:val="20"/>
        </w:rPr>
      </w:pPr>
      <w:r w:rsidRPr="00271E01">
        <w:rPr>
          <w:rFonts w:cs="Arial"/>
          <w:b/>
          <w:sz w:val="20"/>
          <w:szCs w:val="20"/>
        </w:rPr>
        <w:t>Federal Standards:</w:t>
      </w:r>
      <w:r w:rsidRPr="00572817">
        <w:rPr>
          <w:rFonts w:cs="Arial"/>
          <w:sz w:val="20"/>
          <w:szCs w:val="20"/>
        </w:rPr>
        <w:t xml:space="preserve"> </w:t>
      </w:r>
      <w:r w:rsidR="004C78F5" w:rsidRPr="004C78F5">
        <w:rPr>
          <w:rFonts w:cs="Arial"/>
          <w:sz w:val="20"/>
          <w:szCs w:val="20"/>
        </w:rPr>
        <w:t xml:space="preserve">No Federal Standards at this time </w:t>
      </w:r>
      <w:r w:rsidR="00A25DDD">
        <w:rPr>
          <w:rFonts w:cs="Arial"/>
          <w:sz w:val="20"/>
          <w:szCs w:val="20"/>
        </w:rPr>
        <w:t xml:space="preserve">exist </w:t>
      </w:r>
      <w:r w:rsidR="004C78F5" w:rsidRPr="004C78F5">
        <w:rPr>
          <w:rFonts w:cs="Arial"/>
          <w:sz w:val="20"/>
          <w:szCs w:val="20"/>
        </w:rPr>
        <w:t xml:space="preserve">for </w:t>
      </w:r>
      <w:r w:rsidR="00A25DDD">
        <w:rPr>
          <w:rFonts w:cs="Arial"/>
          <w:sz w:val="20"/>
          <w:szCs w:val="20"/>
        </w:rPr>
        <w:t xml:space="preserve">in-line </w:t>
      </w:r>
      <w:r w:rsidR="004C78F5" w:rsidRPr="004C78F5">
        <w:rPr>
          <w:rFonts w:cs="Arial"/>
          <w:sz w:val="20"/>
          <w:szCs w:val="20"/>
        </w:rPr>
        <w:t xml:space="preserve">pumps smaller than 5 </w:t>
      </w:r>
      <w:proofErr w:type="spellStart"/>
      <w:r w:rsidR="004C78F5" w:rsidRPr="004C78F5">
        <w:rPr>
          <w:rFonts w:cs="Arial"/>
          <w:sz w:val="20"/>
          <w:szCs w:val="20"/>
        </w:rPr>
        <w:t>hp</w:t>
      </w:r>
      <w:proofErr w:type="spellEnd"/>
      <w:r w:rsidR="00A25DDD">
        <w:rPr>
          <w:rFonts w:cs="Arial"/>
          <w:sz w:val="20"/>
          <w:szCs w:val="20"/>
        </w:rPr>
        <w:t xml:space="preserve"> that are defined as circulator pumps. However, the Department of Energy (DOE) has begun formal negotiations on this product category with the intention of establishing energy efficiency standards</w:t>
      </w:r>
      <w:r w:rsidR="00F936D3">
        <w:rPr>
          <w:rFonts w:cs="Arial"/>
          <w:sz w:val="20"/>
          <w:szCs w:val="20"/>
        </w:rPr>
        <w:t>, which w</w:t>
      </w:r>
      <w:r w:rsidR="00950686">
        <w:rPr>
          <w:rFonts w:cs="Arial"/>
          <w:sz w:val="20"/>
          <w:szCs w:val="20"/>
        </w:rPr>
        <w:t>ill likely become effective in 4</w:t>
      </w:r>
      <w:r w:rsidR="00F936D3">
        <w:rPr>
          <w:rFonts w:cs="Arial"/>
          <w:sz w:val="20"/>
          <w:szCs w:val="20"/>
        </w:rPr>
        <w:t xml:space="preserve"> years from the date of adoption</w:t>
      </w:r>
      <w:r w:rsidR="00A25DDD">
        <w:rPr>
          <w:rFonts w:cs="Arial"/>
          <w:sz w:val="20"/>
          <w:szCs w:val="20"/>
        </w:rPr>
        <w:t>.</w:t>
      </w:r>
    </w:p>
    <w:p w14:paraId="0DB8AD23" w14:textId="77777777" w:rsidR="00D57CB0" w:rsidRDefault="00D57CB0" w:rsidP="00364DA3">
      <w:pPr>
        <w:ind w:left="630"/>
        <w:rPr>
          <w:rFonts w:cs="Arial"/>
          <w:color w:val="FF0000"/>
          <w:sz w:val="20"/>
          <w:szCs w:val="20"/>
        </w:rPr>
      </w:pPr>
    </w:p>
    <w:p w14:paraId="00D6C6A0" w14:textId="39BD2864" w:rsidR="00D57CB0" w:rsidRPr="00D77056" w:rsidRDefault="00D57CB0" w:rsidP="00364DA3">
      <w:pPr>
        <w:ind w:left="630"/>
        <w:rPr>
          <w:rFonts w:cs="Arial"/>
          <w:color w:val="FF0000"/>
          <w:sz w:val="20"/>
          <w:szCs w:val="20"/>
        </w:rPr>
      </w:pPr>
      <w:r w:rsidRPr="00D57CB0">
        <w:rPr>
          <w:rFonts w:cs="Arial"/>
          <w:b/>
          <w:sz w:val="20"/>
          <w:szCs w:val="20"/>
        </w:rPr>
        <w:t>Market Stance Note:</w:t>
      </w:r>
      <w:r>
        <w:rPr>
          <w:rFonts w:cs="Arial"/>
          <w:sz w:val="20"/>
          <w:szCs w:val="20"/>
        </w:rPr>
        <w:t xml:space="preserve"> The “right-sizing” ability of an HPCP is a tremendous energy savings advantage over the market standard.  This </w:t>
      </w:r>
      <w:r w:rsidR="00224405">
        <w:rPr>
          <w:rFonts w:cs="Arial"/>
          <w:sz w:val="20"/>
          <w:szCs w:val="20"/>
        </w:rPr>
        <w:t>work paper</w:t>
      </w:r>
      <w:r>
        <w:rPr>
          <w:rFonts w:cs="Arial"/>
          <w:sz w:val="20"/>
          <w:szCs w:val="20"/>
        </w:rPr>
        <w:t xml:space="preserve"> targets the retrofit (ROB) applications where a contractor replaces a pump that has reached the end of its useful life.  The </w:t>
      </w:r>
      <w:r w:rsidRPr="00D77056">
        <w:rPr>
          <w:rFonts w:cs="Arial"/>
          <w:sz w:val="20"/>
          <w:szCs w:val="20"/>
        </w:rPr>
        <w:t xml:space="preserve">mindset of that contractor is to replace the old pump with the current version of the new pump (taking into account the HP or wattage rating as the only sizing parameter).  And if that pump is oversized to start it is “re-oversized” at replacement.  This begs the question, “shouldn’t a contractor know how to accurately size the proper circulation pump?”  The short answer is yes they should but knowing that these installations take place in a retrofit application the contractor does not have access to the information needed to properly size the “right-sized” circulator pump.  The contractor will need to know the length and diameter of the pipe used in the piping system as well as the number of valves and fittings in the system  and this is not possible as the walls in which these pumps are installed are covered with sheetrock.  In order to accurately properly “right-size” the pump, the contractor will need to remove sheetrock and/or enter the crawl space or attic which is not practical for contractors to do.  The “right-sizing” HPCP presents the best opportunity for wide-spread market adoption.   </w:t>
      </w:r>
    </w:p>
    <w:p w14:paraId="52092F83" w14:textId="77777777" w:rsidR="00432C65" w:rsidRPr="00D77056" w:rsidRDefault="00F84BD3" w:rsidP="00F81AAE">
      <w:pPr>
        <w:pStyle w:val="Heading3-CalTFStyle31"/>
      </w:pPr>
      <w:bookmarkStart w:id="41" w:name="_Toc385592988"/>
      <w:r w:rsidRPr="00D77056">
        <w:t>Relevant EM&amp;V Studies</w:t>
      </w:r>
      <w:bookmarkEnd w:id="41"/>
    </w:p>
    <w:p w14:paraId="4570842A" w14:textId="28C34CC9" w:rsidR="00D6559C" w:rsidRPr="00D77056" w:rsidRDefault="00B85581" w:rsidP="001B3826">
      <w:pPr>
        <w:ind w:left="540"/>
        <w:rPr>
          <w:rFonts w:cs="Arial"/>
          <w:sz w:val="20"/>
          <w:szCs w:val="20"/>
        </w:rPr>
      </w:pPr>
      <w:r w:rsidRPr="00D77056">
        <w:rPr>
          <w:rFonts w:cs="Arial"/>
          <w:b/>
          <w:sz w:val="20"/>
          <w:szCs w:val="20"/>
        </w:rPr>
        <w:t xml:space="preserve">1. </w:t>
      </w:r>
      <w:r w:rsidR="00E424C4" w:rsidRPr="00D77056">
        <w:rPr>
          <w:rFonts w:cs="Arial"/>
          <w:b/>
          <w:sz w:val="20"/>
          <w:szCs w:val="20"/>
        </w:rPr>
        <w:t>Efficiency</w:t>
      </w:r>
      <w:r w:rsidR="00D6559C" w:rsidRPr="00D77056">
        <w:rPr>
          <w:rFonts w:cs="Arial"/>
          <w:b/>
          <w:sz w:val="20"/>
          <w:szCs w:val="20"/>
        </w:rPr>
        <w:t xml:space="preserve"> Vermont HPCP </w:t>
      </w:r>
      <w:r w:rsidRPr="00D77056">
        <w:rPr>
          <w:rFonts w:cs="Arial"/>
          <w:b/>
          <w:sz w:val="20"/>
          <w:szCs w:val="20"/>
        </w:rPr>
        <w:t>R</w:t>
      </w:r>
      <w:r w:rsidR="00D6559C" w:rsidRPr="00D77056">
        <w:rPr>
          <w:rFonts w:cs="Arial"/>
          <w:b/>
          <w:sz w:val="20"/>
          <w:szCs w:val="20"/>
        </w:rPr>
        <w:t xml:space="preserve">ebate </w:t>
      </w:r>
      <w:r w:rsidR="00D77056" w:rsidRPr="00D77056">
        <w:rPr>
          <w:rFonts w:cs="Arial"/>
          <w:b/>
          <w:sz w:val="20"/>
          <w:szCs w:val="20"/>
        </w:rPr>
        <w:t>Program</w:t>
      </w:r>
      <w:r w:rsidR="00D77056" w:rsidRPr="00D77056">
        <w:rPr>
          <w:rFonts w:cs="Arial"/>
          <w:sz w:val="20"/>
          <w:szCs w:val="20"/>
        </w:rPr>
        <w:t xml:space="preserve"> </w:t>
      </w:r>
      <w:hyperlink r:id="rId24" w:history="1">
        <w:r w:rsidR="00D6559C" w:rsidRPr="00D77056">
          <w:rPr>
            <w:rStyle w:val="Hyperlink"/>
            <w:rFonts w:cs="Arial"/>
            <w:sz w:val="20"/>
            <w:szCs w:val="20"/>
          </w:rPr>
          <w:t>https://www.efficiencyvermont.com/rebates/list/high-performance-circulator-pumps</w:t>
        </w:r>
      </w:hyperlink>
      <w:r w:rsidR="00D6559C" w:rsidRPr="00D77056">
        <w:rPr>
          <w:rFonts w:cs="Arial"/>
          <w:sz w:val="20"/>
          <w:szCs w:val="20"/>
        </w:rPr>
        <w:t xml:space="preserve"> (last accessed 6/10/2016). As this program takes place in the northe</w:t>
      </w:r>
      <w:r w:rsidR="00272F9E" w:rsidRPr="00D77056">
        <w:rPr>
          <w:rFonts w:cs="Arial"/>
          <w:sz w:val="20"/>
          <w:szCs w:val="20"/>
        </w:rPr>
        <w:t>a</w:t>
      </w:r>
      <w:r w:rsidR="00D6559C" w:rsidRPr="00D77056">
        <w:rPr>
          <w:rFonts w:cs="Arial"/>
          <w:sz w:val="20"/>
          <w:szCs w:val="20"/>
        </w:rPr>
        <w:t xml:space="preserve">st where HVAC applications are more prevalent than in California, this specific program focuses on circulator pumps for hydronic heating compared to DHW as is being proposed in this </w:t>
      </w:r>
      <w:r w:rsidR="00224405" w:rsidRPr="00D77056">
        <w:rPr>
          <w:rFonts w:cs="Arial"/>
          <w:sz w:val="20"/>
          <w:szCs w:val="20"/>
        </w:rPr>
        <w:t>work paper</w:t>
      </w:r>
      <w:r w:rsidR="00D6559C" w:rsidRPr="00D77056">
        <w:rPr>
          <w:rFonts w:cs="Arial"/>
          <w:sz w:val="20"/>
          <w:szCs w:val="20"/>
        </w:rPr>
        <w:t>. However, the success from offering a rebate to incentivize the purchases of HPC</w:t>
      </w:r>
      <w:r w:rsidR="00272F9E" w:rsidRPr="00D77056">
        <w:rPr>
          <w:rFonts w:cs="Arial"/>
          <w:sz w:val="20"/>
          <w:szCs w:val="20"/>
        </w:rPr>
        <w:t xml:space="preserve"> </w:t>
      </w:r>
      <w:r w:rsidR="00D6559C" w:rsidRPr="00D77056">
        <w:rPr>
          <w:rFonts w:cs="Arial"/>
          <w:sz w:val="20"/>
          <w:szCs w:val="20"/>
        </w:rPr>
        <w:t>P</w:t>
      </w:r>
      <w:r w:rsidR="00272F9E" w:rsidRPr="00D77056">
        <w:rPr>
          <w:rFonts w:cs="Arial"/>
          <w:sz w:val="20"/>
          <w:szCs w:val="20"/>
        </w:rPr>
        <w:t>umps</w:t>
      </w:r>
      <w:r w:rsidR="00D6559C" w:rsidRPr="00D77056">
        <w:rPr>
          <w:rFonts w:cs="Arial"/>
          <w:sz w:val="20"/>
          <w:szCs w:val="20"/>
        </w:rPr>
        <w:t xml:space="preserve"> is very apparent with </w:t>
      </w:r>
      <w:r w:rsidR="006E4C83" w:rsidRPr="00D77056">
        <w:rPr>
          <w:rFonts w:cs="Arial"/>
          <w:sz w:val="20"/>
          <w:szCs w:val="20"/>
        </w:rPr>
        <w:t>this program, a</w:t>
      </w:r>
      <w:r w:rsidR="00D6559C" w:rsidRPr="00D77056">
        <w:rPr>
          <w:rFonts w:cs="Arial"/>
          <w:sz w:val="20"/>
          <w:szCs w:val="20"/>
        </w:rPr>
        <w:t>s</w:t>
      </w:r>
      <w:r w:rsidR="006E4C83" w:rsidRPr="00D77056">
        <w:rPr>
          <w:rFonts w:cs="Arial"/>
          <w:sz w:val="20"/>
          <w:szCs w:val="20"/>
        </w:rPr>
        <w:t xml:space="preserve"> outlined in </w:t>
      </w:r>
      <w:r w:rsidR="00C85C4B" w:rsidRPr="00D77056">
        <w:rPr>
          <w:rFonts w:cs="Arial"/>
          <w:sz w:val="20"/>
          <w:szCs w:val="20"/>
        </w:rPr>
        <w:t>Figure</w:t>
      </w:r>
      <w:r w:rsidR="00D6559C" w:rsidRPr="00D77056">
        <w:rPr>
          <w:rFonts w:cs="Arial"/>
          <w:sz w:val="20"/>
          <w:szCs w:val="20"/>
        </w:rPr>
        <w:t xml:space="preserve"> 1.2.3.1.</w:t>
      </w:r>
    </w:p>
    <w:p w14:paraId="088B155B" w14:textId="77777777" w:rsidR="0040767A" w:rsidRDefault="004C78F5" w:rsidP="00E424C4">
      <w:pPr>
        <w:rPr>
          <w:rFonts w:cs="Arial"/>
          <w:sz w:val="20"/>
          <w:szCs w:val="20"/>
        </w:rPr>
      </w:pPr>
      <w:r w:rsidRPr="00E424C4">
        <w:rPr>
          <w:rFonts w:cs="Arial"/>
          <w:sz w:val="20"/>
          <w:szCs w:val="20"/>
        </w:rPr>
        <w:t xml:space="preserve"> </w:t>
      </w:r>
    </w:p>
    <w:p w14:paraId="5ABEEC38" w14:textId="77777777" w:rsidR="00D6559C" w:rsidRPr="00E424C4" w:rsidRDefault="00D6559C" w:rsidP="00E424C4">
      <w:pPr>
        <w:rPr>
          <w:rFonts w:cs="Arial"/>
          <w:sz w:val="20"/>
          <w:szCs w:val="20"/>
        </w:rPr>
      </w:pPr>
      <w:r w:rsidRPr="00D6559C">
        <w:rPr>
          <w:rFonts w:cs="Arial"/>
          <w:noProof/>
          <w:sz w:val="20"/>
          <w:szCs w:val="20"/>
        </w:rPr>
        <w:drawing>
          <wp:inline distT="0" distB="0" distL="0" distR="0" wp14:anchorId="4F2BE964" wp14:editId="56252F08">
            <wp:extent cx="5772150" cy="3141345"/>
            <wp:effectExtent l="0" t="0" r="0" b="1905"/>
            <wp:docPr id="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pic:cNvPicPr>
                      <a:picLocks noChangeAspect="1"/>
                    </pic:cNvPicPr>
                  </pic:nvPicPr>
                  <pic:blipFill>
                    <a:blip r:embed="rId25" cstate="print"/>
                    <a:stretch>
                      <a:fillRect/>
                    </a:stretch>
                  </pic:blipFill>
                  <pic:spPr>
                    <a:xfrm>
                      <a:off x="0" y="0"/>
                      <a:ext cx="5778879" cy="3145007"/>
                    </a:xfrm>
                    <a:prstGeom prst="rect">
                      <a:avLst/>
                    </a:prstGeom>
                  </pic:spPr>
                </pic:pic>
              </a:graphicData>
            </a:graphic>
          </wp:inline>
        </w:drawing>
      </w:r>
    </w:p>
    <w:p w14:paraId="697907F8" w14:textId="77777777" w:rsidR="00E424C4" w:rsidRDefault="00E424C4" w:rsidP="00E424C4">
      <w:pPr>
        <w:rPr>
          <w:rFonts w:cs="Arial"/>
          <w:sz w:val="20"/>
          <w:szCs w:val="20"/>
        </w:rPr>
      </w:pPr>
    </w:p>
    <w:p w14:paraId="30957BD4" w14:textId="6B8A292F" w:rsidR="00E424C4" w:rsidRPr="00C85C4B" w:rsidRDefault="00C85C4B" w:rsidP="00C85C4B">
      <w:pPr>
        <w:jc w:val="center"/>
        <w:rPr>
          <w:rFonts w:cs="Arial"/>
          <w:i/>
          <w:sz w:val="20"/>
          <w:szCs w:val="20"/>
        </w:rPr>
      </w:pPr>
      <w:proofErr w:type="gramStart"/>
      <w:r>
        <w:rPr>
          <w:rFonts w:cs="Arial"/>
          <w:b/>
          <w:sz w:val="20"/>
          <w:szCs w:val="20"/>
        </w:rPr>
        <w:t>Figure</w:t>
      </w:r>
      <w:r w:rsidR="00D6559C" w:rsidRPr="00F25F76">
        <w:rPr>
          <w:rFonts w:cs="Arial"/>
          <w:b/>
          <w:sz w:val="20"/>
          <w:szCs w:val="20"/>
        </w:rPr>
        <w:t xml:space="preserve"> 1.2.3.1</w:t>
      </w:r>
      <w:r w:rsidR="00F25F76">
        <w:rPr>
          <w:rFonts w:cs="Arial"/>
          <w:b/>
          <w:sz w:val="20"/>
          <w:szCs w:val="20"/>
        </w:rPr>
        <w:t>.</w:t>
      </w:r>
      <w:proofErr w:type="gramEnd"/>
      <w:r w:rsidR="00D6559C">
        <w:rPr>
          <w:rFonts w:cs="Arial"/>
          <w:i/>
          <w:sz w:val="20"/>
          <w:szCs w:val="20"/>
        </w:rPr>
        <w:t xml:space="preserve"> </w:t>
      </w:r>
      <w:proofErr w:type="gramStart"/>
      <w:r w:rsidR="006E4C83" w:rsidRPr="00F25F76">
        <w:rPr>
          <w:rFonts w:cs="Arial"/>
          <w:sz w:val="20"/>
          <w:szCs w:val="20"/>
        </w:rPr>
        <w:t>Outlining sales data</w:t>
      </w:r>
      <w:r w:rsidR="00D6559C" w:rsidRPr="00F25F76">
        <w:rPr>
          <w:rFonts w:cs="Arial"/>
          <w:sz w:val="20"/>
          <w:szCs w:val="20"/>
        </w:rPr>
        <w:t xml:space="preserve"> </w:t>
      </w:r>
      <w:r w:rsidR="006E4C83" w:rsidRPr="00F25F76">
        <w:rPr>
          <w:rFonts w:cs="Arial"/>
          <w:sz w:val="20"/>
          <w:szCs w:val="20"/>
        </w:rPr>
        <w:t>from the</w:t>
      </w:r>
      <w:r w:rsidR="001A1F6B" w:rsidRPr="00F25F76">
        <w:rPr>
          <w:rFonts w:cs="Arial"/>
          <w:sz w:val="20"/>
          <w:szCs w:val="20"/>
        </w:rPr>
        <w:t xml:space="preserve"> Efficiency Vermont HPC Pump</w:t>
      </w:r>
      <w:r w:rsidR="006E4C83" w:rsidRPr="00F25F76">
        <w:rPr>
          <w:rFonts w:cs="Arial"/>
          <w:sz w:val="20"/>
          <w:szCs w:val="20"/>
        </w:rPr>
        <w:t xml:space="preserve"> rebate program.</w:t>
      </w:r>
      <w:proofErr w:type="gramEnd"/>
    </w:p>
    <w:p w14:paraId="71BC43F6" w14:textId="6765874B" w:rsidR="00364DA3" w:rsidRPr="00271E01" w:rsidRDefault="0040767A" w:rsidP="00F81AAE">
      <w:pPr>
        <w:pStyle w:val="Heading3-CalTFStyle31"/>
      </w:pPr>
      <w:bookmarkStart w:id="42" w:name="_Toc385592989"/>
      <w:r>
        <w:t>R</w:t>
      </w:r>
      <w:r w:rsidR="00785970" w:rsidRPr="00271E01">
        <w:t>elevant</w:t>
      </w:r>
      <w:r w:rsidR="00364DA3" w:rsidRPr="00271E01">
        <w:t xml:space="preserve"> </w:t>
      </w:r>
      <w:r w:rsidR="00224405" w:rsidRPr="00271E01">
        <w:t>Work paper</w:t>
      </w:r>
      <w:r w:rsidR="00364DA3" w:rsidRPr="00271E01">
        <w:t xml:space="preserve"> Dispositions</w:t>
      </w:r>
      <w:bookmarkEnd w:id="42"/>
    </w:p>
    <w:p w14:paraId="5E882D4D" w14:textId="3D044501" w:rsidR="00364DA3" w:rsidRPr="0040767A" w:rsidRDefault="0040767A" w:rsidP="00364DA3">
      <w:pPr>
        <w:ind w:left="630"/>
        <w:rPr>
          <w:rFonts w:cs="Arial"/>
          <w:sz w:val="20"/>
          <w:szCs w:val="20"/>
        </w:rPr>
      </w:pPr>
      <w:r w:rsidRPr="0040767A">
        <w:rPr>
          <w:rFonts w:cs="Arial"/>
          <w:sz w:val="20"/>
          <w:szCs w:val="20"/>
        </w:rPr>
        <w:t xml:space="preserve">No relevant </w:t>
      </w:r>
      <w:r w:rsidR="00224405" w:rsidRPr="0040767A">
        <w:rPr>
          <w:rFonts w:cs="Arial"/>
          <w:sz w:val="20"/>
          <w:szCs w:val="20"/>
        </w:rPr>
        <w:t>work paper</w:t>
      </w:r>
      <w:r w:rsidRPr="0040767A">
        <w:rPr>
          <w:rFonts w:cs="Arial"/>
          <w:sz w:val="20"/>
          <w:szCs w:val="20"/>
        </w:rPr>
        <w:t xml:space="preserve"> dispositions that relate to HPC</w:t>
      </w:r>
      <w:r w:rsidR="001A1F6B">
        <w:rPr>
          <w:rFonts w:cs="Arial"/>
          <w:sz w:val="20"/>
          <w:szCs w:val="20"/>
        </w:rPr>
        <w:t xml:space="preserve"> Pump</w:t>
      </w:r>
      <w:r w:rsidR="00D3242D">
        <w:rPr>
          <w:rFonts w:cs="Arial"/>
          <w:sz w:val="20"/>
          <w:szCs w:val="20"/>
        </w:rPr>
        <w:t>s</w:t>
      </w:r>
      <w:r w:rsidRPr="0040767A">
        <w:rPr>
          <w:rFonts w:cs="Arial"/>
          <w:sz w:val="20"/>
          <w:szCs w:val="20"/>
        </w:rPr>
        <w:t xml:space="preserve"> that we are aware of.  </w:t>
      </w:r>
    </w:p>
    <w:p w14:paraId="293EC368" w14:textId="77777777" w:rsidR="0040767A" w:rsidRDefault="00785970" w:rsidP="0040767A">
      <w:pPr>
        <w:pStyle w:val="Heading3-CalTFStyle31"/>
      </w:pPr>
      <w:bookmarkStart w:id="43" w:name="_Toc385592990"/>
      <w:r w:rsidRPr="00271E01">
        <w:t>Other Sources</w:t>
      </w:r>
      <w:r w:rsidR="001F0D38">
        <w:t xml:space="preserve"> for non-DEER Methods</w:t>
      </w:r>
      <w:bookmarkEnd w:id="43"/>
    </w:p>
    <w:p w14:paraId="67DB3DDA" w14:textId="77777777" w:rsidR="00C07B2A" w:rsidRDefault="00C07B2A" w:rsidP="00AB459E">
      <w:pPr>
        <w:pStyle w:val="ListParagraph"/>
        <w:numPr>
          <w:ilvl w:val="0"/>
          <w:numId w:val="15"/>
        </w:numPr>
        <w:ind w:left="1440" w:hanging="180"/>
        <w:rPr>
          <w:rFonts w:ascii="Arial" w:hAnsi="Arial" w:cs="Arial"/>
          <w:bCs/>
          <w:kern w:val="32"/>
          <w:sz w:val="20"/>
          <w:szCs w:val="20"/>
        </w:rPr>
      </w:pPr>
      <w:r>
        <w:rPr>
          <w:rFonts w:ascii="Arial" w:hAnsi="Arial" w:cs="Arial"/>
          <w:bCs/>
          <w:kern w:val="32"/>
          <w:sz w:val="20"/>
          <w:szCs w:val="20"/>
        </w:rPr>
        <w:t>EPRI Report (“Assessment of New Energy Efficient Circulator Pump Technology”, Product ID: 1020132, Published: Nov 15, 2010)</w:t>
      </w:r>
    </w:p>
    <w:p w14:paraId="60E0C290" w14:textId="77777777" w:rsidR="0040767A" w:rsidRPr="0040767A" w:rsidRDefault="0040767A" w:rsidP="00AB459E">
      <w:pPr>
        <w:pStyle w:val="ListParagraph"/>
        <w:numPr>
          <w:ilvl w:val="0"/>
          <w:numId w:val="15"/>
        </w:numPr>
        <w:ind w:left="1440" w:hanging="180"/>
        <w:rPr>
          <w:rFonts w:ascii="Arial" w:hAnsi="Arial" w:cs="Arial"/>
          <w:bCs/>
          <w:kern w:val="32"/>
          <w:sz w:val="20"/>
          <w:szCs w:val="20"/>
        </w:rPr>
      </w:pPr>
      <w:r w:rsidRPr="0040767A">
        <w:rPr>
          <w:rFonts w:ascii="Arial" w:hAnsi="Arial" w:cs="Arial"/>
          <w:bCs/>
          <w:kern w:val="32"/>
          <w:sz w:val="20"/>
          <w:szCs w:val="20"/>
        </w:rPr>
        <w:t>Department of Energy Final Rule on Pump Efficiency, “Pumps ECS Final Rule”</w:t>
      </w:r>
    </w:p>
    <w:p w14:paraId="2994FD82" w14:textId="77777777" w:rsidR="0040767A" w:rsidRPr="0040767A" w:rsidRDefault="0040767A" w:rsidP="00AB459E">
      <w:pPr>
        <w:pStyle w:val="ListParagraph"/>
        <w:numPr>
          <w:ilvl w:val="0"/>
          <w:numId w:val="15"/>
        </w:numPr>
        <w:ind w:left="1440" w:hanging="180"/>
        <w:rPr>
          <w:rFonts w:ascii="Arial" w:hAnsi="Arial" w:cs="Arial"/>
          <w:bCs/>
          <w:kern w:val="32"/>
          <w:sz w:val="20"/>
          <w:szCs w:val="20"/>
        </w:rPr>
      </w:pPr>
      <w:r w:rsidRPr="0040767A">
        <w:rPr>
          <w:rFonts w:ascii="Arial" w:hAnsi="Arial" w:cs="Arial"/>
          <w:bCs/>
          <w:kern w:val="32"/>
          <w:sz w:val="20"/>
          <w:szCs w:val="20"/>
        </w:rPr>
        <w:t xml:space="preserve">EPRI Report (“Assessment of New </w:t>
      </w:r>
      <w:r w:rsidR="00FC214E">
        <w:rPr>
          <w:rFonts w:ascii="Arial" w:hAnsi="Arial" w:cs="Arial"/>
          <w:bCs/>
          <w:kern w:val="32"/>
          <w:sz w:val="20"/>
          <w:szCs w:val="20"/>
        </w:rPr>
        <w:t>Motor Technologies and their Applications”, Product ID: 3002001762, Published: Dec, 2013</w:t>
      </w:r>
      <w:r w:rsidRPr="0040767A">
        <w:rPr>
          <w:rFonts w:ascii="Arial" w:hAnsi="Arial" w:cs="Arial"/>
          <w:bCs/>
          <w:kern w:val="32"/>
          <w:sz w:val="20"/>
          <w:szCs w:val="20"/>
        </w:rPr>
        <w:t>)</w:t>
      </w:r>
    </w:p>
    <w:p w14:paraId="53CE2CFB" w14:textId="77777777" w:rsidR="00AB459E" w:rsidRDefault="0040767A" w:rsidP="00AB459E">
      <w:pPr>
        <w:pStyle w:val="ListParagraph"/>
        <w:numPr>
          <w:ilvl w:val="0"/>
          <w:numId w:val="15"/>
        </w:numPr>
        <w:ind w:left="1440" w:hanging="180"/>
        <w:rPr>
          <w:rFonts w:ascii="Arial" w:hAnsi="Arial" w:cs="Arial"/>
          <w:sz w:val="20"/>
          <w:szCs w:val="20"/>
        </w:rPr>
      </w:pPr>
      <w:r w:rsidRPr="00AB459E">
        <w:rPr>
          <w:rFonts w:ascii="Arial" w:hAnsi="Arial" w:cs="Arial"/>
          <w:sz w:val="20"/>
          <w:szCs w:val="20"/>
        </w:rPr>
        <w:t>Alpha Product Guide</w:t>
      </w:r>
    </w:p>
    <w:p w14:paraId="27A08156" w14:textId="77777777" w:rsidR="00C07B2A" w:rsidRPr="00272F9E" w:rsidRDefault="00C07B2A" w:rsidP="00272F9E">
      <w:pPr>
        <w:ind w:left="1530"/>
        <w:rPr>
          <w:rFonts w:cs="Arial"/>
          <w:sz w:val="20"/>
          <w:szCs w:val="20"/>
        </w:rPr>
      </w:pPr>
    </w:p>
    <w:p w14:paraId="538E8626" w14:textId="77777777" w:rsidR="00A4167C" w:rsidRDefault="00A4167C">
      <w:pPr>
        <w:rPr>
          <w:rFonts w:cs="Arial"/>
          <w:b/>
          <w:bCs/>
          <w:kern w:val="32"/>
          <w:sz w:val="32"/>
          <w:szCs w:val="32"/>
        </w:rPr>
      </w:pPr>
      <w:bookmarkStart w:id="44" w:name="_Toc304800210"/>
      <w:bookmarkStart w:id="45" w:name="_Toc324340489"/>
      <w:bookmarkStart w:id="46" w:name="_Toc385592992"/>
      <w:r>
        <w:br w:type="page"/>
      </w:r>
    </w:p>
    <w:p w14:paraId="1DBD4BB4" w14:textId="77777777" w:rsidR="00327347" w:rsidRDefault="00C069A2" w:rsidP="00327347">
      <w:pPr>
        <w:pStyle w:val="Heading1-CalTF"/>
      </w:pPr>
      <w:r w:rsidRPr="00607339">
        <w:t>Calculation Methods</w:t>
      </w:r>
      <w:bookmarkStart w:id="47" w:name="_Ref379207748"/>
      <w:bookmarkEnd w:id="44"/>
      <w:bookmarkEnd w:id="45"/>
      <w:bookmarkEnd w:id="46"/>
    </w:p>
    <w:p w14:paraId="020E0173" w14:textId="77777777" w:rsidR="00327347" w:rsidRDefault="00327347" w:rsidP="00327347">
      <w:pPr>
        <w:pStyle w:val="Heading2-CalTF2"/>
      </w:pPr>
      <w:bookmarkStart w:id="48" w:name="_Toc385592993"/>
      <w:r>
        <w:t>Program Implementation Analysis</w:t>
      </w:r>
      <w:bookmarkEnd w:id="48"/>
    </w:p>
    <w:p w14:paraId="6E5A5012" w14:textId="5D4CFA5A" w:rsidR="00200DD0" w:rsidRPr="00D77056" w:rsidRDefault="00200DD0" w:rsidP="00200DD0">
      <w:pPr>
        <w:pStyle w:val="Caption"/>
        <w:spacing w:before="300" w:after="60"/>
        <w:rPr>
          <w:rFonts w:cs="Arial"/>
          <w:b w:val="0"/>
        </w:rPr>
      </w:pPr>
      <w:bookmarkStart w:id="49" w:name="_Toc385592676"/>
      <w:proofErr w:type="gramStart"/>
      <w:r w:rsidRPr="00D77056">
        <w:rPr>
          <w:rFonts w:cs="Arial"/>
        </w:rPr>
        <w:t>Table</w:t>
      </w:r>
      <w:r w:rsidR="00C07B2A" w:rsidRPr="00D77056">
        <w:rPr>
          <w:rFonts w:cs="Arial"/>
        </w:rPr>
        <w:t xml:space="preserve"> 2.1.1</w:t>
      </w:r>
      <w:r w:rsidRPr="00D77056">
        <w:rPr>
          <w:rFonts w:cs="Arial"/>
          <w:noProof/>
        </w:rPr>
        <w:t>.</w:t>
      </w:r>
      <w:proofErr w:type="gramEnd"/>
      <w:r w:rsidRPr="00D77056">
        <w:rPr>
          <w:rFonts w:cs="Arial"/>
        </w:rPr>
        <w:t xml:space="preserve"> </w:t>
      </w:r>
      <w:r w:rsidRPr="00D77056">
        <w:rPr>
          <w:rFonts w:cs="Arial"/>
          <w:b w:val="0"/>
        </w:rPr>
        <w:t xml:space="preserve">Baseline by </w:t>
      </w:r>
      <w:r w:rsidR="00026AEB">
        <w:rPr>
          <w:rFonts w:cs="Arial"/>
          <w:b w:val="0"/>
        </w:rPr>
        <w:t>m</w:t>
      </w:r>
      <w:r w:rsidRPr="00D77056">
        <w:rPr>
          <w:rFonts w:cs="Arial"/>
          <w:b w:val="0"/>
        </w:rPr>
        <w:t xml:space="preserve">easure </w:t>
      </w:r>
      <w:r w:rsidR="00026AEB">
        <w:rPr>
          <w:rFonts w:cs="Arial"/>
          <w:b w:val="0"/>
        </w:rPr>
        <w:t>a</w:t>
      </w:r>
      <w:r w:rsidRPr="00D77056">
        <w:rPr>
          <w:rFonts w:cs="Arial"/>
          <w:b w:val="0"/>
        </w:rPr>
        <w:t xml:space="preserve">pplication </w:t>
      </w:r>
      <w:r w:rsidR="00026AEB">
        <w:rPr>
          <w:rFonts w:cs="Arial"/>
          <w:b w:val="0"/>
        </w:rPr>
        <w:t>t</w:t>
      </w:r>
      <w:r w:rsidRPr="00D77056">
        <w:rPr>
          <w:rFonts w:cs="Arial"/>
          <w:b w:val="0"/>
        </w:rPr>
        <w:t>ype</w:t>
      </w:r>
      <w:bookmarkEnd w:id="49"/>
    </w:p>
    <w:tbl>
      <w:tblPr>
        <w:tblStyle w:val="TableGrid"/>
        <w:tblW w:w="9085" w:type="dxa"/>
        <w:tblLook w:val="04A0" w:firstRow="1" w:lastRow="0" w:firstColumn="1" w:lastColumn="0" w:noHBand="0" w:noVBand="1"/>
      </w:tblPr>
      <w:tblGrid>
        <w:gridCol w:w="1885"/>
        <w:gridCol w:w="1620"/>
        <w:gridCol w:w="3330"/>
        <w:gridCol w:w="2250"/>
      </w:tblGrid>
      <w:tr w:rsidR="007D047B" w:rsidRPr="00D77056" w14:paraId="0D05CBA9" w14:textId="77777777" w:rsidTr="00C07B2A">
        <w:tc>
          <w:tcPr>
            <w:tcW w:w="1885" w:type="dxa"/>
            <w:tcBorders>
              <w:top w:val="single" w:sz="4" w:space="0" w:color="auto"/>
              <w:left w:val="single" w:sz="4" w:space="0" w:color="auto"/>
            </w:tcBorders>
            <w:shd w:val="clear" w:color="auto" w:fill="D9D9D9" w:themeFill="background1" w:themeFillShade="D9"/>
            <w:vAlign w:val="center"/>
          </w:tcPr>
          <w:p w14:paraId="19BEC4B2" w14:textId="77777777" w:rsidR="007D047B" w:rsidRPr="00D77056" w:rsidRDefault="007D047B" w:rsidP="00471494">
            <w:pPr>
              <w:spacing w:before="60" w:after="60"/>
              <w:jc w:val="center"/>
              <w:rPr>
                <w:sz w:val="20"/>
                <w:szCs w:val="20"/>
              </w:rPr>
            </w:pPr>
            <w:r w:rsidRPr="00D77056">
              <w:rPr>
                <w:sz w:val="20"/>
                <w:szCs w:val="20"/>
              </w:rPr>
              <w:t>Measure Application Type</w:t>
            </w:r>
          </w:p>
        </w:tc>
        <w:tc>
          <w:tcPr>
            <w:tcW w:w="1620" w:type="dxa"/>
            <w:tcBorders>
              <w:top w:val="single" w:sz="4" w:space="0" w:color="auto"/>
              <w:bottom w:val="single" w:sz="4" w:space="0" w:color="auto"/>
            </w:tcBorders>
            <w:shd w:val="clear" w:color="auto" w:fill="D9D9D9" w:themeFill="background1" w:themeFillShade="D9"/>
            <w:vAlign w:val="center"/>
          </w:tcPr>
          <w:p w14:paraId="468C9856" w14:textId="77777777" w:rsidR="007D047B" w:rsidRPr="00D77056" w:rsidRDefault="007D047B" w:rsidP="00471494">
            <w:pPr>
              <w:spacing w:before="60" w:after="60"/>
              <w:jc w:val="center"/>
              <w:rPr>
                <w:sz w:val="20"/>
                <w:szCs w:val="20"/>
              </w:rPr>
            </w:pPr>
            <w:r w:rsidRPr="00D77056">
              <w:rPr>
                <w:sz w:val="20"/>
                <w:szCs w:val="20"/>
              </w:rPr>
              <w:t>Baseline</w:t>
            </w:r>
          </w:p>
        </w:tc>
        <w:tc>
          <w:tcPr>
            <w:tcW w:w="3330" w:type="dxa"/>
            <w:tcBorders>
              <w:top w:val="single" w:sz="4" w:space="0" w:color="auto"/>
              <w:bottom w:val="single" w:sz="4" w:space="0" w:color="auto"/>
            </w:tcBorders>
            <w:shd w:val="clear" w:color="auto" w:fill="D9D9D9" w:themeFill="background1" w:themeFillShade="D9"/>
            <w:vAlign w:val="center"/>
          </w:tcPr>
          <w:p w14:paraId="1ABCF383" w14:textId="77777777" w:rsidR="007D047B" w:rsidRPr="00D77056" w:rsidRDefault="007D047B" w:rsidP="00471494">
            <w:pPr>
              <w:spacing w:before="60" w:after="60"/>
              <w:jc w:val="center"/>
              <w:rPr>
                <w:sz w:val="20"/>
                <w:szCs w:val="20"/>
              </w:rPr>
            </w:pPr>
            <w:r w:rsidRPr="00D77056">
              <w:rPr>
                <w:sz w:val="20"/>
                <w:szCs w:val="20"/>
              </w:rPr>
              <w:t xml:space="preserve">Baseline Technology </w:t>
            </w:r>
          </w:p>
        </w:tc>
        <w:tc>
          <w:tcPr>
            <w:tcW w:w="2250" w:type="dxa"/>
            <w:tcBorders>
              <w:top w:val="single" w:sz="4" w:space="0" w:color="auto"/>
              <w:bottom w:val="single" w:sz="4" w:space="0" w:color="auto"/>
              <w:right w:val="single" w:sz="4" w:space="0" w:color="auto"/>
            </w:tcBorders>
            <w:shd w:val="clear" w:color="auto" w:fill="D9D9D9" w:themeFill="background1" w:themeFillShade="D9"/>
            <w:vAlign w:val="center"/>
          </w:tcPr>
          <w:p w14:paraId="5DD69B04" w14:textId="77777777" w:rsidR="007D047B" w:rsidRPr="00D77056" w:rsidRDefault="007D047B" w:rsidP="00471494">
            <w:pPr>
              <w:spacing w:before="60" w:after="60"/>
              <w:jc w:val="center"/>
              <w:rPr>
                <w:sz w:val="20"/>
                <w:szCs w:val="20"/>
              </w:rPr>
            </w:pPr>
            <w:r w:rsidRPr="00D77056">
              <w:rPr>
                <w:sz w:val="20"/>
                <w:szCs w:val="20"/>
              </w:rPr>
              <w:t>Duration</w:t>
            </w:r>
          </w:p>
        </w:tc>
      </w:tr>
      <w:tr w:rsidR="007D047B" w:rsidRPr="00D77056" w14:paraId="1A4893BF" w14:textId="77777777" w:rsidTr="00C07B2A">
        <w:tc>
          <w:tcPr>
            <w:tcW w:w="1885" w:type="dxa"/>
            <w:tcBorders>
              <w:left w:val="single" w:sz="4" w:space="0" w:color="auto"/>
            </w:tcBorders>
            <w:vAlign w:val="center"/>
          </w:tcPr>
          <w:p w14:paraId="3262D8C1" w14:textId="77777777" w:rsidR="007D047B" w:rsidRPr="00D77056" w:rsidRDefault="00702ED3" w:rsidP="00471494">
            <w:pPr>
              <w:spacing w:before="60" w:after="60"/>
              <w:jc w:val="center"/>
              <w:rPr>
                <w:sz w:val="20"/>
                <w:szCs w:val="20"/>
              </w:rPr>
            </w:pPr>
            <w:r w:rsidRPr="00D77056">
              <w:rPr>
                <w:rStyle w:val="Strong"/>
                <w:rFonts w:cs="Arial"/>
                <w:sz w:val="20"/>
                <w:szCs w:val="20"/>
              </w:rPr>
              <w:t>ROB</w:t>
            </w:r>
          </w:p>
        </w:tc>
        <w:tc>
          <w:tcPr>
            <w:tcW w:w="1620" w:type="dxa"/>
            <w:tcBorders>
              <w:bottom w:val="single" w:sz="4" w:space="0" w:color="auto"/>
            </w:tcBorders>
            <w:vAlign w:val="center"/>
          </w:tcPr>
          <w:p w14:paraId="15222D19" w14:textId="77777777" w:rsidR="007D047B" w:rsidRPr="00D77056" w:rsidRDefault="007D047B" w:rsidP="00471494">
            <w:pPr>
              <w:spacing w:before="60" w:after="60"/>
              <w:jc w:val="center"/>
              <w:rPr>
                <w:sz w:val="20"/>
                <w:szCs w:val="20"/>
              </w:rPr>
            </w:pPr>
            <w:r w:rsidRPr="00D77056">
              <w:rPr>
                <w:sz w:val="20"/>
                <w:szCs w:val="20"/>
              </w:rPr>
              <w:t>First</w:t>
            </w:r>
          </w:p>
        </w:tc>
        <w:tc>
          <w:tcPr>
            <w:tcW w:w="3330" w:type="dxa"/>
            <w:tcBorders>
              <w:bottom w:val="single" w:sz="4" w:space="0" w:color="auto"/>
            </w:tcBorders>
            <w:vAlign w:val="center"/>
          </w:tcPr>
          <w:p w14:paraId="5B28C869" w14:textId="77777777" w:rsidR="007D047B" w:rsidRPr="00D77056" w:rsidRDefault="00E56165" w:rsidP="007D047B">
            <w:pPr>
              <w:spacing w:before="60" w:after="60"/>
              <w:jc w:val="center"/>
              <w:rPr>
                <w:sz w:val="20"/>
                <w:szCs w:val="20"/>
              </w:rPr>
            </w:pPr>
            <w:r w:rsidRPr="00D77056">
              <w:rPr>
                <w:rFonts w:cs="Arial"/>
                <w:sz w:val="20"/>
                <w:szCs w:val="20"/>
              </w:rPr>
              <w:t xml:space="preserve"> pump driven by non-regulated, low-efficiency induction type motors, do not utilize variable frequency drives (VFD), and do not have the control capability to match demand</w:t>
            </w:r>
          </w:p>
        </w:tc>
        <w:tc>
          <w:tcPr>
            <w:tcW w:w="2250" w:type="dxa"/>
            <w:tcBorders>
              <w:bottom w:val="single" w:sz="4" w:space="0" w:color="auto"/>
              <w:right w:val="single" w:sz="4" w:space="0" w:color="auto"/>
            </w:tcBorders>
            <w:vAlign w:val="center"/>
          </w:tcPr>
          <w:p w14:paraId="469D440D" w14:textId="77777777" w:rsidR="007D047B" w:rsidRPr="00D77056" w:rsidRDefault="00702ED3" w:rsidP="00190329">
            <w:pPr>
              <w:spacing w:before="60" w:after="60"/>
              <w:jc w:val="center"/>
              <w:rPr>
                <w:sz w:val="20"/>
                <w:szCs w:val="20"/>
              </w:rPr>
            </w:pPr>
            <w:r w:rsidRPr="00D77056">
              <w:rPr>
                <w:sz w:val="20"/>
                <w:szCs w:val="20"/>
              </w:rPr>
              <w:t xml:space="preserve">EUL </w:t>
            </w:r>
            <w:r w:rsidR="00190329" w:rsidRPr="00D77056">
              <w:rPr>
                <w:sz w:val="20"/>
                <w:szCs w:val="20"/>
              </w:rPr>
              <w:t>15</w:t>
            </w:r>
          </w:p>
        </w:tc>
      </w:tr>
    </w:tbl>
    <w:p w14:paraId="0185B1F3" w14:textId="0D8F9B25" w:rsidR="00695C6D" w:rsidRPr="00D77056" w:rsidRDefault="007878B9" w:rsidP="00632825">
      <w:pPr>
        <w:pStyle w:val="Heading2-CalTF2"/>
      </w:pPr>
      <w:bookmarkStart w:id="50" w:name="_Toc304800211"/>
      <w:bookmarkStart w:id="51" w:name="_Toc324318365"/>
      <w:bookmarkStart w:id="52" w:name="_Toc324340494"/>
      <w:bookmarkStart w:id="53" w:name="_Toc385592994"/>
      <w:bookmarkEnd w:id="47"/>
      <w:r w:rsidRPr="001D4579">
        <w:t xml:space="preserve">Electric </w:t>
      </w:r>
      <w:r w:rsidR="00C069A2" w:rsidRPr="001D4579">
        <w:t>Energy Savings Estimation Methodologies</w:t>
      </w:r>
      <w:bookmarkStart w:id="54" w:name="_Toc304800212"/>
      <w:bookmarkStart w:id="55" w:name="_Toc324318366"/>
      <w:bookmarkStart w:id="56" w:name="_Toc324340495"/>
      <w:bookmarkEnd w:id="50"/>
      <w:bookmarkEnd w:id="51"/>
      <w:bookmarkEnd w:id="52"/>
      <w:bookmarkEnd w:id="53"/>
    </w:p>
    <w:p w14:paraId="01087266" w14:textId="7B899E22" w:rsidR="00EA172F" w:rsidRPr="00EA172F" w:rsidRDefault="00C85C4B" w:rsidP="00EA172F">
      <w:pPr>
        <w:spacing w:after="60"/>
        <w:rPr>
          <w:rFonts w:cs="Arial"/>
          <w:b/>
          <w:sz w:val="20"/>
          <w:szCs w:val="20"/>
        </w:rPr>
      </w:pPr>
      <w:proofErr w:type="gramStart"/>
      <w:r>
        <w:rPr>
          <w:rFonts w:cs="Arial"/>
          <w:b/>
          <w:sz w:val="20"/>
          <w:szCs w:val="20"/>
        </w:rPr>
        <w:t>Table 2.2</w:t>
      </w:r>
      <w:r w:rsidR="00C07B2A">
        <w:rPr>
          <w:rFonts w:cs="Arial"/>
          <w:b/>
          <w:sz w:val="20"/>
          <w:szCs w:val="20"/>
        </w:rPr>
        <w:t>.1.</w:t>
      </w:r>
      <w:proofErr w:type="gramEnd"/>
      <w:r w:rsidR="00C07B2A">
        <w:rPr>
          <w:rFonts w:cs="Arial"/>
          <w:b/>
          <w:sz w:val="20"/>
          <w:szCs w:val="20"/>
        </w:rPr>
        <w:t xml:space="preserve"> </w:t>
      </w:r>
      <w:r w:rsidR="00026AEB">
        <w:rPr>
          <w:rFonts w:cs="Arial"/>
          <w:sz w:val="20"/>
          <w:szCs w:val="20"/>
        </w:rPr>
        <w:t>First b</w:t>
      </w:r>
      <w:r w:rsidR="00EA172F" w:rsidRPr="00C07B2A">
        <w:rPr>
          <w:rFonts w:cs="Arial"/>
          <w:sz w:val="20"/>
          <w:szCs w:val="20"/>
        </w:rPr>
        <w:t>aseline</w:t>
      </w:r>
    </w:p>
    <w:tbl>
      <w:tblPr>
        <w:tblW w:w="9170" w:type="dxa"/>
        <w:tblInd w:w="10" w:type="dxa"/>
        <w:tblBorders>
          <w:bottom w:val="single" w:sz="8" w:space="0" w:color="000000" w:themeColor="text1"/>
          <w:right w:val="single" w:sz="8" w:space="0" w:color="000000" w:themeColor="text1"/>
          <w:insideH w:val="single" w:sz="8" w:space="0" w:color="000000" w:themeColor="text1"/>
          <w:insideV w:val="single" w:sz="8" w:space="0" w:color="000000" w:themeColor="text1"/>
        </w:tblBorders>
        <w:tblLook w:val="01E0" w:firstRow="1" w:lastRow="1" w:firstColumn="1" w:lastColumn="1" w:noHBand="0" w:noVBand="0"/>
      </w:tblPr>
      <w:tblGrid>
        <w:gridCol w:w="2389"/>
        <w:gridCol w:w="6781"/>
      </w:tblGrid>
      <w:tr w:rsidR="00702ED3" w:rsidRPr="00C0265C" w14:paraId="49F2333C" w14:textId="77777777" w:rsidTr="00B85E1F">
        <w:trPr>
          <w:cantSplit/>
          <w:trHeight w:val="818"/>
        </w:trPr>
        <w:tc>
          <w:tcPr>
            <w:tcW w:w="238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14:paraId="3C197298" w14:textId="77777777" w:rsidR="00702ED3" w:rsidRPr="00607339" w:rsidRDefault="00702ED3" w:rsidP="00B85E1F">
            <w:pPr>
              <w:spacing w:before="100" w:after="100"/>
              <w:jc w:val="right"/>
              <w:rPr>
                <w:rStyle w:val="Strong"/>
              </w:rPr>
            </w:pPr>
            <w:r w:rsidRPr="00607339">
              <w:rPr>
                <w:rStyle w:val="Strong"/>
                <w:b w:val="0"/>
                <w:sz w:val="20"/>
                <w:szCs w:val="20"/>
              </w:rPr>
              <w:t>Energy</w:t>
            </w:r>
            <w:r>
              <w:rPr>
                <w:rStyle w:val="Strong"/>
                <w:b w:val="0"/>
                <w:sz w:val="20"/>
                <w:szCs w:val="20"/>
              </w:rPr>
              <w:t xml:space="preserve"> and demand</w:t>
            </w:r>
            <w:r w:rsidRPr="00607339">
              <w:rPr>
                <w:rStyle w:val="Strong"/>
                <w:b w:val="0"/>
                <w:sz w:val="20"/>
                <w:szCs w:val="20"/>
              </w:rPr>
              <w:t xml:space="preserve"> impact common units </w:t>
            </w:r>
          </w:p>
        </w:tc>
        <w:tc>
          <w:tcPr>
            <w:tcW w:w="678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74E17C2" w14:textId="77777777" w:rsidR="00702ED3" w:rsidRPr="00C0265C" w:rsidRDefault="00702ED3" w:rsidP="00663387">
            <w:pPr>
              <w:spacing w:before="100" w:after="100"/>
              <w:rPr>
                <w:rFonts w:cs="Arial"/>
                <w:b/>
                <w:sz w:val="20"/>
                <w:szCs w:val="20"/>
              </w:rPr>
            </w:pPr>
            <w:r>
              <w:rPr>
                <w:rFonts w:cs="Arial"/>
                <w:sz w:val="20"/>
                <w:szCs w:val="20"/>
              </w:rPr>
              <w:t>P</w:t>
            </w:r>
            <w:r w:rsidRPr="007A5537">
              <w:rPr>
                <w:rFonts w:cs="Arial"/>
                <w:sz w:val="20"/>
                <w:szCs w:val="20"/>
              </w:rPr>
              <w:t xml:space="preserve">er unit based on </w:t>
            </w:r>
            <w:r w:rsidR="00663387">
              <w:rPr>
                <w:rFonts w:cs="Arial"/>
                <w:sz w:val="20"/>
                <w:szCs w:val="20"/>
              </w:rPr>
              <w:t>running</w:t>
            </w:r>
            <w:r w:rsidRPr="007A5537">
              <w:rPr>
                <w:rFonts w:cs="Arial"/>
                <w:sz w:val="20"/>
                <w:szCs w:val="20"/>
              </w:rPr>
              <w:t xml:space="preserve"> watt</w:t>
            </w:r>
            <w:r w:rsidR="00663387">
              <w:rPr>
                <w:rFonts w:cs="Arial"/>
                <w:sz w:val="20"/>
                <w:szCs w:val="20"/>
              </w:rPr>
              <w:t>age</w:t>
            </w:r>
            <w:r w:rsidR="00F519CF">
              <w:rPr>
                <w:rFonts w:cs="Arial"/>
                <w:sz w:val="20"/>
                <w:szCs w:val="20"/>
              </w:rPr>
              <w:t xml:space="preserve"> (taken from </w:t>
            </w:r>
            <w:r w:rsidR="00957EC3">
              <w:rPr>
                <w:rFonts w:cs="Arial"/>
                <w:sz w:val="20"/>
                <w:szCs w:val="20"/>
              </w:rPr>
              <w:t>calculations based on</w:t>
            </w:r>
            <w:r w:rsidR="00F519CF">
              <w:rPr>
                <w:rFonts w:cs="Arial"/>
                <w:sz w:val="20"/>
                <w:szCs w:val="20"/>
              </w:rPr>
              <w:t xml:space="preserve"> submittal data)</w:t>
            </w:r>
          </w:p>
        </w:tc>
      </w:tr>
      <w:tr w:rsidR="00702ED3" w:rsidRPr="00C0265C" w14:paraId="336B59F5" w14:textId="77777777" w:rsidTr="00B85E1F">
        <w:trPr>
          <w:cantSplit/>
          <w:trHeight w:val="1134"/>
        </w:trPr>
        <w:tc>
          <w:tcPr>
            <w:tcW w:w="238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14:paraId="6BA462C1" w14:textId="77777777" w:rsidR="00702ED3" w:rsidRDefault="00702ED3" w:rsidP="00B85E1F">
            <w:pPr>
              <w:spacing w:before="100" w:after="100"/>
              <w:jc w:val="right"/>
              <w:rPr>
                <w:rStyle w:val="Strong"/>
              </w:rPr>
            </w:pPr>
            <w:r w:rsidRPr="00607339">
              <w:rPr>
                <w:rStyle w:val="Strong"/>
                <w:b w:val="0"/>
                <w:sz w:val="20"/>
                <w:szCs w:val="20"/>
              </w:rPr>
              <w:t>Energy savings</w:t>
            </w:r>
          </w:p>
          <w:p w14:paraId="1C6D7DC7" w14:textId="77777777" w:rsidR="00702ED3" w:rsidRDefault="00702ED3" w:rsidP="00B85E1F">
            <w:pPr>
              <w:spacing w:before="100" w:after="100"/>
              <w:jc w:val="right"/>
              <w:rPr>
                <w:rStyle w:val="Strong"/>
              </w:rPr>
            </w:pPr>
            <w:r w:rsidRPr="00607339">
              <w:rPr>
                <w:rStyle w:val="Strong"/>
                <w:b w:val="0"/>
                <w:sz w:val="20"/>
                <w:szCs w:val="20"/>
              </w:rPr>
              <w:t>(Base case – Measure)</w:t>
            </w:r>
          </w:p>
          <w:p w14:paraId="2F7EF1EB" w14:textId="77777777" w:rsidR="00702ED3" w:rsidRPr="00607339" w:rsidRDefault="00702ED3" w:rsidP="00B85E1F">
            <w:pPr>
              <w:spacing w:before="100" w:after="100"/>
              <w:jc w:val="right"/>
              <w:rPr>
                <w:rStyle w:val="Strong1"/>
              </w:rPr>
            </w:pPr>
            <w:r>
              <w:rPr>
                <w:rStyle w:val="Strong"/>
                <w:b w:val="0"/>
                <w:sz w:val="20"/>
                <w:szCs w:val="20"/>
              </w:rPr>
              <w:t>(kWh/unit)</w:t>
            </w:r>
          </w:p>
        </w:tc>
        <w:tc>
          <w:tcPr>
            <w:tcW w:w="678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41387CF" w14:textId="77777777" w:rsidR="0052624F" w:rsidRPr="00131B6B" w:rsidRDefault="0052624F" w:rsidP="0052624F">
            <w:pPr>
              <w:autoSpaceDE w:val="0"/>
              <w:autoSpaceDN w:val="0"/>
              <w:spacing w:before="100" w:after="100"/>
              <w:rPr>
                <w:rFonts w:cs="Arial"/>
                <w:b/>
                <w:sz w:val="20"/>
                <w:szCs w:val="20"/>
              </w:rPr>
            </w:pPr>
            <w:r w:rsidRPr="00131B6B">
              <w:rPr>
                <w:rFonts w:cs="Arial"/>
                <w:b/>
                <w:sz w:val="20"/>
                <w:szCs w:val="20"/>
              </w:rPr>
              <w:t>Energy Savings (kWh/unit):</w:t>
            </w:r>
          </w:p>
          <w:p w14:paraId="6C4DD5F5" w14:textId="044722E8" w:rsidR="0052624F" w:rsidRPr="00131B6B" w:rsidRDefault="0052624F" w:rsidP="0052624F">
            <w:pPr>
              <w:autoSpaceDE w:val="0"/>
              <w:autoSpaceDN w:val="0"/>
              <w:spacing w:before="100" w:after="100"/>
              <w:rPr>
                <w:rFonts w:cs="Arial"/>
                <w:sz w:val="20"/>
                <w:szCs w:val="20"/>
              </w:rPr>
            </w:pPr>
            <w:r w:rsidRPr="00131B6B">
              <w:rPr>
                <w:rFonts w:cs="Arial"/>
                <w:sz w:val="20"/>
                <w:szCs w:val="20"/>
              </w:rPr>
              <w:t xml:space="preserve">1.       Assumed: </w:t>
            </w:r>
            <w:r w:rsidR="00C3312B">
              <w:rPr>
                <w:rFonts w:cs="Arial"/>
                <w:sz w:val="20"/>
                <w:szCs w:val="20"/>
              </w:rPr>
              <w:t>5,885</w:t>
            </w:r>
            <w:r w:rsidRPr="00131B6B">
              <w:rPr>
                <w:rFonts w:cs="Arial"/>
                <w:sz w:val="20"/>
                <w:szCs w:val="20"/>
              </w:rPr>
              <w:t xml:space="preserve"> Running Hours/ Year</w:t>
            </w:r>
          </w:p>
          <w:p w14:paraId="0115F5F8" w14:textId="77777777" w:rsidR="0052624F" w:rsidRPr="00131B6B" w:rsidRDefault="0052624F" w:rsidP="0052624F">
            <w:pPr>
              <w:autoSpaceDE w:val="0"/>
              <w:autoSpaceDN w:val="0"/>
              <w:spacing w:before="100" w:after="100"/>
              <w:rPr>
                <w:rFonts w:cs="Arial"/>
                <w:sz w:val="20"/>
                <w:szCs w:val="20"/>
              </w:rPr>
            </w:pPr>
            <w:r w:rsidRPr="00131B6B">
              <w:rPr>
                <w:rFonts w:cs="Arial"/>
                <w:sz w:val="20"/>
                <w:szCs w:val="20"/>
              </w:rPr>
              <w:t>2.       Base Case: 0.08</w:t>
            </w:r>
            <w:r w:rsidR="008E414A">
              <w:rPr>
                <w:rFonts w:cs="Arial"/>
                <w:sz w:val="20"/>
                <w:szCs w:val="20"/>
              </w:rPr>
              <w:t>4</w:t>
            </w:r>
            <w:r w:rsidRPr="00131B6B">
              <w:rPr>
                <w:rFonts w:cs="Arial"/>
                <w:sz w:val="20"/>
                <w:szCs w:val="20"/>
              </w:rPr>
              <w:t xml:space="preserve"> kW</w:t>
            </w:r>
          </w:p>
          <w:p w14:paraId="4289D62D" w14:textId="7861929C" w:rsidR="0052624F" w:rsidRPr="00131B6B" w:rsidRDefault="0052624F" w:rsidP="0052624F">
            <w:pPr>
              <w:autoSpaceDE w:val="0"/>
              <w:autoSpaceDN w:val="0"/>
              <w:spacing w:before="100" w:after="100"/>
              <w:rPr>
                <w:rFonts w:cs="Arial"/>
                <w:sz w:val="20"/>
                <w:szCs w:val="20"/>
              </w:rPr>
            </w:pPr>
            <w:r w:rsidRPr="00131B6B">
              <w:rPr>
                <w:rFonts w:cs="Arial"/>
                <w:sz w:val="20"/>
                <w:szCs w:val="20"/>
              </w:rPr>
              <w:t>3.       Measure Case: 0.0</w:t>
            </w:r>
            <w:r w:rsidR="00336D06">
              <w:rPr>
                <w:rFonts w:cs="Arial"/>
                <w:sz w:val="20"/>
                <w:szCs w:val="20"/>
              </w:rPr>
              <w:t>27</w:t>
            </w:r>
            <w:r w:rsidRPr="00131B6B">
              <w:rPr>
                <w:rFonts w:cs="Arial"/>
                <w:sz w:val="20"/>
                <w:szCs w:val="20"/>
              </w:rPr>
              <w:t xml:space="preserve"> kW</w:t>
            </w:r>
          </w:p>
          <w:p w14:paraId="3CEA6732" w14:textId="4433FA97" w:rsidR="0052624F" w:rsidRPr="00131B6B" w:rsidRDefault="0052624F" w:rsidP="0052624F">
            <w:pPr>
              <w:autoSpaceDE w:val="0"/>
              <w:autoSpaceDN w:val="0"/>
              <w:spacing w:before="100" w:after="100"/>
              <w:ind w:left="463" w:hanging="463"/>
              <w:rPr>
                <w:rFonts w:cs="Arial"/>
                <w:sz w:val="20"/>
                <w:szCs w:val="20"/>
              </w:rPr>
            </w:pPr>
            <w:r w:rsidRPr="00131B6B">
              <w:rPr>
                <w:rFonts w:cs="Arial"/>
                <w:sz w:val="20"/>
                <w:szCs w:val="20"/>
              </w:rPr>
              <w:t>4.       Savings: 0.0</w:t>
            </w:r>
            <w:r w:rsidR="00144A92">
              <w:rPr>
                <w:rFonts w:cs="Arial"/>
                <w:sz w:val="20"/>
                <w:szCs w:val="20"/>
              </w:rPr>
              <w:t>58</w:t>
            </w:r>
            <w:r w:rsidRPr="00131B6B">
              <w:rPr>
                <w:rFonts w:cs="Arial"/>
                <w:sz w:val="20"/>
                <w:szCs w:val="20"/>
              </w:rPr>
              <w:t xml:space="preserve"> kW/unit x </w:t>
            </w:r>
            <w:r w:rsidR="00C3312B">
              <w:rPr>
                <w:rFonts w:cs="Arial"/>
                <w:sz w:val="20"/>
                <w:szCs w:val="20"/>
              </w:rPr>
              <w:t>5,885</w:t>
            </w:r>
            <w:r w:rsidRPr="00131B6B">
              <w:rPr>
                <w:rFonts w:cs="Arial"/>
                <w:sz w:val="20"/>
                <w:szCs w:val="20"/>
              </w:rPr>
              <w:t xml:space="preserve"> Running Hours/ </w:t>
            </w:r>
            <w:proofErr w:type="spellStart"/>
            <w:r w:rsidRPr="00131B6B">
              <w:rPr>
                <w:rFonts w:cs="Arial"/>
                <w:sz w:val="20"/>
                <w:szCs w:val="20"/>
              </w:rPr>
              <w:t>Yr</w:t>
            </w:r>
            <w:proofErr w:type="spellEnd"/>
            <w:r w:rsidRPr="00131B6B">
              <w:rPr>
                <w:rFonts w:cs="Arial"/>
                <w:sz w:val="20"/>
                <w:szCs w:val="20"/>
              </w:rPr>
              <w:t xml:space="preserve"> = </w:t>
            </w:r>
            <w:r w:rsidR="00144A92">
              <w:rPr>
                <w:rFonts w:cs="Arial"/>
                <w:sz w:val="20"/>
                <w:szCs w:val="20"/>
              </w:rPr>
              <w:t>3</w:t>
            </w:r>
            <w:r w:rsidR="00C3312B">
              <w:rPr>
                <w:rFonts w:cs="Arial"/>
                <w:sz w:val="20"/>
                <w:szCs w:val="20"/>
              </w:rPr>
              <w:t>38</w:t>
            </w:r>
            <w:r w:rsidRPr="00131B6B">
              <w:rPr>
                <w:rFonts w:cs="Arial"/>
                <w:sz w:val="20"/>
                <w:szCs w:val="20"/>
              </w:rPr>
              <w:t xml:space="preserve"> kWh </w:t>
            </w:r>
            <w:r>
              <w:rPr>
                <w:rFonts w:cs="Arial"/>
                <w:sz w:val="20"/>
                <w:szCs w:val="20"/>
              </w:rPr>
              <w:t xml:space="preserve">  </w:t>
            </w:r>
            <w:r w:rsidRPr="00131B6B">
              <w:rPr>
                <w:rFonts w:cs="Arial"/>
                <w:sz w:val="20"/>
                <w:szCs w:val="20"/>
              </w:rPr>
              <w:t xml:space="preserve">Savings/ Year </w:t>
            </w:r>
          </w:p>
          <w:p w14:paraId="0785CF38" w14:textId="77777777" w:rsidR="00702ED3" w:rsidRPr="00C0265C" w:rsidRDefault="00702ED3" w:rsidP="00B85E1F">
            <w:pPr>
              <w:spacing w:before="100" w:after="100"/>
              <w:rPr>
                <w:rFonts w:cs="Arial"/>
                <w:sz w:val="20"/>
                <w:szCs w:val="20"/>
              </w:rPr>
            </w:pPr>
          </w:p>
        </w:tc>
      </w:tr>
    </w:tbl>
    <w:p w14:paraId="3866D1D6" w14:textId="77777777" w:rsidR="00632825" w:rsidRDefault="00632825" w:rsidP="00632825">
      <w:pPr>
        <w:rPr>
          <w:rFonts w:cs="Arial"/>
          <w:sz w:val="20"/>
          <w:szCs w:val="20"/>
        </w:rPr>
      </w:pPr>
    </w:p>
    <w:p w14:paraId="6E8BF708" w14:textId="77777777" w:rsidR="008D5D57" w:rsidRPr="00FC6946" w:rsidRDefault="008D5D57" w:rsidP="008D5D57">
      <w:pPr>
        <w:pStyle w:val="Reminder"/>
        <w:rPr>
          <w:rFonts w:ascii="Arial" w:hAnsi="Arial" w:cs="Arial"/>
          <w:i w:val="0"/>
          <w:sz w:val="20"/>
          <w:szCs w:val="20"/>
        </w:rPr>
      </w:pPr>
      <w:r>
        <w:rPr>
          <w:rFonts w:ascii="Arial" w:hAnsi="Arial" w:cs="Arial"/>
          <w:i w:val="0"/>
          <w:sz w:val="20"/>
          <w:szCs w:val="20"/>
        </w:rPr>
        <w:t>In order to establish the carried</w:t>
      </w:r>
      <w:r w:rsidRPr="00FC6946">
        <w:rPr>
          <w:rFonts w:ascii="Arial" w:hAnsi="Arial" w:cs="Arial"/>
          <w:i w:val="0"/>
          <w:sz w:val="20"/>
          <w:szCs w:val="20"/>
        </w:rPr>
        <w:t xml:space="preserve"> operating hours </w:t>
      </w:r>
      <w:r>
        <w:rPr>
          <w:rFonts w:ascii="Arial" w:hAnsi="Arial" w:cs="Arial"/>
          <w:i w:val="0"/>
          <w:sz w:val="20"/>
          <w:szCs w:val="20"/>
        </w:rPr>
        <w:t xml:space="preserve">for the baseline and measure cases for this work paper, a combination of sources to adequately capture the California market were used. </w:t>
      </w:r>
      <w:proofErr w:type="gramStart"/>
      <w:r>
        <w:rPr>
          <w:rFonts w:ascii="Arial" w:hAnsi="Arial" w:cs="Arial"/>
          <w:i w:val="0"/>
          <w:sz w:val="20"/>
          <w:szCs w:val="20"/>
        </w:rPr>
        <w:t>Based on the input from the CPUC ED Preliminary review, the first of which is the CLASS (California Lighting and Appliance Saturation Survey) results which note a distribution of control types for recirculation systems.</w:t>
      </w:r>
      <w:proofErr w:type="gramEnd"/>
      <w:r>
        <w:rPr>
          <w:rFonts w:ascii="Arial" w:hAnsi="Arial" w:cs="Arial"/>
          <w:i w:val="0"/>
          <w:sz w:val="20"/>
          <w:szCs w:val="20"/>
        </w:rPr>
        <w:t xml:space="preserve"> And second, using a combination of operating hours by technology type from the Alpha Field survey (outlined in appendix section 6) and the DOE circulator ASRAC (see reference section 7). Taking these details and the following </w:t>
      </w:r>
      <w:r w:rsidRPr="00FC6946">
        <w:rPr>
          <w:rFonts w:ascii="Arial" w:hAnsi="Arial" w:cs="Arial"/>
          <w:i w:val="0"/>
          <w:sz w:val="20"/>
          <w:szCs w:val="20"/>
        </w:rPr>
        <w:t>assumptions into account:</w:t>
      </w:r>
    </w:p>
    <w:p w14:paraId="0A90CEDE" w14:textId="77777777" w:rsidR="008D5D57" w:rsidRPr="00553B82" w:rsidRDefault="008D5D57" w:rsidP="008D5D57">
      <w:pPr>
        <w:pStyle w:val="ListParagraph"/>
        <w:numPr>
          <w:ilvl w:val="0"/>
          <w:numId w:val="45"/>
        </w:numPr>
        <w:spacing w:line="276" w:lineRule="auto"/>
        <w:ind w:left="778"/>
        <w:rPr>
          <w:rFonts w:ascii="Arial" w:hAnsi="Arial" w:cs="Arial"/>
          <w:sz w:val="20"/>
          <w:szCs w:val="20"/>
        </w:rPr>
      </w:pPr>
      <w:r w:rsidRPr="00C37E55">
        <w:rPr>
          <w:rFonts w:ascii="Arial" w:hAnsi="Arial" w:cs="Arial"/>
          <w:sz w:val="20"/>
          <w:szCs w:val="20"/>
        </w:rPr>
        <w:t xml:space="preserve">For </w:t>
      </w:r>
      <w:r>
        <w:rPr>
          <w:rFonts w:ascii="Arial" w:hAnsi="Arial" w:cs="Arial"/>
          <w:sz w:val="20"/>
          <w:szCs w:val="20"/>
        </w:rPr>
        <w:t>pumps installed with</w:t>
      </w:r>
      <w:r w:rsidRPr="00553B82">
        <w:rPr>
          <w:rFonts w:ascii="Arial" w:hAnsi="Arial" w:cs="Arial"/>
          <w:sz w:val="20"/>
          <w:szCs w:val="20"/>
        </w:rPr>
        <w:t xml:space="preserve"> timer</w:t>
      </w:r>
      <w:r>
        <w:rPr>
          <w:rFonts w:ascii="Arial" w:hAnsi="Arial" w:cs="Arial"/>
          <w:sz w:val="20"/>
          <w:szCs w:val="20"/>
        </w:rPr>
        <w:t>s</w:t>
      </w:r>
      <w:r w:rsidRPr="00553B82">
        <w:rPr>
          <w:rFonts w:ascii="Arial" w:hAnsi="Arial" w:cs="Arial"/>
          <w:sz w:val="20"/>
          <w:szCs w:val="20"/>
        </w:rPr>
        <w:t xml:space="preserve">, </w:t>
      </w:r>
      <w:r w:rsidRPr="00104493">
        <w:rPr>
          <w:rFonts w:ascii="Arial" w:hAnsi="Arial" w:cs="Arial"/>
          <w:sz w:val="20"/>
          <w:szCs w:val="20"/>
        </w:rPr>
        <w:t xml:space="preserve">we can weigh the </w:t>
      </w:r>
      <w:r w:rsidRPr="00553B82">
        <w:rPr>
          <w:rFonts w:ascii="Arial" w:hAnsi="Arial" w:cs="Arial"/>
          <w:sz w:val="20"/>
          <w:szCs w:val="20"/>
        </w:rPr>
        <w:t>operating hours found in the Alpha field test to represent the overall timer category of the CLASS results.</w:t>
      </w:r>
    </w:p>
    <w:p w14:paraId="705CCFC5" w14:textId="77777777" w:rsidR="008D5D57" w:rsidRPr="00553B82" w:rsidRDefault="008D5D57" w:rsidP="008D5D57">
      <w:pPr>
        <w:pStyle w:val="ListParagraph"/>
        <w:numPr>
          <w:ilvl w:val="0"/>
          <w:numId w:val="45"/>
        </w:numPr>
        <w:spacing w:line="276" w:lineRule="auto"/>
        <w:ind w:left="778"/>
        <w:rPr>
          <w:rFonts w:ascii="Arial" w:hAnsi="Arial" w:cs="Arial"/>
          <w:i/>
          <w:sz w:val="20"/>
          <w:szCs w:val="20"/>
        </w:rPr>
      </w:pPr>
      <w:r w:rsidRPr="00553B82">
        <w:rPr>
          <w:rFonts w:ascii="Arial" w:hAnsi="Arial" w:cs="Arial"/>
          <w:sz w:val="20"/>
          <w:szCs w:val="20"/>
        </w:rPr>
        <w:t xml:space="preserve">As </w:t>
      </w:r>
      <w:proofErr w:type="spellStart"/>
      <w:r w:rsidRPr="00553B82">
        <w:rPr>
          <w:rFonts w:ascii="Arial" w:hAnsi="Arial" w:cs="Arial"/>
          <w:sz w:val="20"/>
          <w:szCs w:val="20"/>
        </w:rPr>
        <w:t>aquastat</w:t>
      </w:r>
      <w:proofErr w:type="spellEnd"/>
      <w:r w:rsidRPr="00553B82">
        <w:rPr>
          <w:rFonts w:ascii="Arial" w:hAnsi="Arial" w:cs="Arial"/>
          <w:sz w:val="20"/>
          <w:szCs w:val="20"/>
        </w:rPr>
        <w:t xml:space="preserve"> operating hours are unknown, we can carry the ASRAC DOE accepted value of 1095 hours/year or 3 hours/day. This value would cover </w:t>
      </w:r>
      <w:proofErr w:type="gramStart"/>
      <w:r w:rsidRPr="00553B82">
        <w:rPr>
          <w:rFonts w:ascii="Arial" w:hAnsi="Arial" w:cs="Arial"/>
          <w:sz w:val="20"/>
          <w:szCs w:val="20"/>
        </w:rPr>
        <w:t>bo</w:t>
      </w:r>
      <w:r w:rsidRPr="00104493">
        <w:rPr>
          <w:rFonts w:ascii="Arial" w:hAnsi="Arial" w:cs="Arial"/>
          <w:sz w:val="20"/>
          <w:szCs w:val="20"/>
        </w:rPr>
        <w:t>th the</w:t>
      </w:r>
      <w:proofErr w:type="gramEnd"/>
      <w:r w:rsidRPr="00104493">
        <w:rPr>
          <w:rFonts w:ascii="Arial" w:hAnsi="Arial" w:cs="Arial"/>
          <w:sz w:val="20"/>
          <w:szCs w:val="20"/>
        </w:rPr>
        <w:t xml:space="preserve"> timer + </w:t>
      </w:r>
      <w:proofErr w:type="spellStart"/>
      <w:r w:rsidRPr="00104493">
        <w:rPr>
          <w:rFonts w:ascii="Arial" w:hAnsi="Arial" w:cs="Arial"/>
          <w:sz w:val="20"/>
          <w:szCs w:val="20"/>
        </w:rPr>
        <w:t>aquastat</w:t>
      </w:r>
      <w:proofErr w:type="spellEnd"/>
      <w:r w:rsidRPr="00104493">
        <w:rPr>
          <w:rFonts w:ascii="Arial" w:hAnsi="Arial" w:cs="Arial"/>
          <w:sz w:val="20"/>
          <w:szCs w:val="20"/>
        </w:rPr>
        <w:t xml:space="preserve"> and only </w:t>
      </w:r>
      <w:proofErr w:type="spellStart"/>
      <w:r w:rsidRPr="00104493">
        <w:rPr>
          <w:rFonts w:ascii="Arial" w:hAnsi="Arial" w:cs="Arial"/>
          <w:sz w:val="20"/>
          <w:szCs w:val="20"/>
        </w:rPr>
        <w:t>aquastat</w:t>
      </w:r>
      <w:proofErr w:type="spellEnd"/>
      <w:r w:rsidRPr="00104493">
        <w:rPr>
          <w:rFonts w:ascii="Arial" w:hAnsi="Arial" w:cs="Arial"/>
          <w:sz w:val="20"/>
          <w:szCs w:val="20"/>
        </w:rPr>
        <w:t xml:space="preserve"> control categories from CLASS</w:t>
      </w:r>
      <w:r w:rsidRPr="00553B82">
        <w:rPr>
          <w:rFonts w:ascii="Arial" w:hAnsi="Arial" w:cs="Arial"/>
          <w:sz w:val="20"/>
          <w:szCs w:val="20"/>
        </w:rPr>
        <w:t xml:space="preserve">. </w:t>
      </w:r>
    </w:p>
    <w:p w14:paraId="339BB074" w14:textId="77777777" w:rsidR="008D5D57" w:rsidRPr="00FC6946" w:rsidRDefault="008D5D57" w:rsidP="008D5D57">
      <w:pPr>
        <w:pStyle w:val="Reminder"/>
        <w:rPr>
          <w:rFonts w:ascii="Arial" w:hAnsi="Arial" w:cs="Arial"/>
          <w:i w:val="0"/>
          <w:color w:val="auto"/>
          <w:sz w:val="20"/>
          <w:szCs w:val="20"/>
        </w:rPr>
      </w:pPr>
      <w:r>
        <w:rPr>
          <w:rFonts w:ascii="Arial" w:hAnsi="Arial" w:cs="Arial"/>
          <w:i w:val="0"/>
          <w:sz w:val="20"/>
          <w:szCs w:val="20"/>
        </w:rPr>
        <w:t xml:space="preserve">We arrive at the following tables summarizing the California weighted operating hours. This value is carried throughout the </w:t>
      </w:r>
      <w:proofErr w:type="spellStart"/>
      <w:r>
        <w:rPr>
          <w:rFonts w:ascii="Arial" w:hAnsi="Arial" w:cs="Arial"/>
          <w:i w:val="0"/>
          <w:sz w:val="20"/>
          <w:szCs w:val="20"/>
        </w:rPr>
        <w:t>workpaper</w:t>
      </w:r>
      <w:proofErr w:type="spellEnd"/>
      <w:r>
        <w:rPr>
          <w:rFonts w:ascii="Arial" w:hAnsi="Arial" w:cs="Arial"/>
          <w:i w:val="0"/>
          <w:sz w:val="20"/>
          <w:szCs w:val="20"/>
        </w:rPr>
        <w:t xml:space="preserve">. </w:t>
      </w:r>
    </w:p>
    <w:p w14:paraId="76CD1D97" w14:textId="77777777" w:rsidR="008D5D57" w:rsidRDefault="008D5D57" w:rsidP="008D5D57">
      <w:pPr>
        <w:spacing w:after="60"/>
        <w:rPr>
          <w:rFonts w:cs="Arial"/>
          <w:b/>
          <w:sz w:val="20"/>
          <w:szCs w:val="20"/>
        </w:rPr>
      </w:pPr>
    </w:p>
    <w:p w14:paraId="29E89CA5" w14:textId="77777777" w:rsidR="0053525F" w:rsidRDefault="0053525F" w:rsidP="008D5D57">
      <w:pPr>
        <w:spacing w:after="60"/>
        <w:rPr>
          <w:rFonts w:cs="Arial"/>
          <w:b/>
          <w:sz w:val="20"/>
          <w:szCs w:val="20"/>
        </w:rPr>
      </w:pPr>
    </w:p>
    <w:p w14:paraId="5BCE275A" w14:textId="77777777" w:rsidR="0053525F" w:rsidRDefault="0053525F" w:rsidP="008D5D57">
      <w:pPr>
        <w:spacing w:after="60"/>
        <w:rPr>
          <w:rFonts w:cs="Arial"/>
          <w:b/>
          <w:sz w:val="20"/>
          <w:szCs w:val="20"/>
        </w:rPr>
      </w:pPr>
    </w:p>
    <w:p w14:paraId="35F526B0" w14:textId="1921462E" w:rsidR="008D5D57" w:rsidRPr="00D77056" w:rsidRDefault="008D5D57" w:rsidP="008D5D57">
      <w:pPr>
        <w:spacing w:after="60"/>
        <w:rPr>
          <w:rFonts w:cs="Arial"/>
          <w:sz w:val="20"/>
          <w:szCs w:val="20"/>
        </w:rPr>
      </w:pPr>
      <w:proofErr w:type="gramStart"/>
      <w:r w:rsidRPr="00D77056">
        <w:rPr>
          <w:rFonts w:cs="Arial"/>
          <w:b/>
          <w:sz w:val="20"/>
          <w:szCs w:val="20"/>
        </w:rPr>
        <w:t>Table</w:t>
      </w:r>
      <w:r>
        <w:rPr>
          <w:rFonts w:cs="Arial"/>
          <w:b/>
          <w:sz w:val="20"/>
          <w:szCs w:val="20"/>
        </w:rPr>
        <w:t xml:space="preserve"> 2.2.2</w:t>
      </w:r>
      <w:r w:rsidRPr="00D77056">
        <w:rPr>
          <w:rFonts w:cs="Arial"/>
          <w:b/>
          <w:sz w:val="20"/>
          <w:szCs w:val="20"/>
        </w:rPr>
        <w:t>.</w:t>
      </w:r>
      <w:proofErr w:type="gramEnd"/>
      <w:r w:rsidRPr="00D77056">
        <w:rPr>
          <w:rFonts w:cs="Arial"/>
          <w:b/>
          <w:sz w:val="20"/>
          <w:szCs w:val="20"/>
        </w:rPr>
        <w:t xml:space="preserve">  </w:t>
      </w:r>
      <w:r>
        <w:rPr>
          <w:rFonts w:cs="Arial"/>
          <w:sz w:val="20"/>
          <w:szCs w:val="20"/>
        </w:rPr>
        <w:t>Installed controls weight among three sources</w:t>
      </w:r>
    </w:p>
    <w:tbl>
      <w:tblPr>
        <w:tblW w:w="5660" w:type="dxa"/>
        <w:tblLook w:val="04A0" w:firstRow="1" w:lastRow="0" w:firstColumn="1" w:lastColumn="0" w:noHBand="0" w:noVBand="1"/>
      </w:tblPr>
      <w:tblGrid>
        <w:gridCol w:w="1720"/>
        <w:gridCol w:w="1120"/>
        <w:gridCol w:w="1300"/>
        <w:gridCol w:w="1520"/>
      </w:tblGrid>
      <w:tr w:rsidR="008D5D57" w:rsidRPr="005157DF" w14:paraId="077205FA" w14:textId="77777777" w:rsidTr="00F237B3">
        <w:trPr>
          <w:trHeight w:val="585"/>
        </w:trPr>
        <w:tc>
          <w:tcPr>
            <w:tcW w:w="1720" w:type="dxa"/>
            <w:tcBorders>
              <w:top w:val="nil"/>
              <w:left w:val="single" w:sz="4" w:space="0" w:color="auto"/>
              <w:bottom w:val="single" w:sz="4" w:space="0" w:color="auto"/>
              <w:right w:val="single" w:sz="4" w:space="0" w:color="auto"/>
            </w:tcBorders>
            <w:shd w:val="clear" w:color="000000" w:fill="DDEBF7"/>
            <w:vAlign w:val="center"/>
            <w:hideMark/>
          </w:tcPr>
          <w:p w14:paraId="18D9F8F2" w14:textId="77777777" w:rsidR="008D5D57" w:rsidRPr="005157DF" w:rsidRDefault="008D5D57" w:rsidP="00F237B3">
            <w:pPr>
              <w:jc w:val="center"/>
              <w:rPr>
                <w:rFonts w:ascii="Calibri" w:hAnsi="Calibri"/>
                <w:b/>
                <w:bCs/>
                <w:color w:val="000000"/>
              </w:rPr>
            </w:pPr>
            <w:r w:rsidRPr="005157DF">
              <w:rPr>
                <w:rFonts w:ascii="Calibri" w:hAnsi="Calibri"/>
                <w:b/>
                <w:bCs/>
                <w:color w:val="000000"/>
              </w:rPr>
              <w:t>Control Option</w:t>
            </w:r>
          </w:p>
        </w:tc>
        <w:tc>
          <w:tcPr>
            <w:tcW w:w="1120" w:type="dxa"/>
            <w:tcBorders>
              <w:top w:val="nil"/>
              <w:left w:val="nil"/>
              <w:bottom w:val="nil"/>
              <w:right w:val="single" w:sz="4" w:space="0" w:color="auto"/>
            </w:tcBorders>
            <w:shd w:val="clear" w:color="000000" w:fill="DDEBF7"/>
            <w:vAlign w:val="center"/>
            <w:hideMark/>
          </w:tcPr>
          <w:p w14:paraId="7D300891" w14:textId="77777777" w:rsidR="008D5D57" w:rsidRPr="005157DF" w:rsidRDefault="008D5D57" w:rsidP="00F237B3">
            <w:pPr>
              <w:jc w:val="center"/>
              <w:rPr>
                <w:rFonts w:ascii="Calibri" w:hAnsi="Calibri"/>
                <w:b/>
                <w:bCs/>
                <w:color w:val="000000"/>
              </w:rPr>
            </w:pPr>
            <w:r w:rsidRPr="005157DF">
              <w:rPr>
                <w:rFonts w:ascii="Calibri" w:hAnsi="Calibri"/>
                <w:b/>
                <w:bCs/>
                <w:color w:val="000000"/>
              </w:rPr>
              <w:t>CLASS</w:t>
            </w:r>
          </w:p>
        </w:tc>
        <w:tc>
          <w:tcPr>
            <w:tcW w:w="1300" w:type="dxa"/>
            <w:tcBorders>
              <w:top w:val="nil"/>
              <w:left w:val="nil"/>
              <w:bottom w:val="single" w:sz="4" w:space="0" w:color="auto"/>
              <w:right w:val="single" w:sz="4" w:space="0" w:color="auto"/>
            </w:tcBorders>
            <w:shd w:val="clear" w:color="000000" w:fill="DDEBF7"/>
            <w:vAlign w:val="center"/>
            <w:hideMark/>
          </w:tcPr>
          <w:p w14:paraId="36C5ACC5" w14:textId="77777777" w:rsidR="008D5D57" w:rsidRPr="005157DF" w:rsidRDefault="008D5D57" w:rsidP="00F237B3">
            <w:pPr>
              <w:jc w:val="center"/>
              <w:rPr>
                <w:rFonts w:ascii="Calibri" w:hAnsi="Calibri"/>
                <w:b/>
                <w:bCs/>
                <w:color w:val="000000"/>
              </w:rPr>
            </w:pPr>
            <w:r w:rsidRPr="005157DF">
              <w:rPr>
                <w:rFonts w:ascii="Calibri" w:hAnsi="Calibri"/>
                <w:b/>
                <w:bCs/>
                <w:color w:val="000000"/>
              </w:rPr>
              <w:t>Alpha Field Test</w:t>
            </w:r>
          </w:p>
        </w:tc>
        <w:tc>
          <w:tcPr>
            <w:tcW w:w="1520" w:type="dxa"/>
            <w:tcBorders>
              <w:top w:val="nil"/>
              <w:left w:val="nil"/>
              <w:bottom w:val="single" w:sz="4" w:space="0" w:color="auto"/>
              <w:right w:val="single" w:sz="4" w:space="0" w:color="auto"/>
            </w:tcBorders>
            <w:shd w:val="clear" w:color="000000" w:fill="DDEBF7"/>
            <w:vAlign w:val="center"/>
            <w:hideMark/>
          </w:tcPr>
          <w:p w14:paraId="5881D26A" w14:textId="77777777" w:rsidR="008D5D57" w:rsidRPr="005157DF" w:rsidRDefault="008D5D57" w:rsidP="00F237B3">
            <w:pPr>
              <w:jc w:val="center"/>
              <w:rPr>
                <w:rFonts w:ascii="Calibri" w:hAnsi="Calibri"/>
                <w:b/>
                <w:bCs/>
                <w:color w:val="000000"/>
              </w:rPr>
            </w:pPr>
            <w:r w:rsidRPr="005157DF">
              <w:rPr>
                <w:rFonts w:ascii="Calibri" w:hAnsi="Calibri"/>
                <w:b/>
                <w:bCs/>
                <w:color w:val="000000"/>
              </w:rPr>
              <w:t>DOE Circulator ASRAC</w:t>
            </w:r>
          </w:p>
        </w:tc>
      </w:tr>
      <w:tr w:rsidR="008D5D57" w:rsidRPr="005157DF" w14:paraId="7E13E2DD" w14:textId="77777777" w:rsidTr="00F237B3">
        <w:trPr>
          <w:trHeight w:val="402"/>
        </w:trPr>
        <w:tc>
          <w:tcPr>
            <w:tcW w:w="1720" w:type="dxa"/>
            <w:tcBorders>
              <w:top w:val="nil"/>
              <w:left w:val="single" w:sz="4" w:space="0" w:color="auto"/>
              <w:bottom w:val="single" w:sz="4" w:space="0" w:color="auto"/>
              <w:right w:val="single" w:sz="4" w:space="0" w:color="auto"/>
            </w:tcBorders>
            <w:shd w:val="clear" w:color="auto" w:fill="auto"/>
            <w:vAlign w:val="center"/>
            <w:hideMark/>
          </w:tcPr>
          <w:p w14:paraId="3C5BF6A7" w14:textId="77777777" w:rsidR="008D5D57" w:rsidRPr="005157DF" w:rsidRDefault="008D5D57" w:rsidP="00F237B3">
            <w:pPr>
              <w:jc w:val="center"/>
              <w:rPr>
                <w:rFonts w:ascii="Calibri" w:hAnsi="Calibri"/>
                <w:color w:val="000000"/>
              </w:rPr>
            </w:pPr>
            <w:r w:rsidRPr="005157DF">
              <w:rPr>
                <w:rFonts w:ascii="Calibri" w:hAnsi="Calibri"/>
                <w:color w:val="000000"/>
              </w:rPr>
              <w:t>No Controls</w:t>
            </w:r>
          </w:p>
        </w:tc>
        <w:tc>
          <w:tcPr>
            <w:tcW w:w="1120" w:type="dxa"/>
            <w:tcBorders>
              <w:top w:val="single" w:sz="4" w:space="0" w:color="auto"/>
              <w:left w:val="nil"/>
              <w:bottom w:val="single" w:sz="4" w:space="0" w:color="auto"/>
              <w:right w:val="single" w:sz="4" w:space="0" w:color="auto"/>
            </w:tcBorders>
            <w:shd w:val="clear" w:color="auto" w:fill="auto"/>
            <w:vAlign w:val="center"/>
            <w:hideMark/>
          </w:tcPr>
          <w:p w14:paraId="2F122C4D" w14:textId="77777777" w:rsidR="008D5D57" w:rsidRPr="005157DF" w:rsidRDefault="008D5D57" w:rsidP="00F237B3">
            <w:pPr>
              <w:jc w:val="center"/>
              <w:rPr>
                <w:rFonts w:ascii="Calibri" w:hAnsi="Calibri"/>
                <w:color w:val="000000"/>
              </w:rPr>
            </w:pPr>
            <w:r w:rsidRPr="005157DF">
              <w:rPr>
                <w:rFonts w:ascii="Calibri" w:hAnsi="Calibri"/>
                <w:color w:val="000000"/>
              </w:rPr>
              <w:t>33%</w:t>
            </w:r>
          </w:p>
        </w:tc>
        <w:tc>
          <w:tcPr>
            <w:tcW w:w="1300" w:type="dxa"/>
            <w:tcBorders>
              <w:top w:val="nil"/>
              <w:left w:val="nil"/>
              <w:bottom w:val="single" w:sz="4" w:space="0" w:color="auto"/>
              <w:right w:val="single" w:sz="4" w:space="0" w:color="auto"/>
            </w:tcBorders>
            <w:shd w:val="clear" w:color="auto" w:fill="auto"/>
            <w:vAlign w:val="center"/>
            <w:hideMark/>
          </w:tcPr>
          <w:p w14:paraId="673A5253" w14:textId="77777777" w:rsidR="008D5D57" w:rsidRPr="005157DF" w:rsidRDefault="008D5D57" w:rsidP="00F237B3">
            <w:pPr>
              <w:jc w:val="center"/>
              <w:rPr>
                <w:rFonts w:ascii="Calibri" w:hAnsi="Calibri"/>
                <w:color w:val="000000"/>
              </w:rPr>
            </w:pPr>
            <w:r w:rsidRPr="005157DF">
              <w:rPr>
                <w:rFonts w:ascii="Calibri" w:hAnsi="Calibri"/>
                <w:color w:val="000000"/>
              </w:rPr>
              <w:t>31%</w:t>
            </w:r>
          </w:p>
        </w:tc>
        <w:tc>
          <w:tcPr>
            <w:tcW w:w="1520" w:type="dxa"/>
            <w:tcBorders>
              <w:top w:val="nil"/>
              <w:left w:val="nil"/>
              <w:bottom w:val="single" w:sz="4" w:space="0" w:color="auto"/>
              <w:right w:val="single" w:sz="4" w:space="0" w:color="auto"/>
            </w:tcBorders>
            <w:shd w:val="clear" w:color="auto" w:fill="auto"/>
            <w:vAlign w:val="center"/>
            <w:hideMark/>
          </w:tcPr>
          <w:p w14:paraId="43751783" w14:textId="77777777" w:rsidR="008D5D57" w:rsidRPr="005157DF" w:rsidRDefault="008D5D57" w:rsidP="00F237B3">
            <w:pPr>
              <w:jc w:val="center"/>
              <w:rPr>
                <w:rFonts w:ascii="Calibri" w:hAnsi="Calibri"/>
                <w:color w:val="000000"/>
              </w:rPr>
            </w:pPr>
            <w:r w:rsidRPr="005157DF">
              <w:rPr>
                <w:rFonts w:ascii="Calibri" w:hAnsi="Calibri"/>
                <w:color w:val="000000"/>
              </w:rPr>
              <w:t>50%</w:t>
            </w:r>
          </w:p>
        </w:tc>
      </w:tr>
      <w:tr w:rsidR="008D5D57" w:rsidRPr="005157DF" w14:paraId="4645A34F" w14:textId="77777777" w:rsidTr="00F237B3">
        <w:trPr>
          <w:trHeight w:val="402"/>
        </w:trPr>
        <w:tc>
          <w:tcPr>
            <w:tcW w:w="1720" w:type="dxa"/>
            <w:tcBorders>
              <w:top w:val="nil"/>
              <w:left w:val="single" w:sz="4" w:space="0" w:color="auto"/>
              <w:bottom w:val="single" w:sz="4" w:space="0" w:color="auto"/>
              <w:right w:val="single" w:sz="4" w:space="0" w:color="auto"/>
            </w:tcBorders>
            <w:shd w:val="clear" w:color="auto" w:fill="auto"/>
            <w:vAlign w:val="center"/>
            <w:hideMark/>
          </w:tcPr>
          <w:p w14:paraId="5BF3362A" w14:textId="77777777" w:rsidR="008D5D57" w:rsidRPr="005157DF" w:rsidRDefault="008D5D57" w:rsidP="00F237B3">
            <w:pPr>
              <w:jc w:val="center"/>
              <w:rPr>
                <w:rFonts w:ascii="Calibri" w:hAnsi="Calibri"/>
                <w:color w:val="000000"/>
              </w:rPr>
            </w:pPr>
            <w:r w:rsidRPr="005157DF">
              <w:rPr>
                <w:rFonts w:ascii="Calibri" w:hAnsi="Calibri"/>
                <w:color w:val="000000"/>
              </w:rPr>
              <w:t>Timer w/ Hours</w:t>
            </w:r>
          </w:p>
        </w:tc>
        <w:tc>
          <w:tcPr>
            <w:tcW w:w="1120" w:type="dxa"/>
            <w:vMerge w:val="restart"/>
            <w:tcBorders>
              <w:top w:val="nil"/>
              <w:left w:val="single" w:sz="4" w:space="0" w:color="auto"/>
              <w:bottom w:val="single" w:sz="4" w:space="0" w:color="000000"/>
              <w:right w:val="single" w:sz="4" w:space="0" w:color="auto"/>
            </w:tcBorders>
            <w:shd w:val="clear" w:color="auto" w:fill="auto"/>
            <w:vAlign w:val="center"/>
            <w:hideMark/>
          </w:tcPr>
          <w:p w14:paraId="1C71C918" w14:textId="77777777" w:rsidR="008D5D57" w:rsidRPr="005157DF" w:rsidRDefault="008D5D57" w:rsidP="00F237B3">
            <w:pPr>
              <w:jc w:val="center"/>
              <w:rPr>
                <w:rFonts w:ascii="Calibri" w:hAnsi="Calibri"/>
                <w:color w:val="000000"/>
              </w:rPr>
            </w:pPr>
            <w:r w:rsidRPr="005157DF">
              <w:rPr>
                <w:rFonts w:ascii="Calibri" w:hAnsi="Calibri"/>
                <w:color w:val="000000"/>
              </w:rPr>
              <w:t>39%</w:t>
            </w:r>
          </w:p>
        </w:tc>
        <w:tc>
          <w:tcPr>
            <w:tcW w:w="1300" w:type="dxa"/>
            <w:tcBorders>
              <w:top w:val="nil"/>
              <w:left w:val="nil"/>
              <w:bottom w:val="single" w:sz="4" w:space="0" w:color="auto"/>
              <w:right w:val="single" w:sz="4" w:space="0" w:color="auto"/>
            </w:tcBorders>
            <w:shd w:val="clear" w:color="auto" w:fill="auto"/>
            <w:vAlign w:val="center"/>
            <w:hideMark/>
          </w:tcPr>
          <w:p w14:paraId="543C5D68" w14:textId="77777777" w:rsidR="008D5D57" w:rsidRPr="005157DF" w:rsidRDefault="008D5D57" w:rsidP="00F237B3">
            <w:pPr>
              <w:jc w:val="center"/>
              <w:rPr>
                <w:rFonts w:ascii="Calibri" w:hAnsi="Calibri"/>
                <w:color w:val="000000"/>
              </w:rPr>
            </w:pPr>
            <w:r w:rsidRPr="005157DF">
              <w:rPr>
                <w:rFonts w:ascii="Calibri" w:hAnsi="Calibri"/>
                <w:color w:val="000000"/>
              </w:rPr>
              <w:t>23%</w:t>
            </w:r>
          </w:p>
        </w:tc>
        <w:tc>
          <w:tcPr>
            <w:tcW w:w="1520" w:type="dxa"/>
            <w:tcBorders>
              <w:top w:val="nil"/>
              <w:left w:val="nil"/>
              <w:bottom w:val="single" w:sz="4" w:space="0" w:color="auto"/>
              <w:right w:val="single" w:sz="4" w:space="0" w:color="auto"/>
            </w:tcBorders>
            <w:shd w:val="clear" w:color="auto" w:fill="auto"/>
            <w:vAlign w:val="center"/>
            <w:hideMark/>
          </w:tcPr>
          <w:p w14:paraId="2AD847C2" w14:textId="77777777" w:rsidR="008D5D57" w:rsidRPr="005157DF" w:rsidRDefault="008D5D57" w:rsidP="00F237B3">
            <w:pPr>
              <w:jc w:val="center"/>
              <w:rPr>
                <w:rFonts w:ascii="Calibri" w:hAnsi="Calibri"/>
                <w:color w:val="000000"/>
              </w:rPr>
            </w:pPr>
            <w:r w:rsidRPr="005157DF">
              <w:rPr>
                <w:rFonts w:ascii="Calibri" w:hAnsi="Calibri"/>
                <w:color w:val="000000"/>
              </w:rPr>
              <w:t>12.5%</w:t>
            </w:r>
          </w:p>
        </w:tc>
      </w:tr>
      <w:tr w:rsidR="008D5D57" w:rsidRPr="005157DF" w14:paraId="45EC5EF9" w14:textId="77777777" w:rsidTr="00F237B3">
        <w:trPr>
          <w:trHeight w:val="402"/>
        </w:trPr>
        <w:tc>
          <w:tcPr>
            <w:tcW w:w="1720" w:type="dxa"/>
            <w:tcBorders>
              <w:top w:val="nil"/>
              <w:left w:val="single" w:sz="4" w:space="0" w:color="auto"/>
              <w:bottom w:val="single" w:sz="4" w:space="0" w:color="auto"/>
              <w:right w:val="single" w:sz="4" w:space="0" w:color="auto"/>
            </w:tcBorders>
            <w:shd w:val="clear" w:color="auto" w:fill="auto"/>
            <w:vAlign w:val="center"/>
            <w:hideMark/>
          </w:tcPr>
          <w:p w14:paraId="7896F2A0" w14:textId="77777777" w:rsidR="008D5D57" w:rsidRPr="005157DF" w:rsidRDefault="008D5D57" w:rsidP="00F237B3">
            <w:pPr>
              <w:jc w:val="center"/>
              <w:rPr>
                <w:rFonts w:ascii="Calibri" w:hAnsi="Calibri"/>
                <w:color w:val="000000"/>
              </w:rPr>
            </w:pPr>
            <w:r w:rsidRPr="005157DF">
              <w:rPr>
                <w:rFonts w:ascii="Calibri" w:hAnsi="Calibri"/>
                <w:color w:val="000000"/>
              </w:rPr>
              <w:t>Timer w/o Hours</w:t>
            </w:r>
          </w:p>
        </w:tc>
        <w:tc>
          <w:tcPr>
            <w:tcW w:w="1120" w:type="dxa"/>
            <w:vMerge/>
            <w:tcBorders>
              <w:top w:val="nil"/>
              <w:left w:val="single" w:sz="4" w:space="0" w:color="auto"/>
              <w:bottom w:val="single" w:sz="4" w:space="0" w:color="000000"/>
              <w:right w:val="single" w:sz="4" w:space="0" w:color="auto"/>
            </w:tcBorders>
            <w:vAlign w:val="center"/>
            <w:hideMark/>
          </w:tcPr>
          <w:p w14:paraId="51E6D7AA" w14:textId="77777777" w:rsidR="008D5D57" w:rsidRPr="005157DF" w:rsidRDefault="008D5D57" w:rsidP="00F237B3">
            <w:pPr>
              <w:rPr>
                <w:rFonts w:ascii="Calibri" w:hAnsi="Calibri"/>
                <w:color w:val="000000"/>
              </w:rPr>
            </w:pPr>
          </w:p>
        </w:tc>
        <w:tc>
          <w:tcPr>
            <w:tcW w:w="1300" w:type="dxa"/>
            <w:tcBorders>
              <w:top w:val="nil"/>
              <w:left w:val="nil"/>
              <w:bottom w:val="single" w:sz="4" w:space="0" w:color="auto"/>
              <w:right w:val="single" w:sz="4" w:space="0" w:color="auto"/>
            </w:tcBorders>
            <w:shd w:val="clear" w:color="auto" w:fill="auto"/>
            <w:vAlign w:val="center"/>
            <w:hideMark/>
          </w:tcPr>
          <w:p w14:paraId="1FEC720C" w14:textId="77777777" w:rsidR="008D5D57" w:rsidRPr="005157DF" w:rsidRDefault="008D5D57" w:rsidP="00F237B3">
            <w:pPr>
              <w:jc w:val="center"/>
              <w:rPr>
                <w:rFonts w:ascii="Calibri" w:hAnsi="Calibri"/>
                <w:color w:val="000000"/>
              </w:rPr>
            </w:pPr>
            <w:r w:rsidRPr="005157DF">
              <w:rPr>
                <w:rFonts w:ascii="Calibri" w:hAnsi="Calibri"/>
                <w:color w:val="000000"/>
              </w:rPr>
              <w:t>15%</w:t>
            </w:r>
          </w:p>
        </w:tc>
        <w:tc>
          <w:tcPr>
            <w:tcW w:w="1520" w:type="dxa"/>
            <w:tcBorders>
              <w:top w:val="nil"/>
              <w:left w:val="nil"/>
              <w:bottom w:val="single" w:sz="4" w:space="0" w:color="auto"/>
              <w:right w:val="single" w:sz="4" w:space="0" w:color="auto"/>
            </w:tcBorders>
            <w:shd w:val="clear" w:color="auto" w:fill="auto"/>
            <w:vAlign w:val="center"/>
            <w:hideMark/>
          </w:tcPr>
          <w:p w14:paraId="4CDFEF4E" w14:textId="77777777" w:rsidR="008D5D57" w:rsidRPr="005157DF" w:rsidRDefault="008D5D57" w:rsidP="00F237B3">
            <w:pPr>
              <w:jc w:val="center"/>
              <w:rPr>
                <w:rFonts w:ascii="Calibri" w:hAnsi="Calibri"/>
                <w:color w:val="000000"/>
              </w:rPr>
            </w:pPr>
            <w:r w:rsidRPr="005157DF">
              <w:rPr>
                <w:rFonts w:ascii="Calibri" w:hAnsi="Calibri"/>
                <w:color w:val="000000"/>
              </w:rPr>
              <w:t>12.5%</w:t>
            </w:r>
          </w:p>
        </w:tc>
        <w:bookmarkStart w:id="57" w:name="_GoBack"/>
        <w:bookmarkEnd w:id="57"/>
      </w:tr>
      <w:tr w:rsidR="008D5D57" w:rsidRPr="005157DF" w14:paraId="38C7896C" w14:textId="77777777" w:rsidTr="00F237B3">
        <w:trPr>
          <w:trHeight w:val="402"/>
        </w:trPr>
        <w:tc>
          <w:tcPr>
            <w:tcW w:w="1720" w:type="dxa"/>
            <w:tcBorders>
              <w:top w:val="nil"/>
              <w:left w:val="single" w:sz="4" w:space="0" w:color="auto"/>
              <w:bottom w:val="single" w:sz="4" w:space="0" w:color="auto"/>
              <w:right w:val="single" w:sz="4" w:space="0" w:color="auto"/>
            </w:tcBorders>
            <w:shd w:val="clear" w:color="auto" w:fill="auto"/>
            <w:vAlign w:val="center"/>
            <w:hideMark/>
          </w:tcPr>
          <w:p w14:paraId="180455EB" w14:textId="77777777" w:rsidR="008D5D57" w:rsidRPr="005157DF" w:rsidRDefault="008D5D57" w:rsidP="00F237B3">
            <w:pPr>
              <w:jc w:val="center"/>
              <w:rPr>
                <w:rFonts w:ascii="Calibri" w:hAnsi="Calibri"/>
                <w:color w:val="000000"/>
              </w:rPr>
            </w:pPr>
            <w:r>
              <w:rPr>
                <w:rFonts w:ascii="Calibri" w:hAnsi="Calibri"/>
                <w:color w:val="000000"/>
              </w:rPr>
              <w:t>Timer +</w:t>
            </w:r>
            <w:r w:rsidRPr="005157DF">
              <w:rPr>
                <w:rFonts w:ascii="Calibri" w:hAnsi="Calibri"/>
                <w:color w:val="000000"/>
              </w:rPr>
              <w:t xml:space="preserve"> </w:t>
            </w:r>
            <w:proofErr w:type="spellStart"/>
            <w:r w:rsidRPr="005157DF">
              <w:rPr>
                <w:rFonts w:ascii="Calibri" w:hAnsi="Calibri"/>
                <w:color w:val="000000"/>
              </w:rPr>
              <w:t>Aquastat</w:t>
            </w:r>
            <w:proofErr w:type="spellEnd"/>
          </w:p>
        </w:tc>
        <w:tc>
          <w:tcPr>
            <w:tcW w:w="1120" w:type="dxa"/>
            <w:tcBorders>
              <w:top w:val="nil"/>
              <w:left w:val="nil"/>
              <w:bottom w:val="single" w:sz="4" w:space="0" w:color="auto"/>
              <w:right w:val="single" w:sz="4" w:space="0" w:color="auto"/>
            </w:tcBorders>
            <w:shd w:val="clear" w:color="auto" w:fill="auto"/>
            <w:vAlign w:val="center"/>
            <w:hideMark/>
          </w:tcPr>
          <w:p w14:paraId="7960DB94" w14:textId="77777777" w:rsidR="008D5D57" w:rsidRPr="005157DF" w:rsidRDefault="008D5D57" w:rsidP="00F237B3">
            <w:pPr>
              <w:jc w:val="center"/>
              <w:rPr>
                <w:rFonts w:ascii="Calibri" w:hAnsi="Calibri"/>
                <w:color w:val="000000"/>
              </w:rPr>
            </w:pPr>
            <w:r w:rsidRPr="005157DF">
              <w:rPr>
                <w:rFonts w:ascii="Calibri" w:hAnsi="Calibri"/>
                <w:color w:val="000000"/>
              </w:rPr>
              <w:t>11%</w:t>
            </w:r>
          </w:p>
        </w:tc>
        <w:tc>
          <w:tcPr>
            <w:tcW w:w="1300" w:type="dxa"/>
            <w:tcBorders>
              <w:top w:val="nil"/>
              <w:left w:val="nil"/>
              <w:bottom w:val="single" w:sz="4" w:space="0" w:color="auto"/>
              <w:right w:val="single" w:sz="4" w:space="0" w:color="auto"/>
            </w:tcBorders>
            <w:shd w:val="clear" w:color="auto" w:fill="auto"/>
            <w:vAlign w:val="center"/>
            <w:hideMark/>
          </w:tcPr>
          <w:p w14:paraId="13D4BA59" w14:textId="77777777" w:rsidR="008D5D57" w:rsidRPr="005157DF" w:rsidRDefault="008D5D57" w:rsidP="00F237B3">
            <w:pPr>
              <w:jc w:val="center"/>
              <w:rPr>
                <w:rFonts w:ascii="Calibri" w:hAnsi="Calibri"/>
                <w:color w:val="000000"/>
              </w:rPr>
            </w:pPr>
            <w:r w:rsidRPr="005157DF">
              <w:rPr>
                <w:rFonts w:ascii="Calibri" w:hAnsi="Calibri"/>
                <w:color w:val="000000"/>
              </w:rPr>
              <w:t>31%</w:t>
            </w:r>
          </w:p>
        </w:tc>
        <w:tc>
          <w:tcPr>
            <w:tcW w:w="1520" w:type="dxa"/>
            <w:tcBorders>
              <w:top w:val="nil"/>
              <w:left w:val="nil"/>
              <w:bottom w:val="single" w:sz="4" w:space="0" w:color="auto"/>
              <w:right w:val="single" w:sz="4" w:space="0" w:color="auto"/>
            </w:tcBorders>
            <w:shd w:val="clear" w:color="auto" w:fill="auto"/>
            <w:vAlign w:val="center"/>
            <w:hideMark/>
          </w:tcPr>
          <w:p w14:paraId="62FDAC4A" w14:textId="77777777" w:rsidR="008D5D57" w:rsidRPr="005157DF" w:rsidRDefault="008D5D57" w:rsidP="00F237B3">
            <w:pPr>
              <w:jc w:val="center"/>
              <w:rPr>
                <w:rFonts w:ascii="Calibri" w:hAnsi="Calibri"/>
                <w:color w:val="000000"/>
              </w:rPr>
            </w:pPr>
            <w:r w:rsidRPr="005157DF">
              <w:rPr>
                <w:rFonts w:ascii="Calibri" w:hAnsi="Calibri"/>
                <w:color w:val="000000"/>
              </w:rPr>
              <w:t>0%</w:t>
            </w:r>
          </w:p>
        </w:tc>
      </w:tr>
      <w:tr w:rsidR="008D5D57" w:rsidRPr="005157DF" w14:paraId="118F9172" w14:textId="77777777" w:rsidTr="00F237B3">
        <w:trPr>
          <w:trHeight w:val="402"/>
        </w:trPr>
        <w:tc>
          <w:tcPr>
            <w:tcW w:w="1720" w:type="dxa"/>
            <w:tcBorders>
              <w:top w:val="nil"/>
              <w:left w:val="single" w:sz="4" w:space="0" w:color="auto"/>
              <w:bottom w:val="single" w:sz="4" w:space="0" w:color="auto"/>
              <w:right w:val="single" w:sz="4" w:space="0" w:color="auto"/>
            </w:tcBorders>
            <w:shd w:val="clear" w:color="auto" w:fill="auto"/>
            <w:vAlign w:val="center"/>
            <w:hideMark/>
          </w:tcPr>
          <w:p w14:paraId="59EFB559" w14:textId="77777777" w:rsidR="008D5D57" w:rsidRPr="005157DF" w:rsidRDefault="008D5D57" w:rsidP="00F237B3">
            <w:pPr>
              <w:jc w:val="center"/>
              <w:rPr>
                <w:rFonts w:ascii="Calibri" w:hAnsi="Calibri"/>
                <w:color w:val="000000"/>
              </w:rPr>
            </w:pPr>
            <w:proofErr w:type="spellStart"/>
            <w:r w:rsidRPr="005157DF">
              <w:rPr>
                <w:rFonts w:ascii="Calibri" w:hAnsi="Calibri"/>
                <w:color w:val="000000"/>
              </w:rPr>
              <w:t>Aquastat</w:t>
            </w:r>
            <w:proofErr w:type="spellEnd"/>
          </w:p>
        </w:tc>
        <w:tc>
          <w:tcPr>
            <w:tcW w:w="1120" w:type="dxa"/>
            <w:tcBorders>
              <w:top w:val="nil"/>
              <w:left w:val="nil"/>
              <w:bottom w:val="single" w:sz="4" w:space="0" w:color="auto"/>
              <w:right w:val="single" w:sz="4" w:space="0" w:color="auto"/>
            </w:tcBorders>
            <w:shd w:val="clear" w:color="auto" w:fill="auto"/>
            <w:vAlign w:val="center"/>
            <w:hideMark/>
          </w:tcPr>
          <w:p w14:paraId="5C0CEB40" w14:textId="77777777" w:rsidR="008D5D57" w:rsidRPr="005157DF" w:rsidRDefault="008D5D57" w:rsidP="00F237B3">
            <w:pPr>
              <w:jc w:val="center"/>
              <w:rPr>
                <w:rFonts w:ascii="Calibri" w:hAnsi="Calibri"/>
                <w:color w:val="000000"/>
              </w:rPr>
            </w:pPr>
            <w:r w:rsidRPr="005157DF">
              <w:rPr>
                <w:rFonts w:ascii="Calibri" w:hAnsi="Calibri"/>
                <w:color w:val="000000"/>
              </w:rPr>
              <w:t>17%</w:t>
            </w:r>
          </w:p>
        </w:tc>
        <w:tc>
          <w:tcPr>
            <w:tcW w:w="1300" w:type="dxa"/>
            <w:tcBorders>
              <w:top w:val="nil"/>
              <w:left w:val="nil"/>
              <w:bottom w:val="single" w:sz="4" w:space="0" w:color="auto"/>
              <w:right w:val="single" w:sz="4" w:space="0" w:color="auto"/>
            </w:tcBorders>
            <w:shd w:val="clear" w:color="auto" w:fill="auto"/>
            <w:vAlign w:val="center"/>
            <w:hideMark/>
          </w:tcPr>
          <w:p w14:paraId="76A9E0DF" w14:textId="77777777" w:rsidR="008D5D57" w:rsidRPr="005157DF" w:rsidRDefault="008D5D57" w:rsidP="00F237B3">
            <w:pPr>
              <w:jc w:val="center"/>
              <w:rPr>
                <w:rFonts w:ascii="Calibri" w:hAnsi="Calibri"/>
                <w:color w:val="000000"/>
              </w:rPr>
            </w:pPr>
            <w:r w:rsidRPr="005157DF">
              <w:rPr>
                <w:rFonts w:ascii="Calibri" w:hAnsi="Calibri"/>
                <w:color w:val="000000"/>
              </w:rPr>
              <w:t>0%</w:t>
            </w:r>
          </w:p>
        </w:tc>
        <w:tc>
          <w:tcPr>
            <w:tcW w:w="1520" w:type="dxa"/>
            <w:tcBorders>
              <w:top w:val="nil"/>
              <w:left w:val="nil"/>
              <w:bottom w:val="single" w:sz="4" w:space="0" w:color="auto"/>
              <w:right w:val="single" w:sz="4" w:space="0" w:color="auto"/>
            </w:tcBorders>
            <w:shd w:val="clear" w:color="auto" w:fill="auto"/>
            <w:vAlign w:val="center"/>
            <w:hideMark/>
          </w:tcPr>
          <w:p w14:paraId="6E24B70E" w14:textId="77777777" w:rsidR="008D5D57" w:rsidRPr="005157DF" w:rsidRDefault="008D5D57" w:rsidP="00F237B3">
            <w:pPr>
              <w:jc w:val="center"/>
              <w:rPr>
                <w:rFonts w:ascii="Calibri" w:hAnsi="Calibri"/>
                <w:color w:val="000000"/>
              </w:rPr>
            </w:pPr>
            <w:r w:rsidRPr="005157DF">
              <w:rPr>
                <w:rFonts w:ascii="Calibri" w:hAnsi="Calibri"/>
                <w:color w:val="000000"/>
              </w:rPr>
              <w:t>20%</w:t>
            </w:r>
          </w:p>
        </w:tc>
      </w:tr>
      <w:tr w:rsidR="008D5D57" w:rsidRPr="005157DF" w14:paraId="6BED7E6F" w14:textId="77777777" w:rsidTr="00F237B3">
        <w:trPr>
          <w:trHeight w:val="402"/>
        </w:trPr>
        <w:tc>
          <w:tcPr>
            <w:tcW w:w="1720" w:type="dxa"/>
            <w:tcBorders>
              <w:top w:val="nil"/>
              <w:left w:val="single" w:sz="4" w:space="0" w:color="auto"/>
              <w:bottom w:val="single" w:sz="4" w:space="0" w:color="auto"/>
              <w:right w:val="single" w:sz="4" w:space="0" w:color="auto"/>
            </w:tcBorders>
            <w:shd w:val="clear" w:color="auto" w:fill="auto"/>
            <w:vAlign w:val="center"/>
            <w:hideMark/>
          </w:tcPr>
          <w:p w14:paraId="4BCB718B" w14:textId="77777777" w:rsidR="008D5D57" w:rsidRPr="005157DF" w:rsidRDefault="008D5D57" w:rsidP="00F237B3">
            <w:pPr>
              <w:jc w:val="center"/>
              <w:rPr>
                <w:rFonts w:ascii="Calibri" w:hAnsi="Calibri"/>
                <w:color w:val="000000"/>
              </w:rPr>
            </w:pPr>
            <w:r w:rsidRPr="005157DF">
              <w:rPr>
                <w:rFonts w:ascii="Calibri" w:hAnsi="Calibri"/>
                <w:color w:val="000000"/>
              </w:rPr>
              <w:t>On-Demand</w:t>
            </w:r>
          </w:p>
        </w:tc>
        <w:tc>
          <w:tcPr>
            <w:tcW w:w="1120" w:type="dxa"/>
            <w:tcBorders>
              <w:top w:val="nil"/>
              <w:left w:val="nil"/>
              <w:bottom w:val="single" w:sz="4" w:space="0" w:color="auto"/>
              <w:right w:val="single" w:sz="4" w:space="0" w:color="auto"/>
            </w:tcBorders>
            <w:shd w:val="clear" w:color="auto" w:fill="auto"/>
            <w:vAlign w:val="center"/>
            <w:hideMark/>
          </w:tcPr>
          <w:p w14:paraId="56CFC500" w14:textId="77777777" w:rsidR="008D5D57" w:rsidRPr="005157DF" w:rsidRDefault="008D5D57" w:rsidP="00F237B3">
            <w:pPr>
              <w:jc w:val="center"/>
              <w:rPr>
                <w:rFonts w:ascii="Calibri" w:hAnsi="Calibri"/>
                <w:color w:val="000000"/>
              </w:rPr>
            </w:pPr>
            <w:r w:rsidRPr="005157DF">
              <w:rPr>
                <w:rFonts w:ascii="Calibri" w:hAnsi="Calibri"/>
                <w:color w:val="000000"/>
              </w:rPr>
              <w:t>0%</w:t>
            </w:r>
          </w:p>
        </w:tc>
        <w:tc>
          <w:tcPr>
            <w:tcW w:w="1300" w:type="dxa"/>
            <w:tcBorders>
              <w:top w:val="nil"/>
              <w:left w:val="nil"/>
              <w:bottom w:val="single" w:sz="4" w:space="0" w:color="auto"/>
              <w:right w:val="single" w:sz="4" w:space="0" w:color="auto"/>
            </w:tcBorders>
            <w:shd w:val="clear" w:color="auto" w:fill="auto"/>
            <w:vAlign w:val="center"/>
            <w:hideMark/>
          </w:tcPr>
          <w:p w14:paraId="7BC5733A" w14:textId="77777777" w:rsidR="008D5D57" w:rsidRPr="005157DF" w:rsidRDefault="008D5D57" w:rsidP="00F237B3">
            <w:pPr>
              <w:jc w:val="center"/>
              <w:rPr>
                <w:rFonts w:ascii="Calibri" w:hAnsi="Calibri"/>
                <w:color w:val="000000"/>
              </w:rPr>
            </w:pPr>
            <w:r w:rsidRPr="005157DF">
              <w:rPr>
                <w:rFonts w:ascii="Calibri" w:hAnsi="Calibri"/>
                <w:color w:val="000000"/>
              </w:rPr>
              <w:t>0%</w:t>
            </w:r>
          </w:p>
        </w:tc>
        <w:tc>
          <w:tcPr>
            <w:tcW w:w="1520" w:type="dxa"/>
            <w:tcBorders>
              <w:top w:val="nil"/>
              <w:left w:val="nil"/>
              <w:bottom w:val="single" w:sz="4" w:space="0" w:color="auto"/>
              <w:right w:val="single" w:sz="4" w:space="0" w:color="auto"/>
            </w:tcBorders>
            <w:shd w:val="clear" w:color="auto" w:fill="auto"/>
            <w:vAlign w:val="center"/>
            <w:hideMark/>
          </w:tcPr>
          <w:p w14:paraId="60E27D4B" w14:textId="77777777" w:rsidR="008D5D57" w:rsidRPr="005157DF" w:rsidRDefault="008D5D57" w:rsidP="00F237B3">
            <w:pPr>
              <w:jc w:val="center"/>
              <w:rPr>
                <w:rFonts w:ascii="Calibri" w:hAnsi="Calibri"/>
                <w:color w:val="000000"/>
              </w:rPr>
            </w:pPr>
            <w:r w:rsidRPr="005157DF">
              <w:rPr>
                <w:rFonts w:ascii="Calibri" w:hAnsi="Calibri"/>
                <w:color w:val="000000"/>
              </w:rPr>
              <w:t>5%</w:t>
            </w:r>
          </w:p>
        </w:tc>
      </w:tr>
    </w:tbl>
    <w:p w14:paraId="11186083" w14:textId="77777777" w:rsidR="008D5D57" w:rsidRDefault="008D5D57" w:rsidP="008D5D57">
      <w:pPr>
        <w:pStyle w:val="Reminder"/>
        <w:rPr>
          <w:rFonts w:ascii="Arial" w:hAnsi="Arial" w:cs="Arial"/>
          <w:i w:val="0"/>
          <w:color w:val="auto"/>
          <w:sz w:val="20"/>
          <w:szCs w:val="20"/>
        </w:rPr>
      </w:pPr>
    </w:p>
    <w:p w14:paraId="6F3B428D" w14:textId="2C8E0597" w:rsidR="008D5D57" w:rsidRPr="009B72E9" w:rsidRDefault="008D5D57" w:rsidP="008D5D57">
      <w:pPr>
        <w:spacing w:after="60"/>
        <w:rPr>
          <w:rFonts w:cs="Arial"/>
          <w:sz w:val="20"/>
          <w:szCs w:val="20"/>
        </w:rPr>
      </w:pPr>
      <w:proofErr w:type="gramStart"/>
      <w:r w:rsidRPr="00D77056">
        <w:rPr>
          <w:rFonts w:cs="Arial"/>
          <w:b/>
          <w:sz w:val="20"/>
          <w:szCs w:val="20"/>
        </w:rPr>
        <w:t>Table</w:t>
      </w:r>
      <w:r>
        <w:rPr>
          <w:rFonts w:cs="Arial"/>
          <w:b/>
          <w:sz w:val="20"/>
          <w:szCs w:val="20"/>
        </w:rPr>
        <w:t xml:space="preserve"> 2.2.3</w:t>
      </w:r>
      <w:r w:rsidRPr="00D77056">
        <w:rPr>
          <w:rFonts w:cs="Arial"/>
          <w:b/>
          <w:sz w:val="20"/>
          <w:szCs w:val="20"/>
        </w:rPr>
        <w:t>.</w:t>
      </w:r>
      <w:proofErr w:type="gramEnd"/>
      <w:r w:rsidRPr="00D77056">
        <w:rPr>
          <w:rFonts w:cs="Arial"/>
          <w:b/>
          <w:sz w:val="20"/>
          <w:szCs w:val="20"/>
        </w:rPr>
        <w:t xml:space="preserve">  </w:t>
      </w:r>
      <w:r>
        <w:rPr>
          <w:rFonts w:cs="Arial"/>
          <w:sz w:val="20"/>
          <w:szCs w:val="20"/>
        </w:rPr>
        <w:t>Installed controls operating hours</w:t>
      </w:r>
    </w:p>
    <w:tbl>
      <w:tblPr>
        <w:tblW w:w="4800" w:type="dxa"/>
        <w:tblLook w:val="04A0" w:firstRow="1" w:lastRow="0" w:firstColumn="1" w:lastColumn="0" w:noHBand="0" w:noVBand="1"/>
      </w:tblPr>
      <w:tblGrid>
        <w:gridCol w:w="2429"/>
        <w:gridCol w:w="1237"/>
        <w:gridCol w:w="1134"/>
      </w:tblGrid>
      <w:tr w:rsidR="008D5D57" w:rsidRPr="00C51A3C" w14:paraId="2DBBE6FF" w14:textId="77777777" w:rsidTr="00F237B3">
        <w:trPr>
          <w:trHeight w:val="585"/>
        </w:trPr>
        <w:tc>
          <w:tcPr>
            <w:tcW w:w="2440" w:type="dxa"/>
            <w:tcBorders>
              <w:top w:val="nil"/>
              <w:left w:val="single" w:sz="4" w:space="0" w:color="auto"/>
              <w:bottom w:val="single" w:sz="4" w:space="0" w:color="auto"/>
              <w:right w:val="single" w:sz="4" w:space="0" w:color="auto"/>
            </w:tcBorders>
            <w:shd w:val="clear" w:color="000000" w:fill="DDEBF7"/>
            <w:vAlign w:val="center"/>
            <w:hideMark/>
          </w:tcPr>
          <w:p w14:paraId="4F750791" w14:textId="77777777" w:rsidR="008D5D57" w:rsidRPr="00C51A3C" w:rsidRDefault="008D5D57" w:rsidP="00F237B3">
            <w:pPr>
              <w:jc w:val="center"/>
              <w:rPr>
                <w:rFonts w:ascii="Calibri" w:hAnsi="Calibri"/>
                <w:b/>
                <w:bCs/>
                <w:color w:val="000000"/>
              </w:rPr>
            </w:pPr>
            <w:r w:rsidRPr="00C51A3C">
              <w:rPr>
                <w:rFonts w:ascii="Calibri" w:hAnsi="Calibri"/>
                <w:b/>
                <w:bCs/>
                <w:color w:val="000000"/>
              </w:rPr>
              <w:t>Control Option</w:t>
            </w:r>
          </w:p>
        </w:tc>
        <w:tc>
          <w:tcPr>
            <w:tcW w:w="1240" w:type="dxa"/>
            <w:tcBorders>
              <w:top w:val="nil"/>
              <w:left w:val="nil"/>
              <w:bottom w:val="single" w:sz="4" w:space="0" w:color="auto"/>
              <w:right w:val="single" w:sz="4" w:space="0" w:color="auto"/>
            </w:tcBorders>
            <w:shd w:val="clear" w:color="000000" w:fill="DDEBF7"/>
            <w:vAlign w:val="center"/>
            <w:hideMark/>
          </w:tcPr>
          <w:p w14:paraId="57B0388A" w14:textId="77777777" w:rsidR="008D5D57" w:rsidRPr="00C51A3C" w:rsidRDefault="008D5D57" w:rsidP="00F237B3">
            <w:pPr>
              <w:jc w:val="center"/>
              <w:rPr>
                <w:rFonts w:ascii="Calibri" w:hAnsi="Calibri"/>
                <w:b/>
                <w:bCs/>
                <w:color w:val="000000"/>
              </w:rPr>
            </w:pPr>
            <w:r w:rsidRPr="00C51A3C">
              <w:rPr>
                <w:rFonts w:ascii="Calibri" w:hAnsi="Calibri"/>
                <w:b/>
                <w:bCs/>
                <w:color w:val="000000"/>
              </w:rPr>
              <w:t>Weight</w:t>
            </w:r>
          </w:p>
        </w:tc>
        <w:tc>
          <w:tcPr>
            <w:tcW w:w="1120" w:type="dxa"/>
            <w:tcBorders>
              <w:top w:val="nil"/>
              <w:left w:val="nil"/>
              <w:bottom w:val="single" w:sz="4" w:space="0" w:color="auto"/>
              <w:right w:val="single" w:sz="4" w:space="0" w:color="auto"/>
            </w:tcBorders>
            <w:shd w:val="clear" w:color="000000" w:fill="DDEBF7"/>
            <w:vAlign w:val="center"/>
            <w:hideMark/>
          </w:tcPr>
          <w:p w14:paraId="1E75F16F" w14:textId="77777777" w:rsidR="008D5D57" w:rsidRPr="00C51A3C" w:rsidRDefault="008D5D57" w:rsidP="00F237B3">
            <w:pPr>
              <w:jc w:val="center"/>
              <w:rPr>
                <w:rFonts w:ascii="Calibri" w:hAnsi="Calibri"/>
                <w:b/>
                <w:bCs/>
                <w:color w:val="000000"/>
              </w:rPr>
            </w:pPr>
            <w:r w:rsidRPr="00C51A3C">
              <w:rPr>
                <w:rFonts w:ascii="Calibri" w:hAnsi="Calibri"/>
                <w:b/>
                <w:bCs/>
                <w:color w:val="000000"/>
              </w:rPr>
              <w:t>Operating Hours</w:t>
            </w:r>
          </w:p>
        </w:tc>
      </w:tr>
      <w:tr w:rsidR="008D5D57" w:rsidRPr="00C51A3C" w14:paraId="7A480FB9" w14:textId="77777777" w:rsidTr="00F237B3">
        <w:trPr>
          <w:trHeight w:val="402"/>
        </w:trPr>
        <w:tc>
          <w:tcPr>
            <w:tcW w:w="2440" w:type="dxa"/>
            <w:tcBorders>
              <w:top w:val="nil"/>
              <w:left w:val="single" w:sz="4" w:space="0" w:color="auto"/>
              <w:bottom w:val="single" w:sz="4" w:space="0" w:color="auto"/>
              <w:right w:val="single" w:sz="4" w:space="0" w:color="auto"/>
            </w:tcBorders>
            <w:shd w:val="clear" w:color="auto" w:fill="auto"/>
            <w:vAlign w:val="center"/>
            <w:hideMark/>
          </w:tcPr>
          <w:p w14:paraId="1C999CE8" w14:textId="77777777" w:rsidR="008D5D57" w:rsidRPr="00C51A3C" w:rsidRDefault="008D5D57" w:rsidP="00F237B3">
            <w:pPr>
              <w:jc w:val="center"/>
              <w:rPr>
                <w:rFonts w:ascii="Calibri" w:hAnsi="Calibri"/>
                <w:color w:val="000000"/>
              </w:rPr>
            </w:pPr>
            <w:r w:rsidRPr="00C51A3C">
              <w:rPr>
                <w:rFonts w:ascii="Calibri" w:hAnsi="Calibri"/>
                <w:color w:val="000000"/>
              </w:rPr>
              <w:t>No Controls</w:t>
            </w:r>
          </w:p>
        </w:tc>
        <w:tc>
          <w:tcPr>
            <w:tcW w:w="1240" w:type="dxa"/>
            <w:tcBorders>
              <w:top w:val="nil"/>
              <w:left w:val="nil"/>
              <w:bottom w:val="single" w:sz="4" w:space="0" w:color="auto"/>
              <w:right w:val="single" w:sz="4" w:space="0" w:color="auto"/>
            </w:tcBorders>
            <w:shd w:val="clear" w:color="auto" w:fill="auto"/>
            <w:vAlign w:val="center"/>
            <w:hideMark/>
          </w:tcPr>
          <w:p w14:paraId="4C2522B5" w14:textId="77777777" w:rsidR="008D5D57" w:rsidRPr="00C51A3C" w:rsidRDefault="008D5D57" w:rsidP="00F237B3">
            <w:pPr>
              <w:jc w:val="center"/>
              <w:rPr>
                <w:rFonts w:ascii="Calibri" w:hAnsi="Calibri"/>
                <w:color w:val="000000"/>
              </w:rPr>
            </w:pPr>
            <w:r w:rsidRPr="00C51A3C">
              <w:rPr>
                <w:rFonts w:ascii="Calibri" w:hAnsi="Calibri"/>
                <w:color w:val="000000"/>
              </w:rPr>
              <w:t>33%</w:t>
            </w:r>
          </w:p>
        </w:tc>
        <w:tc>
          <w:tcPr>
            <w:tcW w:w="1120" w:type="dxa"/>
            <w:tcBorders>
              <w:top w:val="nil"/>
              <w:left w:val="nil"/>
              <w:bottom w:val="single" w:sz="4" w:space="0" w:color="auto"/>
              <w:right w:val="single" w:sz="4" w:space="0" w:color="auto"/>
            </w:tcBorders>
            <w:shd w:val="clear" w:color="auto" w:fill="auto"/>
            <w:vAlign w:val="center"/>
            <w:hideMark/>
          </w:tcPr>
          <w:p w14:paraId="47B15CF5" w14:textId="77777777" w:rsidR="008D5D57" w:rsidRPr="00C51A3C" w:rsidRDefault="008D5D57" w:rsidP="00F237B3">
            <w:pPr>
              <w:jc w:val="center"/>
              <w:rPr>
                <w:rFonts w:ascii="Calibri" w:hAnsi="Calibri"/>
                <w:color w:val="000000"/>
              </w:rPr>
            </w:pPr>
            <w:r w:rsidRPr="00C51A3C">
              <w:rPr>
                <w:rFonts w:ascii="Calibri" w:hAnsi="Calibri"/>
                <w:color w:val="000000"/>
              </w:rPr>
              <w:t>8,760</w:t>
            </w:r>
          </w:p>
        </w:tc>
      </w:tr>
      <w:tr w:rsidR="008D5D57" w:rsidRPr="00C51A3C" w14:paraId="3928A407" w14:textId="77777777" w:rsidTr="00F237B3">
        <w:trPr>
          <w:trHeight w:val="402"/>
        </w:trPr>
        <w:tc>
          <w:tcPr>
            <w:tcW w:w="2440" w:type="dxa"/>
            <w:tcBorders>
              <w:top w:val="nil"/>
              <w:left w:val="single" w:sz="4" w:space="0" w:color="auto"/>
              <w:bottom w:val="single" w:sz="4" w:space="0" w:color="auto"/>
              <w:right w:val="single" w:sz="4" w:space="0" w:color="auto"/>
            </w:tcBorders>
            <w:shd w:val="clear" w:color="auto" w:fill="auto"/>
            <w:vAlign w:val="center"/>
            <w:hideMark/>
          </w:tcPr>
          <w:p w14:paraId="39901B8D" w14:textId="77777777" w:rsidR="008D5D57" w:rsidRPr="00C51A3C" w:rsidRDefault="008D5D57" w:rsidP="00F237B3">
            <w:pPr>
              <w:jc w:val="center"/>
              <w:rPr>
                <w:rFonts w:ascii="Calibri" w:hAnsi="Calibri"/>
                <w:color w:val="000000"/>
              </w:rPr>
            </w:pPr>
            <w:r w:rsidRPr="00C51A3C">
              <w:rPr>
                <w:rFonts w:ascii="Calibri" w:hAnsi="Calibri"/>
                <w:color w:val="000000"/>
              </w:rPr>
              <w:t>Timer</w:t>
            </w:r>
          </w:p>
        </w:tc>
        <w:tc>
          <w:tcPr>
            <w:tcW w:w="1240" w:type="dxa"/>
            <w:tcBorders>
              <w:top w:val="nil"/>
              <w:left w:val="nil"/>
              <w:bottom w:val="single" w:sz="4" w:space="0" w:color="auto"/>
              <w:right w:val="single" w:sz="4" w:space="0" w:color="auto"/>
            </w:tcBorders>
            <w:shd w:val="clear" w:color="auto" w:fill="auto"/>
            <w:vAlign w:val="center"/>
            <w:hideMark/>
          </w:tcPr>
          <w:p w14:paraId="687DC6EA" w14:textId="77777777" w:rsidR="008D5D57" w:rsidRPr="00C51A3C" w:rsidRDefault="008D5D57" w:rsidP="00F237B3">
            <w:pPr>
              <w:jc w:val="center"/>
              <w:rPr>
                <w:rFonts w:ascii="Calibri" w:hAnsi="Calibri"/>
                <w:color w:val="000000"/>
              </w:rPr>
            </w:pPr>
            <w:r w:rsidRPr="00C51A3C">
              <w:rPr>
                <w:rFonts w:ascii="Calibri" w:hAnsi="Calibri"/>
                <w:color w:val="000000"/>
              </w:rPr>
              <w:t>39%</w:t>
            </w:r>
          </w:p>
        </w:tc>
        <w:tc>
          <w:tcPr>
            <w:tcW w:w="1120" w:type="dxa"/>
            <w:tcBorders>
              <w:top w:val="nil"/>
              <w:left w:val="nil"/>
              <w:bottom w:val="single" w:sz="4" w:space="0" w:color="auto"/>
              <w:right w:val="single" w:sz="4" w:space="0" w:color="auto"/>
            </w:tcBorders>
            <w:shd w:val="clear" w:color="auto" w:fill="auto"/>
            <w:vAlign w:val="center"/>
            <w:hideMark/>
          </w:tcPr>
          <w:p w14:paraId="3C44DEEB" w14:textId="77777777" w:rsidR="008D5D57" w:rsidRPr="00C51A3C" w:rsidRDefault="008D5D57" w:rsidP="00F237B3">
            <w:pPr>
              <w:jc w:val="center"/>
              <w:rPr>
                <w:rFonts w:ascii="Calibri" w:hAnsi="Calibri"/>
                <w:color w:val="000000"/>
              </w:rPr>
            </w:pPr>
            <w:r w:rsidRPr="00C51A3C">
              <w:rPr>
                <w:rFonts w:ascii="Calibri" w:hAnsi="Calibri"/>
                <w:color w:val="000000"/>
              </w:rPr>
              <w:t>6</w:t>
            </w:r>
            <w:r>
              <w:rPr>
                <w:rFonts w:ascii="Calibri" w:hAnsi="Calibri"/>
                <w:color w:val="000000"/>
              </w:rPr>
              <w:t>,</w:t>
            </w:r>
            <w:r w:rsidRPr="00C51A3C">
              <w:rPr>
                <w:rFonts w:ascii="Calibri" w:hAnsi="Calibri"/>
                <w:color w:val="000000"/>
              </w:rPr>
              <w:t>891*</w:t>
            </w:r>
          </w:p>
        </w:tc>
      </w:tr>
      <w:tr w:rsidR="008D5D57" w:rsidRPr="00C51A3C" w14:paraId="1D313D53" w14:textId="77777777" w:rsidTr="00F237B3">
        <w:trPr>
          <w:trHeight w:val="402"/>
        </w:trPr>
        <w:tc>
          <w:tcPr>
            <w:tcW w:w="2440" w:type="dxa"/>
            <w:tcBorders>
              <w:top w:val="nil"/>
              <w:left w:val="single" w:sz="4" w:space="0" w:color="auto"/>
              <w:bottom w:val="single" w:sz="4" w:space="0" w:color="auto"/>
              <w:right w:val="single" w:sz="4" w:space="0" w:color="auto"/>
            </w:tcBorders>
            <w:shd w:val="clear" w:color="auto" w:fill="auto"/>
            <w:vAlign w:val="center"/>
            <w:hideMark/>
          </w:tcPr>
          <w:p w14:paraId="67298565" w14:textId="77777777" w:rsidR="008D5D57" w:rsidRPr="00C51A3C" w:rsidRDefault="008D5D57" w:rsidP="00F237B3">
            <w:pPr>
              <w:jc w:val="center"/>
              <w:rPr>
                <w:rFonts w:ascii="Calibri" w:hAnsi="Calibri"/>
                <w:color w:val="000000"/>
              </w:rPr>
            </w:pPr>
            <w:r w:rsidRPr="00C51A3C">
              <w:rPr>
                <w:rFonts w:ascii="Calibri" w:hAnsi="Calibri"/>
                <w:color w:val="000000"/>
              </w:rPr>
              <w:t xml:space="preserve">Timer + </w:t>
            </w:r>
            <w:proofErr w:type="spellStart"/>
            <w:r w:rsidRPr="00C51A3C">
              <w:rPr>
                <w:rFonts w:ascii="Calibri" w:hAnsi="Calibri"/>
                <w:color w:val="000000"/>
              </w:rPr>
              <w:t>Aquastat</w:t>
            </w:r>
            <w:proofErr w:type="spellEnd"/>
          </w:p>
        </w:tc>
        <w:tc>
          <w:tcPr>
            <w:tcW w:w="1240" w:type="dxa"/>
            <w:tcBorders>
              <w:top w:val="nil"/>
              <w:left w:val="nil"/>
              <w:bottom w:val="single" w:sz="4" w:space="0" w:color="auto"/>
              <w:right w:val="single" w:sz="4" w:space="0" w:color="auto"/>
            </w:tcBorders>
            <w:shd w:val="clear" w:color="auto" w:fill="auto"/>
            <w:vAlign w:val="center"/>
            <w:hideMark/>
          </w:tcPr>
          <w:p w14:paraId="3EEF6043" w14:textId="77777777" w:rsidR="008D5D57" w:rsidRPr="00C51A3C" w:rsidRDefault="008D5D57" w:rsidP="00F237B3">
            <w:pPr>
              <w:jc w:val="center"/>
              <w:rPr>
                <w:rFonts w:ascii="Calibri" w:hAnsi="Calibri"/>
                <w:color w:val="000000"/>
              </w:rPr>
            </w:pPr>
            <w:r w:rsidRPr="00C51A3C">
              <w:rPr>
                <w:rFonts w:ascii="Calibri" w:hAnsi="Calibri"/>
                <w:color w:val="000000"/>
              </w:rPr>
              <w:t>11%</w:t>
            </w:r>
          </w:p>
        </w:tc>
        <w:tc>
          <w:tcPr>
            <w:tcW w:w="1120" w:type="dxa"/>
            <w:tcBorders>
              <w:top w:val="nil"/>
              <w:left w:val="nil"/>
              <w:bottom w:val="single" w:sz="4" w:space="0" w:color="auto"/>
              <w:right w:val="single" w:sz="4" w:space="0" w:color="auto"/>
            </w:tcBorders>
            <w:shd w:val="clear" w:color="auto" w:fill="auto"/>
            <w:vAlign w:val="center"/>
            <w:hideMark/>
          </w:tcPr>
          <w:p w14:paraId="004CCBC0" w14:textId="77777777" w:rsidR="008D5D57" w:rsidRPr="00C51A3C" w:rsidRDefault="008D5D57" w:rsidP="00F237B3">
            <w:pPr>
              <w:jc w:val="center"/>
              <w:rPr>
                <w:rFonts w:ascii="Calibri" w:hAnsi="Calibri"/>
                <w:color w:val="000000"/>
              </w:rPr>
            </w:pPr>
            <w:r w:rsidRPr="00C51A3C">
              <w:rPr>
                <w:rFonts w:ascii="Calibri" w:hAnsi="Calibri"/>
                <w:color w:val="000000"/>
              </w:rPr>
              <w:t>1,095</w:t>
            </w:r>
          </w:p>
        </w:tc>
      </w:tr>
      <w:tr w:rsidR="008D5D57" w:rsidRPr="00C51A3C" w14:paraId="4EEB2C26" w14:textId="77777777" w:rsidTr="00F237B3">
        <w:trPr>
          <w:trHeight w:val="402"/>
        </w:trPr>
        <w:tc>
          <w:tcPr>
            <w:tcW w:w="2440" w:type="dxa"/>
            <w:tcBorders>
              <w:top w:val="nil"/>
              <w:left w:val="single" w:sz="4" w:space="0" w:color="auto"/>
              <w:bottom w:val="single" w:sz="4" w:space="0" w:color="auto"/>
              <w:right w:val="single" w:sz="4" w:space="0" w:color="auto"/>
            </w:tcBorders>
            <w:shd w:val="clear" w:color="auto" w:fill="auto"/>
            <w:vAlign w:val="center"/>
            <w:hideMark/>
          </w:tcPr>
          <w:p w14:paraId="050A51F4" w14:textId="77777777" w:rsidR="008D5D57" w:rsidRPr="00C51A3C" w:rsidRDefault="008D5D57" w:rsidP="00F237B3">
            <w:pPr>
              <w:jc w:val="center"/>
              <w:rPr>
                <w:rFonts w:ascii="Calibri" w:hAnsi="Calibri"/>
                <w:color w:val="000000"/>
              </w:rPr>
            </w:pPr>
            <w:proofErr w:type="spellStart"/>
            <w:r w:rsidRPr="00C51A3C">
              <w:rPr>
                <w:rFonts w:ascii="Calibri" w:hAnsi="Calibri"/>
                <w:color w:val="000000"/>
              </w:rPr>
              <w:t>Aquastat</w:t>
            </w:r>
            <w:proofErr w:type="spellEnd"/>
          </w:p>
        </w:tc>
        <w:tc>
          <w:tcPr>
            <w:tcW w:w="1240" w:type="dxa"/>
            <w:tcBorders>
              <w:top w:val="nil"/>
              <w:left w:val="nil"/>
              <w:bottom w:val="single" w:sz="4" w:space="0" w:color="auto"/>
              <w:right w:val="single" w:sz="4" w:space="0" w:color="auto"/>
            </w:tcBorders>
            <w:shd w:val="clear" w:color="auto" w:fill="auto"/>
            <w:vAlign w:val="center"/>
            <w:hideMark/>
          </w:tcPr>
          <w:p w14:paraId="77F6B35C" w14:textId="77777777" w:rsidR="008D5D57" w:rsidRPr="00C51A3C" w:rsidRDefault="008D5D57" w:rsidP="00F237B3">
            <w:pPr>
              <w:jc w:val="center"/>
              <w:rPr>
                <w:rFonts w:ascii="Calibri" w:hAnsi="Calibri"/>
                <w:color w:val="000000"/>
              </w:rPr>
            </w:pPr>
            <w:r w:rsidRPr="00C51A3C">
              <w:rPr>
                <w:rFonts w:ascii="Calibri" w:hAnsi="Calibri"/>
                <w:color w:val="000000"/>
              </w:rPr>
              <w:t>17%</w:t>
            </w:r>
          </w:p>
        </w:tc>
        <w:tc>
          <w:tcPr>
            <w:tcW w:w="1120" w:type="dxa"/>
            <w:tcBorders>
              <w:top w:val="nil"/>
              <w:left w:val="nil"/>
              <w:bottom w:val="single" w:sz="4" w:space="0" w:color="auto"/>
              <w:right w:val="single" w:sz="4" w:space="0" w:color="auto"/>
            </w:tcBorders>
            <w:shd w:val="clear" w:color="auto" w:fill="auto"/>
            <w:vAlign w:val="center"/>
            <w:hideMark/>
          </w:tcPr>
          <w:p w14:paraId="4E4BD9B1" w14:textId="77777777" w:rsidR="008D5D57" w:rsidRPr="00C51A3C" w:rsidRDefault="008D5D57" w:rsidP="00F237B3">
            <w:pPr>
              <w:jc w:val="center"/>
              <w:rPr>
                <w:rFonts w:ascii="Calibri" w:hAnsi="Calibri"/>
                <w:color w:val="000000"/>
              </w:rPr>
            </w:pPr>
            <w:r w:rsidRPr="00C51A3C">
              <w:rPr>
                <w:rFonts w:ascii="Calibri" w:hAnsi="Calibri"/>
                <w:color w:val="000000"/>
              </w:rPr>
              <w:t>1,095</w:t>
            </w:r>
          </w:p>
        </w:tc>
      </w:tr>
      <w:tr w:rsidR="008D5D57" w:rsidRPr="00C51A3C" w14:paraId="2BD738CF" w14:textId="77777777" w:rsidTr="00F237B3">
        <w:trPr>
          <w:trHeight w:val="810"/>
        </w:trPr>
        <w:tc>
          <w:tcPr>
            <w:tcW w:w="2440" w:type="dxa"/>
            <w:tcBorders>
              <w:top w:val="nil"/>
              <w:left w:val="single" w:sz="4" w:space="0" w:color="auto"/>
              <w:bottom w:val="single" w:sz="4" w:space="0" w:color="auto"/>
              <w:right w:val="single" w:sz="4" w:space="0" w:color="auto"/>
            </w:tcBorders>
            <w:shd w:val="clear" w:color="auto" w:fill="auto"/>
            <w:vAlign w:val="center"/>
            <w:hideMark/>
          </w:tcPr>
          <w:p w14:paraId="2F098745" w14:textId="77777777" w:rsidR="008D5D57" w:rsidRPr="00C51A3C" w:rsidRDefault="008D5D57" w:rsidP="00F237B3">
            <w:pPr>
              <w:jc w:val="right"/>
              <w:rPr>
                <w:rFonts w:ascii="Calibri" w:hAnsi="Calibri"/>
                <w:b/>
                <w:bCs/>
              </w:rPr>
            </w:pPr>
            <w:r w:rsidRPr="00C51A3C">
              <w:rPr>
                <w:rFonts w:ascii="Calibri" w:hAnsi="Calibri"/>
                <w:b/>
                <w:bCs/>
              </w:rPr>
              <w:t>Total w/ Alpha Field Results Timer Average:</w:t>
            </w:r>
          </w:p>
        </w:tc>
        <w:tc>
          <w:tcPr>
            <w:tcW w:w="1240" w:type="dxa"/>
            <w:tcBorders>
              <w:top w:val="nil"/>
              <w:left w:val="nil"/>
              <w:bottom w:val="single" w:sz="4" w:space="0" w:color="auto"/>
              <w:right w:val="single" w:sz="4" w:space="0" w:color="auto"/>
            </w:tcBorders>
            <w:shd w:val="clear" w:color="auto" w:fill="auto"/>
            <w:vAlign w:val="center"/>
            <w:hideMark/>
          </w:tcPr>
          <w:p w14:paraId="1B973743" w14:textId="77777777" w:rsidR="008D5D57" w:rsidRPr="00C51A3C" w:rsidRDefault="008D5D57" w:rsidP="00F237B3">
            <w:pPr>
              <w:jc w:val="center"/>
              <w:rPr>
                <w:rFonts w:ascii="Calibri" w:hAnsi="Calibri"/>
                <w:b/>
                <w:bCs/>
                <w:color w:val="000000"/>
              </w:rPr>
            </w:pPr>
            <w:r w:rsidRPr="00C51A3C">
              <w:rPr>
                <w:rFonts w:ascii="Calibri" w:hAnsi="Calibri"/>
                <w:b/>
                <w:bCs/>
                <w:color w:val="000000"/>
              </w:rPr>
              <w:t>100%</w:t>
            </w:r>
          </w:p>
        </w:tc>
        <w:tc>
          <w:tcPr>
            <w:tcW w:w="1120" w:type="dxa"/>
            <w:tcBorders>
              <w:top w:val="nil"/>
              <w:left w:val="nil"/>
              <w:bottom w:val="single" w:sz="4" w:space="0" w:color="auto"/>
              <w:right w:val="single" w:sz="4" w:space="0" w:color="auto"/>
            </w:tcBorders>
            <w:shd w:val="clear" w:color="auto" w:fill="D6E3BC" w:themeFill="accent3" w:themeFillTint="66"/>
            <w:vAlign w:val="center"/>
            <w:hideMark/>
          </w:tcPr>
          <w:p w14:paraId="132FCCF9" w14:textId="77777777" w:rsidR="008D5D57" w:rsidRPr="00C51A3C" w:rsidRDefault="008D5D57" w:rsidP="00F237B3">
            <w:pPr>
              <w:jc w:val="center"/>
              <w:rPr>
                <w:rFonts w:ascii="Calibri" w:hAnsi="Calibri"/>
                <w:b/>
                <w:bCs/>
                <w:color w:val="000000"/>
              </w:rPr>
            </w:pPr>
            <w:r w:rsidRPr="00C51A3C">
              <w:rPr>
                <w:rFonts w:ascii="Calibri" w:hAnsi="Calibri"/>
                <w:b/>
                <w:bCs/>
                <w:color w:val="000000"/>
              </w:rPr>
              <w:t>5,885</w:t>
            </w:r>
          </w:p>
        </w:tc>
      </w:tr>
      <w:tr w:rsidR="008D5D57" w:rsidRPr="00C51A3C" w14:paraId="15F2663B" w14:textId="77777777" w:rsidTr="00F237B3">
        <w:trPr>
          <w:trHeight w:val="495"/>
        </w:trPr>
        <w:tc>
          <w:tcPr>
            <w:tcW w:w="4800" w:type="dxa"/>
            <w:gridSpan w:val="3"/>
            <w:tcBorders>
              <w:top w:val="single" w:sz="4" w:space="0" w:color="auto"/>
              <w:left w:val="nil"/>
              <w:bottom w:val="nil"/>
              <w:right w:val="nil"/>
            </w:tcBorders>
            <w:shd w:val="clear" w:color="auto" w:fill="auto"/>
            <w:hideMark/>
          </w:tcPr>
          <w:p w14:paraId="7AAB3A8E" w14:textId="77777777" w:rsidR="008D5D57" w:rsidRPr="00C51A3C" w:rsidRDefault="008D5D57" w:rsidP="00F237B3">
            <w:pPr>
              <w:rPr>
                <w:rFonts w:ascii="Calibri" w:hAnsi="Calibri"/>
                <w:color w:val="000000"/>
                <w:sz w:val="16"/>
                <w:szCs w:val="16"/>
              </w:rPr>
            </w:pPr>
            <w:r w:rsidRPr="00C51A3C">
              <w:rPr>
                <w:rFonts w:ascii="Calibri" w:hAnsi="Calibri"/>
                <w:color w:val="000000"/>
                <w:sz w:val="16"/>
                <w:szCs w:val="16"/>
              </w:rPr>
              <w:t>*In the Alpha field test, 5 pumps with timers were found. Two were set to operate 24/7 while three had limited schedules.</w:t>
            </w:r>
          </w:p>
        </w:tc>
      </w:tr>
    </w:tbl>
    <w:p w14:paraId="6088A95D" w14:textId="77777777" w:rsidR="008D5D57" w:rsidRDefault="008D5D57" w:rsidP="00632825">
      <w:pPr>
        <w:rPr>
          <w:rFonts w:cs="Arial"/>
          <w:sz w:val="20"/>
          <w:szCs w:val="20"/>
        </w:rPr>
      </w:pPr>
    </w:p>
    <w:p w14:paraId="3F5D4634" w14:textId="77777777" w:rsidR="003802E0" w:rsidRDefault="003802E0" w:rsidP="00632825">
      <w:pPr>
        <w:rPr>
          <w:rFonts w:cs="Arial"/>
          <w:sz w:val="20"/>
          <w:szCs w:val="20"/>
        </w:rPr>
      </w:pPr>
    </w:p>
    <w:p w14:paraId="4836AF03" w14:textId="77777777" w:rsidR="003802E0" w:rsidRDefault="003802E0" w:rsidP="00632825">
      <w:pPr>
        <w:rPr>
          <w:rFonts w:cs="Arial"/>
          <w:sz w:val="20"/>
          <w:szCs w:val="20"/>
        </w:rPr>
      </w:pPr>
    </w:p>
    <w:p w14:paraId="74E4CF84" w14:textId="77777777" w:rsidR="003802E0" w:rsidRDefault="003802E0" w:rsidP="00632825">
      <w:pPr>
        <w:rPr>
          <w:rFonts w:cs="Arial"/>
          <w:sz w:val="20"/>
          <w:szCs w:val="20"/>
        </w:rPr>
      </w:pPr>
    </w:p>
    <w:p w14:paraId="08F9FB75" w14:textId="77777777" w:rsidR="003802E0" w:rsidRDefault="003802E0" w:rsidP="00632825">
      <w:pPr>
        <w:rPr>
          <w:rFonts w:cs="Arial"/>
          <w:sz w:val="20"/>
          <w:szCs w:val="20"/>
        </w:rPr>
      </w:pPr>
    </w:p>
    <w:p w14:paraId="79307EC2" w14:textId="77777777" w:rsidR="003802E0" w:rsidRDefault="003802E0" w:rsidP="00632825">
      <w:pPr>
        <w:rPr>
          <w:rFonts w:cs="Arial"/>
          <w:sz w:val="20"/>
          <w:szCs w:val="20"/>
        </w:rPr>
      </w:pPr>
    </w:p>
    <w:p w14:paraId="547BCEB6" w14:textId="77777777" w:rsidR="003802E0" w:rsidRDefault="003802E0" w:rsidP="00632825">
      <w:pPr>
        <w:rPr>
          <w:rFonts w:cs="Arial"/>
          <w:sz w:val="20"/>
          <w:szCs w:val="20"/>
        </w:rPr>
      </w:pPr>
    </w:p>
    <w:p w14:paraId="2CB60E16" w14:textId="77777777" w:rsidR="003802E0" w:rsidRDefault="003802E0" w:rsidP="00632825">
      <w:pPr>
        <w:rPr>
          <w:rFonts w:cs="Arial"/>
          <w:sz w:val="20"/>
          <w:szCs w:val="20"/>
        </w:rPr>
      </w:pPr>
    </w:p>
    <w:p w14:paraId="5F472008" w14:textId="77777777" w:rsidR="003802E0" w:rsidRDefault="003802E0" w:rsidP="00632825">
      <w:pPr>
        <w:rPr>
          <w:rFonts w:cs="Arial"/>
          <w:sz w:val="20"/>
          <w:szCs w:val="20"/>
        </w:rPr>
      </w:pPr>
    </w:p>
    <w:p w14:paraId="46A4BC08" w14:textId="77777777" w:rsidR="003802E0" w:rsidRDefault="003802E0" w:rsidP="00632825">
      <w:pPr>
        <w:rPr>
          <w:rFonts w:cs="Arial"/>
          <w:sz w:val="20"/>
          <w:szCs w:val="20"/>
        </w:rPr>
      </w:pPr>
    </w:p>
    <w:p w14:paraId="38CE52AD" w14:textId="77777777" w:rsidR="003802E0" w:rsidRDefault="003802E0" w:rsidP="00632825">
      <w:pPr>
        <w:rPr>
          <w:rFonts w:cs="Arial"/>
          <w:sz w:val="20"/>
          <w:szCs w:val="20"/>
        </w:rPr>
      </w:pPr>
    </w:p>
    <w:p w14:paraId="5E469388" w14:textId="77777777" w:rsidR="003802E0" w:rsidRDefault="003802E0" w:rsidP="00632825">
      <w:pPr>
        <w:rPr>
          <w:rFonts w:cs="Arial"/>
          <w:sz w:val="20"/>
          <w:szCs w:val="20"/>
        </w:rPr>
      </w:pPr>
    </w:p>
    <w:p w14:paraId="4CFB76BE" w14:textId="77777777" w:rsidR="003802E0" w:rsidRDefault="003802E0" w:rsidP="00632825">
      <w:pPr>
        <w:rPr>
          <w:rFonts w:cs="Arial"/>
          <w:sz w:val="20"/>
          <w:szCs w:val="20"/>
        </w:rPr>
      </w:pPr>
    </w:p>
    <w:p w14:paraId="66073668" w14:textId="77777777" w:rsidR="003802E0" w:rsidRDefault="003802E0" w:rsidP="00632825">
      <w:pPr>
        <w:rPr>
          <w:rFonts w:cs="Arial"/>
          <w:sz w:val="20"/>
          <w:szCs w:val="20"/>
        </w:rPr>
      </w:pPr>
    </w:p>
    <w:p w14:paraId="3DBF1663" w14:textId="77777777" w:rsidR="003802E0" w:rsidRDefault="003802E0" w:rsidP="00632825">
      <w:pPr>
        <w:rPr>
          <w:rFonts w:cs="Arial"/>
          <w:sz w:val="20"/>
          <w:szCs w:val="20"/>
        </w:rPr>
      </w:pPr>
    </w:p>
    <w:p w14:paraId="66CAAF4D" w14:textId="77777777" w:rsidR="003802E0" w:rsidRDefault="003802E0" w:rsidP="00632825">
      <w:pPr>
        <w:rPr>
          <w:rFonts w:cs="Arial"/>
          <w:sz w:val="20"/>
          <w:szCs w:val="20"/>
        </w:rPr>
      </w:pPr>
    </w:p>
    <w:p w14:paraId="08B406ED" w14:textId="77777777" w:rsidR="003802E0" w:rsidRDefault="003802E0" w:rsidP="00632825">
      <w:pPr>
        <w:rPr>
          <w:rFonts w:cs="Arial"/>
          <w:sz w:val="20"/>
          <w:szCs w:val="20"/>
        </w:rPr>
      </w:pPr>
    </w:p>
    <w:p w14:paraId="7D7A5F6D" w14:textId="77777777" w:rsidR="003802E0" w:rsidRPr="001D4579" w:rsidRDefault="003802E0" w:rsidP="00632825">
      <w:pPr>
        <w:rPr>
          <w:rFonts w:cs="Arial"/>
          <w:sz w:val="20"/>
          <w:szCs w:val="20"/>
        </w:rPr>
      </w:pPr>
    </w:p>
    <w:p w14:paraId="5B8CE3AB" w14:textId="77777777" w:rsidR="00EA172F" w:rsidRPr="00702ED3" w:rsidRDefault="0030550A" w:rsidP="00702ED3">
      <w:pPr>
        <w:pStyle w:val="Heading2-CalTF2"/>
      </w:pPr>
      <w:bookmarkStart w:id="58" w:name="_Toc385592995"/>
      <w:r w:rsidRPr="001D4579">
        <w:t>Demand R</w:t>
      </w:r>
      <w:r w:rsidR="00C069A2" w:rsidRPr="001D4579">
        <w:t>eduction Estimation Methodologies</w:t>
      </w:r>
      <w:bookmarkEnd w:id="54"/>
      <w:bookmarkEnd w:id="55"/>
      <w:bookmarkEnd w:id="56"/>
      <w:bookmarkEnd w:id="58"/>
    </w:p>
    <w:p w14:paraId="47070AA9" w14:textId="19097594" w:rsidR="00EA172F" w:rsidRPr="00EA172F" w:rsidRDefault="00C85C4B" w:rsidP="00EA172F">
      <w:pPr>
        <w:spacing w:after="60"/>
        <w:rPr>
          <w:rFonts w:cs="Arial"/>
          <w:b/>
          <w:sz w:val="20"/>
          <w:szCs w:val="20"/>
        </w:rPr>
      </w:pPr>
      <w:proofErr w:type="gramStart"/>
      <w:r>
        <w:rPr>
          <w:rFonts w:cs="Arial"/>
          <w:b/>
          <w:sz w:val="20"/>
          <w:szCs w:val="20"/>
        </w:rPr>
        <w:t>Table 2.3.1</w:t>
      </w:r>
      <w:r w:rsidR="00C07B2A">
        <w:rPr>
          <w:rFonts w:cs="Arial"/>
          <w:b/>
          <w:sz w:val="20"/>
          <w:szCs w:val="20"/>
        </w:rPr>
        <w:t>.</w:t>
      </w:r>
      <w:proofErr w:type="gramEnd"/>
      <w:r w:rsidR="00C07B2A">
        <w:rPr>
          <w:rFonts w:cs="Arial"/>
          <w:b/>
          <w:sz w:val="20"/>
          <w:szCs w:val="20"/>
        </w:rPr>
        <w:t xml:space="preserve"> </w:t>
      </w:r>
      <w:r w:rsidR="00026AEB">
        <w:rPr>
          <w:rFonts w:cs="Arial"/>
          <w:sz w:val="20"/>
          <w:szCs w:val="20"/>
        </w:rPr>
        <w:t>First b</w:t>
      </w:r>
      <w:r w:rsidR="00EA172F" w:rsidRPr="00C07B2A">
        <w:rPr>
          <w:rFonts w:cs="Arial"/>
          <w:sz w:val="20"/>
          <w:szCs w:val="20"/>
        </w:rPr>
        <w:t>aseline</w:t>
      </w:r>
    </w:p>
    <w:tbl>
      <w:tblPr>
        <w:tblW w:w="9170" w:type="dxa"/>
        <w:tblInd w:w="10" w:type="dxa"/>
        <w:tblBorders>
          <w:bottom w:val="single" w:sz="8" w:space="0" w:color="000000" w:themeColor="text1"/>
          <w:right w:val="single" w:sz="8" w:space="0" w:color="000000" w:themeColor="text1"/>
          <w:insideH w:val="single" w:sz="8" w:space="0" w:color="000000" w:themeColor="text1"/>
          <w:insideV w:val="single" w:sz="8" w:space="0" w:color="000000" w:themeColor="text1"/>
        </w:tblBorders>
        <w:tblLook w:val="01E0" w:firstRow="1" w:lastRow="1" w:firstColumn="1" w:lastColumn="1" w:noHBand="0" w:noVBand="0"/>
      </w:tblPr>
      <w:tblGrid>
        <w:gridCol w:w="2389"/>
        <w:gridCol w:w="6781"/>
      </w:tblGrid>
      <w:tr w:rsidR="00702ED3" w:rsidRPr="002E00D4" w14:paraId="44E16C28" w14:textId="77777777" w:rsidTr="00B85E1F">
        <w:trPr>
          <w:cantSplit/>
          <w:trHeight w:val="1134"/>
        </w:trPr>
        <w:tc>
          <w:tcPr>
            <w:tcW w:w="238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14:paraId="7430D2AD" w14:textId="77777777" w:rsidR="00702ED3" w:rsidRDefault="00702ED3" w:rsidP="00B85E1F">
            <w:pPr>
              <w:spacing w:before="100" w:after="100"/>
              <w:jc w:val="right"/>
              <w:rPr>
                <w:rStyle w:val="Strong"/>
              </w:rPr>
            </w:pPr>
            <w:r>
              <w:rPr>
                <w:rStyle w:val="Strong"/>
                <w:b w:val="0"/>
                <w:sz w:val="20"/>
                <w:szCs w:val="20"/>
              </w:rPr>
              <w:t>Peak Demand Reduction</w:t>
            </w:r>
          </w:p>
          <w:p w14:paraId="100F3C86" w14:textId="77777777" w:rsidR="00702ED3" w:rsidRPr="00607339" w:rsidRDefault="00702ED3" w:rsidP="00B85E1F">
            <w:pPr>
              <w:spacing w:before="100" w:after="100"/>
              <w:jc w:val="right"/>
              <w:rPr>
                <w:rStyle w:val="Strong"/>
              </w:rPr>
            </w:pPr>
            <w:r>
              <w:rPr>
                <w:rStyle w:val="Strong"/>
                <w:b w:val="0"/>
                <w:sz w:val="20"/>
                <w:szCs w:val="20"/>
              </w:rPr>
              <w:t>(kW/unit)</w:t>
            </w:r>
          </w:p>
        </w:tc>
        <w:tc>
          <w:tcPr>
            <w:tcW w:w="678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39195F4" w14:textId="77777777" w:rsidR="00957EC3" w:rsidRPr="003B349B" w:rsidRDefault="00957EC3" w:rsidP="00957EC3">
            <w:pPr>
              <w:spacing w:before="100" w:after="100"/>
              <w:rPr>
                <w:rFonts w:cs="Arial"/>
                <w:sz w:val="20"/>
                <w:szCs w:val="20"/>
              </w:rPr>
            </w:pPr>
            <w:r w:rsidRPr="003B349B">
              <w:rPr>
                <w:rFonts w:cs="Arial"/>
                <w:b/>
                <w:bCs/>
                <w:sz w:val="20"/>
                <w:szCs w:val="20"/>
              </w:rPr>
              <w:t>Peak Demand Reduction (kW/unit):</w:t>
            </w:r>
          </w:p>
          <w:p w14:paraId="73329119" w14:textId="77777777" w:rsidR="00957EC3" w:rsidRDefault="00087CF6" w:rsidP="00957EC3">
            <w:pPr>
              <w:spacing w:before="100" w:after="100"/>
              <w:ind w:left="553" w:hanging="553"/>
              <w:rPr>
                <w:rFonts w:cs="Arial"/>
                <w:sz w:val="20"/>
                <w:szCs w:val="20"/>
              </w:rPr>
            </w:pPr>
            <w:r>
              <w:rPr>
                <w:rFonts w:cs="Arial"/>
                <w:sz w:val="20"/>
                <w:szCs w:val="20"/>
              </w:rPr>
              <w:t xml:space="preserve">1.     </w:t>
            </w:r>
            <w:r w:rsidRPr="00087CF6">
              <w:rPr>
                <w:rFonts w:cs="Arial"/>
                <w:sz w:val="20"/>
                <w:szCs w:val="20"/>
              </w:rPr>
              <w:t xml:space="preserve">Base Case: </w:t>
            </w:r>
            <w:proofErr w:type="spellStart"/>
            <w:r w:rsidRPr="00087CF6">
              <w:rPr>
                <w:rFonts w:cs="Arial"/>
                <w:sz w:val="20"/>
                <w:szCs w:val="20"/>
              </w:rPr>
              <w:t>Grundfos</w:t>
            </w:r>
            <w:proofErr w:type="spellEnd"/>
            <w:r w:rsidRPr="00087CF6">
              <w:rPr>
                <w:rFonts w:cs="Arial"/>
                <w:sz w:val="20"/>
                <w:szCs w:val="20"/>
              </w:rPr>
              <w:t xml:space="preserve"> UP 15-29 SU/LC – 87 Watts (Nameplate),   </w:t>
            </w:r>
            <w:r w:rsidRPr="00087CF6">
              <w:rPr>
                <w:rFonts w:cs="Arial"/>
                <w:b/>
                <w:sz w:val="20"/>
                <w:szCs w:val="20"/>
              </w:rPr>
              <w:t>8</w:t>
            </w:r>
            <w:r w:rsidR="008E414A">
              <w:rPr>
                <w:rFonts w:cs="Arial"/>
                <w:b/>
                <w:sz w:val="20"/>
                <w:szCs w:val="20"/>
              </w:rPr>
              <w:t>4</w:t>
            </w:r>
            <w:r w:rsidRPr="00087CF6">
              <w:rPr>
                <w:rFonts w:cs="Arial"/>
                <w:b/>
                <w:sz w:val="20"/>
                <w:szCs w:val="20"/>
              </w:rPr>
              <w:t>.</w:t>
            </w:r>
            <w:r w:rsidR="008E414A">
              <w:rPr>
                <w:rFonts w:cs="Arial"/>
                <w:b/>
                <w:sz w:val="20"/>
                <w:szCs w:val="20"/>
              </w:rPr>
              <w:t>2</w:t>
            </w:r>
            <w:r w:rsidRPr="00087CF6">
              <w:rPr>
                <w:rFonts w:cs="Arial"/>
                <w:b/>
                <w:sz w:val="20"/>
                <w:szCs w:val="20"/>
              </w:rPr>
              <w:t xml:space="preserve"> Watts (Running Watts</w:t>
            </w:r>
            <w:r w:rsidRPr="00087CF6">
              <w:rPr>
                <w:rFonts w:cs="Arial"/>
                <w:sz w:val="20"/>
                <w:szCs w:val="20"/>
              </w:rPr>
              <w:t xml:space="preserve"> –see </w:t>
            </w:r>
            <w:r w:rsidR="008E414A">
              <w:rPr>
                <w:rFonts w:cs="Arial"/>
                <w:sz w:val="20"/>
                <w:szCs w:val="20"/>
              </w:rPr>
              <w:t>submittal data</w:t>
            </w:r>
            <w:r w:rsidRPr="00087CF6">
              <w:rPr>
                <w:rFonts w:cs="Arial"/>
                <w:sz w:val="20"/>
                <w:szCs w:val="20"/>
              </w:rPr>
              <w:t xml:space="preserve"> in REFERENCES section), most popular </w:t>
            </w:r>
            <w:proofErr w:type="spellStart"/>
            <w:r w:rsidRPr="00087CF6">
              <w:rPr>
                <w:rFonts w:cs="Arial"/>
                <w:sz w:val="20"/>
                <w:szCs w:val="20"/>
              </w:rPr>
              <w:t>Grundfos</w:t>
            </w:r>
            <w:proofErr w:type="spellEnd"/>
            <w:r w:rsidRPr="00087CF6">
              <w:rPr>
                <w:rFonts w:cs="Arial"/>
                <w:sz w:val="20"/>
                <w:szCs w:val="20"/>
              </w:rPr>
              <w:t xml:space="preserve"> pump sold into CA market</w:t>
            </w:r>
          </w:p>
          <w:p w14:paraId="75F555A7" w14:textId="36F384B5" w:rsidR="00087CF6" w:rsidRPr="003B349B" w:rsidRDefault="00087CF6" w:rsidP="00950686">
            <w:pPr>
              <w:spacing w:before="100" w:after="100"/>
              <w:ind w:left="553" w:hanging="553"/>
              <w:rPr>
                <w:rFonts w:cs="Arial"/>
                <w:sz w:val="20"/>
                <w:szCs w:val="20"/>
              </w:rPr>
            </w:pPr>
            <w:r w:rsidRPr="003B349B">
              <w:rPr>
                <w:rFonts w:cs="Arial"/>
                <w:sz w:val="20"/>
                <w:szCs w:val="20"/>
              </w:rPr>
              <w:t>2</w:t>
            </w:r>
            <w:r>
              <w:rPr>
                <w:rFonts w:cs="Arial"/>
                <w:sz w:val="20"/>
                <w:szCs w:val="20"/>
              </w:rPr>
              <w:t>.</w:t>
            </w:r>
            <w:r w:rsidRPr="003B349B">
              <w:rPr>
                <w:rFonts w:cs="Arial"/>
                <w:sz w:val="20"/>
                <w:szCs w:val="20"/>
              </w:rPr>
              <w:t xml:space="preserve">     Measure Case: </w:t>
            </w:r>
            <w:proofErr w:type="spellStart"/>
            <w:r w:rsidRPr="003B349B">
              <w:rPr>
                <w:rFonts w:cs="Arial"/>
                <w:sz w:val="20"/>
                <w:szCs w:val="20"/>
              </w:rPr>
              <w:t>Grundfos</w:t>
            </w:r>
            <w:proofErr w:type="spellEnd"/>
            <w:r w:rsidRPr="003B349B">
              <w:rPr>
                <w:rFonts w:cs="Arial"/>
                <w:sz w:val="20"/>
                <w:szCs w:val="20"/>
              </w:rPr>
              <w:t xml:space="preserve"> Alph</w:t>
            </w:r>
            <w:r>
              <w:rPr>
                <w:rFonts w:cs="Arial"/>
                <w:sz w:val="20"/>
                <w:szCs w:val="20"/>
              </w:rPr>
              <w:t xml:space="preserve">a 15-55 – 5 Watts minimum -45 Watts maximum (Nameplate), </w:t>
            </w:r>
            <w:r w:rsidR="00144A92">
              <w:rPr>
                <w:rFonts w:cs="Arial"/>
                <w:b/>
                <w:sz w:val="20"/>
                <w:szCs w:val="20"/>
              </w:rPr>
              <w:t>26.7</w:t>
            </w:r>
            <w:r w:rsidR="00950686">
              <w:rPr>
                <w:rFonts w:cs="Arial"/>
                <w:b/>
                <w:sz w:val="20"/>
                <w:szCs w:val="20"/>
              </w:rPr>
              <w:t xml:space="preserve"> Watts (observed from Alpha field test outline</w:t>
            </w:r>
            <w:r w:rsidR="00144A92">
              <w:rPr>
                <w:rFonts w:cs="Arial"/>
                <w:b/>
                <w:sz w:val="20"/>
                <w:szCs w:val="20"/>
              </w:rPr>
              <w:t>d</w:t>
            </w:r>
            <w:r w:rsidR="00950686">
              <w:rPr>
                <w:rFonts w:cs="Arial"/>
                <w:b/>
                <w:sz w:val="20"/>
                <w:szCs w:val="20"/>
              </w:rPr>
              <w:t xml:space="preserve"> in Appendix 6 – minimal operation time). </w:t>
            </w:r>
            <w:r w:rsidR="00950686">
              <w:rPr>
                <w:rFonts w:cs="Arial"/>
                <w:sz w:val="20"/>
                <w:szCs w:val="20"/>
              </w:rPr>
              <w:t>Calculated optimized running wattage value of 12.1 W is outlined in Reference section 4.</w:t>
            </w:r>
          </w:p>
          <w:p w14:paraId="26314CAB" w14:textId="62EF1484" w:rsidR="00836742" w:rsidRDefault="00957EC3" w:rsidP="00144A92">
            <w:pPr>
              <w:spacing w:before="100" w:after="100"/>
              <w:ind w:left="553" w:hanging="553"/>
              <w:rPr>
                <w:rFonts w:cs="Arial"/>
                <w:sz w:val="20"/>
                <w:szCs w:val="20"/>
              </w:rPr>
            </w:pPr>
            <w:r w:rsidRPr="003B349B">
              <w:rPr>
                <w:rFonts w:cs="Arial"/>
                <w:sz w:val="20"/>
                <w:szCs w:val="20"/>
              </w:rPr>
              <w:t>3.       </w:t>
            </w:r>
            <w:proofErr w:type="spellStart"/>
            <w:r w:rsidR="00836742" w:rsidRPr="00836742">
              <w:rPr>
                <w:rFonts w:cs="Arial"/>
                <w:sz w:val="20"/>
                <w:szCs w:val="20"/>
              </w:rPr>
              <w:t>ΔWatts</w:t>
            </w:r>
            <w:proofErr w:type="spellEnd"/>
            <w:r w:rsidR="008E414A" w:rsidRPr="00AD5BF8">
              <w:rPr>
                <w:rFonts w:cs="Arial"/>
                <w:sz w:val="20"/>
                <w:szCs w:val="20"/>
              </w:rPr>
              <w:t>: 84</w:t>
            </w:r>
            <w:r w:rsidRPr="00AD5BF8">
              <w:rPr>
                <w:rFonts w:cs="Arial"/>
                <w:sz w:val="20"/>
                <w:szCs w:val="20"/>
              </w:rPr>
              <w:t>.</w:t>
            </w:r>
            <w:r w:rsidR="008E414A" w:rsidRPr="00AD5BF8">
              <w:rPr>
                <w:rFonts w:cs="Arial"/>
                <w:sz w:val="20"/>
                <w:szCs w:val="20"/>
              </w:rPr>
              <w:t>2</w:t>
            </w:r>
            <w:r w:rsidR="00144A92" w:rsidRPr="00AD5BF8">
              <w:rPr>
                <w:rFonts w:cs="Arial"/>
                <w:sz w:val="20"/>
                <w:szCs w:val="20"/>
              </w:rPr>
              <w:t xml:space="preserve"> Watts – 26.7</w:t>
            </w:r>
            <w:r w:rsidRPr="00AD5BF8">
              <w:rPr>
                <w:rFonts w:cs="Arial"/>
                <w:sz w:val="20"/>
                <w:szCs w:val="20"/>
              </w:rPr>
              <w:t xml:space="preserve"> Watts = </w:t>
            </w:r>
            <w:r w:rsidR="00144A92" w:rsidRPr="00AD5BF8">
              <w:rPr>
                <w:rFonts w:cs="Arial"/>
                <w:sz w:val="20"/>
                <w:szCs w:val="20"/>
              </w:rPr>
              <w:t>57</w:t>
            </w:r>
            <w:r w:rsidRPr="00AD5BF8">
              <w:rPr>
                <w:rFonts w:cs="Arial"/>
                <w:sz w:val="20"/>
                <w:szCs w:val="20"/>
              </w:rPr>
              <w:t>.</w:t>
            </w:r>
            <w:r w:rsidR="00144A92" w:rsidRPr="00AD5BF8">
              <w:rPr>
                <w:rFonts w:cs="Arial"/>
                <w:sz w:val="20"/>
                <w:szCs w:val="20"/>
              </w:rPr>
              <w:t>5</w:t>
            </w:r>
            <w:r w:rsidRPr="00AD5BF8">
              <w:rPr>
                <w:rFonts w:cs="Arial"/>
                <w:sz w:val="20"/>
                <w:szCs w:val="20"/>
              </w:rPr>
              <w:t xml:space="preserve"> Watts (0.0</w:t>
            </w:r>
            <w:r w:rsidR="00144A92" w:rsidRPr="00AD5BF8">
              <w:rPr>
                <w:rFonts w:cs="Arial"/>
                <w:sz w:val="20"/>
                <w:szCs w:val="20"/>
              </w:rPr>
              <w:t>5</w:t>
            </w:r>
            <w:r w:rsidR="00836742">
              <w:rPr>
                <w:rFonts w:cs="Arial"/>
                <w:sz w:val="20"/>
                <w:szCs w:val="20"/>
              </w:rPr>
              <w:t>75</w:t>
            </w:r>
            <w:r w:rsidRPr="00AD5BF8">
              <w:rPr>
                <w:rFonts w:cs="Arial"/>
                <w:sz w:val="20"/>
                <w:szCs w:val="20"/>
              </w:rPr>
              <w:t xml:space="preserve"> kW/unit)</w:t>
            </w:r>
          </w:p>
          <w:p w14:paraId="70C13BF3" w14:textId="47858970" w:rsidR="00702ED3" w:rsidRDefault="00836742" w:rsidP="00144A92">
            <w:pPr>
              <w:spacing w:before="100" w:after="100"/>
              <w:ind w:left="553" w:hanging="553"/>
              <w:rPr>
                <w:rFonts w:cs="Arial"/>
                <w:sz w:val="20"/>
                <w:szCs w:val="20"/>
              </w:rPr>
            </w:pPr>
            <w:r>
              <w:rPr>
                <w:rFonts w:cs="Arial"/>
                <w:sz w:val="20"/>
                <w:szCs w:val="20"/>
              </w:rPr>
              <w:t xml:space="preserve">          CDF = </w:t>
            </w:r>
            <w:r w:rsidR="00C3312B">
              <w:rPr>
                <w:rFonts w:cs="Arial"/>
                <w:sz w:val="20"/>
                <w:szCs w:val="20"/>
              </w:rPr>
              <w:t>5,885</w:t>
            </w:r>
            <w:r>
              <w:rPr>
                <w:rFonts w:cs="Arial"/>
                <w:sz w:val="20"/>
                <w:szCs w:val="20"/>
              </w:rPr>
              <w:t xml:space="preserve"> / 8,760 =  0.</w:t>
            </w:r>
            <w:r w:rsidR="00C3312B">
              <w:rPr>
                <w:rFonts w:cs="Arial"/>
                <w:sz w:val="20"/>
                <w:szCs w:val="20"/>
              </w:rPr>
              <w:t>67</w:t>
            </w:r>
            <w:r>
              <w:rPr>
                <w:rFonts w:cs="Arial"/>
                <w:sz w:val="20"/>
                <w:szCs w:val="20"/>
              </w:rPr>
              <w:t xml:space="preserve">  </w:t>
            </w:r>
            <w:r w:rsidR="00957EC3" w:rsidRPr="00836742">
              <w:rPr>
                <w:rFonts w:cs="Arial"/>
                <w:sz w:val="20"/>
                <w:szCs w:val="20"/>
              </w:rPr>
              <w:t> </w:t>
            </w:r>
          </w:p>
          <w:p w14:paraId="5FE3E552" w14:textId="4DBDF0EF" w:rsidR="00836742" w:rsidRPr="002E00D4" w:rsidRDefault="00836742">
            <w:pPr>
              <w:spacing w:before="100" w:after="100"/>
              <w:ind w:left="553" w:hanging="553"/>
              <w:rPr>
                <w:rFonts w:cs="Arial"/>
                <w:sz w:val="20"/>
                <w:szCs w:val="20"/>
              </w:rPr>
            </w:pPr>
            <w:r w:rsidRPr="00AD5BF8">
              <w:rPr>
                <w:rFonts w:cs="Arial"/>
                <w:b/>
                <w:sz w:val="20"/>
                <w:szCs w:val="20"/>
              </w:rPr>
              <w:t xml:space="preserve">4.       Savings =  CDF x </w:t>
            </w:r>
            <w:proofErr w:type="spellStart"/>
            <w:r w:rsidRPr="00AD5BF8">
              <w:rPr>
                <w:rFonts w:cs="Arial"/>
                <w:b/>
                <w:sz w:val="20"/>
                <w:szCs w:val="20"/>
              </w:rPr>
              <w:t>ΔWatts</w:t>
            </w:r>
            <w:proofErr w:type="spellEnd"/>
            <w:r w:rsidRPr="00AD5BF8">
              <w:rPr>
                <w:rFonts w:cs="Arial"/>
                <w:b/>
                <w:sz w:val="20"/>
                <w:szCs w:val="20"/>
              </w:rPr>
              <w:t xml:space="preserve"> = 0.</w:t>
            </w:r>
            <w:r w:rsidR="00C3312B">
              <w:rPr>
                <w:rFonts w:cs="Arial"/>
                <w:b/>
                <w:sz w:val="20"/>
                <w:szCs w:val="20"/>
              </w:rPr>
              <w:t>67</w:t>
            </w:r>
            <w:r w:rsidRPr="00AD5BF8">
              <w:rPr>
                <w:rFonts w:cs="Arial"/>
                <w:b/>
                <w:sz w:val="20"/>
                <w:szCs w:val="20"/>
              </w:rPr>
              <w:t xml:space="preserve"> x 0.0575 kW/unit = 0.0</w:t>
            </w:r>
            <w:r w:rsidR="00C3312B">
              <w:rPr>
                <w:rFonts w:cs="Arial"/>
                <w:b/>
                <w:sz w:val="20"/>
                <w:szCs w:val="20"/>
              </w:rPr>
              <w:t>39</w:t>
            </w:r>
            <w:r w:rsidRPr="00AD5BF8">
              <w:rPr>
                <w:rFonts w:cs="Arial"/>
                <w:b/>
                <w:sz w:val="20"/>
                <w:szCs w:val="20"/>
              </w:rPr>
              <w:t xml:space="preserve"> kW/unit</w:t>
            </w:r>
          </w:p>
        </w:tc>
      </w:tr>
    </w:tbl>
    <w:p w14:paraId="6E2BA281" w14:textId="77777777" w:rsidR="006A48B5" w:rsidRDefault="006A48B5" w:rsidP="00EA172F">
      <w:pPr>
        <w:rPr>
          <w:rFonts w:cs="Arial"/>
          <w:b/>
          <w:sz w:val="20"/>
          <w:szCs w:val="20"/>
        </w:rPr>
      </w:pPr>
    </w:p>
    <w:p w14:paraId="16FF0D8E" w14:textId="66B95FBF" w:rsidR="00EA172F" w:rsidRDefault="00EA172F" w:rsidP="00EA172F">
      <w:pPr>
        <w:rPr>
          <w:rFonts w:cs="Arial"/>
          <w:sz w:val="20"/>
          <w:szCs w:val="20"/>
        </w:rPr>
      </w:pPr>
    </w:p>
    <w:p w14:paraId="55AD6CC9" w14:textId="77777777" w:rsidR="00D57CB0" w:rsidRDefault="00D57CB0" w:rsidP="00EA172F">
      <w:pPr>
        <w:rPr>
          <w:rFonts w:cs="Arial"/>
          <w:sz w:val="20"/>
          <w:szCs w:val="20"/>
        </w:rPr>
      </w:pPr>
    </w:p>
    <w:p w14:paraId="51B7BDF4" w14:textId="77777777" w:rsidR="00C667A9" w:rsidRDefault="00C667A9" w:rsidP="00C667A9">
      <w:pPr>
        <w:pStyle w:val="Reminders"/>
        <w:jc w:val="center"/>
        <w:rPr>
          <w:rFonts w:ascii="Arial" w:hAnsi="Arial" w:cs="Arial"/>
          <w:i w:val="0"/>
          <w:color w:val="auto"/>
          <w:sz w:val="20"/>
          <w:szCs w:val="20"/>
        </w:rPr>
      </w:pPr>
      <w:r>
        <w:rPr>
          <w:noProof/>
        </w:rPr>
        <w:drawing>
          <wp:inline distT="0" distB="0" distL="0" distR="0" wp14:anchorId="14DCD2FE" wp14:editId="76970E58">
            <wp:extent cx="5324475" cy="2954020"/>
            <wp:effectExtent l="0" t="0" r="9525" b="17780"/>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1B062B79" w14:textId="77777777" w:rsidR="006A48B5" w:rsidRDefault="006A48B5" w:rsidP="00AE2651">
      <w:pPr>
        <w:pStyle w:val="Reminders"/>
        <w:rPr>
          <w:rFonts w:ascii="Arial" w:hAnsi="Arial" w:cs="Arial"/>
          <w:b/>
          <w:i w:val="0"/>
          <w:color w:val="auto"/>
          <w:sz w:val="20"/>
          <w:szCs w:val="20"/>
        </w:rPr>
      </w:pPr>
    </w:p>
    <w:p w14:paraId="10FF0A6B" w14:textId="2E54E25E" w:rsidR="00AB459E" w:rsidRDefault="00C667A9" w:rsidP="00AE2651">
      <w:pPr>
        <w:pStyle w:val="Reminders"/>
        <w:rPr>
          <w:rFonts w:ascii="Arial" w:hAnsi="Arial" w:cs="Arial"/>
          <w:i w:val="0"/>
          <w:color w:val="auto"/>
          <w:sz w:val="20"/>
          <w:szCs w:val="20"/>
        </w:rPr>
      </w:pPr>
      <w:proofErr w:type="gramStart"/>
      <w:r w:rsidRPr="001B3826">
        <w:rPr>
          <w:rFonts w:ascii="Arial" w:hAnsi="Arial" w:cs="Arial"/>
          <w:b/>
          <w:i w:val="0"/>
          <w:color w:val="auto"/>
          <w:sz w:val="20"/>
          <w:szCs w:val="20"/>
        </w:rPr>
        <w:t xml:space="preserve">Figure </w:t>
      </w:r>
      <w:r>
        <w:rPr>
          <w:rFonts w:ascii="Arial" w:hAnsi="Arial" w:cs="Arial"/>
          <w:b/>
          <w:i w:val="0"/>
          <w:color w:val="auto"/>
          <w:sz w:val="20"/>
          <w:szCs w:val="20"/>
        </w:rPr>
        <w:t>2</w:t>
      </w:r>
      <w:r w:rsidRPr="001B3826">
        <w:rPr>
          <w:rFonts w:ascii="Arial" w:hAnsi="Arial" w:cs="Arial"/>
          <w:b/>
          <w:i w:val="0"/>
          <w:color w:val="auto"/>
          <w:sz w:val="20"/>
          <w:szCs w:val="20"/>
        </w:rPr>
        <w:t>.</w:t>
      </w:r>
      <w:r>
        <w:rPr>
          <w:rFonts w:ascii="Arial" w:hAnsi="Arial" w:cs="Arial"/>
          <w:b/>
          <w:i w:val="0"/>
          <w:color w:val="auto"/>
          <w:sz w:val="20"/>
          <w:szCs w:val="20"/>
        </w:rPr>
        <w:t>3</w:t>
      </w:r>
      <w:r w:rsidRPr="001B3826">
        <w:rPr>
          <w:rFonts w:ascii="Arial" w:hAnsi="Arial" w:cs="Arial"/>
          <w:b/>
          <w:i w:val="0"/>
          <w:color w:val="auto"/>
          <w:sz w:val="20"/>
          <w:szCs w:val="20"/>
        </w:rPr>
        <w:t>.</w:t>
      </w:r>
      <w:r w:rsidR="00C85C4B">
        <w:rPr>
          <w:rFonts w:ascii="Arial" w:hAnsi="Arial" w:cs="Arial"/>
          <w:b/>
          <w:i w:val="0"/>
          <w:color w:val="auto"/>
          <w:sz w:val="20"/>
          <w:szCs w:val="20"/>
        </w:rPr>
        <w:t>1</w:t>
      </w:r>
      <w:r>
        <w:rPr>
          <w:rFonts w:ascii="Arial" w:hAnsi="Arial" w:cs="Arial"/>
          <w:b/>
          <w:i w:val="0"/>
          <w:color w:val="auto"/>
          <w:sz w:val="20"/>
          <w:szCs w:val="20"/>
        </w:rPr>
        <w:t>.</w:t>
      </w:r>
      <w:proofErr w:type="gramEnd"/>
      <w:r>
        <w:rPr>
          <w:rFonts w:ascii="Arial" w:hAnsi="Arial" w:cs="Arial"/>
          <w:color w:val="auto"/>
          <w:sz w:val="20"/>
          <w:szCs w:val="20"/>
        </w:rPr>
        <w:t xml:space="preserve"> </w:t>
      </w:r>
      <w:proofErr w:type="gramStart"/>
      <w:r>
        <w:rPr>
          <w:rFonts w:ascii="Arial" w:hAnsi="Arial" w:cs="Arial"/>
          <w:i w:val="0"/>
          <w:color w:val="auto"/>
          <w:sz w:val="20"/>
          <w:szCs w:val="20"/>
        </w:rPr>
        <w:t>Illustrating the savings potential from the base case to measure case when in and out of AUTOADAPT controlling mode.</w:t>
      </w:r>
      <w:proofErr w:type="gramEnd"/>
      <w:r>
        <w:rPr>
          <w:rFonts w:ascii="Arial" w:hAnsi="Arial" w:cs="Arial"/>
          <w:i w:val="0"/>
          <w:color w:val="auto"/>
          <w:sz w:val="20"/>
          <w:szCs w:val="20"/>
        </w:rPr>
        <w:t xml:space="preserve">  The base case does not utilize any type of VFD or controlling logic, this is typical in the market place.  The figure above shows the electrical savings potential due to the combination of the ECM, integrated VFD and controlling logic as the pump self-</w:t>
      </w:r>
      <w:r w:rsidR="00E514BF">
        <w:rPr>
          <w:rFonts w:ascii="Arial" w:hAnsi="Arial" w:cs="Arial"/>
          <w:i w:val="0"/>
          <w:color w:val="auto"/>
          <w:sz w:val="20"/>
          <w:szCs w:val="20"/>
        </w:rPr>
        <w:t>optimizes during its operation.  See reference section for details on calculations from max watts to running watts.</w:t>
      </w:r>
    </w:p>
    <w:p w14:paraId="69AF465F" w14:textId="77777777" w:rsidR="00950686" w:rsidRDefault="00950686" w:rsidP="00AE2651">
      <w:pPr>
        <w:pStyle w:val="Reminders"/>
        <w:rPr>
          <w:rFonts w:ascii="Arial" w:hAnsi="Arial" w:cs="Arial"/>
          <w:i w:val="0"/>
          <w:color w:val="auto"/>
          <w:sz w:val="20"/>
          <w:szCs w:val="20"/>
        </w:rPr>
      </w:pPr>
    </w:p>
    <w:p w14:paraId="042BACD1" w14:textId="0546A92F" w:rsidR="00950686" w:rsidRDefault="00950686" w:rsidP="00AE2651">
      <w:pPr>
        <w:pStyle w:val="Reminders"/>
        <w:rPr>
          <w:rFonts w:ascii="Arial" w:hAnsi="Arial" w:cs="Arial"/>
          <w:i w:val="0"/>
          <w:color w:val="auto"/>
          <w:sz w:val="20"/>
          <w:szCs w:val="20"/>
        </w:rPr>
      </w:pPr>
      <w:r>
        <w:rPr>
          <w:rFonts w:ascii="Arial" w:hAnsi="Arial" w:cs="Arial"/>
          <w:i w:val="0"/>
          <w:color w:val="auto"/>
          <w:sz w:val="20"/>
          <w:szCs w:val="20"/>
        </w:rPr>
        <w:t xml:space="preserve">This </w:t>
      </w:r>
      <w:r w:rsidR="00224405">
        <w:rPr>
          <w:rFonts w:ascii="Arial" w:hAnsi="Arial" w:cs="Arial"/>
          <w:i w:val="0"/>
          <w:color w:val="auto"/>
          <w:sz w:val="20"/>
          <w:szCs w:val="20"/>
        </w:rPr>
        <w:t>work paper</w:t>
      </w:r>
      <w:r>
        <w:rPr>
          <w:rFonts w:ascii="Arial" w:hAnsi="Arial" w:cs="Arial"/>
          <w:i w:val="0"/>
          <w:color w:val="auto"/>
          <w:sz w:val="20"/>
          <w:szCs w:val="20"/>
        </w:rPr>
        <w:t xml:space="preserve"> is currently carrying a non-optimized </w:t>
      </w:r>
      <w:proofErr w:type="spellStart"/>
      <w:r>
        <w:rPr>
          <w:rFonts w:ascii="Arial" w:hAnsi="Arial" w:cs="Arial"/>
          <w:i w:val="0"/>
          <w:color w:val="auto"/>
          <w:sz w:val="20"/>
          <w:szCs w:val="20"/>
        </w:rPr>
        <w:t>AutoAdapt</w:t>
      </w:r>
      <w:proofErr w:type="spellEnd"/>
      <w:r>
        <w:rPr>
          <w:rFonts w:ascii="Arial" w:hAnsi="Arial" w:cs="Arial"/>
          <w:i w:val="0"/>
          <w:color w:val="auto"/>
          <w:sz w:val="20"/>
          <w:szCs w:val="20"/>
        </w:rPr>
        <w:t xml:space="preserve"> me</w:t>
      </w:r>
      <w:r w:rsidR="00144A92">
        <w:rPr>
          <w:rFonts w:ascii="Arial" w:hAnsi="Arial" w:cs="Arial"/>
          <w:i w:val="0"/>
          <w:color w:val="auto"/>
          <w:sz w:val="20"/>
          <w:szCs w:val="20"/>
        </w:rPr>
        <w:t>asure case running wattage of 26.7</w:t>
      </w:r>
      <w:r>
        <w:rPr>
          <w:rFonts w:ascii="Arial" w:hAnsi="Arial" w:cs="Arial"/>
          <w:i w:val="0"/>
          <w:color w:val="auto"/>
          <w:sz w:val="20"/>
          <w:szCs w:val="20"/>
        </w:rPr>
        <w:t xml:space="preserve"> watts as this was the value found in a limited field study with an average installation length of seven days. The authors of this </w:t>
      </w:r>
      <w:r w:rsidR="00224405">
        <w:rPr>
          <w:rFonts w:ascii="Arial" w:hAnsi="Arial" w:cs="Arial"/>
          <w:i w:val="0"/>
          <w:color w:val="auto"/>
          <w:sz w:val="20"/>
          <w:szCs w:val="20"/>
        </w:rPr>
        <w:t>work paper</w:t>
      </w:r>
      <w:r>
        <w:rPr>
          <w:rFonts w:ascii="Arial" w:hAnsi="Arial" w:cs="Arial"/>
          <w:i w:val="0"/>
          <w:color w:val="auto"/>
          <w:sz w:val="20"/>
          <w:szCs w:val="20"/>
        </w:rPr>
        <w:t xml:space="preserve"> will work to acquire more field data from Alpha pumps with longer installation lifetimes to verify optimized running wattage to claim/verify additional savings.</w:t>
      </w:r>
    </w:p>
    <w:p w14:paraId="30614AF8" w14:textId="77777777" w:rsidR="0050162C" w:rsidRDefault="0050162C" w:rsidP="00AE2651">
      <w:pPr>
        <w:pStyle w:val="Reminders"/>
        <w:rPr>
          <w:rFonts w:ascii="Arial" w:hAnsi="Arial" w:cs="Arial"/>
          <w:i w:val="0"/>
          <w:color w:val="auto"/>
          <w:sz w:val="20"/>
          <w:szCs w:val="20"/>
        </w:rPr>
      </w:pPr>
    </w:p>
    <w:p w14:paraId="2470C621" w14:textId="02D531CA" w:rsidR="0050162C" w:rsidRDefault="0050162C" w:rsidP="00AE2651">
      <w:pPr>
        <w:pStyle w:val="Reminders"/>
        <w:rPr>
          <w:rFonts w:cs="Arial"/>
          <w:sz w:val="20"/>
          <w:szCs w:val="20"/>
        </w:rPr>
      </w:pPr>
      <w:r>
        <w:rPr>
          <w:rFonts w:ascii="Arial" w:hAnsi="Arial" w:cs="Arial"/>
          <w:i w:val="0"/>
          <w:color w:val="auto"/>
          <w:sz w:val="20"/>
          <w:szCs w:val="20"/>
        </w:rPr>
        <w:t xml:space="preserve">In addition this </w:t>
      </w:r>
      <w:r w:rsidR="00224405">
        <w:rPr>
          <w:rFonts w:ascii="Arial" w:hAnsi="Arial" w:cs="Arial"/>
          <w:i w:val="0"/>
          <w:color w:val="auto"/>
          <w:sz w:val="20"/>
          <w:szCs w:val="20"/>
        </w:rPr>
        <w:t>work paper</w:t>
      </w:r>
      <w:r>
        <w:rPr>
          <w:rFonts w:ascii="Arial" w:hAnsi="Arial" w:cs="Arial"/>
          <w:i w:val="0"/>
          <w:color w:val="auto"/>
          <w:sz w:val="20"/>
          <w:szCs w:val="20"/>
        </w:rPr>
        <w:t xml:space="preserve"> is carrying a running wattage of 84.2 wa</w:t>
      </w:r>
      <w:r w:rsidR="004B572B">
        <w:rPr>
          <w:rFonts w:ascii="Arial" w:hAnsi="Arial" w:cs="Arial"/>
          <w:i w:val="0"/>
          <w:color w:val="auto"/>
          <w:sz w:val="20"/>
          <w:szCs w:val="20"/>
        </w:rPr>
        <w:t>tts for the base case pump. T</w:t>
      </w:r>
      <w:r>
        <w:rPr>
          <w:rFonts w:ascii="Arial" w:hAnsi="Arial" w:cs="Arial"/>
          <w:i w:val="0"/>
          <w:color w:val="auto"/>
          <w:sz w:val="20"/>
          <w:szCs w:val="20"/>
        </w:rPr>
        <w:t xml:space="preserve">he field survey </w:t>
      </w:r>
      <w:r w:rsidR="004B572B">
        <w:rPr>
          <w:rFonts w:ascii="Arial" w:hAnsi="Arial" w:cs="Arial"/>
          <w:i w:val="0"/>
          <w:color w:val="auto"/>
          <w:sz w:val="20"/>
          <w:szCs w:val="20"/>
        </w:rPr>
        <w:t xml:space="preserve">showed </w:t>
      </w:r>
      <w:r>
        <w:rPr>
          <w:rFonts w:ascii="Arial" w:hAnsi="Arial" w:cs="Arial"/>
          <w:i w:val="0"/>
          <w:color w:val="auto"/>
          <w:sz w:val="20"/>
          <w:szCs w:val="20"/>
        </w:rPr>
        <w:t xml:space="preserve">a </w:t>
      </w:r>
      <w:r w:rsidR="004B572B">
        <w:rPr>
          <w:rFonts w:ascii="Arial" w:hAnsi="Arial" w:cs="Arial"/>
          <w:i w:val="0"/>
          <w:color w:val="auto"/>
          <w:sz w:val="20"/>
          <w:szCs w:val="20"/>
        </w:rPr>
        <w:t>s</w:t>
      </w:r>
      <w:r>
        <w:rPr>
          <w:rFonts w:ascii="Arial" w:hAnsi="Arial" w:cs="Arial"/>
          <w:i w:val="0"/>
          <w:color w:val="auto"/>
          <w:sz w:val="20"/>
          <w:szCs w:val="20"/>
        </w:rPr>
        <w:t xml:space="preserve">lightly higher value </w:t>
      </w:r>
      <w:r w:rsidR="004B572B">
        <w:rPr>
          <w:rFonts w:ascii="Arial" w:hAnsi="Arial" w:cs="Arial"/>
          <w:i w:val="0"/>
          <w:color w:val="auto"/>
          <w:sz w:val="20"/>
          <w:szCs w:val="20"/>
        </w:rPr>
        <w:t>of</w:t>
      </w:r>
      <w:r>
        <w:rPr>
          <w:rFonts w:ascii="Arial" w:hAnsi="Arial" w:cs="Arial"/>
          <w:i w:val="0"/>
          <w:color w:val="auto"/>
          <w:sz w:val="20"/>
          <w:szCs w:val="20"/>
        </w:rPr>
        <w:t xml:space="preserve"> 85.8 watts. However, we feel it is appropriate to carry t</w:t>
      </w:r>
      <w:r w:rsidR="004B572B">
        <w:rPr>
          <w:rFonts w:ascii="Arial" w:hAnsi="Arial" w:cs="Arial"/>
          <w:i w:val="0"/>
          <w:color w:val="auto"/>
          <w:sz w:val="20"/>
          <w:szCs w:val="20"/>
        </w:rPr>
        <w:t>he calculated 84.2 running wattage</w:t>
      </w:r>
      <w:r>
        <w:rPr>
          <w:rFonts w:ascii="Arial" w:hAnsi="Arial" w:cs="Arial"/>
          <w:i w:val="0"/>
          <w:color w:val="auto"/>
          <w:sz w:val="20"/>
          <w:szCs w:val="20"/>
        </w:rPr>
        <w:t xml:space="preserve"> </w:t>
      </w:r>
      <w:r w:rsidR="004B572B">
        <w:rPr>
          <w:rFonts w:ascii="Arial" w:hAnsi="Arial" w:cs="Arial"/>
          <w:i w:val="0"/>
          <w:color w:val="auto"/>
          <w:sz w:val="20"/>
          <w:szCs w:val="20"/>
        </w:rPr>
        <w:t xml:space="preserve">as </w:t>
      </w:r>
      <w:proofErr w:type="spellStart"/>
      <w:r w:rsidR="004B572B">
        <w:rPr>
          <w:rFonts w:ascii="Arial" w:hAnsi="Arial" w:cs="Arial"/>
          <w:i w:val="0"/>
          <w:color w:val="auto"/>
          <w:sz w:val="20"/>
          <w:szCs w:val="20"/>
        </w:rPr>
        <w:t>Grundfos</w:t>
      </w:r>
      <w:proofErr w:type="spellEnd"/>
      <w:r w:rsidR="004B572B">
        <w:rPr>
          <w:rFonts w:ascii="Arial" w:hAnsi="Arial" w:cs="Arial"/>
          <w:i w:val="0"/>
          <w:color w:val="auto"/>
          <w:sz w:val="20"/>
          <w:szCs w:val="20"/>
        </w:rPr>
        <w:t xml:space="preserve">’ wholesale market knowledge shows that the UP 15-29 SU/LC model best represents the existing market of pumps that would participate in a ROB program. As explained in further detail in Appendix 6, the pumps that were replaced in the Alpha field test are more representative of the a ER program as the participants were of convenience instead of necessity because the focus of the field test was to capture operational characteristics of the Alpha pump.  </w:t>
      </w:r>
    </w:p>
    <w:p w14:paraId="233F5702" w14:textId="77777777" w:rsidR="003E7CC9" w:rsidRPr="00C07B2A" w:rsidRDefault="007878B9" w:rsidP="003E7CC9">
      <w:pPr>
        <w:pStyle w:val="Heading2-CalTF2"/>
      </w:pPr>
      <w:bookmarkStart w:id="59" w:name="_Toc304800213"/>
      <w:bookmarkStart w:id="60" w:name="_Toc324318367"/>
      <w:bookmarkStart w:id="61" w:name="_Toc324340496"/>
      <w:bookmarkStart w:id="62" w:name="_Toc385592996"/>
      <w:r w:rsidRPr="001D4579">
        <w:t>Gas Energy Savings Estimation Methodologies</w:t>
      </w:r>
      <w:bookmarkStart w:id="63" w:name="_Toc304800214"/>
      <w:bookmarkStart w:id="64" w:name="_Toc324318368"/>
      <w:bookmarkStart w:id="65" w:name="_Toc324340497"/>
      <w:bookmarkEnd w:id="59"/>
      <w:bookmarkEnd w:id="60"/>
      <w:bookmarkEnd w:id="61"/>
      <w:bookmarkEnd w:id="62"/>
    </w:p>
    <w:p w14:paraId="166C10F3" w14:textId="77777777" w:rsidR="006D3E35" w:rsidRDefault="00702ED3" w:rsidP="004441DA">
      <w:r>
        <w:rPr>
          <w:rFonts w:cs="Arial"/>
          <w:sz w:val="20"/>
          <w:szCs w:val="20"/>
        </w:rPr>
        <w:t xml:space="preserve">Not calculated, </w:t>
      </w:r>
      <w:r w:rsidR="00481AF8">
        <w:rPr>
          <w:rFonts w:cs="Arial"/>
          <w:sz w:val="20"/>
          <w:szCs w:val="20"/>
        </w:rPr>
        <w:t xml:space="preserve">as measure case is assumed to be the same as the base case with respect to gas </w:t>
      </w:r>
      <w:bookmarkStart w:id="66" w:name="_Toc385592997"/>
      <w:r w:rsidR="004441DA">
        <w:rPr>
          <w:rFonts w:cs="Arial"/>
          <w:sz w:val="20"/>
          <w:szCs w:val="20"/>
        </w:rPr>
        <w:t>usage.</w:t>
      </w:r>
      <w:r w:rsidR="004441DA" w:rsidRPr="005A28B3">
        <w:t xml:space="preserve"> </w:t>
      </w:r>
    </w:p>
    <w:p w14:paraId="17B02588" w14:textId="77777777" w:rsidR="006D3E35" w:rsidRDefault="006D3E35" w:rsidP="004441DA"/>
    <w:p w14:paraId="4FF99AAD" w14:textId="0449AB77" w:rsidR="001F0D38" w:rsidRPr="005A28B3" w:rsidRDefault="006D3E35" w:rsidP="004441DA">
      <w:pPr>
        <w:pStyle w:val="Heading2-CalTF2"/>
      </w:pPr>
      <w:r>
        <w:t>Load Shapes</w:t>
      </w:r>
      <w:bookmarkEnd w:id="66"/>
    </w:p>
    <w:p w14:paraId="5087550B" w14:textId="7B0AD255" w:rsidR="00D77056" w:rsidRDefault="00D77056" w:rsidP="006D3E35">
      <w:pPr>
        <w:pStyle w:val="Caption"/>
        <w:spacing w:after="60"/>
        <w:rPr>
          <w:rFonts w:cs="Arial"/>
          <w:b w:val="0"/>
        </w:rPr>
      </w:pPr>
      <w:bookmarkStart w:id="67" w:name="_Ref296597958"/>
      <w:bookmarkStart w:id="68" w:name="_Toc385592677"/>
      <w:r w:rsidRPr="00D77056">
        <w:rPr>
          <w:rFonts w:cs="Arial"/>
          <w:b w:val="0"/>
        </w:rPr>
        <w:t>Target sector was used because the building type is residential homes, and the measure technology will be replacing a fixed speed pump that operates on the weighted average of cont</w:t>
      </w:r>
      <w:r w:rsidR="00A516DB">
        <w:rPr>
          <w:rFonts w:cs="Arial"/>
          <w:b w:val="0"/>
        </w:rPr>
        <w:t>rols installed in the market. This weighted average is held across the base and measure case as they are equally as likely to have external controls installed that would limit the operating hours.</w:t>
      </w:r>
    </w:p>
    <w:p w14:paraId="2B1CDE10" w14:textId="77777777" w:rsidR="00A516DB" w:rsidRPr="00A516DB" w:rsidRDefault="00A516DB" w:rsidP="00A516DB"/>
    <w:p w14:paraId="3443E778" w14:textId="583DF40A" w:rsidR="00AE2651" w:rsidRPr="00D77056" w:rsidRDefault="006D3E35" w:rsidP="006D3E35">
      <w:pPr>
        <w:pStyle w:val="Caption"/>
        <w:spacing w:after="60"/>
        <w:rPr>
          <w:rFonts w:cs="Arial"/>
          <w:b w:val="0"/>
        </w:rPr>
      </w:pPr>
      <w:proofErr w:type="gramStart"/>
      <w:r w:rsidRPr="00D77056">
        <w:rPr>
          <w:rFonts w:cs="Arial"/>
        </w:rPr>
        <w:t>Table</w:t>
      </w:r>
      <w:bookmarkEnd w:id="67"/>
      <w:r w:rsidRPr="00D77056">
        <w:rPr>
          <w:rFonts w:cs="Arial"/>
        </w:rPr>
        <w:t xml:space="preserve"> 2.5.1.</w:t>
      </w:r>
      <w:proofErr w:type="gramEnd"/>
      <w:r w:rsidR="00026AEB">
        <w:rPr>
          <w:rFonts w:cs="Arial"/>
          <w:b w:val="0"/>
        </w:rPr>
        <w:t xml:space="preserve"> Building types and load s</w:t>
      </w:r>
      <w:r w:rsidRPr="00D77056">
        <w:rPr>
          <w:rFonts w:cs="Arial"/>
          <w:b w:val="0"/>
        </w:rPr>
        <w:t>hapes</w:t>
      </w:r>
      <w:bookmarkEnd w:id="68"/>
    </w:p>
    <w:tbl>
      <w:tblPr>
        <w:tblStyle w:val="TableContemporary"/>
        <w:tblW w:w="443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05"/>
        <w:gridCol w:w="2853"/>
        <w:gridCol w:w="2493"/>
      </w:tblGrid>
      <w:tr w:rsidR="006D3E35" w:rsidRPr="00D77056" w14:paraId="68A6644E" w14:textId="77777777" w:rsidTr="008C65A3">
        <w:trPr>
          <w:cnfStyle w:val="100000000000" w:firstRow="1" w:lastRow="0" w:firstColumn="0" w:lastColumn="0" w:oddVBand="0" w:evenVBand="0" w:oddHBand="0" w:evenHBand="0" w:firstRowFirstColumn="0" w:firstRowLastColumn="0" w:lastRowFirstColumn="0" w:lastRowLastColumn="0"/>
        </w:trPr>
        <w:tc>
          <w:tcPr>
            <w:tcW w:w="1760" w:type="pct"/>
            <w:shd w:val="clear" w:color="auto" w:fill="D9D9D9" w:themeFill="background1" w:themeFillShade="D9"/>
            <w:vAlign w:val="center"/>
          </w:tcPr>
          <w:p w14:paraId="4501E8AE" w14:textId="77777777" w:rsidR="006D3E35" w:rsidRPr="00D77056" w:rsidRDefault="006D3E35" w:rsidP="008C65A3">
            <w:pPr>
              <w:spacing w:before="60" w:after="60"/>
              <w:jc w:val="center"/>
              <w:rPr>
                <w:rFonts w:cs="Arial"/>
                <w:b w:val="0"/>
                <w:sz w:val="20"/>
                <w:szCs w:val="20"/>
                <w:highlight w:val="yellow"/>
              </w:rPr>
            </w:pPr>
            <w:r w:rsidRPr="00D77056">
              <w:rPr>
                <w:rFonts w:cs="Arial"/>
                <w:b w:val="0"/>
                <w:sz w:val="20"/>
                <w:szCs w:val="20"/>
              </w:rPr>
              <w:t>Building Type</w:t>
            </w:r>
          </w:p>
        </w:tc>
        <w:tc>
          <w:tcPr>
            <w:tcW w:w="1729" w:type="pct"/>
            <w:shd w:val="clear" w:color="auto" w:fill="D9D9D9" w:themeFill="background1" w:themeFillShade="D9"/>
            <w:vAlign w:val="center"/>
          </w:tcPr>
          <w:p w14:paraId="75484349" w14:textId="77777777" w:rsidR="006D3E35" w:rsidRPr="00D77056" w:rsidRDefault="006D3E35" w:rsidP="008C65A3">
            <w:pPr>
              <w:spacing w:before="60" w:after="60"/>
              <w:jc w:val="center"/>
              <w:rPr>
                <w:rFonts w:cs="Arial"/>
                <w:b w:val="0"/>
                <w:sz w:val="20"/>
                <w:szCs w:val="20"/>
                <w:highlight w:val="yellow"/>
              </w:rPr>
            </w:pPr>
            <w:r w:rsidRPr="00D77056">
              <w:rPr>
                <w:rFonts w:cs="Arial"/>
                <w:b w:val="0"/>
                <w:sz w:val="20"/>
                <w:szCs w:val="20"/>
              </w:rPr>
              <w:t>E3 Alternate Building Type</w:t>
            </w:r>
          </w:p>
        </w:tc>
        <w:tc>
          <w:tcPr>
            <w:tcW w:w="1511" w:type="pct"/>
            <w:shd w:val="clear" w:color="auto" w:fill="D9D9D9" w:themeFill="background1" w:themeFillShade="D9"/>
            <w:vAlign w:val="center"/>
          </w:tcPr>
          <w:p w14:paraId="704A2CD2" w14:textId="77777777" w:rsidR="006D3E35" w:rsidRPr="00D77056" w:rsidRDefault="006D3E35" w:rsidP="008C65A3">
            <w:pPr>
              <w:spacing w:before="60" w:after="60"/>
              <w:jc w:val="center"/>
              <w:rPr>
                <w:rFonts w:cs="Arial"/>
                <w:b w:val="0"/>
                <w:sz w:val="20"/>
                <w:szCs w:val="20"/>
              </w:rPr>
            </w:pPr>
            <w:r w:rsidRPr="00D77056">
              <w:rPr>
                <w:rFonts w:cs="Arial"/>
                <w:b w:val="0"/>
                <w:sz w:val="20"/>
                <w:szCs w:val="20"/>
              </w:rPr>
              <w:t>Load Shape</w:t>
            </w:r>
          </w:p>
        </w:tc>
      </w:tr>
      <w:tr w:rsidR="006D3E35" w:rsidRPr="00D77056" w14:paraId="136EB411" w14:textId="77777777" w:rsidTr="008C65A3">
        <w:trPr>
          <w:cnfStyle w:val="000000100000" w:firstRow="0" w:lastRow="0" w:firstColumn="0" w:lastColumn="0" w:oddVBand="0" w:evenVBand="0" w:oddHBand="1" w:evenHBand="0" w:firstRowFirstColumn="0" w:firstRowLastColumn="0" w:lastRowFirstColumn="0" w:lastRowLastColumn="0"/>
        </w:trPr>
        <w:tc>
          <w:tcPr>
            <w:tcW w:w="1760" w:type="pct"/>
            <w:shd w:val="clear" w:color="auto" w:fill="auto"/>
            <w:vAlign w:val="center"/>
          </w:tcPr>
          <w:p w14:paraId="5262F374" w14:textId="47E3D153" w:rsidR="006D3E35" w:rsidRPr="00D77056" w:rsidRDefault="001E1605" w:rsidP="00AD5BF8">
            <w:pPr>
              <w:spacing w:before="60" w:after="60"/>
              <w:jc w:val="center"/>
              <w:rPr>
                <w:rFonts w:cs="Arial"/>
                <w:sz w:val="20"/>
                <w:szCs w:val="20"/>
              </w:rPr>
            </w:pPr>
            <w:r>
              <w:rPr>
                <w:rFonts w:cs="Arial"/>
                <w:sz w:val="20"/>
                <w:szCs w:val="20"/>
              </w:rPr>
              <w:t>RES</w:t>
            </w:r>
          </w:p>
        </w:tc>
        <w:tc>
          <w:tcPr>
            <w:tcW w:w="1729" w:type="pct"/>
            <w:shd w:val="clear" w:color="auto" w:fill="auto"/>
            <w:vAlign w:val="center"/>
          </w:tcPr>
          <w:p w14:paraId="3922914B" w14:textId="09E226D0" w:rsidR="006D3E35" w:rsidRPr="00D77056" w:rsidRDefault="001E1605" w:rsidP="008C65A3">
            <w:pPr>
              <w:spacing w:before="60" w:after="60"/>
              <w:jc w:val="center"/>
              <w:rPr>
                <w:rFonts w:cs="Arial"/>
                <w:sz w:val="20"/>
                <w:szCs w:val="20"/>
              </w:rPr>
            </w:pPr>
            <w:r>
              <w:rPr>
                <w:rFonts w:cs="Arial"/>
                <w:sz w:val="20"/>
                <w:szCs w:val="20"/>
              </w:rPr>
              <w:t>RES</w:t>
            </w:r>
          </w:p>
        </w:tc>
        <w:tc>
          <w:tcPr>
            <w:tcW w:w="1511" w:type="pct"/>
            <w:shd w:val="clear" w:color="auto" w:fill="auto"/>
            <w:vAlign w:val="center"/>
          </w:tcPr>
          <w:p w14:paraId="7E2CB027" w14:textId="43F7B2E2" w:rsidR="006D3E35" w:rsidRPr="00D77056" w:rsidRDefault="001E1605" w:rsidP="008C65A3">
            <w:pPr>
              <w:spacing w:before="60" w:after="60"/>
              <w:jc w:val="center"/>
              <w:rPr>
                <w:rFonts w:cs="Arial"/>
                <w:sz w:val="20"/>
                <w:szCs w:val="20"/>
              </w:rPr>
            </w:pPr>
            <w:r w:rsidRPr="001E1605">
              <w:rPr>
                <w:rFonts w:cs="Arial"/>
                <w:sz w:val="20"/>
                <w:szCs w:val="20"/>
              </w:rPr>
              <w:t xml:space="preserve">PGE:Residential:21 = Res. </w:t>
            </w:r>
            <w:proofErr w:type="spellStart"/>
            <w:r w:rsidRPr="001E1605">
              <w:rPr>
                <w:rFonts w:cs="Arial"/>
                <w:sz w:val="20"/>
                <w:szCs w:val="20"/>
              </w:rPr>
              <w:t>Wtr</w:t>
            </w:r>
            <w:proofErr w:type="spellEnd"/>
            <w:r w:rsidRPr="001E1605">
              <w:rPr>
                <w:rFonts w:cs="Arial"/>
                <w:sz w:val="20"/>
                <w:szCs w:val="20"/>
              </w:rPr>
              <w:t>. Heating</w:t>
            </w:r>
          </w:p>
        </w:tc>
      </w:tr>
    </w:tbl>
    <w:p w14:paraId="500E9DED" w14:textId="77777777" w:rsidR="006D3E35" w:rsidRDefault="006D3E35" w:rsidP="005A28B3">
      <w:pPr>
        <w:pStyle w:val="Reminder"/>
        <w:rPr>
          <w:rFonts w:ascii="Arial" w:hAnsi="Arial" w:cs="Arial"/>
          <w:i w:val="0"/>
          <w:color w:val="auto"/>
          <w:sz w:val="20"/>
          <w:szCs w:val="20"/>
        </w:rPr>
      </w:pPr>
    </w:p>
    <w:p w14:paraId="3B9E9801" w14:textId="77777777" w:rsidR="00FC6946" w:rsidRDefault="00FC6946" w:rsidP="005A28B3">
      <w:pPr>
        <w:pStyle w:val="Reminder"/>
        <w:rPr>
          <w:rFonts w:ascii="Arial" w:hAnsi="Arial" w:cs="Arial"/>
          <w:i w:val="0"/>
          <w:color w:val="auto"/>
          <w:sz w:val="20"/>
          <w:szCs w:val="20"/>
        </w:rPr>
      </w:pPr>
    </w:p>
    <w:p w14:paraId="0C165670" w14:textId="77777777" w:rsidR="00FC6946" w:rsidRPr="00D77056" w:rsidRDefault="00FC6946" w:rsidP="005A28B3">
      <w:pPr>
        <w:pStyle w:val="Reminder"/>
        <w:rPr>
          <w:rFonts w:ascii="Arial" w:hAnsi="Arial" w:cs="Arial"/>
          <w:i w:val="0"/>
          <w:color w:val="auto"/>
          <w:sz w:val="20"/>
          <w:szCs w:val="20"/>
        </w:rPr>
      </w:pPr>
    </w:p>
    <w:p w14:paraId="13E58162" w14:textId="77777777" w:rsidR="00817D29" w:rsidRDefault="009E0FB1" w:rsidP="004441DA">
      <w:pPr>
        <w:pStyle w:val="Heading1-CalTF"/>
      </w:pPr>
      <w:bookmarkStart w:id="69" w:name="_Toc304800217"/>
      <w:bookmarkStart w:id="70" w:name="_Toc324318371"/>
      <w:bookmarkStart w:id="71" w:name="_Toc324340500"/>
      <w:bookmarkStart w:id="72" w:name="_Toc385592998"/>
      <w:bookmarkEnd w:id="63"/>
      <w:bookmarkEnd w:id="64"/>
      <w:bookmarkEnd w:id="65"/>
      <w:r>
        <w:t>Base Case,</w:t>
      </w:r>
      <w:r w:rsidR="00C069A2" w:rsidRPr="001D4579">
        <w:t xml:space="preserve"> Measure</w:t>
      </w:r>
      <w:r>
        <w:t>, and Installation</w:t>
      </w:r>
      <w:r w:rsidR="00C069A2" w:rsidRPr="001D4579">
        <w:t xml:space="preserve"> Costs</w:t>
      </w:r>
      <w:bookmarkEnd w:id="69"/>
      <w:bookmarkEnd w:id="70"/>
      <w:bookmarkEnd w:id="71"/>
      <w:bookmarkEnd w:id="72"/>
    </w:p>
    <w:p w14:paraId="66A153B5" w14:textId="4BF146F7" w:rsidR="00817D29" w:rsidRPr="00D77056" w:rsidRDefault="00817D29" w:rsidP="00DA7C16">
      <w:pPr>
        <w:pStyle w:val="Caption"/>
        <w:spacing w:before="300" w:after="60"/>
      </w:pPr>
      <w:bookmarkStart w:id="73" w:name="_Toc385592678"/>
      <w:proofErr w:type="gramStart"/>
      <w:r w:rsidRPr="00D77056">
        <w:t>Table</w:t>
      </w:r>
      <w:r w:rsidR="00C735BD" w:rsidRPr="00D77056">
        <w:t xml:space="preserve"> 3</w:t>
      </w:r>
      <w:r w:rsidR="00C07B2A" w:rsidRPr="00D77056">
        <w:t>.1</w:t>
      </w:r>
      <w:r w:rsidRPr="00D77056">
        <w:t>.</w:t>
      </w:r>
      <w:proofErr w:type="gramEnd"/>
      <w:r w:rsidRPr="00D77056">
        <w:t xml:space="preserve"> </w:t>
      </w:r>
      <w:r w:rsidR="009E0FB1" w:rsidRPr="00D77056">
        <w:rPr>
          <w:b w:val="0"/>
        </w:rPr>
        <w:t>M</w:t>
      </w:r>
      <w:r w:rsidRPr="00D77056">
        <w:rPr>
          <w:b w:val="0"/>
        </w:rPr>
        <w:t>easure cost</w:t>
      </w:r>
      <w:r w:rsidR="00980C54" w:rsidRPr="00D77056">
        <w:rPr>
          <w:b w:val="0"/>
        </w:rPr>
        <w:t xml:space="preserve"> summary</w:t>
      </w:r>
      <w:r w:rsidRPr="00D77056">
        <w:rPr>
          <w:b w:val="0"/>
        </w:rPr>
        <w:t xml:space="preserve"> by application type</w:t>
      </w:r>
      <w:bookmarkEnd w:id="73"/>
    </w:p>
    <w:tbl>
      <w:tblPr>
        <w:tblW w:w="94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95"/>
        <w:gridCol w:w="1345"/>
        <w:gridCol w:w="1294"/>
        <w:gridCol w:w="1222"/>
        <w:gridCol w:w="1319"/>
        <w:gridCol w:w="1540"/>
        <w:gridCol w:w="1530"/>
      </w:tblGrid>
      <w:tr w:rsidR="00E271B3" w:rsidRPr="00D77056" w14:paraId="282A2F4A" w14:textId="77777777" w:rsidTr="00D34BBB">
        <w:trPr>
          <w:trHeight w:val="255"/>
        </w:trPr>
        <w:tc>
          <w:tcPr>
            <w:tcW w:w="1195" w:type="dxa"/>
            <w:shd w:val="clear" w:color="auto" w:fill="D9D9D9" w:themeFill="background1" w:themeFillShade="D9"/>
            <w:noWrap/>
            <w:vAlign w:val="center"/>
          </w:tcPr>
          <w:p w14:paraId="56152F0E" w14:textId="77777777" w:rsidR="002C408C" w:rsidRPr="00D77056" w:rsidRDefault="002C408C" w:rsidP="009E0FB1">
            <w:pPr>
              <w:spacing w:before="60" w:after="60"/>
              <w:jc w:val="center"/>
              <w:rPr>
                <w:rFonts w:cs="Arial"/>
                <w:sz w:val="20"/>
                <w:szCs w:val="20"/>
              </w:rPr>
            </w:pPr>
            <w:bookmarkStart w:id="74" w:name="_Toc304800218"/>
            <w:r w:rsidRPr="00D77056">
              <w:rPr>
                <w:rFonts w:cs="Arial"/>
                <w:sz w:val="20"/>
                <w:szCs w:val="20"/>
              </w:rPr>
              <w:t>Measure Application Type</w:t>
            </w:r>
          </w:p>
        </w:tc>
        <w:tc>
          <w:tcPr>
            <w:tcW w:w="1345" w:type="dxa"/>
            <w:shd w:val="clear" w:color="auto" w:fill="D9D9D9" w:themeFill="background1" w:themeFillShade="D9"/>
            <w:vAlign w:val="center"/>
          </w:tcPr>
          <w:p w14:paraId="05BAFFEF" w14:textId="77777777" w:rsidR="002C408C" w:rsidRPr="00D77056" w:rsidRDefault="002C408C" w:rsidP="009E0FB1">
            <w:pPr>
              <w:spacing w:before="60" w:after="60"/>
              <w:jc w:val="center"/>
              <w:rPr>
                <w:rFonts w:cs="Arial"/>
                <w:sz w:val="20"/>
                <w:szCs w:val="20"/>
              </w:rPr>
            </w:pPr>
            <w:r w:rsidRPr="00D77056">
              <w:rPr>
                <w:rFonts w:cs="Arial"/>
                <w:sz w:val="20"/>
                <w:szCs w:val="20"/>
              </w:rPr>
              <w:t xml:space="preserve">Base Case </w:t>
            </w:r>
          </w:p>
          <w:p w14:paraId="71F9311D" w14:textId="77777777" w:rsidR="002C408C" w:rsidRPr="00D77056" w:rsidRDefault="002C408C" w:rsidP="009E0FB1">
            <w:pPr>
              <w:spacing w:before="60" w:after="60"/>
              <w:jc w:val="center"/>
              <w:rPr>
                <w:rFonts w:cs="Arial"/>
                <w:sz w:val="20"/>
                <w:szCs w:val="20"/>
              </w:rPr>
            </w:pPr>
            <w:r w:rsidRPr="00D77056">
              <w:rPr>
                <w:rFonts w:cs="Arial"/>
                <w:sz w:val="20"/>
                <w:szCs w:val="20"/>
              </w:rPr>
              <w:t>Equipment Cost</w:t>
            </w:r>
          </w:p>
          <w:p w14:paraId="7FDE15B3" w14:textId="77777777" w:rsidR="002C408C" w:rsidRPr="00D77056" w:rsidRDefault="002C408C" w:rsidP="009E0FB1">
            <w:pPr>
              <w:spacing w:before="60" w:after="60"/>
              <w:jc w:val="center"/>
              <w:rPr>
                <w:rFonts w:cs="Arial"/>
                <w:sz w:val="20"/>
                <w:szCs w:val="20"/>
              </w:rPr>
            </w:pPr>
            <w:r w:rsidRPr="00D77056">
              <w:rPr>
                <w:rFonts w:cs="Arial"/>
                <w:sz w:val="20"/>
                <w:szCs w:val="20"/>
              </w:rPr>
              <w:t>($/unit)</w:t>
            </w:r>
          </w:p>
        </w:tc>
        <w:tc>
          <w:tcPr>
            <w:tcW w:w="1294" w:type="dxa"/>
            <w:shd w:val="clear" w:color="auto" w:fill="D9D9D9" w:themeFill="background1" w:themeFillShade="D9"/>
            <w:vAlign w:val="center"/>
          </w:tcPr>
          <w:p w14:paraId="05F37116" w14:textId="77777777" w:rsidR="002C408C" w:rsidRPr="00D77056" w:rsidRDefault="002C408C" w:rsidP="009E0FB1">
            <w:pPr>
              <w:spacing w:before="60" w:after="60"/>
              <w:jc w:val="center"/>
              <w:rPr>
                <w:rFonts w:cs="Arial"/>
                <w:sz w:val="20"/>
                <w:szCs w:val="20"/>
              </w:rPr>
            </w:pPr>
            <w:r w:rsidRPr="00D77056">
              <w:rPr>
                <w:rFonts w:cs="Arial"/>
                <w:sz w:val="20"/>
                <w:szCs w:val="20"/>
              </w:rPr>
              <w:t xml:space="preserve">Measure </w:t>
            </w:r>
          </w:p>
          <w:p w14:paraId="6746129C" w14:textId="77777777" w:rsidR="002C408C" w:rsidRPr="00D77056" w:rsidRDefault="002C408C" w:rsidP="009E0FB1">
            <w:pPr>
              <w:spacing w:before="60" w:after="60"/>
              <w:jc w:val="center"/>
              <w:rPr>
                <w:rFonts w:cs="Arial"/>
                <w:sz w:val="20"/>
                <w:szCs w:val="20"/>
              </w:rPr>
            </w:pPr>
            <w:r w:rsidRPr="00D77056">
              <w:rPr>
                <w:rFonts w:cs="Arial"/>
                <w:sz w:val="20"/>
                <w:szCs w:val="20"/>
              </w:rPr>
              <w:t xml:space="preserve">Equipment Cost </w:t>
            </w:r>
          </w:p>
          <w:p w14:paraId="0644DEAA" w14:textId="77777777" w:rsidR="002C408C" w:rsidRPr="00D77056" w:rsidRDefault="002C408C" w:rsidP="009E0FB1">
            <w:pPr>
              <w:spacing w:before="60" w:after="60"/>
              <w:jc w:val="center"/>
              <w:rPr>
                <w:rFonts w:cs="Arial"/>
                <w:sz w:val="20"/>
                <w:szCs w:val="20"/>
              </w:rPr>
            </w:pPr>
            <w:r w:rsidRPr="00D77056">
              <w:rPr>
                <w:rFonts w:cs="Arial"/>
                <w:sz w:val="20"/>
                <w:szCs w:val="20"/>
              </w:rPr>
              <w:t>($/unit)</w:t>
            </w:r>
          </w:p>
        </w:tc>
        <w:tc>
          <w:tcPr>
            <w:tcW w:w="1222" w:type="dxa"/>
            <w:tcBorders>
              <w:bottom w:val="single" w:sz="4" w:space="0" w:color="auto"/>
            </w:tcBorders>
            <w:shd w:val="clear" w:color="auto" w:fill="D9D9D9" w:themeFill="background1" w:themeFillShade="D9"/>
            <w:vAlign w:val="center"/>
          </w:tcPr>
          <w:p w14:paraId="1B1EDA21" w14:textId="77777777" w:rsidR="002C408C" w:rsidRPr="00D77056" w:rsidRDefault="002C408C" w:rsidP="009E0FB1">
            <w:pPr>
              <w:spacing w:before="60" w:after="60"/>
              <w:jc w:val="center"/>
              <w:rPr>
                <w:rFonts w:cs="Arial"/>
                <w:sz w:val="20"/>
                <w:szCs w:val="20"/>
              </w:rPr>
            </w:pPr>
            <w:r w:rsidRPr="00D77056">
              <w:rPr>
                <w:rFonts w:cs="Arial"/>
                <w:sz w:val="20"/>
                <w:szCs w:val="20"/>
              </w:rPr>
              <w:t xml:space="preserve">Installation Cost </w:t>
            </w:r>
          </w:p>
          <w:p w14:paraId="09A2EA93" w14:textId="77777777" w:rsidR="002C408C" w:rsidRPr="00D77056" w:rsidRDefault="002C408C" w:rsidP="002C408C">
            <w:pPr>
              <w:spacing w:before="60" w:after="60"/>
              <w:jc w:val="center"/>
              <w:rPr>
                <w:rFonts w:cs="Arial"/>
                <w:sz w:val="20"/>
                <w:szCs w:val="20"/>
              </w:rPr>
            </w:pPr>
            <w:r w:rsidRPr="00D77056">
              <w:rPr>
                <w:rFonts w:cs="Arial"/>
                <w:sz w:val="20"/>
                <w:szCs w:val="20"/>
              </w:rPr>
              <w:t>($/Unit)</w:t>
            </w:r>
          </w:p>
        </w:tc>
        <w:tc>
          <w:tcPr>
            <w:tcW w:w="1319" w:type="dxa"/>
            <w:shd w:val="clear" w:color="auto" w:fill="D9D9D9" w:themeFill="background1" w:themeFillShade="D9"/>
            <w:vAlign w:val="center"/>
          </w:tcPr>
          <w:p w14:paraId="4A0DC0ED" w14:textId="77777777" w:rsidR="002C408C" w:rsidRPr="00D77056" w:rsidRDefault="002C408C" w:rsidP="009E0FB1">
            <w:pPr>
              <w:spacing w:before="60" w:after="60"/>
              <w:jc w:val="center"/>
              <w:rPr>
                <w:rFonts w:cs="Arial"/>
                <w:sz w:val="20"/>
                <w:szCs w:val="20"/>
              </w:rPr>
            </w:pPr>
            <w:r w:rsidRPr="00D77056">
              <w:rPr>
                <w:rFonts w:cs="Arial"/>
                <w:sz w:val="20"/>
                <w:szCs w:val="20"/>
              </w:rPr>
              <w:t xml:space="preserve">Incremental Measure Cost </w:t>
            </w:r>
          </w:p>
          <w:p w14:paraId="0CAF0E6E" w14:textId="77777777" w:rsidR="002C408C" w:rsidRPr="00D77056" w:rsidRDefault="002C408C" w:rsidP="009E0FB1">
            <w:pPr>
              <w:spacing w:before="60" w:after="60"/>
              <w:jc w:val="center"/>
              <w:rPr>
                <w:rFonts w:cs="Arial"/>
                <w:sz w:val="20"/>
                <w:szCs w:val="20"/>
              </w:rPr>
            </w:pPr>
            <w:r w:rsidRPr="00D77056">
              <w:rPr>
                <w:rFonts w:cs="Arial"/>
                <w:sz w:val="20"/>
                <w:szCs w:val="20"/>
              </w:rPr>
              <w:t>($/unit)</w:t>
            </w:r>
          </w:p>
        </w:tc>
        <w:tc>
          <w:tcPr>
            <w:tcW w:w="1540" w:type="dxa"/>
            <w:tcBorders>
              <w:bottom w:val="single" w:sz="4" w:space="0" w:color="auto"/>
            </w:tcBorders>
            <w:shd w:val="clear" w:color="auto" w:fill="D9D9D9" w:themeFill="background1" w:themeFillShade="D9"/>
            <w:vAlign w:val="center"/>
          </w:tcPr>
          <w:p w14:paraId="32C94CA2" w14:textId="77777777" w:rsidR="00E271B3" w:rsidRPr="00D77056" w:rsidRDefault="002C408C" w:rsidP="00E271B3">
            <w:pPr>
              <w:spacing w:before="60"/>
              <w:jc w:val="center"/>
              <w:rPr>
                <w:rFonts w:cs="Arial"/>
                <w:sz w:val="20"/>
                <w:szCs w:val="20"/>
              </w:rPr>
            </w:pPr>
            <w:r w:rsidRPr="00D77056">
              <w:rPr>
                <w:rFonts w:cs="Arial"/>
                <w:sz w:val="20"/>
                <w:szCs w:val="20"/>
              </w:rPr>
              <w:t>Full Measure Cost</w:t>
            </w:r>
            <w:r w:rsidR="00E271B3" w:rsidRPr="00D77056">
              <w:rPr>
                <w:rFonts w:cs="Arial"/>
                <w:sz w:val="20"/>
                <w:szCs w:val="20"/>
              </w:rPr>
              <w:t xml:space="preserve"> </w:t>
            </w:r>
          </w:p>
          <w:p w14:paraId="6F8D9EF1" w14:textId="77777777" w:rsidR="002C408C" w:rsidRPr="00D77056" w:rsidRDefault="00E271B3" w:rsidP="00E271B3">
            <w:pPr>
              <w:jc w:val="center"/>
              <w:rPr>
                <w:rFonts w:cs="Arial"/>
                <w:sz w:val="20"/>
                <w:szCs w:val="20"/>
              </w:rPr>
            </w:pPr>
            <w:r w:rsidRPr="00D77056">
              <w:rPr>
                <w:rFonts w:cs="Arial"/>
                <w:sz w:val="20"/>
                <w:szCs w:val="20"/>
              </w:rPr>
              <w:t>(1</w:t>
            </w:r>
            <w:r w:rsidRPr="00D77056">
              <w:rPr>
                <w:rFonts w:cs="Arial"/>
                <w:sz w:val="20"/>
                <w:szCs w:val="20"/>
                <w:vertAlign w:val="superscript"/>
              </w:rPr>
              <w:t>st</w:t>
            </w:r>
            <w:r w:rsidRPr="00D77056">
              <w:rPr>
                <w:rFonts w:cs="Arial"/>
                <w:sz w:val="20"/>
                <w:szCs w:val="20"/>
              </w:rPr>
              <w:t xml:space="preserve"> Baseline period)</w:t>
            </w:r>
            <w:r w:rsidR="002C408C" w:rsidRPr="00D77056">
              <w:rPr>
                <w:rStyle w:val="FootnoteReference"/>
                <w:rFonts w:cs="Arial"/>
                <w:sz w:val="20"/>
                <w:szCs w:val="20"/>
              </w:rPr>
              <w:footnoteReference w:id="13"/>
            </w:r>
            <w:r w:rsidR="002C408C" w:rsidRPr="00D77056">
              <w:rPr>
                <w:rFonts w:cs="Arial"/>
                <w:sz w:val="20"/>
                <w:szCs w:val="20"/>
              </w:rPr>
              <w:t xml:space="preserve"> </w:t>
            </w:r>
          </w:p>
          <w:p w14:paraId="27177751" w14:textId="77777777" w:rsidR="002C408C" w:rsidRPr="00D77056" w:rsidRDefault="002C408C" w:rsidP="009E0FB1">
            <w:pPr>
              <w:spacing w:before="60" w:after="60"/>
              <w:jc w:val="center"/>
              <w:rPr>
                <w:rFonts w:cs="Arial"/>
                <w:sz w:val="20"/>
                <w:szCs w:val="20"/>
              </w:rPr>
            </w:pPr>
            <w:r w:rsidRPr="00D77056">
              <w:rPr>
                <w:rFonts w:cs="Arial"/>
                <w:sz w:val="20"/>
                <w:szCs w:val="20"/>
              </w:rPr>
              <w:t>($/unit)</w:t>
            </w:r>
          </w:p>
        </w:tc>
        <w:tc>
          <w:tcPr>
            <w:tcW w:w="1530" w:type="dxa"/>
            <w:tcBorders>
              <w:bottom w:val="single" w:sz="4" w:space="0" w:color="auto"/>
            </w:tcBorders>
            <w:shd w:val="clear" w:color="auto" w:fill="D9D9D9" w:themeFill="background1" w:themeFillShade="D9"/>
            <w:vAlign w:val="center"/>
          </w:tcPr>
          <w:p w14:paraId="4A492A54" w14:textId="77777777" w:rsidR="00E271B3" w:rsidRPr="00D77056" w:rsidRDefault="002C408C" w:rsidP="00E271B3">
            <w:pPr>
              <w:spacing w:before="60"/>
              <w:jc w:val="center"/>
              <w:rPr>
                <w:rFonts w:cs="Arial"/>
                <w:sz w:val="20"/>
                <w:szCs w:val="20"/>
              </w:rPr>
            </w:pPr>
            <w:r w:rsidRPr="00D77056">
              <w:rPr>
                <w:rFonts w:cs="Arial"/>
                <w:sz w:val="20"/>
                <w:szCs w:val="20"/>
              </w:rPr>
              <w:t xml:space="preserve">Full Base Cost </w:t>
            </w:r>
          </w:p>
          <w:p w14:paraId="73E9B26D" w14:textId="77777777" w:rsidR="002C408C" w:rsidRPr="00D77056" w:rsidRDefault="002C408C" w:rsidP="00E271B3">
            <w:pPr>
              <w:jc w:val="center"/>
              <w:rPr>
                <w:rFonts w:cs="Arial"/>
                <w:sz w:val="20"/>
                <w:szCs w:val="20"/>
              </w:rPr>
            </w:pPr>
            <w:r w:rsidRPr="00D77056">
              <w:rPr>
                <w:rFonts w:cs="Arial"/>
                <w:sz w:val="20"/>
                <w:szCs w:val="20"/>
              </w:rPr>
              <w:t>(2</w:t>
            </w:r>
            <w:r w:rsidRPr="00D77056">
              <w:rPr>
                <w:rFonts w:cs="Arial"/>
                <w:sz w:val="20"/>
                <w:szCs w:val="20"/>
                <w:vertAlign w:val="superscript"/>
              </w:rPr>
              <w:t>nd</w:t>
            </w:r>
            <w:r w:rsidRPr="00D77056">
              <w:rPr>
                <w:rFonts w:cs="Arial"/>
                <w:sz w:val="20"/>
                <w:szCs w:val="20"/>
              </w:rPr>
              <w:t xml:space="preserve"> </w:t>
            </w:r>
            <w:r w:rsidR="00E271B3" w:rsidRPr="00D77056">
              <w:rPr>
                <w:rFonts w:cs="Arial"/>
                <w:sz w:val="20"/>
                <w:szCs w:val="20"/>
              </w:rPr>
              <w:t>b</w:t>
            </w:r>
            <w:r w:rsidRPr="00D77056">
              <w:rPr>
                <w:rFonts w:cs="Arial"/>
                <w:sz w:val="20"/>
                <w:szCs w:val="20"/>
              </w:rPr>
              <w:t>aseline</w:t>
            </w:r>
            <w:r w:rsidR="00E271B3" w:rsidRPr="00D77056">
              <w:rPr>
                <w:rFonts w:cs="Arial"/>
                <w:sz w:val="20"/>
                <w:szCs w:val="20"/>
              </w:rPr>
              <w:t xml:space="preserve"> period</w:t>
            </w:r>
            <w:r w:rsidRPr="00D77056">
              <w:rPr>
                <w:rFonts w:cs="Arial"/>
                <w:sz w:val="20"/>
                <w:szCs w:val="20"/>
              </w:rPr>
              <w:t>)</w:t>
            </w:r>
            <w:r w:rsidRPr="00D77056">
              <w:rPr>
                <w:rStyle w:val="FootnoteReference"/>
                <w:rFonts w:cs="Arial"/>
                <w:sz w:val="20"/>
                <w:szCs w:val="20"/>
              </w:rPr>
              <w:footnoteReference w:id="14"/>
            </w:r>
          </w:p>
          <w:p w14:paraId="676EFE99" w14:textId="77777777" w:rsidR="002C408C" w:rsidRPr="00D77056" w:rsidRDefault="002C408C" w:rsidP="009E0FB1">
            <w:pPr>
              <w:spacing w:before="60" w:after="60"/>
              <w:jc w:val="center"/>
              <w:rPr>
                <w:rFonts w:cs="Arial"/>
                <w:sz w:val="20"/>
                <w:szCs w:val="20"/>
              </w:rPr>
            </w:pPr>
            <w:r w:rsidRPr="00D77056">
              <w:rPr>
                <w:rFonts w:cs="Arial"/>
                <w:sz w:val="20"/>
                <w:szCs w:val="20"/>
              </w:rPr>
              <w:t>($/unit)</w:t>
            </w:r>
          </w:p>
        </w:tc>
      </w:tr>
      <w:tr w:rsidR="00E271B3" w:rsidRPr="00D77056" w14:paraId="36C854DF" w14:textId="77777777" w:rsidTr="00D34BBB">
        <w:trPr>
          <w:trHeight w:val="170"/>
        </w:trPr>
        <w:tc>
          <w:tcPr>
            <w:tcW w:w="1195" w:type="dxa"/>
            <w:shd w:val="clear" w:color="auto" w:fill="auto"/>
            <w:noWrap/>
            <w:vAlign w:val="center"/>
          </w:tcPr>
          <w:p w14:paraId="7564FF73" w14:textId="77777777" w:rsidR="002C408C" w:rsidRPr="00D77056" w:rsidRDefault="002C408C" w:rsidP="009E0FB1">
            <w:pPr>
              <w:spacing w:before="60" w:after="60"/>
              <w:jc w:val="center"/>
              <w:rPr>
                <w:rFonts w:cs="Arial"/>
                <w:b/>
                <w:sz w:val="20"/>
                <w:szCs w:val="20"/>
              </w:rPr>
            </w:pPr>
            <w:r w:rsidRPr="00D77056">
              <w:rPr>
                <w:rStyle w:val="Strong"/>
                <w:b w:val="0"/>
                <w:sz w:val="20"/>
                <w:szCs w:val="20"/>
              </w:rPr>
              <w:t>ROB</w:t>
            </w:r>
          </w:p>
        </w:tc>
        <w:tc>
          <w:tcPr>
            <w:tcW w:w="1345" w:type="dxa"/>
            <w:vAlign w:val="center"/>
          </w:tcPr>
          <w:p w14:paraId="3EA8C940" w14:textId="4B3DE941" w:rsidR="002C408C" w:rsidRPr="00D77056" w:rsidRDefault="00003E51" w:rsidP="009E0FB1">
            <w:pPr>
              <w:spacing w:before="60" w:after="60"/>
              <w:jc w:val="center"/>
              <w:rPr>
                <w:rFonts w:cs="Arial"/>
                <w:sz w:val="20"/>
                <w:szCs w:val="20"/>
              </w:rPr>
            </w:pPr>
            <w:r w:rsidRPr="00D77056">
              <w:rPr>
                <w:rFonts w:cs="Arial"/>
                <w:sz w:val="20"/>
                <w:szCs w:val="20"/>
              </w:rPr>
              <w:t>$2</w:t>
            </w:r>
            <w:r w:rsidR="000F69BD">
              <w:rPr>
                <w:rFonts w:cs="Arial"/>
                <w:sz w:val="20"/>
                <w:szCs w:val="20"/>
              </w:rPr>
              <w:t>50.89</w:t>
            </w:r>
          </w:p>
        </w:tc>
        <w:tc>
          <w:tcPr>
            <w:tcW w:w="1294" w:type="dxa"/>
            <w:vAlign w:val="center"/>
          </w:tcPr>
          <w:p w14:paraId="6C3D7A6F" w14:textId="10417CDA" w:rsidR="002C408C" w:rsidRPr="00D77056" w:rsidRDefault="000F69BD" w:rsidP="009E0FB1">
            <w:pPr>
              <w:spacing w:before="60" w:after="60"/>
              <w:jc w:val="center"/>
              <w:rPr>
                <w:rFonts w:cs="Arial"/>
                <w:sz w:val="20"/>
                <w:szCs w:val="20"/>
              </w:rPr>
            </w:pPr>
            <w:r>
              <w:rPr>
                <w:rFonts w:cs="Arial"/>
                <w:sz w:val="20"/>
                <w:szCs w:val="20"/>
              </w:rPr>
              <w:t>$341.45</w:t>
            </w:r>
          </w:p>
        </w:tc>
        <w:tc>
          <w:tcPr>
            <w:tcW w:w="1222" w:type="dxa"/>
            <w:shd w:val="clear" w:color="BFBFBF" w:themeColor="background1" w:themeShade="BF" w:fill="auto"/>
            <w:vAlign w:val="center"/>
          </w:tcPr>
          <w:p w14:paraId="0D8EDA88" w14:textId="77777777" w:rsidR="002C408C" w:rsidRPr="00D77056" w:rsidRDefault="00D34BBB" w:rsidP="009E0FB1">
            <w:pPr>
              <w:spacing w:before="60" w:after="60"/>
              <w:jc w:val="center"/>
              <w:rPr>
                <w:rFonts w:cs="Arial"/>
                <w:sz w:val="20"/>
                <w:szCs w:val="20"/>
              </w:rPr>
            </w:pPr>
            <w:r w:rsidRPr="00D77056">
              <w:rPr>
                <w:rFonts w:cs="Arial"/>
                <w:sz w:val="20"/>
                <w:szCs w:val="20"/>
              </w:rPr>
              <w:t>$300</w:t>
            </w:r>
            <w:r w:rsidR="0052624F" w:rsidRPr="00D77056">
              <w:rPr>
                <w:rFonts w:cs="Arial"/>
                <w:sz w:val="20"/>
                <w:szCs w:val="20"/>
              </w:rPr>
              <w:t>*</w:t>
            </w:r>
          </w:p>
        </w:tc>
        <w:tc>
          <w:tcPr>
            <w:tcW w:w="1319" w:type="dxa"/>
            <w:tcBorders>
              <w:bottom w:val="single" w:sz="4" w:space="0" w:color="auto"/>
            </w:tcBorders>
          </w:tcPr>
          <w:p w14:paraId="3C623D97" w14:textId="1258611F" w:rsidR="002C408C" w:rsidRPr="00D77056" w:rsidRDefault="000F69BD" w:rsidP="009E0FB1">
            <w:pPr>
              <w:spacing w:before="60" w:after="60"/>
              <w:jc w:val="center"/>
              <w:rPr>
                <w:rFonts w:cs="Arial"/>
                <w:sz w:val="20"/>
                <w:szCs w:val="20"/>
              </w:rPr>
            </w:pPr>
            <w:r>
              <w:rPr>
                <w:rFonts w:cs="Arial"/>
                <w:sz w:val="20"/>
                <w:szCs w:val="20"/>
              </w:rPr>
              <w:t>$90.56</w:t>
            </w:r>
          </w:p>
        </w:tc>
        <w:tc>
          <w:tcPr>
            <w:tcW w:w="1540" w:type="dxa"/>
            <w:shd w:val="clear" w:color="BFBFBF" w:themeColor="background1" w:themeShade="BF" w:fill="auto"/>
            <w:vAlign w:val="center"/>
          </w:tcPr>
          <w:p w14:paraId="1FE1ADD0" w14:textId="6BC66E2B" w:rsidR="002C408C" w:rsidRPr="00D77056" w:rsidRDefault="000F69BD" w:rsidP="009E0FB1">
            <w:pPr>
              <w:spacing w:before="60" w:after="60"/>
              <w:jc w:val="center"/>
              <w:rPr>
                <w:rFonts w:cs="Arial"/>
                <w:sz w:val="20"/>
                <w:szCs w:val="20"/>
              </w:rPr>
            </w:pPr>
            <w:r>
              <w:rPr>
                <w:rFonts w:cs="Arial"/>
                <w:sz w:val="20"/>
                <w:szCs w:val="20"/>
              </w:rPr>
              <w:t>$640.45</w:t>
            </w:r>
          </w:p>
        </w:tc>
        <w:tc>
          <w:tcPr>
            <w:tcW w:w="1530" w:type="dxa"/>
            <w:shd w:val="clear" w:color="BFBFBF" w:themeColor="background1" w:themeShade="BF" w:fill="auto"/>
            <w:vAlign w:val="center"/>
          </w:tcPr>
          <w:p w14:paraId="2FD5C3E1" w14:textId="77777777" w:rsidR="002C408C" w:rsidRPr="00D77056" w:rsidRDefault="003854AD" w:rsidP="009E0FB1">
            <w:pPr>
              <w:spacing w:before="60" w:after="60"/>
              <w:jc w:val="center"/>
              <w:rPr>
                <w:rFonts w:cs="Arial"/>
                <w:sz w:val="20"/>
                <w:szCs w:val="20"/>
              </w:rPr>
            </w:pPr>
            <w:r w:rsidRPr="00D77056">
              <w:rPr>
                <w:rFonts w:cs="Arial"/>
                <w:sz w:val="20"/>
                <w:szCs w:val="20"/>
              </w:rPr>
              <w:t>NA</w:t>
            </w:r>
          </w:p>
        </w:tc>
      </w:tr>
    </w:tbl>
    <w:p w14:paraId="3E6CC973" w14:textId="77777777" w:rsidR="0052624F" w:rsidRPr="00D77056" w:rsidRDefault="00D34BBB" w:rsidP="00E4452C">
      <w:pPr>
        <w:rPr>
          <w:rFonts w:cs="Arial"/>
          <w:sz w:val="16"/>
          <w:szCs w:val="16"/>
        </w:rPr>
      </w:pPr>
      <w:r w:rsidRPr="00D77056">
        <w:rPr>
          <w:rFonts w:cs="Arial"/>
          <w:sz w:val="16"/>
          <w:szCs w:val="16"/>
        </w:rPr>
        <w:t>*</w:t>
      </w:r>
      <w:r w:rsidR="0052624F" w:rsidRPr="00D77056">
        <w:rPr>
          <w:rFonts w:cs="Arial"/>
          <w:sz w:val="16"/>
          <w:szCs w:val="16"/>
        </w:rPr>
        <w:t xml:space="preserve"> The installation cost is the same for the base case and the measured case.  </w:t>
      </w:r>
    </w:p>
    <w:p w14:paraId="6E7923D4" w14:textId="77777777" w:rsidR="00AB459E" w:rsidRDefault="00AB459E" w:rsidP="00E4452C">
      <w:pPr>
        <w:rPr>
          <w:rFonts w:cs="Arial"/>
          <w:sz w:val="20"/>
          <w:szCs w:val="20"/>
        </w:rPr>
      </w:pPr>
    </w:p>
    <w:p w14:paraId="684BB0D8" w14:textId="10966038" w:rsidR="009A140E" w:rsidRPr="00AD5BF8" w:rsidRDefault="00C069A2" w:rsidP="00AD5BF8">
      <w:pPr>
        <w:pStyle w:val="Heading2-CalTF2"/>
        <w:rPr>
          <w:sz w:val="20"/>
        </w:rPr>
      </w:pPr>
      <w:bookmarkStart w:id="75" w:name="_Toc324318372"/>
      <w:bookmarkStart w:id="76" w:name="_Toc324340501"/>
      <w:bookmarkStart w:id="77" w:name="_Toc385592999"/>
      <w:r w:rsidRPr="001D4579">
        <w:t>Base Case Costs</w:t>
      </w:r>
      <w:bookmarkStart w:id="78" w:name="_Toc304800219"/>
      <w:bookmarkStart w:id="79" w:name="_Toc324318373"/>
      <w:bookmarkStart w:id="80" w:name="_Toc324340502"/>
      <w:bookmarkEnd w:id="74"/>
      <w:bookmarkEnd w:id="75"/>
      <w:bookmarkEnd w:id="76"/>
      <w:bookmarkEnd w:id="77"/>
    </w:p>
    <w:p w14:paraId="246295B9" w14:textId="502F1EF8" w:rsidR="005E3558" w:rsidRDefault="000E6A22" w:rsidP="005E3558">
      <w:pPr>
        <w:rPr>
          <w:rFonts w:ascii="Calibri" w:hAnsi="Calibri" w:cs="Calibri"/>
          <w:szCs w:val="17"/>
        </w:rPr>
      </w:pPr>
      <w:r>
        <w:rPr>
          <w:rFonts w:cs="Arial"/>
          <w:color w:val="000000"/>
          <w:sz w:val="20"/>
          <w:szCs w:val="20"/>
        </w:rPr>
        <w:t xml:space="preserve">The base case used in this work paper is the </w:t>
      </w:r>
      <w:r w:rsidRPr="00AD5BF8">
        <w:rPr>
          <w:rFonts w:cs="Arial"/>
          <w:color w:val="000000"/>
          <w:sz w:val="20"/>
          <w:szCs w:val="20"/>
        </w:rPr>
        <w:t>UP 15-29 SU/LC</w:t>
      </w:r>
      <w:r>
        <w:rPr>
          <w:rFonts w:cs="Arial"/>
          <w:color w:val="000000"/>
          <w:sz w:val="20"/>
          <w:szCs w:val="20"/>
        </w:rPr>
        <w:t xml:space="preserve">, </w:t>
      </w:r>
      <w:r w:rsidRPr="000E6A22">
        <w:rPr>
          <w:rFonts w:cs="Arial"/>
          <w:color w:val="000000"/>
          <w:sz w:val="20"/>
          <w:szCs w:val="20"/>
        </w:rPr>
        <w:t>which</w:t>
      </w:r>
      <w:r w:rsidRPr="00AD5BF8">
        <w:rPr>
          <w:rFonts w:cs="Arial"/>
          <w:color w:val="000000"/>
          <w:sz w:val="20"/>
          <w:szCs w:val="20"/>
        </w:rPr>
        <w:t xml:space="preserve"> is the most commonly sold pump through the wholesale channel.</w:t>
      </w:r>
      <w:r w:rsidR="005E3558">
        <w:rPr>
          <w:rFonts w:cs="Arial"/>
          <w:color w:val="000000"/>
          <w:sz w:val="20"/>
          <w:szCs w:val="20"/>
        </w:rPr>
        <w:t xml:space="preserve"> </w:t>
      </w:r>
      <w:proofErr w:type="spellStart"/>
      <w:r w:rsidR="005E3558">
        <w:rPr>
          <w:rFonts w:ascii="Calibri" w:hAnsi="Calibri" w:cs="Calibri"/>
          <w:szCs w:val="17"/>
        </w:rPr>
        <w:t>Grundfos</w:t>
      </w:r>
      <w:proofErr w:type="spellEnd"/>
      <w:r w:rsidR="005E3558">
        <w:rPr>
          <w:rFonts w:ascii="Calibri" w:hAnsi="Calibri" w:cs="Calibri"/>
          <w:szCs w:val="17"/>
        </w:rPr>
        <w:t>, the market leader, has sold nearly 2.5 times more 15-29 models in California than its smaller model the Alpha 15-10.</w:t>
      </w:r>
      <w:r w:rsidR="005E3558" w:rsidRPr="005E3558">
        <w:rPr>
          <w:rFonts w:ascii="Calibri" w:hAnsi="Calibri" w:cs="Calibri"/>
          <w:szCs w:val="17"/>
        </w:rPr>
        <w:t xml:space="preserve"> </w:t>
      </w:r>
      <w:r w:rsidR="005E3558">
        <w:rPr>
          <w:rFonts w:ascii="Calibri" w:hAnsi="Calibri" w:cs="Calibri"/>
          <w:szCs w:val="17"/>
        </w:rPr>
        <w:t xml:space="preserve"> Contractors size conservatively, because replacing a pump under warranty is very expensive.   Similarly, when contractors replace a burned-out pump, they use at least an equivalent size. </w:t>
      </w:r>
    </w:p>
    <w:p w14:paraId="0A8B998C" w14:textId="77777777" w:rsidR="005E3558" w:rsidRDefault="000E6A22">
      <w:pPr>
        <w:rPr>
          <w:rFonts w:cs="Arial"/>
          <w:color w:val="000000"/>
          <w:sz w:val="20"/>
          <w:szCs w:val="20"/>
        </w:rPr>
      </w:pPr>
      <w:r>
        <w:rPr>
          <w:rFonts w:cs="Arial"/>
          <w:color w:val="000000"/>
          <w:sz w:val="20"/>
          <w:szCs w:val="20"/>
        </w:rPr>
        <w:t xml:space="preserve">  </w:t>
      </w:r>
    </w:p>
    <w:p w14:paraId="6947F98E" w14:textId="288E552B" w:rsidR="000E72A3" w:rsidRDefault="000E6A22">
      <w:pPr>
        <w:rPr>
          <w:rFonts w:cs="Arial"/>
          <w:color w:val="000000"/>
          <w:sz w:val="20"/>
          <w:szCs w:val="20"/>
        </w:rPr>
      </w:pPr>
      <w:r>
        <w:rPr>
          <w:rFonts w:cs="Arial"/>
          <w:color w:val="000000"/>
          <w:sz w:val="20"/>
          <w:szCs w:val="20"/>
        </w:rPr>
        <w:t xml:space="preserve">In the spring of 2017, PG&amp;E collected quotations from wholesalers to contractors in its service territory for </w:t>
      </w:r>
      <w:r w:rsidR="00B51645">
        <w:rPr>
          <w:rFonts w:cs="Arial"/>
          <w:color w:val="000000"/>
          <w:sz w:val="20"/>
          <w:szCs w:val="20"/>
        </w:rPr>
        <w:t>the base case and measure case.  See Table 3.2.1.</w:t>
      </w:r>
    </w:p>
    <w:p w14:paraId="2B1528EA" w14:textId="77777777" w:rsidR="00EF40D1" w:rsidRPr="00AD5BF8" w:rsidRDefault="00EF40D1">
      <w:pPr>
        <w:rPr>
          <w:rFonts w:cs="Arial"/>
          <w:color w:val="000000"/>
          <w:sz w:val="20"/>
          <w:szCs w:val="20"/>
        </w:rPr>
      </w:pPr>
    </w:p>
    <w:p w14:paraId="093D9980" w14:textId="77777777" w:rsidR="00C069A2" w:rsidRPr="001D4579" w:rsidRDefault="00663A00" w:rsidP="000E72A3">
      <w:pPr>
        <w:pStyle w:val="Heading2-CalTF2"/>
      </w:pPr>
      <w:bookmarkStart w:id="81" w:name="_Toc385593000"/>
      <w:r w:rsidRPr="001D4579">
        <w:t>Meas</w:t>
      </w:r>
      <w:r w:rsidR="00C069A2" w:rsidRPr="001D4579">
        <w:t xml:space="preserve">ure </w:t>
      </w:r>
      <w:r w:rsidR="00930877" w:rsidRPr="001D4579">
        <w:t xml:space="preserve">Case </w:t>
      </w:r>
      <w:r w:rsidR="00C069A2" w:rsidRPr="001D4579">
        <w:t>Costs</w:t>
      </w:r>
      <w:bookmarkEnd w:id="78"/>
      <w:bookmarkEnd w:id="79"/>
      <w:bookmarkEnd w:id="80"/>
      <w:bookmarkEnd w:id="81"/>
      <w:r w:rsidR="00930877" w:rsidRPr="001D4579">
        <w:t xml:space="preserve"> </w:t>
      </w:r>
    </w:p>
    <w:p w14:paraId="1B367FF8" w14:textId="4AEAC463" w:rsidR="0052624F" w:rsidRPr="00D77056" w:rsidRDefault="00405283" w:rsidP="0052624F">
      <w:pPr>
        <w:rPr>
          <w:rFonts w:cs="Arial"/>
          <w:sz w:val="20"/>
          <w:szCs w:val="20"/>
        </w:rPr>
      </w:pPr>
      <w:bookmarkStart w:id="82" w:name="_Toc304800220"/>
      <w:bookmarkStart w:id="83" w:name="_Toc324318374"/>
      <w:bookmarkStart w:id="84" w:name="_Toc324340503"/>
      <w:r>
        <w:rPr>
          <w:rFonts w:cs="Arial"/>
          <w:color w:val="000000"/>
          <w:sz w:val="20"/>
          <w:szCs w:val="20"/>
        </w:rPr>
        <w:t>The measure case used in this work paper is the</w:t>
      </w:r>
      <w:r w:rsidRPr="00AD5BF8">
        <w:rPr>
          <w:rFonts w:cs="Arial"/>
          <w:color w:val="000000"/>
          <w:sz w:val="20"/>
          <w:szCs w:val="20"/>
        </w:rPr>
        <w:t xml:space="preserve"> </w:t>
      </w:r>
      <w:proofErr w:type="spellStart"/>
      <w:r w:rsidRPr="00AD5BF8">
        <w:rPr>
          <w:rFonts w:cs="Arial"/>
          <w:color w:val="000000"/>
          <w:sz w:val="20"/>
          <w:szCs w:val="20"/>
        </w:rPr>
        <w:t>Grundfos</w:t>
      </w:r>
      <w:proofErr w:type="spellEnd"/>
      <w:r w:rsidRPr="00AD5BF8">
        <w:rPr>
          <w:rFonts w:cs="Arial"/>
          <w:color w:val="000000"/>
          <w:sz w:val="20"/>
          <w:szCs w:val="20"/>
        </w:rPr>
        <w:t xml:space="preserve"> Alpha 15-55 SF/LC.</w:t>
      </w:r>
      <w:r>
        <w:rPr>
          <w:rFonts w:cs="Arial"/>
          <w:color w:val="000000"/>
          <w:sz w:val="20"/>
          <w:szCs w:val="20"/>
        </w:rPr>
        <w:t xml:space="preserve">  In the spring of 2017, PG&amp;E collected quotations from wholesalers to contractors in its service territory for the base case and measure case.  See Table 3.2.1.</w:t>
      </w:r>
      <w:r w:rsidR="0052624F" w:rsidRPr="00D77056">
        <w:rPr>
          <w:rFonts w:cs="Arial"/>
          <w:sz w:val="20"/>
          <w:szCs w:val="20"/>
        </w:rPr>
        <w:t xml:space="preserve">  </w:t>
      </w:r>
    </w:p>
    <w:p w14:paraId="62995AAA" w14:textId="77777777" w:rsidR="00405283" w:rsidRDefault="008E6B2A" w:rsidP="00B51645">
      <w:pPr>
        <w:rPr>
          <w:sz w:val="20"/>
          <w:szCs w:val="20"/>
        </w:rPr>
      </w:pPr>
      <w:r w:rsidRPr="008E6B2A">
        <w:rPr>
          <w:sz w:val="20"/>
          <w:szCs w:val="20"/>
        </w:rPr>
        <w:t xml:space="preserve"> </w:t>
      </w:r>
    </w:p>
    <w:p w14:paraId="676C0F06" w14:textId="303817BB" w:rsidR="00B51645" w:rsidRDefault="00B51645" w:rsidP="00B51645">
      <w:pPr>
        <w:rPr>
          <w:sz w:val="20"/>
          <w:szCs w:val="20"/>
        </w:rPr>
      </w:pPr>
      <w:r w:rsidRPr="00C87166">
        <w:rPr>
          <w:b/>
          <w:sz w:val="20"/>
          <w:szCs w:val="20"/>
        </w:rPr>
        <w:t xml:space="preserve">Table </w:t>
      </w:r>
      <w:proofErr w:type="gramStart"/>
      <w:r>
        <w:rPr>
          <w:b/>
          <w:sz w:val="20"/>
          <w:szCs w:val="20"/>
        </w:rPr>
        <w:t>3.2.1</w:t>
      </w:r>
      <w:r w:rsidRPr="00C87166">
        <w:rPr>
          <w:sz w:val="20"/>
          <w:szCs w:val="20"/>
        </w:rPr>
        <w:t xml:space="preserve"> </w:t>
      </w:r>
      <w:r>
        <w:rPr>
          <w:sz w:val="20"/>
          <w:szCs w:val="20"/>
        </w:rPr>
        <w:t xml:space="preserve"> Base</w:t>
      </w:r>
      <w:proofErr w:type="gramEnd"/>
      <w:r>
        <w:rPr>
          <w:sz w:val="20"/>
          <w:szCs w:val="20"/>
        </w:rPr>
        <w:t xml:space="preserve"> Case and Measure Case Costs</w:t>
      </w:r>
    </w:p>
    <w:p w14:paraId="37894B5F" w14:textId="77777777" w:rsidR="00B51645" w:rsidRDefault="00B51645" w:rsidP="00B51645">
      <w:pPr>
        <w:rPr>
          <w:rFonts w:cs="Arial"/>
          <w:color w:val="000000"/>
          <w:sz w:val="20"/>
          <w:szCs w:val="20"/>
        </w:rPr>
      </w:pPr>
    </w:p>
    <w:tbl>
      <w:tblPr>
        <w:tblpPr w:leftFromText="180" w:rightFromText="180" w:vertAnchor="text" w:tblpY="1"/>
        <w:tblOverlap w:val="never"/>
        <w:tblW w:w="89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38"/>
        <w:gridCol w:w="2970"/>
        <w:gridCol w:w="1170"/>
        <w:gridCol w:w="1800"/>
        <w:gridCol w:w="1350"/>
      </w:tblGrid>
      <w:tr w:rsidR="00405283" w14:paraId="5DB51CD4" w14:textId="77777777" w:rsidTr="00405283">
        <w:trPr>
          <w:trHeight w:val="255"/>
        </w:trPr>
        <w:tc>
          <w:tcPr>
            <w:tcW w:w="1638" w:type="dxa"/>
            <w:shd w:val="clear" w:color="auto" w:fill="D9D9D9" w:themeFill="background1" w:themeFillShade="D9"/>
            <w:noWrap/>
            <w:vAlign w:val="center"/>
          </w:tcPr>
          <w:p w14:paraId="291D4E76" w14:textId="77777777" w:rsidR="00405283" w:rsidRPr="00817D29" w:rsidRDefault="00405283" w:rsidP="00836742">
            <w:pPr>
              <w:spacing w:before="60" w:after="60"/>
              <w:jc w:val="center"/>
              <w:rPr>
                <w:rFonts w:cs="Arial"/>
                <w:sz w:val="20"/>
                <w:szCs w:val="20"/>
              </w:rPr>
            </w:pPr>
            <w:r>
              <w:rPr>
                <w:rFonts w:cs="Arial"/>
                <w:sz w:val="20"/>
                <w:szCs w:val="20"/>
              </w:rPr>
              <w:t>Contractor /  location</w:t>
            </w:r>
          </w:p>
        </w:tc>
        <w:tc>
          <w:tcPr>
            <w:tcW w:w="2970" w:type="dxa"/>
            <w:tcBorders>
              <w:bottom w:val="single" w:sz="4" w:space="0" w:color="auto"/>
            </w:tcBorders>
            <w:shd w:val="clear" w:color="auto" w:fill="D9D9D9" w:themeFill="background1" w:themeFillShade="D9"/>
            <w:vAlign w:val="center"/>
          </w:tcPr>
          <w:p w14:paraId="6457BB43" w14:textId="77777777" w:rsidR="00405283" w:rsidRDefault="00405283" w:rsidP="00836742">
            <w:pPr>
              <w:spacing w:before="60" w:after="60"/>
              <w:jc w:val="center"/>
              <w:rPr>
                <w:rFonts w:cs="Arial"/>
                <w:sz w:val="20"/>
                <w:szCs w:val="20"/>
              </w:rPr>
            </w:pPr>
            <w:r>
              <w:rPr>
                <w:rFonts w:cs="Arial"/>
                <w:sz w:val="20"/>
                <w:szCs w:val="20"/>
              </w:rPr>
              <w:t>Wholesaler</w:t>
            </w:r>
          </w:p>
        </w:tc>
        <w:tc>
          <w:tcPr>
            <w:tcW w:w="1170" w:type="dxa"/>
            <w:tcBorders>
              <w:bottom w:val="single" w:sz="4" w:space="0" w:color="auto"/>
            </w:tcBorders>
            <w:shd w:val="clear" w:color="auto" w:fill="D9D9D9" w:themeFill="background1" w:themeFillShade="D9"/>
            <w:vAlign w:val="center"/>
          </w:tcPr>
          <w:p w14:paraId="14B7F49A" w14:textId="77777777" w:rsidR="00405283" w:rsidRDefault="00405283" w:rsidP="00836742">
            <w:pPr>
              <w:spacing w:before="60" w:after="60"/>
              <w:jc w:val="center"/>
              <w:rPr>
                <w:rFonts w:cs="Arial"/>
                <w:sz w:val="20"/>
                <w:szCs w:val="20"/>
              </w:rPr>
            </w:pPr>
            <w:r>
              <w:rPr>
                <w:rFonts w:cs="Arial"/>
                <w:sz w:val="20"/>
                <w:szCs w:val="20"/>
              </w:rPr>
              <w:t>Date</w:t>
            </w:r>
          </w:p>
        </w:tc>
        <w:tc>
          <w:tcPr>
            <w:tcW w:w="1800" w:type="dxa"/>
            <w:tcBorders>
              <w:bottom w:val="single" w:sz="4" w:space="0" w:color="auto"/>
            </w:tcBorders>
            <w:shd w:val="clear" w:color="auto" w:fill="D9D9D9" w:themeFill="background1" w:themeFillShade="D9"/>
          </w:tcPr>
          <w:p w14:paraId="5E224D22" w14:textId="77777777" w:rsidR="00405283" w:rsidRDefault="00405283" w:rsidP="00836742">
            <w:pPr>
              <w:spacing w:before="60" w:after="60"/>
              <w:jc w:val="center"/>
              <w:rPr>
                <w:rFonts w:cs="Arial"/>
                <w:sz w:val="20"/>
                <w:szCs w:val="20"/>
              </w:rPr>
            </w:pPr>
            <w:r w:rsidRPr="001F2A58">
              <w:rPr>
                <w:rFonts w:cs="Arial"/>
                <w:sz w:val="20"/>
                <w:szCs w:val="20"/>
              </w:rPr>
              <w:t>Alpha 15-55</w:t>
            </w:r>
            <w:r>
              <w:rPr>
                <w:rFonts w:cs="Arial"/>
                <w:sz w:val="20"/>
                <w:szCs w:val="20"/>
              </w:rPr>
              <w:t xml:space="preserve"> </w:t>
            </w:r>
          </w:p>
          <w:p w14:paraId="7E4D2192" w14:textId="5EDD7EA4" w:rsidR="00405283" w:rsidRDefault="00405283" w:rsidP="00836742">
            <w:pPr>
              <w:spacing w:before="60" w:after="60"/>
              <w:jc w:val="center"/>
              <w:rPr>
                <w:rFonts w:cs="Arial"/>
                <w:sz w:val="20"/>
                <w:szCs w:val="20"/>
              </w:rPr>
            </w:pPr>
            <w:r>
              <w:rPr>
                <w:rFonts w:cs="Arial"/>
                <w:sz w:val="20"/>
                <w:szCs w:val="20"/>
              </w:rPr>
              <w:t xml:space="preserve">(Measure Case) </w:t>
            </w:r>
          </w:p>
          <w:p w14:paraId="702F63B3" w14:textId="700DD7F2" w:rsidR="00405283" w:rsidRDefault="00405283" w:rsidP="00836742">
            <w:pPr>
              <w:spacing w:before="60" w:after="60"/>
              <w:jc w:val="center"/>
              <w:rPr>
                <w:rFonts w:cs="Arial"/>
                <w:sz w:val="20"/>
                <w:szCs w:val="20"/>
              </w:rPr>
            </w:pPr>
            <w:r w:rsidRPr="001F2A58">
              <w:rPr>
                <w:rFonts w:cs="Arial"/>
                <w:sz w:val="20"/>
                <w:szCs w:val="20"/>
              </w:rPr>
              <w:t>0.06HP</w:t>
            </w:r>
          </w:p>
        </w:tc>
        <w:tc>
          <w:tcPr>
            <w:tcW w:w="1350" w:type="dxa"/>
            <w:tcBorders>
              <w:bottom w:val="single" w:sz="4" w:space="0" w:color="auto"/>
            </w:tcBorders>
            <w:shd w:val="clear" w:color="auto" w:fill="D9D9D9" w:themeFill="background1" w:themeFillShade="D9"/>
          </w:tcPr>
          <w:p w14:paraId="6510CD3A" w14:textId="69C67A42" w:rsidR="00405283" w:rsidRDefault="00405283" w:rsidP="00836742">
            <w:pPr>
              <w:jc w:val="center"/>
              <w:rPr>
                <w:rFonts w:ascii="Calibri" w:hAnsi="Calibri"/>
                <w:color w:val="000000"/>
                <w:sz w:val="24"/>
              </w:rPr>
            </w:pPr>
            <w:r>
              <w:rPr>
                <w:rFonts w:ascii="Calibri" w:hAnsi="Calibri"/>
                <w:color w:val="000000"/>
              </w:rPr>
              <w:t>UP15-29</w:t>
            </w:r>
          </w:p>
          <w:p w14:paraId="509E0602" w14:textId="4C2C99FB" w:rsidR="00405283" w:rsidRDefault="00405283" w:rsidP="00836742">
            <w:pPr>
              <w:jc w:val="center"/>
              <w:rPr>
                <w:rFonts w:ascii="Calibri" w:hAnsi="Calibri"/>
                <w:color w:val="000000"/>
                <w:sz w:val="24"/>
              </w:rPr>
            </w:pPr>
            <w:r>
              <w:rPr>
                <w:rFonts w:ascii="Calibri" w:hAnsi="Calibri"/>
                <w:color w:val="000000"/>
              </w:rPr>
              <w:t>(Base Case)</w:t>
            </w:r>
          </w:p>
          <w:p w14:paraId="59594FB2" w14:textId="77777777" w:rsidR="00405283" w:rsidRPr="00530DF8" w:rsidRDefault="00405283" w:rsidP="00836742">
            <w:pPr>
              <w:jc w:val="center"/>
              <w:rPr>
                <w:rFonts w:ascii="Calibri" w:hAnsi="Calibri"/>
                <w:color w:val="000000"/>
                <w:sz w:val="24"/>
              </w:rPr>
            </w:pPr>
            <w:r>
              <w:rPr>
                <w:rFonts w:ascii="Calibri" w:hAnsi="Calibri"/>
                <w:color w:val="000000"/>
              </w:rPr>
              <w:t>0.08HP</w:t>
            </w:r>
          </w:p>
        </w:tc>
      </w:tr>
      <w:tr w:rsidR="00405283" w:rsidRPr="00E52800" w14:paraId="161ECC94" w14:textId="77777777" w:rsidTr="00405283">
        <w:trPr>
          <w:trHeight w:val="255"/>
        </w:trPr>
        <w:tc>
          <w:tcPr>
            <w:tcW w:w="1638" w:type="dxa"/>
            <w:shd w:val="clear" w:color="auto" w:fill="auto"/>
            <w:noWrap/>
            <w:vAlign w:val="bottom"/>
          </w:tcPr>
          <w:p w14:paraId="081FCD42" w14:textId="77777777" w:rsidR="00405283" w:rsidRPr="00817D29" w:rsidRDefault="00405283" w:rsidP="00836742">
            <w:pPr>
              <w:spacing w:before="60" w:after="60"/>
              <w:rPr>
                <w:rFonts w:cs="Arial"/>
                <w:sz w:val="20"/>
                <w:szCs w:val="20"/>
              </w:rPr>
            </w:pPr>
            <w:r>
              <w:rPr>
                <w:rFonts w:ascii="Calibri" w:hAnsi="Calibri"/>
                <w:color w:val="000000"/>
              </w:rPr>
              <w:t>Contractor #1, San Mateo</w:t>
            </w:r>
          </w:p>
        </w:tc>
        <w:tc>
          <w:tcPr>
            <w:tcW w:w="2970" w:type="dxa"/>
            <w:shd w:val="clear" w:color="auto" w:fill="auto"/>
            <w:vAlign w:val="bottom"/>
          </w:tcPr>
          <w:p w14:paraId="47120118" w14:textId="2BC30D31" w:rsidR="00405283" w:rsidRDefault="00405283" w:rsidP="00AD5BF8">
            <w:pPr>
              <w:spacing w:before="60" w:after="60"/>
              <w:rPr>
                <w:rFonts w:cs="Arial"/>
                <w:sz w:val="20"/>
                <w:szCs w:val="20"/>
              </w:rPr>
            </w:pPr>
            <w:r>
              <w:rPr>
                <w:rFonts w:ascii="Calibri" w:hAnsi="Calibri"/>
                <w:color w:val="000000"/>
              </w:rPr>
              <w:t>Whole</w:t>
            </w:r>
            <w:r w:rsidR="001E1605">
              <w:rPr>
                <w:rFonts w:ascii="Calibri" w:hAnsi="Calibri"/>
                <w:color w:val="000000"/>
              </w:rPr>
              <w:t>s</w:t>
            </w:r>
            <w:r>
              <w:rPr>
                <w:rFonts w:ascii="Calibri" w:hAnsi="Calibri"/>
                <w:color w:val="000000"/>
              </w:rPr>
              <w:t>aler #1</w:t>
            </w:r>
          </w:p>
        </w:tc>
        <w:tc>
          <w:tcPr>
            <w:tcW w:w="1170" w:type="dxa"/>
            <w:shd w:val="clear" w:color="auto" w:fill="auto"/>
            <w:vAlign w:val="bottom"/>
          </w:tcPr>
          <w:p w14:paraId="18C0BE54" w14:textId="77777777" w:rsidR="00405283" w:rsidRPr="00E52800" w:rsidRDefault="00405283" w:rsidP="00836742">
            <w:pPr>
              <w:spacing w:before="60" w:after="60"/>
              <w:jc w:val="center"/>
              <w:rPr>
                <w:rFonts w:cs="Arial"/>
                <w:b/>
                <w:sz w:val="20"/>
                <w:szCs w:val="20"/>
              </w:rPr>
            </w:pPr>
            <w:r>
              <w:rPr>
                <w:rFonts w:ascii="Calibri" w:hAnsi="Calibri"/>
                <w:color w:val="000000"/>
              </w:rPr>
              <w:t>28-Mar-17</w:t>
            </w:r>
          </w:p>
        </w:tc>
        <w:tc>
          <w:tcPr>
            <w:tcW w:w="1800" w:type="dxa"/>
            <w:vAlign w:val="bottom"/>
          </w:tcPr>
          <w:p w14:paraId="3552505E" w14:textId="77777777" w:rsidR="00405283" w:rsidRDefault="00405283" w:rsidP="00836742">
            <w:pPr>
              <w:spacing w:before="60" w:after="60"/>
              <w:jc w:val="center"/>
              <w:rPr>
                <w:rFonts w:cs="Arial"/>
                <w:b/>
                <w:sz w:val="20"/>
                <w:szCs w:val="20"/>
              </w:rPr>
            </w:pPr>
            <w:r>
              <w:rPr>
                <w:rFonts w:ascii="Calibri" w:hAnsi="Calibri"/>
                <w:color w:val="000000"/>
              </w:rPr>
              <w:t>$369.00</w:t>
            </w:r>
          </w:p>
        </w:tc>
        <w:tc>
          <w:tcPr>
            <w:tcW w:w="1350" w:type="dxa"/>
            <w:vAlign w:val="bottom"/>
          </w:tcPr>
          <w:p w14:paraId="31E1F44D" w14:textId="77777777" w:rsidR="00405283" w:rsidRDefault="00405283" w:rsidP="00836742">
            <w:pPr>
              <w:spacing w:before="60" w:after="60"/>
              <w:jc w:val="center"/>
              <w:rPr>
                <w:rFonts w:cs="Arial"/>
                <w:b/>
                <w:sz w:val="20"/>
                <w:szCs w:val="20"/>
              </w:rPr>
            </w:pPr>
            <w:r>
              <w:rPr>
                <w:rFonts w:ascii="Calibri" w:hAnsi="Calibri"/>
                <w:color w:val="000000"/>
              </w:rPr>
              <w:t> </w:t>
            </w:r>
          </w:p>
        </w:tc>
      </w:tr>
      <w:tr w:rsidR="00405283" w:rsidRPr="00E52800" w14:paraId="3224F11F" w14:textId="77777777" w:rsidTr="00405283">
        <w:trPr>
          <w:trHeight w:val="255"/>
        </w:trPr>
        <w:tc>
          <w:tcPr>
            <w:tcW w:w="1638" w:type="dxa"/>
            <w:shd w:val="clear" w:color="auto" w:fill="auto"/>
            <w:noWrap/>
            <w:vAlign w:val="bottom"/>
          </w:tcPr>
          <w:p w14:paraId="369B03E9" w14:textId="77777777" w:rsidR="00405283" w:rsidRDefault="00405283" w:rsidP="00836742">
            <w:pPr>
              <w:spacing w:before="60" w:after="60"/>
              <w:rPr>
                <w:rFonts w:cs="Arial"/>
                <w:sz w:val="20"/>
                <w:szCs w:val="20"/>
              </w:rPr>
            </w:pPr>
            <w:r>
              <w:rPr>
                <w:rFonts w:ascii="Calibri" w:hAnsi="Calibri"/>
                <w:color w:val="000000"/>
              </w:rPr>
              <w:t>Contractor #2, Milpitas</w:t>
            </w:r>
          </w:p>
        </w:tc>
        <w:tc>
          <w:tcPr>
            <w:tcW w:w="2970" w:type="dxa"/>
            <w:shd w:val="clear" w:color="auto" w:fill="auto"/>
            <w:vAlign w:val="bottom"/>
          </w:tcPr>
          <w:p w14:paraId="73F1D9AF" w14:textId="74DDEC5C" w:rsidR="00405283" w:rsidRPr="002942F8" w:rsidRDefault="00405283" w:rsidP="00AD5BF8">
            <w:pPr>
              <w:spacing w:before="60" w:after="60"/>
              <w:rPr>
                <w:rFonts w:cs="Arial"/>
                <w:b/>
                <w:sz w:val="20"/>
                <w:szCs w:val="20"/>
              </w:rPr>
            </w:pPr>
            <w:r>
              <w:rPr>
                <w:rFonts w:ascii="Calibri" w:hAnsi="Calibri"/>
                <w:color w:val="000000"/>
              </w:rPr>
              <w:t>Whole</w:t>
            </w:r>
            <w:r w:rsidR="001E1605">
              <w:rPr>
                <w:rFonts w:ascii="Calibri" w:hAnsi="Calibri"/>
                <w:color w:val="000000"/>
              </w:rPr>
              <w:t>s</w:t>
            </w:r>
            <w:r>
              <w:rPr>
                <w:rFonts w:ascii="Calibri" w:hAnsi="Calibri"/>
                <w:color w:val="000000"/>
              </w:rPr>
              <w:t>aler #2</w:t>
            </w:r>
          </w:p>
        </w:tc>
        <w:tc>
          <w:tcPr>
            <w:tcW w:w="1170" w:type="dxa"/>
            <w:shd w:val="clear" w:color="auto" w:fill="auto"/>
            <w:vAlign w:val="bottom"/>
          </w:tcPr>
          <w:p w14:paraId="2038F8D3" w14:textId="77777777" w:rsidR="00405283" w:rsidRDefault="00405283" w:rsidP="00836742">
            <w:pPr>
              <w:spacing w:before="60" w:after="60"/>
              <w:jc w:val="center"/>
              <w:rPr>
                <w:rFonts w:cs="Arial"/>
                <w:b/>
                <w:sz w:val="20"/>
                <w:szCs w:val="20"/>
              </w:rPr>
            </w:pPr>
            <w:r>
              <w:rPr>
                <w:rFonts w:ascii="Calibri" w:hAnsi="Calibri"/>
                <w:color w:val="000000"/>
              </w:rPr>
              <w:t>29-Mar-17</w:t>
            </w:r>
          </w:p>
        </w:tc>
        <w:tc>
          <w:tcPr>
            <w:tcW w:w="1800" w:type="dxa"/>
            <w:vAlign w:val="bottom"/>
          </w:tcPr>
          <w:p w14:paraId="44AE7FDB" w14:textId="77777777" w:rsidR="00405283" w:rsidRDefault="00405283" w:rsidP="00836742">
            <w:pPr>
              <w:spacing w:before="60" w:after="60"/>
              <w:jc w:val="center"/>
              <w:rPr>
                <w:rFonts w:cs="Arial"/>
                <w:b/>
                <w:sz w:val="20"/>
                <w:szCs w:val="20"/>
              </w:rPr>
            </w:pPr>
            <w:r>
              <w:rPr>
                <w:rFonts w:ascii="Calibri" w:hAnsi="Calibri"/>
                <w:color w:val="000000"/>
              </w:rPr>
              <w:t>$312.50</w:t>
            </w:r>
          </w:p>
        </w:tc>
        <w:tc>
          <w:tcPr>
            <w:tcW w:w="1350" w:type="dxa"/>
            <w:vAlign w:val="bottom"/>
          </w:tcPr>
          <w:p w14:paraId="756BE027" w14:textId="77777777" w:rsidR="00405283" w:rsidRDefault="00405283" w:rsidP="00836742">
            <w:pPr>
              <w:spacing w:before="60" w:after="60"/>
              <w:jc w:val="center"/>
              <w:rPr>
                <w:rFonts w:cs="Arial"/>
                <w:b/>
                <w:sz w:val="20"/>
                <w:szCs w:val="20"/>
              </w:rPr>
            </w:pPr>
            <w:r>
              <w:rPr>
                <w:rFonts w:ascii="Calibri" w:hAnsi="Calibri"/>
                <w:color w:val="000000"/>
              </w:rPr>
              <w:t>$208.00</w:t>
            </w:r>
          </w:p>
        </w:tc>
      </w:tr>
      <w:tr w:rsidR="00405283" w:rsidRPr="00E52800" w14:paraId="53030FF7" w14:textId="77777777" w:rsidTr="00405283">
        <w:trPr>
          <w:trHeight w:val="255"/>
        </w:trPr>
        <w:tc>
          <w:tcPr>
            <w:tcW w:w="1638" w:type="dxa"/>
            <w:shd w:val="clear" w:color="auto" w:fill="auto"/>
            <w:noWrap/>
            <w:vAlign w:val="bottom"/>
          </w:tcPr>
          <w:p w14:paraId="4E431385" w14:textId="77777777" w:rsidR="00405283" w:rsidRDefault="00405283" w:rsidP="00836742">
            <w:pPr>
              <w:spacing w:before="60" w:after="60"/>
              <w:rPr>
                <w:rFonts w:cs="Arial"/>
                <w:sz w:val="20"/>
                <w:szCs w:val="20"/>
              </w:rPr>
            </w:pPr>
            <w:r>
              <w:rPr>
                <w:rFonts w:ascii="Calibri" w:hAnsi="Calibri"/>
                <w:color w:val="000000"/>
              </w:rPr>
              <w:t>Contractor #2, Milpitas</w:t>
            </w:r>
          </w:p>
        </w:tc>
        <w:tc>
          <w:tcPr>
            <w:tcW w:w="2970" w:type="dxa"/>
            <w:shd w:val="clear" w:color="auto" w:fill="auto"/>
            <w:vAlign w:val="bottom"/>
          </w:tcPr>
          <w:p w14:paraId="7E50A64F" w14:textId="00C18448" w:rsidR="00405283" w:rsidRPr="002942F8" w:rsidRDefault="00405283" w:rsidP="00AD5BF8">
            <w:pPr>
              <w:spacing w:before="60" w:after="60"/>
              <w:rPr>
                <w:rFonts w:cs="Arial"/>
                <w:b/>
                <w:sz w:val="20"/>
                <w:szCs w:val="20"/>
              </w:rPr>
            </w:pPr>
            <w:r>
              <w:rPr>
                <w:rFonts w:ascii="Calibri" w:hAnsi="Calibri"/>
                <w:color w:val="000000"/>
              </w:rPr>
              <w:t>Whole</w:t>
            </w:r>
            <w:r w:rsidR="001E1605">
              <w:rPr>
                <w:rFonts w:ascii="Calibri" w:hAnsi="Calibri"/>
                <w:color w:val="000000"/>
              </w:rPr>
              <w:t>s</w:t>
            </w:r>
            <w:r>
              <w:rPr>
                <w:rFonts w:ascii="Calibri" w:hAnsi="Calibri"/>
                <w:color w:val="000000"/>
              </w:rPr>
              <w:t>aler #1</w:t>
            </w:r>
          </w:p>
        </w:tc>
        <w:tc>
          <w:tcPr>
            <w:tcW w:w="1170" w:type="dxa"/>
            <w:shd w:val="clear" w:color="auto" w:fill="auto"/>
            <w:vAlign w:val="bottom"/>
          </w:tcPr>
          <w:p w14:paraId="77093276" w14:textId="77777777" w:rsidR="00405283" w:rsidRDefault="00405283" w:rsidP="00836742">
            <w:pPr>
              <w:spacing w:before="60" w:after="60"/>
              <w:jc w:val="center"/>
              <w:rPr>
                <w:rFonts w:cs="Arial"/>
                <w:b/>
                <w:sz w:val="20"/>
                <w:szCs w:val="20"/>
              </w:rPr>
            </w:pPr>
            <w:r>
              <w:rPr>
                <w:rFonts w:ascii="Calibri" w:hAnsi="Calibri"/>
                <w:color w:val="000000"/>
              </w:rPr>
              <w:t>28-Mar-17</w:t>
            </w:r>
          </w:p>
        </w:tc>
        <w:tc>
          <w:tcPr>
            <w:tcW w:w="1800" w:type="dxa"/>
            <w:vAlign w:val="bottom"/>
          </w:tcPr>
          <w:p w14:paraId="36E1CC2F" w14:textId="77777777" w:rsidR="00405283" w:rsidRDefault="00405283" w:rsidP="00836742">
            <w:pPr>
              <w:spacing w:before="60" w:after="60"/>
              <w:jc w:val="center"/>
              <w:rPr>
                <w:rFonts w:cs="Arial"/>
                <w:b/>
                <w:sz w:val="20"/>
                <w:szCs w:val="20"/>
              </w:rPr>
            </w:pPr>
            <w:r>
              <w:rPr>
                <w:rFonts w:ascii="Calibri" w:hAnsi="Calibri"/>
                <w:color w:val="000000"/>
              </w:rPr>
              <w:t>$378.75</w:t>
            </w:r>
          </w:p>
        </w:tc>
        <w:tc>
          <w:tcPr>
            <w:tcW w:w="1350" w:type="dxa"/>
            <w:vAlign w:val="bottom"/>
          </w:tcPr>
          <w:p w14:paraId="0F62EF88" w14:textId="77777777" w:rsidR="00405283" w:rsidRDefault="00405283" w:rsidP="00836742">
            <w:pPr>
              <w:spacing w:before="60" w:after="60"/>
              <w:jc w:val="center"/>
              <w:rPr>
                <w:rFonts w:cs="Arial"/>
                <w:b/>
                <w:sz w:val="20"/>
                <w:szCs w:val="20"/>
              </w:rPr>
            </w:pPr>
            <w:r>
              <w:rPr>
                <w:rFonts w:ascii="Calibri" w:hAnsi="Calibri"/>
                <w:color w:val="000000"/>
              </w:rPr>
              <w:t>$285.43</w:t>
            </w:r>
          </w:p>
        </w:tc>
      </w:tr>
      <w:tr w:rsidR="00405283" w:rsidRPr="00E52800" w14:paraId="4E5D68A3" w14:textId="77777777" w:rsidTr="00405283">
        <w:trPr>
          <w:trHeight w:val="255"/>
        </w:trPr>
        <w:tc>
          <w:tcPr>
            <w:tcW w:w="1638" w:type="dxa"/>
            <w:shd w:val="clear" w:color="auto" w:fill="auto"/>
            <w:noWrap/>
            <w:vAlign w:val="bottom"/>
          </w:tcPr>
          <w:p w14:paraId="37886121" w14:textId="77777777" w:rsidR="00405283" w:rsidRDefault="00405283" w:rsidP="00836742">
            <w:pPr>
              <w:spacing w:before="60" w:after="60"/>
              <w:rPr>
                <w:rFonts w:cs="Arial"/>
                <w:sz w:val="20"/>
                <w:szCs w:val="20"/>
              </w:rPr>
            </w:pPr>
            <w:r>
              <w:rPr>
                <w:rFonts w:ascii="Calibri" w:hAnsi="Calibri"/>
                <w:color w:val="000000"/>
              </w:rPr>
              <w:t>Contractor #3, Turlock</w:t>
            </w:r>
          </w:p>
        </w:tc>
        <w:tc>
          <w:tcPr>
            <w:tcW w:w="2970" w:type="dxa"/>
            <w:shd w:val="clear" w:color="auto" w:fill="auto"/>
            <w:vAlign w:val="bottom"/>
          </w:tcPr>
          <w:p w14:paraId="06030622" w14:textId="1AFC5F34" w:rsidR="00405283" w:rsidRPr="002942F8" w:rsidRDefault="00405283" w:rsidP="00AD5BF8">
            <w:pPr>
              <w:spacing w:before="60" w:after="60"/>
              <w:rPr>
                <w:rFonts w:cs="Arial"/>
                <w:b/>
                <w:sz w:val="20"/>
                <w:szCs w:val="20"/>
              </w:rPr>
            </w:pPr>
            <w:r>
              <w:rPr>
                <w:rFonts w:ascii="Calibri" w:hAnsi="Calibri"/>
                <w:color w:val="000000"/>
              </w:rPr>
              <w:t>Whole</w:t>
            </w:r>
            <w:r w:rsidR="001E1605">
              <w:rPr>
                <w:rFonts w:ascii="Calibri" w:hAnsi="Calibri"/>
                <w:color w:val="000000"/>
              </w:rPr>
              <w:t>s</w:t>
            </w:r>
            <w:r>
              <w:rPr>
                <w:rFonts w:ascii="Calibri" w:hAnsi="Calibri"/>
                <w:color w:val="000000"/>
              </w:rPr>
              <w:t>aler #3, Stockton</w:t>
            </w:r>
          </w:p>
        </w:tc>
        <w:tc>
          <w:tcPr>
            <w:tcW w:w="1170" w:type="dxa"/>
            <w:shd w:val="clear" w:color="auto" w:fill="auto"/>
            <w:vAlign w:val="bottom"/>
          </w:tcPr>
          <w:p w14:paraId="3D0F0358" w14:textId="77777777" w:rsidR="00405283" w:rsidRDefault="00405283" w:rsidP="00836742">
            <w:pPr>
              <w:spacing w:before="60" w:after="60"/>
              <w:jc w:val="center"/>
              <w:rPr>
                <w:rFonts w:cs="Arial"/>
                <w:b/>
                <w:sz w:val="20"/>
                <w:szCs w:val="20"/>
              </w:rPr>
            </w:pPr>
            <w:r>
              <w:rPr>
                <w:rFonts w:ascii="Calibri" w:hAnsi="Calibri"/>
                <w:color w:val="000000"/>
              </w:rPr>
              <w:t>4-Apr-17</w:t>
            </w:r>
          </w:p>
        </w:tc>
        <w:tc>
          <w:tcPr>
            <w:tcW w:w="1800" w:type="dxa"/>
            <w:vAlign w:val="bottom"/>
          </w:tcPr>
          <w:p w14:paraId="04001B44" w14:textId="77777777" w:rsidR="00405283" w:rsidRDefault="00405283" w:rsidP="00836742">
            <w:pPr>
              <w:spacing w:before="60" w:after="60"/>
              <w:jc w:val="center"/>
              <w:rPr>
                <w:rFonts w:cs="Arial"/>
                <w:b/>
                <w:sz w:val="20"/>
                <w:szCs w:val="20"/>
              </w:rPr>
            </w:pPr>
            <w:r>
              <w:rPr>
                <w:rFonts w:ascii="Calibri" w:hAnsi="Calibri"/>
                <w:color w:val="000000"/>
              </w:rPr>
              <w:t> </w:t>
            </w:r>
          </w:p>
        </w:tc>
        <w:tc>
          <w:tcPr>
            <w:tcW w:w="1350" w:type="dxa"/>
            <w:vAlign w:val="bottom"/>
          </w:tcPr>
          <w:p w14:paraId="1322C072" w14:textId="77777777" w:rsidR="00405283" w:rsidRDefault="00405283" w:rsidP="00836742">
            <w:pPr>
              <w:spacing w:before="60" w:after="60"/>
              <w:jc w:val="center"/>
              <w:rPr>
                <w:rFonts w:cs="Arial"/>
                <w:b/>
                <w:sz w:val="20"/>
                <w:szCs w:val="20"/>
              </w:rPr>
            </w:pPr>
            <w:r>
              <w:rPr>
                <w:rFonts w:ascii="Calibri" w:hAnsi="Calibri"/>
                <w:color w:val="000000"/>
              </w:rPr>
              <w:t>$235.00</w:t>
            </w:r>
          </w:p>
        </w:tc>
      </w:tr>
      <w:tr w:rsidR="00405283" w:rsidRPr="00E52800" w14:paraId="3EE58249" w14:textId="77777777" w:rsidTr="00405283">
        <w:trPr>
          <w:trHeight w:val="255"/>
        </w:trPr>
        <w:tc>
          <w:tcPr>
            <w:tcW w:w="1638" w:type="dxa"/>
            <w:shd w:val="clear" w:color="auto" w:fill="auto"/>
            <w:noWrap/>
            <w:vAlign w:val="bottom"/>
          </w:tcPr>
          <w:p w14:paraId="70841F63" w14:textId="77777777" w:rsidR="00405283" w:rsidRDefault="00405283" w:rsidP="00836742">
            <w:pPr>
              <w:spacing w:before="60" w:after="60"/>
              <w:rPr>
                <w:rFonts w:cs="Arial"/>
                <w:sz w:val="20"/>
                <w:szCs w:val="20"/>
              </w:rPr>
            </w:pPr>
            <w:r>
              <w:rPr>
                <w:rFonts w:ascii="Calibri" w:hAnsi="Calibri"/>
                <w:color w:val="000000"/>
              </w:rPr>
              <w:t>Contractor #4, San Rafael</w:t>
            </w:r>
          </w:p>
        </w:tc>
        <w:tc>
          <w:tcPr>
            <w:tcW w:w="2970" w:type="dxa"/>
            <w:shd w:val="clear" w:color="auto" w:fill="auto"/>
            <w:vAlign w:val="bottom"/>
          </w:tcPr>
          <w:p w14:paraId="17B50191" w14:textId="5EDD0556" w:rsidR="00405283" w:rsidRPr="002942F8" w:rsidRDefault="00405283" w:rsidP="00AD5BF8">
            <w:pPr>
              <w:spacing w:before="60" w:after="60"/>
              <w:rPr>
                <w:rFonts w:cs="Arial"/>
                <w:b/>
                <w:sz w:val="20"/>
                <w:szCs w:val="20"/>
              </w:rPr>
            </w:pPr>
            <w:r>
              <w:rPr>
                <w:rFonts w:ascii="Calibri" w:hAnsi="Calibri"/>
                <w:color w:val="000000"/>
              </w:rPr>
              <w:t>Whole</w:t>
            </w:r>
            <w:r w:rsidR="001E1605">
              <w:rPr>
                <w:rFonts w:ascii="Calibri" w:hAnsi="Calibri"/>
                <w:color w:val="000000"/>
              </w:rPr>
              <w:t>s</w:t>
            </w:r>
            <w:r>
              <w:rPr>
                <w:rFonts w:ascii="Calibri" w:hAnsi="Calibri"/>
                <w:color w:val="000000"/>
              </w:rPr>
              <w:t>aler #1, San Rafael</w:t>
            </w:r>
          </w:p>
        </w:tc>
        <w:tc>
          <w:tcPr>
            <w:tcW w:w="1170" w:type="dxa"/>
            <w:shd w:val="clear" w:color="auto" w:fill="auto"/>
            <w:vAlign w:val="bottom"/>
          </w:tcPr>
          <w:p w14:paraId="1609E109" w14:textId="77777777" w:rsidR="00405283" w:rsidRDefault="00405283" w:rsidP="00836742">
            <w:pPr>
              <w:spacing w:before="60" w:after="60"/>
              <w:jc w:val="center"/>
              <w:rPr>
                <w:rFonts w:cs="Arial"/>
                <w:b/>
                <w:sz w:val="20"/>
                <w:szCs w:val="20"/>
              </w:rPr>
            </w:pPr>
            <w:r>
              <w:rPr>
                <w:rFonts w:ascii="Calibri" w:hAnsi="Calibri"/>
                <w:color w:val="000000"/>
              </w:rPr>
              <w:t>5-Apr-17</w:t>
            </w:r>
          </w:p>
        </w:tc>
        <w:tc>
          <w:tcPr>
            <w:tcW w:w="1800" w:type="dxa"/>
            <w:vAlign w:val="bottom"/>
          </w:tcPr>
          <w:p w14:paraId="140AC314" w14:textId="77777777" w:rsidR="00405283" w:rsidRDefault="00405283" w:rsidP="00836742">
            <w:pPr>
              <w:spacing w:before="60" w:after="60"/>
              <w:jc w:val="center"/>
              <w:rPr>
                <w:rFonts w:cs="Arial"/>
                <w:b/>
                <w:sz w:val="20"/>
                <w:szCs w:val="20"/>
              </w:rPr>
            </w:pPr>
            <w:r>
              <w:rPr>
                <w:rFonts w:ascii="Calibri" w:hAnsi="Calibri"/>
                <w:color w:val="000000"/>
              </w:rPr>
              <w:t>$312.50</w:t>
            </w:r>
          </w:p>
        </w:tc>
        <w:tc>
          <w:tcPr>
            <w:tcW w:w="1350" w:type="dxa"/>
            <w:vAlign w:val="bottom"/>
          </w:tcPr>
          <w:p w14:paraId="7BEAA191" w14:textId="77777777" w:rsidR="00405283" w:rsidRDefault="00405283" w:rsidP="00836742">
            <w:pPr>
              <w:spacing w:before="60" w:after="60"/>
              <w:jc w:val="center"/>
              <w:rPr>
                <w:rFonts w:cs="Arial"/>
                <w:b/>
                <w:sz w:val="20"/>
                <w:szCs w:val="20"/>
              </w:rPr>
            </w:pPr>
            <w:r>
              <w:rPr>
                <w:rFonts w:ascii="Calibri" w:hAnsi="Calibri"/>
                <w:color w:val="000000"/>
              </w:rPr>
              <w:t>$235.00</w:t>
            </w:r>
          </w:p>
        </w:tc>
      </w:tr>
      <w:tr w:rsidR="00405283" w:rsidRPr="00E52800" w14:paraId="7F3325C8" w14:textId="77777777" w:rsidTr="00405283">
        <w:trPr>
          <w:trHeight w:val="255"/>
        </w:trPr>
        <w:tc>
          <w:tcPr>
            <w:tcW w:w="1638" w:type="dxa"/>
            <w:shd w:val="clear" w:color="auto" w:fill="auto"/>
            <w:noWrap/>
            <w:vAlign w:val="bottom"/>
          </w:tcPr>
          <w:p w14:paraId="05C3FCDF" w14:textId="77777777" w:rsidR="00405283" w:rsidRDefault="00405283" w:rsidP="00836742">
            <w:pPr>
              <w:spacing w:before="60" w:after="60"/>
              <w:rPr>
                <w:rFonts w:cs="Arial"/>
                <w:sz w:val="20"/>
                <w:szCs w:val="20"/>
              </w:rPr>
            </w:pPr>
            <w:r>
              <w:rPr>
                <w:rFonts w:ascii="Calibri" w:hAnsi="Calibri"/>
                <w:color w:val="000000"/>
              </w:rPr>
              <w:t>Contractor #5, Sonora</w:t>
            </w:r>
          </w:p>
        </w:tc>
        <w:tc>
          <w:tcPr>
            <w:tcW w:w="2970" w:type="dxa"/>
            <w:shd w:val="clear" w:color="auto" w:fill="auto"/>
            <w:vAlign w:val="bottom"/>
          </w:tcPr>
          <w:p w14:paraId="4AC89C07" w14:textId="6022A977" w:rsidR="00405283" w:rsidRPr="002942F8" w:rsidRDefault="00405283" w:rsidP="00AD5BF8">
            <w:pPr>
              <w:spacing w:before="60" w:after="60"/>
              <w:rPr>
                <w:rFonts w:cs="Arial"/>
                <w:b/>
                <w:sz w:val="20"/>
                <w:szCs w:val="20"/>
              </w:rPr>
            </w:pPr>
            <w:r>
              <w:rPr>
                <w:rFonts w:ascii="Calibri" w:hAnsi="Calibri"/>
                <w:color w:val="000000"/>
              </w:rPr>
              <w:t>Whole</w:t>
            </w:r>
            <w:r w:rsidR="001E1605">
              <w:rPr>
                <w:rFonts w:ascii="Calibri" w:hAnsi="Calibri"/>
                <w:color w:val="000000"/>
              </w:rPr>
              <w:t>s</w:t>
            </w:r>
            <w:r>
              <w:rPr>
                <w:rFonts w:ascii="Calibri" w:hAnsi="Calibri"/>
                <w:color w:val="000000"/>
              </w:rPr>
              <w:t>aler #3, Sacramento</w:t>
            </w:r>
          </w:p>
        </w:tc>
        <w:tc>
          <w:tcPr>
            <w:tcW w:w="1170" w:type="dxa"/>
            <w:shd w:val="clear" w:color="auto" w:fill="auto"/>
            <w:vAlign w:val="bottom"/>
          </w:tcPr>
          <w:p w14:paraId="0D16880C" w14:textId="77777777" w:rsidR="00405283" w:rsidRDefault="00405283" w:rsidP="00836742">
            <w:pPr>
              <w:spacing w:before="60" w:after="60"/>
              <w:jc w:val="center"/>
              <w:rPr>
                <w:rFonts w:cs="Arial"/>
                <w:b/>
                <w:sz w:val="20"/>
                <w:szCs w:val="20"/>
              </w:rPr>
            </w:pPr>
            <w:r>
              <w:rPr>
                <w:rFonts w:ascii="Calibri" w:hAnsi="Calibri"/>
                <w:color w:val="000000"/>
              </w:rPr>
              <w:t>5-Apr-17</w:t>
            </w:r>
          </w:p>
        </w:tc>
        <w:tc>
          <w:tcPr>
            <w:tcW w:w="1800" w:type="dxa"/>
            <w:vAlign w:val="bottom"/>
          </w:tcPr>
          <w:p w14:paraId="346DDD1F" w14:textId="77777777" w:rsidR="00405283" w:rsidRDefault="00405283" w:rsidP="00836742">
            <w:pPr>
              <w:spacing w:before="60" w:after="60"/>
              <w:jc w:val="center"/>
              <w:rPr>
                <w:rFonts w:cs="Arial"/>
                <w:b/>
                <w:sz w:val="20"/>
                <w:szCs w:val="20"/>
              </w:rPr>
            </w:pPr>
            <w:r>
              <w:rPr>
                <w:rFonts w:ascii="Calibri" w:hAnsi="Calibri"/>
                <w:color w:val="000000"/>
              </w:rPr>
              <w:t>$289.94</w:t>
            </w:r>
          </w:p>
        </w:tc>
        <w:tc>
          <w:tcPr>
            <w:tcW w:w="1350" w:type="dxa"/>
            <w:vAlign w:val="bottom"/>
          </w:tcPr>
          <w:p w14:paraId="75C8C0E8" w14:textId="77777777" w:rsidR="00405283" w:rsidRDefault="00405283" w:rsidP="00836742">
            <w:pPr>
              <w:spacing w:before="60" w:after="60"/>
              <w:jc w:val="center"/>
              <w:rPr>
                <w:rFonts w:cs="Arial"/>
                <w:b/>
                <w:sz w:val="20"/>
                <w:szCs w:val="20"/>
              </w:rPr>
            </w:pPr>
            <w:r>
              <w:rPr>
                <w:rFonts w:ascii="Calibri" w:hAnsi="Calibri"/>
                <w:color w:val="000000"/>
              </w:rPr>
              <w:t> </w:t>
            </w:r>
          </w:p>
        </w:tc>
      </w:tr>
      <w:tr w:rsidR="00405283" w:rsidRPr="00E52800" w14:paraId="6C28CBBB" w14:textId="77777777" w:rsidTr="00405283">
        <w:trPr>
          <w:trHeight w:val="255"/>
        </w:trPr>
        <w:tc>
          <w:tcPr>
            <w:tcW w:w="1638" w:type="dxa"/>
            <w:shd w:val="clear" w:color="auto" w:fill="auto"/>
            <w:noWrap/>
            <w:vAlign w:val="bottom"/>
          </w:tcPr>
          <w:p w14:paraId="683D60A4" w14:textId="77777777" w:rsidR="00405283" w:rsidRDefault="00405283" w:rsidP="00836742">
            <w:pPr>
              <w:spacing w:before="60" w:after="60"/>
              <w:rPr>
                <w:rFonts w:cs="Arial"/>
                <w:sz w:val="20"/>
                <w:szCs w:val="20"/>
              </w:rPr>
            </w:pPr>
            <w:r>
              <w:rPr>
                <w:rFonts w:ascii="Calibri" w:hAnsi="Calibri"/>
                <w:color w:val="000000"/>
              </w:rPr>
              <w:t>Preferred cash customer</w:t>
            </w:r>
          </w:p>
        </w:tc>
        <w:tc>
          <w:tcPr>
            <w:tcW w:w="2970" w:type="dxa"/>
            <w:shd w:val="clear" w:color="auto" w:fill="auto"/>
            <w:vAlign w:val="bottom"/>
          </w:tcPr>
          <w:p w14:paraId="15B15E81" w14:textId="2CCC2E12" w:rsidR="00405283" w:rsidRPr="002942F8" w:rsidRDefault="00405283" w:rsidP="00AD5BF8">
            <w:pPr>
              <w:spacing w:before="60" w:after="60"/>
              <w:rPr>
                <w:rFonts w:cs="Arial"/>
                <w:b/>
                <w:sz w:val="20"/>
                <w:szCs w:val="20"/>
              </w:rPr>
            </w:pPr>
            <w:r>
              <w:rPr>
                <w:rFonts w:ascii="Calibri" w:hAnsi="Calibri"/>
                <w:color w:val="000000"/>
              </w:rPr>
              <w:t>Whole</w:t>
            </w:r>
            <w:r w:rsidR="001E1605">
              <w:rPr>
                <w:rFonts w:ascii="Calibri" w:hAnsi="Calibri"/>
                <w:color w:val="000000"/>
              </w:rPr>
              <w:t>s</w:t>
            </w:r>
            <w:r>
              <w:rPr>
                <w:rFonts w:ascii="Calibri" w:hAnsi="Calibri"/>
                <w:color w:val="000000"/>
              </w:rPr>
              <w:t>aler #3, Rocklin</w:t>
            </w:r>
          </w:p>
        </w:tc>
        <w:tc>
          <w:tcPr>
            <w:tcW w:w="1170" w:type="dxa"/>
            <w:shd w:val="clear" w:color="auto" w:fill="auto"/>
            <w:vAlign w:val="bottom"/>
          </w:tcPr>
          <w:p w14:paraId="5083360E" w14:textId="77777777" w:rsidR="00405283" w:rsidRDefault="00405283" w:rsidP="00836742">
            <w:pPr>
              <w:spacing w:before="60" w:after="60"/>
              <w:jc w:val="center"/>
              <w:rPr>
                <w:rFonts w:cs="Arial"/>
                <w:b/>
                <w:sz w:val="20"/>
                <w:szCs w:val="20"/>
              </w:rPr>
            </w:pPr>
            <w:r>
              <w:rPr>
                <w:rFonts w:ascii="Calibri" w:hAnsi="Calibri"/>
                <w:color w:val="000000"/>
              </w:rPr>
              <w:t>7-Apr-17</w:t>
            </w:r>
          </w:p>
        </w:tc>
        <w:tc>
          <w:tcPr>
            <w:tcW w:w="1800" w:type="dxa"/>
            <w:vAlign w:val="bottom"/>
          </w:tcPr>
          <w:p w14:paraId="54BDA3F5" w14:textId="77777777" w:rsidR="00405283" w:rsidRDefault="00405283" w:rsidP="00836742">
            <w:pPr>
              <w:spacing w:before="60" w:after="60"/>
              <w:jc w:val="center"/>
              <w:rPr>
                <w:rFonts w:cs="Arial"/>
                <w:b/>
                <w:sz w:val="20"/>
                <w:szCs w:val="20"/>
              </w:rPr>
            </w:pPr>
            <w:r>
              <w:rPr>
                <w:rFonts w:ascii="Calibri" w:hAnsi="Calibri"/>
                <w:color w:val="000000"/>
              </w:rPr>
              <w:t>$386.00</w:t>
            </w:r>
          </w:p>
        </w:tc>
        <w:tc>
          <w:tcPr>
            <w:tcW w:w="1350" w:type="dxa"/>
            <w:vAlign w:val="bottom"/>
          </w:tcPr>
          <w:p w14:paraId="0A47C4ED" w14:textId="77777777" w:rsidR="00405283" w:rsidRDefault="00405283" w:rsidP="00836742">
            <w:pPr>
              <w:spacing w:before="60" w:after="60"/>
              <w:jc w:val="center"/>
              <w:rPr>
                <w:rFonts w:cs="Arial"/>
                <w:b/>
                <w:sz w:val="20"/>
                <w:szCs w:val="20"/>
              </w:rPr>
            </w:pPr>
            <w:r>
              <w:rPr>
                <w:rFonts w:ascii="Calibri" w:hAnsi="Calibri"/>
                <w:color w:val="000000"/>
              </w:rPr>
              <w:t>$291.00</w:t>
            </w:r>
          </w:p>
        </w:tc>
      </w:tr>
      <w:tr w:rsidR="00405283" w:rsidRPr="00E52800" w14:paraId="1FEB9D86" w14:textId="77777777" w:rsidTr="00405283">
        <w:trPr>
          <w:trHeight w:val="255"/>
        </w:trPr>
        <w:tc>
          <w:tcPr>
            <w:tcW w:w="1638" w:type="dxa"/>
            <w:shd w:val="clear" w:color="auto" w:fill="auto"/>
            <w:noWrap/>
            <w:vAlign w:val="bottom"/>
          </w:tcPr>
          <w:p w14:paraId="11AEBE54" w14:textId="4EBE2E29" w:rsidR="00405283" w:rsidRDefault="00405283" w:rsidP="00836742">
            <w:pPr>
              <w:spacing w:before="60" w:after="60"/>
              <w:rPr>
                <w:rFonts w:cs="Arial"/>
                <w:sz w:val="20"/>
                <w:szCs w:val="20"/>
              </w:rPr>
            </w:pPr>
            <w:r>
              <w:rPr>
                <w:rFonts w:ascii="Calibri" w:hAnsi="Calibri"/>
                <w:color w:val="000000"/>
              </w:rPr>
              <w:t xml:space="preserve">Average </w:t>
            </w:r>
          </w:p>
        </w:tc>
        <w:tc>
          <w:tcPr>
            <w:tcW w:w="2970" w:type="dxa"/>
            <w:tcBorders>
              <w:bottom w:val="single" w:sz="4" w:space="0" w:color="auto"/>
            </w:tcBorders>
            <w:shd w:val="clear" w:color="auto" w:fill="auto"/>
            <w:vAlign w:val="center"/>
          </w:tcPr>
          <w:p w14:paraId="77C86724" w14:textId="77777777" w:rsidR="00405283" w:rsidRPr="002942F8" w:rsidRDefault="00405283" w:rsidP="00836742">
            <w:pPr>
              <w:spacing w:before="60" w:after="60"/>
              <w:jc w:val="center"/>
              <w:rPr>
                <w:rFonts w:cs="Arial"/>
                <w:b/>
                <w:sz w:val="20"/>
                <w:szCs w:val="20"/>
              </w:rPr>
            </w:pPr>
          </w:p>
        </w:tc>
        <w:tc>
          <w:tcPr>
            <w:tcW w:w="1170" w:type="dxa"/>
            <w:shd w:val="clear" w:color="auto" w:fill="auto"/>
            <w:vAlign w:val="center"/>
          </w:tcPr>
          <w:p w14:paraId="5E29CCFB" w14:textId="77777777" w:rsidR="00405283" w:rsidRDefault="00405283" w:rsidP="00836742">
            <w:pPr>
              <w:spacing w:before="60" w:after="60"/>
              <w:jc w:val="center"/>
              <w:rPr>
                <w:rFonts w:cs="Arial"/>
                <w:b/>
                <w:sz w:val="20"/>
                <w:szCs w:val="20"/>
              </w:rPr>
            </w:pPr>
          </w:p>
        </w:tc>
        <w:tc>
          <w:tcPr>
            <w:tcW w:w="1800" w:type="dxa"/>
            <w:vAlign w:val="bottom"/>
          </w:tcPr>
          <w:p w14:paraId="04A9B199" w14:textId="77777777" w:rsidR="00405283" w:rsidRDefault="00405283" w:rsidP="00836742">
            <w:pPr>
              <w:spacing w:before="60" w:after="60"/>
              <w:jc w:val="center"/>
              <w:rPr>
                <w:rFonts w:cs="Arial"/>
                <w:b/>
                <w:sz w:val="20"/>
                <w:szCs w:val="20"/>
              </w:rPr>
            </w:pPr>
            <w:r>
              <w:rPr>
                <w:rFonts w:ascii="Calibri" w:hAnsi="Calibri"/>
                <w:color w:val="000000"/>
              </w:rPr>
              <w:t>$341.45</w:t>
            </w:r>
          </w:p>
        </w:tc>
        <w:tc>
          <w:tcPr>
            <w:tcW w:w="1350" w:type="dxa"/>
            <w:vAlign w:val="bottom"/>
          </w:tcPr>
          <w:p w14:paraId="7D0EEA15" w14:textId="77777777" w:rsidR="00405283" w:rsidRDefault="00405283" w:rsidP="00836742">
            <w:pPr>
              <w:spacing w:before="60" w:after="60"/>
              <w:jc w:val="center"/>
              <w:rPr>
                <w:rFonts w:cs="Arial"/>
                <w:b/>
                <w:sz w:val="20"/>
                <w:szCs w:val="20"/>
              </w:rPr>
            </w:pPr>
            <w:r>
              <w:rPr>
                <w:rFonts w:ascii="Calibri" w:hAnsi="Calibri"/>
                <w:color w:val="000000"/>
              </w:rPr>
              <w:t>$250.89</w:t>
            </w:r>
          </w:p>
        </w:tc>
      </w:tr>
    </w:tbl>
    <w:p w14:paraId="14D816FA" w14:textId="77777777" w:rsidR="00980C54" w:rsidRPr="008E6B2A" w:rsidRDefault="00980C54" w:rsidP="00980C54">
      <w:pPr>
        <w:rPr>
          <w:sz w:val="20"/>
          <w:szCs w:val="20"/>
        </w:rPr>
      </w:pPr>
    </w:p>
    <w:p w14:paraId="40F62C0B" w14:textId="77777777" w:rsidR="008459A0" w:rsidRPr="001D4579" w:rsidRDefault="008459A0" w:rsidP="008459A0">
      <w:pPr>
        <w:pStyle w:val="Heading2-CalTF2"/>
      </w:pPr>
      <w:bookmarkStart w:id="85" w:name="_Toc385593001"/>
      <w:r>
        <w:t>Installation</w:t>
      </w:r>
      <w:r w:rsidR="00072D35">
        <w:t>/Labor</w:t>
      </w:r>
      <w:r>
        <w:t xml:space="preserve"> Costs</w:t>
      </w:r>
      <w:bookmarkEnd w:id="85"/>
    </w:p>
    <w:p w14:paraId="3F0476D1" w14:textId="2B7CF005" w:rsidR="004D0438" w:rsidRPr="008E6B2A" w:rsidRDefault="008E6B2A" w:rsidP="00980C54">
      <w:pPr>
        <w:rPr>
          <w:sz w:val="20"/>
          <w:szCs w:val="20"/>
        </w:rPr>
      </w:pPr>
      <w:r w:rsidRPr="008E6B2A">
        <w:rPr>
          <w:sz w:val="20"/>
          <w:szCs w:val="20"/>
        </w:rPr>
        <w:t>T</w:t>
      </w:r>
      <w:r w:rsidR="00313815">
        <w:rPr>
          <w:sz w:val="20"/>
          <w:szCs w:val="20"/>
        </w:rPr>
        <w:t xml:space="preserve">he scope of this </w:t>
      </w:r>
      <w:r w:rsidR="00224405">
        <w:rPr>
          <w:sz w:val="20"/>
          <w:szCs w:val="20"/>
        </w:rPr>
        <w:t>work paper</w:t>
      </w:r>
      <w:r w:rsidR="00313815">
        <w:rPr>
          <w:sz w:val="20"/>
          <w:szCs w:val="20"/>
        </w:rPr>
        <w:t xml:space="preserve"> is constrained to hot water recirculation applications.  There may be a difference in labor costs for HVAC applications, but here we assume t</w:t>
      </w:r>
      <w:r w:rsidRPr="008E6B2A">
        <w:rPr>
          <w:sz w:val="20"/>
          <w:szCs w:val="20"/>
        </w:rPr>
        <w:t>he installed and labor costs are the same for the base and the measure case.  The estimate for installation and labor is approximately $300/</w:t>
      </w:r>
      <w:proofErr w:type="gramStart"/>
      <w:r w:rsidRPr="008E6B2A">
        <w:rPr>
          <w:sz w:val="20"/>
          <w:szCs w:val="20"/>
        </w:rPr>
        <w:t>unit,</w:t>
      </w:r>
      <w:proofErr w:type="gramEnd"/>
      <w:r w:rsidRPr="008E6B2A">
        <w:rPr>
          <w:sz w:val="20"/>
          <w:szCs w:val="20"/>
        </w:rPr>
        <w:t xml:space="preserve"> however, this number will vary by contractor.  </w:t>
      </w:r>
    </w:p>
    <w:p w14:paraId="56030F39" w14:textId="37C46650" w:rsidR="008E6B2A" w:rsidRPr="00D77056" w:rsidRDefault="0030550A" w:rsidP="00C87166">
      <w:pPr>
        <w:pStyle w:val="Heading2-CalTF2"/>
      </w:pPr>
      <w:bookmarkStart w:id="86" w:name="_Toc385593002"/>
      <w:r w:rsidRPr="001D4579">
        <w:t>Incremental &amp; Full Measure Costs</w:t>
      </w:r>
      <w:bookmarkStart w:id="87" w:name="_Toc385592679"/>
      <w:bookmarkEnd w:id="82"/>
      <w:bookmarkEnd w:id="83"/>
      <w:bookmarkEnd w:id="84"/>
      <w:bookmarkEnd w:id="86"/>
    </w:p>
    <w:p w14:paraId="4E6BD932" w14:textId="77777777" w:rsidR="008E6B2A" w:rsidRDefault="008E6B2A" w:rsidP="00C87166">
      <w:pPr>
        <w:rPr>
          <w:color w:val="FF0000"/>
          <w:sz w:val="20"/>
          <w:szCs w:val="20"/>
        </w:rPr>
      </w:pPr>
    </w:p>
    <w:p w14:paraId="1A7824B0" w14:textId="77777777" w:rsidR="00DA7C16" w:rsidRPr="00C87166" w:rsidRDefault="00DA7C16" w:rsidP="00A54B8A">
      <w:pPr>
        <w:spacing w:after="60"/>
        <w:rPr>
          <w:sz w:val="20"/>
          <w:szCs w:val="20"/>
        </w:rPr>
      </w:pPr>
      <w:proofErr w:type="gramStart"/>
      <w:r w:rsidRPr="00C87166">
        <w:rPr>
          <w:b/>
          <w:sz w:val="20"/>
          <w:szCs w:val="20"/>
        </w:rPr>
        <w:t xml:space="preserve">Table </w:t>
      </w:r>
      <w:r w:rsidR="004441DA">
        <w:rPr>
          <w:b/>
          <w:sz w:val="20"/>
          <w:szCs w:val="20"/>
        </w:rPr>
        <w:t>3</w:t>
      </w:r>
      <w:r w:rsidR="00C07B2A">
        <w:rPr>
          <w:b/>
          <w:sz w:val="20"/>
          <w:szCs w:val="20"/>
        </w:rPr>
        <w:t>.4.1</w:t>
      </w:r>
      <w:r w:rsidRPr="00C87166">
        <w:rPr>
          <w:b/>
          <w:sz w:val="20"/>
          <w:szCs w:val="20"/>
        </w:rPr>
        <w:t>.</w:t>
      </w:r>
      <w:proofErr w:type="gramEnd"/>
      <w:r w:rsidRPr="00C87166">
        <w:rPr>
          <w:sz w:val="20"/>
          <w:szCs w:val="20"/>
        </w:rPr>
        <w:t xml:space="preserve"> Incremental measure cost</w:t>
      </w:r>
      <w:r w:rsidR="002C408C" w:rsidRPr="00C87166">
        <w:rPr>
          <w:sz w:val="20"/>
          <w:szCs w:val="20"/>
        </w:rPr>
        <w:t xml:space="preserve"> calculations</w:t>
      </w:r>
      <w:bookmarkEnd w:id="87"/>
    </w:p>
    <w:tbl>
      <w:tblPr>
        <w:tblW w:w="86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25"/>
        <w:gridCol w:w="5130"/>
        <w:gridCol w:w="1980"/>
      </w:tblGrid>
      <w:tr w:rsidR="008E6B2A" w:rsidRPr="00817D29" w14:paraId="35A5EC46" w14:textId="77777777" w:rsidTr="00C07B2A">
        <w:trPr>
          <w:trHeight w:val="255"/>
        </w:trPr>
        <w:tc>
          <w:tcPr>
            <w:tcW w:w="1525" w:type="dxa"/>
            <w:shd w:val="clear" w:color="auto" w:fill="D9D9D9" w:themeFill="background1" w:themeFillShade="D9"/>
            <w:noWrap/>
            <w:vAlign w:val="center"/>
          </w:tcPr>
          <w:p w14:paraId="0E243F65" w14:textId="77777777" w:rsidR="008E6B2A" w:rsidRPr="00817D29" w:rsidRDefault="008E6B2A" w:rsidP="0085508A">
            <w:pPr>
              <w:spacing w:before="60" w:after="60"/>
              <w:jc w:val="center"/>
              <w:rPr>
                <w:rFonts w:cs="Arial"/>
                <w:sz w:val="20"/>
                <w:szCs w:val="20"/>
              </w:rPr>
            </w:pPr>
            <w:r w:rsidRPr="00817D29">
              <w:rPr>
                <w:rFonts w:cs="Arial"/>
                <w:sz w:val="20"/>
                <w:szCs w:val="20"/>
              </w:rPr>
              <w:t>Measure Application Type</w:t>
            </w:r>
          </w:p>
        </w:tc>
        <w:tc>
          <w:tcPr>
            <w:tcW w:w="5130" w:type="dxa"/>
            <w:tcBorders>
              <w:bottom w:val="single" w:sz="4" w:space="0" w:color="auto"/>
            </w:tcBorders>
            <w:shd w:val="clear" w:color="auto" w:fill="D9D9D9" w:themeFill="background1" w:themeFillShade="D9"/>
            <w:vAlign w:val="center"/>
          </w:tcPr>
          <w:p w14:paraId="1FA0B5CC" w14:textId="77777777" w:rsidR="008E6B2A" w:rsidRDefault="00E52800" w:rsidP="0085508A">
            <w:pPr>
              <w:spacing w:before="60" w:after="60"/>
              <w:jc w:val="center"/>
              <w:rPr>
                <w:rFonts w:cs="Arial"/>
                <w:sz w:val="20"/>
                <w:szCs w:val="20"/>
              </w:rPr>
            </w:pPr>
            <w:r>
              <w:rPr>
                <w:rFonts w:cs="Arial"/>
                <w:sz w:val="20"/>
                <w:szCs w:val="20"/>
              </w:rPr>
              <w:t>Equation</w:t>
            </w:r>
          </w:p>
          <w:p w14:paraId="736B1E1C" w14:textId="77777777" w:rsidR="008E6B2A" w:rsidRDefault="008E6B2A" w:rsidP="0085508A">
            <w:pPr>
              <w:spacing w:before="60" w:after="60"/>
              <w:jc w:val="center"/>
              <w:rPr>
                <w:rFonts w:cs="Arial"/>
                <w:sz w:val="20"/>
                <w:szCs w:val="20"/>
              </w:rPr>
            </w:pPr>
            <w:r>
              <w:rPr>
                <w:rFonts w:cs="Arial"/>
                <w:sz w:val="20"/>
                <w:szCs w:val="20"/>
              </w:rPr>
              <w:t>($/unit)</w:t>
            </w:r>
          </w:p>
        </w:tc>
        <w:tc>
          <w:tcPr>
            <w:tcW w:w="1980" w:type="dxa"/>
            <w:tcBorders>
              <w:bottom w:val="single" w:sz="4" w:space="0" w:color="auto"/>
            </w:tcBorders>
            <w:shd w:val="clear" w:color="auto" w:fill="D9D9D9" w:themeFill="background1" w:themeFillShade="D9"/>
            <w:vAlign w:val="center"/>
          </w:tcPr>
          <w:p w14:paraId="6F6F118E" w14:textId="77777777" w:rsidR="008E6B2A" w:rsidRDefault="00E52800" w:rsidP="00E52800">
            <w:pPr>
              <w:spacing w:before="60"/>
              <w:jc w:val="center"/>
              <w:rPr>
                <w:rFonts w:cs="Arial"/>
                <w:sz w:val="20"/>
                <w:szCs w:val="20"/>
              </w:rPr>
            </w:pPr>
            <w:r>
              <w:rPr>
                <w:rFonts w:cs="Arial"/>
                <w:sz w:val="20"/>
                <w:szCs w:val="20"/>
              </w:rPr>
              <w:t>Results</w:t>
            </w:r>
          </w:p>
          <w:p w14:paraId="13015852" w14:textId="77777777" w:rsidR="008E6B2A" w:rsidRDefault="008E6B2A" w:rsidP="00E271B3">
            <w:pPr>
              <w:spacing w:before="60" w:after="60"/>
              <w:jc w:val="center"/>
              <w:rPr>
                <w:rFonts w:cs="Arial"/>
                <w:sz w:val="20"/>
                <w:szCs w:val="20"/>
              </w:rPr>
            </w:pPr>
            <w:r>
              <w:rPr>
                <w:rFonts w:cs="Arial"/>
                <w:sz w:val="20"/>
                <w:szCs w:val="20"/>
              </w:rPr>
              <w:t>($/unit)</w:t>
            </w:r>
          </w:p>
        </w:tc>
      </w:tr>
      <w:tr w:rsidR="008E6B2A" w:rsidRPr="00817D29" w14:paraId="2AE9295A" w14:textId="77777777" w:rsidTr="00C07B2A">
        <w:trPr>
          <w:trHeight w:val="255"/>
        </w:trPr>
        <w:tc>
          <w:tcPr>
            <w:tcW w:w="1525" w:type="dxa"/>
            <w:shd w:val="clear" w:color="auto" w:fill="auto"/>
            <w:noWrap/>
            <w:vAlign w:val="center"/>
          </w:tcPr>
          <w:p w14:paraId="396612E5" w14:textId="77777777" w:rsidR="008E6B2A" w:rsidRPr="00817D29" w:rsidRDefault="008E6B2A" w:rsidP="0085508A">
            <w:pPr>
              <w:spacing w:before="60" w:after="60"/>
              <w:jc w:val="center"/>
              <w:rPr>
                <w:rFonts w:cs="Arial"/>
                <w:sz w:val="20"/>
                <w:szCs w:val="20"/>
              </w:rPr>
            </w:pPr>
            <w:r>
              <w:rPr>
                <w:rFonts w:cs="Arial"/>
                <w:sz w:val="20"/>
                <w:szCs w:val="20"/>
              </w:rPr>
              <w:t>ROB</w:t>
            </w:r>
          </w:p>
        </w:tc>
        <w:tc>
          <w:tcPr>
            <w:tcW w:w="5130" w:type="dxa"/>
            <w:tcBorders>
              <w:bottom w:val="single" w:sz="4" w:space="0" w:color="auto"/>
            </w:tcBorders>
            <w:shd w:val="clear" w:color="auto" w:fill="auto"/>
            <w:vAlign w:val="center"/>
          </w:tcPr>
          <w:p w14:paraId="1BEFB063" w14:textId="77777777" w:rsidR="008E6B2A" w:rsidRDefault="008E6B2A" w:rsidP="00E271B3">
            <w:pPr>
              <w:spacing w:before="60" w:after="60"/>
              <w:jc w:val="center"/>
              <w:rPr>
                <w:rFonts w:cs="Arial"/>
                <w:sz w:val="20"/>
                <w:szCs w:val="20"/>
              </w:rPr>
            </w:pPr>
            <w:r w:rsidRPr="002942F8">
              <w:rPr>
                <w:rFonts w:cs="Arial"/>
                <w:b/>
                <w:sz w:val="20"/>
                <w:szCs w:val="20"/>
              </w:rPr>
              <w:t>Incremental Measure Cost</w:t>
            </w:r>
            <w:r>
              <w:rPr>
                <w:rFonts w:cs="Arial"/>
                <w:sz w:val="20"/>
                <w:szCs w:val="20"/>
              </w:rPr>
              <w:t xml:space="preserve"> = </w:t>
            </w:r>
          </w:p>
          <w:p w14:paraId="554E8D98" w14:textId="77777777" w:rsidR="008E6B2A" w:rsidRDefault="008E6B2A" w:rsidP="004D0438">
            <w:pPr>
              <w:spacing w:before="60" w:after="60"/>
              <w:jc w:val="center"/>
              <w:rPr>
                <w:rFonts w:cs="Arial"/>
                <w:sz w:val="20"/>
                <w:szCs w:val="20"/>
              </w:rPr>
            </w:pPr>
            <w:r>
              <w:rPr>
                <w:rFonts w:cs="Arial"/>
                <w:sz w:val="20"/>
                <w:szCs w:val="20"/>
              </w:rPr>
              <w:t>(</w:t>
            </w:r>
            <w:r w:rsidRPr="002942F8">
              <w:rPr>
                <w:rFonts w:cs="Arial"/>
                <w:sz w:val="20"/>
                <w:szCs w:val="20"/>
              </w:rPr>
              <w:t xml:space="preserve">Measure Equipment Cost </w:t>
            </w:r>
            <w:r>
              <w:rPr>
                <w:rFonts w:cs="Arial"/>
                <w:sz w:val="20"/>
                <w:szCs w:val="20"/>
              </w:rPr>
              <w:t xml:space="preserve">+ Measure Labor Cost) – </w:t>
            </w:r>
          </w:p>
          <w:p w14:paraId="419AF2EF" w14:textId="77777777" w:rsidR="008E6B2A" w:rsidRDefault="008E6B2A" w:rsidP="004D0438">
            <w:pPr>
              <w:spacing w:before="60" w:after="60"/>
              <w:jc w:val="center"/>
              <w:rPr>
                <w:rFonts w:cs="Arial"/>
                <w:sz w:val="20"/>
                <w:szCs w:val="20"/>
              </w:rPr>
            </w:pPr>
            <w:r>
              <w:rPr>
                <w:rFonts w:cs="Arial"/>
                <w:sz w:val="20"/>
                <w:szCs w:val="20"/>
              </w:rPr>
              <w:t>(Base Case</w:t>
            </w:r>
            <w:r w:rsidRPr="002942F8">
              <w:rPr>
                <w:rFonts w:cs="Arial"/>
                <w:sz w:val="20"/>
                <w:szCs w:val="20"/>
              </w:rPr>
              <w:t xml:space="preserve"> Equipment Cost</w:t>
            </w:r>
            <w:r>
              <w:rPr>
                <w:rFonts w:cs="Arial"/>
                <w:sz w:val="20"/>
                <w:szCs w:val="20"/>
              </w:rPr>
              <w:t xml:space="preserve"> + Base Case Labor Cost)</w:t>
            </w:r>
          </w:p>
        </w:tc>
        <w:tc>
          <w:tcPr>
            <w:tcW w:w="1980" w:type="dxa"/>
            <w:shd w:val="clear" w:color="auto" w:fill="auto"/>
            <w:vAlign w:val="center"/>
          </w:tcPr>
          <w:p w14:paraId="7066982F" w14:textId="7218A5BB" w:rsidR="008E6B2A" w:rsidRPr="00E52800" w:rsidRDefault="000F69BD" w:rsidP="003854AD">
            <w:pPr>
              <w:spacing w:before="60" w:after="60"/>
              <w:jc w:val="center"/>
              <w:rPr>
                <w:rFonts w:cs="Arial"/>
                <w:b/>
                <w:sz w:val="20"/>
                <w:szCs w:val="20"/>
              </w:rPr>
            </w:pPr>
            <w:r>
              <w:rPr>
                <w:rFonts w:cs="Arial"/>
                <w:b/>
                <w:sz w:val="20"/>
                <w:szCs w:val="20"/>
              </w:rPr>
              <w:t>($341.45</w:t>
            </w:r>
            <w:r w:rsidR="008E6B2A" w:rsidRPr="006D5E18">
              <w:rPr>
                <w:rFonts w:cs="Arial"/>
                <w:b/>
                <w:sz w:val="20"/>
                <w:szCs w:val="20"/>
              </w:rPr>
              <w:t>+$300)</w:t>
            </w:r>
            <w:r w:rsidR="00E52800">
              <w:rPr>
                <w:rFonts w:cs="Arial"/>
                <w:b/>
                <w:sz w:val="20"/>
                <w:szCs w:val="20"/>
              </w:rPr>
              <w:t xml:space="preserve"> - </w:t>
            </w:r>
            <w:r>
              <w:rPr>
                <w:rFonts w:cs="Arial"/>
                <w:b/>
                <w:sz w:val="20"/>
                <w:szCs w:val="20"/>
              </w:rPr>
              <w:t>($250.89</w:t>
            </w:r>
            <w:r w:rsidR="008E6B2A" w:rsidRPr="006D5E18">
              <w:rPr>
                <w:rFonts w:cs="Arial"/>
                <w:b/>
                <w:sz w:val="20"/>
                <w:szCs w:val="20"/>
              </w:rPr>
              <w:t>+$300)</w:t>
            </w:r>
            <w:r w:rsidR="00E52800">
              <w:rPr>
                <w:rFonts w:cs="Arial"/>
                <w:b/>
                <w:sz w:val="20"/>
                <w:szCs w:val="20"/>
              </w:rPr>
              <w:t xml:space="preserve"> </w:t>
            </w:r>
            <w:r w:rsidR="008E6B2A" w:rsidRPr="006D5E18">
              <w:rPr>
                <w:rFonts w:cs="Arial"/>
                <w:b/>
                <w:sz w:val="20"/>
                <w:szCs w:val="20"/>
              </w:rPr>
              <w:t>=</w:t>
            </w:r>
            <w:r>
              <w:rPr>
                <w:rFonts w:cs="Arial"/>
                <w:b/>
                <w:sz w:val="20"/>
                <w:szCs w:val="20"/>
              </w:rPr>
              <w:t xml:space="preserve"> $90.56</w:t>
            </w:r>
          </w:p>
        </w:tc>
      </w:tr>
    </w:tbl>
    <w:p w14:paraId="4DE43949" w14:textId="77777777" w:rsidR="00E271B3" w:rsidRDefault="00E271B3">
      <w:pPr>
        <w:rPr>
          <w:rFonts w:cs="Arial"/>
          <w:b/>
          <w:bCs/>
          <w:kern w:val="32"/>
          <w:sz w:val="32"/>
          <w:szCs w:val="32"/>
        </w:rPr>
      </w:pPr>
      <w:bookmarkStart w:id="88" w:name="_Toc304800221"/>
      <w:bookmarkStart w:id="89" w:name="_Toc324318377"/>
      <w:bookmarkStart w:id="90" w:name="_Toc324340404"/>
    </w:p>
    <w:p w14:paraId="47768C52" w14:textId="77777777" w:rsidR="00E52800" w:rsidRDefault="00E52800">
      <w:pPr>
        <w:rPr>
          <w:rFonts w:cs="Arial"/>
          <w:b/>
          <w:bCs/>
          <w:kern w:val="32"/>
          <w:sz w:val="32"/>
          <w:szCs w:val="32"/>
        </w:rPr>
      </w:pPr>
    </w:p>
    <w:p w14:paraId="023C4787" w14:textId="77777777" w:rsidR="00C735BD" w:rsidRDefault="00C735BD">
      <w:pPr>
        <w:rPr>
          <w:rFonts w:cs="Arial"/>
          <w:b/>
          <w:bCs/>
          <w:kern w:val="32"/>
          <w:sz w:val="32"/>
          <w:szCs w:val="32"/>
        </w:rPr>
      </w:pPr>
    </w:p>
    <w:p w14:paraId="5D90B8B1" w14:textId="77777777" w:rsidR="00C735BD" w:rsidRDefault="00C735BD">
      <w:pPr>
        <w:rPr>
          <w:rFonts w:cs="Arial"/>
          <w:b/>
          <w:bCs/>
          <w:kern w:val="32"/>
          <w:sz w:val="32"/>
          <w:szCs w:val="32"/>
        </w:rPr>
      </w:pPr>
    </w:p>
    <w:p w14:paraId="58853E83" w14:textId="77777777" w:rsidR="00C735BD" w:rsidRDefault="00C735BD">
      <w:pPr>
        <w:rPr>
          <w:rFonts w:cs="Arial"/>
          <w:b/>
          <w:bCs/>
          <w:kern w:val="32"/>
          <w:sz w:val="32"/>
          <w:szCs w:val="32"/>
        </w:rPr>
      </w:pPr>
    </w:p>
    <w:p w14:paraId="0ABC18A9" w14:textId="77777777" w:rsidR="00C735BD" w:rsidRDefault="00C735BD">
      <w:pPr>
        <w:rPr>
          <w:rFonts w:cs="Arial"/>
          <w:b/>
          <w:bCs/>
          <w:kern w:val="32"/>
          <w:sz w:val="32"/>
          <w:szCs w:val="32"/>
        </w:rPr>
      </w:pPr>
    </w:p>
    <w:p w14:paraId="6D0AC28A" w14:textId="77777777" w:rsidR="00C735BD" w:rsidRDefault="00C735BD">
      <w:pPr>
        <w:rPr>
          <w:rFonts w:cs="Arial"/>
          <w:b/>
          <w:bCs/>
          <w:kern w:val="32"/>
          <w:sz w:val="32"/>
          <w:szCs w:val="32"/>
        </w:rPr>
      </w:pPr>
    </w:p>
    <w:p w14:paraId="50D61C59" w14:textId="77777777" w:rsidR="00C735BD" w:rsidRDefault="00C735BD">
      <w:pPr>
        <w:rPr>
          <w:rFonts w:cs="Arial"/>
          <w:b/>
          <w:bCs/>
          <w:kern w:val="32"/>
          <w:sz w:val="32"/>
          <w:szCs w:val="32"/>
        </w:rPr>
      </w:pPr>
    </w:p>
    <w:p w14:paraId="680626B4" w14:textId="77777777" w:rsidR="00405283" w:rsidRDefault="00405283">
      <w:pPr>
        <w:rPr>
          <w:rFonts w:cs="Arial"/>
          <w:b/>
          <w:bCs/>
          <w:kern w:val="32"/>
          <w:sz w:val="32"/>
          <w:szCs w:val="32"/>
        </w:rPr>
      </w:pPr>
      <w:bookmarkStart w:id="91" w:name="_Toc385593003"/>
      <w:r>
        <w:br w:type="page"/>
      </w:r>
    </w:p>
    <w:p w14:paraId="29F207B9" w14:textId="3F66DBAC" w:rsidR="00E52800" w:rsidRDefault="00E52800" w:rsidP="00276CD0">
      <w:pPr>
        <w:pStyle w:val="Heading1"/>
      </w:pPr>
      <w:r>
        <w:t>Appendices</w:t>
      </w:r>
    </w:p>
    <w:p w14:paraId="5DD11041" w14:textId="77777777" w:rsidR="00267BE5" w:rsidRPr="00D77056" w:rsidRDefault="00267BE5" w:rsidP="00267BE5">
      <w:pPr>
        <w:rPr>
          <w:rFonts w:cs="Arial"/>
          <w:sz w:val="20"/>
          <w:szCs w:val="20"/>
        </w:rPr>
      </w:pPr>
    </w:p>
    <w:p w14:paraId="38696940" w14:textId="3EF79BB6" w:rsidR="00267BE5" w:rsidRPr="00D77056" w:rsidRDefault="00267BE5" w:rsidP="00267BE5">
      <w:pPr>
        <w:rPr>
          <w:rFonts w:cs="Arial"/>
          <w:b/>
          <w:sz w:val="24"/>
          <w:u w:val="single"/>
        </w:rPr>
      </w:pPr>
      <w:r w:rsidRPr="00D77056">
        <w:rPr>
          <w:rFonts w:cs="Arial"/>
          <w:b/>
          <w:sz w:val="24"/>
          <w:u w:val="single"/>
        </w:rPr>
        <w:t>Table of Contents</w:t>
      </w:r>
    </w:p>
    <w:p w14:paraId="58FAAC13" w14:textId="77777777" w:rsidR="00267BE5" w:rsidRPr="00D77056" w:rsidRDefault="00267BE5" w:rsidP="00267BE5">
      <w:pPr>
        <w:rPr>
          <w:rFonts w:cs="Arial"/>
          <w:b/>
        </w:rPr>
      </w:pPr>
    </w:p>
    <w:p w14:paraId="7444184C" w14:textId="77777777" w:rsidR="00267BE5" w:rsidRPr="00D77056" w:rsidRDefault="00267BE5" w:rsidP="00267BE5">
      <w:pPr>
        <w:pStyle w:val="ListParagraph"/>
        <w:numPr>
          <w:ilvl w:val="0"/>
          <w:numId w:val="31"/>
        </w:numPr>
        <w:rPr>
          <w:rFonts w:ascii="Arial" w:hAnsi="Arial" w:cs="Arial"/>
          <w:b/>
        </w:rPr>
      </w:pPr>
      <w:r w:rsidRPr="00D77056">
        <w:rPr>
          <w:rFonts w:ascii="Arial" w:hAnsi="Arial" w:cs="Arial"/>
          <w:b/>
        </w:rPr>
        <w:t>Supplemental Files</w:t>
      </w:r>
    </w:p>
    <w:p w14:paraId="7364FF7C" w14:textId="77777777" w:rsidR="00267BE5" w:rsidRPr="00D77056" w:rsidRDefault="00267BE5" w:rsidP="00267BE5">
      <w:pPr>
        <w:pStyle w:val="ListParagraph"/>
        <w:numPr>
          <w:ilvl w:val="0"/>
          <w:numId w:val="31"/>
        </w:numPr>
        <w:rPr>
          <w:rFonts w:ascii="Arial" w:hAnsi="Arial" w:cs="Arial"/>
          <w:b/>
        </w:rPr>
      </w:pPr>
      <w:r w:rsidRPr="00D77056">
        <w:rPr>
          <w:rFonts w:ascii="Arial" w:hAnsi="Arial" w:cs="Arial"/>
          <w:b/>
        </w:rPr>
        <w:t>Commission Staff Comments/Review</w:t>
      </w:r>
    </w:p>
    <w:p w14:paraId="04AA3D33" w14:textId="77777777" w:rsidR="00267BE5" w:rsidRPr="00D77056" w:rsidRDefault="00267BE5" w:rsidP="00267BE5">
      <w:pPr>
        <w:pStyle w:val="ListParagraph"/>
        <w:numPr>
          <w:ilvl w:val="0"/>
          <w:numId w:val="31"/>
        </w:numPr>
        <w:rPr>
          <w:rFonts w:ascii="Arial" w:hAnsi="Arial" w:cs="Arial"/>
          <w:b/>
        </w:rPr>
      </w:pPr>
      <w:r w:rsidRPr="00D77056">
        <w:rPr>
          <w:rFonts w:ascii="Arial" w:hAnsi="Arial" w:cs="Arial"/>
          <w:b/>
        </w:rPr>
        <w:t>Measure Application Type Definitions</w:t>
      </w:r>
    </w:p>
    <w:p w14:paraId="11FA7877" w14:textId="77777777" w:rsidR="00267BE5" w:rsidRPr="00D77056" w:rsidRDefault="00267BE5" w:rsidP="00267BE5">
      <w:pPr>
        <w:pStyle w:val="ListParagraph"/>
        <w:numPr>
          <w:ilvl w:val="0"/>
          <w:numId w:val="31"/>
        </w:numPr>
        <w:rPr>
          <w:rFonts w:ascii="Arial" w:hAnsi="Arial" w:cs="Arial"/>
          <w:b/>
        </w:rPr>
      </w:pPr>
      <w:r w:rsidRPr="00D77056">
        <w:rPr>
          <w:rFonts w:ascii="Arial" w:hAnsi="Arial" w:cs="Arial"/>
          <w:b/>
        </w:rPr>
        <w:t>CPUC Quality Metrics</w:t>
      </w:r>
    </w:p>
    <w:p w14:paraId="50EC23C7" w14:textId="77777777" w:rsidR="00267BE5" w:rsidRPr="00D77056" w:rsidRDefault="00267BE5" w:rsidP="00267BE5">
      <w:pPr>
        <w:pStyle w:val="ListParagraph"/>
        <w:numPr>
          <w:ilvl w:val="0"/>
          <w:numId w:val="31"/>
        </w:numPr>
        <w:rPr>
          <w:rFonts w:ascii="Arial" w:hAnsi="Arial" w:cs="Arial"/>
          <w:b/>
        </w:rPr>
      </w:pPr>
      <w:r w:rsidRPr="00D77056">
        <w:rPr>
          <w:rFonts w:ascii="Arial" w:hAnsi="Arial" w:cs="Arial"/>
          <w:b/>
        </w:rPr>
        <w:t>DEER Resources Flow Chart</w:t>
      </w:r>
    </w:p>
    <w:p w14:paraId="0E256C20" w14:textId="77777777" w:rsidR="00267BE5" w:rsidRPr="00D77056" w:rsidRDefault="00267BE5" w:rsidP="00267BE5">
      <w:pPr>
        <w:pStyle w:val="ListParagraph"/>
        <w:numPr>
          <w:ilvl w:val="0"/>
          <w:numId w:val="31"/>
        </w:numPr>
        <w:rPr>
          <w:rFonts w:ascii="Arial" w:hAnsi="Arial" w:cs="Arial"/>
          <w:b/>
        </w:rPr>
      </w:pPr>
      <w:r w:rsidRPr="00D77056">
        <w:rPr>
          <w:rFonts w:ascii="Arial" w:hAnsi="Arial" w:cs="Arial"/>
          <w:b/>
        </w:rPr>
        <w:t>Alpha Measure Field Test Documents &amp; Details</w:t>
      </w:r>
    </w:p>
    <w:p w14:paraId="5C9B2886" w14:textId="77777777" w:rsidR="00267BE5" w:rsidRDefault="00267BE5" w:rsidP="00267BE5"/>
    <w:p w14:paraId="2EA84F9B" w14:textId="77777777" w:rsidR="006A48B5" w:rsidRDefault="006A48B5" w:rsidP="00267BE5"/>
    <w:p w14:paraId="3878B6A2" w14:textId="77777777" w:rsidR="006A48B5" w:rsidRDefault="006A48B5" w:rsidP="00267BE5"/>
    <w:p w14:paraId="0A034729" w14:textId="77777777" w:rsidR="006A48B5" w:rsidRDefault="006A48B5" w:rsidP="00267BE5"/>
    <w:p w14:paraId="3ACDAF5C" w14:textId="77777777" w:rsidR="006A48B5" w:rsidRDefault="006A48B5" w:rsidP="00267BE5"/>
    <w:p w14:paraId="7FCD307D" w14:textId="77777777" w:rsidR="006A48B5" w:rsidRDefault="006A48B5" w:rsidP="00267BE5"/>
    <w:p w14:paraId="7DCA23F7" w14:textId="77777777" w:rsidR="006A48B5" w:rsidRDefault="006A48B5" w:rsidP="00267BE5"/>
    <w:p w14:paraId="4ED2C4F9" w14:textId="77777777" w:rsidR="006A48B5" w:rsidRDefault="006A48B5" w:rsidP="00267BE5"/>
    <w:p w14:paraId="06DB633F" w14:textId="77777777" w:rsidR="006A48B5" w:rsidRDefault="006A48B5" w:rsidP="00267BE5"/>
    <w:p w14:paraId="297B12BF" w14:textId="77777777" w:rsidR="006A48B5" w:rsidRDefault="006A48B5" w:rsidP="00267BE5"/>
    <w:p w14:paraId="718AFF54" w14:textId="77777777" w:rsidR="006A48B5" w:rsidRDefault="006A48B5" w:rsidP="00267BE5"/>
    <w:p w14:paraId="7C722077" w14:textId="77777777" w:rsidR="006A48B5" w:rsidRDefault="006A48B5" w:rsidP="00267BE5"/>
    <w:p w14:paraId="41546540" w14:textId="77777777" w:rsidR="006A48B5" w:rsidRDefault="006A48B5" w:rsidP="00267BE5"/>
    <w:p w14:paraId="5DBD1101" w14:textId="77777777" w:rsidR="006A48B5" w:rsidRDefault="006A48B5" w:rsidP="00267BE5"/>
    <w:p w14:paraId="39423B84" w14:textId="77777777" w:rsidR="006A48B5" w:rsidRDefault="006A48B5" w:rsidP="00267BE5"/>
    <w:p w14:paraId="3CF1FCDD" w14:textId="77777777" w:rsidR="006A48B5" w:rsidRDefault="006A48B5" w:rsidP="00267BE5"/>
    <w:p w14:paraId="2A7E6FD2" w14:textId="77777777" w:rsidR="006A48B5" w:rsidRDefault="006A48B5" w:rsidP="00267BE5"/>
    <w:p w14:paraId="4F949458" w14:textId="77777777" w:rsidR="006A48B5" w:rsidRDefault="006A48B5" w:rsidP="00267BE5"/>
    <w:p w14:paraId="120BD1A2" w14:textId="77777777" w:rsidR="006A48B5" w:rsidRDefault="006A48B5" w:rsidP="00267BE5"/>
    <w:p w14:paraId="6A75E946" w14:textId="77777777" w:rsidR="006A48B5" w:rsidRDefault="006A48B5" w:rsidP="00267BE5"/>
    <w:p w14:paraId="48830FD3" w14:textId="77777777" w:rsidR="006A48B5" w:rsidRDefault="006A48B5" w:rsidP="00267BE5"/>
    <w:p w14:paraId="6702F2FB" w14:textId="77777777" w:rsidR="006A48B5" w:rsidRDefault="006A48B5" w:rsidP="00267BE5"/>
    <w:p w14:paraId="77308582" w14:textId="77777777" w:rsidR="006A48B5" w:rsidRDefault="006A48B5" w:rsidP="00267BE5"/>
    <w:p w14:paraId="1B7ED5DF" w14:textId="77777777" w:rsidR="006A48B5" w:rsidRDefault="006A48B5" w:rsidP="00267BE5"/>
    <w:p w14:paraId="6BDF9969" w14:textId="77777777" w:rsidR="006A48B5" w:rsidRDefault="006A48B5" w:rsidP="00267BE5"/>
    <w:p w14:paraId="7C0D4355" w14:textId="77777777" w:rsidR="006A48B5" w:rsidRDefault="006A48B5" w:rsidP="00267BE5"/>
    <w:p w14:paraId="23DD0D31" w14:textId="77777777" w:rsidR="006A48B5" w:rsidRDefault="006A48B5" w:rsidP="00267BE5"/>
    <w:p w14:paraId="724FC745" w14:textId="77777777" w:rsidR="006A48B5" w:rsidRDefault="006A48B5" w:rsidP="00267BE5"/>
    <w:p w14:paraId="799CA44A" w14:textId="77777777" w:rsidR="006A48B5" w:rsidRDefault="006A48B5" w:rsidP="00267BE5"/>
    <w:p w14:paraId="09579F66" w14:textId="77777777" w:rsidR="006A48B5" w:rsidRDefault="006A48B5" w:rsidP="00267BE5"/>
    <w:p w14:paraId="018AD0EB" w14:textId="77777777" w:rsidR="006A48B5" w:rsidRDefault="006A48B5" w:rsidP="00267BE5"/>
    <w:p w14:paraId="457D7813" w14:textId="77777777" w:rsidR="006A48B5" w:rsidRDefault="006A48B5" w:rsidP="00267BE5"/>
    <w:p w14:paraId="79744D49" w14:textId="77777777" w:rsidR="006A48B5" w:rsidRDefault="006A48B5" w:rsidP="00267BE5"/>
    <w:p w14:paraId="7DC5F3C2" w14:textId="77777777" w:rsidR="006A48B5" w:rsidRDefault="006A48B5" w:rsidP="00267BE5"/>
    <w:p w14:paraId="2E255EA0" w14:textId="77777777" w:rsidR="006A48B5" w:rsidRDefault="006A48B5" w:rsidP="00267BE5"/>
    <w:p w14:paraId="6AABF16B" w14:textId="77777777" w:rsidR="006A48B5" w:rsidRPr="00267BE5" w:rsidRDefault="006A48B5" w:rsidP="00267BE5"/>
    <w:p w14:paraId="451F0731" w14:textId="7310B26D" w:rsidR="0030080B" w:rsidRPr="002A750B" w:rsidRDefault="00E52800" w:rsidP="00276CD0">
      <w:pPr>
        <w:pStyle w:val="Heading1"/>
        <w:rPr>
          <w:sz w:val="20"/>
          <w:szCs w:val="20"/>
        </w:rPr>
      </w:pPr>
      <w:r>
        <w:t xml:space="preserve">Appendix 1 – </w:t>
      </w:r>
      <w:bookmarkEnd w:id="91"/>
      <w:r>
        <w:t xml:space="preserve">Cal TF </w:t>
      </w:r>
      <w:r w:rsidR="00224405">
        <w:t>Work paper</w:t>
      </w:r>
      <w:r>
        <w:t xml:space="preserve"> Template</w:t>
      </w:r>
    </w:p>
    <w:p w14:paraId="5263CB7A" w14:textId="77777777" w:rsidR="00A037B0" w:rsidRDefault="00A037B0" w:rsidP="00A037B0"/>
    <w:bookmarkStart w:id="92" w:name="_Toc324318383"/>
    <w:bookmarkStart w:id="93" w:name="_Toc324340513"/>
    <w:bookmarkStart w:id="94" w:name="_Toc304800222"/>
    <w:bookmarkEnd w:id="88"/>
    <w:bookmarkEnd w:id="89"/>
    <w:bookmarkEnd w:id="90"/>
    <w:bookmarkStart w:id="95" w:name="_MON_1515489027"/>
    <w:bookmarkEnd w:id="95"/>
    <w:p w14:paraId="5981D7A4" w14:textId="77777777" w:rsidR="00C17DDD" w:rsidRDefault="00E52800">
      <w:r>
        <w:object w:dxaOrig="2040" w:dyaOrig="1320" w14:anchorId="58B597C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3.1pt;height:66.65pt" o:ole="">
            <v:imagedata r:id="rId27" o:title=""/>
          </v:shape>
          <o:OLEObject Type="Embed" ProgID="Excel.Sheet.12" ShapeID="_x0000_i1025" DrawAspect="Icon" ObjectID="_1559137748" r:id="rId28"/>
        </w:object>
      </w:r>
      <w:r w:rsidR="00C17DDD">
        <w:br w:type="page"/>
      </w:r>
    </w:p>
    <w:p w14:paraId="653AA3FD" w14:textId="77777777" w:rsidR="006B33C5" w:rsidRDefault="00C17DDD" w:rsidP="002B093C">
      <w:pPr>
        <w:pStyle w:val="Heading1"/>
        <w:rPr>
          <w:sz w:val="20"/>
          <w:szCs w:val="20"/>
        </w:rPr>
      </w:pPr>
      <w:bookmarkStart w:id="96" w:name="_Toc385593004"/>
      <w:r w:rsidRPr="00276CD0">
        <w:t>Appendi</w:t>
      </w:r>
      <w:r w:rsidR="00E52800">
        <w:t>x 2</w:t>
      </w:r>
      <w:r w:rsidR="00960D9F">
        <w:t xml:space="preserve"> - </w:t>
      </w:r>
      <w:r w:rsidR="006B33C5">
        <w:t>Measure Application Type</w:t>
      </w:r>
      <w:r w:rsidR="00960D9F">
        <w:t xml:space="preserve"> Definitions</w:t>
      </w:r>
      <w:bookmarkEnd w:id="96"/>
    </w:p>
    <w:p w14:paraId="15B212F4" w14:textId="77777777" w:rsidR="006B33C5" w:rsidRPr="00D77056" w:rsidRDefault="006B33C5" w:rsidP="006B33C5">
      <w:pPr>
        <w:rPr>
          <w:rFonts w:cs="Arial"/>
          <w:sz w:val="20"/>
          <w:szCs w:val="20"/>
        </w:rPr>
      </w:pPr>
      <w:r w:rsidRPr="00D77056">
        <w:rPr>
          <w:rFonts w:cs="Arial"/>
          <w:sz w:val="20"/>
          <w:szCs w:val="20"/>
        </w:rPr>
        <w:t xml:space="preserve">The DEER Measure Cost Data Users Guide found on </w:t>
      </w:r>
      <w:hyperlink r:id="rId29" w:history="1">
        <w:r w:rsidRPr="00D77056">
          <w:rPr>
            <w:rStyle w:val="Hyperlink"/>
            <w:rFonts w:cs="Arial"/>
            <w:sz w:val="20"/>
            <w:szCs w:val="20"/>
          </w:rPr>
          <w:t>www.deeresources.com</w:t>
        </w:r>
      </w:hyperlink>
      <w:r w:rsidRPr="00D77056">
        <w:rPr>
          <w:rFonts w:cs="Arial"/>
          <w:sz w:val="20"/>
          <w:szCs w:val="20"/>
        </w:rPr>
        <w:t xml:space="preserve"> under </w:t>
      </w:r>
      <w:r w:rsidRPr="00D77056">
        <w:rPr>
          <w:rFonts w:cs="Arial"/>
          <w:i/>
          <w:sz w:val="20"/>
          <w:szCs w:val="20"/>
        </w:rPr>
        <w:t>DEER2011 Database Format</w:t>
      </w:r>
      <w:r w:rsidRPr="00D77056">
        <w:rPr>
          <w:rFonts w:cs="Arial"/>
          <w:sz w:val="20"/>
          <w:szCs w:val="20"/>
        </w:rPr>
        <w:t xml:space="preserve"> hyperlink, </w:t>
      </w:r>
      <w:r w:rsidRPr="00D77056">
        <w:rPr>
          <w:rStyle w:val="breadcrumbs"/>
          <w:rFonts w:cs="Arial"/>
          <w:color w:val="333333"/>
          <w:sz w:val="20"/>
          <w:szCs w:val="20"/>
          <w:lang w:val="en-GB"/>
        </w:rPr>
        <w:t>DEER2011 for 13-14</w:t>
      </w:r>
      <w:r w:rsidRPr="00D77056">
        <w:rPr>
          <w:rFonts w:cs="Arial"/>
          <w:color w:val="333333"/>
          <w:sz w:val="20"/>
          <w:szCs w:val="20"/>
          <w:lang w:val="en-GB"/>
        </w:rPr>
        <w:t>,</w:t>
      </w:r>
      <w:r w:rsidRPr="00D77056">
        <w:rPr>
          <w:rFonts w:cs="Arial"/>
          <w:sz w:val="20"/>
          <w:szCs w:val="20"/>
        </w:rPr>
        <w:t xml:space="preserve"> spreadsheet </w:t>
      </w:r>
      <w:r w:rsidRPr="00D77056">
        <w:rPr>
          <w:rFonts w:cs="Arial"/>
          <w:i/>
          <w:sz w:val="20"/>
          <w:szCs w:val="20"/>
        </w:rPr>
        <w:t>SPTdata_format-V0.97.xls</w:t>
      </w:r>
      <w:r w:rsidRPr="00D77056">
        <w:rPr>
          <w:rFonts w:cs="Arial"/>
          <w:sz w:val="20"/>
          <w:szCs w:val="20"/>
        </w:rPr>
        <w:t>, defines the measure application type terms as follows:</w:t>
      </w:r>
    </w:p>
    <w:p w14:paraId="6B8DDFA6" w14:textId="4AF6A454" w:rsidR="006B33C5" w:rsidRPr="00D77056" w:rsidRDefault="009816F7" w:rsidP="006162E0">
      <w:pPr>
        <w:pStyle w:val="Caption"/>
        <w:keepNext/>
        <w:spacing w:before="60" w:after="60"/>
        <w:rPr>
          <w:rFonts w:cs="Arial"/>
          <w:b w:val="0"/>
        </w:rPr>
      </w:pPr>
      <w:bookmarkStart w:id="97" w:name="RANGE!B222"/>
      <w:r w:rsidRPr="00D77056">
        <w:rPr>
          <w:rFonts w:cs="Arial"/>
        </w:rPr>
        <w:t xml:space="preserve">Table A2.1. </w:t>
      </w:r>
      <w:r w:rsidR="00026AEB">
        <w:rPr>
          <w:rFonts w:cs="Arial"/>
          <w:b w:val="0"/>
        </w:rPr>
        <w:t>Measure application t</w:t>
      </w:r>
      <w:r w:rsidR="006B33C5" w:rsidRPr="00D77056">
        <w:rPr>
          <w:rFonts w:cs="Arial"/>
          <w:b w:val="0"/>
        </w:rPr>
        <w:t>ype</w:t>
      </w:r>
      <w:bookmarkEnd w:id="97"/>
    </w:p>
    <w:tbl>
      <w:tblPr>
        <w:tblW w:w="9090" w:type="dxa"/>
        <w:tblInd w:w="-5" w:type="dxa"/>
        <w:tblLook w:val="04A0" w:firstRow="1" w:lastRow="0" w:firstColumn="1" w:lastColumn="0" w:noHBand="0" w:noVBand="1"/>
      </w:tblPr>
      <w:tblGrid>
        <w:gridCol w:w="900"/>
        <w:gridCol w:w="2610"/>
        <w:gridCol w:w="5580"/>
      </w:tblGrid>
      <w:tr w:rsidR="006B33C5" w:rsidRPr="00D77056" w14:paraId="2ECC8389" w14:textId="77777777">
        <w:trPr>
          <w:trHeight w:val="315"/>
        </w:trPr>
        <w:tc>
          <w:tcPr>
            <w:tcW w:w="900"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tcPr>
          <w:p w14:paraId="3CC9C84F" w14:textId="77777777" w:rsidR="006B33C5" w:rsidRPr="00D77056" w:rsidRDefault="006B33C5" w:rsidP="006162E0">
            <w:pPr>
              <w:keepNext/>
              <w:spacing w:before="60" w:after="60"/>
              <w:jc w:val="center"/>
              <w:rPr>
                <w:rFonts w:cs="Arial"/>
                <w:color w:val="000000"/>
                <w:sz w:val="20"/>
                <w:szCs w:val="20"/>
              </w:rPr>
            </w:pPr>
            <w:r w:rsidRPr="00D77056">
              <w:rPr>
                <w:rFonts w:cs="Arial"/>
                <w:color w:val="000000"/>
                <w:sz w:val="20"/>
                <w:szCs w:val="20"/>
              </w:rPr>
              <w:t>Code</w:t>
            </w:r>
          </w:p>
        </w:tc>
        <w:tc>
          <w:tcPr>
            <w:tcW w:w="2610"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tcPr>
          <w:p w14:paraId="241652D9" w14:textId="77777777" w:rsidR="006B33C5" w:rsidRPr="00D77056" w:rsidRDefault="006B33C5" w:rsidP="006162E0">
            <w:pPr>
              <w:keepNext/>
              <w:spacing w:before="60" w:after="60"/>
              <w:jc w:val="center"/>
              <w:rPr>
                <w:rFonts w:cs="Arial"/>
                <w:color w:val="000000"/>
                <w:sz w:val="20"/>
                <w:szCs w:val="20"/>
              </w:rPr>
            </w:pPr>
            <w:r w:rsidRPr="00D77056">
              <w:rPr>
                <w:rFonts w:cs="Arial"/>
                <w:color w:val="000000"/>
                <w:sz w:val="20"/>
                <w:szCs w:val="20"/>
              </w:rPr>
              <w:t>Description</w:t>
            </w:r>
          </w:p>
        </w:tc>
        <w:tc>
          <w:tcPr>
            <w:tcW w:w="5580"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tcPr>
          <w:p w14:paraId="077501A3" w14:textId="77777777" w:rsidR="006B33C5" w:rsidRPr="00D77056" w:rsidRDefault="006B33C5" w:rsidP="006162E0">
            <w:pPr>
              <w:keepNext/>
              <w:spacing w:before="60" w:after="60"/>
              <w:jc w:val="center"/>
              <w:rPr>
                <w:rFonts w:cs="Arial"/>
                <w:color w:val="000000"/>
                <w:sz w:val="20"/>
                <w:szCs w:val="20"/>
              </w:rPr>
            </w:pPr>
            <w:r w:rsidRPr="00D77056">
              <w:rPr>
                <w:rFonts w:cs="Arial"/>
                <w:color w:val="000000"/>
                <w:sz w:val="20"/>
                <w:szCs w:val="20"/>
              </w:rPr>
              <w:t>Comment</w:t>
            </w:r>
          </w:p>
        </w:tc>
      </w:tr>
      <w:tr w:rsidR="006B33C5" w:rsidRPr="00D77056" w14:paraId="477DA1DB" w14:textId="77777777">
        <w:trPr>
          <w:trHeight w:val="600"/>
        </w:trPr>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DEF6E2" w14:textId="77777777" w:rsidR="006B33C5" w:rsidRPr="00D77056" w:rsidRDefault="006B33C5" w:rsidP="00162B2C">
            <w:pPr>
              <w:keepNext/>
              <w:spacing w:before="60" w:after="60"/>
              <w:jc w:val="center"/>
              <w:rPr>
                <w:rFonts w:cs="Arial"/>
                <w:sz w:val="20"/>
                <w:szCs w:val="20"/>
              </w:rPr>
            </w:pPr>
            <w:r w:rsidRPr="00D77056">
              <w:rPr>
                <w:rFonts w:cs="Arial"/>
                <w:sz w:val="20"/>
                <w:szCs w:val="20"/>
              </w:rPr>
              <w:t>ER</w:t>
            </w:r>
          </w:p>
        </w:tc>
        <w:tc>
          <w:tcPr>
            <w:tcW w:w="261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B22D51" w14:textId="77777777" w:rsidR="006B33C5" w:rsidRPr="00D77056" w:rsidRDefault="006B33C5" w:rsidP="00162B2C">
            <w:pPr>
              <w:keepNext/>
              <w:spacing w:before="60" w:after="60"/>
              <w:jc w:val="center"/>
              <w:rPr>
                <w:rFonts w:cs="Arial"/>
                <w:sz w:val="20"/>
                <w:szCs w:val="20"/>
              </w:rPr>
            </w:pPr>
            <w:r w:rsidRPr="00D77056">
              <w:rPr>
                <w:rFonts w:cs="Arial"/>
                <w:sz w:val="20"/>
                <w:szCs w:val="20"/>
              </w:rPr>
              <w:t>Early retirement</w:t>
            </w:r>
          </w:p>
        </w:tc>
        <w:tc>
          <w:tcPr>
            <w:tcW w:w="5580" w:type="dxa"/>
            <w:tcBorders>
              <w:top w:val="single" w:sz="4" w:space="0" w:color="auto"/>
              <w:left w:val="single" w:sz="4" w:space="0" w:color="auto"/>
              <w:bottom w:val="single" w:sz="4" w:space="0" w:color="auto"/>
              <w:right w:val="single" w:sz="4" w:space="0" w:color="auto"/>
            </w:tcBorders>
            <w:shd w:val="clear" w:color="auto" w:fill="auto"/>
            <w:vAlign w:val="center"/>
          </w:tcPr>
          <w:p w14:paraId="688167F2" w14:textId="77777777" w:rsidR="006B33C5" w:rsidRPr="00D77056" w:rsidRDefault="00E8670C" w:rsidP="006162E0">
            <w:pPr>
              <w:keepNext/>
              <w:spacing w:before="60" w:after="60"/>
              <w:rPr>
                <w:rFonts w:cs="Arial"/>
                <w:iCs/>
                <w:sz w:val="20"/>
                <w:szCs w:val="20"/>
              </w:rPr>
            </w:pPr>
            <w:r w:rsidRPr="00D77056">
              <w:rPr>
                <w:rFonts w:cs="Arial"/>
                <w:iCs/>
                <w:sz w:val="20"/>
                <w:szCs w:val="20"/>
              </w:rPr>
              <w:t>M</w:t>
            </w:r>
            <w:r w:rsidR="006B33C5" w:rsidRPr="00D77056">
              <w:rPr>
                <w:rFonts w:cs="Arial"/>
                <w:iCs/>
                <w:sz w:val="20"/>
                <w:szCs w:val="20"/>
              </w:rPr>
              <w:t>easure applied while existing equipment still viable, or retrofit of existing equipment</w:t>
            </w:r>
          </w:p>
        </w:tc>
      </w:tr>
      <w:tr w:rsidR="00A54B8A" w:rsidRPr="00D77056" w14:paraId="3CF06FE1" w14:textId="77777777">
        <w:trPr>
          <w:trHeight w:val="600"/>
        </w:trPr>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B71A76" w14:textId="77777777" w:rsidR="00A54B8A" w:rsidRPr="00D77056" w:rsidRDefault="00A54B8A" w:rsidP="00BC52BC">
            <w:pPr>
              <w:spacing w:before="60" w:after="60"/>
              <w:jc w:val="center"/>
              <w:rPr>
                <w:rFonts w:cs="Arial"/>
                <w:sz w:val="20"/>
                <w:szCs w:val="20"/>
              </w:rPr>
            </w:pPr>
            <w:r w:rsidRPr="00D77056">
              <w:rPr>
                <w:rFonts w:cs="Arial"/>
                <w:sz w:val="20"/>
                <w:szCs w:val="20"/>
              </w:rPr>
              <w:t>EAR</w:t>
            </w:r>
          </w:p>
        </w:tc>
        <w:tc>
          <w:tcPr>
            <w:tcW w:w="261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7EFAC8" w14:textId="77777777" w:rsidR="00A54B8A" w:rsidRPr="00D77056" w:rsidRDefault="00A54B8A" w:rsidP="00BC52BC">
            <w:pPr>
              <w:spacing w:before="60" w:after="60"/>
              <w:jc w:val="center"/>
              <w:rPr>
                <w:rFonts w:cs="Arial"/>
                <w:sz w:val="20"/>
                <w:szCs w:val="20"/>
              </w:rPr>
            </w:pPr>
            <w:r w:rsidRPr="00D77056">
              <w:rPr>
                <w:rFonts w:cs="Arial"/>
                <w:sz w:val="20"/>
                <w:szCs w:val="20"/>
              </w:rPr>
              <w:t>Retrofit Add-on</w:t>
            </w:r>
          </w:p>
        </w:tc>
        <w:tc>
          <w:tcPr>
            <w:tcW w:w="5580" w:type="dxa"/>
            <w:tcBorders>
              <w:top w:val="single" w:sz="4" w:space="0" w:color="auto"/>
              <w:left w:val="single" w:sz="4" w:space="0" w:color="auto"/>
              <w:bottom w:val="single" w:sz="4" w:space="0" w:color="auto"/>
              <w:right w:val="single" w:sz="4" w:space="0" w:color="auto"/>
            </w:tcBorders>
            <w:shd w:val="clear" w:color="auto" w:fill="auto"/>
            <w:vAlign w:val="center"/>
          </w:tcPr>
          <w:p w14:paraId="6267A34B" w14:textId="77777777" w:rsidR="00A54B8A" w:rsidRPr="00D77056" w:rsidRDefault="00A54B8A" w:rsidP="00BC52BC">
            <w:pPr>
              <w:spacing w:before="60" w:after="60"/>
              <w:rPr>
                <w:rFonts w:cs="Arial"/>
                <w:iCs/>
                <w:sz w:val="20"/>
                <w:szCs w:val="20"/>
              </w:rPr>
            </w:pPr>
            <w:r w:rsidRPr="00D77056">
              <w:rPr>
                <w:rFonts w:cs="Arial"/>
                <w:iCs/>
                <w:sz w:val="20"/>
                <w:szCs w:val="20"/>
              </w:rPr>
              <w:t>Retrofit to existing equipment without replacement</w:t>
            </w:r>
          </w:p>
        </w:tc>
      </w:tr>
      <w:tr w:rsidR="006B33C5" w:rsidRPr="00D77056" w14:paraId="1B0A5414" w14:textId="77777777">
        <w:trPr>
          <w:trHeight w:val="600"/>
        </w:trPr>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00D956" w14:textId="77777777" w:rsidR="006B33C5" w:rsidRPr="00D77056" w:rsidRDefault="006B33C5" w:rsidP="00162B2C">
            <w:pPr>
              <w:keepNext/>
              <w:spacing w:before="60" w:after="60"/>
              <w:jc w:val="center"/>
              <w:rPr>
                <w:rFonts w:cs="Arial"/>
                <w:sz w:val="20"/>
                <w:szCs w:val="20"/>
              </w:rPr>
            </w:pPr>
            <w:r w:rsidRPr="00D77056">
              <w:rPr>
                <w:rFonts w:cs="Arial"/>
                <w:sz w:val="20"/>
                <w:szCs w:val="20"/>
              </w:rPr>
              <w:t>ROB</w:t>
            </w:r>
          </w:p>
        </w:tc>
        <w:tc>
          <w:tcPr>
            <w:tcW w:w="261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9EA6D7" w14:textId="77777777" w:rsidR="006B33C5" w:rsidRPr="00D77056" w:rsidRDefault="006B33C5" w:rsidP="00162B2C">
            <w:pPr>
              <w:keepNext/>
              <w:spacing w:before="60" w:after="60"/>
              <w:jc w:val="center"/>
              <w:rPr>
                <w:rFonts w:cs="Arial"/>
                <w:sz w:val="20"/>
                <w:szCs w:val="20"/>
              </w:rPr>
            </w:pPr>
            <w:r w:rsidRPr="00D77056">
              <w:rPr>
                <w:rFonts w:cs="Arial"/>
                <w:sz w:val="20"/>
                <w:szCs w:val="20"/>
              </w:rPr>
              <w:t>Replace on Burnout</w:t>
            </w:r>
          </w:p>
        </w:tc>
        <w:tc>
          <w:tcPr>
            <w:tcW w:w="5580" w:type="dxa"/>
            <w:tcBorders>
              <w:top w:val="single" w:sz="4" w:space="0" w:color="auto"/>
              <w:left w:val="single" w:sz="4" w:space="0" w:color="auto"/>
              <w:bottom w:val="single" w:sz="4" w:space="0" w:color="auto"/>
              <w:right w:val="single" w:sz="4" w:space="0" w:color="auto"/>
            </w:tcBorders>
            <w:shd w:val="clear" w:color="auto" w:fill="auto"/>
            <w:vAlign w:val="center"/>
          </w:tcPr>
          <w:p w14:paraId="77733D79" w14:textId="77777777" w:rsidR="006B33C5" w:rsidRPr="00D77056" w:rsidRDefault="00E8670C" w:rsidP="006162E0">
            <w:pPr>
              <w:keepNext/>
              <w:spacing w:before="60" w:after="60"/>
              <w:rPr>
                <w:rFonts w:cs="Arial"/>
                <w:iCs/>
                <w:sz w:val="20"/>
                <w:szCs w:val="20"/>
              </w:rPr>
            </w:pPr>
            <w:r w:rsidRPr="00D77056">
              <w:rPr>
                <w:rFonts w:cs="Arial"/>
                <w:iCs/>
                <w:sz w:val="20"/>
                <w:szCs w:val="20"/>
              </w:rPr>
              <w:t>M</w:t>
            </w:r>
            <w:r w:rsidR="006B33C5" w:rsidRPr="00D77056">
              <w:rPr>
                <w:rFonts w:cs="Arial"/>
                <w:iCs/>
                <w:sz w:val="20"/>
                <w:szCs w:val="20"/>
              </w:rPr>
              <w:t>easure applied when existing equipment fails or maintenance requires replacement</w:t>
            </w:r>
          </w:p>
        </w:tc>
      </w:tr>
      <w:tr w:rsidR="006B33C5" w:rsidRPr="00D77056" w14:paraId="44FBA73A" w14:textId="77777777">
        <w:trPr>
          <w:trHeight w:val="600"/>
        </w:trPr>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484653" w14:textId="77777777" w:rsidR="006B33C5" w:rsidRPr="00D77056" w:rsidRDefault="006B33C5" w:rsidP="00162B2C">
            <w:pPr>
              <w:spacing w:before="60" w:after="60"/>
              <w:jc w:val="center"/>
              <w:rPr>
                <w:rFonts w:cs="Arial"/>
                <w:sz w:val="20"/>
                <w:szCs w:val="20"/>
              </w:rPr>
            </w:pPr>
            <w:r w:rsidRPr="00D77056">
              <w:rPr>
                <w:rFonts w:cs="Arial"/>
                <w:sz w:val="20"/>
                <w:szCs w:val="20"/>
              </w:rPr>
              <w:t>NC</w:t>
            </w:r>
          </w:p>
        </w:tc>
        <w:tc>
          <w:tcPr>
            <w:tcW w:w="261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BECDCC" w14:textId="77777777" w:rsidR="006B33C5" w:rsidRPr="00D77056" w:rsidRDefault="006B33C5" w:rsidP="00162B2C">
            <w:pPr>
              <w:spacing w:before="60" w:after="60"/>
              <w:jc w:val="center"/>
              <w:rPr>
                <w:rFonts w:cs="Arial"/>
                <w:sz w:val="20"/>
                <w:szCs w:val="20"/>
              </w:rPr>
            </w:pPr>
            <w:r w:rsidRPr="00D77056">
              <w:rPr>
                <w:rFonts w:cs="Arial"/>
                <w:sz w:val="20"/>
                <w:szCs w:val="20"/>
              </w:rPr>
              <w:t>New Construction</w:t>
            </w:r>
          </w:p>
        </w:tc>
        <w:tc>
          <w:tcPr>
            <w:tcW w:w="5580" w:type="dxa"/>
            <w:tcBorders>
              <w:top w:val="single" w:sz="4" w:space="0" w:color="auto"/>
              <w:left w:val="single" w:sz="4" w:space="0" w:color="auto"/>
              <w:bottom w:val="single" w:sz="4" w:space="0" w:color="auto"/>
              <w:right w:val="single" w:sz="4" w:space="0" w:color="auto"/>
            </w:tcBorders>
            <w:shd w:val="clear" w:color="auto" w:fill="auto"/>
            <w:vAlign w:val="center"/>
          </w:tcPr>
          <w:p w14:paraId="2BE9D776" w14:textId="77777777" w:rsidR="006B33C5" w:rsidRPr="00D77056" w:rsidRDefault="00E8670C" w:rsidP="006162E0">
            <w:pPr>
              <w:spacing w:before="60" w:after="60"/>
              <w:rPr>
                <w:rFonts w:cs="Arial"/>
                <w:iCs/>
                <w:sz w:val="20"/>
                <w:szCs w:val="20"/>
              </w:rPr>
            </w:pPr>
            <w:r w:rsidRPr="00D77056">
              <w:rPr>
                <w:rFonts w:cs="Arial"/>
                <w:iCs/>
                <w:sz w:val="20"/>
                <w:szCs w:val="20"/>
              </w:rPr>
              <w:t>M</w:t>
            </w:r>
            <w:r w:rsidR="006B33C5" w:rsidRPr="00D77056">
              <w:rPr>
                <w:rFonts w:cs="Arial"/>
                <w:iCs/>
                <w:sz w:val="20"/>
                <w:szCs w:val="20"/>
              </w:rPr>
              <w:t>easure applied during construction design phase as an alternative to a code-compliant standard design</w:t>
            </w:r>
          </w:p>
        </w:tc>
      </w:tr>
    </w:tbl>
    <w:p w14:paraId="054B425A" w14:textId="77777777" w:rsidR="00162B2C" w:rsidRPr="00E8670C" w:rsidRDefault="00162B2C" w:rsidP="006162E0">
      <w:pPr>
        <w:spacing w:after="60"/>
        <w:rPr>
          <w:rFonts w:cs="Arial"/>
          <w:b/>
          <w:sz w:val="20"/>
          <w:szCs w:val="20"/>
        </w:rPr>
      </w:pPr>
    </w:p>
    <w:p w14:paraId="333D27D9" w14:textId="69969746" w:rsidR="006162E0" w:rsidRPr="00D77056" w:rsidRDefault="009816F7" w:rsidP="007C506F">
      <w:pPr>
        <w:spacing w:after="60"/>
        <w:rPr>
          <w:rFonts w:cs="Arial"/>
          <w:sz w:val="20"/>
          <w:szCs w:val="20"/>
        </w:rPr>
      </w:pPr>
      <w:r w:rsidRPr="00D77056">
        <w:rPr>
          <w:rFonts w:cs="Arial"/>
          <w:b/>
          <w:sz w:val="20"/>
          <w:szCs w:val="20"/>
        </w:rPr>
        <w:t xml:space="preserve">Table A2.2. </w:t>
      </w:r>
      <w:r w:rsidR="00026AEB">
        <w:rPr>
          <w:rFonts w:cs="Arial"/>
          <w:sz w:val="20"/>
          <w:szCs w:val="20"/>
        </w:rPr>
        <w:t>Baseline t</w:t>
      </w:r>
      <w:r w:rsidR="006162E0" w:rsidRPr="00D77056">
        <w:rPr>
          <w:rFonts w:cs="Arial"/>
          <w:sz w:val="20"/>
          <w:szCs w:val="20"/>
        </w:rPr>
        <w:t xml:space="preserve">echnologies for UES </w:t>
      </w:r>
      <w:r w:rsidR="00026AEB">
        <w:rPr>
          <w:rFonts w:cs="Arial"/>
          <w:sz w:val="20"/>
          <w:szCs w:val="20"/>
        </w:rPr>
        <w:t>and c</w:t>
      </w:r>
      <w:r w:rsidR="007C506F" w:rsidRPr="00D77056">
        <w:rPr>
          <w:rFonts w:cs="Arial"/>
          <w:sz w:val="20"/>
          <w:szCs w:val="20"/>
        </w:rPr>
        <w:t>ost calculations</w:t>
      </w:r>
      <w:r w:rsidR="001A646D" w:rsidRPr="00D77056">
        <w:rPr>
          <w:rStyle w:val="FootnoteReference"/>
          <w:rFonts w:cs="Arial"/>
          <w:sz w:val="20"/>
          <w:szCs w:val="20"/>
        </w:rPr>
        <w:footnoteReference w:id="15"/>
      </w:r>
    </w:p>
    <w:tbl>
      <w:tblPr>
        <w:tblStyle w:val="TableGrid"/>
        <w:tblW w:w="8995" w:type="dxa"/>
        <w:tblLook w:val="04A0" w:firstRow="1" w:lastRow="0" w:firstColumn="1" w:lastColumn="0" w:noHBand="0" w:noVBand="1"/>
      </w:tblPr>
      <w:tblGrid>
        <w:gridCol w:w="1345"/>
        <w:gridCol w:w="1440"/>
        <w:gridCol w:w="1620"/>
        <w:gridCol w:w="2970"/>
        <w:gridCol w:w="1620"/>
      </w:tblGrid>
      <w:tr w:rsidR="007C506F" w:rsidRPr="00D77056" w14:paraId="7068A1C0" w14:textId="77777777">
        <w:tc>
          <w:tcPr>
            <w:tcW w:w="1345" w:type="dxa"/>
            <w:shd w:val="clear" w:color="auto" w:fill="D9D9D9" w:themeFill="background1" w:themeFillShade="D9"/>
            <w:vAlign w:val="center"/>
          </w:tcPr>
          <w:p w14:paraId="4C2E8FAA" w14:textId="77777777" w:rsidR="007C506F" w:rsidRPr="00D77056" w:rsidRDefault="007C506F" w:rsidP="00970A26">
            <w:pPr>
              <w:spacing w:before="60" w:after="60"/>
              <w:jc w:val="center"/>
              <w:rPr>
                <w:rFonts w:cs="Arial"/>
                <w:sz w:val="20"/>
                <w:szCs w:val="20"/>
              </w:rPr>
            </w:pPr>
            <w:r w:rsidRPr="00D77056">
              <w:rPr>
                <w:rFonts w:cs="Arial"/>
                <w:sz w:val="20"/>
                <w:szCs w:val="20"/>
              </w:rPr>
              <w:t>Measure Application Type</w:t>
            </w:r>
          </w:p>
        </w:tc>
        <w:tc>
          <w:tcPr>
            <w:tcW w:w="1440" w:type="dxa"/>
            <w:tcBorders>
              <w:bottom w:val="single" w:sz="4" w:space="0" w:color="auto"/>
            </w:tcBorders>
            <w:shd w:val="clear" w:color="auto" w:fill="D9D9D9" w:themeFill="background1" w:themeFillShade="D9"/>
            <w:vAlign w:val="center"/>
          </w:tcPr>
          <w:p w14:paraId="314A52D0" w14:textId="77777777" w:rsidR="007C506F" w:rsidRPr="00D77056" w:rsidRDefault="007C506F" w:rsidP="00970A26">
            <w:pPr>
              <w:spacing w:before="60" w:after="60"/>
              <w:jc w:val="center"/>
              <w:rPr>
                <w:rFonts w:cs="Arial"/>
                <w:sz w:val="20"/>
                <w:szCs w:val="20"/>
              </w:rPr>
            </w:pPr>
            <w:r w:rsidRPr="00D77056">
              <w:rPr>
                <w:rFonts w:cs="Arial"/>
                <w:sz w:val="20"/>
                <w:szCs w:val="20"/>
              </w:rPr>
              <w:t>Baseline</w:t>
            </w:r>
          </w:p>
        </w:tc>
        <w:tc>
          <w:tcPr>
            <w:tcW w:w="1620" w:type="dxa"/>
            <w:tcBorders>
              <w:bottom w:val="single" w:sz="4" w:space="0" w:color="auto"/>
            </w:tcBorders>
            <w:shd w:val="clear" w:color="auto" w:fill="D9D9D9" w:themeFill="background1" w:themeFillShade="D9"/>
            <w:vAlign w:val="center"/>
          </w:tcPr>
          <w:p w14:paraId="0B57B82D" w14:textId="77777777" w:rsidR="007C506F" w:rsidRPr="00D77056" w:rsidRDefault="007C506F" w:rsidP="00970A26">
            <w:pPr>
              <w:spacing w:before="60" w:after="60"/>
              <w:jc w:val="center"/>
              <w:rPr>
                <w:rFonts w:cs="Arial"/>
                <w:sz w:val="20"/>
                <w:szCs w:val="20"/>
              </w:rPr>
            </w:pPr>
            <w:r w:rsidRPr="00D77056">
              <w:rPr>
                <w:rFonts w:cs="Arial"/>
                <w:sz w:val="20"/>
                <w:szCs w:val="20"/>
              </w:rPr>
              <w:t xml:space="preserve">Baseline Technology </w:t>
            </w:r>
          </w:p>
        </w:tc>
        <w:tc>
          <w:tcPr>
            <w:tcW w:w="2970" w:type="dxa"/>
            <w:tcBorders>
              <w:bottom w:val="single" w:sz="4" w:space="0" w:color="auto"/>
            </w:tcBorders>
            <w:shd w:val="clear" w:color="auto" w:fill="D9D9D9" w:themeFill="background1" w:themeFillShade="D9"/>
            <w:vAlign w:val="center"/>
          </w:tcPr>
          <w:p w14:paraId="3F415C2E" w14:textId="77777777" w:rsidR="007C506F" w:rsidRPr="00D77056" w:rsidRDefault="001A646D" w:rsidP="001A646D">
            <w:pPr>
              <w:spacing w:before="60" w:after="60"/>
              <w:jc w:val="center"/>
              <w:rPr>
                <w:rFonts w:cs="Arial"/>
                <w:sz w:val="20"/>
                <w:szCs w:val="20"/>
              </w:rPr>
            </w:pPr>
            <w:r w:rsidRPr="00D77056">
              <w:rPr>
                <w:rFonts w:cs="Arial"/>
                <w:sz w:val="20"/>
                <w:szCs w:val="20"/>
              </w:rPr>
              <w:t>Measure Cost Calculation</w:t>
            </w:r>
          </w:p>
        </w:tc>
        <w:tc>
          <w:tcPr>
            <w:tcW w:w="1620" w:type="dxa"/>
            <w:tcBorders>
              <w:bottom w:val="single" w:sz="4" w:space="0" w:color="auto"/>
            </w:tcBorders>
            <w:shd w:val="clear" w:color="auto" w:fill="D9D9D9" w:themeFill="background1" w:themeFillShade="D9"/>
            <w:vAlign w:val="center"/>
          </w:tcPr>
          <w:p w14:paraId="497A35A4" w14:textId="77777777" w:rsidR="007C506F" w:rsidRPr="00D77056" w:rsidRDefault="007C506F" w:rsidP="00970A26">
            <w:pPr>
              <w:spacing w:before="60" w:after="60"/>
              <w:jc w:val="center"/>
              <w:rPr>
                <w:rFonts w:cs="Arial"/>
                <w:sz w:val="20"/>
                <w:szCs w:val="20"/>
              </w:rPr>
            </w:pPr>
            <w:r w:rsidRPr="00D77056">
              <w:rPr>
                <w:rFonts w:cs="Arial"/>
                <w:sz w:val="20"/>
                <w:szCs w:val="20"/>
              </w:rPr>
              <w:t>Duration</w:t>
            </w:r>
          </w:p>
        </w:tc>
      </w:tr>
      <w:tr w:rsidR="00A54B8A" w:rsidRPr="00D77056" w14:paraId="5E944E29" w14:textId="77777777">
        <w:tc>
          <w:tcPr>
            <w:tcW w:w="1345" w:type="dxa"/>
            <w:vMerge w:val="restart"/>
            <w:vAlign w:val="center"/>
          </w:tcPr>
          <w:p w14:paraId="79124665" w14:textId="77777777" w:rsidR="00A54B8A" w:rsidRPr="00D77056" w:rsidRDefault="00A54B8A" w:rsidP="00BC52BC">
            <w:pPr>
              <w:spacing w:before="60" w:after="60"/>
              <w:jc w:val="center"/>
              <w:rPr>
                <w:rFonts w:cs="Arial"/>
                <w:sz w:val="20"/>
                <w:szCs w:val="20"/>
              </w:rPr>
            </w:pPr>
            <w:r w:rsidRPr="00D77056">
              <w:rPr>
                <w:rFonts w:cs="Arial"/>
                <w:sz w:val="20"/>
                <w:szCs w:val="20"/>
              </w:rPr>
              <w:t>ER</w:t>
            </w:r>
          </w:p>
        </w:tc>
        <w:tc>
          <w:tcPr>
            <w:tcW w:w="1440" w:type="dxa"/>
            <w:tcBorders>
              <w:bottom w:val="nil"/>
            </w:tcBorders>
            <w:vAlign w:val="center"/>
          </w:tcPr>
          <w:p w14:paraId="4D239670" w14:textId="77777777" w:rsidR="00A54B8A" w:rsidRPr="00D77056" w:rsidRDefault="00A54B8A" w:rsidP="00BC52BC">
            <w:pPr>
              <w:spacing w:before="60" w:after="60"/>
              <w:jc w:val="center"/>
              <w:rPr>
                <w:rFonts w:cs="Arial"/>
                <w:sz w:val="20"/>
                <w:szCs w:val="20"/>
              </w:rPr>
            </w:pPr>
            <w:r w:rsidRPr="00D77056">
              <w:rPr>
                <w:rFonts w:cs="Arial"/>
                <w:sz w:val="20"/>
                <w:szCs w:val="20"/>
              </w:rPr>
              <w:t>First</w:t>
            </w:r>
          </w:p>
        </w:tc>
        <w:tc>
          <w:tcPr>
            <w:tcW w:w="1620" w:type="dxa"/>
            <w:tcBorders>
              <w:bottom w:val="nil"/>
            </w:tcBorders>
            <w:vAlign w:val="center"/>
          </w:tcPr>
          <w:p w14:paraId="694F295E" w14:textId="77777777" w:rsidR="00A54B8A" w:rsidRPr="00D77056" w:rsidRDefault="00A54B8A" w:rsidP="00BC52BC">
            <w:pPr>
              <w:spacing w:before="60" w:after="60"/>
              <w:jc w:val="center"/>
              <w:rPr>
                <w:rFonts w:cs="Arial"/>
                <w:sz w:val="20"/>
                <w:szCs w:val="20"/>
              </w:rPr>
            </w:pPr>
            <w:r w:rsidRPr="00D77056">
              <w:rPr>
                <w:rFonts w:cs="Arial"/>
                <w:sz w:val="20"/>
                <w:szCs w:val="20"/>
              </w:rPr>
              <w:t>Existing technology</w:t>
            </w:r>
          </w:p>
        </w:tc>
        <w:tc>
          <w:tcPr>
            <w:tcW w:w="2970" w:type="dxa"/>
            <w:tcBorders>
              <w:bottom w:val="nil"/>
            </w:tcBorders>
            <w:vAlign w:val="center"/>
          </w:tcPr>
          <w:p w14:paraId="1CF2DD75" w14:textId="77777777" w:rsidR="00A54B8A" w:rsidRPr="00D77056" w:rsidRDefault="00A54B8A" w:rsidP="00BC52BC">
            <w:pPr>
              <w:spacing w:before="60" w:after="60"/>
              <w:jc w:val="center"/>
              <w:rPr>
                <w:rFonts w:cs="Arial"/>
                <w:sz w:val="20"/>
                <w:szCs w:val="20"/>
              </w:rPr>
            </w:pPr>
            <w:r w:rsidRPr="00D77056">
              <w:rPr>
                <w:rFonts w:cs="Arial"/>
                <w:sz w:val="20"/>
                <w:szCs w:val="20"/>
              </w:rPr>
              <w:t>Measure equipment cost + labor cost</w:t>
            </w:r>
          </w:p>
        </w:tc>
        <w:tc>
          <w:tcPr>
            <w:tcW w:w="1620" w:type="dxa"/>
            <w:tcBorders>
              <w:bottom w:val="nil"/>
            </w:tcBorders>
            <w:vAlign w:val="center"/>
          </w:tcPr>
          <w:p w14:paraId="2C2690F8" w14:textId="77777777" w:rsidR="00A54B8A" w:rsidRPr="00D77056" w:rsidRDefault="00A54B8A" w:rsidP="00BC52BC">
            <w:pPr>
              <w:spacing w:before="60" w:after="60"/>
              <w:jc w:val="center"/>
              <w:rPr>
                <w:rFonts w:cs="Arial"/>
                <w:sz w:val="20"/>
                <w:szCs w:val="20"/>
              </w:rPr>
            </w:pPr>
            <w:r w:rsidRPr="00D77056">
              <w:rPr>
                <w:rFonts w:cs="Arial"/>
                <w:sz w:val="20"/>
                <w:szCs w:val="20"/>
              </w:rPr>
              <w:t>RUL = 1/3*EUL</w:t>
            </w:r>
            <w:r w:rsidRPr="00D77056">
              <w:rPr>
                <w:rStyle w:val="FootnoteReference"/>
                <w:rFonts w:cs="Arial"/>
                <w:sz w:val="20"/>
                <w:szCs w:val="20"/>
              </w:rPr>
              <w:footnoteReference w:id="16"/>
            </w:r>
          </w:p>
        </w:tc>
      </w:tr>
      <w:tr w:rsidR="00A54B8A" w:rsidRPr="00D77056" w14:paraId="76745E6E" w14:textId="77777777">
        <w:tc>
          <w:tcPr>
            <w:tcW w:w="1345" w:type="dxa"/>
            <w:vMerge/>
            <w:vAlign w:val="center"/>
          </w:tcPr>
          <w:p w14:paraId="7A877373" w14:textId="77777777" w:rsidR="00A54B8A" w:rsidRPr="00D77056" w:rsidRDefault="00A54B8A" w:rsidP="00BC52BC">
            <w:pPr>
              <w:spacing w:before="60" w:after="60"/>
              <w:jc w:val="center"/>
              <w:rPr>
                <w:rFonts w:cs="Arial"/>
                <w:sz w:val="20"/>
                <w:szCs w:val="20"/>
              </w:rPr>
            </w:pPr>
          </w:p>
        </w:tc>
        <w:tc>
          <w:tcPr>
            <w:tcW w:w="1440" w:type="dxa"/>
            <w:tcBorders>
              <w:top w:val="nil"/>
              <w:bottom w:val="single" w:sz="4" w:space="0" w:color="auto"/>
            </w:tcBorders>
            <w:shd w:val="clear" w:color="auto" w:fill="F2F2F2" w:themeFill="background1" w:themeFillShade="F2"/>
            <w:vAlign w:val="center"/>
          </w:tcPr>
          <w:p w14:paraId="39650CF2" w14:textId="77777777" w:rsidR="00A54B8A" w:rsidRPr="00D77056" w:rsidRDefault="00A54B8A" w:rsidP="00BC52BC">
            <w:pPr>
              <w:spacing w:before="60" w:after="60"/>
              <w:jc w:val="center"/>
              <w:rPr>
                <w:rFonts w:cs="Arial"/>
                <w:sz w:val="20"/>
                <w:szCs w:val="20"/>
              </w:rPr>
            </w:pPr>
            <w:r w:rsidRPr="00D77056">
              <w:rPr>
                <w:rFonts w:cs="Arial"/>
                <w:sz w:val="20"/>
                <w:szCs w:val="20"/>
              </w:rPr>
              <w:t>Second</w:t>
            </w:r>
          </w:p>
        </w:tc>
        <w:tc>
          <w:tcPr>
            <w:tcW w:w="1620" w:type="dxa"/>
            <w:tcBorders>
              <w:top w:val="nil"/>
              <w:bottom w:val="single" w:sz="4" w:space="0" w:color="auto"/>
            </w:tcBorders>
            <w:shd w:val="clear" w:color="auto" w:fill="F2F2F2" w:themeFill="background1" w:themeFillShade="F2"/>
            <w:vAlign w:val="center"/>
          </w:tcPr>
          <w:p w14:paraId="74AE77A7" w14:textId="77777777" w:rsidR="00A54B8A" w:rsidRPr="00D77056" w:rsidRDefault="00A54B8A" w:rsidP="00BC52BC">
            <w:pPr>
              <w:spacing w:before="60" w:after="60"/>
              <w:jc w:val="center"/>
              <w:rPr>
                <w:rFonts w:cs="Arial"/>
                <w:sz w:val="20"/>
                <w:szCs w:val="20"/>
              </w:rPr>
            </w:pPr>
            <w:r w:rsidRPr="00D77056">
              <w:rPr>
                <w:rFonts w:cs="Arial"/>
                <w:sz w:val="20"/>
                <w:szCs w:val="20"/>
              </w:rPr>
              <w:t>Code or standard</w:t>
            </w:r>
          </w:p>
        </w:tc>
        <w:tc>
          <w:tcPr>
            <w:tcW w:w="2970" w:type="dxa"/>
            <w:tcBorders>
              <w:top w:val="nil"/>
              <w:bottom w:val="single" w:sz="4" w:space="0" w:color="auto"/>
            </w:tcBorders>
            <w:shd w:val="clear" w:color="auto" w:fill="F2F2F2" w:themeFill="background1" w:themeFillShade="F2"/>
            <w:vAlign w:val="center"/>
          </w:tcPr>
          <w:p w14:paraId="64313668" w14:textId="77777777" w:rsidR="00A54B8A" w:rsidRPr="00D77056" w:rsidRDefault="00A54B8A" w:rsidP="00BC52BC">
            <w:pPr>
              <w:spacing w:before="60" w:after="60"/>
              <w:jc w:val="center"/>
              <w:rPr>
                <w:rFonts w:cs="Arial"/>
                <w:sz w:val="20"/>
                <w:szCs w:val="20"/>
              </w:rPr>
            </w:pPr>
            <w:r w:rsidRPr="00D77056">
              <w:rPr>
                <w:rFonts w:cs="Arial"/>
                <w:sz w:val="20"/>
                <w:szCs w:val="20"/>
              </w:rPr>
              <w:t>(-1)*(Code/standard equipment cost + labor cost)</w:t>
            </w:r>
          </w:p>
        </w:tc>
        <w:tc>
          <w:tcPr>
            <w:tcW w:w="1620" w:type="dxa"/>
            <w:tcBorders>
              <w:top w:val="nil"/>
              <w:bottom w:val="single" w:sz="4" w:space="0" w:color="auto"/>
            </w:tcBorders>
            <w:shd w:val="clear" w:color="auto" w:fill="F2F2F2" w:themeFill="background1" w:themeFillShade="F2"/>
            <w:vAlign w:val="center"/>
          </w:tcPr>
          <w:p w14:paraId="4F010D9F" w14:textId="77777777" w:rsidR="00A54B8A" w:rsidRPr="00D77056" w:rsidRDefault="00A54B8A" w:rsidP="00BC52BC">
            <w:pPr>
              <w:spacing w:before="60" w:after="60"/>
              <w:jc w:val="center"/>
              <w:rPr>
                <w:rFonts w:cs="Arial"/>
                <w:sz w:val="20"/>
                <w:szCs w:val="20"/>
              </w:rPr>
            </w:pPr>
            <w:r w:rsidRPr="00D77056">
              <w:rPr>
                <w:rFonts w:cs="Arial"/>
                <w:sz w:val="20"/>
                <w:szCs w:val="20"/>
              </w:rPr>
              <w:t>EUL - RUL</w:t>
            </w:r>
          </w:p>
        </w:tc>
      </w:tr>
      <w:tr w:rsidR="007C506F" w:rsidRPr="00D77056" w14:paraId="755E13AF" w14:textId="77777777">
        <w:tc>
          <w:tcPr>
            <w:tcW w:w="1345" w:type="dxa"/>
            <w:vMerge w:val="restart"/>
            <w:vAlign w:val="center"/>
          </w:tcPr>
          <w:p w14:paraId="6957A1B6" w14:textId="77777777" w:rsidR="007C506F" w:rsidRPr="00D77056" w:rsidRDefault="00A54B8A" w:rsidP="00970A26">
            <w:pPr>
              <w:spacing w:before="60" w:after="60"/>
              <w:jc w:val="center"/>
              <w:rPr>
                <w:rFonts w:cs="Arial"/>
                <w:sz w:val="20"/>
                <w:szCs w:val="20"/>
              </w:rPr>
            </w:pPr>
            <w:r w:rsidRPr="00D77056">
              <w:rPr>
                <w:rFonts w:cs="Arial"/>
                <w:sz w:val="20"/>
                <w:szCs w:val="20"/>
              </w:rPr>
              <w:t>REA</w:t>
            </w:r>
          </w:p>
        </w:tc>
        <w:tc>
          <w:tcPr>
            <w:tcW w:w="1440" w:type="dxa"/>
            <w:tcBorders>
              <w:bottom w:val="nil"/>
            </w:tcBorders>
            <w:vAlign w:val="center"/>
          </w:tcPr>
          <w:p w14:paraId="61E3B7C7" w14:textId="77777777" w:rsidR="007C506F" w:rsidRPr="00D77056" w:rsidRDefault="007C506F" w:rsidP="00970A26">
            <w:pPr>
              <w:spacing w:before="60" w:after="60"/>
              <w:jc w:val="center"/>
              <w:rPr>
                <w:rFonts w:cs="Arial"/>
                <w:sz w:val="20"/>
                <w:szCs w:val="20"/>
              </w:rPr>
            </w:pPr>
            <w:r w:rsidRPr="00D77056">
              <w:rPr>
                <w:rFonts w:cs="Arial"/>
                <w:sz w:val="20"/>
                <w:szCs w:val="20"/>
              </w:rPr>
              <w:t>First</w:t>
            </w:r>
          </w:p>
        </w:tc>
        <w:tc>
          <w:tcPr>
            <w:tcW w:w="1620" w:type="dxa"/>
            <w:tcBorders>
              <w:bottom w:val="nil"/>
            </w:tcBorders>
            <w:vAlign w:val="center"/>
          </w:tcPr>
          <w:p w14:paraId="780E4660" w14:textId="77777777" w:rsidR="007C506F" w:rsidRPr="00D77056" w:rsidRDefault="007C506F" w:rsidP="00970A26">
            <w:pPr>
              <w:spacing w:before="60" w:after="60"/>
              <w:jc w:val="center"/>
              <w:rPr>
                <w:rFonts w:cs="Arial"/>
                <w:sz w:val="20"/>
                <w:szCs w:val="20"/>
              </w:rPr>
            </w:pPr>
            <w:r w:rsidRPr="00D77056">
              <w:rPr>
                <w:rFonts w:cs="Arial"/>
                <w:sz w:val="20"/>
                <w:szCs w:val="20"/>
              </w:rPr>
              <w:t>Existing technology</w:t>
            </w:r>
          </w:p>
        </w:tc>
        <w:tc>
          <w:tcPr>
            <w:tcW w:w="2970" w:type="dxa"/>
            <w:tcBorders>
              <w:bottom w:val="nil"/>
            </w:tcBorders>
            <w:vAlign w:val="center"/>
          </w:tcPr>
          <w:p w14:paraId="56AEBF18" w14:textId="77777777" w:rsidR="007C506F" w:rsidRPr="00D77056" w:rsidRDefault="001A646D" w:rsidP="00C87166">
            <w:pPr>
              <w:spacing w:before="60" w:after="60"/>
              <w:jc w:val="center"/>
              <w:rPr>
                <w:rFonts w:cs="Arial"/>
                <w:sz w:val="20"/>
                <w:szCs w:val="20"/>
              </w:rPr>
            </w:pPr>
            <w:r w:rsidRPr="00D77056">
              <w:rPr>
                <w:rFonts w:cs="Arial"/>
                <w:sz w:val="20"/>
                <w:szCs w:val="20"/>
              </w:rPr>
              <w:t xml:space="preserve">Measure equipment cost + </w:t>
            </w:r>
            <w:r w:rsidR="00C87166" w:rsidRPr="00D77056">
              <w:rPr>
                <w:rFonts w:cs="Arial"/>
                <w:sz w:val="20"/>
                <w:szCs w:val="20"/>
              </w:rPr>
              <w:t>labor</w:t>
            </w:r>
            <w:r w:rsidRPr="00D77056">
              <w:rPr>
                <w:rFonts w:cs="Arial"/>
                <w:sz w:val="20"/>
                <w:szCs w:val="20"/>
              </w:rPr>
              <w:t xml:space="preserve"> cost</w:t>
            </w:r>
          </w:p>
        </w:tc>
        <w:tc>
          <w:tcPr>
            <w:tcW w:w="1620" w:type="dxa"/>
            <w:tcBorders>
              <w:bottom w:val="nil"/>
            </w:tcBorders>
            <w:vAlign w:val="center"/>
          </w:tcPr>
          <w:p w14:paraId="08E5DD0E" w14:textId="77777777" w:rsidR="007C506F" w:rsidRPr="00D77056" w:rsidRDefault="00A54B8A" w:rsidP="001A646D">
            <w:pPr>
              <w:spacing w:before="60" w:after="60"/>
              <w:jc w:val="center"/>
              <w:rPr>
                <w:rFonts w:cs="Arial"/>
                <w:sz w:val="20"/>
                <w:szCs w:val="20"/>
              </w:rPr>
            </w:pPr>
            <w:r w:rsidRPr="00D77056">
              <w:rPr>
                <w:rFonts w:cs="Arial"/>
                <w:sz w:val="20"/>
                <w:szCs w:val="20"/>
              </w:rPr>
              <w:t>EUL</w:t>
            </w:r>
          </w:p>
        </w:tc>
      </w:tr>
      <w:tr w:rsidR="007C506F" w:rsidRPr="00D77056" w14:paraId="08F236D2" w14:textId="77777777">
        <w:tc>
          <w:tcPr>
            <w:tcW w:w="1345" w:type="dxa"/>
            <w:vMerge/>
            <w:vAlign w:val="center"/>
          </w:tcPr>
          <w:p w14:paraId="35262A38" w14:textId="77777777" w:rsidR="007C506F" w:rsidRPr="00D77056" w:rsidRDefault="007C506F" w:rsidP="00970A26">
            <w:pPr>
              <w:spacing w:before="60" w:after="60"/>
              <w:jc w:val="center"/>
              <w:rPr>
                <w:rFonts w:cs="Arial"/>
                <w:sz w:val="20"/>
                <w:szCs w:val="20"/>
              </w:rPr>
            </w:pPr>
          </w:p>
        </w:tc>
        <w:tc>
          <w:tcPr>
            <w:tcW w:w="1440" w:type="dxa"/>
            <w:tcBorders>
              <w:top w:val="nil"/>
              <w:bottom w:val="single" w:sz="4" w:space="0" w:color="auto"/>
            </w:tcBorders>
            <w:shd w:val="clear" w:color="auto" w:fill="F2F2F2" w:themeFill="background1" w:themeFillShade="F2"/>
            <w:vAlign w:val="center"/>
          </w:tcPr>
          <w:p w14:paraId="142E73BF" w14:textId="77777777" w:rsidR="007C506F" w:rsidRPr="00D77056" w:rsidRDefault="007C506F" w:rsidP="00970A26">
            <w:pPr>
              <w:spacing w:before="60" w:after="60"/>
              <w:jc w:val="center"/>
              <w:rPr>
                <w:rFonts w:cs="Arial"/>
                <w:sz w:val="20"/>
                <w:szCs w:val="20"/>
              </w:rPr>
            </w:pPr>
            <w:r w:rsidRPr="00D77056">
              <w:rPr>
                <w:rFonts w:cs="Arial"/>
                <w:sz w:val="20"/>
                <w:szCs w:val="20"/>
              </w:rPr>
              <w:t>Second</w:t>
            </w:r>
          </w:p>
        </w:tc>
        <w:tc>
          <w:tcPr>
            <w:tcW w:w="1620" w:type="dxa"/>
            <w:tcBorders>
              <w:top w:val="nil"/>
              <w:bottom w:val="single" w:sz="4" w:space="0" w:color="auto"/>
            </w:tcBorders>
            <w:shd w:val="clear" w:color="auto" w:fill="F2F2F2" w:themeFill="background1" w:themeFillShade="F2"/>
            <w:vAlign w:val="center"/>
          </w:tcPr>
          <w:p w14:paraId="551B3237" w14:textId="77777777" w:rsidR="007C506F" w:rsidRPr="00D77056" w:rsidRDefault="00A54B8A" w:rsidP="00970A26">
            <w:pPr>
              <w:spacing w:before="60" w:after="60"/>
              <w:jc w:val="center"/>
              <w:rPr>
                <w:rFonts w:cs="Arial"/>
                <w:sz w:val="20"/>
                <w:szCs w:val="20"/>
              </w:rPr>
            </w:pPr>
            <w:r w:rsidRPr="00D77056">
              <w:rPr>
                <w:rFonts w:cs="Arial"/>
                <w:sz w:val="20"/>
                <w:szCs w:val="20"/>
              </w:rPr>
              <w:t>N/A</w:t>
            </w:r>
          </w:p>
        </w:tc>
        <w:tc>
          <w:tcPr>
            <w:tcW w:w="2970" w:type="dxa"/>
            <w:tcBorders>
              <w:top w:val="nil"/>
              <w:bottom w:val="single" w:sz="4" w:space="0" w:color="auto"/>
            </w:tcBorders>
            <w:shd w:val="clear" w:color="auto" w:fill="F2F2F2" w:themeFill="background1" w:themeFillShade="F2"/>
            <w:vAlign w:val="center"/>
          </w:tcPr>
          <w:p w14:paraId="0F623AEE" w14:textId="77777777" w:rsidR="007C506F" w:rsidRPr="00D77056" w:rsidRDefault="00A54B8A" w:rsidP="00C87166">
            <w:pPr>
              <w:spacing w:before="60" w:after="60"/>
              <w:jc w:val="center"/>
              <w:rPr>
                <w:rFonts w:cs="Arial"/>
                <w:sz w:val="20"/>
                <w:szCs w:val="20"/>
              </w:rPr>
            </w:pPr>
            <w:r w:rsidRPr="00D77056">
              <w:rPr>
                <w:rFonts w:cs="Arial"/>
                <w:sz w:val="20"/>
                <w:szCs w:val="20"/>
              </w:rPr>
              <w:t>N/A</w:t>
            </w:r>
          </w:p>
        </w:tc>
        <w:tc>
          <w:tcPr>
            <w:tcW w:w="1620" w:type="dxa"/>
            <w:tcBorders>
              <w:top w:val="nil"/>
              <w:bottom w:val="single" w:sz="4" w:space="0" w:color="auto"/>
            </w:tcBorders>
            <w:shd w:val="clear" w:color="auto" w:fill="F2F2F2" w:themeFill="background1" w:themeFillShade="F2"/>
            <w:vAlign w:val="center"/>
          </w:tcPr>
          <w:p w14:paraId="467B72DC" w14:textId="77777777" w:rsidR="007C506F" w:rsidRPr="00D77056" w:rsidRDefault="00A54B8A" w:rsidP="00970A26">
            <w:pPr>
              <w:spacing w:before="60" w:after="60"/>
              <w:jc w:val="center"/>
              <w:rPr>
                <w:rFonts w:cs="Arial"/>
                <w:sz w:val="20"/>
                <w:szCs w:val="20"/>
              </w:rPr>
            </w:pPr>
            <w:r w:rsidRPr="00D77056">
              <w:rPr>
                <w:rFonts w:cs="Arial"/>
                <w:sz w:val="20"/>
                <w:szCs w:val="20"/>
              </w:rPr>
              <w:t>N/A</w:t>
            </w:r>
          </w:p>
        </w:tc>
      </w:tr>
      <w:tr w:rsidR="007C506F" w:rsidRPr="00D77056" w14:paraId="10FEC419" w14:textId="77777777">
        <w:tc>
          <w:tcPr>
            <w:tcW w:w="1345" w:type="dxa"/>
            <w:vMerge w:val="restart"/>
            <w:shd w:val="clear" w:color="auto" w:fill="auto"/>
            <w:vAlign w:val="center"/>
          </w:tcPr>
          <w:p w14:paraId="4F2DC20C" w14:textId="77777777" w:rsidR="007C506F" w:rsidRPr="00D77056" w:rsidRDefault="007C506F" w:rsidP="00970A26">
            <w:pPr>
              <w:spacing w:before="60" w:after="60"/>
              <w:jc w:val="center"/>
              <w:rPr>
                <w:rFonts w:cs="Arial"/>
                <w:sz w:val="20"/>
                <w:szCs w:val="20"/>
              </w:rPr>
            </w:pPr>
            <w:r w:rsidRPr="00D77056">
              <w:rPr>
                <w:rFonts w:cs="Arial"/>
                <w:sz w:val="20"/>
                <w:szCs w:val="20"/>
              </w:rPr>
              <w:t>ROB</w:t>
            </w:r>
          </w:p>
        </w:tc>
        <w:tc>
          <w:tcPr>
            <w:tcW w:w="1440" w:type="dxa"/>
            <w:tcBorders>
              <w:bottom w:val="nil"/>
            </w:tcBorders>
            <w:shd w:val="clear" w:color="auto" w:fill="auto"/>
            <w:vAlign w:val="center"/>
          </w:tcPr>
          <w:p w14:paraId="297A2332" w14:textId="77777777" w:rsidR="007C506F" w:rsidRPr="00D77056" w:rsidRDefault="007C506F" w:rsidP="00471494">
            <w:pPr>
              <w:spacing w:before="60" w:after="60"/>
              <w:jc w:val="center"/>
              <w:rPr>
                <w:rFonts w:cs="Arial"/>
                <w:sz w:val="20"/>
                <w:szCs w:val="20"/>
              </w:rPr>
            </w:pPr>
            <w:r w:rsidRPr="00D77056">
              <w:rPr>
                <w:rFonts w:cs="Arial"/>
                <w:sz w:val="20"/>
                <w:szCs w:val="20"/>
              </w:rPr>
              <w:t>First</w:t>
            </w:r>
          </w:p>
        </w:tc>
        <w:tc>
          <w:tcPr>
            <w:tcW w:w="1620" w:type="dxa"/>
            <w:tcBorders>
              <w:bottom w:val="nil"/>
            </w:tcBorders>
            <w:shd w:val="clear" w:color="auto" w:fill="auto"/>
            <w:vAlign w:val="center"/>
          </w:tcPr>
          <w:p w14:paraId="4DA51107" w14:textId="77777777" w:rsidR="007C506F" w:rsidRPr="00D77056" w:rsidRDefault="007C506F" w:rsidP="00471494">
            <w:pPr>
              <w:spacing w:before="60" w:after="60"/>
              <w:jc w:val="center"/>
              <w:rPr>
                <w:rFonts w:cs="Arial"/>
                <w:sz w:val="20"/>
                <w:szCs w:val="20"/>
              </w:rPr>
            </w:pPr>
            <w:r w:rsidRPr="00D77056">
              <w:rPr>
                <w:rFonts w:cs="Arial"/>
                <w:sz w:val="20"/>
                <w:szCs w:val="20"/>
              </w:rPr>
              <w:t>Code or standard</w:t>
            </w:r>
          </w:p>
        </w:tc>
        <w:tc>
          <w:tcPr>
            <w:tcW w:w="2970" w:type="dxa"/>
            <w:tcBorders>
              <w:bottom w:val="nil"/>
            </w:tcBorders>
            <w:vAlign w:val="center"/>
          </w:tcPr>
          <w:p w14:paraId="508B078B" w14:textId="77777777" w:rsidR="007C506F" w:rsidRPr="00D77056" w:rsidRDefault="00C87166" w:rsidP="001A646D">
            <w:pPr>
              <w:spacing w:before="60" w:after="60"/>
              <w:jc w:val="center"/>
              <w:rPr>
                <w:rFonts w:cs="Arial"/>
                <w:sz w:val="20"/>
                <w:szCs w:val="20"/>
              </w:rPr>
            </w:pPr>
            <w:r w:rsidRPr="00D77056">
              <w:rPr>
                <w:rFonts w:cs="Arial"/>
                <w:sz w:val="20"/>
                <w:szCs w:val="20"/>
              </w:rPr>
              <w:t>(</w:t>
            </w:r>
            <w:r w:rsidR="001A646D" w:rsidRPr="00D77056">
              <w:rPr>
                <w:rFonts w:cs="Arial"/>
                <w:sz w:val="20"/>
                <w:szCs w:val="20"/>
              </w:rPr>
              <w:t xml:space="preserve">Measure equipment cost </w:t>
            </w:r>
            <w:r w:rsidRPr="00D77056">
              <w:rPr>
                <w:rFonts w:cs="Arial"/>
                <w:sz w:val="20"/>
                <w:szCs w:val="20"/>
              </w:rPr>
              <w:t xml:space="preserve">+ labor cost) </w:t>
            </w:r>
            <w:r w:rsidR="001A646D" w:rsidRPr="00D77056">
              <w:rPr>
                <w:rFonts w:cs="Arial"/>
                <w:sz w:val="20"/>
                <w:szCs w:val="20"/>
              </w:rPr>
              <w:t xml:space="preserve">– </w:t>
            </w:r>
            <w:r w:rsidRPr="00D77056">
              <w:rPr>
                <w:rFonts w:cs="Arial"/>
                <w:sz w:val="20"/>
                <w:szCs w:val="20"/>
              </w:rPr>
              <w:t>(</w:t>
            </w:r>
            <w:r w:rsidR="001A646D" w:rsidRPr="00D77056">
              <w:rPr>
                <w:rFonts w:cs="Arial"/>
                <w:sz w:val="20"/>
                <w:szCs w:val="20"/>
              </w:rPr>
              <w:t>Code/standard cost</w:t>
            </w:r>
            <w:r w:rsidRPr="00D77056">
              <w:rPr>
                <w:rFonts w:cs="Arial"/>
                <w:sz w:val="20"/>
                <w:szCs w:val="20"/>
              </w:rPr>
              <w:t xml:space="preserve"> + labor cost)</w:t>
            </w:r>
          </w:p>
        </w:tc>
        <w:tc>
          <w:tcPr>
            <w:tcW w:w="1620" w:type="dxa"/>
            <w:tcBorders>
              <w:bottom w:val="nil"/>
            </w:tcBorders>
            <w:shd w:val="clear" w:color="auto" w:fill="auto"/>
            <w:vAlign w:val="center"/>
          </w:tcPr>
          <w:p w14:paraId="00AD3CB6" w14:textId="77777777" w:rsidR="007C506F" w:rsidRPr="00D77056" w:rsidRDefault="007C506F" w:rsidP="00471494">
            <w:pPr>
              <w:spacing w:before="60" w:after="60"/>
              <w:jc w:val="center"/>
              <w:rPr>
                <w:rFonts w:cs="Arial"/>
                <w:sz w:val="20"/>
                <w:szCs w:val="20"/>
              </w:rPr>
            </w:pPr>
            <w:r w:rsidRPr="00D77056">
              <w:rPr>
                <w:rFonts w:cs="Arial"/>
                <w:sz w:val="20"/>
                <w:szCs w:val="20"/>
              </w:rPr>
              <w:t>Full EUL</w:t>
            </w:r>
          </w:p>
        </w:tc>
      </w:tr>
      <w:tr w:rsidR="007C506F" w:rsidRPr="00D77056" w14:paraId="790E43F2" w14:textId="77777777">
        <w:tc>
          <w:tcPr>
            <w:tcW w:w="1345" w:type="dxa"/>
            <w:vMerge/>
            <w:shd w:val="clear" w:color="auto" w:fill="auto"/>
            <w:vAlign w:val="center"/>
          </w:tcPr>
          <w:p w14:paraId="18B5AC7B" w14:textId="77777777" w:rsidR="007C506F" w:rsidRPr="00D77056" w:rsidRDefault="007C506F" w:rsidP="00970A26">
            <w:pPr>
              <w:spacing w:before="60" w:after="60"/>
              <w:jc w:val="center"/>
              <w:rPr>
                <w:rFonts w:cs="Arial"/>
                <w:sz w:val="20"/>
                <w:szCs w:val="20"/>
              </w:rPr>
            </w:pPr>
          </w:p>
        </w:tc>
        <w:tc>
          <w:tcPr>
            <w:tcW w:w="1440" w:type="dxa"/>
            <w:tcBorders>
              <w:top w:val="nil"/>
              <w:bottom w:val="single" w:sz="4" w:space="0" w:color="auto"/>
            </w:tcBorders>
            <w:shd w:val="clear" w:color="auto" w:fill="F2F2F2" w:themeFill="background1" w:themeFillShade="F2"/>
            <w:vAlign w:val="center"/>
          </w:tcPr>
          <w:p w14:paraId="0CA6AEE9" w14:textId="77777777" w:rsidR="007C506F" w:rsidRPr="00D77056" w:rsidRDefault="007C506F" w:rsidP="00471494">
            <w:pPr>
              <w:spacing w:before="60" w:after="60"/>
              <w:jc w:val="center"/>
              <w:rPr>
                <w:rFonts w:cs="Arial"/>
                <w:sz w:val="20"/>
                <w:szCs w:val="20"/>
              </w:rPr>
            </w:pPr>
            <w:r w:rsidRPr="00D77056">
              <w:rPr>
                <w:rFonts w:cs="Arial"/>
                <w:sz w:val="20"/>
                <w:szCs w:val="20"/>
              </w:rPr>
              <w:t>Second</w:t>
            </w:r>
          </w:p>
        </w:tc>
        <w:tc>
          <w:tcPr>
            <w:tcW w:w="1620" w:type="dxa"/>
            <w:tcBorders>
              <w:top w:val="nil"/>
              <w:bottom w:val="single" w:sz="4" w:space="0" w:color="auto"/>
            </w:tcBorders>
            <w:shd w:val="clear" w:color="auto" w:fill="F2F2F2" w:themeFill="background1" w:themeFillShade="F2"/>
            <w:vAlign w:val="center"/>
          </w:tcPr>
          <w:p w14:paraId="7190CFA9" w14:textId="77777777" w:rsidR="007C506F" w:rsidRPr="00D77056" w:rsidRDefault="007C506F" w:rsidP="00471494">
            <w:pPr>
              <w:spacing w:before="60" w:after="60"/>
              <w:jc w:val="center"/>
              <w:rPr>
                <w:rFonts w:cs="Arial"/>
                <w:sz w:val="20"/>
                <w:szCs w:val="20"/>
              </w:rPr>
            </w:pPr>
            <w:r w:rsidRPr="00D77056">
              <w:rPr>
                <w:rFonts w:cs="Arial"/>
                <w:sz w:val="20"/>
                <w:szCs w:val="20"/>
              </w:rPr>
              <w:t>N/A</w:t>
            </w:r>
          </w:p>
        </w:tc>
        <w:tc>
          <w:tcPr>
            <w:tcW w:w="2970" w:type="dxa"/>
            <w:tcBorders>
              <w:top w:val="nil"/>
              <w:bottom w:val="single" w:sz="4" w:space="0" w:color="auto"/>
            </w:tcBorders>
            <w:shd w:val="clear" w:color="auto" w:fill="F2F2F2" w:themeFill="background1" w:themeFillShade="F2"/>
            <w:vAlign w:val="center"/>
          </w:tcPr>
          <w:p w14:paraId="5B7B72A1" w14:textId="77777777" w:rsidR="007C506F" w:rsidRPr="00D77056" w:rsidRDefault="007C506F" w:rsidP="00471494">
            <w:pPr>
              <w:spacing w:before="60" w:after="60"/>
              <w:jc w:val="center"/>
              <w:rPr>
                <w:rFonts w:cs="Arial"/>
                <w:sz w:val="20"/>
                <w:szCs w:val="20"/>
              </w:rPr>
            </w:pPr>
            <w:r w:rsidRPr="00D77056">
              <w:rPr>
                <w:rFonts w:cs="Arial"/>
                <w:sz w:val="20"/>
                <w:szCs w:val="20"/>
              </w:rPr>
              <w:t>N/A</w:t>
            </w:r>
          </w:p>
        </w:tc>
        <w:tc>
          <w:tcPr>
            <w:tcW w:w="1620" w:type="dxa"/>
            <w:tcBorders>
              <w:top w:val="nil"/>
              <w:bottom w:val="single" w:sz="4" w:space="0" w:color="auto"/>
            </w:tcBorders>
            <w:shd w:val="clear" w:color="auto" w:fill="F2F2F2" w:themeFill="background1" w:themeFillShade="F2"/>
            <w:vAlign w:val="center"/>
          </w:tcPr>
          <w:p w14:paraId="29E95FD5" w14:textId="77777777" w:rsidR="007C506F" w:rsidRPr="00D77056" w:rsidRDefault="007C506F" w:rsidP="00471494">
            <w:pPr>
              <w:spacing w:before="60" w:after="60"/>
              <w:jc w:val="center"/>
              <w:rPr>
                <w:rFonts w:cs="Arial"/>
                <w:sz w:val="20"/>
                <w:szCs w:val="20"/>
              </w:rPr>
            </w:pPr>
            <w:r w:rsidRPr="00D77056">
              <w:rPr>
                <w:rFonts w:cs="Arial"/>
                <w:sz w:val="20"/>
                <w:szCs w:val="20"/>
              </w:rPr>
              <w:t>N/A</w:t>
            </w:r>
          </w:p>
        </w:tc>
      </w:tr>
      <w:tr w:rsidR="007C506F" w:rsidRPr="00D77056" w14:paraId="5CFFA447" w14:textId="77777777">
        <w:tc>
          <w:tcPr>
            <w:tcW w:w="1345" w:type="dxa"/>
            <w:vMerge w:val="restart"/>
            <w:shd w:val="clear" w:color="auto" w:fill="auto"/>
            <w:vAlign w:val="center"/>
          </w:tcPr>
          <w:p w14:paraId="33518563" w14:textId="77777777" w:rsidR="007C506F" w:rsidRPr="00D77056" w:rsidRDefault="007C506F" w:rsidP="007C506F">
            <w:pPr>
              <w:spacing w:before="60" w:after="60"/>
              <w:jc w:val="center"/>
              <w:rPr>
                <w:rFonts w:cs="Arial"/>
                <w:sz w:val="20"/>
                <w:szCs w:val="20"/>
              </w:rPr>
            </w:pPr>
            <w:r w:rsidRPr="00D77056">
              <w:rPr>
                <w:rFonts w:cs="Arial"/>
                <w:sz w:val="20"/>
                <w:szCs w:val="20"/>
              </w:rPr>
              <w:t>NC</w:t>
            </w:r>
          </w:p>
        </w:tc>
        <w:tc>
          <w:tcPr>
            <w:tcW w:w="1440" w:type="dxa"/>
            <w:tcBorders>
              <w:bottom w:val="nil"/>
            </w:tcBorders>
            <w:shd w:val="clear" w:color="auto" w:fill="auto"/>
            <w:vAlign w:val="center"/>
          </w:tcPr>
          <w:p w14:paraId="59770526" w14:textId="77777777" w:rsidR="007C506F" w:rsidRPr="00D77056" w:rsidRDefault="007C506F" w:rsidP="007C506F">
            <w:pPr>
              <w:spacing w:before="60" w:after="60"/>
              <w:jc w:val="center"/>
              <w:rPr>
                <w:rFonts w:cs="Arial"/>
                <w:sz w:val="20"/>
                <w:szCs w:val="20"/>
              </w:rPr>
            </w:pPr>
            <w:r w:rsidRPr="00D77056">
              <w:rPr>
                <w:rFonts w:cs="Arial"/>
                <w:sz w:val="20"/>
                <w:szCs w:val="20"/>
              </w:rPr>
              <w:t>First</w:t>
            </w:r>
          </w:p>
        </w:tc>
        <w:tc>
          <w:tcPr>
            <w:tcW w:w="1620" w:type="dxa"/>
            <w:tcBorders>
              <w:bottom w:val="nil"/>
            </w:tcBorders>
            <w:shd w:val="clear" w:color="auto" w:fill="auto"/>
            <w:vAlign w:val="center"/>
          </w:tcPr>
          <w:p w14:paraId="460D6902" w14:textId="77777777" w:rsidR="007C506F" w:rsidRPr="00D77056" w:rsidRDefault="007C506F" w:rsidP="007C506F">
            <w:pPr>
              <w:spacing w:before="60" w:after="60"/>
              <w:jc w:val="center"/>
              <w:rPr>
                <w:rFonts w:cs="Arial"/>
                <w:sz w:val="20"/>
                <w:szCs w:val="20"/>
              </w:rPr>
            </w:pPr>
            <w:r w:rsidRPr="00D77056">
              <w:rPr>
                <w:rFonts w:cs="Arial"/>
                <w:sz w:val="20"/>
                <w:szCs w:val="20"/>
              </w:rPr>
              <w:t>Code or standard</w:t>
            </w:r>
          </w:p>
        </w:tc>
        <w:tc>
          <w:tcPr>
            <w:tcW w:w="2970" w:type="dxa"/>
            <w:tcBorders>
              <w:bottom w:val="nil"/>
            </w:tcBorders>
            <w:vAlign w:val="center"/>
          </w:tcPr>
          <w:p w14:paraId="0B824247" w14:textId="77777777" w:rsidR="007C506F" w:rsidRPr="00D77056" w:rsidRDefault="00C87166" w:rsidP="007C506F">
            <w:pPr>
              <w:spacing w:before="60" w:after="60"/>
              <w:jc w:val="center"/>
              <w:rPr>
                <w:rFonts w:cs="Arial"/>
                <w:sz w:val="20"/>
                <w:szCs w:val="20"/>
              </w:rPr>
            </w:pPr>
            <w:r w:rsidRPr="00D77056">
              <w:rPr>
                <w:rFonts w:cs="Arial"/>
                <w:sz w:val="20"/>
                <w:szCs w:val="20"/>
              </w:rPr>
              <w:t>(Measure equipment cost + labor cost) – (Code/standard cost + labor cost)</w:t>
            </w:r>
          </w:p>
        </w:tc>
        <w:tc>
          <w:tcPr>
            <w:tcW w:w="1620" w:type="dxa"/>
            <w:tcBorders>
              <w:bottom w:val="nil"/>
            </w:tcBorders>
            <w:shd w:val="clear" w:color="auto" w:fill="auto"/>
            <w:vAlign w:val="center"/>
          </w:tcPr>
          <w:p w14:paraId="1F355B63" w14:textId="77777777" w:rsidR="007C506F" w:rsidRPr="00D77056" w:rsidRDefault="007C506F" w:rsidP="007C506F">
            <w:pPr>
              <w:spacing w:before="60" w:after="60"/>
              <w:jc w:val="center"/>
              <w:rPr>
                <w:rFonts w:cs="Arial"/>
                <w:sz w:val="20"/>
                <w:szCs w:val="20"/>
              </w:rPr>
            </w:pPr>
            <w:r w:rsidRPr="00D77056">
              <w:rPr>
                <w:rFonts w:cs="Arial"/>
                <w:sz w:val="20"/>
                <w:szCs w:val="20"/>
              </w:rPr>
              <w:t>Full EUL</w:t>
            </w:r>
          </w:p>
        </w:tc>
      </w:tr>
      <w:tr w:rsidR="007C506F" w:rsidRPr="00D77056" w14:paraId="222853B0" w14:textId="77777777">
        <w:trPr>
          <w:trHeight w:val="188"/>
        </w:trPr>
        <w:tc>
          <w:tcPr>
            <w:tcW w:w="1345" w:type="dxa"/>
            <w:vMerge/>
            <w:vAlign w:val="center"/>
          </w:tcPr>
          <w:p w14:paraId="564E244A" w14:textId="77777777" w:rsidR="007C506F" w:rsidRPr="00D77056" w:rsidRDefault="007C506F" w:rsidP="007C506F">
            <w:pPr>
              <w:spacing w:before="60" w:after="60"/>
              <w:jc w:val="center"/>
              <w:rPr>
                <w:rFonts w:cs="Arial"/>
                <w:sz w:val="20"/>
                <w:szCs w:val="20"/>
              </w:rPr>
            </w:pPr>
          </w:p>
        </w:tc>
        <w:tc>
          <w:tcPr>
            <w:tcW w:w="1440" w:type="dxa"/>
            <w:tcBorders>
              <w:top w:val="nil"/>
            </w:tcBorders>
            <w:shd w:val="clear" w:color="auto" w:fill="F2F2F2" w:themeFill="background1" w:themeFillShade="F2"/>
            <w:vAlign w:val="center"/>
          </w:tcPr>
          <w:p w14:paraId="0ED30553" w14:textId="77777777" w:rsidR="007C506F" w:rsidRPr="00D77056" w:rsidRDefault="007C506F" w:rsidP="007C506F">
            <w:pPr>
              <w:spacing w:before="60" w:after="60"/>
              <w:jc w:val="center"/>
              <w:rPr>
                <w:rFonts w:cs="Arial"/>
                <w:sz w:val="20"/>
                <w:szCs w:val="20"/>
              </w:rPr>
            </w:pPr>
            <w:r w:rsidRPr="00D77056">
              <w:rPr>
                <w:rFonts w:cs="Arial"/>
                <w:sz w:val="20"/>
                <w:szCs w:val="20"/>
              </w:rPr>
              <w:t>Second</w:t>
            </w:r>
          </w:p>
        </w:tc>
        <w:tc>
          <w:tcPr>
            <w:tcW w:w="1620" w:type="dxa"/>
            <w:tcBorders>
              <w:top w:val="nil"/>
            </w:tcBorders>
            <w:shd w:val="clear" w:color="auto" w:fill="F2F2F2" w:themeFill="background1" w:themeFillShade="F2"/>
            <w:vAlign w:val="center"/>
          </w:tcPr>
          <w:p w14:paraId="507FFDD8" w14:textId="77777777" w:rsidR="007C506F" w:rsidRPr="00D77056" w:rsidRDefault="007C506F" w:rsidP="007C506F">
            <w:pPr>
              <w:spacing w:before="60" w:after="60"/>
              <w:jc w:val="center"/>
              <w:rPr>
                <w:rFonts w:cs="Arial"/>
                <w:sz w:val="20"/>
                <w:szCs w:val="20"/>
              </w:rPr>
            </w:pPr>
            <w:r w:rsidRPr="00D77056">
              <w:rPr>
                <w:rFonts w:cs="Arial"/>
                <w:sz w:val="20"/>
                <w:szCs w:val="20"/>
              </w:rPr>
              <w:t>N/A</w:t>
            </w:r>
          </w:p>
        </w:tc>
        <w:tc>
          <w:tcPr>
            <w:tcW w:w="2970" w:type="dxa"/>
            <w:tcBorders>
              <w:top w:val="nil"/>
            </w:tcBorders>
            <w:shd w:val="clear" w:color="auto" w:fill="F2F2F2" w:themeFill="background1" w:themeFillShade="F2"/>
            <w:vAlign w:val="center"/>
          </w:tcPr>
          <w:p w14:paraId="593A2640" w14:textId="77777777" w:rsidR="007C506F" w:rsidRPr="00D77056" w:rsidRDefault="007C506F" w:rsidP="007C506F">
            <w:pPr>
              <w:spacing w:before="60" w:after="60"/>
              <w:jc w:val="center"/>
              <w:rPr>
                <w:rFonts w:cs="Arial"/>
                <w:sz w:val="20"/>
                <w:szCs w:val="20"/>
              </w:rPr>
            </w:pPr>
            <w:r w:rsidRPr="00D77056">
              <w:rPr>
                <w:rFonts w:cs="Arial"/>
                <w:sz w:val="20"/>
                <w:szCs w:val="20"/>
              </w:rPr>
              <w:t>N/A</w:t>
            </w:r>
          </w:p>
        </w:tc>
        <w:tc>
          <w:tcPr>
            <w:tcW w:w="1620" w:type="dxa"/>
            <w:tcBorders>
              <w:top w:val="nil"/>
            </w:tcBorders>
            <w:shd w:val="clear" w:color="auto" w:fill="F2F2F2" w:themeFill="background1" w:themeFillShade="F2"/>
            <w:vAlign w:val="center"/>
          </w:tcPr>
          <w:p w14:paraId="26DA5CD6" w14:textId="77777777" w:rsidR="007C506F" w:rsidRPr="00D77056" w:rsidRDefault="007C506F" w:rsidP="007C506F">
            <w:pPr>
              <w:spacing w:before="60" w:after="60"/>
              <w:jc w:val="center"/>
              <w:rPr>
                <w:rFonts w:cs="Arial"/>
                <w:sz w:val="20"/>
                <w:szCs w:val="20"/>
              </w:rPr>
            </w:pPr>
            <w:r w:rsidRPr="00D77056">
              <w:rPr>
                <w:rFonts w:cs="Arial"/>
                <w:sz w:val="20"/>
                <w:szCs w:val="20"/>
              </w:rPr>
              <w:t>N/A</w:t>
            </w:r>
          </w:p>
        </w:tc>
      </w:tr>
    </w:tbl>
    <w:p w14:paraId="4B07CF8C" w14:textId="77777777" w:rsidR="00E52800" w:rsidRPr="002A750B" w:rsidRDefault="00E52800" w:rsidP="00E52800">
      <w:pPr>
        <w:pStyle w:val="Heading1"/>
        <w:rPr>
          <w:sz w:val="20"/>
          <w:szCs w:val="20"/>
        </w:rPr>
      </w:pPr>
      <w:r w:rsidRPr="00276CD0">
        <w:t>Appendi</w:t>
      </w:r>
      <w:r>
        <w:t xml:space="preserve">x 3 – Measure Cost Overview </w:t>
      </w:r>
    </w:p>
    <w:p w14:paraId="05B20EF9" w14:textId="77777777" w:rsidR="00E52800" w:rsidRDefault="00E52800" w:rsidP="004D0438">
      <w:pPr>
        <w:rPr>
          <w:rFonts w:asciiTheme="minorHAnsi" w:hAnsiTheme="minorHAnsi" w:cstheme="minorHAnsi"/>
          <w:i/>
          <w:color w:val="FF0000"/>
          <w:szCs w:val="22"/>
        </w:rPr>
      </w:pPr>
    </w:p>
    <w:bookmarkStart w:id="98" w:name="_MON_1452319912"/>
    <w:bookmarkEnd w:id="98"/>
    <w:p w14:paraId="1AF5118B" w14:textId="77777777" w:rsidR="00072D35" w:rsidRDefault="004D0438" w:rsidP="004D0438">
      <w:pPr>
        <w:rPr>
          <w:rFonts w:asciiTheme="minorHAnsi" w:hAnsiTheme="minorHAnsi" w:cstheme="minorHAnsi"/>
          <w:i/>
          <w:color w:val="FF0000"/>
          <w:szCs w:val="22"/>
        </w:rPr>
      </w:pPr>
      <w:r w:rsidRPr="002A5111">
        <w:rPr>
          <w:rFonts w:asciiTheme="minorHAnsi" w:hAnsiTheme="minorHAnsi" w:cstheme="minorHAnsi"/>
          <w:i/>
          <w:color w:val="FF0000"/>
          <w:szCs w:val="22"/>
        </w:rPr>
        <w:object w:dxaOrig="1531" w:dyaOrig="990" w14:anchorId="498D10B3">
          <v:shape id="_x0000_i1026" type="#_x0000_t75" style="width:76.3pt;height:50.5pt" o:ole="">
            <v:imagedata r:id="rId30" o:title=""/>
          </v:shape>
          <o:OLEObject Type="Embed" ProgID="Word.Document.12" ShapeID="_x0000_i1026" DrawAspect="Icon" ObjectID="_1559137749" r:id="rId31">
            <o:FieldCodes>\s</o:FieldCodes>
          </o:OLEObject>
        </w:object>
      </w:r>
    </w:p>
    <w:p w14:paraId="46AEC5FB" w14:textId="1EEEAF90" w:rsidR="00072D35" w:rsidRDefault="00072D35" w:rsidP="009301A2">
      <w:pPr>
        <w:pStyle w:val="Heading1"/>
      </w:pPr>
      <w:r>
        <w:rPr>
          <w:rFonts w:asciiTheme="minorHAnsi" w:hAnsiTheme="minorHAnsi" w:cstheme="minorHAnsi"/>
          <w:i/>
          <w:color w:val="FF0000"/>
          <w:szCs w:val="22"/>
        </w:rPr>
        <w:br w:type="page"/>
      </w:r>
      <w:bookmarkStart w:id="99" w:name="_Toc385593005"/>
      <w:r w:rsidRPr="00276CD0">
        <w:t>Appendi</w:t>
      </w:r>
      <w:r w:rsidR="00B20507">
        <w:t>x 4</w:t>
      </w:r>
      <w:r>
        <w:t xml:space="preserve"> – CPUC Quality Metrics</w:t>
      </w:r>
      <w:bookmarkEnd w:id="99"/>
    </w:p>
    <w:p w14:paraId="39EE08C6" w14:textId="6299EBCB" w:rsidR="00072D35" w:rsidRDefault="00072D35" w:rsidP="00072D35">
      <w:pPr>
        <w:spacing w:before="300" w:after="100"/>
        <w:rPr>
          <w:sz w:val="20"/>
          <w:szCs w:val="20"/>
        </w:rPr>
      </w:pPr>
      <w:r w:rsidRPr="00062208">
        <w:rPr>
          <w:sz w:val="20"/>
          <w:szCs w:val="20"/>
        </w:rPr>
        <w:t xml:space="preserve">CPUC </w:t>
      </w:r>
      <w:r w:rsidR="00224405" w:rsidRPr="00062208">
        <w:rPr>
          <w:sz w:val="20"/>
          <w:szCs w:val="20"/>
        </w:rPr>
        <w:t>work paper</w:t>
      </w:r>
      <w:r w:rsidRPr="00062208">
        <w:rPr>
          <w:sz w:val="20"/>
          <w:szCs w:val="20"/>
        </w:rPr>
        <w:t xml:space="preserve"> development actions to ensure quality</w:t>
      </w:r>
      <w:r w:rsidR="00062208">
        <w:rPr>
          <w:sz w:val="20"/>
          <w:szCs w:val="20"/>
        </w:rPr>
        <w:t xml:space="preserve"> are listed below, adapted from ex ante implementation scoring metrics described in Attachment 7 of Decision (D).13-09-023.  The corresponding scoring metrics are shown below.</w:t>
      </w:r>
    </w:p>
    <w:p w14:paraId="244AECD9" w14:textId="45F7AFAD" w:rsidR="009816F7" w:rsidRPr="009816F7" w:rsidRDefault="009816F7" w:rsidP="00072D35">
      <w:pPr>
        <w:spacing w:before="300" w:after="100"/>
        <w:rPr>
          <w:sz w:val="20"/>
          <w:szCs w:val="20"/>
        </w:rPr>
      </w:pPr>
      <w:r>
        <w:rPr>
          <w:b/>
          <w:sz w:val="20"/>
          <w:szCs w:val="20"/>
        </w:rPr>
        <w:t xml:space="preserve">Table A4.1. </w:t>
      </w:r>
      <w:r>
        <w:rPr>
          <w:sz w:val="20"/>
          <w:szCs w:val="20"/>
        </w:rPr>
        <w:t xml:space="preserve">Scoring metrics to ensure </w:t>
      </w:r>
      <w:r w:rsidR="00224405">
        <w:rPr>
          <w:sz w:val="20"/>
          <w:szCs w:val="20"/>
        </w:rPr>
        <w:t>work paper</w:t>
      </w:r>
      <w:r>
        <w:rPr>
          <w:sz w:val="20"/>
          <w:szCs w:val="20"/>
        </w:rPr>
        <w:t xml:space="preserve"> </w:t>
      </w:r>
      <w:r w:rsidR="00026AEB">
        <w:rPr>
          <w:sz w:val="20"/>
          <w:szCs w:val="20"/>
        </w:rPr>
        <w:t>development</w:t>
      </w:r>
      <w:r>
        <w:rPr>
          <w:sz w:val="20"/>
          <w:szCs w:val="20"/>
        </w:rPr>
        <w:t xml:space="preserve"> quality.</w:t>
      </w:r>
    </w:p>
    <w:tbl>
      <w:tblPr>
        <w:tblStyle w:val="TableGrid1"/>
        <w:tblW w:w="9270" w:type="dxa"/>
        <w:tblInd w:w="-5" w:type="dxa"/>
        <w:tblLook w:val="04A0" w:firstRow="1" w:lastRow="0" w:firstColumn="1" w:lastColumn="0" w:noHBand="0" w:noVBand="1"/>
      </w:tblPr>
      <w:tblGrid>
        <w:gridCol w:w="1170"/>
        <w:gridCol w:w="8100"/>
      </w:tblGrid>
      <w:tr w:rsidR="00062208" w:rsidRPr="00062208" w14:paraId="740535D1" w14:textId="77777777">
        <w:tc>
          <w:tcPr>
            <w:tcW w:w="1170" w:type="dxa"/>
            <w:shd w:val="clear" w:color="auto" w:fill="D9D9D9" w:themeFill="background1" w:themeFillShade="D9"/>
            <w:vAlign w:val="center"/>
          </w:tcPr>
          <w:p w14:paraId="7BD35E8E" w14:textId="77777777" w:rsidR="00062208" w:rsidRPr="00062208" w:rsidRDefault="00062208" w:rsidP="009F0DDC">
            <w:pPr>
              <w:spacing w:before="60" w:after="60"/>
              <w:jc w:val="center"/>
              <w:rPr>
                <w:rFonts w:cs="Arial"/>
                <w:b/>
                <w:sz w:val="20"/>
                <w:szCs w:val="20"/>
              </w:rPr>
            </w:pPr>
            <w:r w:rsidRPr="00062208">
              <w:rPr>
                <w:rFonts w:cs="Arial"/>
                <w:b/>
                <w:sz w:val="20"/>
                <w:szCs w:val="20"/>
              </w:rPr>
              <w:t>Metric</w:t>
            </w:r>
          </w:p>
        </w:tc>
        <w:tc>
          <w:tcPr>
            <w:tcW w:w="8100" w:type="dxa"/>
            <w:shd w:val="clear" w:color="auto" w:fill="D9D9D9" w:themeFill="background1" w:themeFillShade="D9"/>
            <w:vAlign w:val="center"/>
          </w:tcPr>
          <w:p w14:paraId="76DF6A7D" w14:textId="4A1B4D06" w:rsidR="00062208" w:rsidRPr="00062208" w:rsidRDefault="00224405" w:rsidP="009F0DDC">
            <w:pPr>
              <w:spacing w:before="60" w:after="60"/>
              <w:jc w:val="center"/>
              <w:rPr>
                <w:rFonts w:cs="Arial"/>
                <w:b/>
                <w:sz w:val="20"/>
                <w:szCs w:val="20"/>
              </w:rPr>
            </w:pPr>
            <w:r w:rsidRPr="00062208">
              <w:rPr>
                <w:rFonts w:cs="Arial"/>
                <w:b/>
                <w:sz w:val="20"/>
                <w:szCs w:val="20"/>
              </w:rPr>
              <w:t>Work paper</w:t>
            </w:r>
            <w:r w:rsidR="00062208" w:rsidRPr="00062208">
              <w:rPr>
                <w:rFonts w:cs="Arial"/>
                <w:b/>
                <w:sz w:val="20"/>
                <w:szCs w:val="20"/>
              </w:rPr>
              <w:t xml:space="preserve"> Development Action to Ensure Quality</w:t>
            </w:r>
          </w:p>
        </w:tc>
      </w:tr>
      <w:tr w:rsidR="00062208" w:rsidRPr="00062208" w14:paraId="6E19CC56" w14:textId="77777777">
        <w:tc>
          <w:tcPr>
            <w:tcW w:w="1170" w:type="dxa"/>
            <w:vAlign w:val="center"/>
          </w:tcPr>
          <w:p w14:paraId="06EE8F3C" w14:textId="77777777" w:rsidR="00062208" w:rsidRPr="00062208" w:rsidRDefault="00062208" w:rsidP="009F0DDC">
            <w:pPr>
              <w:spacing w:before="60" w:after="60"/>
              <w:jc w:val="center"/>
              <w:rPr>
                <w:rFonts w:cs="Arial"/>
                <w:sz w:val="20"/>
                <w:szCs w:val="20"/>
              </w:rPr>
            </w:pPr>
            <w:r w:rsidRPr="00062208">
              <w:rPr>
                <w:rFonts w:cs="Arial"/>
                <w:sz w:val="20"/>
                <w:szCs w:val="20"/>
              </w:rPr>
              <w:t>2</w:t>
            </w:r>
          </w:p>
        </w:tc>
        <w:tc>
          <w:tcPr>
            <w:tcW w:w="8100" w:type="dxa"/>
            <w:vAlign w:val="center"/>
          </w:tcPr>
          <w:p w14:paraId="08F9B177" w14:textId="1466BC78" w:rsidR="00062208" w:rsidRPr="00062208" w:rsidRDefault="00062208" w:rsidP="009F0DDC">
            <w:pPr>
              <w:spacing w:before="60" w:after="60"/>
              <w:rPr>
                <w:rFonts w:cs="Arial"/>
                <w:sz w:val="20"/>
                <w:szCs w:val="20"/>
              </w:rPr>
            </w:pPr>
            <w:r w:rsidRPr="00062208">
              <w:rPr>
                <w:rFonts w:cs="Arial"/>
                <w:sz w:val="20"/>
                <w:szCs w:val="20"/>
              </w:rPr>
              <w:t xml:space="preserve">Address all aspects of the Uniform </w:t>
            </w:r>
            <w:r w:rsidR="00224405" w:rsidRPr="00062208">
              <w:rPr>
                <w:rFonts w:cs="Arial"/>
                <w:sz w:val="20"/>
                <w:szCs w:val="20"/>
              </w:rPr>
              <w:t>Work paper</w:t>
            </w:r>
            <w:r w:rsidRPr="00062208">
              <w:rPr>
                <w:rFonts w:cs="Arial"/>
                <w:sz w:val="20"/>
                <w:szCs w:val="20"/>
              </w:rPr>
              <w:t xml:space="preserve"> Template</w:t>
            </w:r>
            <w:r w:rsidRPr="00062208">
              <w:rPr>
                <w:rStyle w:val="FootnoteReference"/>
                <w:rFonts w:cs="Arial"/>
                <w:sz w:val="20"/>
                <w:szCs w:val="20"/>
              </w:rPr>
              <w:footnoteReference w:id="17"/>
            </w:r>
          </w:p>
        </w:tc>
      </w:tr>
      <w:tr w:rsidR="00062208" w:rsidRPr="00062208" w14:paraId="2F9286BD" w14:textId="77777777">
        <w:tc>
          <w:tcPr>
            <w:tcW w:w="1170" w:type="dxa"/>
            <w:vAlign w:val="center"/>
          </w:tcPr>
          <w:p w14:paraId="6EC10297" w14:textId="77777777" w:rsidR="00062208" w:rsidRPr="00062208" w:rsidRDefault="00062208" w:rsidP="009F0DDC">
            <w:pPr>
              <w:spacing w:before="60" w:after="60"/>
              <w:jc w:val="center"/>
              <w:rPr>
                <w:rFonts w:cs="Arial"/>
                <w:sz w:val="20"/>
                <w:szCs w:val="20"/>
              </w:rPr>
            </w:pPr>
            <w:r w:rsidRPr="00062208">
              <w:rPr>
                <w:rFonts w:cs="Arial"/>
                <w:sz w:val="20"/>
                <w:szCs w:val="20"/>
              </w:rPr>
              <w:t>3a</w:t>
            </w:r>
            <w:r w:rsidRPr="00062208">
              <w:rPr>
                <w:rStyle w:val="FootnoteReference"/>
                <w:rFonts w:cs="Arial"/>
                <w:sz w:val="20"/>
                <w:szCs w:val="20"/>
              </w:rPr>
              <w:footnoteReference w:id="18"/>
            </w:r>
          </w:p>
        </w:tc>
        <w:tc>
          <w:tcPr>
            <w:tcW w:w="8100" w:type="dxa"/>
            <w:vAlign w:val="center"/>
          </w:tcPr>
          <w:p w14:paraId="7D8D44BA" w14:textId="77777777" w:rsidR="00062208" w:rsidRPr="00062208" w:rsidRDefault="00062208" w:rsidP="009F0DDC">
            <w:pPr>
              <w:spacing w:before="60" w:after="60"/>
              <w:rPr>
                <w:rFonts w:cs="Arial"/>
                <w:sz w:val="20"/>
                <w:szCs w:val="20"/>
              </w:rPr>
            </w:pPr>
            <w:r w:rsidRPr="00062208">
              <w:rPr>
                <w:rFonts w:cs="Arial"/>
                <w:sz w:val="20"/>
                <w:szCs w:val="20"/>
              </w:rPr>
              <w:t>Include appropriate program implementation background</w:t>
            </w:r>
          </w:p>
        </w:tc>
      </w:tr>
      <w:tr w:rsidR="00062208" w:rsidRPr="00062208" w14:paraId="0C16B515" w14:textId="77777777">
        <w:tc>
          <w:tcPr>
            <w:tcW w:w="1170" w:type="dxa"/>
            <w:vAlign w:val="center"/>
          </w:tcPr>
          <w:p w14:paraId="2347BB2E" w14:textId="77777777" w:rsidR="00062208" w:rsidRPr="00062208" w:rsidRDefault="00062208" w:rsidP="009F0DDC">
            <w:pPr>
              <w:spacing w:before="60" w:after="60"/>
              <w:jc w:val="center"/>
              <w:rPr>
                <w:rFonts w:cs="Arial"/>
                <w:sz w:val="20"/>
                <w:szCs w:val="20"/>
              </w:rPr>
            </w:pPr>
            <w:r w:rsidRPr="00062208">
              <w:rPr>
                <w:rFonts w:cs="Arial"/>
                <w:sz w:val="20"/>
                <w:szCs w:val="20"/>
              </w:rPr>
              <w:t>3b</w:t>
            </w:r>
          </w:p>
        </w:tc>
        <w:tc>
          <w:tcPr>
            <w:tcW w:w="8100" w:type="dxa"/>
            <w:vAlign w:val="center"/>
          </w:tcPr>
          <w:p w14:paraId="11E4A83C" w14:textId="77777777" w:rsidR="00062208" w:rsidRPr="00062208" w:rsidRDefault="00062208" w:rsidP="009F0DDC">
            <w:pPr>
              <w:spacing w:before="60" w:after="60"/>
              <w:rPr>
                <w:rFonts w:cs="Arial"/>
                <w:sz w:val="20"/>
                <w:szCs w:val="20"/>
              </w:rPr>
            </w:pPr>
            <w:r w:rsidRPr="00062208">
              <w:rPr>
                <w:rFonts w:cs="Arial"/>
                <w:sz w:val="20"/>
                <w:szCs w:val="20"/>
              </w:rPr>
              <w:t>Include analysis of how implementation approach influences development of ex ante values</w:t>
            </w:r>
          </w:p>
        </w:tc>
      </w:tr>
      <w:tr w:rsidR="00062208" w:rsidRPr="00062208" w14:paraId="175DFE9D" w14:textId="77777777">
        <w:tc>
          <w:tcPr>
            <w:tcW w:w="1170" w:type="dxa"/>
            <w:vAlign w:val="center"/>
          </w:tcPr>
          <w:p w14:paraId="5E2D8B58" w14:textId="77777777" w:rsidR="00062208" w:rsidRPr="00062208" w:rsidRDefault="00062208" w:rsidP="009F0DDC">
            <w:pPr>
              <w:spacing w:before="60" w:after="60"/>
              <w:jc w:val="center"/>
              <w:rPr>
                <w:rFonts w:cs="Arial"/>
                <w:sz w:val="20"/>
                <w:szCs w:val="20"/>
              </w:rPr>
            </w:pPr>
            <w:r w:rsidRPr="00062208">
              <w:rPr>
                <w:rFonts w:cs="Arial"/>
                <w:sz w:val="20"/>
                <w:szCs w:val="20"/>
              </w:rPr>
              <w:t>3c</w:t>
            </w:r>
          </w:p>
        </w:tc>
        <w:tc>
          <w:tcPr>
            <w:tcW w:w="8100" w:type="dxa"/>
            <w:vAlign w:val="center"/>
          </w:tcPr>
          <w:p w14:paraId="144788F6" w14:textId="77777777" w:rsidR="00062208" w:rsidRPr="00062208" w:rsidRDefault="00062208" w:rsidP="009F0DDC">
            <w:pPr>
              <w:spacing w:before="60" w:after="60"/>
              <w:rPr>
                <w:rFonts w:cs="Arial"/>
                <w:sz w:val="20"/>
                <w:szCs w:val="20"/>
              </w:rPr>
            </w:pPr>
            <w:r w:rsidRPr="00062208">
              <w:rPr>
                <w:rFonts w:cs="Arial"/>
                <w:sz w:val="20"/>
                <w:szCs w:val="20"/>
              </w:rPr>
              <w:t xml:space="preserve">Include all applicable supporting materials </w:t>
            </w:r>
          </w:p>
        </w:tc>
      </w:tr>
      <w:tr w:rsidR="00062208" w:rsidRPr="00062208" w14:paraId="6D67F76E" w14:textId="77777777">
        <w:tc>
          <w:tcPr>
            <w:tcW w:w="1170" w:type="dxa"/>
            <w:vAlign w:val="center"/>
          </w:tcPr>
          <w:p w14:paraId="0BFD9E30" w14:textId="77777777" w:rsidR="00062208" w:rsidRPr="00062208" w:rsidRDefault="00062208" w:rsidP="009F0DDC">
            <w:pPr>
              <w:spacing w:before="60" w:after="60"/>
              <w:jc w:val="center"/>
              <w:rPr>
                <w:rFonts w:cs="Arial"/>
                <w:sz w:val="20"/>
                <w:szCs w:val="20"/>
              </w:rPr>
            </w:pPr>
            <w:r w:rsidRPr="00062208">
              <w:rPr>
                <w:rFonts w:cs="Arial"/>
                <w:sz w:val="20"/>
                <w:szCs w:val="20"/>
              </w:rPr>
              <w:t>3d</w:t>
            </w:r>
          </w:p>
        </w:tc>
        <w:tc>
          <w:tcPr>
            <w:tcW w:w="8100" w:type="dxa"/>
            <w:vAlign w:val="center"/>
          </w:tcPr>
          <w:p w14:paraId="1BAA400D" w14:textId="77777777" w:rsidR="00062208" w:rsidRPr="00062208" w:rsidRDefault="00062208" w:rsidP="009F0DDC">
            <w:pPr>
              <w:spacing w:before="60" w:after="60"/>
              <w:rPr>
                <w:rFonts w:cs="Arial"/>
                <w:sz w:val="20"/>
                <w:szCs w:val="20"/>
              </w:rPr>
            </w:pPr>
            <w:r w:rsidRPr="00062208">
              <w:rPr>
                <w:rFonts w:cs="Arial"/>
                <w:sz w:val="20"/>
                <w:szCs w:val="20"/>
              </w:rPr>
              <w:t>Include an adequate</w:t>
            </w:r>
            <w:r w:rsidRPr="00062208">
              <w:rPr>
                <w:rStyle w:val="FootnoteReference"/>
                <w:rFonts w:cs="Arial"/>
                <w:sz w:val="20"/>
                <w:szCs w:val="20"/>
              </w:rPr>
              <w:footnoteReference w:id="19"/>
            </w:r>
            <w:r w:rsidRPr="00062208">
              <w:rPr>
                <w:rFonts w:cs="Arial"/>
                <w:sz w:val="20"/>
                <w:szCs w:val="20"/>
              </w:rPr>
              <w:t xml:space="preserve"> description of assumptions or calculation methods</w:t>
            </w:r>
          </w:p>
        </w:tc>
      </w:tr>
      <w:tr w:rsidR="00062208" w:rsidRPr="00062208" w14:paraId="3BA5A13C" w14:textId="77777777">
        <w:tc>
          <w:tcPr>
            <w:tcW w:w="1170" w:type="dxa"/>
            <w:vAlign w:val="center"/>
          </w:tcPr>
          <w:p w14:paraId="488C2674" w14:textId="77777777" w:rsidR="00062208" w:rsidRPr="00062208" w:rsidRDefault="00062208" w:rsidP="009F0DDC">
            <w:pPr>
              <w:spacing w:before="60" w:after="60"/>
              <w:jc w:val="center"/>
              <w:rPr>
                <w:rFonts w:cs="Arial"/>
                <w:sz w:val="20"/>
                <w:szCs w:val="20"/>
              </w:rPr>
            </w:pPr>
            <w:r w:rsidRPr="00062208">
              <w:rPr>
                <w:rFonts w:cs="Arial"/>
                <w:sz w:val="20"/>
                <w:szCs w:val="20"/>
              </w:rPr>
              <w:t>4</w:t>
            </w:r>
          </w:p>
        </w:tc>
        <w:tc>
          <w:tcPr>
            <w:tcW w:w="8100" w:type="dxa"/>
            <w:vAlign w:val="center"/>
          </w:tcPr>
          <w:p w14:paraId="43AC14C5" w14:textId="77777777" w:rsidR="00062208" w:rsidRPr="00062208" w:rsidRDefault="00062208" w:rsidP="009F0DDC">
            <w:pPr>
              <w:spacing w:before="60" w:after="60"/>
              <w:rPr>
                <w:rFonts w:cs="Arial"/>
                <w:sz w:val="20"/>
                <w:szCs w:val="20"/>
              </w:rPr>
            </w:pPr>
            <w:r w:rsidRPr="00062208">
              <w:rPr>
                <w:rFonts w:cs="Arial"/>
                <w:sz w:val="20"/>
                <w:szCs w:val="20"/>
              </w:rPr>
              <w:t>Pursue up-front collaboration on high impact measures with Commission staff prior to formal submission for review</w:t>
            </w:r>
          </w:p>
        </w:tc>
      </w:tr>
      <w:tr w:rsidR="00062208" w:rsidRPr="00062208" w14:paraId="172596C1" w14:textId="77777777">
        <w:tc>
          <w:tcPr>
            <w:tcW w:w="1170" w:type="dxa"/>
            <w:vAlign w:val="center"/>
          </w:tcPr>
          <w:p w14:paraId="5C274234" w14:textId="77777777" w:rsidR="00062208" w:rsidRPr="00062208" w:rsidRDefault="00062208" w:rsidP="009F0DDC">
            <w:pPr>
              <w:spacing w:before="60" w:after="60"/>
              <w:jc w:val="center"/>
              <w:rPr>
                <w:rFonts w:cs="Arial"/>
                <w:sz w:val="20"/>
                <w:szCs w:val="20"/>
              </w:rPr>
            </w:pPr>
            <w:r w:rsidRPr="00062208">
              <w:rPr>
                <w:rFonts w:cs="Arial"/>
                <w:sz w:val="20"/>
                <w:szCs w:val="20"/>
              </w:rPr>
              <w:t>7</w:t>
            </w:r>
          </w:p>
        </w:tc>
        <w:tc>
          <w:tcPr>
            <w:tcW w:w="8100" w:type="dxa"/>
            <w:vAlign w:val="center"/>
          </w:tcPr>
          <w:p w14:paraId="6923A2B3" w14:textId="4459008A" w:rsidR="00062208" w:rsidRPr="00062208" w:rsidRDefault="00062208" w:rsidP="009F0DDC">
            <w:pPr>
              <w:spacing w:before="60" w:after="60"/>
              <w:rPr>
                <w:rFonts w:cs="Arial"/>
                <w:sz w:val="20"/>
                <w:szCs w:val="20"/>
              </w:rPr>
            </w:pPr>
            <w:r w:rsidRPr="00062208">
              <w:rPr>
                <w:rFonts w:cs="Arial"/>
                <w:sz w:val="20"/>
                <w:szCs w:val="20"/>
              </w:rPr>
              <w:t xml:space="preserve">Include analysis of recent and relevant existing data and projects that are applicable to </w:t>
            </w:r>
            <w:r w:rsidR="00224405" w:rsidRPr="00062208">
              <w:rPr>
                <w:rFonts w:cs="Arial"/>
                <w:sz w:val="20"/>
                <w:szCs w:val="20"/>
              </w:rPr>
              <w:t>work paper</w:t>
            </w:r>
            <w:r w:rsidRPr="00062208">
              <w:rPr>
                <w:rFonts w:cs="Arial"/>
                <w:sz w:val="20"/>
                <w:szCs w:val="20"/>
              </w:rPr>
              <w:t xml:space="preserve"> technologies for parameter development that reflects professional care, expertise, and experience</w:t>
            </w:r>
          </w:p>
        </w:tc>
      </w:tr>
      <w:tr w:rsidR="00062208" w:rsidRPr="00062208" w14:paraId="6772B8EC" w14:textId="77777777">
        <w:tc>
          <w:tcPr>
            <w:tcW w:w="1170" w:type="dxa"/>
            <w:vAlign w:val="center"/>
          </w:tcPr>
          <w:p w14:paraId="181528E8" w14:textId="77777777" w:rsidR="00062208" w:rsidRPr="00062208" w:rsidRDefault="00062208" w:rsidP="009F0DDC">
            <w:pPr>
              <w:spacing w:before="60" w:after="60"/>
              <w:jc w:val="center"/>
              <w:rPr>
                <w:rFonts w:cs="Arial"/>
                <w:sz w:val="20"/>
                <w:szCs w:val="20"/>
              </w:rPr>
            </w:pPr>
            <w:r w:rsidRPr="00062208">
              <w:rPr>
                <w:rFonts w:cs="Arial"/>
                <w:sz w:val="20"/>
                <w:szCs w:val="20"/>
              </w:rPr>
              <w:t>9</w:t>
            </w:r>
          </w:p>
        </w:tc>
        <w:tc>
          <w:tcPr>
            <w:tcW w:w="8100" w:type="dxa"/>
            <w:vAlign w:val="center"/>
          </w:tcPr>
          <w:p w14:paraId="7ECF07FF" w14:textId="77777777" w:rsidR="00062208" w:rsidRPr="00062208" w:rsidRDefault="00062208" w:rsidP="009F0DDC">
            <w:pPr>
              <w:spacing w:before="60" w:after="60"/>
              <w:rPr>
                <w:rFonts w:cs="Arial"/>
                <w:sz w:val="20"/>
                <w:szCs w:val="20"/>
              </w:rPr>
            </w:pPr>
            <w:r w:rsidRPr="00062208">
              <w:rPr>
                <w:rFonts w:cs="Arial"/>
                <w:sz w:val="20"/>
                <w:szCs w:val="20"/>
              </w:rPr>
              <w:t>Appropriately incorporate DEER assumptions, methods, and values for new or modified existing measures using professional care and expertise</w:t>
            </w:r>
          </w:p>
        </w:tc>
      </w:tr>
      <w:tr w:rsidR="00062208" w:rsidRPr="00062208" w14:paraId="5296B4AB" w14:textId="77777777">
        <w:tc>
          <w:tcPr>
            <w:tcW w:w="1170" w:type="dxa"/>
            <w:vAlign w:val="center"/>
          </w:tcPr>
          <w:p w14:paraId="372D162B" w14:textId="77777777" w:rsidR="00062208" w:rsidRPr="00062208" w:rsidRDefault="00062208" w:rsidP="009F0DDC">
            <w:pPr>
              <w:spacing w:before="60" w:after="60"/>
              <w:jc w:val="center"/>
              <w:rPr>
                <w:rFonts w:cs="Arial"/>
                <w:sz w:val="20"/>
                <w:szCs w:val="20"/>
              </w:rPr>
            </w:pPr>
            <w:r w:rsidRPr="00062208">
              <w:rPr>
                <w:rFonts w:cs="Arial"/>
                <w:sz w:val="20"/>
                <w:szCs w:val="20"/>
              </w:rPr>
              <w:t>10</w:t>
            </w:r>
          </w:p>
        </w:tc>
        <w:tc>
          <w:tcPr>
            <w:tcW w:w="8100" w:type="dxa"/>
            <w:vAlign w:val="center"/>
          </w:tcPr>
          <w:p w14:paraId="57B840B1" w14:textId="4F902A06" w:rsidR="00062208" w:rsidRPr="00062208" w:rsidRDefault="00062208" w:rsidP="009F0DDC">
            <w:pPr>
              <w:spacing w:before="60" w:after="60"/>
              <w:rPr>
                <w:rFonts w:cs="Arial"/>
                <w:sz w:val="20"/>
                <w:szCs w:val="20"/>
              </w:rPr>
            </w:pPr>
            <w:r w:rsidRPr="00062208">
              <w:rPr>
                <w:rFonts w:cs="Arial"/>
                <w:sz w:val="20"/>
                <w:szCs w:val="20"/>
              </w:rPr>
              <w:t xml:space="preserve">Incorporate cumulative experience into </w:t>
            </w:r>
            <w:r w:rsidR="00224405" w:rsidRPr="00062208">
              <w:rPr>
                <w:rFonts w:cs="Arial"/>
                <w:sz w:val="20"/>
                <w:szCs w:val="20"/>
              </w:rPr>
              <w:t>work paper</w:t>
            </w:r>
            <w:r w:rsidRPr="00062208">
              <w:rPr>
                <w:rFonts w:cs="Arial"/>
                <w:sz w:val="20"/>
                <w:szCs w:val="20"/>
              </w:rPr>
              <w:t xml:space="preserve"> through inclusion of an analysis of previous activities, reviews, and direction.  (ED expects IOUs to immediately incorporate disposition guidance into </w:t>
            </w:r>
            <w:r w:rsidR="00224405" w:rsidRPr="00062208">
              <w:rPr>
                <w:rFonts w:cs="Arial"/>
                <w:sz w:val="20"/>
                <w:szCs w:val="20"/>
              </w:rPr>
              <w:t>work papers</w:t>
            </w:r>
            <w:r w:rsidRPr="00062208">
              <w:rPr>
                <w:rFonts w:cs="Arial"/>
                <w:sz w:val="20"/>
                <w:szCs w:val="20"/>
              </w:rPr>
              <w:t xml:space="preserve"> to be submitted for formal review)</w:t>
            </w:r>
          </w:p>
        </w:tc>
      </w:tr>
    </w:tbl>
    <w:p w14:paraId="7A9DF350" w14:textId="77777777" w:rsidR="00F372E4" w:rsidRPr="00062208" w:rsidRDefault="00F372E4" w:rsidP="004D0438">
      <w:pPr>
        <w:rPr>
          <w:sz w:val="20"/>
          <w:szCs w:val="20"/>
        </w:rPr>
      </w:pPr>
    </w:p>
    <w:p w14:paraId="188C332F" w14:textId="77777777" w:rsidR="00F372E4" w:rsidRDefault="00F372E4">
      <w:r>
        <w:br w:type="page"/>
      </w:r>
    </w:p>
    <w:p w14:paraId="559453EF" w14:textId="77777777" w:rsidR="00F372E4" w:rsidRDefault="00F372E4" w:rsidP="00F372E4">
      <w:pPr>
        <w:pStyle w:val="Heading1"/>
      </w:pPr>
      <w:r w:rsidRPr="00276CD0">
        <w:t>Appendi</w:t>
      </w:r>
      <w:r w:rsidR="00B20507">
        <w:t>x 5</w:t>
      </w:r>
      <w:r>
        <w:t xml:space="preserve"> – DEER Resources Flow Chart</w:t>
      </w:r>
    </w:p>
    <w:bookmarkStart w:id="100" w:name="_MON_1461829007"/>
    <w:bookmarkEnd w:id="100"/>
    <w:p w14:paraId="3664EB11" w14:textId="77777777" w:rsidR="00F372E4" w:rsidRPr="00F372E4" w:rsidRDefault="00EB141D" w:rsidP="00F372E4">
      <w:r>
        <w:object w:dxaOrig="1531" w:dyaOrig="990" w14:anchorId="43C68795">
          <v:shape id="_x0000_i1027" type="#_x0000_t75" style="width:77.3pt;height:50.5pt" o:ole="">
            <v:imagedata r:id="rId32" o:title=""/>
          </v:shape>
          <o:OLEObject Type="Embed" ProgID="Word.Document.12" ShapeID="_x0000_i1027" DrawAspect="Icon" ObjectID="_1559137750" r:id="rId33">
            <o:FieldCodes>\s</o:FieldCodes>
          </o:OLEObject>
        </w:object>
      </w:r>
    </w:p>
    <w:p w14:paraId="7D9F9E67" w14:textId="67342934" w:rsidR="00F9101A" w:rsidRDefault="00A037B0" w:rsidP="004D0438">
      <w:r>
        <w:br w:type="page"/>
      </w:r>
    </w:p>
    <w:p w14:paraId="7E679B09" w14:textId="47869047" w:rsidR="001B5468" w:rsidRDefault="00F9101A" w:rsidP="001B5468">
      <w:pPr>
        <w:pStyle w:val="Heading1"/>
      </w:pPr>
      <w:r w:rsidRPr="00276CD0">
        <w:t>Appendi</w:t>
      </w:r>
      <w:r>
        <w:t>x 6 – Alpha Measure Field Test Documents</w:t>
      </w:r>
      <w:r w:rsidR="007501E5">
        <w:t xml:space="preserve"> &amp; Details</w:t>
      </w:r>
    </w:p>
    <w:p w14:paraId="5BF4C2D5" w14:textId="77777777" w:rsidR="007501E5" w:rsidRDefault="007501E5" w:rsidP="007501E5"/>
    <w:p w14:paraId="610FE790" w14:textId="56064010" w:rsidR="007501E5" w:rsidRPr="00D77056" w:rsidRDefault="003B6C4D" w:rsidP="007501E5">
      <w:pPr>
        <w:rPr>
          <w:sz w:val="20"/>
          <w:szCs w:val="20"/>
        </w:rPr>
      </w:pPr>
      <w:r w:rsidRPr="00D77056">
        <w:rPr>
          <w:sz w:val="20"/>
          <w:szCs w:val="20"/>
        </w:rPr>
        <w:t>This field test</w:t>
      </w:r>
      <w:r w:rsidR="007501E5" w:rsidRPr="00D77056">
        <w:rPr>
          <w:sz w:val="20"/>
          <w:szCs w:val="20"/>
        </w:rPr>
        <w:t xml:space="preserve"> was created </w:t>
      </w:r>
      <w:r w:rsidRPr="00D77056">
        <w:rPr>
          <w:sz w:val="20"/>
          <w:szCs w:val="20"/>
        </w:rPr>
        <w:t>in response to the California Technical Fo</w:t>
      </w:r>
      <w:r w:rsidR="007501E5" w:rsidRPr="00D77056">
        <w:rPr>
          <w:sz w:val="20"/>
          <w:szCs w:val="20"/>
        </w:rPr>
        <w:t xml:space="preserve">rum </w:t>
      </w:r>
      <w:r w:rsidRPr="00D77056">
        <w:rPr>
          <w:sz w:val="20"/>
          <w:szCs w:val="20"/>
        </w:rPr>
        <w:t xml:space="preserve">and CPUC </w:t>
      </w:r>
      <w:r w:rsidR="007501E5" w:rsidRPr="00D77056">
        <w:rPr>
          <w:sz w:val="20"/>
          <w:szCs w:val="20"/>
        </w:rPr>
        <w:t xml:space="preserve">comments </w:t>
      </w:r>
      <w:r w:rsidRPr="00D77056">
        <w:rPr>
          <w:sz w:val="20"/>
          <w:szCs w:val="20"/>
        </w:rPr>
        <w:t>from the HPCP presentation on September 22</w:t>
      </w:r>
      <w:r w:rsidRPr="00D77056">
        <w:rPr>
          <w:sz w:val="20"/>
          <w:szCs w:val="20"/>
          <w:vertAlign w:val="superscript"/>
        </w:rPr>
        <w:t>nd</w:t>
      </w:r>
      <w:r w:rsidR="009E7D13" w:rsidRPr="00D77056">
        <w:rPr>
          <w:sz w:val="20"/>
          <w:szCs w:val="20"/>
        </w:rPr>
        <w:t xml:space="preserve"> and subsequent discussions.</w:t>
      </w:r>
      <w:r w:rsidRPr="00D77056">
        <w:rPr>
          <w:sz w:val="20"/>
          <w:szCs w:val="20"/>
        </w:rPr>
        <w:t xml:space="preserve"> The comments/questions to be addressed </w:t>
      </w:r>
      <w:r w:rsidR="009E7D13" w:rsidRPr="00D77056">
        <w:rPr>
          <w:sz w:val="20"/>
          <w:szCs w:val="20"/>
        </w:rPr>
        <w:t xml:space="preserve">by this field test </w:t>
      </w:r>
      <w:r w:rsidRPr="00D77056">
        <w:rPr>
          <w:sz w:val="20"/>
          <w:szCs w:val="20"/>
        </w:rPr>
        <w:t xml:space="preserve">are noted below and are addressed </w:t>
      </w:r>
      <w:r w:rsidR="00AC1060" w:rsidRPr="00D77056">
        <w:rPr>
          <w:sz w:val="20"/>
          <w:szCs w:val="20"/>
        </w:rPr>
        <w:t xml:space="preserve">at length </w:t>
      </w:r>
      <w:r w:rsidRPr="00D77056">
        <w:rPr>
          <w:sz w:val="20"/>
          <w:szCs w:val="20"/>
        </w:rPr>
        <w:t>in reference section 6</w:t>
      </w:r>
      <w:r w:rsidR="009E7D13" w:rsidRPr="00D77056">
        <w:rPr>
          <w:sz w:val="20"/>
          <w:szCs w:val="20"/>
        </w:rPr>
        <w:t xml:space="preserve">, along </w:t>
      </w:r>
      <w:r w:rsidR="00AC1060" w:rsidRPr="00D77056">
        <w:rPr>
          <w:sz w:val="20"/>
          <w:szCs w:val="20"/>
        </w:rPr>
        <w:t>with additional TF and CPUC questions.</w:t>
      </w:r>
      <w:r w:rsidR="007501E5" w:rsidRPr="00D77056">
        <w:rPr>
          <w:sz w:val="20"/>
          <w:szCs w:val="20"/>
        </w:rPr>
        <w:t xml:space="preserve"> The primary questions to answer </w:t>
      </w:r>
      <w:r w:rsidRPr="00D77056">
        <w:rPr>
          <w:sz w:val="20"/>
          <w:szCs w:val="20"/>
        </w:rPr>
        <w:t xml:space="preserve">with the field survey </w:t>
      </w:r>
      <w:r w:rsidR="007501E5" w:rsidRPr="00D77056">
        <w:rPr>
          <w:sz w:val="20"/>
          <w:szCs w:val="20"/>
        </w:rPr>
        <w:t>are:</w:t>
      </w:r>
    </w:p>
    <w:p w14:paraId="630EEF60" w14:textId="68A911C0" w:rsidR="007501E5" w:rsidRPr="00D77056" w:rsidRDefault="007501E5" w:rsidP="007501E5">
      <w:pPr>
        <w:pStyle w:val="ListParagraph"/>
        <w:numPr>
          <w:ilvl w:val="0"/>
          <w:numId w:val="27"/>
        </w:numPr>
        <w:rPr>
          <w:rFonts w:ascii="Arial" w:hAnsi="Arial" w:cs="Arial"/>
          <w:sz w:val="20"/>
          <w:szCs w:val="20"/>
        </w:rPr>
      </w:pPr>
      <w:r w:rsidRPr="00D77056">
        <w:rPr>
          <w:rFonts w:ascii="Arial" w:hAnsi="Arial" w:cs="Arial"/>
          <w:sz w:val="20"/>
          <w:szCs w:val="20"/>
        </w:rPr>
        <w:t xml:space="preserve">What are the typical in-field baseline pumps? The baseline details outlined in this </w:t>
      </w:r>
      <w:r w:rsidR="00224405" w:rsidRPr="00D77056">
        <w:rPr>
          <w:rFonts w:ascii="Arial" w:hAnsi="Arial" w:cs="Arial"/>
          <w:sz w:val="20"/>
          <w:szCs w:val="20"/>
        </w:rPr>
        <w:t>work paper</w:t>
      </w:r>
      <w:r w:rsidRPr="00D77056">
        <w:rPr>
          <w:rFonts w:ascii="Arial" w:hAnsi="Arial" w:cs="Arial"/>
          <w:sz w:val="20"/>
          <w:szCs w:val="20"/>
        </w:rPr>
        <w:t xml:space="preserve"> are based on </w:t>
      </w:r>
      <w:proofErr w:type="spellStart"/>
      <w:r w:rsidRPr="00D77056">
        <w:rPr>
          <w:rFonts w:ascii="Arial" w:hAnsi="Arial" w:cs="Arial"/>
          <w:sz w:val="20"/>
          <w:szCs w:val="20"/>
        </w:rPr>
        <w:t>Grundfos</w:t>
      </w:r>
      <w:proofErr w:type="spellEnd"/>
      <w:r w:rsidRPr="00D77056">
        <w:rPr>
          <w:rFonts w:ascii="Arial" w:hAnsi="Arial" w:cs="Arial"/>
          <w:sz w:val="20"/>
          <w:szCs w:val="20"/>
        </w:rPr>
        <w:t xml:space="preserve"> sales data and members of the Cal TF were interested in field data to support these claims.</w:t>
      </w:r>
    </w:p>
    <w:p w14:paraId="6B45989D" w14:textId="391AF055" w:rsidR="003B6C4D" w:rsidRPr="00D77056" w:rsidRDefault="003B6C4D" w:rsidP="007501E5">
      <w:pPr>
        <w:pStyle w:val="ListParagraph"/>
        <w:numPr>
          <w:ilvl w:val="0"/>
          <w:numId w:val="27"/>
        </w:numPr>
        <w:rPr>
          <w:rFonts w:ascii="Arial" w:hAnsi="Arial" w:cs="Arial"/>
          <w:sz w:val="20"/>
          <w:szCs w:val="20"/>
        </w:rPr>
      </w:pPr>
      <w:r w:rsidRPr="00D77056">
        <w:rPr>
          <w:rFonts w:ascii="Arial" w:hAnsi="Arial" w:cs="Arial"/>
          <w:sz w:val="20"/>
          <w:szCs w:val="20"/>
        </w:rPr>
        <w:t>What are typical hours of operat</w:t>
      </w:r>
      <w:r w:rsidR="00D3242D" w:rsidRPr="00D77056">
        <w:rPr>
          <w:rFonts w:ascii="Arial" w:hAnsi="Arial" w:cs="Arial"/>
          <w:sz w:val="20"/>
          <w:szCs w:val="20"/>
        </w:rPr>
        <w:t>ion for single family residence</w:t>
      </w:r>
      <w:r w:rsidRPr="00D77056">
        <w:rPr>
          <w:rFonts w:ascii="Arial" w:hAnsi="Arial" w:cs="Arial"/>
          <w:sz w:val="20"/>
          <w:szCs w:val="20"/>
        </w:rPr>
        <w:t xml:space="preserve"> (SFR) DHW recirculation in California? The value carried in this </w:t>
      </w:r>
      <w:r w:rsidR="00224405" w:rsidRPr="00D77056">
        <w:rPr>
          <w:rFonts w:ascii="Arial" w:hAnsi="Arial" w:cs="Arial"/>
          <w:sz w:val="20"/>
          <w:szCs w:val="20"/>
        </w:rPr>
        <w:t>work paper</w:t>
      </w:r>
      <w:r w:rsidRPr="00D77056">
        <w:rPr>
          <w:rFonts w:ascii="Arial" w:hAnsi="Arial" w:cs="Arial"/>
          <w:sz w:val="20"/>
          <w:szCs w:val="20"/>
        </w:rPr>
        <w:t xml:space="preserve"> is a nationwide average and not necessarily representative of California.</w:t>
      </w:r>
    </w:p>
    <w:p w14:paraId="50D79EC8" w14:textId="5982B0D6" w:rsidR="007501E5" w:rsidRPr="00D77056" w:rsidRDefault="007501E5" w:rsidP="007501E5">
      <w:pPr>
        <w:pStyle w:val="ListParagraph"/>
        <w:numPr>
          <w:ilvl w:val="0"/>
          <w:numId w:val="27"/>
        </w:numPr>
        <w:rPr>
          <w:rFonts w:ascii="Arial" w:hAnsi="Arial" w:cs="Arial"/>
          <w:sz w:val="20"/>
          <w:szCs w:val="20"/>
        </w:rPr>
      </w:pPr>
      <w:r w:rsidRPr="00D77056">
        <w:rPr>
          <w:rFonts w:ascii="Arial" w:hAnsi="Arial" w:cs="Arial"/>
          <w:sz w:val="20"/>
          <w:szCs w:val="20"/>
        </w:rPr>
        <w:t xml:space="preserve">What </w:t>
      </w:r>
      <w:r w:rsidR="00224405" w:rsidRPr="00D77056">
        <w:rPr>
          <w:rFonts w:ascii="Arial" w:hAnsi="Arial" w:cs="Arial"/>
          <w:sz w:val="20"/>
          <w:szCs w:val="20"/>
        </w:rPr>
        <w:t>are the instantaneous and sustained demand values</w:t>
      </w:r>
      <w:r w:rsidRPr="00D77056">
        <w:rPr>
          <w:rFonts w:ascii="Arial" w:hAnsi="Arial" w:cs="Arial"/>
          <w:sz w:val="20"/>
          <w:szCs w:val="20"/>
        </w:rPr>
        <w:t>? In other words, compared to the steady-state operation, does the power draw increase or decrease when the system is opened (e.g., a faucet is turned on) and when water demand is sustained.</w:t>
      </w:r>
    </w:p>
    <w:p w14:paraId="4F20CAFE" w14:textId="77777777" w:rsidR="00043ACF" w:rsidRPr="00D77056" w:rsidRDefault="00043ACF" w:rsidP="00043ACF">
      <w:pPr>
        <w:rPr>
          <w:sz w:val="20"/>
          <w:szCs w:val="20"/>
        </w:rPr>
      </w:pPr>
    </w:p>
    <w:p w14:paraId="5CDCFC11" w14:textId="3418B274" w:rsidR="00043ACF" w:rsidRPr="00D77056" w:rsidRDefault="00043ACF" w:rsidP="00043ACF">
      <w:pPr>
        <w:rPr>
          <w:sz w:val="20"/>
          <w:szCs w:val="20"/>
        </w:rPr>
      </w:pPr>
      <w:proofErr w:type="spellStart"/>
      <w:r w:rsidRPr="00D77056">
        <w:rPr>
          <w:sz w:val="20"/>
          <w:szCs w:val="20"/>
        </w:rPr>
        <w:t>Grundfos</w:t>
      </w:r>
      <w:proofErr w:type="spellEnd"/>
      <w:r w:rsidRPr="00D77056">
        <w:rPr>
          <w:sz w:val="20"/>
          <w:szCs w:val="20"/>
        </w:rPr>
        <w:t xml:space="preserve"> gifted 15 measure case </w:t>
      </w:r>
      <w:r w:rsidR="00AC1060" w:rsidRPr="00D77056">
        <w:rPr>
          <w:sz w:val="20"/>
          <w:szCs w:val="20"/>
        </w:rPr>
        <w:t xml:space="preserve">Alpha 15-55 </w:t>
      </w:r>
      <w:r w:rsidRPr="00D77056">
        <w:rPr>
          <w:sz w:val="20"/>
          <w:szCs w:val="20"/>
        </w:rPr>
        <w:t>circulat</w:t>
      </w:r>
      <w:r w:rsidR="007A628F" w:rsidRPr="00D77056">
        <w:rPr>
          <w:sz w:val="20"/>
          <w:szCs w:val="20"/>
        </w:rPr>
        <w:t xml:space="preserve">or pumps to the market to be </w:t>
      </w:r>
      <w:r w:rsidR="00AC1060" w:rsidRPr="00D77056">
        <w:rPr>
          <w:sz w:val="20"/>
          <w:szCs w:val="20"/>
        </w:rPr>
        <w:t>installed in SFRs</w:t>
      </w:r>
      <w:r w:rsidR="007A628F" w:rsidRPr="00D77056">
        <w:rPr>
          <w:sz w:val="20"/>
          <w:szCs w:val="20"/>
        </w:rPr>
        <w:t xml:space="preserve"> to address the questions of the TF</w:t>
      </w:r>
      <w:r w:rsidR="003B6C4D" w:rsidRPr="00D77056">
        <w:rPr>
          <w:sz w:val="20"/>
          <w:szCs w:val="20"/>
        </w:rPr>
        <w:t xml:space="preserve"> and CPUC</w:t>
      </w:r>
      <w:r w:rsidRPr="00D77056">
        <w:rPr>
          <w:sz w:val="20"/>
          <w:szCs w:val="20"/>
        </w:rPr>
        <w:t>. They gifted these pumps to their California Bay Area Manufacturer representative Osborn Co</w:t>
      </w:r>
      <w:r w:rsidR="00AC1060" w:rsidRPr="00D77056">
        <w:rPr>
          <w:sz w:val="20"/>
          <w:szCs w:val="20"/>
        </w:rPr>
        <w:t>mpany</w:t>
      </w:r>
      <w:r w:rsidRPr="00D77056">
        <w:rPr>
          <w:sz w:val="20"/>
          <w:szCs w:val="20"/>
        </w:rPr>
        <w:t>. Bill Schwa</w:t>
      </w:r>
      <w:r w:rsidR="00026AEB">
        <w:rPr>
          <w:sz w:val="20"/>
          <w:szCs w:val="20"/>
        </w:rPr>
        <w:t>r</w:t>
      </w:r>
      <w:r w:rsidRPr="00D77056">
        <w:rPr>
          <w:sz w:val="20"/>
          <w:szCs w:val="20"/>
        </w:rPr>
        <w:t>tz, the Vice President of Osborne Co, managed the survey and distributed the measure case pumps to various contractors for installation. At this point the process followed the steps outlined in Figure A6.1 below and the results were used to answer their respective questions in reference section 6.</w:t>
      </w:r>
    </w:p>
    <w:p w14:paraId="57E356D2" w14:textId="77777777" w:rsidR="007501E5" w:rsidRPr="007501E5" w:rsidRDefault="007501E5" w:rsidP="007501E5"/>
    <w:p w14:paraId="6CAE50FE" w14:textId="1FBD3798" w:rsidR="00F9101A" w:rsidRDefault="00CE2D9B" w:rsidP="00F9101A">
      <w:r>
        <w:rPr>
          <w:noProof/>
        </w:rPr>
        <mc:AlternateContent>
          <mc:Choice Requires="wpc">
            <w:drawing>
              <wp:anchor distT="0" distB="0" distL="114300" distR="114300" simplePos="0" relativeHeight="251663360" behindDoc="0" locked="0" layoutInCell="1" allowOverlap="1" wp14:anchorId="5D1F74FD" wp14:editId="52C5B89D">
                <wp:simplePos x="0" y="0"/>
                <wp:positionH relativeFrom="column">
                  <wp:posOffset>-914400</wp:posOffset>
                </wp:positionH>
                <wp:positionV relativeFrom="paragraph">
                  <wp:posOffset>-5303520</wp:posOffset>
                </wp:positionV>
                <wp:extent cx="5772150" cy="4116070"/>
                <wp:effectExtent l="0" t="0" r="0" b="0"/>
                <wp:wrapNone/>
                <wp:docPr id="27" name="Canvas 2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14:sizeRelH relativeFrom="page">
                  <wp14:pctWidth>0</wp14:pctWidth>
                </wp14:sizeRelH>
                <wp14:sizeRelV relativeFrom="page">
                  <wp14:pctHeight>0</wp14:pctHeight>
                </wp14:sizeRelV>
              </wp:anchor>
            </w:drawing>
          </mc:Choice>
          <mc:Fallback xmlns:w15="http://schemas.microsoft.com/office/word/2012/wordml">
            <w:pict>
              <v:group w14:anchorId="66B7687B" id="Canvas 27" o:spid="_x0000_s1026" editas="canvas" style="position:absolute;margin-left:-1in;margin-top:-417.6pt;width:454.5pt;height:324.1pt;z-index:251663360" coordsize="57721,4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">
                <v:shape id="_x0000_s1027" type="#_x0000_t75" style="position:absolute;width:57721;height:41160;visibility:visible;mso-wrap-style:square">
                  <v:fill o:detectmouseclick="t"/>
                  <v:path o:connecttype="none"/>
                </v:shape>
              </v:group>
            </w:pict>
          </mc:Fallback>
        </mc:AlternateContent>
      </w:r>
      <w:r>
        <w:rPr>
          <w:noProof/>
        </w:rPr>
        <w:drawing>
          <wp:inline distT="0" distB="0" distL="0" distR="0" wp14:anchorId="27429C99" wp14:editId="6318CF9B">
            <wp:extent cx="5500476" cy="3922005"/>
            <wp:effectExtent l="0" t="0" r="5080" b="254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504863" cy="3925133"/>
                    </a:xfrm>
                    <a:prstGeom prst="rect">
                      <a:avLst/>
                    </a:prstGeom>
                    <a:noFill/>
                  </pic:spPr>
                </pic:pic>
              </a:graphicData>
            </a:graphic>
          </wp:inline>
        </w:drawing>
      </w:r>
    </w:p>
    <w:p w14:paraId="459FC996" w14:textId="7DB119CE" w:rsidR="00F9101A" w:rsidRPr="00D77056" w:rsidRDefault="001B5468" w:rsidP="00F9101A">
      <w:pPr>
        <w:rPr>
          <w:sz w:val="20"/>
          <w:szCs w:val="20"/>
        </w:rPr>
      </w:pPr>
      <w:r w:rsidRPr="00D77056">
        <w:rPr>
          <w:b/>
          <w:sz w:val="20"/>
          <w:szCs w:val="20"/>
        </w:rPr>
        <w:t xml:space="preserve">Figure A6.1. </w:t>
      </w:r>
      <w:r w:rsidRPr="00D77056">
        <w:rPr>
          <w:sz w:val="20"/>
          <w:szCs w:val="20"/>
        </w:rPr>
        <w:t>Flow chart highlighting Alpha field survey process</w:t>
      </w:r>
    </w:p>
    <w:p w14:paraId="2B671C69" w14:textId="77777777" w:rsidR="001B5468" w:rsidRPr="00D77056" w:rsidRDefault="001B5468" w:rsidP="00F9101A">
      <w:pPr>
        <w:rPr>
          <w:sz w:val="20"/>
          <w:szCs w:val="20"/>
        </w:rPr>
      </w:pPr>
    </w:p>
    <w:p w14:paraId="076BD026" w14:textId="340A63F2" w:rsidR="003B6C4D" w:rsidRPr="00026AEB" w:rsidRDefault="003B6C4D" w:rsidP="00F9101A">
      <w:pPr>
        <w:rPr>
          <w:rFonts w:cs="Arial"/>
          <w:sz w:val="20"/>
          <w:szCs w:val="20"/>
        </w:rPr>
      </w:pPr>
      <w:r w:rsidRPr="00D77056">
        <w:rPr>
          <w:sz w:val="20"/>
          <w:szCs w:val="20"/>
        </w:rPr>
        <w:t xml:space="preserve">Of the 15 Alpha circulator pumps gifted to the market, </w:t>
      </w:r>
      <w:r w:rsidR="00144A92">
        <w:rPr>
          <w:sz w:val="20"/>
          <w:szCs w:val="20"/>
        </w:rPr>
        <w:t>13</w:t>
      </w:r>
      <w:r w:rsidR="00AC1060" w:rsidRPr="00D77056">
        <w:rPr>
          <w:sz w:val="20"/>
          <w:szCs w:val="20"/>
        </w:rPr>
        <w:t xml:space="preserve"> have data that was used to answer the questions outlined in this appendix and reference section 6.</w:t>
      </w:r>
      <w:r w:rsidR="00144A92">
        <w:rPr>
          <w:sz w:val="20"/>
          <w:szCs w:val="20"/>
        </w:rPr>
        <w:t xml:space="preserve"> The other two</w:t>
      </w:r>
      <w:r w:rsidRPr="00D77056">
        <w:rPr>
          <w:sz w:val="20"/>
          <w:szCs w:val="20"/>
        </w:rPr>
        <w:t xml:space="preserve"> pumps </w:t>
      </w:r>
      <w:r w:rsidR="00CE2D9B" w:rsidRPr="00D77056">
        <w:rPr>
          <w:sz w:val="20"/>
          <w:szCs w:val="20"/>
        </w:rPr>
        <w:t>were not included for</w:t>
      </w:r>
      <w:r w:rsidRPr="00D77056">
        <w:rPr>
          <w:sz w:val="20"/>
          <w:szCs w:val="20"/>
        </w:rPr>
        <w:t xml:space="preserve"> </w:t>
      </w:r>
      <w:r w:rsidRPr="00026AEB">
        <w:rPr>
          <w:rFonts w:cs="Arial"/>
          <w:sz w:val="20"/>
          <w:szCs w:val="20"/>
        </w:rPr>
        <w:t xml:space="preserve">the following </w:t>
      </w:r>
      <w:r w:rsidR="00CE2D9B" w:rsidRPr="00026AEB">
        <w:rPr>
          <w:rFonts w:cs="Arial"/>
          <w:sz w:val="20"/>
          <w:szCs w:val="20"/>
        </w:rPr>
        <w:t>reasons</w:t>
      </w:r>
      <w:r w:rsidRPr="00026AEB">
        <w:rPr>
          <w:rFonts w:cs="Arial"/>
          <w:sz w:val="20"/>
          <w:szCs w:val="20"/>
        </w:rPr>
        <w:t>:</w:t>
      </w:r>
    </w:p>
    <w:p w14:paraId="19BDB5B7" w14:textId="02F46C8B" w:rsidR="003B6C4D" w:rsidRPr="00026AEB" w:rsidRDefault="003B6C4D" w:rsidP="003B6C4D">
      <w:pPr>
        <w:pStyle w:val="ListParagraph"/>
        <w:numPr>
          <w:ilvl w:val="0"/>
          <w:numId w:val="28"/>
        </w:numPr>
        <w:rPr>
          <w:rFonts w:ascii="Arial" w:hAnsi="Arial" w:cs="Arial"/>
          <w:sz w:val="20"/>
          <w:szCs w:val="20"/>
        </w:rPr>
      </w:pPr>
      <w:r w:rsidRPr="00026AEB">
        <w:rPr>
          <w:rFonts w:ascii="Arial" w:hAnsi="Arial" w:cs="Arial"/>
          <w:sz w:val="20"/>
          <w:szCs w:val="20"/>
        </w:rPr>
        <w:t>One was installed at a commercial building</w:t>
      </w:r>
    </w:p>
    <w:p w14:paraId="487671B1" w14:textId="0C1A11FA" w:rsidR="003B6C4D" w:rsidRPr="00026AEB" w:rsidRDefault="00AC1060" w:rsidP="003B6C4D">
      <w:pPr>
        <w:pStyle w:val="ListParagraph"/>
        <w:numPr>
          <w:ilvl w:val="0"/>
          <w:numId w:val="28"/>
        </w:numPr>
        <w:rPr>
          <w:rFonts w:ascii="Arial" w:hAnsi="Arial" w:cs="Arial"/>
          <w:sz w:val="20"/>
          <w:szCs w:val="20"/>
        </w:rPr>
      </w:pPr>
      <w:r w:rsidRPr="00026AEB">
        <w:rPr>
          <w:rFonts w:ascii="Arial" w:hAnsi="Arial" w:cs="Arial"/>
          <w:sz w:val="20"/>
          <w:szCs w:val="20"/>
        </w:rPr>
        <w:t>One Alpha pump had</w:t>
      </w:r>
      <w:r w:rsidR="003B6C4D" w:rsidRPr="00026AEB">
        <w:rPr>
          <w:rFonts w:ascii="Arial" w:hAnsi="Arial" w:cs="Arial"/>
          <w:sz w:val="20"/>
          <w:szCs w:val="20"/>
        </w:rPr>
        <w:t xml:space="preserve"> electrical issues out of the box. This needed to be repaired and was found out too late to send another pump into the market.</w:t>
      </w:r>
    </w:p>
    <w:p w14:paraId="4F953A2F" w14:textId="28B3B720" w:rsidR="003B6C4D" w:rsidRPr="00026AEB" w:rsidRDefault="003B6C4D" w:rsidP="003B6C4D">
      <w:pPr>
        <w:rPr>
          <w:rFonts w:cs="Arial"/>
          <w:sz w:val="20"/>
          <w:szCs w:val="20"/>
        </w:rPr>
      </w:pPr>
      <w:r w:rsidRPr="00026AEB">
        <w:rPr>
          <w:rFonts w:cs="Arial"/>
          <w:sz w:val="20"/>
          <w:szCs w:val="20"/>
        </w:rPr>
        <w:t>For the</w:t>
      </w:r>
      <w:r w:rsidR="00AC1060" w:rsidRPr="00026AEB">
        <w:rPr>
          <w:rFonts w:cs="Arial"/>
          <w:sz w:val="20"/>
          <w:szCs w:val="20"/>
        </w:rPr>
        <w:t>se reasons the results are based on</w:t>
      </w:r>
      <w:r w:rsidR="00144A92">
        <w:rPr>
          <w:rFonts w:cs="Arial"/>
          <w:sz w:val="20"/>
          <w:szCs w:val="20"/>
        </w:rPr>
        <w:t xml:space="preserve"> 13</w:t>
      </w:r>
      <w:r w:rsidRPr="00026AEB">
        <w:rPr>
          <w:rFonts w:cs="Arial"/>
          <w:sz w:val="20"/>
          <w:szCs w:val="20"/>
        </w:rPr>
        <w:t xml:space="preserve"> pumps.</w:t>
      </w:r>
    </w:p>
    <w:p w14:paraId="7B2353E4" w14:textId="77777777" w:rsidR="00A85D17" w:rsidRPr="00026AEB" w:rsidRDefault="00A85D17" w:rsidP="003B6C4D">
      <w:pPr>
        <w:rPr>
          <w:rFonts w:cs="Arial"/>
          <w:sz w:val="20"/>
          <w:szCs w:val="20"/>
        </w:rPr>
      </w:pPr>
    </w:p>
    <w:p w14:paraId="1556436C" w14:textId="7DE08545" w:rsidR="00A85D17" w:rsidRPr="00D77056" w:rsidRDefault="00A85D17" w:rsidP="003B6C4D">
      <w:pPr>
        <w:rPr>
          <w:sz w:val="20"/>
          <w:szCs w:val="20"/>
        </w:rPr>
      </w:pPr>
      <w:r w:rsidRPr="00026AEB">
        <w:rPr>
          <w:rFonts w:cs="Arial"/>
          <w:sz w:val="20"/>
          <w:szCs w:val="20"/>
        </w:rPr>
        <w:t xml:space="preserve">The results </w:t>
      </w:r>
      <w:r w:rsidR="00CE2D9B" w:rsidRPr="00026AEB">
        <w:rPr>
          <w:rFonts w:cs="Arial"/>
          <w:sz w:val="20"/>
          <w:szCs w:val="20"/>
        </w:rPr>
        <w:t xml:space="preserve">first </w:t>
      </w:r>
      <w:r w:rsidRPr="00026AEB">
        <w:rPr>
          <w:rFonts w:cs="Arial"/>
          <w:sz w:val="20"/>
          <w:szCs w:val="20"/>
        </w:rPr>
        <w:t>need to be qualified that these pumps were gifted int</w:t>
      </w:r>
      <w:r w:rsidR="00AC1060" w:rsidRPr="00026AEB">
        <w:rPr>
          <w:rFonts w:cs="Arial"/>
          <w:sz w:val="20"/>
          <w:szCs w:val="20"/>
        </w:rPr>
        <w:t>o the market and installed free-of-</w:t>
      </w:r>
      <w:r w:rsidRPr="00026AEB">
        <w:rPr>
          <w:rFonts w:cs="Arial"/>
          <w:sz w:val="20"/>
          <w:szCs w:val="20"/>
        </w:rPr>
        <w:t>cost to the customer. Contractors approached customers if th</w:t>
      </w:r>
      <w:r w:rsidR="00CE2D9B" w:rsidRPr="00026AEB">
        <w:rPr>
          <w:rFonts w:cs="Arial"/>
          <w:sz w:val="20"/>
          <w:szCs w:val="20"/>
        </w:rPr>
        <w:t>ey would be ok with replacing</w:t>
      </w:r>
      <w:r w:rsidRPr="00026AEB">
        <w:rPr>
          <w:rFonts w:cs="Arial"/>
          <w:sz w:val="20"/>
          <w:szCs w:val="20"/>
        </w:rPr>
        <w:t xml:space="preserve"> their current DHW circulator pump with the Alpha pump. Customer</w:t>
      </w:r>
      <w:r w:rsidR="00CE2D9B" w:rsidRPr="00026AEB">
        <w:rPr>
          <w:rFonts w:cs="Arial"/>
          <w:sz w:val="20"/>
          <w:szCs w:val="20"/>
        </w:rPr>
        <w:t>s</w:t>
      </w:r>
      <w:r w:rsidR="00CE2D9B" w:rsidRPr="00D77056">
        <w:rPr>
          <w:sz w:val="20"/>
          <w:szCs w:val="20"/>
        </w:rPr>
        <w:t xml:space="preserve"> were selected in this format instead of a more desirable service call</w:t>
      </w:r>
      <w:r w:rsidRPr="00D77056">
        <w:rPr>
          <w:sz w:val="20"/>
          <w:szCs w:val="20"/>
        </w:rPr>
        <w:t xml:space="preserve"> because of the compressed timeline to complete the field survey</w:t>
      </w:r>
      <w:r w:rsidR="00AC1060" w:rsidRPr="00D77056">
        <w:rPr>
          <w:sz w:val="20"/>
          <w:szCs w:val="20"/>
        </w:rPr>
        <w:t xml:space="preserve"> and a desire to address the operating (SS vs instant and sustained demand) questions.</w:t>
      </w:r>
      <w:r w:rsidRPr="00D77056">
        <w:rPr>
          <w:sz w:val="20"/>
          <w:szCs w:val="20"/>
        </w:rPr>
        <w:t xml:space="preserve"> Typically a customer would wait until they needed to replace their current circulator pump to upgrade to the Alpha model, but, out of necessity, this was not the case for the field test. </w:t>
      </w:r>
    </w:p>
    <w:p w14:paraId="78E419F6" w14:textId="77777777" w:rsidR="00A85D17" w:rsidRPr="00D77056" w:rsidRDefault="00A85D17" w:rsidP="003B6C4D">
      <w:pPr>
        <w:rPr>
          <w:sz w:val="20"/>
          <w:szCs w:val="20"/>
        </w:rPr>
      </w:pPr>
    </w:p>
    <w:p w14:paraId="6FE24194" w14:textId="77777777" w:rsidR="00CE2D9B" w:rsidRPr="00D77056" w:rsidRDefault="00A85D17" w:rsidP="003B6C4D">
      <w:pPr>
        <w:rPr>
          <w:sz w:val="20"/>
          <w:szCs w:val="20"/>
        </w:rPr>
      </w:pPr>
      <w:r w:rsidRPr="00D77056">
        <w:rPr>
          <w:sz w:val="20"/>
          <w:szCs w:val="20"/>
        </w:rPr>
        <w:t xml:space="preserve">This customer selection process </w:t>
      </w:r>
      <w:r w:rsidR="00CE2D9B" w:rsidRPr="00D77056">
        <w:rPr>
          <w:sz w:val="20"/>
          <w:szCs w:val="20"/>
        </w:rPr>
        <w:t xml:space="preserve">would result in existing pumps that are more similar to what would be found in an ER program. </w:t>
      </w:r>
      <w:proofErr w:type="gramStart"/>
      <w:r w:rsidR="00CE2D9B" w:rsidRPr="00D77056">
        <w:rPr>
          <w:sz w:val="20"/>
          <w:szCs w:val="20"/>
        </w:rPr>
        <w:t>Meaning that the efficiency, and control equipment of the found pumps are likely be to more adept than those that would be found in an ROB program.</w:t>
      </w:r>
      <w:proofErr w:type="gramEnd"/>
      <w:r w:rsidR="00CE2D9B" w:rsidRPr="00D77056">
        <w:rPr>
          <w:sz w:val="20"/>
          <w:szCs w:val="20"/>
        </w:rPr>
        <w:t xml:space="preserve"> As historically, especially with 15 years EUL, controls were not as advanced, pumps were not as </w:t>
      </w:r>
      <w:proofErr w:type="gramStart"/>
      <w:r w:rsidR="00CE2D9B" w:rsidRPr="00D77056">
        <w:rPr>
          <w:sz w:val="20"/>
          <w:szCs w:val="20"/>
        </w:rPr>
        <w:t>efficient,</w:t>
      </w:r>
      <w:proofErr w:type="gramEnd"/>
      <w:r w:rsidR="00CE2D9B" w:rsidRPr="00D77056">
        <w:rPr>
          <w:sz w:val="20"/>
          <w:szCs w:val="20"/>
        </w:rPr>
        <w:t xml:space="preserve"> contractors were not as well versed on installing advanced equipment or sizing a system. </w:t>
      </w:r>
      <w:r w:rsidR="00AC1060" w:rsidRPr="00D77056">
        <w:rPr>
          <w:sz w:val="20"/>
          <w:szCs w:val="20"/>
        </w:rPr>
        <w:t xml:space="preserve">Additionally, </w:t>
      </w:r>
      <w:r w:rsidRPr="00D77056">
        <w:rPr>
          <w:sz w:val="20"/>
          <w:szCs w:val="20"/>
        </w:rPr>
        <w:t>the Alpha may not go into a system where it wou</w:t>
      </w:r>
      <w:r w:rsidR="00AC1060" w:rsidRPr="00D77056">
        <w:rPr>
          <w:sz w:val="20"/>
          <w:szCs w:val="20"/>
        </w:rPr>
        <w:t>ld be a substantial benefit compared</w:t>
      </w:r>
      <w:r w:rsidRPr="00D77056">
        <w:rPr>
          <w:sz w:val="20"/>
          <w:szCs w:val="20"/>
        </w:rPr>
        <w:t xml:space="preserve"> the replacement pump as the contractors were instructed to focus on finding system</w:t>
      </w:r>
      <w:r w:rsidR="00CE2D9B" w:rsidRPr="00D77056">
        <w:rPr>
          <w:sz w:val="20"/>
          <w:szCs w:val="20"/>
        </w:rPr>
        <w:t>s as soon as possible</w:t>
      </w:r>
      <w:r w:rsidRPr="00D77056">
        <w:rPr>
          <w:sz w:val="20"/>
          <w:szCs w:val="20"/>
        </w:rPr>
        <w:t xml:space="preserve"> for installation to verify the SS, instantaneous, &amp; sustained demand attributes. </w:t>
      </w:r>
    </w:p>
    <w:p w14:paraId="6DC0D59F" w14:textId="77777777" w:rsidR="00A85D17" w:rsidRDefault="00A85D17" w:rsidP="003B6C4D"/>
    <w:p w14:paraId="61A40F76" w14:textId="7B94E65D" w:rsidR="00A85D17" w:rsidRDefault="00CE2D9B" w:rsidP="003B6C4D">
      <w:r>
        <w:rPr>
          <w:noProof/>
        </w:rPr>
        <w:drawing>
          <wp:inline distT="0" distB="0" distL="0" distR="0" wp14:anchorId="7D773A1C" wp14:editId="46921202">
            <wp:extent cx="5216588" cy="5122843"/>
            <wp:effectExtent l="0" t="0" r="3175" b="190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35">
                      <a:extLst>
                        <a:ext uri="{28A0092B-C50C-407E-A947-70E740481C1C}">
                          <a14:useLocalDpi xmlns:a14="http://schemas.microsoft.com/office/drawing/2010/main" val="0"/>
                        </a:ext>
                      </a:extLst>
                    </a:blip>
                    <a:srcRect b="14602"/>
                    <a:stretch/>
                  </pic:blipFill>
                  <pic:spPr bwMode="auto">
                    <a:xfrm>
                      <a:off x="0" y="0"/>
                      <a:ext cx="5218095" cy="5124323"/>
                    </a:xfrm>
                    <a:prstGeom prst="rect">
                      <a:avLst/>
                    </a:prstGeom>
                    <a:noFill/>
                    <a:ln>
                      <a:noFill/>
                    </a:ln>
                    <a:extLst>
                      <a:ext uri="{53640926-AAD7-44D8-BBD7-CCE9431645EC}">
                        <a14:shadowObscured xmlns:a14="http://schemas.microsoft.com/office/drawing/2010/main"/>
                      </a:ext>
                    </a:extLst>
                  </pic:spPr>
                </pic:pic>
              </a:graphicData>
            </a:graphic>
          </wp:inline>
        </w:drawing>
      </w:r>
    </w:p>
    <w:p w14:paraId="116926B3" w14:textId="5B196687" w:rsidR="00AC1060" w:rsidRPr="00D77056" w:rsidRDefault="001B5468" w:rsidP="00F9101A">
      <w:pPr>
        <w:rPr>
          <w:rFonts w:cs="Arial"/>
          <w:sz w:val="20"/>
          <w:szCs w:val="20"/>
        </w:rPr>
      </w:pPr>
      <w:r w:rsidRPr="00D77056">
        <w:rPr>
          <w:rFonts w:cs="Arial"/>
          <w:b/>
          <w:sz w:val="20"/>
          <w:szCs w:val="20"/>
        </w:rPr>
        <w:t xml:space="preserve">Figure A6.2. </w:t>
      </w:r>
      <w:proofErr w:type="gramStart"/>
      <w:r w:rsidRPr="00D77056">
        <w:rPr>
          <w:rFonts w:cs="Arial"/>
          <w:sz w:val="20"/>
          <w:szCs w:val="20"/>
        </w:rPr>
        <w:t>Contractor survey form.</w:t>
      </w:r>
      <w:proofErr w:type="gramEnd"/>
      <w:r w:rsidRPr="00D77056">
        <w:rPr>
          <w:rFonts w:cs="Arial"/>
          <w:sz w:val="20"/>
          <w:szCs w:val="20"/>
        </w:rPr>
        <w:t xml:space="preserve"> </w:t>
      </w:r>
    </w:p>
    <w:p w14:paraId="481B4F93" w14:textId="77777777" w:rsidR="008F5BAD" w:rsidRPr="00D77056" w:rsidRDefault="008F5BAD" w:rsidP="00F9101A">
      <w:pPr>
        <w:rPr>
          <w:rFonts w:cs="Arial"/>
          <w:sz w:val="20"/>
          <w:szCs w:val="20"/>
        </w:rPr>
      </w:pPr>
    </w:p>
    <w:p w14:paraId="13D99A49" w14:textId="51CF9F83" w:rsidR="00CE2D9B" w:rsidRPr="00D77056" w:rsidRDefault="00CE2D9B" w:rsidP="00F9101A">
      <w:pPr>
        <w:rPr>
          <w:rFonts w:cs="Arial"/>
          <w:sz w:val="20"/>
          <w:szCs w:val="20"/>
        </w:rPr>
      </w:pPr>
      <w:r w:rsidRPr="00D77056">
        <w:rPr>
          <w:rFonts w:cs="Arial"/>
          <w:sz w:val="20"/>
          <w:szCs w:val="20"/>
        </w:rPr>
        <w:t>The results as they pertain to the questions from Cal TF members and CPUC staff are addressed in Reference section 6</w:t>
      </w:r>
      <w:r w:rsidR="00336D06">
        <w:rPr>
          <w:rFonts w:cs="Arial"/>
          <w:sz w:val="20"/>
          <w:szCs w:val="20"/>
        </w:rPr>
        <w:t>. Some characteristics of the 12</w:t>
      </w:r>
      <w:r w:rsidRPr="00D77056">
        <w:rPr>
          <w:rFonts w:cs="Arial"/>
          <w:sz w:val="20"/>
          <w:szCs w:val="20"/>
        </w:rPr>
        <w:t xml:space="preserve"> field tested SFRs are listed in the table below.</w:t>
      </w:r>
    </w:p>
    <w:p w14:paraId="1E009998" w14:textId="77777777" w:rsidR="00CE2D9B" w:rsidRPr="00D77056" w:rsidRDefault="00CE2D9B" w:rsidP="00F9101A">
      <w:pPr>
        <w:rPr>
          <w:rFonts w:cs="Arial"/>
          <w:b/>
          <w:sz w:val="20"/>
          <w:szCs w:val="20"/>
        </w:rPr>
      </w:pPr>
    </w:p>
    <w:p w14:paraId="7333AE1C" w14:textId="3994B9EA" w:rsidR="00F9101A" w:rsidRPr="00D77056" w:rsidRDefault="00CE2D9B" w:rsidP="00F9101A">
      <w:pPr>
        <w:rPr>
          <w:rFonts w:cs="Arial"/>
          <w:sz w:val="20"/>
          <w:szCs w:val="20"/>
        </w:rPr>
      </w:pPr>
      <w:r w:rsidRPr="00D77056">
        <w:rPr>
          <w:rFonts w:cs="Arial"/>
          <w:b/>
          <w:sz w:val="20"/>
          <w:szCs w:val="20"/>
        </w:rPr>
        <w:t>Table A6.1</w:t>
      </w:r>
      <w:r w:rsidR="00707446" w:rsidRPr="00D77056">
        <w:rPr>
          <w:rFonts w:cs="Arial"/>
          <w:b/>
          <w:sz w:val="20"/>
          <w:szCs w:val="20"/>
        </w:rPr>
        <w:t xml:space="preserve">. </w:t>
      </w:r>
      <w:r w:rsidR="00B52817" w:rsidRPr="00AD5BF8">
        <w:rPr>
          <w:rFonts w:cs="Arial"/>
          <w:sz w:val="20"/>
          <w:szCs w:val="20"/>
        </w:rPr>
        <w:t>H</w:t>
      </w:r>
      <w:r w:rsidR="00707446" w:rsidRPr="00D77056">
        <w:rPr>
          <w:rFonts w:cs="Arial"/>
          <w:sz w:val="20"/>
          <w:szCs w:val="20"/>
        </w:rPr>
        <w:t>ousing characteristics</w:t>
      </w:r>
      <w:r w:rsidR="00144A92">
        <w:rPr>
          <w:rFonts w:cs="Arial"/>
          <w:sz w:val="20"/>
          <w:szCs w:val="20"/>
        </w:rPr>
        <w:t xml:space="preserve"> for the 13</w:t>
      </w:r>
      <w:r w:rsidR="00B52817" w:rsidRPr="00D77056">
        <w:rPr>
          <w:rFonts w:cs="Arial"/>
          <w:sz w:val="20"/>
          <w:szCs w:val="20"/>
        </w:rPr>
        <w:t xml:space="preserve"> field tested SFR</w:t>
      </w:r>
      <w:r w:rsidR="00D3242D" w:rsidRPr="00D77056">
        <w:rPr>
          <w:rFonts w:cs="Arial"/>
          <w:sz w:val="20"/>
          <w:szCs w:val="20"/>
        </w:rPr>
        <w:t>s</w:t>
      </w:r>
    </w:p>
    <w:tbl>
      <w:tblPr>
        <w:tblW w:w="6660" w:type="dxa"/>
        <w:tblLook w:val="04A0" w:firstRow="1" w:lastRow="0" w:firstColumn="1" w:lastColumn="0" w:noHBand="0" w:noVBand="1"/>
      </w:tblPr>
      <w:tblGrid>
        <w:gridCol w:w="1540"/>
        <w:gridCol w:w="960"/>
        <w:gridCol w:w="980"/>
        <w:gridCol w:w="1272"/>
        <w:gridCol w:w="1956"/>
      </w:tblGrid>
      <w:tr w:rsidR="00A85D17" w:rsidRPr="00D77056" w14:paraId="10A830E9" w14:textId="77777777" w:rsidTr="00B52817">
        <w:trPr>
          <w:trHeight w:val="675"/>
        </w:trPr>
        <w:tc>
          <w:tcPr>
            <w:tcW w:w="1540" w:type="dxa"/>
            <w:tcBorders>
              <w:top w:val="nil"/>
              <w:left w:val="nil"/>
              <w:bottom w:val="nil"/>
              <w:right w:val="nil"/>
            </w:tcBorders>
            <w:shd w:val="clear" w:color="auto" w:fill="auto"/>
            <w:noWrap/>
            <w:vAlign w:val="center"/>
            <w:hideMark/>
          </w:tcPr>
          <w:p w14:paraId="01CCCA42" w14:textId="77777777" w:rsidR="00A85D17" w:rsidRPr="00D77056" w:rsidRDefault="00A85D17" w:rsidP="00A85D17">
            <w:pPr>
              <w:rPr>
                <w:rFonts w:cs="Arial"/>
                <w:sz w:val="20"/>
                <w:szCs w:val="20"/>
              </w:rPr>
            </w:pP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77F568" w14:textId="77777777" w:rsidR="00A85D17" w:rsidRPr="00D77056" w:rsidRDefault="00A85D17" w:rsidP="00A85D17">
            <w:pPr>
              <w:jc w:val="center"/>
              <w:rPr>
                <w:rFonts w:cs="Arial"/>
                <w:b/>
                <w:bCs/>
                <w:color w:val="000000"/>
                <w:sz w:val="20"/>
                <w:szCs w:val="20"/>
              </w:rPr>
            </w:pPr>
            <w:r w:rsidRPr="00D77056">
              <w:rPr>
                <w:rFonts w:cs="Arial"/>
                <w:b/>
                <w:bCs/>
                <w:color w:val="000000"/>
                <w:sz w:val="20"/>
                <w:szCs w:val="20"/>
              </w:rPr>
              <w:t>ft</w:t>
            </w:r>
            <w:r w:rsidRPr="00D77056">
              <w:rPr>
                <w:rFonts w:cs="Arial"/>
                <w:b/>
                <w:bCs/>
                <w:color w:val="000000"/>
                <w:sz w:val="20"/>
                <w:szCs w:val="20"/>
                <w:vertAlign w:val="superscript"/>
              </w:rPr>
              <w:t>2</w:t>
            </w:r>
          </w:p>
        </w:tc>
        <w:tc>
          <w:tcPr>
            <w:tcW w:w="980" w:type="dxa"/>
            <w:tcBorders>
              <w:top w:val="single" w:sz="4" w:space="0" w:color="auto"/>
              <w:left w:val="nil"/>
              <w:bottom w:val="single" w:sz="4" w:space="0" w:color="auto"/>
              <w:right w:val="single" w:sz="4" w:space="0" w:color="auto"/>
            </w:tcBorders>
            <w:shd w:val="clear" w:color="auto" w:fill="auto"/>
            <w:vAlign w:val="center"/>
            <w:hideMark/>
          </w:tcPr>
          <w:p w14:paraId="1D0E6FCD" w14:textId="77777777" w:rsidR="00A85D17" w:rsidRPr="00D77056" w:rsidRDefault="00A85D17" w:rsidP="00A85D17">
            <w:pPr>
              <w:jc w:val="center"/>
              <w:rPr>
                <w:rFonts w:cs="Arial"/>
                <w:b/>
                <w:bCs/>
                <w:color w:val="000000"/>
                <w:sz w:val="20"/>
                <w:szCs w:val="20"/>
              </w:rPr>
            </w:pPr>
            <w:proofErr w:type="spellStart"/>
            <w:r w:rsidRPr="00D77056">
              <w:rPr>
                <w:rFonts w:cs="Arial"/>
                <w:b/>
                <w:bCs/>
                <w:color w:val="000000"/>
                <w:sz w:val="20"/>
                <w:szCs w:val="20"/>
              </w:rPr>
              <w:t>Num</w:t>
            </w:r>
            <w:proofErr w:type="spellEnd"/>
            <w:r w:rsidRPr="00D77056">
              <w:rPr>
                <w:rFonts w:cs="Arial"/>
                <w:b/>
                <w:bCs/>
                <w:color w:val="000000"/>
                <w:sz w:val="20"/>
                <w:szCs w:val="20"/>
              </w:rPr>
              <w:t xml:space="preserve"> of Floors</w:t>
            </w:r>
          </w:p>
        </w:tc>
        <w:tc>
          <w:tcPr>
            <w:tcW w:w="1224" w:type="dxa"/>
            <w:tcBorders>
              <w:top w:val="single" w:sz="4" w:space="0" w:color="auto"/>
              <w:left w:val="nil"/>
              <w:bottom w:val="single" w:sz="4" w:space="0" w:color="auto"/>
              <w:right w:val="single" w:sz="4" w:space="0" w:color="auto"/>
            </w:tcBorders>
            <w:shd w:val="clear" w:color="auto" w:fill="auto"/>
            <w:vAlign w:val="center"/>
            <w:hideMark/>
          </w:tcPr>
          <w:p w14:paraId="4DE3CDDC" w14:textId="77777777" w:rsidR="00A85D17" w:rsidRPr="00D77056" w:rsidRDefault="00A85D17" w:rsidP="00A85D17">
            <w:pPr>
              <w:jc w:val="center"/>
              <w:rPr>
                <w:rFonts w:cs="Arial"/>
                <w:b/>
                <w:bCs/>
                <w:color w:val="000000"/>
                <w:sz w:val="20"/>
                <w:szCs w:val="20"/>
              </w:rPr>
            </w:pPr>
            <w:proofErr w:type="spellStart"/>
            <w:r w:rsidRPr="00D77056">
              <w:rPr>
                <w:rFonts w:cs="Arial"/>
                <w:b/>
                <w:bCs/>
                <w:color w:val="000000"/>
                <w:sz w:val="20"/>
                <w:szCs w:val="20"/>
              </w:rPr>
              <w:t>Num</w:t>
            </w:r>
            <w:proofErr w:type="spellEnd"/>
            <w:r w:rsidRPr="00D77056">
              <w:rPr>
                <w:rFonts w:cs="Arial"/>
                <w:b/>
                <w:bCs/>
                <w:color w:val="000000"/>
                <w:sz w:val="20"/>
                <w:szCs w:val="20"/>
              </w:rPr>
              <w:t xml:space="preserve"> of Bathrooms</w:t>
            </w:r>
          </w:p>
        </w:tc>
        <w:tc>
          <w:tcPr>
            <w:tcW w:w="1956" w:type="dxa"/>
            <w:tcBorders>
              <w:top w:val="single" w:sz="4" w:space="0" w:color="auto"/>
              <w:left w:val="nil"/>
              <w:bottom w:val="single" w:sz="4" w:space="0" w:color="auto"/>
              <w:right w:val="single" w:sz="4" w:space="0" w:color="auto"/>
            </w:tcBorders>
            <w:shd w:val="clear" w:color="auto" w:fill="auto"/>
            <w:vAlign w:val="center"/>
            <w:hideMark/>
          </w:tcPr>
          <w:p w14:paraId="375D4837" w14:textId="77777777" w:rsidR="00A85D17" w:rsidRPr="00D77056" w:rsidRDefault="00A85D17" w:rsidP="00A85D17">
            <w:pPr>
              <w:jc w:val="center"/>
              <w:rPr>
                <w:rFonts w:cs="Arial"/>
                <w:b/>
                <w:bCs/>
                <w:color w:val="000000"/>
                <w:sz w:val="20"/>
                <w:szCs w:val="20"/>
              </w:rPr>
            </w:pPr>
            <w:r w:rsidRPr="00D77056">
              <w:rPr>
                <w:rFonts w:cs="Arial"/>
                <w:b/>
                <w:bCs/>
                <w:color w:val="000000"/>
                <w:sz w:val="20"/>
                <w:szCs w:val="20"/>
              </w:rPr>
              <w:t>Length of Installation (Days)</w:t>
            </w:r>
          </w:p>
        </w:tc>
      </w:tr>
      <w:tr w:rsidR="00A85D17" w:rsidRPr="00D77056" w14:paraId="53148504" w14:textId="77777777" w:rsidTr="00B52817">
        <w:trPr>
          <w:trHeight w:val="300"/>
        </w:trPr>
        <w:tc>
          <w:tcPr>
            <w:tcW w:w="15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6926B3" w14:textId="77777777" w:rsidR="00A85D17" w:rsidRPr="00D77056" w:rsidRDefault="00A85D17" w:rsidP="00A85D17">
            <w:pPr>
              <w:jc w:val="center"/>
              <w:rPr>
                <w:rFonts w:cs="Arial"/>
                <w:b/>
                <w:bCs/>
                <w:color w:val="000000"/>
                <w:sz w:val="20"/>
                <w:szCs w:val="20"/>
              </w:rPr>
            </w:pPr>
            <w:r w:rsidRPr="00D77056">
              <w:rPr>
                <w:rFonts w:cs="Arial"/>
                <w:b/>
                <w:bCs/>
                <w:color w:val="000000"/>
                <w:sz w:val="20"/>
                <w:szCs w:val="20"/>
              </w:rPr>
              <w:t>Average</w:t>
            </w:r>
          </w:p>
        </w:tc>
        <w:tc>
          <w:tcPr>
            <w:tcW w:w="960" w:type="dxa"/>
            <w:tcBorders>
              <w:top w:val="nil"/>
              <w:left w:val="nil"/>
              <w:bottom w:val="single" w:sz="4" w:space="0" w:color="auto"/>
              <w:right w:val="single" w:sz="4" w:space="0" w:color="auto"/>
            </w:tcBorders>
            <w:shd w:val="clear" w:color="auto" w:fill="auto"/>
            <w:noWrap/>
            <w:vAlign w:val="center"/>
            <w:hideMark/>
          </w:tcPr>
          <w:p w14:paraId="1FFE6284" w14:textId="2218059C" w:rsidR="00A85D17" w:rsidRPr="00D77056" w:rsidRDefault="00144A92" w:rsidP="00B52817">
            <w:pPr>
              <w:jc w:val="center"/>
              <w:rPr>
                <w:rFonts w:cs="Arial"/>
                <w:color w:val="000000"/>
                <w:sz w:val="20"/>
                <w:szCs w:val="20"/>
              </w:rPr>
            </w:pPr>
            <w:r>
              <w:rPr>
                <w:rFonts w:cs="Arial"/>
                <w:color w:val="000000"/>
                <w:sz w:val="20"/>
                <w:szCs w:val="20"/>
              </w:rPr>
              <w:t>5,434</w:t>
            </w:r>
          </w:p>
        </w:tc>
        <w:tc>
          <w:tcPr>
            <w:tcW w:w="980" w:type="dxa"/>
            <w:tcBorders>
              <w:top w:val="nil"/>
              <w:left w:val="nil"/>
              <w:bottom w:val="single" w:sz="4" w:space="0" w:color="auto"/>
              <w:right w:val="single" w:sz="4" w:space="0" w:color="auto"/>
            </w:tcBorders>
            <w:shd w:val="clear" w:color="auto" w:fill="auto"/>
            <w:noWrap/>
            <w:vAlign w:val="center"/>
            <w:hideMark/>
          </w:tcPr>
          <w:p w14:paraId="7D163259" w14:textId="111C8D2A" w:rsidR="00A85D17" w:rsidRPr="00D77056" w:rsidRDefault="00144A92" w:rsidP="00B52817">
            <w:pPr>
              <w:jc w:val="center"/>
              <w:rPr>
                <w:rFonts w:cs="Arial"/>
                <w:color w:val="000000"/>
                <w:sz w:val="20"/>
                <w:szCs w:val="20"/>
              </w:rPr>
            </w:pPr>
            <w:r>
              <w:rPr>
                <w:rFonts w:cs="Arial"/>
                <w:color w:val="000000"/>
                <w:sz w:val="20"/>
                <w:szCs w:val="20"/>
              </w:rPr>
              <w:t>2.1</w:t>
            </w:r>
          </w:p>
        </w:tc>
        <w:tc>
          <w:tcPr>
            <w:tcW w:w="1224" w:type="dxa"/>
            <w:tcBorders>
              <w:top w:val="nil"/>
              <w:left w:val="nil"/>
              <w:bottom w:val="single" w:sz="4" w:space="0" w:color="auto"/>
              <w:right w:val="single" w:sz="4" w:space="0" w:color="auto"/>
            </w:tcBorders>
            <w:shd w:val="clear" w:color="auto" w:fill="auto"/>
            <w:noWrap/>
            <w:vAlign w:val="center"/>
            <w:hideMark/>
          </w:tcPr>
          <w:p w14:paraId="57967CB6" w14:textId="7B2FA2FB" w:rsidR="00A85D17" w:rsidRPr="00D77056" w:rsidRDefault="00A85D17" w:rsidP="00B52817">
            <w:pPr>
              <w:jc w:val="center"/>
              <w:rPr>
                <w:rFonts w:cs="Arial"/>
                <w:color w:val="000000"/>
                <w:sz w:val="20"/>
                <w:szCs w:val="20"/>
              </w:rPr>
            </w:pPr>
            <w:r w:rsidRPr="00D77056">
              <w:rPr>
                <w:rFonts w:cs="Arial"/>
                <w:color w:val="000000"/>
                <w:sz w:val="20"/>
                <w:szCs w:val="20"/>
              </w:rPr>
              <w:t>3.</w:t>
            </w:r>
            <w:r w:rsidR="00144A92">
              <w:rPr>
                <w:rFonts w:cs="Arial"/>
                <w:color w:val="000000"/>
                <w:sz w:val="20"/>
                <w:szCs w:val="20"/>
              </w:rPr>
              <w:t>2</w:t>
            </w:r>
          </w:p>
        </w:tc>
        <w:tc>
          <w:tcPr>
            <w:tcW w:w="1956" w:type="dxa"/>
            <w:tcBorders>
              <w:top w:val="nil"/>
              <w:left w:val="nil"/>
              <w:bottom w:val="single" w:sz="4" w:space="0" w:color="auto"/>
              <w:right w:val="single" w:sz="4" w:space="0" w:color="auto"/>
            </w:tcBorders>
            <w:shd w:val="clear" w:color="auto" w:fill="auto"/>
            <w:noWrap/>
            <w:vAlign w:val="center"/>
            <w:hideMark/>
          </w:tcPr>
          <w:p w14:paraId="433B400A" w14:textId="40A057DB" w:rsidR="00A85D17" w:rsidRPr="00D77056" w:rsidRDefault="00144A92" w:rsidP="00B52817">
            <w:pPr>
              <w:jc w:val="center"/>
              <w:rPr>
                <w:rFonts w:cs="Arial"/>
                <w:color w:val="000000"/>
                <w:sz w:val="20"/>
                <w:szCs w:val="20"/>
              </w:rPr>
            </w:pPr>
            <w:r>
              <w:rPr>
                <w:rFonts w:cs="Arial"/>
                <w:color w:val="000000"/>
                <w:sz w:val="20"/>
                <w:szCs w:val="20"/>
              </w:rPr>
              <w:t>6.9</w:t>
            </w:r>
          </w:p>
        </w:tc>
      </w:tr>
      <w:tr w:rsidR="00A85D17" w:rsidRPr="00D77056" w14:paraId="6C446AF8" w14:textId="77777777" w:rsidTr="00B52817">
        <w:trPr>
          <w:trHeight w:val="300"/>
        </w:trPr>
        <w:tc>
          <w:tcPr>
            <w:tcW w:w="1540" w:type="dxa"/>
            <w:tcBorders>
              <w:top w:val="nil"/>
              <w:left w:val="single" w:sz="4" w:space="0" w:color="auto"/>
              <w:bottom w:val="single" w:sz="4" w:space="0" w:color="auto"/>
              <w:right w:val="single" w:sz="4" w:space="0" w:color="auto"/>
            </w:tcBorders>
            <w:shd w:val="clear" w:color="auto" w:fill="auto"/>
            <w:noWrap/>
            <w:vAlign w:val="center"/>
            <w:hideMark/>
          </w:tcPr>
          <w:p w14:paraId="553FCBEF" w14:textId="77777777" w:rsidR="00A85D17" w:rsidRPr="00D77056" w:rsidRDefault="00A85D17" w:rsidP="00A85D17">
            <w:pPr>
              <w:jc w:val="center"/>
              <w:rPr>
                <w:rFonts w:cs="Arial"/>
                <w:b/>
                <w:bCs/>
                <w:color w:val="000000"/>
                <w:sz w:val="20"/>
                <w:szCs w:val="20"/>
              </w:rPr>
            </w:pPr>
            <w:r w:rsidRPr="00D77056">
              <w:rPr>
                <w:rFonts w:cs="Arial"/>
                <w:b/>
                <w:bCs/>
                <w:color w:val="000000"/>
                <w:sz w:val="20"/>
                <w:szCs w:val="20"/>
              </w:rPr>
              <w:t>Min</w:t>
            </w:r>
          </w:p>
        </w:tc>
        <w:tc>
          <w:tcPr>
            <w:tcW w:w="960" w:type="dxa"/>
            <w:tcBorders>
              <w:top w:val="nil"/>
              <w:left w:val="nil"/>
              <w:bottom w:val="single" w:sz="4" w:space="0" w:color="auto"/>
              <w:right w:val="single" w:sz="4" w:space="0" w:color="auto"/>
            </w:tcBorders>
            <w:shd w:val="clear" w:color="000000" w:fill="D9D9D9"/>
            <w:noWrap/>
            <w:vAlign w:val="center"/>
            <w:hideMark/>
          </w:tcPr>
          <w:p w14:paraId="0B7F75BB" w14:textId="1B03D826" w:rsidR="00A85D17" w:rsidRPr="00D77056" w:rsidRDefault="00A85D17" w:rsidP="00B52817">
            <w:pPr>
              <w:jc w:val="center"/>
              <w:rPr>
                <w:rFonts w:cs="Arial"/>
                <w:color w:val="000000"/>
                <w:sz w:val="20"/>
                <w:szCs w:val="20"/>
              </w:rPr>
            </w:pPr>
            <w:r w:rsidRPr="00D77056">
              <w:rPr>
                <w:rFonts w:cs="Arial"/>
                <w:color w:val="000000"/>
                <w:sz w:val="20"/>
                <w:szCs w:val="20"/>
              </w:rPr>
              <w:t>2,400</w:t>
            </w:r>
          </w:p>
        </w:tc>
        <w:tc>
          <w:tcPr>
            <w:tcW w:w="980" w:type="dxa"/>
            <w:tcBorders>
              <w:top w:val="nil"/>
              <w:left w:val="nil"/>
              <w:bottom w:val="single" w:sz="4" w:space="0" w:color="auto"/>
              <w:right w:val="single" w:sz="4" w:space="0" w:color="auto"/>
            </w:tcBorders>
            <w:shd w:val="clear" w:color="000000" w:fill="D9D9D9"/>
            <w:noWrap/>
            <w:vAlign w:val="center"/>
            <w:hideMark/>
          </w:tcPr>
          <w:p w14:paraId="33D43B9C" w14:textId="77777777" w:rsidR="00A85D17" w:rsidRPr="00D77056" w:rsidRDefault="00A85D17" w:rsidP="00B52817">
            <w:pPr>
              <w:jc w:val="center"/>
              <w:rPr>
                <w:rFonts w:cs="Arial"/>
                <w:color w:val="000000"/>
                <w:sz w:val="20"/>
                <w:szCs w:val="20"/>
              </w:rPr>
            </w:pPr>
            <w:r w:rsidRPr="00D77056">
              <w:rPr>
                <w:rFonts w:cs="Arial"/>
                <w:color w:val="000000"/>
                <w:sz w:val="20"/>
                <w:szCs w:val="20"/>
              </w:rPr>
              <w:t>1</w:t>
            </w:r>
          </w:p>
        </w:tc>
        <w:tc>
          <w:tcPr>
            <w:tcW w:w="1224" w:type="dxa"/>
            <w:tcBorders>
              <w:top w:val="nil"/>
              <w:left w:val="nil"/>
              <w:bottom w:val="single" w:sz="4" w:space="0" w:color="auto"/>
              <w:right w:val="single" w:sz="4" w:space="0" w:color="auto"/>
            </w:tcBorders>
            <w:shd w:val="clear" w:color="000000" w:fill="D9D9D9"/>
            <w:noWrap/>
            <w:vAlign w:val="center"/>
            <w:hideMark/>
          </w:tcPr>
          <w:p w14:paraId="6FFF9DBF" w14:textId="77777777" w:rsidR="00A85D17" w:rsidRPr="00D77056" w:rsidRDefault="00A85D17" w:rsidP="00B52817">
            <w:pPr>
              <w:jc w:val="center"/>
              <w:rPr>
                <w:rFonts w:cs="Arial"/>
                <w:color w:val="000000"/>
                <w:sz w:val="20"/>
                <w:szCs w:val="20"/>
              </w:rPr>
            </w:pPr>
            <w:r w:rsidRPr="00D77056">
              <w:rPr>
                <w:rFonts w:cs="Arial"/>
                <w:color w:val="000000"/>
                <w:sz w:val="20"/>
                <w:szCs w:val="20"/>
              </w:rPr>
              <w:t>2</w:t>
            </w:r>
          </w:p>
        </w:tc>
        <w:tc>
          <w:tcPr>
            <w:tcW w:w="1956" w:type="dxa"/>
            <w:tcBorders>
              <w:top w:val="nil"/>
              <w:left w:val="nil"/>
              <w:bottom w:val="single" w:sz="4" w:space="0" w:color="auto"/>
              <w:right w:val="single" w:sz="4" w:space="0" w:color="auto"/>
            </w:tcBorders>
            <w:shd w:val="clear" w:color="000000" w:fill="D9D9D9"/>
            <w:noWrap/>
            <w:vAlign w:val="center"/>
            <w:hideMark/>
          </w:tcPr>
          <w:p w14:paraId="3C538C91" w14:textId="77777777" w:rsidR="00A85D17" w:rsidRPr="00D77056" w:rsidRDefault="00A85D17" w:rsidP="00B52817">
            <w:pPr>
              <w:jc w:val="center"/>
              <w:rPr>
                <w:rFonts w:cs="Arial"/>
                <w:color w:val="000000"/>
                <w:sz w:val="20"/>
                <w:szCs w:val="20"/>
              </w:rPr>
            </w:pPr>
            <w:r w:rsidRPr="00D77056">
              <w:rPr>
                <w:rFonts w:cs="Arial"/>
                <w:color w:val="000000"/>
                <w:sz w:val="20"/>
                <w:szCs w:val="20"/>
              </w:rPr>
              <w:t>4</w:t>
            </w:r>
          </w:p>
        </w:tc>
      </w:tr>
      <w:tr w:rsidR="00A85D17" w:rsidRPr="00D77056" w14:paraId="6A81B9B4" w14:textId="77777777" w:rsidTr="00B52817">
        <w:trPr>
          <w:trHeight w:val="300"/>
        </w:trPr>
        <w:tc>
          <w:tcPr>
            <w:tcW w:w="1540" w:type="dxa"/>
            <w:tcBorders>
              <w:top w:val="nil"/>
              <w:left w:val="single" w:sz="4" w:space="0" w:color="auto"/>
              <w:bottom w:val="single" w:sz="4" w:space="0" w:color="auto"/>
              <w:right w:val="single" w:sz="4" w:space="0" w:color="auto"/>
            </w:tcBorders>
            <w:shd w:val="clear" w:color="auto" w:fill="auto"/>
            <w:noWrap/>
            <w:vAlign w:val="center"/>
            <w:hideMark/>
          </w:tcPr>
          <w:p w14:paraId="17C89333" w14:textId="77777777" w:rsidR="00A85D17" w:rsidRPr="00D77056" w:rsidRDefault="00A85D17" w:rsidP="00A85D17">
            <w:pPr>
              <w:jc w:val="center"/>
              <w:rPr>
                <w:rFonts w:cs="Arial"/>
                <w:b/>
                <w:bCs/>
                <w:color w:val="000000"/>
                <w:sz w:val="20"/>
                <w:szCs w:val="20"/>
              </w:rPr>
            </w:pPr>
            <w:r w:rsidRPr="00D77056">
              <w:rPr>
                <w:rFonts w:cs="Arial"/>
                <w:b/>
                <w:bCs/>
                <w:color w:val="000000"/>
                <w:sz w:val="20"/>
                <w:szCs w:val="20"/>
              </w:rPr>
              <w:t xml:space="preserve"> Max </w:t>
            </w:r>
          </w:p>
        </w:tc>
        <w:tc>
          <w:tcPr>
            <w:tcW w:w="960" w:type="dxa"/>
            <w:tcBorders>
              <w:top w:val="nil"/>
              <w:left w:val="nil"/>
              <w:bottom w:val="single" w:sz="4" w:space="0" w:color="auto"/>
              <w:right w:val="single" w:sz="4" w:space="0" w:color="auto"/>
            </w:tcBorders>
            <w:shd w:val="clear" w:color="auto" w:fill="auto"/>
            <w:noWrap/>
            <w:vAlign w:val="center"/>
            <w:hideMark/>
          </w:tcPr>
          <w:p w14:paraId="04C3BC9C" w14:textId="7D87DB7B" w:rsidR="00A85D17" w:rsidRPr="00D77056" w:rsidRDefault="00A85D17" w:rsidP="00B52817">
            <w:pPr>
              <w:jc w:val="center"/>
              <w:rPr>
                <w:rFonts w:cs="Arial"/>
                <w:color w:val="000000"/>
                <w:sz w:val="20"/>
                <w:szCs w:val="20"/>
              </w:rPr>
            </w:pPr>
            <w:r w:rsidRPr="00D77056">
              <w:rPr>
                <w:rFonts w:cs="Arial"/>
                <w:color w:val="000000"/>
                <w:sz w:val="20"/>
                <w:szCs w:val="20"/>
              </w:rPr>
              <w:t>13,820</w:t>
            </w:r>
          </w:p>
        </w:tc>
        <w:tc>
          <w:tcPr>
            <w:tcW w:w="980" w:type="dxa"/>
            <w:tcBorders>
              <w:top w:val="nil"/>
              <w:left w:val="nil"/>
              <w:bottom w:val="single" w:sz="4" w:space="0" w:color="auto"/>
              <w:right w:val="single" w:sz="4" w:space="0" w:color="auto"/>
            </w:tcBorders>
            <w:shd w:val="clear" w:color="auto" w:fill="auto"/>
            <w:noWrap/>
            <w:vAlign w:val="center"/>
            <w:hideMark/>
          </w:tcPr>
          <w:p w14:paraId="64275F2C" w14:textId="77777777" w:rsidR="00A85D17" w:rsidRPr="00D77056" w:rsidRDefault="00A85D17" w:rsidP="00B52817">
            <w:pPr>
              <w:jc w:val="center"/>
              <w:rPr>
                <w:rFonts w:cs="Arial"/>
                <w:color w:val="000000"/>
                <w:sz w:val="20"/>
                <w:szCs w:val="20"/>
              </w:rPr>
            </w:pPr>
            <w:r w:rsidRPr="00D77056">
              <w:rPr>
                <w:rFonts w:cs="Arial"/>
                <w:color w:val="000000"/>
                <w:sz w:val="20"/>
                <w:szCs w:val="20"/>
              </w:rPr>
              <w:t>3</w:t>
            </w:r>
          </w:p>
        </w:tc>
        <w:tc>
          <w:tcPr>
            <w:tcW w:w="1224" w:type="dxa"/>
            <w:tcBorders>
              <w:top w:val="nil"/>
              <w:left w:val="nil"/>
              <w:bottom w:val="single" w:sz="4" w:space="0" w:color="auto"/>
              <w:right w:val="single" w:sz="4" w:space="0" w:color="auto"/>
            </w:tcBorders>
            <w:shd w:val="clear" w:color="auto" w:fill="auto"/>
            <w:noWrap/>
            <w:vAlign w:val="center"/>
            <w:hideMark/>
          </w:tcPr>
          <w:p w14:paraId="557B0528" w14:textId="77777777" w:rsidR="00A85D17" w:rsidRPr="00D77056" w:rsidRDefault="00A85D17" w:rsidP="00B52817">
            <w:pPr>
              <w:jc w:val="center"/>
              <w:rPr>
                <w:rFonts w:cs="Arial"/>
                <w:color w:val="000000"/>
                <w:sz w:val="20"/>
                <w:szCs w:val="20"/>
              </w:rPr>
            </w:pPr>
            <w:r w:rsidRPr="00D77056">
              <w:rPr>
                <w:rFonts w:cs="Arial"/>
                <w:color w:val="000000"/>
                <w:sz w:val="20"/>
                <w:szCs w:val="20"/>
              </w:rPr>
              <w:t>6</w:t>
            </w:r>
          </w:p>
        </w:tc>
        <w:tc>
          <w:tcPr>
            <w:tcW w:w="1956" w:type="dxa"/>
            <w:tcBorders>
              <w:top w:val="nil"/>
              <w:left w:val="nil"/>
              <w:bottom w:val="single" w:sz="4" w:space="0" w:color="auto"/>
              <w:right w:val="single" w:sz="4" w:space="0" w:color="auto"/>
            </w:tcBorders>
            <w:shd w:val="clear" w:color="auto" w:fill="auto"/>
            <w:noWrap/>
            <w:vAlign w:val="center"/>
            <w:hideMark/>
          </w:tcPr>
          <w:p w14:paraId="6B81B821" w14:textId="77777777" w:rsidR="00A85D17" w:rsidRPr="00D77056" w:rsidRDefault="00A85D17" w:rsidP="00B52817">
            <w:pPr>
              <w:jc w:val="center"/>
              <w:rPr>
                <w:rFonts w:cs="Arial"/>
                <w:color w:val="000000"/>
                <w:sz w:val="20"/>
                <w:szCs w:val="20"/>
              </w:rPr>
            </w:pPr>
            <w:r w:rsidRPr="00D77056">
              <w:rPr>
                <w:rFonts w:cs="Arial"/>
                <w:color w:val="000000"/>
                <w:sz w:val="20"/>
                <w:szCs w:val="20"/>
              </w:rPr>
              <w:t>15</w:t>
            </w:r>
          </w:p>
        </w:tc>
      </w:tr>
    </w:tbl>
    <w:p w14:paraId="20AB68C0" w14:textId="77777777" w:rsidR="00F9101A" w:rsidRPr="00D77056" w:rsidRDefault="00F9101A" w:rsidP="00F9101A">
      <w:pPr>
        <w:rPr>
          <w:rFonts w:cs="Arial"/>
          <w:sz w:val="20"/>
          <w:szCs w:val="20"/>
        </w:rPr>
      </w:pPr>
    </w:p>
    <w:p w14:paraId="55FC7BEC" w14:textId="05C6F848" w:rsidR="00923AE6" w:rsidRPr="00D77056" w:rsidRDefault="00144A92" w:rsidP="00F9101A">
      <w:pPr>
        <w:rPr>
          <w:rFonts w:cs="Arial"/>
          <w:sz w:val="20"/>
          <w:szCs w:val="20"/>
        </w:rPr>
      </w:pPr>
      <w:r>
        <w:rPr>
          <w:rFonts w:cs="Arial"/>
          <w:sz w:val="20"/>
          <w:szCs w:val="20"/>
        </w:rPr>
        <w:t>11</w:t>
      </w:r>
      <w:r w:rsidR="00C85B64">
        <w:rPr>
          <w:rFonts w:cs="Arial"/>
          <w:sz w:val="20"/>
          <w:szCs w:val="20"/>
        </w:rPr>
        <w:t xml:space="preserve"> of the </w:t>
      </w:r>
      <w:r>
        <w:rPr>
          <w:rFonts w:cs="Arial"/>
          <w:sz w:val="20"/>
          <w:szCs w:val="20"/>
        </w:rPr>
        <w:t>13</w:t>
      </w:r>
      <w:r w:rsidR="00923AE6" w:rsidRPr="00D77056">
        <w:rPr>
          <w:rFonts w:cs="Arial"/>
          <w:sz w:val="20"/>
          <w:szCs w:val="20"/>
        </w:rPr>
        <w:t xml:space="preserve"> SFR</w:t>
      </w:r>
      <w:r w:rsidR="00D3242D" w:rsidRPr="00D77056">
        <w:rPr>
          <w:rFonts w:cs="Arial"/>
          <w:sz w:val="20"/>
          <w:szCs w:val="20"/>
        </w:rPr>
        <w:t>s</w:t>
      </w:r>
      <w:r w:rsidR="00923AE6" w:rsidRPr="00D77056">
        <w:rPr>
          <w:rFonts w:cs="Arial"/>
          <w:sz w:val="20"/>
          <w:szCs w:val="20"/>
        </w:rPr>
        <w:t xml:space="preserve"> are located in </w:t>
      </w:r>
      <w:r>
        <w:rPr>
          <w:rFonts w:cs="Arial"/>
          <w:sz w:val="20"/>
          <w:szCs w:val="20"/>
        </w:rPr>
        <w:t xml:space="preserve">California climate zone 3, </w:t>
      </w:r>
      <w:r w:rsidR="00C85B64">
        <w:rPr>
          <w:rFonts w:cs="Arial"/>
          <w:sz w:val="20"/>
          <w:szCs w:val="20"/>
        </w:rPr>
        <w:t>one SFR is located in climate zone 2, and the final SFR is located in climate zone 12.</w:t>
      </w:r>
      <w:r w:rsidR="00923AE6" w:rsidRPr="00D77056">
        <w:rPr>
          <w:rFonts w:cs="Arial"/>
          <w:sz w:val="20"/>
          <w:szCs w:val="20"/>
        </w:rPr>
        <w:t xml:space="preserve"> However, as noted throughout the </w:t>
      </w:r>
      <w:r w:rsidR="00224405" w:rsidRPr="00D77056">
        <w:rPr>
          <w:rFonts w:cs="Arial"/>
          <w:sz w:val="20"/>
          <w:szCs w:val="20"/>
        </w:rPr>
        <w:t>work paper</w:t>
      </w:r>
      <w:r>
        <w:rPr>
          <w:rFonts w:cs="Arial"/>
          <w:sz w:val="20"/>
          <w:szCs w:val="20"/>
        </w:rPr>
        <w:t>,</w:t>
      </w:r>
      <w:r w:rsidR="00923AE6" w:rsidRPr="00D77056">
        <w:rPr>
          <w:rFonts w:cs="Arial"/>
          <w:sz w:val="20"/>
          <w:szCs w:val="20"/>
        </w:rPr>
        <w:t xml:space="preserve"> from manufacturer knowledge and the DOE ASRAC federal negotiations, it is held that climate zones do not differentiate </w:t>
      </w:r>
      <w:r w:rsidR="00B31DFB" w:rsidRPr="00D77056">
        <w:rPr>
          <w:rFonts w:cs="Arial"/>
          <w:sz w:val="20"/>
          <w:szCs w:val="20"/>
        </w:rPr>
        <w:t>DHW operation.</w:t>
      </w:r>
    </w:p>
    <w:p w14:paraId="405A4E90" w14:textId="77777777" w:rsidR="00CE2D9B" w:rsidRPr="00D77056" w:rsidRDefault="00CE2D9B" w:rsidP="00F9101A">
      <w:pPr>
        <w:rPr>
          <w:rFonts w:cs="Arial"/>
          <w:sz w:val="20"/>
          <w:szCs w:val="20"/>
        </w:rPr>
      </w:pPr>
    </w:p>
    <w:p w14:paraId="6718E01B" w14:textId="77777777" w:rsidR="00CE2D9B" w:rsidRPr="00D77056" w:rsidRDefault="00CE2D9B" w:rsidP="00CE2D9B">
      <w:pPr>
        <w:rPr>
          <w:rFonts w:cs="Arial"/>
          <w:sz w:val="20"/>
          <w:szCs w:val="20"/>
        </w:rPr>
      </w:pPr>
      <w:r w:rsidRPr="00D77056">
        <w:rPr>
          <w:rFonts w:cs="Arial"/>
          <w:sz w:val="20"/>
          <w:szCs w:val="20"/>
        </w:rPr>
        <w:t>Five different installers participated in this field test.</w:t>
      </w:r>
    </w:p>
    <w:p w14:paraId="40DBE649" w14:textId="77777777" w:rsidR="00062208" w:rsidRDefault="000966CC" w:rsidP="003E2A8B">
      <w:pPr>
        <w:pStyle w:val="Heading1"/>
      </w:pPr>
      <w:bookmarkStart w:id="101" w:name="_Toc385593006"/>
      <w:r>
        <w:t>References</w:t>
      </w:r>
      <w:bookmarkEnd w:id="92"/>
      <w:bookmarkEnd w:id="93"/>
      <w:bookmarkEnd w:id="101"/>
      <w:r w:rsidR="00844B27">
        <w:t xml:space="preserve"> </w:t>
      </w:r>
      <w:bookmarkEnd w:id="94"/>
    </w:p>
    <w:p w14:paraId="4F1E58A8" w14:textId="77777777" w:rsidR="00062208" w:rsidRPr="00062208" w:rsidRDefault="00062208" w:rsidP="00062208"/>
    <w:p w14:paraId="5A3C1293" w14:textId="77777777" w:rsidR="00BA5B2C" w:rsidRPr="00DB4FAF" w:rsidRDefault="00DB4FAF" w:rsidP="00062208">
      <w:pPr>
        <w:rPr>
          <w:b/>
          <w:sz w:val="24"/>
          <w:u w:val="single"/>
        </w:rPr>
      </w:pPr>
      <w:r w:rsidRPr="00DB4FAF">
        <w:rPr>
          <w:b/>
          <w:sz w:val="24"/>
          <w:u w:val="single"/>
        </w:rPr>
        <w:t>Table of Contents</w:t>
      </w:r>
    </w:p>
    <w:p w14:paraId="4DA180AC" w14:textId="77777777" w:rsidR="00957EC3" w:rsidRDefault="00957EC3" w:rsidP="00062208"/>
    <w:p w14:paraId="47D21635" w14:textId="77777777" w:rsidR="00DB4FAF" w:rsidRPr="00DB4FAF" w:rsidRDefault="00DB4FAF" w:rsidP="00267BE5">
      <w:pPr>
        <w:pStyle w:val="ListParagraph"/>
        <w:numPr>
          <w:ilvl w:val="0"/>
          <w:numId w:val="32"/>
        </w:numPr>
        <w:rPr>
          <w:rFonts w:ascii="Arial" w:hAnsi="Arial" w:cs="Arial"/>
          <w:b/>
          <w:sz w:val="22"/>
        </w:rPr>
      </w:pPr>
      <w:r w:rsidRPr="00DB4FAF">
        <w:rPr>
          <w:rFonts w:ascii="Arial" w:hAnsi="Arial" w:cs="Arial"/>
          <w:b/>
          <w:sz w:val="22"/>
        </w:rPr>
        <w:t>Market Standard Pump (26-120 Watts) Specification Data</w:t>
      </w:r>
    </w:p>
    <w:p w14:paraId="61AAD348" w14:textId="77777777" w:rsidR="00DB4FAF" w:rsidRPr="00DB4FAF" w:rsidRDefault="00DB4FAF" w:rsidP="00267BE5">
      <w:pPr>
        <w:pStyle w:val="ListParagraph"/>
        <w:numPr>
          <w:ilvl w:val="0"/>
          <w:numId w:val="32"/>
        </w:numPr>
        <w:rPr>
          <w:rFonts w:ascii="Arial" w:hAnsi="Arial" w:cs="Arial"/>
          <w:b/>
          <w:sz w:val="22"/>
        </w:rPr>
      </w:pPr>
      <w:r w:rsidRPr="00DB4FAF">
        <w:rPr>
          <w:rFonts w:ascii="Arial" w:hAnsi="Arial" w:cs="Arial"/>
          <w:b/>
          <w:sz w:val="22"/>
        </w:rPr>
        <w:t>Efficient Option (26-120 Watts) Specification Data</w:t>
      </w:r>
    </w:p>
    <w:p w14:paraId="71785DCD" w14:textId="77777777" w:rsidR="00DB4FAF" w:rsidRDefault="00DB4FAF" w:rsidP="00267BE5">
      <w:pPr>
        <w:pStyle w:val="ListParagraph"/>
        <w:numPr>
          <w:ilvl w:val="1"/>
          <w:numId w:val="32"/>
        </w:numPr>
        <w:rPr>
          <w:rFonts w:ascii="Arial" w:hAnsi="Arial" w:cs="Arial"/>
          <w:b/>
          <w:sz w:val="22"/>
        </w:rPr>
      </w:pPr>
      <w:r w:rsidRPr="00DB4FAF">
        <w:rPr>
          <w:rFonts w:ascii="Arial" w:hAnsi="Arial" w:cs="Arial"/>
          <w:b/>
          <w:sz w:val="22"/>
        </w:rPr>
        <w:t>Component Breakdown</w:t>
      </w:r>
    </w:p>
    <w:p w14:paraId="31B369D9" w14:textId="77777777" w:rsidR="00DB4FAF" w:rsidRPr="00E37753" w:rsidRDefault="00DB4FAF" w:rsidP="00267BE5">
      <w:pPr>
        <w:pStyle w:val="ListParagraph"/>
        <w:numPr>
          <w:ilvl w:val="0"/>
          <w:numId w:val="32"/>
        </w:numPr>
        <w:rPr>
          <w:rFonts w:ascii="Arial" w:hAnsi="Arial" w:cs="Arial"/>
          <w:b/>
        </w:rPr>
      </w:pPr>
      <w:r w:rsidRPr="00DB4FAF">
        <w:rPr>
          <w:rFonts w:ascii="Arial" w:hAnsi="Arial" w:cs="Arial"/>
          <w:b/>
          <w:sz w:val="22"/>
        </w:rPr>
        <w:t>2015 California Wholesale Transaction Circulator Pump Landscape Analysis</w:t>
      </w:r>
    </w:p>
    <w:p w14:paraId="4AF084B8" w14:textId="77777777" w:rsidR="00E37753" w:rsidRPr="00DB4FAF" w:rsidRDefault="00E37753" w:rsidP="00267BE5">
      <w:pPr>
        <w:pStyle w:val="ListParagraph"/>
        <w:numPr>
          <w:ilvl w:val="0"/>
          <w:numId w:val="32"/>
        </w:numPr>
        <w:rPr>
          <w:rFonts w:ascii="Arial" w:hAnsi="Arial" w:cs="Arial"/>
          <w:b/>
        </w:rPr>
      </w:pPr>
      <w:r>
        <w:rPr>
          <w:rFonts w:ascii="Arial" w:hAnsi="Arial" w:cs="Arial"/>
          <w:b/>
          <w:sz w:val="22"/>
        </w:rPr>
        <w:t>Running Wattage Calculations</w:t>
      </w:r>
    </w:p>
    <w:p w14:paraId="08206D59" w14:textId="77777777" w:rsidR="007C3320" w:rsidRPr="00B67B84" w:rsidRDefault="00DB4FAF" w:rsidP="00267BE5">
      <w:pPr>
        <w:pStyle w:val="ListParagraph"/>
        <w:numPr>
          <w:ilvl w:val="0"/>
          <w:numId w:val="32"/>
        </w:numPr>
        <w:rPr>
          <w:rFonts w:ascii="Arial" w:hAnsi="Arial" w:cs="Arial"/>
          <w:b/>
        </w:rPr>
      </w:pPr>
      <w:r w:rsidRPr="00DB4FAF">
        <w:rPr>
          <w:rFonts w:ascii="Arial" w:hAnsi="Arial" w:cs="Arial"/>
          <w:b/>
          <w:sz w:val="22"/>
        </w:rPr>
        <w:t>Dept. of Energy Circulator Pump Running Hours</w:t>
      </w:r>
    </w:p>
    <w:p w14:paraId="22FB4F2E" w14:textId="655D409F" w:rsidR="00B67B84" w:rsidRPr="00267BE5" w:rsidRDefault="00B67B84" w:rsidP="00267BE5">
      <w:pPr>
        <w:pStyle w:val="ListParagraph"/>
        <w:numPr>
          <w:ilvl w:val="0"/>
          <w:numId w:val="32"/>
        </w:numPr>
        <w:rPr>
          <w:rFonts w:ascii="Arial" w:hAnsi="Arial" w:cs="Arial"/>
          <w:b/>
        </w:rPr>
      </w:pPr>
      <w:r>
        <w:rPr>
          <w:rFonts w:ascii="Arial" w:hAnsi="Arial" w:cs="Arial"/>
          <w:b/>
          <w:sz w:val="22"/>
        </w:rPr>
        <w:t>CPUC Questions Submitted</w:t>
      </w:r>
      <w:r w:rsidR="00C33C3B">
        <w:rPr>
          <w:rFonts w:ascii="Arial" w:hAnsi="Arial" w:cs="Arial"/>
          <w:b/>
          <w:sz w:val="22"/>
        </w:rPr>
        <w:t xml:space="preserve"> December 1, 2016</w:t>
      </w:r>
    </w:p>
    <w:p w14:paraId="1D63BB6A" w14:textId="6D0F5DB5" w:rsidR="00267BE5" w:rsidRPr="00267BE5" w:rsidRDefault="00267BE5" w:rsidP="00267BE5">
      <w:pPr>
        <w:pStyle w:val="ListParagraph"/>
        <w:numPr>
          <w:ilvl w:val="1"/>
          <w:numId w:val="32"/>
        </w:numPr>
        <w:rPr>
          <w:rFonts w:ascii="Arial" w:hAnsi="Arial" w:cs="Arial"/>
          <w:b/>
        </w:rPr>
      </w:pPr>
      <w:r>
        <w:rPr>
          <w:rFonts w:ascii="Arial" w:hAnsi="Arial" w:cs="Arial"/>
          <w:b/>
          <w:sz w:val="22"/>
        </w:rPr>
        <w:t>Baseline Determination</w:t>
      </w:r>
    </w:p>
    <w:p w14:paraId="16198BA8" w14:textId="45CD96B8" w:rsidR="00267BE5" w:rsidRPr="00267BE5" w:rsidRDefault="00267BE5" w:rsidP="00267BE5">
      <w:pPr>
        <w:pStyle w:val="ListParagraph"/>
        <w:numPr>
          <w:ilvl w:val="1"/>
          <w:numId w:val="32"/>
        </w:numPr>
        <w:rPr>
          <w:rFonts w:ascii="Arial" w:hAnsi="Arial" w:cs="Arial"/>
          <w:b/>
        </w:rPr>
      </w:pPr>
      <w:r>
        <w:rPr>
          <w:rFonts w:ascii="Arial" w:hAnsi="Arial" w:cs="Arial"/>
          <w:b/>
          <w:sz w:val="22"/>
        </w:rPr>
        <w:t>Hours of Operation</w:t>
      </w:r>
    </w:p>
    <w:p w14:paraId="018AD302" w14:textId="78074438" w:rsidR="00267BE5" w:rsidRPr="00267BE5" w:rsidRDefault="00267BE5" w:rsidP="00267BE5">
      <w:pPr>
        <w:pStyle w:val="ListParagraph"/>
        <w:numPr>
          <w:ilvl w:val="1"/>
          <w:numId w:val="32"/>
        </w:numPr>
        <w:rPr>
          <w:rFonts w:ascii="Arial" w:hAnsi="Arial" w:cs="Arial"/>
          <w:b/>
        </w:rPr>
      </w:pPr>
      <w:r>
        <w:rPr>
          <w:rFonts w:ascii="Arial" w:hAnsi="Arial" w:cs="Arial"/>
          <w:b/>
          <w:sz w:val="22"/>
        </w:rPr>
        <w:t>Steady-State vs Instantaneous and Sustained kW Demand</w:t>
      </w:r>
    </w:p>
    <w:p w14:paraId="7B1BE403" w14:textId="07F13C40" w:rsidR="00267BE5" w:rsidRPr="00267BE5" w:rsidRDefault="00267BE5" w:rsidP="00267BE5">
      <w:pPr>
        <w:pStyle w:val="ListParagraph"/>
        <w:numPr>
          <w:ilvl w:val="1"/>
          <w:numId w:val="32"/>
        </w:numPr>
        <w:rPr>
          <w:rFonts w:ascii="Arial" w:hAnsi="Arial" w:cs="Arial"/>
          <w:b/>
        </w:rPr>
      </w:pPr>
      <w:r>
        <w:rPr>
          <w:rFonts w:ascii="Arial" w:hAnsi="Arial" w:cs="Arial"/>
          <w:b/>
          <w:sz w:val="22"/>
        </w:rPr>
        <w:t>Useful Life</w:t>
      </w:r>
    </w:p>
    <w:p w14:paraId="49D0FF5F" w14:textId="7C955366" w:rsidR="00267BE5" w:rsidRPr="00267BE5" w:rsidRDefault="00267BE5" w:rsidP="00267BE5">
      <w:pPr>
        <w:pStyle w:val="ListParagraph"/>
        <w:numPr>
          <w:ilvl w:val="1"/>
          <w:numId w:val="32"/>
        </w:numPr>
        <w:rPr>
          <w:rFonts w:ascii="Arial" w:hAnsi="Arial" w:cs="Arial"/>
          <w:b/>
        </w:rPr>
      </w:pPr>
      <w:r>
        <w:rPr>
          <w:rFonts w:ascii="Arial" w:hAnsi="Arial" w:cs="Arial"/>
          <w:b/>
          <w:sz w:val="22"/>
        </w:rPr>
        <w:t>Measure Type/Delivery/Re</w:t>
      </w:r>
      <w:r w:rsidR="00B26343">
        <w:rPr>
          <w:rFonts w:ascii="Arial" w:hAnsi="Arial" w:cs="Arial"/>
          <w:b/>
          <w:sz w:val="22"/>
        </w:rPr>
        <w:t>ba</w:t>
      </w:r>
      <w:r>
        <w:rPr>
          <w:rFonts w:ascii="Arial" w:hAnsi="Arial" w:cs="Arial"/>
          <w:b/>
          <w:sz w:val="22"/>
        </w:rPr>
        <w:t>te</w:t>
      </w:r>
    </w:p>
    <w:p w14:paraId="47F54739" w14:textId="6B624849" w:rsidR="00267BE5" w:rsidRPr="00267BE5" w:rsidRDefault="00267BE5" w:rsidP="00267BE5">
      <w:pPr>
        <w:pStyle w:val="ListParagraph"/>
        <w:numPr>
          <w:ilvl w:val="1"/>
          <w:numId w:val="32"/>
        </w:numPr>
        <w:rPr>
          <w:rFonts w:ascii="Arial" w:hAnsi="Arial" w:cs="Arial"/>
          <w:b/>
        </w:rPr>
      </w:pPr>
      <w:r>
        <w:rPr>
          <w:rFonts w:ascii="Arial" w:hAnsi="Arial" w:cs="Arial"/>
          <w:b/>
          <w:sz w:val="22"/>
        </w:rPr>
        <w:t>Net-to-Gross</w:t>
      </w:r>
    </w:p>
    <w:p w14:paraId="096CB1B2" w14:textId="47AFC217" w:rsidR="005A7BFA" w:rsidRPr="00B26343" w:rsidRDefault="005A7BFA" w:rsidP="00B26343">
      <w:pPr>
        <w:rPr>
          <w:rFonts w:cs="Arial"/>
          <w:b/>
        </w:rPr>
      </w:pPr>
    </w:p>
    <w:p w14:paraId="5F0FB563" w14:textId="77777777" w:rsidR="00DB4FAF" w:rsidRPr="00DB4FAF" w:rsidRDefault="00DB4FAF" w:rsidP="00267BE5">
      <w:pPr>
        <w:pStyle w:val="ListParagraph"/>
        <w:numPr>
          <w:ilvl w:val="0"/>
          <w:numId w:val="32"/>
        </w:numPr>
        <w:rPr>
          <w:rFonts w:ascii="Arial" w:hAnsi="Arial" w:cs="Arial"/>
          <w:b/>
        </w:rPr>
      </w:pPr>
      <w:r w:rsidRPr="00DB4FAF">
        <w:rPr>
          <w:rFonts w:ascii="Arial" w:hAnsi="Arial" w:cs="Arial"/>
          <w:b/>
        </w:rPr>
        <w:br w:type="page"/>
      </w:r>
    </w:p>
    <w:p w14:paraId="57FBD9C2" w14:textId="21236E4D" w:rsidR="009816F7" w:rsidRPr="009816F7" w:rsidRDefault="00E37753">
      <w:pPr>
        <w:rPr>
          <w:b/>
        </w:rPr>
      </w:pPr>
      <w:r>
        <w:rPr>
          <w:b/>
        </w:rPr>
        <w:t>1.</w:t>
      </w:r>
      <w:r>
        <w:rPr>
          <w:b/>
        </w:rPr>
        <w:tab/>
      </w:r>
      <w:r w:rsidR="00957EC3" w:rsidRPr="00957EC3">
        <w:rPr>
          <w:b/>
        </w:rPr>
        <w:t>BASE</w:t>
      </w:r>
      <w:r w:rsidR="00957EC3">
        <w:rPr>
          <w:b/>
        </w:rPr>
        <w:t xml:space="preserve"> CASE</w:t>
      </w:r>
      <w:r w:rsidR="00957EC3" w:rsidRPr="00957EC3">
        <w:rPr>
          <w:b/>
        </w:rPr>
        <w:t xml:space="preserve"> </w:t>
      </w:r>
      <w:r w:rsidR="00957EC3">
        <w:rPr>
          <w:b/>
        </w:rPr>
        <w:t xml:space="preserve">PUMP </w:t>
      </w:r>
      <w:r w:rsidR="00957EC3" w:rsidRPr="00957EC3">
        <w:rPr>
          <w:b/>
        </w:rPr>
        <w:t>SUBMITTAL DATA</w:t>
      </w:r>
    </w:p>
    <w:p w14:paraId="5BF5C949" w14:textId="77777777" w:rsidR="002F23E0" w:rsidRDefault="00C249EB" w:rsidP="00062208">
      <w:r>
        <w:rPr>
          <w:noProof/>
        </w:rPr>
        <w:drawing>
          <wp:inline distT="0" distB="0" distL="0" distR="0" wp14:anchorId="324C2FD4" wp14:editId="2FD3A38B">
            <wp:extent cx="5772150" cy="682053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382547.tmp"/>
                    <pic:cNvPicPr/>
                  </pic:nvPicPr>
                  <pic:blipFill>
                    <a:blip r:embed="rId36" cstate="print">
                      <a:extLst>
                        <a:ext uri="{28A0092B-C50C-407E-A947-70E740481C1C}">
                          <a14:useLocalDpi xmlns:a14="http://schemas.microsoft.com/office/drawing/2010/main" val="0"/>
                        </a:ext>
                      </a:extLst>
                    </a:blip>
                    <a:stretch>
                      <a:fillRect/>
                    </a:stretch>
                  </pic:blipFill>
                  <pic:spPr>
                    <a:xfrm>
                      <a:off x="0" y="0"/>
                      <a:ext cx="5772150" cy="6820535"/>
                    </a:xfrm>
                    <a:prstGeom prst="rect">
                      <a:avLst/>
                    </a:prstGeom>
                  </pic:spPr>
                </pic:pic>
              </a:graphicData>
            </a:graphic>
          </wp:inline>
        </w:drawing>
      </w:r>
    </w:p>
    <w:p w14:paraId="674B4CD9" w14:textId="0B3F1018" w:rsidR="009816F7" w:rsidRPr="009816F7" w:rsidRDefault="009816F7" w:rsidP="00062208">
      <w:pPr>
        <w:rPr>
          <w:b/>
          <w:sz w:val="20"/>
          <w:szCs w:val="20"/>
        </w:rPr>
      </w:pPr>
      <w:r>
        <w:rPr>
          <w:b/>
          <w:sz w:val="20"/>
          <w:szCs w:val="20"/>
        </w:rPr>
        <w:t xml:space="preserve">Figure R1.1. </w:t>
      </w:r>
      <w:r>
        <w:rPr>
          <w:sz w:val="20"/>
          <w:szCs w:val="20"/>
        </w:rPr>
        <w:t>Base case pump s</w:t>
      </w:r>
      <w:r w:rsidRPr="009816F7">
        <w:rPr>
          <w:sz w:val="20"/>
          <w:szCs w:val="20"/>
        </w:rPr>
        <w:t>ubmittal data</w:t>
      </w:r>
    </w:p>
    <w:p w14:paraId="7F37D400" w14:textId="77777777" w:rsidR="00957EC3" w:rsidRDefault="00957EC3" w:rsidP="00062208"/>
    <w:p w14:paraId="1BCD0614" w14:textId="77777777" w:rsidR="00957EC3" w:rsidRDefault="00957EC3" w:rsidP="00062208"/>
    <w:p w14:paraId="236EED55" w14:textId="77777777" w:rsidR="00957EC3" w:rsidRDefault="00957EC3" w:rsidP="00062208"/>
    <w:p w14:paraId="719394F7" w14:textId="77777777" w:rsidR="00957EC3" w:rsidRDefault="00957EC3" w:rsidP="00062208"/>
    <w:p w14:paraId="45C6C5AF" w14:textId="77777777" w:rsidR="00957EC3" w:rsidRDefault="00957EC3" w:rsidP="00062208"/>
    <w:p w14:paraId="759AB173" w14:textId="77777777" w:rsidR="002F23E0" w:rsidRDefault="002F23E0">
      <w:pPr>
        <w:rPr>
          <w:b/>
        </w:rPr>
      </w:pPr>
    </w:p>
    <w:p w14:paraId="4A9671AD" w14:textId="77777777" w:rsidR="00957EC3" w:rsidRDefault="00E37753" w:rsidP="00062208">
      <w:pPr>
        <w:rPr>
          <w:b/>
        </w:rPr>
      </w:pPr>
      <w:r>
        <w:rPr>
          <w:b/>
        </w:rPr>
        <w:t>2.</w:t>
      </w:r>
      <w:r>
        <w:rPr>
          <w:b/>
        </w:rPr>
        <w:tab/>
      </w:r>
      <w:r w:rsidR="00957EC3">
        <w:rPr>
          <w:b/>
        </w:rPr>
        <w:t>MEASURE CASE</w:t>
      </w:r>
      <w:r w:rsidR="00957EC3" w:rsidRPr="00957EC3">
        <w:rPr>
          <w:b/>
        </w:rPr>
        <w:t xml:space="preserve"> </w:t>
      </w:r>
      <w:r w:rsidR="00957EC3">
        <w:rPr>
          <w:b/>
        </w:rPr>
        <w:t xml:space="preserve">PUMP </w:t>
      </w:r>
      <w:r w:rsidR="00957EC3" w:rsidRPr="00957EC3">
        <w:rPr>
          <w:b/>
        </w:rPr>
        <w:t>SUBMITTAL DATA</w:t>
      </w:r>
    </w:p>
    <w:p w14:paraId="0893DF14" w14:textId="77777777" w:rsidR="00E37753" w:rsidRDefault="00957EC3" w:rsidP="00062208">
      <w:r>
        <w:rPr>
          <w:noProof/>
        </w:rPr>
        <w:drawing>
          <wp:inline distT="0" distB="0" distL="0" distR="0" wp14:anchorId="6535E8EE" wp14:editId="6035DFB4">
            <wp:extent cx="5772150" cy="65024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2C2332.tmp"/>
                    <pic:cNvPicPr/>
                  </pic:nvPicPr>
                  <pic:blipFill>
                    <a:blip r:embed="rId37" cstate="print">
                      <a:extLst>
                        <a:ext uri="{28A0092B-C50C-407E-A947-70E740481C1C}">
                          <a14:useLocalDpi xmlns:a14="http://schemas.microsoft.com/office/drawing/2010/main" val="0"/>
                        </a:ext>
                      </a:extLst>
                    </a:blip>
                    <a:stretch>
                      <a:fillRect/>
                    </a:stretch>
                  </pic:blipFill>
                  <pic:spPr>
                    <a:xfrm>
                      <a:off x="0" y="0"/>
                      <a:ext cx="5772150" cy="6502400"/>
                    </a:xfrm>
                    <a:prstGeom prst="rect">
                      <a:avLst/>
                    </a:prstGeom>
                  </pic:spPr>
                </pic:pic>
              </a:graphicData>
            </a:graphic>
          </wp:inline>
        </w:drawing>
      </w:r>
    </w:p>
    <w:p w14:paraId="7FEDDFE3" w14:textId="27C9A2B1" w:rsidR="009816F7" w:rsidRDefault="009816F7" w:rsidP="00062208">
      <w:r>
        <w:rPr>
          <w:b/>
          <w:sz w:val="20"/>
          <w:szCs w:val="20"/>
        </w:rPr>
        <w:t xml:space="preserve">Figure R2.1. </w:t>
      </w:r>
      <w:r>
        <w:rPr>
          <w:sz w:val="20"/>
          <w:szCs w:val="20"/>
        </w:rPr>
        <w:t>Measure case pump s</w:t>
      </w:r>
      <w:r w:rsidRPr="009816F7">
        <w:rPr>
          <w:sz w:val="20"/>
          <w:szCs w:val="20"/>
        </w:rPr>
        <w:t>ubmittal data</w:t>
      </w:r>
    </w:p>
    <w:p w14:paraId="2BE1C4F4" w14:textId="77777777" w:rsidR="00E37753" w:rsidRDefault="00E37753">
      <w:r>
        <w:br w:type="page"/>
      </w:r>
    </w:p>
    <w:p w14:paraId="0F4D9172" w14:textId="04BAC2F3" w:rsidR="00373914" w:rsidRPr="00E37753" w:rsidRDefault="00510232" w:rsidP="00062208">
      <w:pPr>
        <w:rPr>
          <w:b/>
        </w:rPr>
      </w:pPr>
      <w:r>
        <w:rPr>
          <w:noProof/>
        </w:rPr>
        <mc:AlternateContent>
          <mc:Choice Requires="wps">
            <w:drawing>
              <wp:anchor distT="0" distB="0" distL="114300" distR="114300" simplePos="0" relativeHeight="251649024" behindDoc="0" locked="0" layoutInCell="1" allowOverlap="1" wp14:anchorId="0DD3F627" wp14:editId="7DBADCEF">
                <wp:simplePos x="0" y="0"/>
                <wp:positionH relativeFrom="column">
                  <wp:posOffset>2263775</wp:posOffset>
                </wp:positionH>
                <wp:positionV relativeFrom="paragraph">
                  <wp:posOffset>-83185</wp:posOffset>
                </wp:positionV>
                <wp:extent cx="295275" cy="1938020"/>
                <wp:effectExtent l="0" t="21272" r="0" b="45403"/>
                <wp:wrapNone/>
                <wp:docPr id="12" name="Down Arrow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5400000">
                          <a:off x="0" y="0"/>
                          <a:ext cx="295275" cy="1938020"/>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shapetype w14:anchorId="48F8EC46"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12" o:spid="_x0000_s1026" type="#_x0000_t67" style="position:absolute;margin-left:178.25pt;margin-top:-6.55pt;width:23.25pt;height:152.6pt;rotation:90;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" adj="19955" fillcolor="#4f81bd [3204]" strokecolor="#243f60 [1604]" strokeweight="2pt">
                <v:path arrowok="t"/>
              </v:shape>
            </w:pict>
          </mc:Fallback>
        </mc:AlternateContent>
      </w:r>
      <w:proofErr w:type="gramStart"/>
      <w:r w:rsidR="00E37753">
        <w:rPr>
          <w:b/>
        </w:rPr>
        <w:t>2.A</w:t>
      </w:r>
      <w:proofErr w:type="gramEnd"/>
      <w:r w:rsidR="00E37753">
        <w:rPr>
          <w:b/>
        </w:rPr>
        <w:t>.</w:t>
      </w:r>
      <w:r w:rsidR="00E37753">
        <w:rPr>
          <w:b/>
        </w:rPr>
        <w:tab/>
      </w:r>
      <w:r w:rsidR="00E37753" w:rsidRPr="00E37753">
        <w:rPr>
          <w:b/>
        </w:rPr>
        <w:t>Efficient Option Component Breakdown</w:t>
      </w:r>
    </w:p>
    <w:p w14:paraId="2DD17CDC" w14:textId="77777777" w:rsidR="007405F3" w:rsidRDefault="007405F3"/>
    <w:p w14:paraId="58AFD179" w14:textId="77777777" w:rsidR="00E37753" w:rsidRPr="00E37753" w:rsidRDefault="00E37753">
      <w:pPr>
        <w:rPr>
          <w:b/>
          <w:sz w:val="24"/>
          <w:u w:val="single"/>
        </w:rPr>
      </w:pPr>
      <w:proofErr w:type="spellStart"/>
      <w:r w:rsidRPr="00E37753">
        <w:rPr>
          <w:b/>
          <w:sz w:val="24"/>
          <w:u w:val="single"/>
        </w:rPr>
        <w:t>Grundfos</w:t>
      </w:r>
      <w:proofErr w:type="spellEnd"/>
      <w:r w:rsidRPr="00E37753">
        <w:rPr>
          <w:b/>
          <w:sz w:val="24"/>
          <w:u w:val="single"/>
        </w:rPr>
        <w:t xml:space="preserve"> Alpha 15-55 SF/LC</w:t>
      </w:r>
    </w:p>
    <w:p w14:paraId="6C03E8B8" w14:textId="7CB54B9A" w:rsidR="00B24920" w:rsidRDefault="00510232">
      <w:r>
        <w:rPr>
          <w:noProof/>
        </w:rPr>
        <mc:AlternateContent>
          <mc:Choice Requires="wps">
            <w:drawing>
              <wp:anchor distT="45720" distB="45720" distL="114300" distR="114300" simplePos="0" relativeHeight="251651072" behindDoc="0" locked="0" layoutInCell="1" allowOverlap="1" wp14:anchorId="1796F004" wp14:editId="779A7CDE">
                <wp:simplePos x="0" y="0"/>
                <wp:positionH relativeFrom="margin">
                  <wp:align>right</wp:align>
                </wp:positionH>
                <wp:positionV relativeFrom="paragraph">
                  <wp:posOffset>949960</wp:posOffset>
                </wp:positionV>
                <wp:extent cx="2362200" cy="571500"/>
                <wp:effectExtent l="0" t="0" r="19050" b="19050"/>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2200" cy="571500"/>
                        </a:xfrm>
                        <a:prstGeom prst="rect">
                          <a:avLst/>
                        </a:prstGeom>
                        <a:solidFill>
                          <a:srgbClr val="FFFFFF"/>
                        </a:solidFill>
                        <a:ln w="9525">
                          <a:solidFill>
                            <a:srgbClr val="000000"/>
                          </a:solidFill>
                          <a:miter lim="800000"/>
                          <a:headEnd/>
                          <a:tailEnd/>
                        </a:ln>
                      </wps:spPr>
                      <wps:txbx>
                        <w:txbxContent>
                          <w:p w14:paraId="3D1FEF20" w14:textId="77777777" w:rsidR="00F237B3" w:rsidRPr="00D77056" w:rsidRDefault="00F237B3" w:rsidP="00B24920">
                            <w:pPr>
                              <w:jc w:val="center"/>
                              <w:rPr>
                                <w:sz w:val="20"/>
                                <w:szCs w:val="20"/>
                              </w:rPr>
                            </w:pPr>
                            <w:r w:rsidRPr="00D77056">
                              <w:rPr>
                                <w:b/>
                                <w:sz w:val="20"/>
                                <w:szCs w:val="20"/>
                              </w:rPr>
                              <w:t>Integrated VFD</w:t>
                            </w:r>
                            <w:r w:rsidRPr="00D77056">
                              <w:rPr>
                                <w:sz w:val="20"/>
                                <w:szCs w:val="20"/>
                              </w:rPr>
                              <w:t>: VFD built directly into the pump, allows for self-optimization ability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134.8pt;margin-top:74.8pt;width:186pt;height:45pt;z-index:251651072;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">
                <v:textbox>
                  <w:txbxContent>
                    <w:p w14:paraId="3D1FEF20" w14:textId="77777777" w:rsidR="00F237B3" w:rsidRPr="00D77056" w:rsidRDefault="00F237B3" w:rsidP="00B24920">
                      <w:pPr>
                        <w:jc w:val="center"/>
                        <w:rPr>
                          <w:sz w:val="20"/>
                          <w:szCs w:val="20"/>
                        </w:rPr>
                      </w:pPr>
                      <w:r w:rsidRPr="00D77056">
                        <w:rPr>
                          <w:b/>
                          <w:sz w:val="20"/>
                          <w:szCs w:val="20"/>
                        </w:rPr>
                        <w:t>Integrated VFD</w:t>
                      </w:r>
                      <w:r w:rsidRPr="00D77056">
                        <w:rPr>
                          <w:sz w:val="20"/>
                          <w:szCs w:val="20"/>
                        </w:rPr>
                        <w:t>: VFD built directly into the pump, allows for self-optimization ability</w:t>
                      </w:r>
                    </w:p>
                  </w:txbxContent>
                </v:textbox>
                <w10:wrap type="square" anchorx="margin"/>
              </v:shape>
            </w:pict>
          </mc:Fallback>
        </mc:AlternateContent>
      </w:r>
      <w:r>
        <w:rPr>
          <w:noProof/>
        </w:rPr>
        <mc:AlternateContent>
          <mc:Choice Requires="wps">
            <w:drawing>
              <wp:anchor distT="45720" distB="45720" distL="114300" distR="114300" simplePos="0" relativeHeight="251646976" behindDoc="0" locked="0" layoutInCell="1" allowOverlap="1" wp14:anchorId="148285A0" wp14:editId="1D9824CD">
                <wp:simplePos x="0" y="0"/>
                <wp:positionH relativeFrom="margin">
                  <wp:align>right</wp:align>
                </wp:positionH>
                <wp:positionV relativeFrom="paragraph">
                  <wp:posOffset>5715</wp:posOffset>
                </wp:positionV>
                <wp:extent cx="2362200" cy="904240"/>
                <wp:effectExtent l="0" t="0" r="19050" b="1079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2200" cy="904240"/>
                        </a:xfrm>
                        <a:prstGeom prst="rect">
                          <a:avLst/>
                        </a:prstGeom>
                        <a:solidFill>
                          <a:srgbClr val="FFFFFF"/>
                        </a:solidFill>
                        <a:ln w="9525">
                          <a:solidFill>
                            <a:srgbClr val="000000"/>
                          </a:solidFill>
                          <a:miter lim="800000"/>
                          <a:headEnd/>
                          <a:tailEnd/>
                        </a:ln>
                      </wps:spPr>
                      <wps:txbx>
                        <w:txbxContent>
                          <w:p w14:paraId="734BAABA" w14:textId="77777777" w:rsidR="00F237B3" w:rsidRPr="00D77056" w:rsidRDefault="00F237B3" w:rsidP="00B24920">
                            <w:pPr>
                              <w:jc w:val="center"/>
                              <w:rPr>
                                <w:sz w:val="20"/>
                                <w:szCs w:val="20"/>
                              </w:rPr>
                            </w:pPr>
                            <w:r w:rsidRPr="00D77056">
                              <w:rPr>
                                <w:b/>
                                <w:sz w:val="20"/>
                                <w:szCs w:val="20"/>
                              </w:rPr>
                              <w:t>Pump Wet End</w:t>
                            </w:r>
                            <w:r w:rsidRPr="00D77056">
                              <w:rPr>
                                <w:sz w:val="20"/>
                                <w:szCs w:val="20"/>
                              </w:rPr>
                              <w:t>: Stainless Steel for OPEN (plumbing) applications, Cast Iron for CLOSED (HVAC) applications, 6-1/2” flange-to-flange (standard)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7" type="#_x0000_t202" style="position:absolute;margin-left:134.8pt;margin-top:.45pt;width:186pt;height:71.2pt;z-index:251646976;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">
                <v:textbox style="mso-fit-shape-to-text:t">
                  <w:txbxContent>
                    <w:p w14:paraId="734BAABA" w14:textId="77777777" w:rsidR="00F237B3" w:rsidRPr="00D77056" w:rsidRDefault="00F237B3" w:rsidP="00B24920">
                      <w:pPr>
                        <w:jc w:val="center"/>
                        <w:rPr>
                          <w:sz w:val="20"/>
                          <w:szCs w:val="20"/>
                        </w:rPr>
                      </w:pPr>
                      <w:r w:rsidRPr="00D77056">
                        <w:rPr>
                          <w:b/>
                          <w:sz w:val="20"/>
                          <w:szCs w:val="20"/>
                        </w:rPr>
                        <w:t>Pump Wet End</w:t>
                      </w:r>
                      <w:r w:rsidRPr="00D77056">
                        <w:rPr>
                          <w:sz w:val="20"/>
                          <w:szCs w:val="20"/>
                        </w:rPr>
                        <w:t>: Stainless Steel for OPEN (plumbing) applications, Cast Iron for CLOSED (HVAC) applications, 6-1/2” flange-to-flange (standard)</w:t>
                      </w:r>
                    </w:p>
                  </w:txbxContent>
                </v:textbox>
                <w10:wrap type="square" anchorx="margin"/>
              </v:shape>
            </w:pict>
          </mc:Fallback>
        </mc:AlternateContent>
      </w:r>
      <w:r>
        <w:rPr>
          <w:noProof/>
        </w:rPr>
        <mc:AlternateContent>
          <mc:Choice Requires="wps">
            <w:drawing>
              <wp:anchor distT="0" distB="0" distL="114300" distR="114300" simplePos="0" relativeHeight="251661312" behindDoc="0" locked="0" layoutInCell="1" allowOverlap="1" wp14:anchorId="6E4CF921" wp14:editId="1E68E4A6">
                <wp:simplePos x="0" y="0"/>
                <wp:positionH relativeFrom="column">
                  <wp:posOffset>2531110</wp:posOffset>
                </wp:positionH>
                <wp:positionV relativeFrom="paragraph">
                  <wp:posOffset>1806575</wp:posOffset>
                </wp:positionV>
                <wp:extent cx="295275" cy="1357630"/>
                <wp:effectExtent l="0" t="16827" r="0" b="30798"/>
                <wp:wrapNone/>
                <wp:docPr id="18" name="Down Arrow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5400000">
                          <a:off x="0" y="0"/>
                          <a:ext cx="295275" cy="1357630"/>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shape w14:anchorId="23B2C94A" id="Down Arrow 18" o:spid="_x0000_s1026" type="#_x0000_t67" style="position:absolute;margin-left:199.3pt;margin-top:142.25pt;width:23.25pt;height:106.9pt;rotation:90;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" adj="19251" fillcolor="#4f81bd [3204]" strokecolor="#243f60 [1604]" strokeweight="2pt">
                <v:path arrowok="t"/>
              </v:shape>
            </w:pict>
          </mc:Fallback>
        </mc:AlternateContent>
      </w:r>
      <w:r>
        <w:rPr>
          <w:noProof/>
        </w:rPr>
        <mc:AlternateContent>
          <mc:Choice Requires="wps">
            <w:drawing>
              <wp:anchor distT="45720" distB="45720" distL="114300" distR="114300" simplePos="0" relativeHeight="251659264" behindDoc="0" locked="0" layoutInCell="1" allowOverlap="1" wp14:anchorId="19FE5510" wp14:editId="36AF49CF">
                <wp:simplePos x="0" y="0"/>
                <wp:positionH relativeFrom="margin">
                  <wp:align>right</wp:align>
                </wp:positionH>
                <wp:positionV relativeFrom="paragraph">
                  <wp:posOffset>2351405</wp:posOffset>
                </wp:positionV>
                <wp:extent cx="2362200" cy="743585"/>
                <wp:effectExtent l="0" t="0" r="19050" b="19050"/>
                <wp:wrapSquare wrapText="bothSides"/>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2200" cy="743585"/>
                        </a:xfrm>
                        <a:prstGeom prst="rect">
                          <a:avLst/>
                        </a:prstGeom>
                        <a:solidFill>
                          <a:srgbClr val="FFFFFF"/>
                        </a:solidFill>
                        <a:ln w="9525">
                          <a:solidFill>
                            <a:srgbClr val="000000"/>
                          </a:solidFill>
                          <a:miter lim="800000"/>
                          <a:headEnd/>
                          <a:tailEnd/>
                        </a:ln>
                      </wps:spPr>
                      <wps:txbx>
                        <w:txbxContent>
                          <w:p w14:paraId="3E9B6DA2" w14:textId="47F263BE" w:rsidR="00F237B3" w:rsidRPr="00D77056" w:rsidRDefault="00F237B3" w:rsidP="00B24920">
                            <w:pPr>
                              <w:jc w:val="center"/>
                              <w:rPr>
                                <w:sz w:val="20"/>
                                <w:szCs w:val="20"/>
                              </w:rPr>
                            </w:pPr>
                            <w:r w:rsidRPr="00D77056">
                              <w:rPr>
                                <w:b/>
                                <w:sz w:val="20"/>
                                <w:szCs w:val="20"/>
                              </w:rPr>
                              <w:t>Control Modes</w:t>
                            </w:r>
                            <w:r w:rsidRPr="00D77056">
                              <w:rPr>
                                <w:sz w:val="20"/>
                                <w:szCs w:val="20"/>
                              </w:rPr>
                              <w:t>: Single button allows changing to seve</w:t>
                            </w:r>
                            <w:r>
                              <w:rPr>
                                <w:sz w:val="20"/>
                                <w:szCs w:val="20"/>
                              </w:rPr>
                              <w:t xml:space="preserve">n different control modes.  </w:t>
                            </w:r>
                            <w:proofErr w:type="spellStart"/>
                            <w:r>
                              <w:rPr>
                                <w:sz w:val="20"/>
                                <w:szCs w:val="20"/>
                              </w:rPr>
                              <w:t>Auto</w:t>
                            </w:r>
                            <w:r w:rsidRPr="00D77056">
                              <w:rPr>
                                <w:sz w:val="20"/>
                                <w:szCs w:val="20"/>
                              </w:rPr>
                              <w:t>Adapt</w:t>
                            </w:r>
                            <w:proofErr w:type="spellEnd"/>
                            <w:r w:rsidRPr="00D77056">
                              <w:rPr>
                                <w:sz w:val="20"/>
                                <w:szCs w:val="20"/>
                              </w:rPr>
                              <w:t xml:space="preserve"> is default setting.  Active mode is lit.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8" type="#_x0000_t202" style="position:absolute;margin-left:134.8pt;margin-top:185.15pt;width:186pt;height:58.55pt;z-index:251659264;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">
                <v:textbox style="mso-fit-shape-to-text:t">
                  <w:txbxContent>
                    <w:p w14:paraId="3E9B6DA2" w14:textId="47F263BE" w:rsidR="00F237B3" w:rsidRPr="00D77056" w:rsidRDefault="00F237B3" w:rsidP="00B24920">
                      <w:pPr>
                        <w:jc w:val="center"/>
                        <w:rPr>
                          <w:sz w:val="20"/>
                          <w:szCs w:val="20"/>
                        </w:rPr>
                      </w:pPr>
                      <w:r w:rsidRPr="00D77056">
                        <w:rPr>
                          <w:b/>
                          <w:sz w:val="20"/>
                          <w:szCs w:val="20"/>
                        </w:rPr>
                        <w:t>Control Modes</w:t>
                      </w:r>
                      <w:r w:rsidRPr="00D77056">
                        <w:rPr>
                          <w:sz w:val="20"/>
                          <w:szCs w:val="20"/>
                        </w:rPr>
                        <w:t>: Single button allows changing to seve</w:t>
                      </w:r>
                      <w:r>
                        <w:rPr>
                          <w:sz w:val="20"/>
                          <w:szCs w:val="20"/>
                        </w:rPr>
                        <w:t xml:space="preserve">n different control modes.  </w:t>
                      </w:r>
                      <w:proofErr w:type="spellStart"/>
                      <w:r>
                        <w:rPr>
                          <w:sz w:val="20"/>
                          <w:szCs w:val="20"/>
                        </w:rPr>
                        <w:t>Auto</w:t>
                      </w:r>
                      <w:r w:rsidRPr="00D77056">
                        <w:rPr>
                          <w:sz w:val="20"/>
                          <w:szCs w:val="20"/>
                        </w:rPr>
                        <w:t>Adapt</w:t>
                      </w:r>
                      <w:proofErr w:type="spellEnd"/>
                      <w:r w:rsidRPr="00D77056">
                        <w:rPr>
                          <w:sz w:val="20"/>
                          <w:szCs w:val="20"/>
                        </w:rPr>
                        <w:t xml:space="preserve"> is default setting.  Active mode is lit.</w:t>
                      </w:r>
                    </w:p>
                  </w:txbxContent>
                </v:textbox>
                <w10:wrap type="square" anchorx="margin"/>
              </v:shape>
            </w:pict>
          </mc:Fallback>
        </mc:AlternateContent>
      </w:r>
      <w:r>
        <w:rPr>
          <w:noProof/>
        </w:rPr>
        <mc:AlternateContent>
          <mc:Choice Requires="wps">
            <w:drawing>
              <wp:anchor distT="0" distB="0" distL="114300" distR="114300" simplePos="0" relativeHeight="251653120" behindDoc="0" locked="0" layoutInCell="1" allowOverlap="1" wp14:anchorId="4D11F3D8" wp14:editId="2ACFA6AE">
                <wp:simplePos x="0" y="0"/>
                <wp:positionH relativeFrom="column">
                  <wp:posOffset>2781300</wp:posOffset>
                </wp:positionH>
                <wp:positionV relativeFrom="paragraph">
                  <wp:posOffset>861060</wp:posOffset>
                </wp:positionV>
                <wp:extent cx="295275" cy="857885"/>
                <wp:effectExtent l="0" t="14605" r="0" b="33020"/>
                <wp:wrapNone/>
                <wp:docPr id="14" name="Down Arrow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5400000">
                          <a:off x="0" y="0"/>
                          <a:ext cx="295275" cy="85788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shape w14:anchorId="4D7F5DBC" id="Down Arrow 14" o:spid="_x0000_s1026" type="#_x0000_t67" style="position:absolute;margin-left:219pt;margin-top:67.8pt;width:23.25pt;height:67.55pt;rotation:90;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" adj="17883" fillcolor="#4f81bd [3204]" strokecolor="#243f60 [1604]" strokeweight="2pt">
                <v:path arrowok="t"/>
              </v:shape>
            </w:pict>
          </mc:Fallback>
        </mc:AlternateContent>
      </w:r>
      <w:r>
        <w:rPr>
          <w:noProof/>
        </w:rPr>
        <mc:AlternateContent>
          <mc:Choice Requires="wps">
            <w:drawing>
              <wp:anchor distT="0" distB="0" distL="114300" distR="114300" simplePos="0" relativeHeight="251657216" behindDoc="0" locked="0" layoutInCell="1" allowOverlap="1" wp14:anchorId="44C485AD" wp14:editId="54C55A86">
                <wp:simplePos x="0" y="0"/>
                <wp:positionH relativeFrom="column">
                  <wp:posOffset>2881630</wp:posOffset>
                </wp:positionH>
                <wp:positionV relativeFrom="paragraph">
                  <wp:posOffset>1604010</wp:posOffset>
                </wp:positionV>
                <wp:extent cx="295275" cy="667385"/>
                <wp:effectExtent l="23495" t="14605" r="0" b="33020"/>
                <wp:wrapNone/>
                <wp:docPr id="16" name="Down Arrow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5400000">
                          <a:off x="0" y="0"/>
                          <a:ext cx="295275" cy="66738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shape w14:anchorId="02108023" id="Down Arrow 16" o:spid="_x0000_s1026" type="#_x0000_t67" style="position:absolute;margin-left:226.9pt;margin-top:126.3pt;width:23.25pt;height:52.55pt;rotation:90;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" adj="16822" fillcolor="#4f81bd [3204]" strokecolor="#243f60 [1604]" strokeweight="2pt">
                <v:path arrowok="t"/>
              </v:shape>
            </w:pict>
          </mc:Fallback>
        </mc:AlternateContent>
      </w:r>
      <w:r>
        <w:rPr>
          <w:noProof/>
        </w:rPr>
        <mc:AlternateContent>
          <mc:Choice Requires="wps">
            <w:drawing>
              <wp:anchor distT="45720" distB="45720" distL="114300" distR="114300" simplePos="0" relativeHeight="251655168" behindDoc="0" locked="0" layoutInCell="1" allowOverlap="1" wp14:anchorId="42492061" wp14:editId="58E2466B">
                <wp:simplePos x="0" y="0"/>
                <wp:positionH relativeFrom="margin">
                  <wp:align>right</wp:align>
                </wp:positionH>
                <wp:positionV relativeFrom="paragraph">
                  <wp:posOffset>1560830</wp:posOffset>
                </wp:positionV>
                <wp:extent cx="2362200" cy="743585"/>
                <wp:effectExtent l="0" t="0" r="19050" b="19050"/>
                <wp:wrapSquare wrapText="bothSides"/>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2200" cy="743585"/>
                        </a:xfrm>
                        <a:prstGeom prst="rect">
                          <a:avLst/>
                        </a:prstGeom>
                        <a:solidFill>
                          <a:srgbClr val="FFFFFF"/>
                        </a:solidFill>
                        <a:ln w="9525">
                          <a:solidFill>
                            <a:srgbClr val="000000"/>
                          </a:solidFill>
                          <a:miter lim="800000"/>
                          <a:headEnd/>
                          <a:tailEnd/>
                        </a:ln>
                      </wps:spPr>
                      <wps:txbx>
                        <w:txbxContent>
                          <w:p w14:paraId="31FD0E78" w14:textId="77777777" w:rsidR="00F237B3" w:rsidRPr="00D77056" w:rsidRDefault="00F237B3" w:rsidP="00B24920">
                            <w:pPr>
                              <w:jc w:val="center"/>
                              <w:rPr>
                                <w:sz w:val="20"/>
                                <w:szCs w:val="20"/>
                              </w:rPr>
                            </w:pPr>
                            <w:r w:rsidRPr="00D77056">
                              <w:rPr>
                                <w:b/>
                                <w:sz w:val="20"/>
                                <w:szCs w:val="20"/>
                              </w:rPr>
                              <w:t>Self-Optimizing</w:t>
                            </w:r>
                            <w:r w:rsidRPr="00D77056">
                              <w:rPr>
                                <w:sz w:val="20"/>
                                <w:szCs w:val="20"/>
                              </w:rPr>
                              <w:t>: Algorithm dictates pumps performance and right-sizes for the specific application into which it is installed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9" type="#_x0000_t202" style="position:absolute;margin-left:134.8pt;margin-top:122.9pt;width:186pt;height:58.55pt;z-index:251655168;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">
                <v:textbox style="mso-fit-shape-to-text:t">
                  <w:txbxContent>
                    <w:p w14:paraId="31FD0E78" w14:textId="77777777" w:rsidR="00F237B3" w:rsidRPr="00D77056" w:rsidRDefault="00F237B3" w:rsidP="00B24920">
                      <w:pPr>
                        <w:jc w:val="center"/>
                        <w:rPr>
                          <w:sz w:val="20"/>
                          <w:szCs w:val="20"/>
                        </w:rPr>
                      </w:pPr>
                      <w:r w:rsidRPr="00D77056">
                        <w:rPr>
                          <w:b/>
                          <w:sz w:val="20"/>
                          <w:szCs w:val="20"/>
                        </w:rPr>
                        <w:t>Self-Optimizing</w:t>
                      </w:r>
                      <w:r w:rsidRPr="00D77056">
                        <w:rPr>
                          <w:sz w:val="20"/>
                          <w:szCs w:val="20"/>
                        </w:rPr>
                        <w:t>: Algorithm dictates pumps performance and right-sizes for the specific application into which it is installed</w:t>
                      </w:r>
                    </w:p>
                  </w:txbxContent>
                </v:textbox>
                <w10:wrap type="square" anchorx="margin"/>
              </v:shape>
            </w:pict>
          </mc:Fallback>
        </mc:AlternateContent>
      </w:r>
      <w:r w:rsidR="00B24920">
        <w:rPr>
          <w:noProof/>
        </w:rPr>
        <w:drawing>
          <wp:inline distT="0" distB="0" distL="0" distR="0" wp14:anchorId="0A6BFD9C" wp14:editId="6BED1160">
            <wp:extent cx="2695951" cy="3315163"/>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764D8F8.tmp"/>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695951" cy="3315163"/>
                    </a:xfrm>
                    <a:prstGeom prst="rect">
                      <a:avLst/>
                    </a:prstGeom>
                  </pic:spPr>
                </pic:pic>
              </a:graphicData>
            </a:graphic>
          </wp:inline>
        </w:drawing>
      </w:r>
    </w:p>
    <w:p w14:paraId="7D031838" w14:textId="4F772857" w:rsidR="009816F7" w:rsidRPr="00D77056" w:rsidRDefault="009816F7" w:rsidP="009816F7">
      <w:pPr>
        <w:rPr>
          <w:sz w:val="20"/>
          <w:szCs w:val="20"/>
        </w:rPr>
      </w:pPr>
      <w:r w:rsidRPr="00D77056">
        <w:rPr>
          <w:b/>
          <w:sz w:val="20"/>
          <w:szCs w:val="20"/>
        </w:rPr>
        <w:t xml:space="preserve">Figure R2.2. </w:t>
      </w:r>
      <w:r w:rsidRPr="00D77056">
        <w:rPr>
          <w:sz w:val="20"/>
          <w:szCs w:val="20"/>
        </w:rPr>
        <w:t>Component detail for measure case pump</w:t>
      </w:r>
    </w:p>
    <w:p w14:paraId="39B7E579" w14:textId="77777777" w:rsidR="009816F7" w:rsidRPr="00D77056" w:rsidRDefault="009816F7">
      <w:pPr>
        <w:rPr>
          <w:sz w:val="20"/>
          <w:szCs w:val="20"/>
        </w:rPr>
      </w:pPr>
    </w:p>
    <w:p w14:paraId="6D03CBE8" w14:textId="77777777" w:rsidR="00B24920" w:rsidRPr="00D77056" w:rsidRDefault="00B24920">
      <w:pPr>
        <w:rPr>
          <w:sz w:val="20"/>
          <w:szCs w:val="20"/>
        </w:rPr>
      </w:pPr>
    </w:p>
    <w:p w14:paraId="45B2873B" w14:textId="77777777" w:rsidR="00B24920" w:rsidRPr="00D77056" w:rsidRDefault="00B24920">
      <w:pPr>
        <w:rPr>
          <w:sz w:val="20"/>
          <w:szCs w:val="20"/>
        </w:rPr>
      </w:pPr>
    </w:p>
    <w:p w14:paraId="6CFAB753" w14:textId="7E22C708" w:rsidR="00E37753" w:rsidRPr="00D77056" w:rsidRDefault="008B7EEB">
      <w:pPr>
        <w:rPr>
          <w:sz w:val="20"/>
          <w:szCs w:val="20"/>
        </w:rPr>
      </w:pPr>
      <w:r w:rsidRPr="00D77056">
        <w:rPr>
          <w:b/>
          <w:sz w:val="20"/>
          <w:szCs w:val="20"/>
        </w:rPr>
        <w:t>Control Modes</w:t>
      </w:r>
      <w:r w:rsidRPr="00D77056">
        <w:rPr>
          <w:sz w:val="20"/>
          <w:szCs w:val="20"/>
        </w:rPr>
        <w:t xml:space="preserve">:   The </w:t>
      </w:r>
      <w:proofErr w:type="spellStart"/>
      <w:r w:rsidRPr="00D77056">
        <w:rPr>
          <w:sz w:val="20"/>
          <w:szCs w:val="20"/>
        </w:rPr>
        <w:t>Grundfos</w:t>
      </w:r>
      <w:proofErr w:type="spellEnd"/>
      <w:r w:rsidRPr="00D77056">
        <w:rPr>
          <w:sz w:val="20"/>
          <w:szCs w:val="20"/>
        </w:rPr>
        <w:t xml:space="preserve"> Alpha offers sev</w:t>
      </w:r>
      <w:r w:rsidR="003E4724">
        <w:rPr>
          <w:sz w:val="20"/>
          <w:szCs w:val="20"/>
        </w:rPr>
        <w:t xml:space="preserve">en different control modes: </w:t>
      </w:r>
      <w:proofErr w:type="spellStart"/>
      <w:r w:rsidR="003E4724">
        <w:rPr>
          <w:sz w:val="20"/>
          <w:szCs w:val="20"/>
        </w:rPr>
        <w:t>Auto</w:t>
      </w:r>
      <w:r w:rsidRPr="00D77056">
        <w:rPr>
          <w:sz w:val="20"/>
          <w:szCs w:val="20"/>
        </w:rPr>
        <w:t>Adapt</w:t>
      </w:r>
      <w:proofErr w:type="spellEnd"/>
      <w:r w:rsidRPr="00D77056">
        <w:rPr>
          <w:sz w:val="20"/>
          <w:szCs w:val="20"/>
        </w:rPr>
        <w:t xml:space="preserve"> (self-optimizing, default setting), three fixed speeds (HI, MED, LOW) and three constant </w:t>
      </w:r>
      <w:proofErr w:type="gramStart"/>
      <w:r w:rsidRPr="00D77056">
        <w:rPr>
          <w:sz w:val="20"/>
          <w:szCs w:val="20"/>
        </w:rPr>
        <w:t>pressure</w:t>
      </w:r>
      <w:proofErr w:type="gramEnd"/>
      <w:r w:rsidRPr="00D77056">
        <w:rPr>
          <w:sz w:val="20"/>
          <w:szCs w:val="20"/>
        </w:rPr>
        <w:t xml:space="preserve"> (HI, MED, LOW).  The Alpha</w:t>
      </w:r>
      <w:r w:rsidR="003E4724">
        <w:rPr>
          <w:sz w:val="20"/>
          <w:szCs w:val="20"/>
        </w:rPr>
        <w:t xml:space="preserve"> is defaulted to operate in </w:t>
      </w:r>
      <w:proofErr w:type="spellStart"/>
      <w:r w:rsidR="003E4724">
        <w:rPr>
          <w:sz w:val="20"/>
          <w:szCs w:val="20"/>
        </w:rPr>
        <w:t>Auto</w:t>
      </w:r>
      <w:r w:rsidRPr="00D77056">
        <w:rPr>
          <w:sz w:val="20"/>
          <w:szCs w:val="20"/>
        </w:rPr>
        <w:t>Adapt</w:t>
      </w:r>
      <w:proofErr w:type="spellEnd"/>
      <w:r w:rsidRPr="00D77056">
        <w:rPr>
          <w:sz w:val="20"/>
          <w:szCs w:val="20"/>
        </w:rPr>
        <w:t xml:space="preserve"> at start up and is the optimal control mode to optimize energy consumption.  In the event of a power outage, the Alpha will restart in the control mode that was last utilized.  The display on the Alpha alternates between a flow indication (in GPM) and current wattage consumption.  The display will alternate between these two figures every four seconds.</w:t>
      </w:r>
    </w:p>
    <w:p w14:paraId="6957E3A3" w14:textId="77777777" w:rsidR="008B7EEB" w:rsidRPr="00D77056" w:rsidRDefault="008B7EEB">
      <w:pPr>
        <w:rPr>
          <w:sz w:val="20"/>
          <w:szCs w:val="20"/>
        </w:rPr>
      </w:pPr>
    </w:p>
    <w:p w14:paraId="6BC4C10C" w14:textId="77777777" w:rsidR="008B7EEB" w:rsidRPr="00D77056" w:rsidRDefault="008B7EEB">
      <w:pPr>
        <w:rPr>
          <w:sz w:val="20"/>
          <w:szCs w:val="20"/>
        </w:rPr>
      </w:pPr>
    </w:p>
    <w:p w14:paraId="762EEB95" w14:textId="77777777" w:rsidR="008B7EEB" w:rsidRPr="00D77056" w:rsidRDefault="008B7EEB">
      <w:pPr>
        <w:rPr>
          <w:sz w:val="20"/>
          <w:szCs w:val="20"/>
        </w:rPr>
        <w:sectPr w:rsidR="008B7EEB" w:rsidRPr="00D77056" w:rsidSect="007920DC">
          <w:footerReference w:type="default" r:id="rId39"/>
          <w:endnotePr>
            <w:numFmt w:val="decimal"/>
          </w:endnotePr>
          <w:type w:val="continuous"/>
          <w:pgSz w:w="12240" w:h="15840"/>
          <w:pgMar w:top="1440" w:right="1710" w:bottom="1440" w:left="1440" w:header="720" w:footer="720" w:gutter="0"/>
          <w:pgNumType w:start="1" w:chapStyle="1"/>
          <w:cols w:space="720"/>
          <w:docGrid w:linePitch="360"/>
        </w:sectPr>
      </w:pPr>
      <w:r w:rsidRPr="00D77056">
        <w:rPr>
          <w:b/>
          <w:sz w:val="20"/>
          <w:szCs w:val="20"/>
        </w:rPr>
        <w:t>UNITARY SOLUTION</w:t>
      </w:r>
      <w:r w:rsidRPr="00D77056">
        <w:rPr>
          <w:sz w:val="20"/>
          <w:szCs w:val="20"/>
        </w:rPr>
        <w:t xml:space="preserve">:  The </w:t>
      </w:r>
      <w:proofErr w:type="spellStart"/>
      <w:r w:rsidRPr="00D77056">
        <w:rPr>
          <w:sz w:val="20"/>
          <w:szCs w:val="20"/>
        </w:rPr>
        <w:t>Grundfos</w:t>
      </w:r>
      <w:proofErr w:type="spellEnd"/>
      <w:r w:rsidRPr="00D77056">
        <w:rPr>
          <w:sz w:val="20"/>
          <w:szCs w:val="20"/>
        </w:rPr>
        <w:t xml:space="preserve"> Alpha is a unitary solution.  This means that it is a “plug and pump solution”.  Out of the box, the Alpha has the wet end pump, integrated VFD and self –optimizing ability.  There is no need for external equipment in order to gain energy savings.    Installation takes no additional time, expense or complication as compared to the current market standard.  </w:t>
      </w:r>
    </w:p>
    <w:p w14:paraId="0110A7A6" w14:textId="77777777" w:rsidR="007405F3" w:rsidRDefault="00481C99" w:rsidP="00481C99">
      <w:pPr>
        <w:rPr>
          <w:b/>
          <w:sz w:val="24"/>
        </w:rPr>
      </w:pPr>
      <w:r w:rsidRPr="00481C99">
        <w:rPr>
          <w:b/>
          <w:sz w:val="24"/>
        </w:rPr>
        <w:t>3.</w:t>
      </w:r>
      <w:r w:rsidRPr="00481C99">
        <w:rPr>
          <w:b/>
          <w:sz w:val="24"/>
        </w:rPr>
        <w:tab/>
      </w:r>
      <w:r w:rsidR="007405F3" w:rsidRPr="00481C99">
        <w:rPr>
          <w:b/>
          <w:sz w:val="24"/>
        </w:rPr>
        <w:t>California Circulator Wholesale Market Landscape Analysis</w:t>
      </w:r>
    </w:p>
    <w:p w14:paraId="0DB11F86" w14:textId="77777777" w:rsidR="00A25BB3" w:rsidRDefault="00A25BB3" w:rsidP="009816F7">
      <w:pPr>
        <w:rPr>
          <w:b/>
          <w:sz w:val="20"/>
          <w:szCs w:val="20"/>
        </w:rPr>
      </w:pPr>
    </w:p>
    <w:p w14:paraId="5B70AFB3" w14:textId="1F24AF7C" w:rsidR="009816F7" w:rsidRPr="009816F7" w:rsidRDefault="009816F7" w:rsidP="009816F7">
      <w:r>
        <w:rPr>
          <w:b/>
          <w:sz w:val="20"/>
          <w:szCs w:val="20"/>
        </w:rPr>
        <w:t xml:space="preserve">Table R3.1. </w:t>
      </w:r>
      <w:r>
        <w:rPr>
          <w:sz w:val="20"/>
          <w:szCs w:val="20"/>
        </w:rPr>
        <w:t xml:space="preserve">California market landscape analysis based on </w:t>
      </w:r>
      <w:proofErr w:type="spellStart"/>
      <w:r>
        <w:rPr>
          <w:sz w:val="20"/>
          <w:szCs w:val="20"/>
        </w:rPr>
        <w:t>Grundfos</w:t>
      </w:r>
      <w:proofErr w:type="spellEnd"/>
      <w:r>
        <w:rPr>
          <w:sz w:val="20"/>
          <w:szCs w:val="20"/>
        </w:rPr>
        <w:t xml:space="preserve"> sales data and extrapolation to full CA market</w:t>
      </w:r>
    </w:p>
    <w:p w14:paraId="76FC29CC" w14:textId="0902A1B3" w:rsidR="007C3320" w:rsidRDefault="00736515" w:rsidP="007405F3">
      <w:r w:rsidRPr="00736515">
        <w:rPr>
          <w:noProof/>
        </w:rPr>
        <w:drawing>
          <wp:inline distT="0" distB="0" distL="0" distR="0" wp14:anchorId="102A6CFB" wp14:editId="4584C22B">
            <wp:extent cx="5772150" cy="3638400"/>
            <wp:effectExtent l="0" t="0" r="0"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72150" cy="3638400"/>
                    </a:xfrm>
                    <a:prstGeom prst="rect">
                      <a:avLst/>
                    </a:prstGeom>
                    <a:noFill/>
                    <a:ln>
                      <a:noFill/>
                    </a:ln>
                  </pic:spPr>
                </pic:pic>
              </a:graphicData>
            </a:graphic>
          </wp:inline>
        </w:drawing>
      </w:r>
    </w:p>
    <w:p w14:paraId="42DC748A" w14:textId="108C9FB5" w:rsidR="007C3320" w:rsidRDefault="007C3320" w:rsidP="007405F3"/>
    <w:p w14:paraId="01A9B683" w14:textId="77777777" w:rsidR="00A21091" w:rsidRDefault="00A21091" w:rsidP="007405F3"/>
    <w:p w14:paraId="60A8BC1F" w14:textId="450217F5" w:rsidR="001325AF" w:rsidRDefault="00691F3D" w:rsidP="007405F3">
      <w:r>
        <w:rPr>
          <w:noProof/>
        </w:rPr>
        <mc:AlternateContent>
          <mc:Choice Requires="wpc">
            <w:drawing>
              <wp:anchor distT="0" distB="0" distL="114300" distR="114300" simplePos="0" relativeHeight="251667456" behindDoc="0" locked="0" layoutInCell="1" allowOverlap="1" wp14:anchorId="742CC0C5" wp14:editId="6300D597">
                <wp:simplePos x="0" y="0"/>
                <wp:positionH relativeFrom="column">
                  <wp:posOffset>-1085850</wp:posOffset>
                </wp:positionH>
                <wp:positionV relativeFrom="paragraph">
                  <wp:posOffset>-5754370</wp:posOffset>
                </wp:positionV>
                <wp:extent cx="5772150" cy="3597910"/>
                <wp:effectExtent l="0" t="0" r="0" b="0"/>
                <wp:wrapNone/>
                <wp:docPr id="10" name="Canvas 1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14:sizeRelH relativeFrom="page">
                  <wp14:pctWidth>0</wp14:pctWidth>
                </wp14:sizeRelH>
                <wp14:sizeRelV relativeFrom="page">
                  <wp14:pctHeight>0</wp14:pctHeight>
                </wp14:sizeRelV>
              </wp:anchor>
            </w:drawing>
          </mc:Choice>
          <mc:Fallback xmlns:w15="http://schemas.microsoft.com/office/word/2012/wordml">
            <w:pict>
              <v:group w14:anchorId="7285274A" id="Canvas 10" o:spid="_x0000_s1026" editas="canvas" style="position:absolute;margin-left:-85.5pt;margin-top:-453.1pt;width:454.5pt;height:283.3pt;z-index:251667456" coordsize="57721,359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">
                <v:shape id="_x0000_s1027" type="#_x0000_t75" style="position:absolute;width:57721;height:35979;visibility:visible;mso-wrap-style:square">
                  <v:fill o:detectmouseclick="t"/>
                  <v:path o:connecttype="none"/>
                </v:shape>
              </v:group>
            </w:pict>
          </mc:Fallback>
        </mc:AlternateContent>
      </w:r>
      <w:r w:rsidR="00A21091">
        <w:rPr>
          <w:noProof/>
        </w:rPr>
        <mc:AlternateContent>
          <mc:Choice Requires="wpc">
            <w:drawing>
              <wp:anchor distT="0" distB="0" distL="114300" distR="114300" simplePos="0" relativeHeight="251665408" behindDoc="0" locked="0" layoutInCell="1" allowOverlap="1" wp14:anchorId="7C099DE1" wp14:editId="453B80C2">
                <wp:simplePos x="0" y="0"/>
                <wp:positionH relativeFrom="column">
                  <wp:posOffset>-1085850</wp:posOffset>
                </wp:positionH>
                <wp:positionV relativeFrom="paragraph">
                  <wp:posOffset>-5593715</wp:posOffset>
                </wp:positionV>
                <wp:extent cx="5772150" cy="3546475"/>
                <wp:effectExtent l="0" t="0" r="0" b="0"/>
                <wp:wrapNone/>
                <wp:docPr id="20" name="Canvas 2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14:sizeRelH relativeFrom="page">
                  <wp14:pctWidth>0</wp14:pctWidth>
                </wp14:sizeRelH>
                <wp14:sizeRelV relativeFrom="page">
                  <wp14:pctHeight>0</wp14:pctHeight>
                </wp14:sizeRelV>
              </wp:anchor>
            </w:drawing>
          </mc:Choice>
          <mc:Fallback xmlns:w15="http://schemas.microsoft.com/office/word/2012/wordml">
            <w:pict>
              <v:group w14:anchorId="609AE6ED" id="Canvas 20" o:spid="_x0000_s1026" editas="canvas" style="position:absolute;margin-left:-85.5pt;margin-top:-440.45pt;width:454.5pt;height:279.25pt;z-index:251665408" coordsize="57721,35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">
                <v:shape id="_x0000_s1027" type="#_x0000_t75" style="position:absolute;width:57721;height:35464;visibility:visible;mso-wrap-style:square">
                  <v:fill o:detectmouseclick="t"/>
                  <v:path o:connecttype="none"/>
                </v:shape>
              </v:group>
            </w:pict>
          </mc:Fallback>
        </mc:AlternateContent>
      </w:r>
    </w:p>
    <w:p w14:paraId="2DBE9519" w14:textId="06BC5B9F" w:rsidR="00E76629" w:rsidRDefault="00E76629" w:rsidP="00C55C33">
      <w:pPr>
        <w:rPr>
          <w:sz w:val="20"/>
          <w:szCs w:val="20"/>
        </w:rPr>
      </w:pPr>
    </w:p>
    <w:p w14:paraId="1CC242A2" w14:textId="24627876" w:rsidR="00662AF3" w:rsidRPr="00662AF3" w:rsidRDefault="00662AF3" w:rsidP="00C55C33">
      <w:pPr>
        <w:rPr>
          <w:color w:val="FF0000"/>
          <w:sz w:val="100"/>
          <w:szCs w:val="100"/>
          <w:highlight w:val="yellow"/>
        </w:rPr>
      </w:pPr>
      <w:r w:rsidRPr="00662AF3">
        <w:rPr>
          <w:color w:val="FF0000"/>
          <w:sz w:val="100"/>
          <w:szCs w:val="100"/>
          <w:highlight w:val="yellow"/>
        </w:rPr>
        <w:t xml:space="preserve"> </w:t>
      </w:r>
    </w:p>
    <w:p w14:paraId="036AB594" w14:textId="537471B1" w:rsidR="00E76629" w:rsidRPr="00662AF3" w:rsidRDefault="00E76629" w:rsidP="00C55C33">
      <w:pPr>
        <w:rPr>
          <w:color w:val="FF0000"/>
          <w:highlight w:val="yellow"/>
        </w:rPr>
      </w:pPr>
    </w:p>
    <w:p w14:paraId="5FE23C8C" w14:textId="4194C5B3" w:rsidR="00C55C33" w:rsidRPr="00662AF3" w:rsidRDefault="00C55C33" w:rsidP="007405F3">
      <w:pPr>
        <w:rPr>
          <w:color w:val="FF0000"/>
          <w:sz w:val="100"/>
          <w:szCs w:val="100"/>
        </w:rPr>
        <w:sectPr w:rsidR="00C55C33" w:rsidRPr="00662AF3" w:rsidSect="00D74890">
          <w:endnotePr>
            <w:numFmt w:val="decimal"/>
          </w:endnotePr>
          <w:pgSz w:w="12240" w:h="15840"/>
          <w:pgMar w:top="1440" w:right="1440" w:bottom="1440" w:left="1710" w:header="720" w:footer="720" w:gutter="0"/>
          <w:pgNumType w:start="19" w:chapStyle="1"/>
          <w:cols w:space="720"/>
          <w:docGrid w:linePitch="360"/>
        </w:sectPr>
      </w:pPr>
    </w:p>
    <w:p w14:paraId="1E6FBA10" w14:textId="77777777" w:rsidR="00E37753" w:rsidRPr="00D77056" w:rsidRDefault="00481C99" w:rsidP="007405F3">
      <w:pPr>
        <w:rPr>
          <w:b/>
          <w:sz w:val="20"/>
          <w:szCs w:val="20"/>
        </w:rPr>
      </w:pPr>
      <w:r w:rsidRPr="00D77056">
        <w:rPr>
          <w:b/>
          <w:sz w:val="20"/>
          <w:szCs w:val="20"/>
        </w:rPr>
        <w:t>4.</w:t>
      </w:r>
      <w:r w:rsidRPr="00D77056">
        <w:rPr>
          <w:b/>
          <w:sz w:val="20"/>
          <w:szCs w:val="20"/>
        </w:rPr>
        <w:tab/>
      </w:r>
      <w:r w:rsidR="007405F3" w:rsidRPr="00D77056">
        <w:rPr>
          <w:b/>
          <w:sz w:val="20"/>
          <w:szCs w:val="20"/>
        </w:rPr>
        <w:t xml:space="preserve">How </w:t>
      </w:r>
      <w:r w:rsidRPr="00D77056">
        <w:rPr>
          <w:b/>
          <w:sz w:val="20"/>
          <w:szCs w:val="20"/>
        </w:rPr>
        <w:t xml:space="preserve">is </w:t>
      </w:r>
      <w:r w:rsidR="007405F3" w:rsidRPr="00D77056">
        <w:rPr>
          <w:b/>
          <w:sz w:val="20"/>
          <w:szCs w:val="20"/>
        </w:rPr>
        <w:t>running wattage</w:t>
      </w:r>
      <w:r w:rsidRPr="00D77056">
        <w:rPr>
          <w:b/>
          <w:sz w:val="20"/>
          <w:szCs w:val="20"/>
        </w:rPr>
        <w:t xml:space="preserve"> calculated</w:t>
      </w:r>
      <w:r w:rsidR="007405F3" w:rsidRPr="00D77056">
        <w:rPr>
          <w:b/>
          <w:sz w:val="20"/>
          <w:szCs w:val="20"/>
        </w:rPr>
        <w:t>?</w:t>
      </w:r>
    </w:p>
    <w:p w14:paraId="3F41A8D1" w14:textId="77777777" w:rsidR="00E37753" w:rsidRPr="00D77056" w:rsidRDefault="00E37753">
      <w:pPr>
        <w:rPr>
          <w:sz w:val="20"/>
          <w:szCs w:val="20"/>
        </w:rPr>
      </w:pPr>
    </w:p>
    <w:p w14:paraId="54F62BD2" w14:textId="77777777" w:rsidR="00481C99" w:rsidRPr="00D77056" w:rsidRDefault="00DF3B51">
      <w:pPr>
        <w:rPr>
          <w:sz w:val="20"/>
          <w:szCs w:val="20"/>
        </w:rPr>
      </w:pPr>
      <w:r w:rsidRPr="00D77056">
        <w:rPr>
          <w:sz w:val="20"/>
          <w:szCs w:val="20"/>
        </w:rPr>
        <w:t>Calculating running wattage for this class of fractional HP circulating pumps can be difficult as power and efficiency curves are often NOT published. This is especially the case for the market</w:t>
      </w:r>
      <w:r w:rsidR="00B24AC9" w:rsidRPr="00D77056">
        <w:rPr>
          <w:sz w:val="20"/>
          <w:szCs w:val="20"/>
        </w:rPr>
        <w:t xml:space="preserve"> standard (inefficient) option.  However, for the efficient option (measure case) </w:t>
      </w:r>
      <w:proofErr w:type="spellStart"/>
      <w:r w:rsidR="00B24AC9" w:rsidRPr="00D77056">
        <w:rPr>
          <w:sz w:val="20"/>
          <w:szCs w:val="20"/>
        </w:rPr>
        <w:t>Grundfos</w:t>
      </w:r>
      <w:proofErr w:type="spellEnd"/>
      <w:r w:rsidR="00B24AC9" w:rsidRPr="00D77056">
        <w:rPr>
          <w:sz w:val="20"/>
          <w:szCs w:val="20"/>
        </w:rPr>
        <w:t xml:space="preserve"> DOES publish the power and efficiency curves.</w:t>
      </w:r>
      <w:r w:rsidRPr="00D77056">
        <w:rPr>
          <w:sz w:val="20"/>
          <w:szCs w:val="20"/>
        </w:rPr>
        <w:t xml:space="preserve"> </w:t>
      </w:r>
    </w:p>
    <w:p w14:paraId="02FC0596" w14:textId="77777777" w:rsidR="00481C99" w:rsidRPr="00D77056" w:rsidRDefault="00481C99">
      <w:pPr>
        <w:rPr>
          <w:sz w:val="20"/>
          <w:szCs w:val="20"/>
        </w:rPr>
      </w:pPr>
    </w:p>
    <w:p w14:paraId="196F0D5B" w14:textId="77777777" w:rsidR="00E37753" w:rsidRPr="00D77056" w:rsidRDefault="00E37753">
      <w:pPr>
        <w:rPr>
          <w:b/>
          <w:sz w:val="20"/>
          <w:szCs w:val="20"/>
        </w:rPr>
      </w:pPr>
      <w:r w:rsidRPr="00D77056">
        <w:rPr>
          <w:b/>
          <w:sz w:val="20"/>
          <w:szCs w:val="20"/>
        </w:rPr>
        <w:t>Market Standard:</w:t>
      </w:r>
    </w:p>
    <w:p w14:paraId="546028F0" w14:textId="1665964D" w:rsidR="00E37753" w:rsidRPr="00D77056" w:rsidRDefault="00B24AC9">
      <w:pPr>
        <w:rPr>
          <w:sz w:val="20"/>
          <w:szCs w:val="20"/>
        </w:rPr>
      </w:pPr>
      <w:r w:rsidRPr="00D77056">
        <w:rPr>
          <w:sz w:val="20"/>
          <w:szCs w:val="20"/>
        </w:rPr>
        <w:t>For the purposes of the work paper, we included unpublished information on the wattage at the best efficiency p</w:t>
      </w:r>
      <w:r w:rsidR="0078358B" w:rsidRPr="00D77056">
        <w:rPr>
          <w:sz w:val="20"/>
          <w:szCs w:val="20"/>
        </w:rPr>
        <w:t>oint</w:t>
      </w:r>
      <w:r w:rsidR="006C2F4E" w:rsidRPr="00D77056">
        <w:rPr>
          <w:sz w:val="20"/>
          <w:szCs w:val="20"/>
        </w:rPr>
        <w:t xml:space="preserve"> (BEP)</w:t>
      </w:r>
      <w:r w:rsidR="0078358B" w:rsidRPr="00D77056">
        <w:rPr>
          <w:sz w:val="20"/>
          <w:szCs w:val="20"/>
        </w:rPr>
        <w:t>.</w:t>
      </w:r>
      <w:r w:rsidR="006C2F4E" w:rsidRPr="00D77056">
        <w:rPr>
          <w:sz w:val="20"/>
          <w:szCs w:val="20"/>
        </w:rPr>
        <w:t xml:space="preserve">  Max wattage from nameplate is 87 Watts</w:t>
      </w:r>
      <w:r w:rsidR="00CE2D9B" w:rsidRPr="00D77056">
        <w:rPr>
          <w:sz w:val="20"/>
          <w:szCs w:val="20"/>
        </w:rPr>
        <w:t xml:space="preserve"> when running with 115 Volts and 97 Watts when operating at 230 Volts. The most common operation is considered to be 115 Volts and was utilized in the following calculation.</w:t>
      </w:r>
    </w:p>
    <w:p w14:paraId="080F579B" w14:textId="77777777" w:rsidR="0078358B" w:rsidRPr="00D77056" w:rsidRDefault="0078358B">
      <w:pPr>
        <w:rPr>
          <w:sz w:val="20"/>
          <w:szCs w:val="20"/>
        </w:rPr>
      </w:pPr>
    </w:p>
    <w:p w14:paraId="43C4C20E" w14:textId="297C4E8D" w:rsidR="00C55C33" w:rsidRPr="00D77056" w:rsidRDefault="00C55C33">
      <w:pPr>
        <w:rPr>
          <w:sz w:val="20"/>
          <w:szCs w:val="20"/>
        </w:rPr>
      </w:pPr>
      <w:r w:rsidRPr="00D77056">
        <w:rPr>
          <w:b/>
          <w:sz w:val="20"/>
          <w:szCs w:val="20"/>
        </w:rPr>
        <w:t xml:space="preserve">Table R4.1. </w:t>
      </w:r>
      <w:r w:rsidRPr="00D77056">
        <w:rPr>
          <w:sz w:val="20"/>
          <w:szCs w:val="20"/>
        </w:rPr>
        <w:t>Base case operating characteristics</w:t>
      </w:r>
    </w:p>
    <w:tbl>
      <w:tblPr>
        <w:tblStyle w:val="GridTable5Dark-Accent11"/>
        <w:tblW w:w="0" w:type="auto"/>
        <w:tblLook w:val="04A0" w:firstRow="1" w:lastRow="0" w:firstColumn="1" w:lastColumn="0" w:noHBand="0" w:noVBand="1"/>
      </w:tblPr>
      <w:tblGrid>
        <w:gridCol w:w="2605"/>
        <w:gridCol w:w="900"/>
        <w:gridCol w:w="810"/>
        <w:gridCol w:w="1080"/>
      </w:tblGrid>
      <w:tr w:rsidR="006C2F4E" w:rsidRPr="00D77056" w14:paraId="031D8D44" w14:textId="77777777" w:rsidTr="006C2F4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5" w:type="dxa"/>
          </w:tcPr>
          <w:p w14:paraId="4FA095AC" w14:textId="77777777" w:rsidR="006C2F4E" w:rsidRPr="00D77056" w:rsidRDefault="006C2F4E">
            <w:pPr>
              <w:rPr>
                <w:sz w:val="20"/>
                <w:szCs w:val="20"/>
              </w:rPr>
            </w:pPr>
            <w:r w:rsidRPr="00D77056">
              <w:rPr>
                <w:sz w:val="20"/>
                <w:szCs w:val="20"/>
              </w:rPr>
              <w:t>Operation</w:t>
            </w:r>
          </w:p>
        </w:tc>
        <w:tc>
          <w:tcPr>
            <w:tcW w:w="900" w:type="dxa"/>
          </w:tcPr>
          <w:p w14:paraId="5E9AC272" w14:textId="77777777" w:rsidR="006C2F4E" w:rsidRPr="00D77056" w:rsidRDefault="006C2F4E" w:rsidP="006C2F4E">
            <w:pPr>
              <w:jc w:val="center"/>
              <w:cnfStyle w:val="100000000000" w:firstRow="1" w:lastRow="0" w:firstColumn="0" w:lastColumn="0" w:oddVBand="0" w:evenVBand="0" w:oddHBand="0" w:evenHBand="0" w:firstRowFirstColumn="0" w:firstRowLastColumn="0" w:lastRowFirstColumn="0" w:lastRowLastColumn="0"/>
              <w:rPr>
                <w:sz w:val="20"/>
                <w:szCs w:val="20"/>
              </w:rPr>
            </w:pPr>
            <w:r w:rsidRPr="00D77056">
              <w:rPr>
                <w:sz w:val="20"/>
                <w:szCs w:val="20"/>
              </w:rPr>
              <w:t>GPM</w:t>
            </w:r>
          </w:p>
        </w:tc>
        <w:tc>
          <w:tcPr>
            <w:tcW w:w="810" w:type="dxa"/>
          </w:tcPr>
          <w:p w14:paraId="72227CE2" w14:textId="77777777" w:rsidR="006C2F4E" w:rsidRPr="00D77056" w:rsidRDefault="006C2F4E" w:rsidP="006C2F4E">
            <w:pPr>
              <w:jc w:val="center"/>
              <w:cnfStyle w:val="100000000000" w:firstRow="1" w:lastRow="0" w:firstColumn="0" w:lastColumn="0" w:oddVBand="0" w:evenVBand="0" w:oddHBand="0" w:evenHBand="0" w:firstRowFirstColumn="0" w:firstRowLastColumn="0" w:lastRowFirstColumn="0" w:lastRowLastColumn="0"/>
              <w:rPr>
                <w:sz w:val="20"/>
                <w:szCs w:val="20"/>
              </w:rPr>
            </w:pPr>
            <w:r w:rsidRPr="00D77056">
              <w:rPr>
                <w:sz w:val="20"/>
                <w:szCs w:val="20"/>
              </w:rPr>
              <w:t>TDH</w:t>
            </w:r>
          </w:p>
        </w:tc>
        <w:tc>
          <w:tcPr>
            <w:tcW w:w="1080" w:type="dxa"/>
          </w:tcPr>
          <w:p w14:paraId="301DD267" w14:textId="77777777" w:rsidR="006C2F4E" w:rsidRPr="00D77056" w:rsidRDefault="006C2F4E" w:rsidP="006C2F4E">
            <w:pPr>
              <w:jc w:val="center"/>
              <w:cnfStyle w:val="100000000000" w:firstRow="1" w:lastRow="0" w:firstColumn="0" w:lastColumn="0" w:oddVBand="0" w:evenVBand="0" w:oddHBand="0" w:evenHBand="0" w:firstRowFirstColumn="0" w:firstRowLastColumn="0" w:lastRowFirstColumn="0" w:lastRowLastColumn="0"/>
              <w:rPr>
                <w:sz w:val="20"/>
                <w:szCs w:val="20"/>
              </w:rPr>
            </w:pPr>
            <w:r w:rsidRPr="00D77056">
              <w:rPr>
                <w:sz w:val="20"/>
                <w:szCs w:val="20"/>
              </w:rPr>
              <w:t>Watts</w:t>
            </w:r>
          </w:p>
        </w:tc>
      </w:tr>
      <w:tr w:rsidR="006C2F4E" w:rsidRPr="00D77056" w14:paraId="6F39D52C" w14:textId="77777777" w:rsidTr="006C2F4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5" w:type="dxa"/>
          </w:tcPr>
          <w:p w14:paraId="1FC126FF" w14:textId="77777777" w:rsidR="006C2F4E" w:rsidRPr="00D77056" w:rsidRDefault="006C2F4E">
            <w:pPr>
              <w:rPr>
                <w:sz w:val="20"/>
                <w:szCs w:val="20"/>
              </w:rPr>
            </w:pPr>
            <w:r w:rsidRPr="00D77056">
              <w:rPr>
                <w:sz w:val="20"/>
                <w:szCs w:val="20"/>
              </w:rPr>
              <w:t>Dead Head (Max Head)</w:t>
            </w:r>
          </w:p>
        </w:tc>
        <w:tc>
          <w:tcPr>
            <w:tcW w:w="900" w:type="dxa"/>
          </w:tcPr>
          <w:p w14:paraId="5001CE71" w14:textId="77777777" w:rsidR="006C2F4E" w:rsidRPr="00D77056" w:rsidRDefault="006C2F4E" w:rsidP="006C2F4E">
            <w:pPr>
              <w:jc w:val="center"/>
              <w:cnfStyle w:val="000000100000" w:firstRow="0" w:lastRow="0" w:firstColumn="0" w:lastColumn="0" w:oddVBand="0" w:evenVBand="0" w:oddHBand="1" w:evenHBand="0" w:firstRowFirstColumn="0" w:firstRowLastColumn="0" w:lastRowFirstColumn="0" w:lastRowLastColumn="0"/>
              <w:rPr>
                <w:sz w:val="20"/>
                <w:szCs w:val="20"/>
              </w:rPr>
            </w:pPr>
            <w:r w:rsidRPr="00D77056">
              <w:rPr>
                <w:sz w:val="20"/>
                <w:szCs w:val="20"/>
              </w:rPr>
              <w:t>0.0</w:t>
            </w:r>
          </w:p>
        </w:tc>
        <w:tc>
          <w:tcPr>
            <w:tcW w:w="810" w:type="dxa"/>
          </w:tcPr>
          <w:p w14:paraId="7059B2AB" w14:textId="77777777" w:rsidR="006C2F4E" w:rsidRPr="00D77056" w:rsidRDefault="006C2F4E" w:rsidP="006C2F4E">
            <w:pPr>
              <w:jc w:val="center"/>
              <w:cnfStyle w:val="000000100000" w:firstRow="0" w:lastRow="0" w:firstColumn="0" w:lastColumn="0" w:oddVBand="0" w:evenVBand="0" w:oddHBand="1" w:evenHBand="0" w:firstRowFirstColumn="0" w:firstRowLastColumn="0" w:lastRowFirstColumn="0" w:lastRowLastColumn="0"/>
              <w:rPr>
                <w:sz w:val="20"/>
                <w:szCs w:val="20"/>
              </w:rPr>
            </w:pPr>
            <w:r w:rsidRPr="00D77056">
              <w:rPr>
                <w:sz w:val="20"/>
                <w:szCs w:val="20"/>
              </w:rPr>
              <w:t>9.7</w:t>
            </w:r>
          </w:p>
        </w:tc>
        <w:tc>
          <w:tcPr>
            <w:tcW w:w="1080" w:type="dxa"/>
          </w:tcPr>
          <w:p w14:paraId="3C28405C" w14:textId="77777777" w:rsidR="006C2F4E" w:rsidRPr="00D77056" w:rsidRDefault="006C2F4E" w:rsidP="006C2F4E">
            <w:pPr>
              <w:jc w:val="center"/>
              <w:cnfStyle w:val="000000100000" w:firstRow="0" w:lastRow="0" w:firstColumn="0" w:lastColumn="0" w:oddVBand="0" w:evenVBand="0" w:oddHBand="1" w:evenHBand="0" w:firstRowFirstColumn="0" w:firstRowLastColumn="0" w:lastRowFirstColumn="0" w:lastRowLastColumn="0"/>
              <w:rPr>
                <w:sz w:val="20"/>
                <w:szCs w:val="20"/>
              </w:rPr>
            </w:pPr>
            <w:r w:rsidRPr="00D77056">
              <w:rPr>
                <w:sz w:val="20"/>
                <w:szCs w:val="20"/>
              </w:rPr>
              <w:t>80.4</w:t>
            </w:r>
          </w:p>
        </w:tc>
      </w:tr>
      <w:tr w:rsidR="006C2F4E" w:rsidRPr="00D77056" w14:paraId="2EE20C07" w14:textId="77777777" w:rsidTr="006C2F4E">
        <w:tc>
          <w:tcPr>
            <w:cnfStyle w:val="001000000000" w:firstRow="0" w:lastRow="0" w:firstColumn="1" w:lastColumn="0" w:oddVBand="0" w:evenVBand="0" w:oddHBand="0" w:evenHBand="0" w:firstRowFirstColumn="0" w:firstRowLastColumn="0" w:lastRowFirstColumn="0" w:lastRowLastColumn="0"/>
            <w:tcW w:w="2605" w:type="dxa"/>
          </w:tcPr>
          <w:p w14:paraId="18B3EB54" w14:textId="77777777" w:rsidR="006C2F4E" w:rsidRPr="00D77056" w:rsidRDefault="006C2F4E">
            <w:pPr>
              <w:rPr>
                <w:sz w:val="20"/>
                <w:szCs w:val="20"/>
              </w:rPr>
            </w:pPr>
            <w:r w:rsidRPr="00D77056">
              <w:rPr>
                <w:sz w:val="20"/>
                <w:szCs w:val="20"/>
              </w:rPr>
              <w:t>BEP</w:t>
            </w:r>
          </w:p>
        </w:tc>
        <w:tc>
          <w:tcPr>
            <w:tcW w:w="900" w:type="dxa"/>
          </w:tcPr>
          <w:p w14:paraId="4957B02F" w14:textId="77777777" w:rsidR="006C2F4E" w:rsidRPr="00D77056" w:rsidRDefault="006C2F4E" w:rsidP="006C2F4E">
            <w:pPr>
              <w:jc w:val="center"/>
              <w:cnfStyle w:val="000000000000" w:firstRow="0" w:lastRow="0" w:firstColumn="0" w:lastColumn="0" w:oddVBand="0" w:evenVBand="0" w:oddHBand="0" w:evenHBand="0" w:firstRowFirstColumn="0" w:firstRowLastColumn="0" w:lastRowFirstColumn="0" w:lastRowLastColumn="0"/>
              <w:rPr>
                <w:sz w:val="20"/>
                <w:szCs w:val="20"/>
              </w:rPr>
            </w:pPr>
            <w:r w:rsidRPr="00D77056">
              <w:rPr>
                <w:sz w:val="20"/>
                <w:szCs w:val="20"/>
              </w:rPr>
              <w:t>10.0</w:t>
            </w:r>
          </w:p>
        </w:tc>
        <w:tc>
          <w:tcPr>
            <w:tcW w:w="810" w:type="dxa"/>
          </w:tcPr>
          <w:p w14:paraId="440EDD88" w14:textId="77777777" w:rsidR="006C2F4E" w:rsidRPr="00D77056" w:rsidRDefault="006C2F4E" w:rsidP="006C2F4E">
            <w:pPr>
              <w:jc w:val="center"/>
              <w:cnfStyle w:val="000000000000" w:firstRow="0" w:lastRow="0" w:firstColumn="0" w:lastColumn="0" w:oddVBand="0" w:evenVBand="0" w:oddHBand="0" w:evenHBand="0" w:firstRowFirstColumn="0" w:firstRowLastColumn="0" w:lastRowFirstColumn="0" w:lastRowLastColumn="0"/>
              <w:rPr>
                <w:sz w:val="20"/>
                <w:szCs w:val="20"/>
              </w:rPr>
            </w:pPr>
            <w:r w:rsidRPr="00D77056">
              <w:rPr>
                <w:sz w:val="20"/>
                <w:szCs w:val="20"/>
              </w:rPr>
              <w:t>5.0</w:t>
            </w:r>
          </w:p>
        </w:tc>
        <w:tc>
          <w:tcPr>
            <w:tcW w:w="1080" w:type="dxa"/>
          </w:tcPr>
          <w:p w14:paraId="095577D0" w14:textId="77777777" w:rsidR="006C2F4E" w:rsidRPr="00D77056" w:rsidRDefault="006C2F4E" w:rsidP="006C2F4E">
            <w:pPr>
              <w:jc w:val="center"/>
              <w:cnfStyle w:val="000000000000" w:firstRow="0" w:lastRow="0" w:firstColumn="0" w:lastColumn="0" w:oddVBand="0" w:evenVBand="0" w:oddHBand="0" w:evenHBand="0" w:firstRowFirstColumn="0" w:firstRowLastColumn="0" w:lastRowFirstColumn="0" w:lastRowLastColumn="0"/>
              <w:rPr>
                <w:sz w:val="20"/>
                <w:szCs w:val="20"/>
              </w:rPr>
            </w:pPr>
            <w:r w:rsidRPr="00D77056">
              <w:rPr>
                <w:sz w:val="20"/>
                <w:szCs w:val="20"/>
              </w:rPr>
              <w:t>84.2</w:t>
            </w:r>
          </w:p>
        </w:tc>
      </w:tr>
      <w:tr w:rsidR="006C2F4E" w:rsidRPr="00D77056" w14:paraId="29E688C2" w14:textId="77777777" w:rsidTr="006C2F4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5" w:type="dxa"/>
          </w:tcPr>
          <w:p w14:paraId="30F43B7D" w14:textId="77777777" w:rsidR="006C2F4E" w:rsidRPr="00D77056" w:rsidRDefault="006C2F4E">
            <w:pPr>
              <w:rPr>
                <w:sz w:val="20"/>
                <w:szCs w:val="20"/>
              </w:rPr>
            </w:pPr>
            <w:r w:rsidRPr="00D77056">
              <w:rPr>
                <w:sz w:val="20"/>
                <w:szCs w:val="20"/>
              </w:rPr>
              <w:t>Run Out (Max Flow)</w:t>
            </w:r>
          </w:p>
        </w:tc>
        <w:tc>
          <w:tcPr>
            <w:tcW w:w="900" w:type="dxa"/>
          </w:tcPr>
          <w:p w14:paraId="249B072C" w14:textId="77777777" w:rsidR="006C2F4E" w:rsidRPr="00D77056" w:rsidRDefault="006C2F4E" w:rsidP="006C2F4E">
            <w:pPr>
              <w:jc w:val="center"/>
              <w:cnfStyle w:val="000000100000" w:firstRow="0" w:lastRow="0" w:firstColumn="0" w:lastColumn="0" w:oddVBand="0" w:evenVBand="0" w:oddHBand="1" w:evenHBand="0" w:firstRowFirstColumn="0" w:firstRowLastColumn="0" w:lastRowFirstColumn="0" w:lastRowLastColumn="0"/>
              <w:rPr>
                <w:sz w:val="20"/>
                <w:szCs w:val="20"/>
              </w:rPr>
            </w:pPr>
            <w:r w:rsidRPr="00D77056">
              <w:rPr>
                <w:sz w:val="20"/>
                <w:szCs w:val="20"/>
              </w:rPr>
              <w:t>19.4</w:t>
            </w:r>
          </w:p>
        </w:tc>
        <w:tc>
          <w:tcPr>
            <w:tcW w:w="810" w:type="dxa"/>
          </w:tcPr>
          <w:p w14:paraId="6A6EF7E0" w14:textId="77777777" w:rsidR="006C2F4E" w:rsidRPr="00D77056" w:rsidRDefault="006C2F4E" w:rsidP="006C2F4E">
            <w:pPr>
              <w:jc w:val="center"/>
              <w:cnfStyle w:val="000000100000" w:firstRow="0" w:lastRow="0" w:firstColumn="0" w:lastColumn="0" w:oddVBand="0" w:evenVBand="0" w:oddHBand="1" w:evenHBand="0" w:firstRowFirstColumn="0" w:firstRowLastColumn="0" w:lastRowFirstColumn="0" w:lastRowLastColumn="0"/>
              <w:rPr>
                <w:sz w:val="20"/>
                <w:szCs w:val="20"/>
              </w:rPr>
            </w:pPr>
            <w:r w:rsidRPr="00D77056">
              <w:rPr>
                <w:sz w:val="20"/>
                <w:szCs w:val="20"/>
              </w:rPr>
              <w:t>0.7</w:t>
            </w:r>
          </w:p>
        </w:tc>
        <w:tc>
          <w:tcPr>
            <w:tcW w:w="1080" w:type="dxa"/>
          </w:tcPr>
          <w:p w14:paraId="3E2844DC" w14:textId="77777777" w:rsidR="006C2F4E" w:rsidRPr="00D77056" w:rsidRDefault="006C2F4E" w:rsidP="006C2F4E">
            <w:pPr>
              <w:jc w:val="center"/>
              <w:cnfStyle w:val="000000100000" w:firstRow="0" w:lastRow="0" w:firstColumn="0" w:lastColumn="0" w:oddVBand="0" w:evenVBand="0" w:oddHBand="1" w:evenHBand="0" w:firstRowFirstColumn="0" w:firstRowLastColumn="0" w:lastRowFirstColumn="0" w:lastRowLastColumn="0"/>
              <w:rPr>
                <w:sz w:val="20"/>
                <w:szCs w:val="20"/>
              </w:rPr>
            </w:pPr>
            <w:r w:rsidRPr="00D77056">
              <w:rPr>
                <w:sz w:val="20"/>
                <w:szCs w:val="20"/>
              </w:rPr>
              <w:t>85.8</w:t>
            </w:r>
          </w:p>
        </w:tc>
      </w:tr>
    </w:tbl>
    <w:p w14:paraId="0C195658" w14:textId="77777777" w:rsidR="0078358B" w:rsidRPr="00D77056" w:rsidRDefault="0078358B">
      <w:pPr>
        <w:rPr>
          <w:sz w:val="20"/>
          <w:szCs w:val="20"/>
        </w:rPr>
      </w:pPr>
    </w:p>
    <w:p w14:paraId="4312159B" w14:textId="6BB14539" w:rsidR="00E37753" w:rsidRPr="00D77056" w:rsidRDefault="00FD3A43">
      <w:pPr>
        <w:rPr>
          <w:sz w:val="20"/>
          <w:szCs w:val="20"/>
        </w:rPr>
      </w:pPr>
      <w:r w:rsidRPr="00D77056">
        <w:rPr>
          <w:sz w:val="20"/>
          <w:szCs w:val="20"/>
        </w:rPr>
        <w:t xml:space="preserve">In the hot water recirculation application, the selected pumps flow is sized based on maximum water consumption (“worst case scenario” – all taps open) and total dynamic head is calculated based on length and diameter of pipe, valves and fittings.  In reality the pumps operation would be at very low flows the vast majority of its operating hours, this would result in an over production of head as the market standard pumps operating performance is set on its fixed speed pump curve.  The result is that the actual power consumption may be a bit less than the estimate provided in this work paper, but </w:t>
      </w:r>
      <w:proofErr w:type="spellStart"/>
      <w:r w:rsidRPr="00D77056">
        <w:rPr>
          <w:sz w:val="20"/>
          <w:szCs w:val="20"/>
        </w:rPr>
        <w:t>Grundfos</w:t>
      </w:r>
      <w:proofErr w:type="spellEnd"/>
      <w:r w:rsidRPr="00D77056">
        <w:rPr>
          <w:sz w:val="20"/>
          <w:szCs w:val="20"/>
        </w:rPr>
        <w:t xml:space="preserve"> is assuming that the market standard is operating at its best efficiency point.  The difference between actual wattage consumption and calculated running watts would be minimal (within 5%) but could be verified</w:t>
      </w:r>
      <w:r w:rsidR="00E90CAA" w:rsidRPr="00D77056">
        <w:rPr>
          <w:sz w:val="20"/>
          <w:szCs w:val="20"/>
        </w:rPr>
        <w:t xml:space="preserve"> potentially through future</w:t>
      </w:r>
      <w:r w:rsidRPr="00D77056">
        <w:rPr>
          <w:sz w:val="20"/>
          <w:szCs w:val="20"/>
        </w:rPr>
        <w:t xml:space="preserve"> </w:t>
      </w:r>
      <w:r w:rsidR="00E90CAA" w:rsidRPr="00D77056">
        <w:rPr>
          <w:sz w:val="20"/>
          <w:szCs w:val="20"/>
        </w:rPr>
        <w:t>M&amp;V</w:t>
      </w:r>
      <w:r w:rsidRPr="00D77056">
        <w:rPr>
          <w:sz w:val="20"/>
          <w:szCs w:val="20"/>
        </w:rPr>
        <w:t xml:space="preserve">. </w:t>
      </w:r>
    </w:p>
    <w:p w14:paraId="27D3B885" w14:textId="77777777" w:rsidR="00E37753" w:rsidRPr="00D77056" w:rsidRDefault="00E37753">
      <w:pPr>
        <w:rPr>
          <w:sz w:val="20"/>
          <w:szCs w:val="20"/>
        </w:rPr>
      </w:pPr>
    </w:p>
    <w:p w14:paraId="005A9EA9" w14:textId="1A617EAC" w:rsidR="00E37753" w:rsidRPr="00D77056" w:rsidRDefault="00E37753">
      <w:pPr>
        <w:rPr>
          <w:b/>
          <w:sz w:val="20"/>
          <w:szCs w:val="20"/>
        </w:rPr>
      </w:pPr>
      <w:r w:rsidRPr="00D77056">
        <w:rPr>
          <w:b/>
          <w:sz w:val="20"/>
          <w:szCs w:val="20"/>
        </w:rPr>
        <w:t>Efficient Option</w:t>
      </w:r>
      <w:r w:rsidR="00E90CAA" w:rsidRPr="00D77056">
        <w:rPr>
          <w:b/>
          <w:sz w:val="20"/>
          <w:szCs w:val="20"/>
        </w:rPr>
        <w:t xml:space="preserve"> – Optimized Running Wattage</w:t>
      </w:r>
      <w:r w:rsidRPr="00D77056">
        <w:rPr>
          <w:b/>
          <w:sz w:val="20"/>
          <w:szCs w:val="20"/>
        </w:rPr>
        <w:t>:</w:t>
      </w:r>
    </w:p>
    <w:p w14:paraId="2F8572CA" w14:textId="3C3270D4" w:rsidR="00FD3A43" w:rsidRPr="00D77056" w:rsidRDefault="00A21091" w:rsidP="00E37753">
      <w:pPr>
        <w:rPr>
          <w:sz w:val="20"/>
          <w:szCs w:val="20"/>
        </w:rPr>
      </w:pPr>
      <w:r>
        <w:rPr>
          <w:sz w:val="20"/>
          <w:szCs w:val="20"/>
        </w:rPr>
        <w:t xml:space="preserve">The default and most efficient mode across all systems will be the </w:t>
      </w:r>
      <w:proofErr w:type="spellStart"/>
      <w:r w:rsidR="003E4724">
        <w:rPr>
          <w:sz w:val="20"/>
          <w:szCs w:val="20"/>
        </w:rPr>
        <w:t>Auto</w:t>
      </w:r>
      <w:r w:rsidR="00FD3A43" w:rsidRPr="00D77056">
        <w:rPr>
          <w:sz w:val="20"/>
          <w:szCs w:val="20"/>
        </w:rPr>
        <w:t>Adapt</w:t>
      </w:r>
      <w:proofErr w:type="spellEnd"/>
      <w:r w:rsidR="00FD3A43" w:rsidRPr="00D77056">
        <w:rPr>
          <w:sz w:val="20"/>
          <w:szCs w:val="20"/>
        </w:rPr>
        <w:t xml:space="preserve"> control mode, which is a proportional pressure control scheme.  This means that as flow decreases, head will </w:t>
      </w:r>
      <w:r w:rsidR="00B355C5" w:rsidRPr="00D77056">
        <w:rPr>
          <w:sz w:val="20"/>
          <w:szCs w:val="20"/>
        </w:rPr>
        <w:t>also decrease.  Knowing this we can estimate the</w:t>
      </w:r>
      <w:r w:rsidR="009A003F" w:rsidRPr="00D77056">
        <w:rPr>
          <w:sz w:val="20"/>
          <w:szCs w:val="20"/>
        </w:rPr>
        <w:t xml:space="preserve"> (1)</w:t>
      </w:r>
      <w:r w:rsidR="00B355C5" w:rsidRPr="00D77056">
        <w:rPr>
          <w:sz w:val="20"/>
          <w:szCs w:val="20"/>
        </w:rPr>
        <w:t xml:space="preserve"> flow rate</w:t>
      </w:r>
      <w:r w:rsidR="009A003F" w:rsidRPr="00D77056">
        <w:rPr>
          <w:sz w:val="20"/>
          <w:szCs w:val="20"/>
        </w:rPr>
        <w:t xml:space="preserve"> in GPM, (2) the head produced based on the proportional pressure operation and lastly (3) the running wattage.</w:t>
      </w:r>
    </w:p>
    <w:p w14:paraId="2D918E78" w14:textId="77777777" w:rsidR="00FD3A43" w:rsidRPr="00D77056" w:rsidRDefault="00FD3A43" w:rsidP="00E37753">
      <w:pPr>
        <w:rPr>
          <w:sz w:val="20"/>
          <w:szCs w:val="20"/>
        </w:rPr>
      </w:pPr>
    </w:p>
    <w:p w14:paraId="441366B6" w14:textId="2C06C360" w:rsidR="009A003F" w:rsidRPr="00D77056" w:rsidRDefault="009A003F" w:rsidP="00E37753">
      <w:pPr>
        <w:rPr>
          <w:sz w:val="20"/>
          <w:szCs w:val="20"/>
        </w:rPr>
      </w:pPr>
      <w:r w:rsidRPr="00D77056">
        <w:rPr>
          <w:sz w:val="20"/>
          <w:szCs w:val="20"/>
        </w:rPr>
        <w:t>1.</w:t>
      </w:r>
      <w:r w:rsidRPr="00D77056">
        <w:rPr>
          <w:sz w:val="20"/>
          <w:szCs w:val="20"/>
        </w:rPr>
        <w:tab/>
        <w:t>Assumed</w:t>
      </w:r>
      <w:r w:rsidR="00E37753" w:rsidRPr="00D77056">
        <w:rPr>
          <w:sz w:val="20"/>
          <w:szCs w:val="20"/>
        </w:rPr>
        <w:t xml:space="preserve"> ½” return line on hot water return line to heat </w:t>
      </w:r>
      <w:proofErr w:type="gramStart"/>
      <w:r w:rsidR="003E4724">
        <w:rPr>
          <w:sz w:val="20"/>
          <w:szCs w:val="20"/>
        </w:rPr>
        <w:t>source,</w:t>
      </w:r>
      <w:proofErr w:type="gramEnd"/>
      <w:r w:rsidR="003E4724">
        <w:rPr>
          <w:sz w:val="20"/>
          <w:szCs w:val="20"/>
        </w:rPr>
        <w:t xml:space="preserve"> water traveling at 4 </w:t>
      </w:r>
      <w:proofErr w:type="spellStart"/>
      <w:r w:rsidR="003E4724">
        <w:rPr>
          <w:sz w:val="20"/>
          <w:szCs w:val="20"/>
        </w:rPr>
        <w:t>ft</w:t>
      </w:r>
      <w:proofErr w:type="spellEnd"/>
      <w:r w:rsidR="003E4724">
        <w:rPr>
          <w:sz w:val="20"/>
          <w:szCs w:val="20"/>
        </w:rPr>
        <w:t xml:space="preserve"> </w:t>
      </w:r>
      <w:r w:rsidR="00E37753" w:rsidRPr="00D77056">
        <w:rPr>
          <w:sz w:val="20"/>
          <w:szCs w:val="20"/>
        </w:rPr>
        <w:t xml:space="preserve">/ second velocity, </w:t>
      </w:r>
      <w:r w:rsidR="00E37753" w:rsidRPr="00D77056">
        <w:rPr>
          <w:b/>
          <w:sz w:val="20"/>
          <w:szCs w:val="20"/>
        </w:rPr>
        <w:t>GPM would be 2.45</w:t>
      </w:r>
      <w:r w:rsidRPr="00D77056">
        <w:rPr>
          <w:sz w:val="20"/>
          <w:szCs w:val="20"/>
        </w:rPr>
        <w:t xml:space="preserve">. </w:t>
      </w:r>
    </w:p>
    <w:p w14:paraId="37583B25" w14:textId="77777777" w:rsidR="00E37753" w:rsidRPr="00D77056" w:rsidRDefault="009A003F" w:rsidP="00E37753">
      <w:pPr>
        <w:rPr>
          <w:sz w:val="20"/>
          <w:szCs w:val="20"/>
        </w:rPr>
      </w:pPr>
      <w:r w:rsidRPr="00D77056">
        <w:rPr>
          <w:sz w:val="20"/>
          <w:szCs w:val="20"/>
        </w:rPr>
        <w:t>2.</w:t>
      </w:r>
      <w:r w:rsidRPr="00D77056">
        <w:rPr>
          <w:sz w:val="20"/>
          <w:szCs w:val="20"/>
        </w:rPr>
        <w:tab/>
      </w:r>
      <w:r w:rsidR="00E37753" w:rsidRPr="00D77056">
        <w:rPr>
          <w:sz w:val="20"/>
          <w:szCs w:val="20"/>
        </w:rPr>
        <w:t xml:space="preserve">Based on the operation of </w:t>
      </w:r>
      <w:proofErr w:type="spellStart"/>
      <w:r w:rsidR="00E37753" w:rsidRPr="00D77056">
        <w:rPr>
          <w:sz w:val="20"/>
          <w:szCs w:val="20"/>
        </w:rPr>
        <w:t>AutoAdapt</w:t>
      </w:r>
      <w:proofErr w:type="spellEnd"/>
      <w:r w:rsidR="00E37753" w:rsidRPr="00D77056">
        <w:rPr>
          <w:sz w:val="20"/>
          <w:szCs w:val="20"/>
        </w:rPr>
        <w:t xml:space="preserve">, we can firmly estimate the proportional pressure curve on which the Alpha will operate.  The total dynamic head </w:t>
      </w:r>
      <w:r w:rsidR="00E37753" w:rsidRPr="00D77056">
        <w:rPr>
          <w:b/>
          <w:sz w:val="20"/>
          <w:szCs w:val="20"/>
        </w:rPr>
        <w:t>(TDH) will be 5.5’</w:t>
      </w:r>
      <w:r w:rsidR="00E37753" w:rsidRPr="00D77056">
        <w:rPr>
          <w:sz w:val="20"/>
          <w:szCs w:val="20"/>
        </w:rPr>
        <w:t xml:space="preserve">.  </w:t>
      </w:r>
    </w:p>
    <w:p w14:paraId="4EE1CAEA" w14:textId="77777777" w:rsidR="009A003F" w:rsidRPr="00D77056" w:rsidRDefault="009A003F">
      <w:pPr>
        <w:rPr>
          <w:sz w:val="20"/>
          <w:szCs w:val="20"/>
        </w:rPr>
      </w:pPr>
      <w:r w:rsidRPr="00D77056">
        <w:rPr>
          <w:sz w:val="20"/>
          <w:szCs w:val="20"/>
        </w:rPr>
        <w:t>3.</w:t>
      </w:r>
      <w:r w:rsidRPr="00D77056">
        <w:rPr>
          <w:sz w:val="20"/>
          <w:szCs w:val="20"/>
        </w:rPr>
        <w:tab/>
        <w:t xml:space="preserve">Because power and efficiency curves ARE published, we know that the Alpha consumes </w:t>
      </w:r>
      <w:r w:rsidRPr="00D77056">
        <w:rPr>
          <w:b/>
          <w:sz w:val="20"/>
          <w:szCs w:val="20"/>
        </w:rPr>
        <w:t>12.1 Watts of power at 2.45 GPM @ 5.5’ TDH</w:t>
      </w:r>
      <w:r w:rsidRPr="00D77056">
        <w:rPr>
          <w:sz w:val="20"/>
          <w:szCs w:val="20"/>
        </w:rPr>
        <w:t>.</w:t>
      </w:r>
    </w:p>
    <w:p w14:paraId="47324FFE" w14:textId="77777777" w:rsidR="009A003F" w:rsidRPr="00D77056" w:rsidRDefault="009A003F">
      <w:pPr>
        <w:rPr>
          <w:sz w:val="20"/>
          <w:szCs w:val="20"/>
        </w:rPr>
      </w:pPr>
    </w:p>
    <w:p w14:paraId="5DAEEB0C" w14:textId="77777777" w:rsidR="00A21091" w:rsidRDefault="009A003F">
      <w:pPr>
        <w:rPr>
          <w:sz w:val="20"/>
          <w:szCs w:val="20"/>
        </w:rPr>
      </w:pPr>
      <w:r w:rsidRPr="00D77056">
        <w:rPr>
          <w:sz w:val="20"/>
          <w:szCs w:val="20"/>
        </w:rPr>
        <w:t>In reality, the pump may run at a lower flow as the pump continues to operate in and learn the system into which it is installed.  So the “steady state” duty point and consumption may be less than what is estimated in this work paper.  The minimal wattage consumption for the Alpha is 5 Watts so the “steady state” power consumption could be between 5 Watts and 12.1 Watts.</w:t>
      </w:r>
    </w:p>
    <w:p w14:paraId="269A9C44" w14:textId="77777777" w:rsidR="00A21091" w:rsidRDefault="00A21091">
      <w:pPr>
        <w:rPr>
          <w:sz w:val="20"/>
          <w:szCs w:val="20"/>
        </w:rPr>
      </w:pPr>
    </w:p>
    <w:p w14:paraId="7033AD12" w14:textId="1C897291" w:rsidR="00E37753" w:rsidRPr="00D77056" w:rsidRDefault="00A21091">
      <w:pPr>
        <w:rPr>
          <w:sz w:val="20"/>
          <w:szCs w:val="20"/>
        </w:rPr>
      </w:pPr>
      <w:r>
        <w:rPr>
          <w:sz w:val="20"/>
          <w:szCs w:val="20"/>
        </w:rPr>
        <w:t xml:space="preserve">This optimized running wattage was initially carried through for the measure case wattage but was adjusted to carry the results from the Alpha field test results. The power draw was measured on a short timeline, an average of installation of only 7 days, and </w:t>
      </w:r>
      <w:proofErr w:type="spellStart"/>
      <w:r>
        <w:rPr>
          <w:sz w:val="20"/>
          <w:szCs w:val="20"/>
        </w:rPr>
        <w:t>Grundfos</w:t>
      </w:r>
      <w:proofErr w:type="spellEnd"/>
      <w:r>
        <w:rPr>
          <w:sz w:val="20"/>
          <w:szCs w:val="20"/>
        </w:rPr>
        <w:t xml:space="preserve"> believes this SS number will decrease over time as the </w:t>
      </w:r>
      <w:proofErr w:type="spellStart"/>
      <w:r>
        <w:rPr>
          <w:sz w:val="20"/>
          <w:szCs w:val="20"/>
        </w:rPr>
        <w:t>AutoAdapt</w:t>
      </w:r>
      <w:proofErr w:type="spellEnd"/>
      <w:r>
        <w:rPr>
          <w:sz w:val="20"/>
          <w:szCs w:val="20"/>
        </w:rPr>
        <w:t xml:space="preserve"> control scheme optimizes operation for the system it is installed in. </w:t>
      </w:r>
      <w:proofErr w:type="spellStart"/>
      <w:r>
        <w:rPr>
          <w:sz w:val="20"/>
          <w:szCs w:val="20"/>
        </w:rPr>
        <w:t>Grundfos</w:t>
      </w:r>
      <w:proofErr w:type="spellEnd"/>
      <w:r>
        <w:rPr>
          <w:sz w:val="20"/>
          <w:szCs w:val="20"/>
        </w:rPr>
        <w:t xml:space="preserve"> would like to revisit these values at a later date to confirm this assumption and update the carried measure case wattage.</w:t>
      </w:r>
      <w:r w:rsidR="00E37753" w:rsidRPr="00D77056">
        <w:rPr>
          <w:sz w:val="20"/>
          <w:szCs w:val="20"/>
        </w:rPr>
        <w:br w:type="page"/>
      </w:r>
    </w:p>
    <w:p w14:paraId="098377AA" w14:textId="77777777" w:rsidR="007C7BBB" w:rsidRDefault="000E71FA" w:rsidP="00E37753">
      <w:pPr>
        <w:rPr>
          <w:rFonts w:cs="Arial"/>
          <w:b/>
        </w:rPr>
      </w:pPr>
      <w:r>
        <w:rPr>
          <w:rFonts w:cs="Arial"/>
          <w:b/>
        </w:rPr>
        <w:t>5</w:t>
      </w:r>
      <w:r w:rsidR="007C7BBB">
        <w:rPr>
          <w:rFonts w:cs="Arial"/>
          <w:b/>
        </w:rPr>
        <w:t xml:space="preserve">. </w:t>
      </w:r>
      <w:r w:rsidR="00E37753" w:rsidRPr="00DB4FAF">
        <w:rPr>
          <w:rFonts w:cs="Arial"/>
          <w:b/>
        </w:rPr>
        <w:t xml:space="preserve">Dept. of Energy Circulator </w:t>
      </w:r>
      <w:r w:rsidR="00AE2651">
        <w:rPr>
          <w:rFonts w:cs="Arial"/>
          <w:b/>
        </w:rPr>
        <w:t xml:space="preserve">Work Group Circulator </w:t>
      </w:r>
      <w:r w:rsidR="00E37753" w:rsidRPr="00DB4FAF">
        <w:rPr>
          <w:rFonts w:cs="Arial"/>
          <w:b/>
        </w:rPr>
        <w:t>Pump Running Hours</w:t>
      </w:r>
    </w:p>
    <w:p w14:paraId="13926C6F" w14:textId="0FE68398" w:rsidR="007C7BBB" w:rsidRPr="00D77056" w:rsidRDefault="007C7BBB" w:rsidP="00E37753">
      <w:pPr>
        <w:rPr>
          <w:rFonts w:cs="Arial"/>
          <w:b/>
          <w:sz w:val="20"/>
          <w:szCs w:val="20"/>
        </w:rPr>
      </w:pPr>
    </w:p>
    <w:p w14:paraId="73569039" w14:textId="679761FC" w:rsidR="007C7BBB" w:rsidRPr="00D77056" w:rsidRDefault="00C55C33" w:rsidP="00E37753">
      <w:pPr>
        <w:rPr>
          <w:rFonts w:cs="Arial"/>
          <w:sz w:val="20"/>
          <w:szCs w:val="20"/>
        </w:rPr>
      </w:pPr>
      <w:r w:rsidRPr="00D77056">
        <w:rPr>
          <w:rFonts w:cs="Arial"/>
          <w:b/>
          <w:sz w:val="20"/>
          <w:szCs w:val="20"/>
        </w:rPr>
        <w:t xml:space="preserve">Table R5.1. </w:t>
      </w:r>
      <w:r w:rsidR="00224405" w:rsidRPr="00D77056">
        <w:rPr>
          <w:rFonts w:cs="Arial"/>
          <w:sz w:val="20"/>
          <w:szCs w:val="20"/>
        </w:rPr>
        <w:t xml:space="preserve">Operating </w:t>
      </w:r>
      <w:proofErr w:type="gramStart"/>
      <w:r w:rsidR="00224405" w:rsidRPr="00D77056">
        <w:rPr>
          <w:rFonts w:cs="Arial"/>
          <w:sz w:val="20"/>
          <w:szCs w:val="20"/>
        </w:rPr>
        <w:t>hours</w:t>
      </w:r>
      <w:proofErr w:type="gramEnd"/>
      <w:r w:rsidR="00224405" w:rsidRPr="00D77056">
        <w:rPr>
          <w:rFonts w:cs="Arial"/>
          <w:sz w:val="20"/>
          <w:szCs w:val="20"/>
        </w:rPr>
        <w:t xml:space="preserve"> breakdown across control types. </w:t>
      </w:r>
      <w:proofErr w:type="gramStart"/>
      <w:r w:rsidRPr="00D77056">
        <w:rPr>
          <w:rFonts w:cs="Arial"/>
          <w:sz w:val="20"/>
          <w:szCs w:val="20"/>
        </w:rPr>
        <w:t>Estimated market penetration.</w:t>
      </w:r>
      <w:proofErr w:type="gramEnd"/>
    </w:p>
    <w:tbl>
      <w:tblPr>
        <w:tblW w:w="16200" w:type="dxa"/>
        <w:tblInd w:w="-5" w:type="dxa"/>
        <w:tblLook w:val="04A0" w:firstRow="1" w:lastRow="0" w:firstColumn="1" w:lastColumn="0" w:noHBand="0" w:noVBand="1"/>
      </w:tblPr>
      <w:tblGrid>
        <w:gridCol w:w="1530"/>
        <w:gridCol w:w="1530"/>
        <w:gridCol w:w="1440"/>
        <w:gridCol w:w="1440"/>
        <w:gridCol w:w="3420"/>
        <w:gridCol w:w="6840"/>
      </w:tblGrid>
      <w:tr w:rsidR="00D74890" w:rsidRPr="00D77056" w14:paraId="08AE4530" w14:textId="77777777" w:rsidTr="00D74890">
        <w:trPr>
          <w:gridAfter w:val="1"/>
          <w:wAfter w:w="6840" w:type="dxa"/>
          <w:trHeight w:val="600"/>
        </w:trPr>
        <w:tc>
          <w:tcPr>
            <w:tcW w:w="153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9D877E4" w14:textId="77777777" w:rsidR="00D74890" w:rsidRPr="00D77056" w:rsidRDefault="00D74890" w:rsidP="00D74890">
            <w:pPr>
              <w:jc w:val="center"/>
              <w:rPr>
                <w:rFonts w:cs="Arial"/>
                <w:b/>
                <w:bCs/>
                <w:color w:val="000000"/>
                <w:sz w:val="20"/>
                <w:szCs w:val="20"/>
              </w:rPr>
            </w:pPr>
            <w:r w:rsidRPr="00D77056">
              <w:rPr>
                <w:rFonts w:cs="Arial"/>
                <w:b/>
                <w:bCs/>
                <w:color w:val="000000"/>
                <w:sz w:val="20"/>
                <w:szCs w:val="20"/>
              </w:rPr>
              <w:t>Control Type</w:t>
            </w:r>
          </w:p>
        </w:tc>
        <w:tc>
          <w:tcPr>
            <w:tcW w:w="1530" w:type="dxa"/>
            <w:tcBorders>
              <w:top w:val="single" w:sz="4" w:space="0" w:color="auto"/>
              <w:left w:val="nil"/>
              <w:bottom w:val="single" w:sz="4" w:space="0" w:color="auto"/>
              <w:right w:val="single" w:sz="4" w:space="0" w:color="auto"/>
            </w:tcBorders>
            <w:shd w:val="clear" w:color="auto" w:fill="auto"/>
            <w:vAlign w:val="center"/>
            <w:hideMark/>
          </w:tcPr>
          <w:p w14:paraId="207C1BB4" w14:textId="77777777" w:rsidR="00D74890" w:rsidRPr="00D77056" w:rsidRDefault="00D74890" w:rsidP="00D74890">
            <w:pPr>
              <w:jc w:val="center"/>
              <w:rPr>
                <w:rFonts w:cs="Arial"/>
                <w:b/>
                <w:bCs/>
                <w:color w:val="000000"/>
                <w:sz w:val="20"/>
                <w:szCs w:val="20"/>
              </w:rPr>
            </w:pPr>
            <w:r w:rsidRPr="00D77056">
              <w:rPr>
                <w:rFonts w:cs="Arial"/>
                <w:b/>
                <w:bCs/>
                <w:color w:val="000000"/>
                <w:sz w:val="20"/>
                <w:szCs w:val="20"/>
              </w:rPr>
              <w:t>Sector</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14:paraId="543F92DE" w14:textId="77777777" w:rsidR="00D74890" w:rsidRPr="00D77056" w:rsidRDefault="00D74890" w:rsidP="00D74890">
            <w:pPr>
              <w:jc w:val="center"/>
              <w:rPr>
                <w:rFonts w:cs="Arial"/>
                <w:b/>
                <w:bCs/>
                <w:color w:val="000000"/>
                <w:sz w:val="20"/>
                <w:szCs w:val="20"/>
              </w:rPr>
            </w:pPr>
            <w:r w:rsidRPr="00D77056">
              <w:rPr>
                <w:rFonts w:cs="Arial"/>
                <w:b/>
                <w:bCs/>
                <w:color w:val="000000"/>
                <w:sz w:val="20"/>
                <w:szCs w:val="20"/>
              </w:rPr>
              <w:t>Fraction of Consumers</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14:paraId="25F23D9F" w14:textId="77777777" w:rsidR="00D74890" w:rsidRPr="00D77056" w:rsidRDefault="00D74890" w:rsidP="00D74890">
            <w:pPr>
              <w:jc w:val="center"/>
              <w:rPr>
                <w:rFonts w:cs="Arial"/>
                <w:b/>
                <w:bCs/>
                <w:color w:val="000000"/>
                <w:sz w:val="20"/>
                <w:szCs w:val="20"/>
              </w:rPr>
            </w:pPr>
            <w:r w:rsidRPr="00D77056">
              <w:rPr>
                <w:rFonts w:cs="Arial"/>
                <w:b/>
                <w:bCs/>
                <w:color w:val="000000"/>
                <w:sz w:val="20"/>
                <w:szCs w:val="20"/>
              </w:rPr>
              <w:t>HPY</w:t>
            </w:r>
          </w:p>
        </w:tc>
        <w:tc>
          <w:tcPr>
            <w:tcW w:w="3420" w:type="dxa"/>
            <w:tcBorders>
              <w:top w:val="single" w:sz="4" w:space="0" w:color="auto"/>
              <w:left w:val="nil"/>
              <w:bottom w:val="single" w:sz="4" w:space="0" w:color="auto"/>
              <w:right w:val="single" w:sz="4" w:space="0" w:color="auto"/>
            </w:tcBorders>
            <w:shd w:val="clear" w:color="auto" w:fill="auto"/>
            <w:vAlign w:val="center"/>
            <w:hideMark/>
          </w:tcPr>
          <w:p w14:paraId="5932B09C" w14:textId="77777777" w:rsidR="00D74890" w:rsidRPr="00D77056" w:rsidRDefault="00D74890" w:rsidP="00D74890">
            <w:pPr>
              <w:jc w:val="center"/>
              <w:rPr>
                <w:rFonts w:cs="Arial"/>
                <w:b/>
                <w:bCs/>
                <w:color w:val="000000"/>
                <w:sz w:val="20"/>
                <w:szCs w:val="20"/>
              </w:rPr>
            </w:pPr>
            <w:r w:rsidRPr="00D77056">
              <w:rPr>
                <w:rFonts w:cs="Arial"/>
                <w:b/>
                <w:bCs/>
                <w:color w:val="000000"/>
                <w:sz w:val="20"/>
                <w:szCs w:val="20"/>
              </w:rPr>
              <w:t>Notes</w:t>
            </w:r>
          </w:p>
        </w:tc>
      </w:tr>
      <w:tr w:rsidR="00D74890" w:rsidRPr="00D77056" w14:paraId="2A49D607" w14:textId="77777777" w:rsidTr="00D74890">
        <w:trPr>
          <w:gridAfter w:val="1"/>
          <w:wAfter w:w="6840" w:type="dxa"/>
          <w:trHeight w:val="300"/>
        </w:trPr>
        <w:tc>
          <w:tcPr>
            <w:tcW w:w="1530" w:type="dxa"/>
            <w:vMerge w:val="restart"/>
            <w:tcBorders>
              <w:top w:val="nil"/>
              <w:left w:val="single" w:sz="4" w:space="0" w:color="auto"/>
              <w:bottom w:val="single" w:sz="4" w:space="0" w:color="auto"/>
              <w:right w:val="single" w:sz="4" w:space="0" w:color="auto"/>
            </w:tcBorders>
            <w:shd w:val="clear" w:color="000000" w:fill="D9D9D9"/>
            <w:noWrap/>
            <w:vAlign w:val="center"/>
            <w:hideMark/>
          </w:tcPr>
          <w:p w14:paraId="20A10739" w14:textId="77777777" w:rsidR="00D74890" w:rsidRPr="00D77056" w:rsidRDefault="00D74890" w:rsidP="00D74890">
            <w:pPr>
              <w:jc w:val="center"/>
              <w:rPr>
                <w:rFonts w:cs="Arial"/>
                <w:color w:val="000000"/>
                <w:sz w:val="20"/>
                <w:szCs w:val="20"/>
              </w:rPr>
            </w:pPr>
            <w:r w:rsidRPr="00D77056">
              <w:rPr>
                <w:rFonts w:cs="Arial"/>
                <w:color w:val="000000"/>
                <w:sz w:val="20"/>
                <w:szCs w:val="20"/>
              </w:rPr>
              <w:t>No Control</w:t>
            </w:r>
          </w:p>
        </w:tc>
        <w:tc>
          <w:tcPr>
            <w:tcW w:w="1530" w:type="dxa"/>
            <w:tcBorders>
              <w:top w:val="nil"/>
              <w:left w:val="nil"/>
              <w:bottom w:val="single" w:sz="4" w:space="0" w:color="auto"/>
              <w:right w:val="single" w:sz="4" w:space="0" w:color="auto"/>
            </w:tcBorders>
            <w:shd w:val="clear" w:color="000000" w:fill="D9D9D9"/>
            <w:noWrap/>
            <w:vAlign w:val="center"/>
            <w:hideMark/>
          </w:tcPr>
          <w:p w14:paraId="5C9EE5CE" w14:textId="77777777" w:rsidR="00D74890" w:rsidRPr="00D77056" w:rsidRDefault="00D74890" w:rsidP="00D74890">
            <w:pPr>
              <w:jc w:val="center"/>
              <w:rPr>
                <w:rFonts w:cs="Arial"/>
                <w:color w:val="000000"/>
                <w:sz w:val="20"/>
                <w:szCs w:val="20"/>
              </w:rPr>
            </w:pPr>
            <w:r w:rsidRPr="00D77056">
              <w:rPr>
                <w:rFonts w:cs="Arial"/>
                <w:color w:val="000000"/>
                <w:sz w:val="20"/>
                <w:szCs w:val="20"/>
              </w:rPr>
              <w:t>Residential</w:t>
            </w:r>
          </w:p>
        </w:tc>
        <w:tc>
          <w:tcPr>
            <w:tcW w:w="1440" w:type="dxa"/>
            <w:vMerge w:val="restart"/>
            <w:tcBorders>
              <w:top w:val="nil"/>
              <w:left w:val="single" w:sz="4" w:space="0" w:color="auto"/>
              <w:bottom w:val="single" w:sz="4" w:space="0" w:color="auto"/>
              <w:right w:val="single" w:sz="4" w:space="0" w:color="auto"/>
            </w:tcBorders>
            <w:shd w:val="clear" w:color="000000" w:fill="D9D9D9"/>
            <w:vAlign w:val="center"/>
            <w:hideMark/>
          </w:tcPr>
          <w:p w14:paraId="56E2F058" w14:textId="77777777" w:rsidR="00D74890" w:rsidRPr="00D77056" w:rsidRDefault="00D74890" w:rsidP="00D74890">
            <w:pPr>
              <w:jc w:val="center"/>
              <w:rPr>
                <w:rFonts w:cs="Arial"/>
                <w:color w:val="000000"/>
                <w:sz w:val="20"/>
                <w:szCs w:val="20"/>
              </w:rPr>
            </w:pPr>
            <w:r w:rsidRPr="00D77056">
              <w:rPr>
                <w:rFonts w:cs="Arial"/>
                <w:color w:val="000000"/>
                <w:sz w:val="20"/>
                <w:szCs w:val="20"/>
              </w:rPr>
              <w:t>50%</w:t>
            </w:r>
          </w:p>
        </w:tc>
        <w:tc>
          <w:tcPr>
            <w:tcW w:w="1440" w:type="dxa"/>
            <w:vMerge w:val="restart"/>
            <w:tcBorders>
              <w:top w:val="nil"/>
              <w:left w:val="single" w:sz="4" w:space="0" w:color="auto"/>
              <w:bottom w:val="single" w:sz="4" w:space="0" w:color="auto"/>
              <w:right w:val="single" w:sz="4" w:space="0" w:color="auto"/>
            </w:tcBorders>
            <w:shd w:val="clear" w:color="000000" w:fill="D9D9D9"/>
            <w:noWrap/>
            <w:vAlign w:val="center"/>
            <w:hideMark/>
          </w:tcPr>
          <w:p w14:paraId="5B2B3802" w14:textId="77777777" w:rsidR="00D74890" w:rsidRPr="00D77056" w:rsidRDefault="00D74890" w:rsidP="00D74890">
            <w:pPr>
              <w:jc w:val="center"/>
              <w:rPr>
                <w:rFonts w:cs="Arial"/>
                <w:color w:val="000000"/>
                <w:sz w:val="20"/>
                <w:szCs w:val="20"/>
              </w:rPr>
            </w:pPr>
            <w:r w:rsidRPr="00D77056">
              <w:rPr>
                <w:rFonts w:cs="Arial"/>
                <w:color w:val="000000"/>
                <w:sz w:val="20"/>
                <w:szCs w:val="20"/>
              </w:rPr>
              <w:t>8760</w:t>
            </w:r>
          </w:p>
        </w:tc>
        <w:tc>
          <w:tcPr>
            <w:tcW w:w="3420" w:type="dxa"/>
            <w:vMerge w:val="restart"/>
            <w:tcBorders>
              <w:top w:val="nil"/>
              <w:left w:val="single" w:sz="4" w:space="0" w:color="auto"/>
              <w:bottom w:val="single" w:sz="4" w:space="0" w:color="auto"/>
              <w:right w:val="single" w:sz="4" w:space="0" w:color="auto"/>
            </w:tcBorders>
            <w:shd w:val="clear" w:color="000000" w:fill="D9D9D9"/>
            <w:noWrap/>
            <w:vAlign w:val="center"/>
            <w:hideMark/>
          </w:tcPr>
          <w:p w14:paraId="24108EFA" w14:textId="77777777" w:rsidR="00D74890" w:rsidRPr="00D77056" w:rsidRDefault="00D74890" w:rsidP="00D74890">
            <w:pPr>
              <w:jc w:val="center"/>
              <w:rPr>
                <w:rFonts w:cs="Arial"/>
                <w:color w:val="000000"/>
                <w:sz w:val="20"/>
                <w:szCs w:val="20"/>
              </w:rPr>
            </w:pPr>
            <w:r w:rsidRPr="00D77056">
              <w:rPr>
                <w:rFonts w:cs="Arial"/>
                <w:color w:val="000000"/>
                <w:sz w:val="20"/>
                <w:szCs w:val="20"/>
              </w:rPr>
              <w:t>Constant Operation</w:t>
            </w:r>
          </w:p>
        </w:tc>
      </w:tr>
      <w:tr w:rsidR="00D74890" w:rsidRPr="00D77056" w14:paraId="218E8CAA" w14:textId="77777777" w:rsidTr="00D74890">
        <w:trPr>
          <w:gridAfter w:val="1"/>
          <w:wAfter w:w="6840" w:type="dxa"/>
          <w:trHeight w:val="300"/>
        </w:trPr>
        <w:tc>
          <w:tcPr>
            <w:tcW w:w="1530" w:type="dxa"/>
            <w:vMerge/>
            <w:tcBorders>
              <w:top w:val="nil"/>
              <w:left w:val="single" w:sz="4" w:space="0" w:color="auto"/>
              <w:bottom w:val="single" w:sz="4" w:space="0" w:color="auto"/>
              <w:right w:val="single" w:sz="4" w:space="0" w:color="auto"/>
            </w:tcBorders>
            <w:vAlign w:val="center"/>
            <w:hideMark/>
          </w:tcPr>
          <w:p w14:paraId="6DA48FC6" w14:textId="77777777" w:rsidR="00D74890" w:rsidRPr="00D77056" w:rsidRDefault="00D74890" w:rsidP="00D74890">
            <w:pPr>
              <w:rPr>
                <w:rFonts w:cs="Arial"/>
                <w:color w:val="000000"/>
                <w:sz w:val="20"/>
                <w:szCs w:val="20"/>
              </w:rPr>
            </w:pPr>
          </w:p>
        </w:tc>
        <w:tc>
          <w:tcPr>
            <w:tcW w:w="1530" w:type="dxa"/>
            <w:tcBorders>
              <w:top w:val="nil"/>
              <w:left w:val="nil"/>
              <w:bottom w:val="single" w:sz="4" w:space="0" w:color="auto"/>
              <w:right w:val="single" w:sz="4" w:space="0" w:color="auto"/>
            </w:tcBorders>
            <w:shd w:val="clear" w:color="auto" w:fill="auto"/>
            <w:noWrap/>
            <w:vAlign w:val="center"/>
            <w:hideMark/>
          </w:tcPr>
          <w:p w14:paraId="5D2C98D6" w14:textId="77777777" w:rsidR="00D74890" w:rsidRPr="00D77056" w:rsidRDefault="00D74890" w:rsidP="00D74890">
            <w:pPr>
              <w:jc w:val="center"/>
              <w:rPr>
                <w:rFonts w:cs="Arial"/>
                <w:color w:val="000000"/>
                <w:sz w:val="20"/>
                <w:szCs w:val="20"/>
              </w:rPr>
            </w:pPr>
            <w:r w:rsidRPr="00D77056">
              <w:rPr>
                <w:rFonts w:cs="Arial"/>
                <w:color w:val="000000"/>
                <w:sz w:val="20"/>
                <w:szCs w:val="20"/>
              </w:rPr>
              <w:t>Commercial</w:t>
            </w:r>
          </w:p>
        </w:tc>
        <w:tc>
          <w:tcPr>
            <w:tcW w:w="1440" w:type="dxa"/>
            <w:vMerge/>
            <w:tcBorders>
              <w:top w:val="nil"/>
              <w:left w:val="single" w:sz="4" w:space="0" w:color="auto"/>
              <w:bottom w:val="single" w:sz="4" w:space="0" w:color="auto"/>
              <w:right w:val="single" w:sz="4" w:space="0" w:color="auto"/>
            </w:tcBorders>
            <w:vAlign w:val="center"/>
            <w:hideMark/>
          </w:tcPr>
          <w:p w14:paraId="12F037F7" w14:textId="77777777" w:rsidR="00D74890" w:rsidRPr="00D77056" w:rsidRDefault="00D74890" w:rsidP="00D74890">
            <w:pPr>
              <w:rPr>
                <w:rFonts w:cs="Arial"/>
                <w:color w:val="000000"/>
                <w:sz w:val="20"/>
                <w:szCs w:val="20"/>
              </w:rPr>
            </w:pPr>
          </w:p>
        </w:tc>
        <w:tc>
          <w:tcPr>
            <w:tcW w:w="1440" w:type="dxa"/>
            <w:vMerge/>
            <w:tcBorders>
              <w:top w:val="nil"/>
              <w:left w:val="single" w:sz="4" w:space="0" w:color="auto"/>
              <w:bottom w:val="single" w:sz="4" w:space="0" w:color="auto"/>
              <w:right w:val="single" w:sz="4" w:space="0" w:color="auto"/>
            </w:tcBorders>
            <w:vAlign w:val="center"/>
            <w:hideMark/>
          </w:tcPr>
          <w:p w14:paraId="249FB9A0" w14:textId="77777777" w:rsidR="00D74890" w:rsidRPr="00D77056" w:rsidRDefault="00D74890" w:rsidP="00D74890">
            <w:pPr>
              <w:rPr>
                <w:rFonts w:cs="Arial"/>
                <w:color w:val="000000"/>
                <w:sz w:val="20"/>
                <w:szCs w:val="20"/>
              </w:rPr>
            </w:pPr>
          </w:p>
        </w:tc>
        <w:tc>
          <w:tcPr>
            <w:tcW w:w="3420" w:type="dxa"/>
            <w:vMerge/>
            <w:tcBorders>
              <w:top w:val="nil"/>
              <w:left w:val="single" w:sz="4" w:space="0" w:color="auto"/>
              <w:bottom w:val="single" w:sz="4" w:space="0" w:color="auto"/>
              <w:right w:val="single" w:sz="4" w:space="0" w:color="auto"/>
            </w:tcBorders>
            <w:vAlign w:val="center"/>
            <w:hideMark/>
          </w:tcPr>
          <w:p w14:paraId="1EA10020" w14:textId="77777777" w:rsidR="00D74890" w:rsidRPr="00D77056" w:rsidRDefault="00D74890" w:rsidP="00D74890">
            <w:pPr>
              <w:rPr>
                <w:rFonts w:cs="Arial"/>
                <w:color w:val="000000"/>
                <w:sz w:val="20"/>
                <w:szCs w:val="20"/>
              </w:rPr>
            </w:pPr>
          </w:p>
        </w:tc>
      </w:tr>
      <w:tr w:rsidR="00D74890" w:rsidRPr="00D77056" w14:paraId="06C90E3A" w14:textId="77777777" w:rsidTr="00D74890">
        <w:trPr>
          <w:gridAfter w:val="1"/>
          <w:wAfter w:w="6840" w:type="dxa"/>
          <w:trHeight w:val="300"/>
        </w:trPr>
        <w:tc>
          <w:tcPr>
            <w:tcW w:w="1530" w:type="dxa"/>
            <w:vMerge w:val="restart"/>
            <w:tcBorders>
              <w:top w:val="nil"/>
              <w:left w:val="single" w:sz="4" w:space="0" w:color="auto"/>
              <w:bottom w:val="single" w:sz="4" w:space="0" w:color="auto"/>
              <w:right w:val="single" w:sz="4" w:space="0" w:color="auto"/>
            </w:tcBorders>
            <w:shd w:val="clear" w:color="000000" w:fill="D9D9D9"/>
            <w:noWrap/>
            <w:vAlign w:val="center"/>
            <w:hideMark/>
          </w:tcPr>
          <w:p w14:paraId="74B722B5" w14:textId="77777777" w:rsidR="00D74890" w:rsidRPr="00D77056" w:rsidRDefault="00D74890" w:rsidP="00D74890">
            <w:pPr>
              <w:jc w:val="center"/>
              <w:rPr>
                <w:rFonts w:cs="Arial"/>
                <w:color w:val="000000"/>
                <w:sz w:val="20"/>
                <w:szCs w:val="20"/>
              </w:rPr>
            </w:pPr>
            <w:r w:rsidRPr="00D77056">
              <w:rPr>
                <w:rFonts w:cs="Arial"/>
                <w:color w:val="000000"/>
                <w:sz w:val="20"/>
                <w:szCs w:val="20"/>
              </w:rPr>
              <w:t>Timer</w:t>
            </w:r>
          </w:p>
        </w:tc>
        <w:tc>
          <w:tcPr>
            <w:tcW w:w="1530" w:type="dxa"/>
            <w:tcBorders>
              <w:top w:val="nil"/>
              <w:left w:val="nil"/>
              <w:bottom w:val="single" w:sz="4" w:space="0" w:color="auto"/>
              <w:right w:val="single" w:sz="4" w:space="0" w:color="auto"/>
            </w:tcBorders>
            <w:shd w:val="clear" w:color="000000" w:fill="D9D9D9"/>
            <w:noWrap/>
            <w:vAlign w:val="center"/>
            <w:hideMark/>
          </w:tcPr>
          <w:p w14:paraId="30BB6880" w14:textId="77777777" w:rsidR="00D74890" w:rsidRPr="00D77056" w:rsidRDefault="00D74890" w:rsidP="00D74890">
            <w:pPr>
              <w:jc w:val="center"/>
              <w:rPr>
                <w:rFonts w:cs="Arial"/>
                <w:color w:val="000000"/>
                <w:sz w:val="20"/>
                <w:szCs w:val="20"/>
              </w:rPr>
            </w:pPr>
            <w:r w:rsidRPr="00D77056">
              <w:rPr>
                <w:rFonts w:cs="Arial"/>
                <w:color w:val="000000"/>
                <w:sz w:val="20"/>
                <w:szCs w:val="20"/>
              </w:rPr>
              <w:t>Residential</w:t>
            </w:r>
          </w:p>
        </w:tc>
        <w:tc>
          <w:tcPr>
            <w:tcW w:w="1440" w:type="dxa"/>
            <w:vMerge w:val="restart"/>
            <w:tcBorders>
              <w:top w:val="nil"/>
              <w:left w:val="single" w:sz="4" w:space="0" w:color="auto"/>
              <w:bottom w:val="single" w:sz="4" w:space="0" w:color="auto"/>
              <w:right w:val="single" w:sz="4" w:space="0" w:color="auto"/>
            </w:tcBorders>
            <w:shd w:val="clear" w:color="000000" w:fill="D9D9D9"/>
            <w:noWrap/>
            <w:vAlign w:val="center"/>
            <w:hideMark/>
          </w:tcPr>
          <w:p w14:paraId="20A4BBF6" w14:textId="77777777" w:rsidR="00D74890" w:rsidRPr="00D77056" w:rsidRDefault="00D74890" w:rsidP="00D74890">
            <w:pPr>
              <w:jc w:val="center"/>
              <w:rPr>
                <w:rFonts w:cs="Arial"/>
                <w:color w:val="000000"/>
                <w:sz w:val="20"/>
                <w:szCs w:val="20"/>
              </w:rPr>
            </w:pPr>
            <w:r w:rsidRPr="00D77056">
              <w:rPr>
                <w:rFonts w:cs="Arial"/>
                <w:color w:val="000000"/>
                <w:sz w:val="20"/>
                <w:szCs w:val="20"/>
              </w:rPr>
              <w:t>25%</w:t>
            </w:r>
          </w:p>
        </w:tc>
        <w:tc>
          <w:tcPr>
            <w:tcW w:w="1440" w:type="dxa"/>
            <w:tcBorders>
              <w:top w:val="nil"/>
              <w:left w:val="nil"/>
              <w:bottom w:val="single" w:sz="4" w:space="0" w:color="auto"/>
              <w:right w:val="single" w:sz="4" w:space="0" w:color="auto"/>
            </w:tcBorders>
            <w:shd w:val="clear" w:color="000000" w:fill="D9D9D9"/>
            <w:noWrap/>
            <w:vAlign w:val="center"/>
            <w:hideMark/>
          </w:tcPr>
          <w:p w14:paraId="6ACB8E74" w14:textId="77777777" w:rsidR="00D74890" w:rsidRPr="00D77056" w:rsidRDefault="00D74890" w:rsidP="00D74890">
            <w:pPr>
              <w:jc w:val="center"/>
              <w:rPr>
                <w:rFonts w:cs="Arial"/>
                <w:color w:val="000000"/>
                <w:sz w:val="20"/>
                <w:szCs w:val="20"/>
              </w:rPr>
            </w:pPr>
            <w:r w:rsidRPr="00D77056">
              <w:rPr>
                <w:rFonts w:cs="Arial"/>
                <w:color w:val="000000"/>
                <w:sz w:val="20"/>
                <w:szCs w:val="20"/>
              </w:rPr>
              <w:t>7300</w:t>
            </w:r>
          </w:p>
        </w:tc>
        <w:tc>
          <w:tcPr>
            <w:tcW w:w="3420" w:type="dxa"/>
            <w:tcBorders>
              <w:top w:val="nil"/>
              <w:left w:val="nil"/>
              <w:bottom w:val="single" w:sz="4" w:space="0" w:color="auto"/>
              <w:right w:val="single" w:sz="4" w:space="0" w:color="auto"/>
            </w:tcBorders>
            <w:shd w:val="clear" w:color="000000" w:fill="D9D9D9"/>
            <w:noWrap/>
            <w:vAlign w:val="center"/>
            <w:hideMark/>
          </w:tcPr>
          <w:p w14:paraId="1E24D9ED" w14:textId="77777777" w:rsidR="00D74890" w:rsidRPr="00D77056" w:rsidRDefault="00D74890" w:rsidP="00D74890">
            <w:pPr>
              <w:jc w:val="center"/>
              <w:rPr>
                <w:rFonts w:cs="Arial"/>
                <w:color w:val="000000"/>
                <w:sz w:val="20"/>
                <w:szCs w:val="20"/>
              </w:rPr>
            </w:pPr>
            <w:r w:rsidRPr="00D77056">
              <w:rPr>
                <w:rFonts w:cs="Arial"/>
                <w:color w:val="000000"/>
                <w:sz w:val="20"/>
                <w:szCs w:val="20"/>
              </w:rPr>
              <w:t>50% @ 24/7 &amp; 50% @ 16hrs/day</w:t>
            </w:r>
          </w:p>
        </w:tc>
      </w:tr>
      <w:tr w:rsidR="00D74890" w:rsidRPr="00D77056" w14:paraId="6FD435FF" w14:textId="77777777" w:rsidTr="00D74890">
        <w:trPr>
          <w:gridAfter w:val="1"/>
          <w:wAfter w:w="6840" w:type="dxa"/>
          <w:trHeight w:val="300"/>
        </w:trPr>
        <w:tc>
          <w:tcPr>
            <w:tcW w:w="1530" w:type="dxa"/>
            <w:vMerge/>
            <w:tcBorders>
              <w:top w:val="nil"/>
              <w:left w:val="single" w:sz="4" w:space="0" w:color="auto"/>
              <w:bottom w:val="single" w:sz="4" w:space="0" w:color="auto"/>
              <w:right w:val="single" w:sz="4" w:space="0" w:color="auto"/>
            </w:tcBorders>
            <w:vAlign w:val="center"/>
            <w:hideMark/>
          </w:tcPr>
          <w:p w14:paraId="6A33723A" w14:textId="77777777" w:rsidR="00D74890" w:rsidRPr="00D77056" w:rsidRDefault="00D74890" w:rsidP="00D74890">
            <w:pPr>
              <w:rPr>
                <w:rFonts w:cs="Arial"/>
                <w:color w:val="000000"/>
                <w:sz w:val="20"/>
                <w:szCs w:val="20"/>
              </w:rPr>
            </w:pPr>
          </w:p>
        </w:tc>
        <w:tc>
          <w:tcPr>
            <w:tcW w:w="1530" w:type="dxa"/>
            <w:tcBorders>
              <w:top w:val="nil"/>
              <w:left w:val="nil"/>
              <w:bottom w:val="single" w:sz="4" w:space="0" w:color="auto"/>
              <w:right w:val="single" w:sz="4" w:space="0" w:color="auto"/>
            </w:tcBorders>
            <w:shd w:val="clear" w:color="auto" w:fill="auto"/>
            <w:noWrap/>
            <w:vAlign w:val="center"/>
            <w:hideMark/>
          </w:tcPr>
          <w:p w14:paraId="52B20CE3" w14:textId="77777777" w:rsidR="00D74890" w:rsidRPr="00D77056" w:rsidRDefault="00D74890" w:rsidP="00D74890">
            <w:pPr>
              <w:jc w:val="center"/>
              <w:rPr>
                <w:rFonts w:cs="Arial"/>
                <w:color w:val="000000"/>
                <w:sz w:val="20"/>
                <w:szCs w:val="20"/>
              </w:rPr>
            </w:pPr>
            <w:r w:rsidRPr="00D77056">
              <w:rPr>
                <w:rFonts w:cs="Arial"/>
                <w:color w:val="000000"/>
                <w:sz w:val="20"/>
                <w:szCs w:val="20"/>
              </w:rPr>
              <w:t>Commercial</w:t>
            </w:r>
          </w:p>
        </w:tc>
        <w:tc>
          <w:tcPr>
            <w:tcW w:w="1440" w:type="dxa"/>
            <w:vMerge/>
            <w:tcBorders>
              <w:top w:val="nil"/>
              <w:left w:val="single" w:sz="4" w:space="0" w:color="auto"/>
              <w:bottom w:val="single" w:sz="4" w:space="0" w:color="auto"/>
              <w:right w:val="single" w:sz="4" w:space="0" w:color="auto"/>
            </w:tcBorders>
            <w:vAlign w:val="center"/>
            <w:hideMark/>
          </w:tcPr>
          <w:p w14:paraId="13A536EF" w14:textId="77777777" w:rsidR="00D74890" w:rsidRPr="00D77056" w:rsidRDefault="00D74890" w:rsidP="00D74890">
            <w:pPr>
              <w:rPr>
                <w:rFonts w:cs="Arial"/>
                <w:color w:val="000000"/>
                <w:sz w:val="20"/>
                <w:szCs w:val="20"/>
              </w:rPr>
            </w:pPr>
          </w:p>
        </w:tc>
        <w:tc>
          <w:tcPr>
            <w:tcW w:w="1440" w:type="dxa"/>
            <w:tcBorders>
              <w:top w:val="nil"/>
              <w:left w:val="nil"/>
              <w:bottom w:val="single" w:sz="4" w:space="0" w:color="auto"/>
              <w:right w:val="single" w:sz="4" w:space="0" w:color="auto"/>
            </w:tcBorders>
            <w:shd w:val="clear" w:color="auto" w:fill="auto"/>
            <w:noWrap/>
            <w:vAlign w:val="center"/>
            <w:hideMark/>
          </w:tcPr>
          <w:p w14:paraId="443939D4" w14:textId="77777777" w:rsidR="00D74890" w:rsidRPr="00D77056" w:rsidRDefault="00D74890" w:rsidP="00D74890">
            <w:pPr>
              <w:jc w:val="center"/>
              <w:rPr>
                <w:rFonts w:cs="Arial"/>
                <w:color w:val="000000"/>
                <w:sz w:val="20"/>
                <w:szCs w:val="20"/>
              </w:rPr>
            </w:pPr>
            <w:r w:rsidRPr="00D77056">
              <w:rPr>
                <w:rFonts w:cs="Arial"/>
                <w:color w:val="000000"/>
                <w:sz w:val="20"/>
                <w:szCs w:val="20"/>
              </w:rPr>
              <w:t>6570</w:t>
            </w:r>
          </w:p>
        </w:tc>
        <w:tc>
          <w:tcPr>
            <w:tcW w:w="3420" w:type="dxa"/>
            <w:tcBorders>
              <w:top w:val="nil"/>
              <w:left w:val="nil"/>
              <w:bottom w:val="single" w:sz="4" w:space="0" w:color="auto"/>
              <w:right w:val="single" w:sz="4" w:space="0" w:color="auto"/>
            </w:tcBorders>
            <w:shd w:val="clear" w:color="auto" w:fill="auto"/>
            <w:noWrap/>
            <w:vAlign w:val="center"/>
            <w:hideMark/>
          </w:tcPr>
          <w:p w14:paraId="626C4D09" w14:textId="77777777" w:rsidR="00D74890" w:rsidRPr="00D77056" w:rsidRDefault="00D74890" w:rsidP="00D74890">
            <w:pPr>
              <w:jc w:val="center"/>
              <w:rPr>
                <w:rFonts w:cs="Arial"/>
                <w:color w:val="000000"/>
                <w:sz w:val="20"/>
                <w:szCs w:val="20"/>
              </w:rPr>
            </w:pPr>
            <w:r w:rsidRPr="00D77056">
              <w:rPr>
                <w:rFonts w:cs="Arial"/>
                <w:color w:val="000000"/>
                <w:sz w:val="20"/>
                <w:szCs w:val="20"/>
              </w:rPr>
              <w:t>50% @ 24/7 &amp; 50% @ 12hrs/day</w:t>
            </w:r>
          </w:p>
        </w:tc>
      </w:tr>
      <w:tr w:rsidR="00D74890" w:rsidRPr="00D77056" w14:paraId="39E2DA1B" w14:textId="77777777" w:rsidTr="00D74890">
        <w:trPr>
          <w:gridAfter w:val="1"/>
          <w:wAfter w:w="6840" w:type="dxa"/>
          <w:trHeight w:val="300"/>
        </w:trPr>
        <w:tc>
          <w:tcPr>
            <w:tcW w:w="1530" w:type="dxa"/>
            <w:vMerge w:val="restart"/>
            <w:tcBorders>
              <w:top w:val="nil"/>
              <w:left w:val="single" w:sz="4" w:space="0" w:color="auto"/>
              <w:bottom w:val="single" w:sz="4" w:space="0" w:color="auto"/>
              <w:right w:val="single" w:sz="4" w:space="0" w:color="auto"/>
            </w:tcBorders>
            <w:shd w:val="clear" w:color="000000" w:fill="D9D9D9"/>
            <w:noWrap/>
            <w:vAlign w:val="center"/>
            <w:hideMark/>
          </w:tcPr>
          <w:p w14:paraId="3B286EC6" w14:textId="1219D32C" w:rsidR="00D74890" w:rsidRPr="00D77056" w:rsidRDefault="00D74890" w:rsidP="006E2EFB">
            <w:pPr>
              <w:jc w:val="center"/>
              <w:rPr>
                <w:rFonts w:cs="Arial"/>
                <w:color w:val="000000"/>
                <w:sz w:val="20"/>
                <w:szCs w:val="20"/>
              </w:rPr>
            </w:pPr>
            <w:proofErr w:type="spellStart"/>
            <w:r w:rsidRPr="00D77056">
              <w:rPr>
                <w:rFonts w:cs="Arial"/>
                <w:color w:val="000000"/>
                <w:sz w:val="20"/>
                <w:szCs w:val="20"/>
              </w:rPr>
              <w:t>Aquast</w:t>
            </w:r>
            <w:r w:rsidR="006E2EFB">
              <w:rPr>
                <w:rFonts w:cs="Arial"/>
                <w:color w:val="000000"/>
                <w:sz w:val="20"/>
                <w:szCs w:val="20"/>
              </w:rPr>
              <w:t>at</w:t>
            </w:r>
            <w:proofErr w:type="spellEnd"/>
          </w:p>
        </w:tc>
        <w:tc>
          <w:tcPr>
            <w:tcW w:w="1530" w:type="dxa"/>
            <w:tcBorders>
              <w:top w:val="nil"/>
              <w:left w:val="nil"/>
              <w:bottom w:val="single" w:sz="4" w:space="0" w:color="auto"/>
              <w:right w:val="single" w:sz="4" w:space="0" w:color="auto"/>
            </w:tcBorders>
            <w:shd w:val="clear" w:color="000000" w:fill="D9D9D9"/>
            <w:noWrap/>
            <w:vAlign w:val="center"/>
            <w:hideMark/>
          </w:tcPr>
          <w:p w14:paraId="192E7494" w14:textId="77777777" w:rsidR="00D74890" w:rsidRPr="00D77056" w:rsidRDefault="00D74890" w:rsidP="00D74890">
            <w:pPr>
              <w:jc w:val="center"/>
              <w:rPr>
                <w:rFonts w:cs="Arial"/>
                <w:color w:val="000000"/>
                <w:sz w:val="20"/>
                <w:szCs w:val="20"/>
              </w:rPr>
            </w:pPr>
            <w:r w:rsidRPr="00D77056">
              <w:rPr>
                <w:rFonts w:cs="Arial"/>
                <w:color w:val="000000"/>
                <w:sz w:val="20"/>
                <w:szCs w:val="20"/>
              </w:rPr>
              <w:t>Residential</w:t>
            </w:r>
          </w:p>
        </w:tc>
        <w:tc>
          <w:tcPr>
            <w:tcW w:w="1440" w:type="dxa"/>
            <w:vMerge w:val="restart"/>
            <w:tcBorders>
              <w:top w:val="nil"/>
              <w:left w:val="single" w:sz="4" w:space="0" w:color="auto"/>
              <w:bottom w:val="single" w:sz="4" w:space="0" w:color="auto"/>
              <w:right w:val="single" w:sz="4" w:space="0" w:color="auto"/>
            </w:tcBorders>
            <w:shd w:val="clear" w:color="000000" w:fill="D9D9D9"/>
            <w:noWrap/>
            <w:vAlign w:val="center"/>
            <w:hideMark/>
          </w:tcPr>
          <w:p w14:paraId="263B12A8" w14:textId="77777777" w:rsidR="00D74890" w:rsidRPr="00D77056" w:rsidRDefault="00D74890" w:rsidP="00D74890">
            <w:pPr>
              <w:jc w:val="center"/>
              <w:rPr>
                <w:rFonts w:cs="Arial"/>
                <w:color w:val="000000"/>
                <w:sz w:val="20"/>
                <w:szCs w:val="20"/>
              </w:rPr>
            </w:pPr>
            <w:r w:rsidRPr="00D77056">
              <w:rPr>
                <w:rFonts w:cs="Arial"/>
                <w:color w:val="000000"/>
                <w:sz w:val="20"/>
                <w:szCs w:val="20"/>
              </w:rPr>
              <w:t>20%</w:t>
            </w:r>
          </w:p>
        </w:tc>
        <w:tc>
          <w:tcPr>
            <w:tcW w:w="1440" w:type="dxa"/>
            <w:vMerge w:val="restart"/>
            <w:tcBorders>
              <w:top w:val="nil"/>
              <w:left w:val="single" w:sz="4" w:space="0" w:color="auto"/>
              <w:bottom w:val="single" w:sz="4" w:space="0" w:color="auto"/>
              <w:right w:val="single" w:sz="4" w:space="0" w:color="auto"/>
            </w:tcBorders>
            <w:shd w:val="clear" w:color="000000" w:fill="D9D9D9"/>
            <w:noWrap/>
            <w:vAlign w:val="center"/>
            <w:hideMark/>
          </w:tcPr>
          <w:p w14:paraId="4347760C" w14:textId="77777777" w:rsidR="00D74890" w:rsidRPr="00D77056" w:rsidRDefault="00D74890" w:rsidP="00D74890">
            <w:pPr>
              <w:jc w:val="center"/>
              <w:rPr>
                <w:rFonts w:cs="Arial"/>
                <w:color w:val="000000"/>
                <w:sz w:val="20"/>
                <w:szCs w:val="20"/>
              </w:rPr>
            </w:pPr>
            <w:r w:rsidRPr="00D77056">
              <w:rPr>
                <w:rFonts w:cs="Arial"/>
                <w:color w:val="000000"/>
                <w:sz w:val="20"/>
                <w:szCs w:val="20"/>
              </w:rPr>
              <w:t>1095</w:t>
            </w:r>
          </w:p>
        </w:tc>
        <w:tc>
          <w:tcPr>
            <w:tcW w:w="3420" w:type="dxa"/>
            <w:vMerge w:val="restart"/>
            <w:tcBorders>
              <w:top w:val="nil"/>
              <w:left w:val="single" w:sz="4" w:space="0" w:color="auto"/>
              <w:bottom w:val="single" w:sz="4" w:space="0" w:color="auto"/>
              <w:right w:val="single" w:sz="4" w:space="0" w:color="auto"/>
            </w:tcBorders>
            <w:shd w:val="clear" w:color="000000" w:fill="D9D9D9"/>
            <w:noWrap/>
            <w:vAlign w:val="center"/>
            <w:hideMark/>
          </w:tcPr>
          <w:p w14:paraId="27887AFC" w14:textId="77777777" w:rsidR="00D74890" w:rsidRPr="00D77056" w:rsidRDefault="00D74890" w:rsidP="00D74890">
            <w:pPr>
              <w:jc w:val="center"/>
              <w:rPr>
                <w:rFonts w:cs="Arial"/>
                <w:color w:val="000000"/>
                <w:sz w:val="20"/>
                <w:szCs w:val="20"/>
              </w:rPr>
            </w:pPr>
            <w:r w:rsidRPr="00D77056">
              <w:rPr>
                <w:rFonts w:cs="Arial"/>
                <w:color w:val="000000"/>
                <w:sz w:val="20"/>
                <w:szCs w:val="20"/>
              </w:rPr>
              <w:t xml:space="preserve">3 </w:t>
            </w:r>
            <w:proofErr w:type="spellStart"/>
            <w:r w:rsidRPr="00D77056">
              <w:rPr>
                <w:rFonts w:cs="Arial"/>
                <w:color w:val="000000"/>
                <w:sz w:val="20"/>
                <w:szCs w:val="20"/>
              </w:rPr>
              <w:t>hrs</w:t>
            </w:r>
            <w:proofErr w:type="spellEnd"/>
            <w:r w:rsidRPr="00D77056">
              <w:rPr>
                <w:rFonts w:cs="Arial"/>
                <w:color w:val="000000"/>
                <w:sz w:val="20"/>
                <w:szCs w:val="20"/>
              </w:rPr>
              <w:t>/day</w:t>
            </w:r>
          </w:p>
        </w:tc>
      </w:tr>
      <w:tr w:rsidR="00D74890" w:rsidRPr="00D77056" w14:paraId="6CE6AD0C" w14:textId="77777777" w:rsidTr="00D74890">
        <w:trPr>
          <w:gridAfter w:val="1"/>
          <w:wAfter w:w="6840" w:type="dxa"/>
          <w:trHeight w:val="300"/>
        </w:trPr>
        <w:tc>
          <w:tcPr>
            <w:tcW w:w="1530" w:type="dxa"/>
            <w:vMerge/>
            <w:tcBorders>
              <w:top w:val="nil"/>
              <w:left w:val="single" w:sz="4" w:space="0" w:color="auto"/>
              <w:bottom w:val="single" w:sz="4" w:space="0" w:color="auto"/>
              <w:right w:val="single" w:sz="4" w:space="0" w:color="auto"/>
            </w:tcBorders>
            <w:vAlign w:val="center"/>
            <w:hideMark/>
          </w:tcPr>
          <w:p w14:paraId="4ED61F5D" w14:textId="77777777" w:rsidR="00D74890" w:rsidRPr="00D77056" w:rsidRDefault="00D74890" w:rsidP="00D74890">
            <w:pPr>
              <w:rPr>
                <w:rFonts w:cs="Arial"/>
                <w:color w:val="000000"/>
                <w:sz w:val="20"/>
                <w:szCs w:val="20"/>
              </w:rPr>
            </w:pPr>
          </w:p>
        </w:tc>
        <w:tc>
          <w:tcPr>
            <w:tcW w:w="1530" w:type="dxa"/>
            <w:tcBorders>
              <w:top w:val="nil"/>
              <w:left w:val="nil"/>
              <w:bottom w:val="single" w:sz="4" w:space="0" w:color="auto"/>
              <w:right w:val="single" w:sz="4" w:space="0" w:color="auto"/>
            </w:tcBorders>
            <w:shd w:val="clear" w:color="auto" w:fill="auto"/>
            <w:noWrap/>
            <w:vAlign w:val="center"/>
            <w:hideMark/>
          </w:tcPr>
          <w:p w14:paraId="077E1FA9" w14:textId="77777777" w:rsidR="00D74890" w:rsidRPr="00D77056" w:rsidRDefault="00D74890" w:rsidP="00D74890">
            <w:pPr>
              <w:jc w:val="center"/>
              <w:rPr>
                <w:rFonts w:cs="Arial"/>
                <w:color w:val="000000"/>
                <w:sz w:val="20"/>
                <w:szCs w:val="20"/>
              </w:rPr>
            </w:pPr>
            <w:r w:rsidRPr="00D77056">
              <w:rPr>
                <w:rFonts w:cs="Arial"/>
                <w:color w:val="000000"/>
                <w:sz w:val="20"/>
                <w:szCs w:val="20"/>
              </w:rPr>
              <w:t>Commercial</w:t>
            </w:r>
          </w:p>
        </w:tc>
        <w:tc>
          <w:tcPr>
            <w:tcW w:w="1440" w:type="dxa"/>
            <w:vMerge/>
            <w:tcBorders>
              <w:top w:val="nil"/>
              <w:left w:val="single" w:sz="4" w:space="0" w:color="auto"/>
              <w:bottom w:val="single" w:sz="4" w:space="0" w:color="auto"/>
              <w:right w:val="single" w:sz="4" w:space="0" w:color="auto"/>
            </w:tcBorders>
            <w:vAlign w:val="center"/>
            <w:hideMark/>
          </w:tcPr>
          <w:p w14:paraId="0C9146F4" w14:textId="77777777" w:rsidR="00D74890" w:rsidRPr="00D77056" w:rsidRDefault="00D74890" w:rsidP="00D74890">
            <w:pPr>
              <w:rPr>
                <w:rFonts w:cs="Arial"/>
                <w:color w:val="000000"/>
                <w:sz w:val="20"/>
                <w:szCs w:val="20"/>
              </w:rPr>
            </w:pPr>
          </w:p>
        </w:tc>
        <w:tc>
          <w:tcPr>
            <w:tcW w:w="1440" w:type="dxa"/>
            <w:vMerge/>
            <w:tcBorders>
              <w:top w:val="nil"/>
              <w:left w:val="single" w:sz="4" w:space="0" w:color="auto"/>
              <w:bottom w:val="single" w:sz="4" w:space="0" w:color="auto"/>
              <w:right w:val="single" w:sz="4" w:space="0" w:color="auto"/>
            </w:tcBorders>
            <w:vAlign w:val="center"/>
            <w:hideMark/>
          </w:tcPr>
          <w:p w14:paraId="3C5BA6BA" w14:textId="77777777" w:rsidR="00D74890" w:rsidRPr="00D77056" w:rsidRDefault="00D74890" w:rsidP="00D74890">
            <w:pPr>
              <w:rPr>
                <w:rFonts w:cs="Arial"/>
                <w:color w:val="000000"/>
                <w:sz w:val="20"/>
                <w:szCs w:val="20"/>
              </w:rPr>
            </w:pPr>
          </w:p>
        </w:tc>
        <w:tc>
          <w:tcPr>
            <w:tcW w:w="3420" w:type="dxa"/>
            <w:vMerge/>
            <w:tcBorders>
              <w:top w:val="nil"/>
              <w:left w:val="single" w:sz="4" w:space="0" w:color="auto"/>
              <w:bottom w:val="single" w:sz="4" w:space="0" w:color="auto"/>
              <w:right w:val="single" w:sz="4" w:space="0" w:color="auto"/>
            </w:tcBorders>
            <w:vAlign w:val="center"/>
            <w:hideMark/>
          </w:tcPr>
          <w:p w14:paraId="23180E3B" w14:textId="77777777" w:rsidR="00D74890" w:rsidRPr="00D77056" w:rsidRDefault="00D74890" w:rsidP="00D74890">
            <w:pPr>
              <w:rPr>
                <w:rFonts w:cs="Arial"/>
                <w:color w:val="000000"/>
                <w:sz w:val="20"/>
                <w:szCs w:val="20"/>
              </w:rPr>
            </w:pPr>
          </w:p>
        </w:tc>
      </w:tr>
      <w:tr w:rsidR="00D74890" w:rsidRPr="00D77056" w14:paraId="35D17BF4" w14:textId="77777777" w:rsidTr="00D74890">
        <w:trPr>
          <w:gridAfter w:val="1"/>
          <w:wAfter w:w="6840" w:type="dxa"/>
          <w:trHeight w:val="345"/>
        </w:trPr>
        <w:tc>
          <w:tcPr>
            <w:tcW w:w="1530" w:type="dxa"/>
            <w:vMerge w:val="restart"/>
            <w:tcBorders>
              <w:top w:val="nil"/>
              <w:left w:val="single" w:sz="4" w:space="0" w:color="auto"/>
              <w:bottom w:val="single" w:sz="4" w:space="0" w:color="auto"/>
              <w:right w:val="single" w:sz="4" w:space="0" w:color="auto"/>
            </w:tcBorders>
            <w:shd w:val="clear" w:color="000000" w:fill="D9D9D9"/>
            <w:noWrap/>
            <w:vAlign w:val="center"/>
            <w:hideMark/>
          </w:tcPr>
          <w:p w14:paraId="6889875D" w14:textId="77777777" w:rsidR="00D74890" w:rsidRPr="00D77056" w:rsidRDefault="00D74890" w:rsidP="00D74890">
            <w:pPr>
              <w:jc w:val="center"/>
              <w:rPr>
                <w:rFonts w:cs="Arial"/>
                <w:color w:val="000000"/>
                <w:sz w:val="20"/>
                <w:szCs w:val="20"/>
              </w:rPr>
            </w:pPr>
            <w:r w:rsidRPr="00D77056">
              <w:rPr>
                <w:rFonts w:cs="Arial"/>
                <w:color w:val="000000"/>
                <w:sz w:val="20"/>
                <w:szCs w:val="20"/>
              </w:rPr>
              <w:t>On Demand</w:t>
            </w:r>
          </w:p>
        </w:tc>
        <w:tc>
          <w:tcPr>
            <w:tcW w:w="1530" w:type="dxa"/>
            <w:tcBorders>
              <w:top w:val="nil"/>
              <w:left w:val="nil"/>
              <w:bottom w:val="single" w:sz="4" w:space="0" w:color="auto"/>
              <w:right w:val="single" w:sz="4" w:space="0" w:color="auto"/>
            </w:tcBorders>
            <w:shd w:val="clear" w:color="000000" w:fill="D9D9D9"/>
            <w:noWrap/>
            <w:vAlign w:val="center"/>
            <w:hideMark/>
          </w:tcPr>
          <w:p w14:paraId="7F1AEB19" w14:textId="77777777" w:rsidR="00D74890" w:rsidRPr="00D77056" w:rsidRDefault="00D74890" w:rsidP="00D74890">
            <w:pPr>
              <w:jc w:val="center"/>
              <w:rPr>
                <w:rFonts w:cs="Arial"/>
                <w:color w:val="000000"/>
                <w:sz w:val="20"/>
                <w:szCs w:val="20"/>
              </w:rPr>
            </w:pPr>
            <w:r w:rsidRPr="00D77056">
              <w:rPr>
                <w:rFonts w:cs="Arial"/>
                <w:color w:val="000000"/>
                <w:sz w:val="20"/>
                <w:szCs w:val="20"/>
              </w:rPr>
              <w:t>Residential</w:t>
            </w:r>
          </w:p>
        </w:tc>
        <w:tc>
          <w:tcPr>
            <w:tcW w:w="1440" w:type="dxa"/>
            <w:vMerge w:val="restart"/>
            <w:tcBorders>
              <w:top w:val="nil"/>
              <w:left w:val="single" w:sz="4" w:space="0" w:color="auto"/>
              <w:bottom w:val="single" w:sz="4" w:space="0" w:color="auto"/>
              <w:right w:val="single" w:sz="4" w:space="0" w:color="auto"/>
            </w:tcBorders>
            <w:shd w:val="clear" w:color="000000" w:fill="D9D9D9"/>
            <w:noWrap/>
            <w:vAlign w:val="center"/>
            <w:hideMark/>
          </w:tcPr>
          <w:p w14:paraId="46BA2900" w14:textId="77777777" w:rsidR="00D74890" w:rsidRPr="00D77056" w:rsidRDefault="00D74890" w:rsidP="00D74890">
            <w:pPr>
              <w:jc w:val="center"/>
              <w:rPr>
                <w:rFonts w:cs="Arial"/>
                <w:color w:val="000000"/>
                <w:sz w:val="20"/>
                <w:szCs w:val="20"/>
              </w:rPr>
            </w:pPr>
            <w:r w:rsidRPr="00D77056">
              <w:rPr>
                <w:rFonts w:cs="Arial"/>
                <w:color w:val="000000"/>
                <w:sz w:val="20"/>
                <w:szCs w:val="20"/>
              </w:rPr>
              <w:t>5%</w:t>
            </w:r>
          </w:p>
        </w:tc>
        <w:tc>
          <w:tcPr>
            <w:tcW w:w="1440" w:type="dxa"/>
            <w:tcBorders>
              <w:top w:val="nil"/>
              <w:left w:val="nil"/>
              <w:bottom w:val="single" w:sz="4" w:space="0" w:color="auto"/>
              <w:right w:val="single" w:sz="4" w:space="0" w:color="auto"/>
            </w:tcBorders>
            <w:shd w:val="clear" w:color="000000" w:fill="D9D9D9"/>
            <w:noWrap/>
            <w:vAlign w:val="center"/>
            <w:hideMark/>
          </w:tcPr>
          <w:p w14:paraId="6EC3B5D8" w14:textId="77777777" w:rsidR="00D74890" w:rsidRPr="00D77056" w:rsidRDefault="00D74890" w:rsidP="00D74890">
            <w:pPr>
              <w:jc w:val="center"/>
              <w:rPr>
                <w:rFonts w:cs="Arial"/>
                <w:color w:val="000000"/>
                <w:sz w:val="20"/>
                <w:szCs w:val="20"/>
              </w:rPr>
            </w:pPr>
            <w:r w:rsidRPr="00D77056">
              <w:rPr>
                <w:rFonts w:cs="Arial"/>
                <w:color w:val="000000"/>
                <w:sz w:val="20"/>
                <w:szCs w:val="20"/>
              </w:rPr>
              <w:t>61</w:t>
            </w:r>
          </w:p>
        </w:tc>
        <w:tc>
          <w:tcPr>
            <w:tcW w:w="3420" w:type="dxa"/>
            <w:tcBorders>
              <w:top w:val="nil"/>
              <w:left w:val="nil"/>
              <w:bottom w:val="single" w:sz="4" w:space="0" w:color="auto"/>
              <w:right w:val="single" w:sz="4" w:space="0" w:color="auto"/>
            </w:tcBorders>
            <w:shd w:val="clear" w:color="000000" w:fill="D9D9D9"/>
            <w:noWrap/>
            <w:vAlign w:val="center"/>
            <w:hideMark/>
          </w:tcPr>
          <w:p w14:paraId="65241F4B" w14:textId="77777777" w:rsidR="00D74890" w:rsidRPr="00D77056" w:rsidRDefault="00D74890" w:rsidP="00D74890">
            <w:pPr>
              <w:jc w:val="center"/>
              <w:rPr>
                <w:rFonts w:cs="Arial"/>
                <w:color w:val="000000"/>
                <w:sz w:val="20"/>
                <w:szCs w:val="20"/>
              </w:rPr>
            </w:pPr>
            <w:r w:rsidRPr="00D77056">
              <w:rPr>
                <w:rFonts w:cs="Arial"/>
                <w:color w:val="000000"/>
                <w:sz w:val="20"/>
                <w:szCs w:val="20"/>
              </w:rPr>
              <w:t>10 min/day</w:t>
            </w:r>
            <w:r w:rsidRPr="00D77056">
              <w:rPr>
                <w:rFonts w:cs="Arial"/>
                <w:color w:val="000000"/>
                <w:sz w:val="20"/>
                <w:szCs w:val="20"/>
                <w:vertAlign w:val="superscript"/>
              </w:rPr>
              <w:t>1</w:t>
            </w:r>
          </w:p>
        </w:tc>
      </w:tr>
      <w:tr w:rsidR="00D74890" w:rsidRPr="00D77056" w14:paraId="2C87FA36" w14:textId="77777777" w:rsidTr="00D74890">
        <w:trPr>
          <w:gridAfter w:val="1"/>
          <w:wAfter w:w="6840" w:type="dxa"/>
          <w:trHeight w:val="345"/>
        </w:trPr>
        <w:tc>
          <w:tcPr>
            <w:tcW w:w="1530" w:type="dxa"/>
            <w:vMerge/>
            <w:tcBorders>
              <w:top w:val="nil"/>
              <w:left w:val="single" w:sz="4" w:space="0" w:color="auto"/>
              <w:bottom w:val="single" w:sz="4" w:space="0" w:color="auto"/>
              <w:right w:val="single" w:sz="4" w:space="0" w:color="auto"/>
            </w:tcBorders>
            <w:vAlign w:val="center"/>
            <w:hideMark/>
          </w:tcPr>
          <w:p w14:paraId="408D1536" w14:textId="77777777" w:rsidR="00D74890" w:rsidRPr="00D77056" w:rsidRDefault="00D74890" w:rsidP="00D74890">
            <w:pPr>
              <w:rPr>
                <w:rFonts w:cs="Arial"/>
                <w:color w:val="000000"/>
                <w:sz w:val="20"/>
                <w:szCs w:val="20"/>
              </w:rPr>
            </w:pPr>
          </w:p>
        </w:tc>
        <w:tc>
          <w:tcPr>
            <w:tcW w:w="1530" w:type="dxa"/>
            <w:tcBorders>
              <w:top w:val="nil"/>
              <w:left w:val="nil"/>
              <w:bottom w:val="single" w:sz="4" w:space="0" w:color="auto"/>
              <w:right w:val="single" w:sz="4" w:space="0" w:color="auto"/>
            </w:tcBorders>
            <w:shd w:val="clear" w:color="auto" w:fill="auto"/>
            <w:noWrap/>
            <w:vAlign w:val="center"/>
            <w:hideMark/>
          </w:tcPr>
          <w:p w14:paraId="7F737CB9" w14:textId="77777777" w:rsidR="00D74890" w:rsidRPr="00D77056" w:rsidRDefault="00D74890" w:rsidP="00D74890">
            <w:pPr>
              <w:jc w:val="center"/>
              <w:rPr>
                <w:rFonts w:cs="Arial"/>
                <w:color w:val="000000"/>
                <w:sz w:val="20"/>
                <w:szCs w:val="20"/>
              </w:rPr>
            </w:pPr>
            <w:r w:rsidRPr="00D77056">
              <w:rPr>
                <w:rFonts w:cs="Arial"/>
                <w:color w:val="000000"/>
                <w:sz w:val="20"/>
                <w:szCs w:val="20"/>
              </w:rPr>
              <w:t>Commercial</w:t>
            </w:r>
          </w:p>
        </w:tc>
        <w:tc>
          <w:tcPr>
            <w:tcW w:w="1440" w:type="dxa"/>
            <w:vMerge/>
            <w:tcBorders>
              <w:top w:val="nil"/>
              <w:left w:val="single" w:sz="4" w:space="0" w:color="auto"/>
              <w:bottom w:val="single" w:sz="4" w:space="0" w:color="auto"/>
              <w:right w:val="single" w:sz="4" w:space="0" w:color="auto"/>
            </w:tcBorders>
            <w:vAlign w:val="center"/>
            <w:hideMark/>
          </w:tcPr>
          <w:p w14:paraId="0C84C9AF" w14:textId="77777777" w:rsidR="00D74890" w:rsidRPr="00D77056" w:rsidRDefault="00D74890" w:rsidP="00D74890">
            <w:pPr>
              <w:rPr>
                <w:rFonts w:cs="Arial"/>
                <w:color w:val="000000"/>
                <w:sz w:val="20"/>
                <w:szCs w:val="20"/>
              </w:rPr>
            </w:pPr>
          </w:p>
        </w:tc>
        <w:tc>
          <w:tcPr>
            <w:tcW w:w="1440" w:type="dxa"/>
            <w:tcBorders>
              <w:top w:val="nil"/>
              <w:left w:val="nil"/>
              <w:bottom w:val="single" w:sz="4" w:space="0" w:color="auto"/>
              <w:right w:val="single" w:sz="4" w:space="0" w:color="auto"/>
            </w:tcBorders>
            <w:shd w:val="clear" w:color="auto" w:fill="auto"/>
            <w:noWrap/>
            <w:vAlign w:val="center"/>
            <w:hideMark/>
          </w:tcPr>
          <w:p w14:paraId="5D39F771" w14:textId="77777777" w:rsidR="00D74890" w:rsidRPr="00D77056" w:rsidRDefault="00D74890" w:rsidP="00D74890">
            <w:pPr>
              <w:jc w:val="center"/>
              <w:rPr>
                <w:rFonts w:cs="Arial"/>
                <w:color w:val="000000"/>
                <w:sz w:val="20"/>
                <w:szCs w:val="20"/>
              </w:rPr>
            </w:pPr>
            <w:r w:rsidRPr="00D77056">
              <w:rPr>
                <w:rFonts w:cs="Arial"/>
                <w:color w:val="000000"/>
                <w:sz w:val="20"/>
                <w:szCs w:val="20"/>
              </w:rPr>
              <w:t>122</w:t>
            </w:r>
          </w:p>
        </w:tc>
        <w:tc>
          <w:tcPr>
            <w:tcW w:w="3420" w:type="dxa"/>
            <w:tcBorders>
              <w:top w:val="nil"/>
              <w:left w:val="nil"/>
              <w:bottom w:val="single" w:sz="4" w:space="0" w:color="auto"/>
              <w:right w:val="single" w:sz="4" w:space="0" w:color="auto"/>
            </w:tcBorders>
            <w:shd w:val="clear" w:color="auto" w:fill="auto"/>
            <w:noWrap/>
            <w:vAlign w:val="center"/>
            <w:hideMark/>
          </w:tcPr>
          <w:p w14:paraId="13D6A516" w14:textId="77777777" w:rsidR="00D74890" w:rsidRPr="00D77056" w:rsidRDefault="00D74890" w:rsidP="00D74890">
            <w:pPr>
              <w:jc w:val="center"/>
              <w:rPr>
                <w:rFonts w:cs="Arial"/>
                <w:color w:val="000000"/>
                <w:sz w:val="20"/>
                <w:szCs w:val="20"/>
              </w:rPr>
            </w:pPr>
            <w:r w:rsidRPr="00D77056">
              <w:rPr>
                <w:rFonts w:cs="Arial"/>
                <w:color w:val="000000"/>
                <w:sz w:val="20"/>
                <w:szCs w:val="20"/>
              </w:rPr>
              <w:t>20 min/day</w:t>
            </w:r>
            <w:r w:rsidRPr="00D77056">
              <w:rPr>
                <w:rFonts w:cs="Arial"/>
                <w:color w:val="000000"/>
                <w:sz w:val="20"/>
                <w:szCs w:val="20"/>
                <w:vertAlign w:val="superscript"/>
              </w:rPr>
              <w:t>1</w:t>
            </w:r>
          </w:p>
        </w:tc>
      </w:tr>
      <w:tr w:rsidR="00D74890" w:rsidRPr="00D74890" w14:paraId="6A62B8E0" w14:textId="77777777" w:rsidTr="00D74890">
        <w:trPr>
          <w:trHeight w:val="495"/>
        </w:trPr>
        <w:tc>
          <w:tcPr>
            <w:tcW w:w="16200" w:type="dxa"/>
            <w:gridSpan w:val="6"/>
            <w:tcBorders>
              <w:top w:val="nil"/>
              <w:left w:val="nil"/>
              <w:bottom w:val="nil"/>
              <w:right w:val="nil"/>
            </w:tcBorders>
            <w:shd w:val="clear" w:color="auto" w:fill="auto"/>
            <w:vAlign w:val="bottom"/>
            <w:hideMark/>
          </w:tcPr>
          <w:p w14:paraId="7796AC73" w14:textId="77777777" w:rsidR="00D74890" w:rsidRPr="00D74890" w:rsidRDefault="00D74890" w:rsidP="00D74890">
            <w:pPr>
              <w:rPr>
                <w:rFonts w:ascii="Calibri" w:hAnsi="Calibri"/>
                <w:color w:val="000000"/>
                <w:sz w:val="16"/>
                <w:szCs w:val="16"/>
              </w:rPr>
            </w:pPr>
            <w:r w:rsidRPr="00D74890">
              <w:rPr>
                <w:rFonts w:ascii="Calibri" w:hAnsi="Calibri"/>
                <w:color w:val="000000"/>
                <w:sz w:val="16"/>
                <w:szCs w:val="16"/>
              </w:rPr>
              <w:t>1 - Assuming that circulators operate for 30 seconds for each demand "push"</w:t>
            </w:r>
            <w:r w:rsidRPr="00D74890">
              <w:rPr>
                <w:rFonts w:ascii="Calibri" w:hAnsi="Calibri"/>
                <w:color w:val="000000"/>
                <w:sz w:val="16"/>
                <w:szCs w:val="16"/>
              </w:rPr>
              <w:br/>
              <w:t>2 - Assuming operating hours do not vary by region</w:t>
            </w:r>
          </w:p>
        </w:tc>
      </w:tr>
    </w:tbl>
    <w:p w14:paraId="5AE7D9DC" w14:textId="2AD181B4" w:rsidR="00373914" w:rsidRPr="0017213C" w:rsidRDefault="00373914" w:rsidP="00E37753">
      <w:pPr>
        <w:rPr>
          <w:rFonts w:cs="Arial"/>
          <w:b/>
        </w:rPr>
      </w:pPr>
    </w:p>
    <w:p w14:paraId="59DF9134" w14:textId="77777777" w:rsidR="007C7BBB" w:rsidRDefault="007C7BBB" w:rsidP="00E37753">
      <w:pPr>
        <w:rPr>
          <w:rFonts w:cs="Arial"/>
        </w:rPr>
      </w:pPr>
    </w:p>
    <w:p w14:paraId="70D24EF4" w14:textId="2EAFBFC1" w:rsidR="00C33C3B" w:rsidRPr="00D77056" w:rsidRDefault="007C7BBB" w:rsidP="00E37753">
      <w:pPr>
        <w:rPr>
          <w:rFonts w:cs="Arial"/>
          <w:sz w:val="20"/>
          <w:szCs w:val="20"/>
        </w:rPr>
      </w:pPr>
      <w:r w:rsidRPr="00D77056">
        <w:rPr>
          <w:rFonts w:cs="Arial"/>
          <w:sz w:val="20"/>
          <w:szCs w:val="20"/>
        </w:rPr>
        <w:t xml:space="preserve">Running hours/ year of 6,427 is assumed in this work paper.  Note that this is a weighted average of pumps that have no control, timer, </w:t>
      </w:r>
      <w:proofErr w:type="spellStart"/>
      <w:r w:rsidRPr="00D77056">
        <w:rPr>
          <w:rFonts w:cs="Arial"/>
          <w:sz w:val="20"/>
          <w:szCs w:val="20"/>
        </w:rPr>
        <w:t>aquastat</w:t>
      </w:r>
      <w:proofErr w:type="spellEnd"/>
      <w:r w:rsidR="00005936" w:rsidRPr="00D77056">
        <w:rPr>
          <w:rFonts w:cs="Arial"/>
          <w:sz w:val="20"/>
          <w:szCs w:val="20"/>
        </w:rPr>
        <w:t>,</w:t>
      </w:r>
      <w:r w:rsidRPr="00D77056">
        <w:rPr>
          <w:rFonts w:cs="Arial"/>
          <w:sz w:val="20"/>
          <w:szCs w:val="20"/>
        </w:rPr>
        <w:t xml:space="preserve"> and On-Demand operation type.</w:t>
      </w:r>
      <w:r w:rsidR="00F95262" w:rsidRPr="00D77056">
        <w:rPr>
          <w:rFonts w:cs="Arial"/>
          <w:sz w:val="20"/>
          <w:szCs w:val="20"/>
        </w:rPr>
        <w:t xml:space="preserve"> This is equally applicable to the measure and base case pump. While some pumps are shipped with onboard controllers many are installed as external pieces of equipment which can be installed with equal opportunity on the base and measure case.</w:t>
      </w:r>
    </w:p>
    <w:p w14:paraId="3AE72CFE" w14:textId="77777777" w:rsidR="00C33C3B" w:rsidRDefault="00C33C3B">
      <w:pPr>
        <w:rPr>
          <w:rFonts w:cs="Arial"/>
        </w:rPr>
      </w:pPr>
      <w:r>
        <w:rPr>
          <w:rFonts w:cs="Arial"/>
        </w:rPr>
        <w:br w:type="page"/>
      </w:r>
    </w:p>
    <w:p w14:paraId="51B5D2B5" w14:textId="3B785F98" w:rsidR="00C33C3B" w:rsidRPr="00C33C3B" w:rsidRDefault="00C33C3B" w:rsidP="00C33C3B">
      <w:pPr>
        <w:rPr>
          <w:rFonts w:cs="Arial"/>
          <w:b/>
        </w:rPr>
      </w:pPr>
      <w:r>
        <w:rPr>
          <w:rFonts w:cs="Arial"/>
          <w:b/>
        </w:rPr>
        <w:t xml:space="preserve">6. </w:t>
      </w:r>
      <w:r w:rsidRPr="00C33C3B">
        <w:rPr>
          <w:rFonts w:cs="Arial"/>
          <w:b/>
        </w:rPr>
        <w:t>CPUC Questions Submitted December 1, 2016</w:t>
      </w:r>
    </w:p>
    <w:p w14:paraId="7AD9ED35" w14:textId="77777777" w:rsidR="007C7BBB" w:rsidRDefault="007C7BBB" w:rsidP="00E37753"/>
    <w:p w14:paraId="091825C3" w14:textId="5F10051B" w:rsidR="00C33C3B" w:rsidRPr="00043586" w:rsidRDefault="00C33C3B" w:rsidP="00C33C3B">
      <w:pPr>
        <w:rPr>
          <w:rFonts w:cs="Arial"/>
          <w:color w:val="000000"/>
          <w:sz w:val="20"/>
          <w:szCs w:val="20"/>
        </w:rPr>
      </w:pPr>
      <w:r w:rsidRPr="00043586">
        <w:rPr>
          <w:rFonts w:cs="Arial"/>
          <w:color w:val="000000"/>
          <w:sz w:val="20"/>
          <w:szCs w:val="20"/>
        </w:rPr>
        <w:t>A.</w:t>
      </w:r>
      <w:r w:rsidRPr="00043586">
        <w:rPr>
          <w:rFonts w:cs="Arial"/>
          <w:color w:val="000000"/>
          <w:sz w:val="20"/>
          <w:szCs w:val="20"/>
        </w:rPr>
        <w:tab/>
      </w:r>
      <w:r w:rsidRPr="00043586">
        <w:rPr>
          <w:rFonts w:cs="Arial"/>
          <w:b/>
          <w:bCs/>
          <w:color w:val="000000"/>
          <w:sz w:val="20"/>
          <w:szCs w:val="20"/>
        </w:rPr>
        <w:t>Baseline determination</w:t>
      </w:r>
      <w:r w:rsidRPr="00043586">
        <w:rPr>
          <w:rFonts w:cs="Arial"/>
          <w:color w:val="000000"/>
          <w:sz w:val="20"/>
          <w:szCs w:val="20"/>
        </w:rPr>
        <w:t>: What is the typical pump being replaced? The proposed savings are based on what may be a larger pump than is standard to use for single family residence (SFR) applications although it may be the larger selling item due to use in other applications. There should be some data on typical pumps in SFR installations currently as well as the current replacement market or NC market for recirculation DHW pumps in SFRs. This data should be used to develop a typical baseline kWh/</w:t>
      </w:r>
      <w:proofErr w:type="spellStart"/>
      <w:r w:rsidRPr="00043586">
        <w:rPr>
          <w:rFonts w:cs="Arial"/>
          <w:color w:val="000000"/>
          <w:sz w:val="20"/>
          <w:szCs w:val="20"/>
        </w:rPr>
        <w:t>hr</w:t>
      </w:r>
      <w:proofErr w:type="spellEnd"/>
      <w:r w:rsidRPr="00043586">
        <w:rPr>
          <w:rFonts w:cs="Arial"/>
          <w:color w:val="000000"/>
          <w:sz w:val="20"/>
          <w:szCs w:val="20"/>
        </w:rPr>
        <w:t xml:space="preserve"> of operation.</w:t>
      </w:r>
    </w:p>
    <w:p w14:paraId="66CEAE2A" w14:textId="77777777" w:rsidR="00C33C3B" w:rsidRPr="00043586" w:rsidRDefault="00C33C3B" w:rsidP="00C33C3B">
      <w:pPr>
        <w:rPr>
          <w:rFonts w:cs="Arial"/>
          <w:color w:val="000000"/>
          <w:sz w:val="20"/>
          <w:szCs w:val="20"/>
        </w:rPr>
      </w:pPr>
    </w:p>
    <w:p w14:paraId="21FC6943" w14:textId="5EE71F48" w:rsidR="00C33C3B" w:rsidRPr="00043586" w:rsidRDefault="003430D4" w:rsidP="00C33C3B">
      <w:pPr>
        <w:rPr>
          <w:rFonts w:cs="Arial"/>
          <w:i/>
          <w:color w:val="000000"/>
          <w:sz w:val="20"/>
          <w:szCs w:val="20"/>
        </w:rPr>
      </w:pPr>
      <w:r w:rsidRPr="00043586">
        <w:rPr>
          <w:rFonts w:cs="Arial"/>
          <w:i/>
          <w:color w:val="000000"/>
          <w:sz w:val="20"/>
          <w:szCs w:val="20"/>
        </w:rPr>
        <w:t xml:space="preserve">The scope of this </w:t>
      </w:r>
      <w:proofErr w:type="spellStart"/>
      <w:r w:rsidRPr="00043586">
        <w:rPr>
          <w:rFonts w:cs="Arial"/>
          <w:i/>
          <w:color w:val="000000"/>
          <w:sz w:val="20"/>
          <w:szCs w:val="20"/>
        </w:rPr>
        <w:t>workpaper</w:t>
      </w:r>
      <w:proofErr w:type="spellEnd"/>
      <w:r w:rsidRPr="00043586">
        <w:rPr>
          <w:rFonts w:cs="Arial"/>
          <w:i/>
          <w:color w:val="000000"/>
          <w:sz w:val="20"/>
          <w:szCs w:val="20"/>
        </w:rPr>
        <w:t xml:space="preserve"> includes </w:t>
      </w:r>
      <w:r w:rsidR="00D3242D" w:rsidRPr="00043586">
        <w:rPr>
          <w:rFonts w:cs="Arial"/>
          <w:i/>
          <w:color w:val="000000"/>
          <w:sz w:val="20"/>
          <w:szCs w:val="20"/>
        </w:rPr>
        <w:t>SFRs</w:t>
      </w:r>
      <w:r w:rsidRPr="00043586">
        <w:rPr>
          <w:rFonts w:cs="Arial"/>
          <w:i/>
          <w:color w:val="000000"/>
          <w:sz w:val="20"/>
          <w:szCs w:val="20"/>
        </w:rPr>
        <w:t xml:space="preserve"> as well as multi-family residences.  While the two are thought of as different applications, in the scope of pump sizing and energy consumption there is no difference.  All data called out in the </w:t>
      </w:r>
      <w:proofErr w:type="spellStart"/>
      <w:r w:rsidRPr="00043586">
        <w:rPr>
          <w:rFonts w:cs="Arial"/>
          <w:i/>
          <w:color w:val="000000"/>
          <w:sz w:val="20"/>
          <w:szCs w:val="20"/>
        </w:rPr>
        <w:t>workpaper</w:t>
      </w:r>
      <w:proofErr w:type="spellEnd"/>
      <w:r w:rsidRPr="00043586">
        <w:rPr>
          <w:rFonts w:cs="Arial"/>
          <w:i/>
          <w:color w:val="000000"/>
          <w:sz w:val="20"/>
          <w:szCs w:val="20"/>
        </w:rPr>
        <w:t xml:space="preserve"> is based on transactional history.  From this transactional history we have established the market size as well as the pump defined as the m</w:t>
      </w:r>
      <w:r w:rsidR="007B0187" w:rsidRPr="00043586">
        <w:rPr>
          <w:rFonts w:cs="Arial"/>
          <w:i/>
          <w:color w:val="000000"/>
          <w:sz w:val="20"/>
          <w:szCs w:val="20"/>
        </w:rPr>
        <w:t xml:space="preserve">arket standard, UP 15-29 SU/LC which is </w:t>
      </w:r>
      <w:r w:rsidRPr="00043586">
        <w:rPr>
          <w:rFonts w:cs="Arial"/>
          <w:i/>
          <w:color w:val="000000"/>
          <w:sz w:val="20"/>
          <w:szCs w:val="20"/>
        </w:rPr>
        <w:t>the most commonly sold pump t</w:t>
      </w:r>
      <w:r w:rsidR="007B0187" w:rsidRPr="00043586">
        <w:rPr>
          <w:rFonts w:cs="Arial"/>
          <w:i/>
          <w:color w:val="000000"/>
          <w:sz w:val="20"/>
          <w:szCs w:val="20"/>
        </w:rPr>
        <w:t xml:space="preserve">hrough the wholesale channel. </w:t>
      </w:r>
      <w:proofErr w:type="gramStart"/>
      <w:r w:rsidR="007B0187" w:rsidRPr="00043586">
        <w:rPr>
          <w:rFonts w:cs="Arial"/>
          <w:i/>
          <w:color w:val="000000"/>
          <w:sz w:val="20"/>
          <w:szCs w:val="20"/>
        </w:rPr>
        <w:t>While the nameplate wattage size is the majority of sales through the wholesale channel.</w:t>
      </w:r>
      <w:proofErr w:type="gramEnd"/>
    </w:p>
    <w:p w14:paraId="27E287B9" w14:textId="77777777" w:rsidR="003430D4" w:rsidRPr="00043586" w:rsidRDefault="003430D4" w:rsidP="00C33C3B">
      <w:pPr>
        <w:rPr>
          <w:rFonts w:cs="Arial"/>
          <w:i/>
          <w:color w:val="000000"/>
          <w:sz w:val="20"/>
          <w:szCs w:val="20"/>
        </w:rPr>
      </w:pPr>
    </w:p>
    <w:p w14:paraId="08D0F63C" w14:textId="6BBB2298" w:rsidR="00970C65" w:rsidRPr="00043586" w:rsidRDefault="00F9101A" w:rsidP="00C33C3B">
      <w:pPr>
        <w:rPr>
          <w:rFonts w:cs="Arial"/>
          <w:i/>
          <w:color w:val="000000"/>
          <w:sz w:val="20"/>
          <w:szCs w:val="20"/>
        </w:rPr>
      </w:pPr>
      <w:r w:rsidRPr="00043586">
        <w:rPr>
          <w:rFonts w:cs="Arial"/>
          <w:i/>
          <w:color w:val="000000"/>
          <w:sz w:val="20"/>
          <w:szCs w:val="20"/>
        </w:rPr>
        <w:t xml:space="preserve">To </w:t>
      </w:r>
      <w:r w:rsidR="00CF7927" w:rsidRPr="00043586">
        <w:rPr>
          <w:rFonts w:cs="Arial"/>
          <w:i/>
          <w:color w:val="000000"/>
          <w:sz w:val="20"/>
          <w:szCs w:val="20"/>
        </w:rPr>
        <w:t>corroborate</w:t>
      </w:r>
      <w:r w:rsidR="00970C65" w:rsidRPr="00043586">
        <w:rPr>
          <w:rFonts w:cs="Arial"/>
          <w:i/>
          <w:color w:val="000000"/>
          <w:sz w:val="20"/>
          <w:szCs w:val="20"/>
        </w:rPr>
        <w:t xml:space="preserve"> these transactions</w:t>
      </w:r>
      <w:r w:rsidR="00CF7927" w:rsidRPr="00043586">
        <w:rPr>
          <w:rFonts w:cs="Arial"/>
          <w:i/>
          <w:color w:val="000000"/>
          <w:sz w:val="20"/>
          <w:szCs w:val="20"/>
        </w:rPr>
        <w:t>,</w:t>
      </w:r>
      <w:r w:rsidR="00970C65" w:rsidRPr="00043586">
        <w:rPr>
          <w:rFonts w:cs="Arial"/>
          <w:i/>
          <w:color w:val="000000"/>
          <w:sz w:val="20"/>
          <w:szCs w:val="20"/>
        </w:rPr>
        <w:t xml:space="preserve"> a field test was conducted</w:t>
      </w:r>
      <w:r w:rsidR="00B123E3" w:rsidRPr="00043586">
        <w:rPr>
          <w:rFonts w:cs="Arial"/>
          <w:i/>
          <w:color w:val="000000"/>
          <w:sz w:val="20"/>
          <w:szCs w:val="20"/>
        </w:rPr>
        <w:t xml:space="preserve"> as outlined in appendix 6. </w:t>
      </w:r>
      <w:proofErr w:type="gramStart"/>
      <w:r w:rsidR="00B123E3" w:rsidRPr="00043586">
        <w:rPr>
          <w:rFonts w:cs="Arial"/>
          <w:i/>
          <w:color w:val="000000"/>
          <w:sz w:val="20"/>
          <w:szCs w:val="20"/>
        </w:rPr>
        <w:t>The results as they relate to the topic of existing pumps and baseline determination is outlined in the data below.</w:t>
      </w:r>
      <w:proofErr w:type="gramEnd"/>
      <w:r w:rsidR="00005936" w:rsidRPr="00043586">
        <w:rPr>
          <w:rFonts w:cs="Arial"/>
          <w:i/>
          <w:color w:val="000000"/>
          <w:sz w:val="20"/>
          <w:szCs w:val="20"/>
        </w:rPr>
        <w:t xml:space="preserve"> However, the results should </w:t>
      </w:r>
      <w:r w:rsidR="00254E2E" w:rsidRPr="00043586">
        <w:rPr>
          <w:rFonts w:cs="Arial"/>
          <w:i/>
          <w:color w:val="000000"/>
          <w:sz w:val="20"/>
          <w:szCs w:val="20"/>
        </w:rPr>
        <w:t xml:space="preserve">first </w:t>
      </w:r>
      <w:r w:rsidR="00005936" w:rsidRPr="00043586">
        <w:rPr>
          <w:rFonts w:cs="Arial"/>
          <w:i/>
          <w:color w:val="000000"/>
          <w:sz w:val="20"/>
          <w:szCs w:val="20"/>
        </w:rPr>
        <w:t>be qualified that these customers volunteered to have the measure case pump installed at their residence. These retrofits were not initiated by the customer and thus not all existing pump</w:t>
      </w:r>
      <w:r w:rsidR="00254E2E" w:rsidRPr="00043586">
        <w:rPr>
          <w:rFonts w:cs="Arial"/>
          <w:i/>
          <w:color w:val="000000"/>
          <w:sz w:val="20"/>
          <w:szCs w:val="20"/>
        </w:rPr>
        <w:t>s</w:t>
      </w:r>
      <w:r w:rsidR="00005936" w:rsidRPr="00043586">
        <w:rPr>
          <w:rFonts w:cs="Arial"/>
          <w:i/>
          <w:color w:val="000000"/>
          <w:sz w:val="20"/>
          <w:szCs w:val="20"/>
        </w:rPr>
        <w:t xml:space="preserve"> would have been replaced had it not been for this free installation</w:t>
      </w:r>
      <w:r w:rsidR="00254E2E" w:rsidRPr="00043586">
        <w:rPr>
          <w:rFonts w:cs="Arial"/>
          <w:i/>
          <w:color w:val="000000"/>
          <w:sz w:val="20"/>
          <w:szCs w:val="20"/>
        </w:rPr>
        <w:t>/incentive</w:t>
      </w:r>
      <w:r w:rsidR="00005936" w:rsidRPr="00043586">
        <w:rPr>
          <w:rFonts w:cs="Arial"/>
          <w:i/>
          <w:color w:val="000000"/>
          <w:sz w:val="20"/>
          <w:szCs w:val="20"/>
        </w:rPr>
        <w:t xml:space="preserve">. </w:t>
      </w:r>
    </w:p>
    <w:p w14:paraId="1FF92863" w14:textId="77777777" w:rsidR="00BB0EC4" w:rsidRPr="00043586" w:rsidRDefault="00BB0EC4" w:rsidP="00C33C3B">
      <w:pPr>
        <w:rPr>
          <w:rFonts w:cs="Arial"/>
          <w:i/>
          <w:color w:val="000000"/>
          <w:sz w:val="20"/>
          <w:szCs w:val="20"/>
        </w:rPr>
      </w:pPr>
    </w:p>
    <w:p w14:paraId="65D3D72F" w14:textId="3596EB2C" w:rsidR="00BB0EC4" w:rsidRDefault="00525EF7" w:rsidP="00C33C3B">
      <w:pPr>
        <w:rPr>
          <w:rFonts w:cs="Arial"/>
          <w:i/>
          <w:color w:val="000000"/>
          <w:sz w:val="20"/>
          <w:szCs w:val="20"/>
        </w:rPr>
      </w:pPr>
      <w:r w:rsidRPr="00043586">
        <w:rPr>
          <w:rFonts w:cs="Arial"/>
          <w:i/>
          <w:color w:val="000000"/>
          <w:sz w:val="20"/>
          <w:szCs w:val="20"/>
        </w:rPr>
        <w:t>The nameplate power</w:t>
      </w:r>
      <w:r w:rsidR="00BB0EC4" w:rsidRPr="00043586">
        <w:rPr>
          <w:rFonts w:cs="Arial"/>
          <w:i/>
          <w:color w:val="000000"/>
          <w:sz w:val="20"/>
          <w:szCs w:val="20"/>
        </w:rPr>
        <w:t xml:space="preserve"> of the base case</w:t>
      </w:r>
      <w:r w:rsidR="00F95262" w:rsidRPr="00043586">
        <w:rPr>
          <w:rFonts w:cs="Arial"/>
          <w:i/>
          <w:color w:val="000000"/>
          <w:sz w:val="20"/>
          <w:szCs w:val="20"/>
        </w:rPr>
        <w:t xml:space="preserve"> pump for this </w:t>
      </w:r>
      <w:r w:rsidR="00224405" w:rsidRPr="00043586">
        <w:rPr>
          <w:rFonts w:cs="Arial"/>
          <w:i/>
          <w:color w:val="000000"/>
          <w:sz w:val="20"/>
          <w:szCs w:val="20"/>
        </w:rPr>
        <w:t>work paper</w:t>
      </w:r>
      <w:r w:rsidR="00F95262" w:rsidRPr="00043586">
        <w:rPr>
          <w:rFonts w:cs="Arial"/>
          <w:i/>
          <w:color w:val="000000"/>
          <w:sz w:val="20"/>
          <w:szCs w:val="20"/>
        </w:rPr>
        <w:t xml:space="preserve"> is 8</w:t>
      </w:r>
      <w:r w:rsidRPr="00043586">
        <w:rPr>
          <w:rFonts w:cs="Arial"/>
          <w:i/>
          <w:color w:val="000000"/>
          <w:sz w:val="20"/>
          <w:szCs w:val="20"/>
        </w:rPr>
        <w:t>7 Watts</w:t>
      </w:r>
      <w:r w:rsidR="00BB0EC4" w:rsidRPr="00043586">
        <w:rPr>
          <w:rFonts w:cs="Arial"/>
          <w:i/>
          <w:color w:val="000000"/>
          <w:sz w:val="20"/>
          <w:szCs w:val="20"/>
        </w:rPr>
        <w:t xml:space="preserve">. The survey results of the existing pumps </w:t>
      </w:r>
      <w:r w:rsidR="002B6112" w:rsidRPr="00043586">
        <w:rPr>
          <w:rFonts w:cs="Arial"/>
          <w:i/>
          <w:color w:val="000000"/>
          <w:sz w:val="20"/>
          <w:szCs w:val="20"/>
        </w:rPr>
        <w:t xml:space="preserve">found in the field test </w:t>
      </w:r>
      <w:r w:rsidR="00BB0EC4" w:rsidRPr="00043586">
        <w:rPr>
          <w:rFonts w:cs="Arial"/>
          <w:i/>
          <w:color w:val="000000"/>
          <w:sz w:val="20"/>
          <w:szCs w:val="20"/>
        </w:rPr>
        <w:t>show a range of installed</w:t>
      </w:r>
      <w:r w:rsidRPr="00043586">
        <w:rPr>
          <w:rFonts w:cs="Arial"/>
          <w:i/>
          <w:color w:val="000000"/>
          <w:sz w:val="20"/>
          <w:szCs w:val="20"/>
        </w:rPr>
        <w:t xml:space="preserve"> nameplate power with the </w:t>
      </w:r>
      <w:r w:rsidR="002B6112" w:rsidRPr="00043586">
        <w:rPr>
          <w:rFonts w:cs="Arial"/>
          <w:i/>
          <w:color w:val="000000"/>
          <w:sz w:val="20"/>
          <w:szCs w:val="20"/>
        </w:rPr>
        <w:t>vast majority of the exis</w:t>
      </w:r>
      <w:r w:rsidR="00005936" w:rsidRPr="00043586">
        <w:rPr>
          <w:rFonts w:cs="Arial"/>
          <w:i/>
          <w:color w:val="000000"/>
          <w:sz w:val="20"/>
          <w:szCs w:val="20"/>
        </w:rPr>
        <w:t>ting</w:t>
      </w:r>
      <w:r w:rsidRPr="00043586">
        <w:rPr>
          <w:rFonts w:cs="Arial"/>
          <w:i/>
          <w:color w:val="000000"/>
          <w:sz w:val="20"/>
          <w:szCs w:val="20"/>
        </w:rPr>
        <w:t xml:space="preserve"> pumps being in the same</w:t>
      </w:r>
      <w:r w:rsidR="002B6112" w:rsidRPr="00043586">
        <w:rPr>
          <w:rFonts w:cs="Arial"/>
          <w:i/>
          <w:color w:val="000000"/>
          <w:sz w:val="20"/>
          <w:szCs w:val="20"/>
        </w:rPr>
        <w:t xml:space="preserve"> size</w:t>
      </w:r>
      <w:r w:rsidRPr="00043586">
        <w:rPr>
          <w:rFonts w:cs="Arial"/>
          <w:i/>
          <w:color w:val="000000"/>
          <w:sz w:val="20"/>
          <w:szCs w:val="20"/>
        </w:rPr>
        <w:t xml:space="preserve"> range as the base case pump. Meaning that the carried base case pump </w:t>
      </w:r>
      <w:r w:rsidR="00005936" w:rsidRPr="00043586">
        <w:rPr>
          <w:rFonts w:cs="Arial"/>
          <w:i/>
          <w:color w:val="000000"/>
          <w:sz w:val="20"/>
          <w:szCs w:val="20"/>
        </w:rPr>
        <w:t>model and power consumption is representative of the market.</w:t>
      </w:r>
      <w:r w:rsidR="007B0187" w:rsidRPr="00043586">
        <w:rPr>
          <w:rFonts w:cs="Arial"/>
          <w:i/>
          <w:color w:val="000000"/>
          <w:sz w:val="20"/>
          <w:szCs w:val="20"/>
        </w:rPr>
        <w:t xml:space="preserve"> Even when considering that all of the replaced pumps may not have undergone replacement had they not been provided free installation of a free Alpha 15-55 </w:t>
      </w:r>
      <w:proofErr w:type="gramStart"/>
      <w:r w:rsidR="007B0187" w:rsidRPr="00043586">
        <w:rPr>
          <w:rFonts w:cs="Arial"/>
          <w:i/>
          <w:color w:val="000000"/>
          <w:sz w:val="20"/>
          <w:szCs w:val="20"/>
        </w:rPr>
        <w:t>pump.</w:t>
      </w:r>
      <w:proofErr w:type="gramEnd"/>
    </w:p>
    <w:p w14:paraId="4CE0C434" w14:textId="77777777" w:rsidR="00BB0EC4" w:rsidRPr="00043586" w:rsidRDefault="00BB0EC4" w:rsidP="00C33C3B">
      <w:pPr>
        <w:rPr>
          <w:rFonts w:cs="Arial"/>
          <w:i/>
          <w:color w:val="000000"/>
          <w:sz w:val="20"/>
          <w:szCs w:val="20"/>
        </w:rPr>
      </w:pPr>
    </w:p>
    <w:p w14:paraId="532BB7DB" w14:textId="12D217B9" w:rsidR="00BB0EC4" w:rsidRPr="00043586" w:rsidRDefault="00BB0EC4" w:rsidP="00C33C3B">
      <w:pPr>
        <w:rPr>
          <w:rFonts w:cs="Arial"/>
          <w:color w:val="000000"/>
          <w:sz w:val="20"/>
          <w:szCs w:val="20"/>
        </w:rPr>
      </w:pPr>
      <w:r w:rsidRPr="00043586">
        <w:rPr>
          <w:rFonts w:cs="Arial"/>
          <w:b/>
          <w:color w:val="000000"/>
          <w:sz w:val="20"/>
          <w:szCs w:val="20"/>
        </w:rPr>
        <w:t xml:space="preserve">Table R6A.1. </w:t>
      </w:r>
      <w:r w:rsidRPr="00043586">
        <w:rPr>
          <w:rFonts w:cs="Arial"/>
          <w:color w:val="000000"/>
          <w:sz w:val="20"/>
          <w:szCs w:val="20"/>
        </w:rPr>
        <w:t>Alpha fiel</w:t>
      </w:r>
      <w:r w:rsidR="00071789" w:rsidRPr="00043586">
        <w:rPr>
          <w:rFonts w:cs="Arial"/>
          <w:color w:val="000000"/>
          <w:sz w:val="20"/>
          <w:szCs w:val="20"/>
        </w:rPr>
        <w:t>d test existing pump nameplate wattage</w:t>
      </w:r>
    </w:p>
    <w:tbl>
      <w:tblPr>
        <w:tblW w:w="2515" w:type="dxa"/>
        <w:tblLook w:val="04A0" w:firstRow="1" w:lastRow="0" w:firstColumn="1" w:lastColumn="0" w:noHBand="0" w:noVBand="1"/>
      </w:tblPr>
      <w:tblGrid>
        <w:gridCol w:w="1345"/>
        <w:gridCol w:w="1170"/>
      </w:tblGrid>
      <w:tr w:rsidR="00005936" w:rsidRPr="00043586" w14:paraId="6FD666E1" w14:textId="77777777" w:rsidTr="00005936">
        <w:trPr>
          <w:trHeight w:val="530"/>
        </w:trPr>
        <w:tc>
          <w:tcPr>
            <w:tcW w:w="13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8035F7" w14:textId="77777777" w:rsidR="00005936" w:rsidRPr="00043586" w:rsidRDefault="00005936" w:rsidP="00005936">
            <w:pPr>
              <w:jc w:val="center"/>
              <w:rPr>
                <w:rFonts w:cs="Arial"/>
                <w:b/>
                <w:bCs/>
                <w:color w:val="000000"/>
                <w:sz w:val="20"/>
                <w:szCs w:val="20"/>
              </w:rPr>
            </w:pPr>
            <w:r w:rsidRPr="00043586">
              <w:rPr>
                <w:rFonts w:cs="Arial"/>
                <w:b/>
                <w:bCs/>
                <w:color w:val="000000"/>
                <w:sz w:val="20"/>
                <w:szCs w:val="20"/>
              </w:rPr>
              <w:t>Power (W)</w:t>
            </w:r>
          </w:p>
        </w:tc>
        <w:tc>
          <w:tcPr>
            <w:tcW w:w="1170" w:type="dxa"/>
            <w:tcBorders>
              <w:top w:val="single" w:sz="4" w:space="0" w:color="auto"/>
              <w:left w:val="nil"/>
              <w:bottom w:val="single" w:sz="4" w:space="0" w:color="auto"/>
              <w:right w:val="single" w:sz="4" w:space="0" w:color="auto"/>
            </w:tcBorders>
            <w:shd w:val="clear" w:color="auto" w:fill="auto"/>
            <w:noWrap/>
            <w:vAlign w:val="center"/>
            <w:hideMark/>
          </w:tcPr>
          <w:p w14:paraId="13A303D3" w14:textId="77777777" w:rsidR="00005936" w:rsidRPr="00043586" w:rsidRDefault="00005936" w:rsidP="00005936">
            <w:pPr>
              <w:jc w:val="center"/>
              <w:rPr>
                <w:rFonts w:cs="Arial"/>
                <w:b/>
                <w:bCs/>
                <w:color w:val="000000"/>
                <w:sz w:val="20"/>
                <w:szCs w:val="20"/>
              </w:rPr>
            </w:pPr>
            <w:r w:rsidRPr="00043586">
              <w:rPr>
                <w:rFonts w:cs="Arial"/>
                <w:b/>
                <w:bCs/>
                <w:color w:val="000000"/>
                <w:sz w:val="20"/>
                <w:szCs w:val="20"/>
              </w:rPr>
              <w:t>Units</w:t>
            </w:r>
          </w:p>
        </w:tc>
      </w:tr>
      <w:tr w:rsidR="00005936" w:rsidRPr="00043586" w14:paraId="56C0AB29" w14:textId="77777777" w:rsidTr="00005936">
        <w:trPr>
          <w:trHeight w:val="375"/>
        </w:trPr>
        <w:tc>
          <w:tcPr>
            <w:tcW w:w="1345" w:type="dxa"/>
            <w:tcBorders>
              <w:top w:val="nil"/>
              <w:left w:val="single" w:sz="4" w:space="0" w:color="auto"/>
              <w:bottom w:val="single" w:sz="4" w:space="0" w:color="auto"/>
              <w:right w:val="single" w:sz="4" w:space="0" w:color="auto"/>
            </w:tcBorders>
            <w:shd w:val="clear" w:color="auto" w:fill="auto"/>
            <w:noWrap/>
            <w:vAlign w:val="center"/>
            <w:hideMark/>
          </w:tcPr>
          <w:p w14:paraId="0F35AC8B" w14:textId="77777777" w:rsidR="00005936" w:rsidRPr="00043586" w:rsidRDefault="00005936" w:rsidP="00005936">
            <w:pPr>
              <w:jc w:val="center"/>
              <w:rPr>
                <w:rFonts w:cs="Arial"/>
                <w:color w:val="000000"/>
                <w:sz w:val="20"/>
                <w:szCs w:val="20"/>
              </w:rPr>
            </w:pPr>
            <w:r w:rsidRPr="00043586">
              <w:rPr>
                <w:rFonts w:cs="Arial"/>
                <w:color w:val="000000"/>
                <w:sz w:val="20"/>
                <w:szCs w:val="20"/>
              </w:rPr>
              <w:t>~25</w:t>
            </w:r>
          </w:p>
        </w:tc>
        <w:tc>
          <w:tcPr>
            <w:tcW w:w="1170" w:type="dxa"/>
            <w:tcBorders>
              <w:top w:val="nil"/>
              <w:left w:val="nil"/>
              <w:bottom w:val="single" w:sz="4" w:space="0" w:color="auto"/>
              <w:right w:val="single" w:sz="4" w:space="0" w:color="auto"/>
            </w:tcBorders>
            <w:shd w:val="clear" w:color="auto" w:fill="auto"/>
            <w:noWrap/>
            <w:vAlign w:val="center"/>
            <w:hideMark/>
          </w:tcPr>
          <w:p w14:paraId="19290C11" w14:textId="77777777" w:rsidR="00005936" w:rsidRPr="00043586" w:rsidRDefault="00005936" w:rsidP="00005936">
            <w:pPr>
              <w:jc w:val="center"/>
              <w:rPr>
                <w:rFonts w:cs="Arial"/>
                <w:color w:val="000000"/>
                <w:sz w:val="20"/>
                <w:szCs w:val="20"/>
              </w:rPr>
            </w:pPr>
            <w:r w:rsidRPr="00043586">
              <w:rPr>
                <w:rFonts w:cs="Arial"/>
                <w:color w:val="000000"/>
                <w:sz w:val="20"/>
                <w:szCs w:val="20"/>
              </w:rPr>
              <w:t>1</w:t>
            </w:r>
          </w:p>
        </w:tc>
      </w:tr>
      <w:tr w:rsidR="002B6112" w:rsidRPr="00043586" w14:paraId="4AE497D6" w14:textId="77777777" w:rsidTr="007B0187">
        <w:trPr>
          <w:trHeight w:val="300"/>
        </w:trPr>
        <w:tc>
          <w:tcPr>
            <w:tcW w:w="1345" w:type="dxa"/>
            <w:tcBorders>
              <w:top w:val="nil"/>
              <w:left w:val="single" w:sz="4" w:space="0" w:color="auto"/>
              <w:bottom w:val="single" w:sz="4" w:space="0" w:color="auto"/>
              <w:right w:val="single" w:sz="4" w:space="0" w:color="auto"/>
            </w:tcBorders>
            <w:shd w:val="clear" w:color="000000" w:fill="C6E0B4"/>
            <w:noWrap/>
            <w:vAlign w:val="center"/>
            <w:hideMark/>
          </w:tcPr>
          <w:p w14:paraId="38732C92" w14:textId="5C28BD67" w:rsidR="002B6112" w:rsidRPr="00043586" w:rsidRDefault="002B6112" w:rsidP="002B6112">
            <w:pPr>
              <w:jc w:val="center"/>
              <w:rPr>
                <w:rFonts w:cs="Arial"/>
                <w:color w:val="000000"/>
                <w:sz w:val="20"/>
                <w:szCs w:val="20"/>
              </w:rPr>
            </w:pPr>
            <w:r w:rsidRPr="00043586">
              <w:rPr>
                <w:rFonts w:cs="Arial"/>
                <w:color w:val="000000"/>
                <w:sz w:val="20"/>
                <w:szCs w:val="20"/>
              </w:rPr>
              <w:t>~90</w:t>
            </w:r>
          </w:p>
        </w:tc>
        <w:tc>
          <w:tcPr>
            <w:tcW w:w="1170" w:type="dxa"/>
            <w:tcBorders>
              <w:top w:val="nil"/>
              <w:left w:val="nil"/>
              <w:bottom w:val="single" w:sz="4" w:space="0" w:color="auto"/>
              <w:right w:val="single" w:sz="4" w:space="0" w:color="auto"/>
            </w:tcBorders>
            <w:shd w:val="clear" w:color="000000" w:fill="C6E0B4"/>
            <w:noWrap/>
            <w:vAlign w:val="center"/>
            <w:hideMark/>
          </w:tcPr>
          <w:p w14:paraId="3581AD5D" w14:textId="66DBF979" w:rsidR="002B6112" w:rsidRPr="00043586" w:rsidRDefault="00662AF3" w:rsidP="002B6112">
            <w:pPr>
              <w:jc w:val="center"/>
              <w:rPr>
                <w:rFonts w:cs="Arial"/>
                <w:color w:val="000000"/>
                <w:sz w:val="20"/>
                <w:szCs w:val="20"/>
              </w:rPr>
            </w:pPr>
            <w:r>
              <w:rPr>
                <w:rFonts w:cs="Arial"/>
                <w:color w:val="000000"/>
                <w:sz w:val="20"/>
                <w:szCs w:val="20"/>
              </w:rPr>
              <w:t>9</w:t>
            </w:r>
          </w:p>
        </w:tc>
      </w:tr>
      <w:tr w:rsidR="002B6112" w:rsidRPr="00043586" w14:paraId="1AA44B88" w14:textId="77777777" w:rsidTr="007B0187">
        <w:trPr>
          <w:trHeight w:val="300"/>
        </w:trPr>
        <w:tc>
          <w:tcPr>
            <w:tcW w:w="1345" w:type="dxa"/>
            <w:tcBorders>
              <w:top w:val="nil"/>
              <w:left w:val="single" w:sz="4" w:space="0" w:color="auto"/>
              <w:bottom w:val="single" w:sz="4" w:space="0" w:color="auto"/>
              <w:right w:val="single" w:sz="4" w:space="0" w:color="auto"/>
            </w:tcBorders>
            <w:shd w:val="clear" w:color="auto" w:fill="auto"/>
            <w:noWrap/>
            <w:vAlign w:val="center"/>
            <w:hideMark/>
          </w:tcPr>
          <w:p w14:paraId="3EA1B86C" w14:textId="1F2CB4B9" w:rsidR="002B6112" w:rsidRPr="00043586" w:rsidRDefault="002B6112" w:rsidP="002B6112">
            <w:pPr>
              <w:jc w:val="center"/>
              <w:rPr>
                <w:rFonts w:cs="Arial"/>
                <w:color w:val="000000"/>
                <w:sz w:val="20"/>
                <w:szCs w:val="20"/>
              </w:rPr>
            </w:pPr>
            <w:r w:rsidRPr="00043586">
              <w:rPr>
                <w:rFonts w:cs="Arial"/>
                <w:color w:val="000000"/>
                <w:sz w:val="20"/>
                <w:szCs w:val="20"/>
              </w:rPr>
              <w:t>~180</w:t>
            </w:r>
          </w:p>
        </w:tc>
        <w:tc>
          <w:tcPr>
            <w:tcW w:w="1170" w:type="dxa"/>
            <w:tcBorders>
              <w:top w:val="nil"/>
              <w:left w:val="nil"/>
              <w:bottom w:val="single" w:sz="4" w:space="0" w:color="auto"/>
              <w:right w:val="single" w:sz="4" w:space="0" w:color="auto"/>
            </w:tcBorders>
            <w:shd w:val="clear" w:color="auto" w:fill="auto"/>
            <w:noWrap/>
            <w:vAlign w:val="center"/>
            <w:hideMark/>
          </w:tcPr>
          <w:p w14:paraId="5D2CCC3E" w14:textId="422EA07A" w:rsidR="002B6112" w:rsidRPr="00043586" w:rsidRDefault="002B6112" w:rsidP="002B6112">
            <w:pPr>
              <w:jc w:val="center"/>
              <w:rPr>
                <w:rFonts w:cs="Arial"/>
                <w:color w:val="000000"/>
                <w:sz w:val="20"/>
                <w:szCs w:val="20"/>
              </w:rPr>
            </w:pPr>
            <w:r w:rsidRPr="00043586">
              <w:rPr>
                <w:rFonts w:cs="Arial"/>
                <w:color w:val="000000"/>
                <w:sz w:val="20"/>
                <w:szCs w:val="20"/>
              </w:rPr>
              <w:t>2</w:t>
            </w:r>
          </w:p>
        </w:tc>
      </w:tr>
      <w:tr w:rsidR="00005936" w:rsidRPr="00043586" w14:paraId="01BCD3A2" w14:textId="77777777" w:rsidTr="00005936">
        <w:trPr>
          <w:trHeight w:val="300"/>
        </w:trPr>
        <w:tc>
          <w:tcPr>
            <w:tcW w:w="1345" w:type="dxa"/>
            <w:tcBorders>
              <w:top w:val="nil"/>
              <w:left w:val="single" w:sz="4" w:space="0" w:color="auto"/>
              <w:bottom w:val="single" w:sz="4" w:space="0" w:color="auto"/>
              <w:right w:val="single" w:sz="4" w:space="0" w:color="auto"/>
            </w:tcBorders>
            <w:shd w:val="clear" w:color="auto" w:fill="auto"/>
            <w:noWrap/>
            <w:vAlign w:val="center"/>
            <w:hideMark/>
          </w:tcPr>
          <w:p w14:paraId="2BF24E30" w14:textId="77777777" w:rsidR="00005936" w:rsidRPr="00043586" w:rsidRDefault="00005936" w:rsidP="00005936">
            <w:pPr>
              <w:jc w:val="center"/>
              <w:rPr>
                <w:rFonts w:cs="Arial"/>
                <w:color w:val="000000"/>
                <w:sz w:val="20"/>
                <w:szCs w:val="20"/>
              </w:rPr>
            </w:pPr>
            <w:r w:rsidRPr="00043586">
              <w:rPr>
                <w:rFonts w:cs="Arial"/>
                <w:color w:val="000000"/>
                <w:sz w:val="20"/>
                <w:szCs w:val="20"/>
              </w:rPr>
              <w:t>~245</w:t>
            </w:r>
          </w:p>
        </w:tc>
        <w:tc>
          <w:tcPr>
            <w:tcW w:w="1170" w:type="dxa"/>
            <w:tcBorders>
              <w:top w:val="nil"/>
              <w:left w:val="nil"/>
              <w:bottom w:val="single" w:sz="4" w:space="0" w:color="auto"/>
              <w:right w:val="single" w:sz="4" w:space="0" w:color="auto"/>
            </w:tcBorders>
            <w:shd w:val="clear" w:color="auto" w:fill="auto"/>
            <w:noWrap/>
            <w:vAlign w:val="center"/>
            <w:hideMark/>
          </w:tcPr>
          <w:p w14:paraId="09AE609B" w14:textId="77777777" w:rsidR="00005936" w:rsidRPr="00043586" w:rsidRDefault="00005936" w:rsidP="00005936">
            <w:pPr>
              <w:jc w:val="center"/>
              <w:rPr>
                <w:rFonts w:cs="Arial"/>
                <w:color w:val="000000"/>
                <w:sz w:val="20"/>
                <w:szCs w:val="20"/>
              </w:rPr>
            </w:pPr>
            <w:r w:rsidRPr="00043586">
              <w:rPr>
                <w:rFonts w:cs="Arial"/>
                <w:color w:val="000000"/>
                <w:sz w:val="20"/>
                <w:szCs w:val="20"/>
              </w:rPr>
              <w:t>1</w:t>
            </w:r>
          </w:p>
        </w:tc>
      </w:tr>
    </w:tbl>
    <w:p w14:paraId="7DF2AC38" w14:textId="77777777" w:rsidR="006A48B5" w:rsidRPr="00043586" w:rsidRDefault="006A48B5" w:rsidP="00970C65">
      <w:pPr>
        <w:rPr>
          <w:rFonts w:cs="Arial"/>
          <w:i/>
          <w:color w:val="000000"/>
          <w:sz w:val="20"/>
          <w:szCs w:val="20"/>
        </w:rPr>
      </w:pPr>
    </w:p>
    <w:p w14:paraId="4E1ABFB3" w14:textId="3A9FB5C6" w:rsidR="002907AB" w:rsidRPr="00043586" w:rsidRDefault="00043586" w:rsidP="00970C65">
      <w:pPr>
        <w:rPr>
          <w:rFonts w:cs="Arial"/>
          <w:color w:val="000000"/>
          <w:sz w:val="20"/>
          <w:szCs w:val="20"/>
        </w:rPr>
      </w:pPr>
      <w:r>
        <w:rPr>
          <w:rFonts w:cs="Arial"/>
          <w:b/>
          <w:color w:val="000000"/>
          <w:sz w:val="20"/>
          <w:szCs w:val="20"/>
        </w:rPr>
        <w:t>Table R6A.2</w:t>
      </w:r>
      <w:r w:rsidR="002907AB" w:rsidRPr="00043586">
        <w:rPr>
          <w:rFonts w:cs="Arial"/>
          <w:b/>
          <w:color w:val="000000"/>
          <w:sz w:val="20"/>
          <w:szCs w:val="20"/>
        </w:rPr>
        <w:t xml:space="preserve">. </w:t>
      </w:r>
      <w:r w:rsidR="002907AB" w:rsidRPr="00043586">
        <w:rPr>
          <w:rFonts w:cs="Arial"/>
          <w:color w:val="000000"/>
          <w:sz w:val="20"/>
          <w:szCs w:val="20"/>
        </w:rPr>
        <w:t>Alpha field test existing pump models</w:t>
      </w:r>
    </w:p>
    <w:tbl>
      <w:tblPr>
        <w:tblW w:w="3440" w:type="dxa"/>
        <w:tblLook w:val="04A0" w:firstRow="1" w:lastRow="0" w:firstColumn="1" w:lastColumn="0" w:noHBand="0" w:noVBand="1"/>
      </w:tblPr>
      <w:tblGrid>
        <w:gridCol w:w="1300"/>
        <w:gridCol w:w="1180"/>
        <w:gridCol w:w="960"/>
      </w:tblGrid>
      <w:tr w:rsidR="00005936" w:rsidRPr="00043586" w14:paraId="6A67A269" w14:textId="77777777" w:rsidTr="006A48B5">
        <w:trPr>
          <w:cantSplit/>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D062A4" w14:textId="77777777" w:rsidR="00005936" w:rsidRPr="00043586" w:rsidRDefault="00005936" w:rsidP="00005936">
            <w:pPr>
              <w:jc w:val="center"/>
              <w:rPr>
                <w:rFonts w:cs="Arial"/>
                <w:b/>
                <w:bCs/>
                <w:color w:val="000000"/>
                <w:sz w:val="20"/>
                <w:szCs w:val="20"/>
              </w:rPr>
            </w:pPr>
            <w:r w:rsidRPr="00043586">
              <w:rPr>
                <w:rFonts w:cs="Arial"/>
                <w:b/>
                <w:bCs/>
                <w:color w:val="000000"/>
                <w:sz w:val="20"/>
                <w:szCs w:val="20"/>
              </w:rPr>
              <w:t>Model</w:t>
            </w:r>
          </w:p>
        </w:tc>
        <w:tc>
          <w:tcPr>
            <w:tcW w:w="1180" w:type="dxa"/>
            <w:tcBorders>
              <w:top w:val="single" w:sz="4" w:space="0" w:color="auto"/>
              <w:left w:val="nil"/>
              <w:bottom w:val="single" w:sz="4" w:space="0" w:color="auto"/>
              <w:right w:val="single" w:sz="4" w:space="0" w:color="auto"/>
            </w:tcBorders>
            <w:shd w:val="clear" w:color="auto" w:fill="auto"/>
            <w:noWrap/>
            <w:vAlign w:val="center"/>
            <w:hideMark/>
          </w:tcPr>
          <w:p w14:paraId="6A64FCC6" w14:textId="77777777" w:rsidR="00005936" w:rsidRPr="00043586" w:rsidRDefault="00005936" w:rsidP="00005936">
            <w:pPr>
              <w:jc w:val="center"/>
              <w:rPr>
                <w:rFonts w:cs="Arial"/>
                <w:b/>
                <w:bCs/>
                <w:color w:val="000000"/>
                <w:sz w:val="20"/>
                <w:szCs w:val="20"/>
              </w:rPr>
            </w:pPr>
            <w:r w:rsidRPr="00043586">
              <w:rPr>
                <w:rFonts w:cs="Arial"/>
                <w:b/>
                <w:bCs/>
                <w:color w:val="000000"/>
                <w:sz w:val="20"/>
                <w:szCs w:val="20"/>
              </w:rPr>
              <w:t>Size (W)</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3F4237E8" w14:textId="77777777" w:rsidR="00005936" w:rsidRPr="00043586" w:rsidRDefault="00005936" w:rsidP="00005936">
            <w:pPr>
              <w:jc w:val="center"/>
              <w:rPr>
                <w:rFonts w:cs="Arial"/>
                <w:b/>
                <w:bCs/>
                <w:color w:val="000000"/>
                <w:sz w:val="20"/>
                <w:szCs w:val="20"/>
              </w:rPr>
            </w:pPr>
            <w:r w:rsidRPr="00043586">
              <w:rPr>
                <w:rFonts w:cs="Arial"/>
                <w:b/>
                <w:bCs/>
                <w:color w:val="000000"/>
                <w:sz w:val="20"/>
                <w:szCs w:val="20"/>
              </w:rPr>
              <w:t>Units</w:t>
            </w:r>
          </w:p>
        </w:tc>
      </w:tr>
      <w:tr w:rsidR="00005936" w:rsidRPr="00043586" w14:paraId="7ECC1BC2" w14:textId="77777777" w:rsidTr="006A48B5">
        <w:trPr>
          <w:cantSplit/>
          <w:trHeight w:val="300"/>
        </w:trPr>
        <w:tc>
          <w:tcPr>
            <w:tcW w:w="1300" w:type="dxa"/>
            <w:tcBorders>
              <w:top w:val="nil"/>
              <w:left w:val="single" w:sz="4" w:space="0" w:color="auto"/>
              <w:bottom w:val="single" w:sz="4" w:space="0" w:color="auto"/>
              <w:right w:val="single" w:sz="4" w:space="0" w:color="auto"/>
            </w:tcBorders>
            <w:shd w:val="clear" w:color="auto" w:fill="auto"/>
            <w:noWrap/>
            <w:vAlign w:val="center"/>
            <w:hideMark/>
          </w:tcPr>
          <w:p w14:paraId="24CE7BE6" w14:textId="77777777" w:rsidR="00005936" w:rsidRPr="00043586" w:rsidRDefault="00005936" w:rsidP="00005936">
            <w:pPr>
              <w:jc w:val="center"/>
              <w:rPr>
                <w:rFonts w:cs="Arial"/>
                <w:color w:val="000000"/>
                <w:sz w:val="20"/>
                <w:szCs w:val="20"/>
              </w:rPr>
            </w:pPr>
            <w:r w:rsidRPr="00043586">
              <w:rPr>
                <w:rFonts w:cs="Arial"/>
                <w:color w:val="000000"/>
                <w:sz w:val="20"/>
                <w:szCs w:val="20"/>
              </w:rPr>
              <w:t>UP10-16</w:t>
            </w:r>
          </w:p>
        </w:tc>
        <w:tc>
          <w:tcPr>
            <w:tcW w:w="1180" w:type="dxa"/>
            <w:tcBorders>
              <w:top w:val="nil"/>
              <w:left w:val="nil"/>
              <w:bottom w:val="single" w:sz="4" w:space="0" w:color="auto"/>
              <w:right w:val="single" w:sz="4" w:space="0" w:color="auto"/>
            </w:tcBorders>
            <w:shd w:val="clear" w:color="auto" w:fill="auto"/>
            <w:noWrap/>
            <w:vAlign w:val="center"/>
            <w:hideMark/>
          </w:tcPr>
          <w:p w14:paraId="2073F3A8" w14:textId="77777777" w:rsidR="00005936" w:rsidRPr="00043586" w:rsidRDefault="00005936" w:rsidP="00005936">
            <w:pPr>
              <w:jc w:val="center"/>
              <w:rPr>
                <w:rFonts w:cs="Arial"/>
                <w:color w:val="000000"/>
                <w:sz w:val="20"/>
                <w:szCs w:val="20"/>
              </w:rPr>
            </w:pPr>
            <w:r w:rsidRPr="00043586">
              <w:rPr>
                <w:rFonts w:cs="Arial"/>
                <w:color w:val="000000"/>
                <w:sz w:val="20"/>
                <w:szCs w:val="20"/>
              </w:rPr>
              <w:t>25</w:t>
            </w:r>
          </w:p>
        </w:tc>
        <w:tc>
          <w:tcPr>
            <w:tcW w:w="960" w:type="dxa"/>
            <w:tcBorders>
              <w:top w:val="nil"/>
              <w:left w:val="nil"/>
              <w:bottom w:val="single" w:sz="4" w:space="0" w:color="auto"/>
              <w:right w:val="single" w:sz="4" w:space="0" w:color="auto"/>
            </w:tcBorders>
            <w:shd w:val="clear" w:color="auto" w:fill="auto"/>
            <w:noWrap/>
            <w:vAlign w:val="center"/>
            <w:hideMark/>
          </w:tcPr>
          <w:p w14:paraId="1B574A5A" w14:textId="77777777" w:rsidR="00005936" w:rsidRPr="00043586" w:rsidRDefault="00005936" w:rsidP="00005936">
            <w:pPr>
              <w:jc w:val="center"/>
              <w:rPr>
                <w:rFonts w:cs="Arial"/>
                <w:color w:val="000000"/>
                <w:sz w:val="20"/>
                <w:szCs w:val="20"/>
              </w:rPr>
            </w:pPr>
            <w:r w:rsidRPr="00043586">
              <w:rPr>
                <w:rFonts w:cs="Arial"/>
                <w:color w:val="000000"/>
                <w:sz w:val="20"/>
                <w:szCs w:val="20"/>
              </w:rPr>
              <w:t>1</w:t>
            </w:r>
          </w:p>
        </w:tc>
      </w:tr>
      <w:tr w:rsidR="00F95262" w:rsidRPr="00043586" w14:paraId="48C5B71F" w14:textId="77777777" w:rsidTr="00D77056">
        <w:trPr>
          <w:cantSplit/>
          <w:trHeight w:val="431"/>
        </w:trPr>
        <w:tc>
          <w:tcPr>
            <w:tcW w:w="1300" w:type="dxa"/>
            <w:tcBorders>
              <w:top w:val="nil"/>
              <w:left w:val="single" w:sz="4" w:space="0" w:color="auto"/>
              <w:bottom w:val="single" w:sz="4" w:space="0" w:color="auto"/>
              <w:right w:val="single" w:sz="4" w:space="0" w:color="auto"/>
            </w:tcBorders>
            <w:shd w:val="clear" w:color="000000" w:fill="A9D08E"/>
            <w:noWrap/>
            <w:vAlign w:val="center"/>
          </w:tcPr>
          <w:p w14:paraId="76BCB823" w14:textId="558B7F49" w:rsidR="00F95262" w:rsidRPr="00043586" w:rsidRDefault="00F95262" w:rsidP="00F95262">
            <w:pPr>
              <w:jc w:val="center"/>
              <w:rPr>
                <w:rFonts w:cs="Arial"/>
                <w:color w:val="000000"/>
                <w:sz w:val="20"/>
                <w:szCs w:val="20"/>
              </w:rPr>
            </w:pPr>
            <w:r w:rsidRPr="00043586">
              <w:rPr>
                <w:rFonts w:cs="Arial"/>
                <w:color w:val="000000"/>
                <w:sz w:val="20"/>
                <w:szCs w:val="20"/>
              </w:rPr>
              <w:t>UP15-29</w:t>
            </w:r>
          </w:p>
        </w:tc>
        <w:tc>
          <w:tcPr>
            <w:tcW w:w="1180" w:type="dxa"/>
            <w:tcBorders>
              <w:top w:val="nil"/>
              <w:left w:val="nil"/>
              <w:bottom w:val="single" w:sz="4" w:space="0" w:color="auto"/>
              <w:right w:val="single" w:sz="4" w:space="0" w:color="auto"/>
            </w:tcBorders>
            <w:shd w:val="clear" w:color="000000" w:fill="A9D08E"/>
            <w:noWrap/>
            <w:vAlign w:val="center"/>
          </w:tcPr>
          <w:p w14:paraId="40F10323" w14:textId="639EEB8F" w:rsidR="00F95262" w:rsidRPr="00043586" w:rsidRDefault="00F95262" w:rsidP="00F95262">
            <w:pPr>
              <w:jc w:val="center"/>
              <w:rPr>
                <w:rFonts w:cs="Arial"/>
                <w:color w:val="000000"/>
                <w:sz w:val="20"/>
                <w:szCs w:val="20"/>
              </w:rPr>
            </w:pPr>
            <w:r w:rsidRPr="00043586">
              <w:rPr>
                <w:rFonts w:cs="Arial"/>
                <w:color w:val="000000"/>
                <w:sz w:val="20"/>
                <w:szCs w:val="20"/>
              </w:rPr>
              <w:t>87</w:t>
            </w:r>
          </w:p>
        </w:tc>
        <w:tc>
          <w:tcPr>
            <w:tcW w:w="960" w:type="dxa"/>
            <w:tcBorders>
              <w:top w:val="nil"/>
              <w:left w:val="nil"/>
              <w:bottom w:val="single" w:sz="4" w:space="0" w:color="auto"/>
              <w:right w:val="single" w:sz="4" w:space="0" w:color="auto"/>
            </w:tcBorders>
            <w:shd w:val="clear" w:color="000000" w:fill="A9D08E"/>
            <w:noWrap/>
            <w:vAlign w:val="center"/>
          </w:tcPr>
          <w:p w14:paraId="79122942" w14:textId="02F188FA" w:rsidR="00F95262" w:rsidRPr="00043586" w:rsidRDefault="00662AF3" w:rsidP="00F95262">
            <w:pPr>
              <w:jc w:val="center"/>
              <w:rPr>
                <w:rFonts w:cs="Arial"/>
                <w:color w:val="000000"/>
                <w:sz w:val="20"/>
                <w:szCs w:val="20"/>
              </w:rPr>
            </w:pPr>
            <w:r>
              <w:rPr>
                <w:rFonts w:cs="Arial"/>
                <w:color w:val="000000"/>
                <w:sz w:val="20"/>
                <w:szCs w:val="20"/>
              </w:rPr>
              <w:t>3</w:t>
            </w:r>
          </w:p>
        </w:tc>
      </w:tr>
      <w:tr w:rsidR="00005936" w:rsidRPr="00043586" w14:paraId="68BA3B80" w14:textId="77777777" w:rsidTr="006A48B5">
        <w:trPr>
          <w:cantSplit/>
          <w:trHeight w:val="431"/>
        </w:trPr>
        <w:tc>
          <w:tcPr>
            <w:tcW w:w="1300" w:type="dxa"/>
            <w:tcBorders>
              <w:top w:val="nil"/>
              <w:left w:val="single" w:sz="4" w:space="0" w:color="auto"/>
              <w:bottom w:val="single" w:sz="4" w:space="0" w:color="auto"/>
              <w:right w:val="single" w:sz="4" w:space="0" w:color="auto"/>
            </w:tcBorders>
            <w:shd w:val="clear" w:color="auto" w:fill="auto"/>
            <w:noWrap/>
            <w:vAlign w:val="center"/>
            <w:hideMark/>
          </w:tcPr>
          <w:p w14:paraId="7751E319" w14:textId="77777777" w:rsidR="00005936" w:rsidRPr="00043586" w:rsidRDefault="00005936" w:rsidP="00005936">
            <w:pPr>
              <w:jc w:val="center"/>
              <w:rPr>
                <w:rFonts w:cs="Arial"/>
                <w:color w:val="000000"/>
                <w:sz w:val="20"/>
                <w:szCs w:val="20"/>
              </w:rPr>
            </w:pPr>
            <w:r w:rsidRPr="00043586">
              <w:rPr>
                <w:rFonts w:cs="Arial"/>
                <w:color w:val="000000"/>
                <w:sz w:val="20"/>
                <w:szCs w:val="20"/>
              </w:rPr>
              <w:t>UP15-18</w:t>
            </w:r>
          </w:p>
        </w:tc>
        <w:tc>
          <w:tcPr>
            <w:tcW w:w="1180" w:type="dxa"/>
            <w:tcBorders>
              <w:top w:val="nil"/>
              <w:left w:val="nil"/>
              <w:bottom w:val="single" w:sz="4" w:space="0" w:color="auto"/>
              <w:right w:val="single" w:sz="4" w:space="0" w:color="auto"/>
            </w:tcBorders>
            <w:shd w:val="clear" w:color="auto" w:fill="auto"/>
            <w:noWrap/>
            <w:vAlign w:val="center"/>
            <w:hideMark/>
          </w:tcPr>
          <w:p w14:paraId="1B823F94" w14:textId="77777777" w:rsidR="00005936" w:rsidRPr="00043586" w:rsidRDefault="00005936" w:rsidP="00005936">
            <w:pPr>
              <w:jc w:val="center"/>
              <w:rPr>
                <w:rFonts w:cs="Arial"/>
                <w:color w:val="000000"/>
                <w:sz w:val="20"/>
                <w:szCs w:val="20"/>
              </w:rPr>
            </w:pPr>
            <w:r w:rsidRPr="00043586">
              <w:rPr>
                <w:rFonts w:cs="Arial"/>
                <w:color w:val="000000"/>
                <w:sz w:val="20"/>
                <w:szCs w:val="20"/>
              </w:rPr>
              <w:t>90</w:t>
            </w:r>
          </w:p>
        </w:tc>
        <w:tc>
          <w:tcPr>
            <w:tcW w:w="960" w:type="dxa"/>
            <w:tcBorders>
              <w:top w:val="nil"/>
              <w:left w:val="nil"/>
              <w:bottom w:val="single" w:sz="4" w:space="0" w:color="auto"/>
              <w:right w:val="single" w:sz="4" w:space="0" w:color="auto"/>
            </w:tcBorders>
            <w:shd w:val="clear" w:color="auto" w:fill="auto"/>
            <w:noWrap/>
            <w:vAlign w:val="center"/>
            <w:hideMark/>
          </w:tcPr>
          <w:p w14:paraId="6ECDD03A" w14:textId="77777777" w:rsidR="00005936" w:rsidRPr="00043586" w:rsidRDefault="00005936" w:rsidP="00005936">
            <w:pPr>
              <w:jc w:val="center"/>
              <w:rPr>
                <w:rFonts w:cs="Arial"/>
                <w:color w:val="000000"/>
                <w:sz w:val="20"/>
                <w:szCs w:val="20"/>
              </w:rPr>
            </w:pPr>
            <w:r w:rsidRPr="00043586">
              <w:rPr>
                <w:rFonts w:cs="Arial"/>
                <w:color w:val="000000"/>
                <w:sz w:val="20"/>
                <w:szCs w:val="20"/>
              </w:rPr>
              <w:t>3</w:t>
            </w:r>
          </w:p>
        </w:tc>
      </w:tr>
      <w:tr w:rsidR="00005936" w:rsidRPr="00043586" w14:paraId="749E9BE9" w14:textId="77777777" w:rsidTr="006A48B5">
        <w:trPr>
          <w:cantSplit/>
          <w:trHeight w:val="300"/>
        </w:trPr>
        <w:tc>
          <w:tcPr>
            <w:tcW w:w="1300" w:type="dxa"/>
            <w:tcBorders>
              <w:top w:val="nil"/>
              <w:left w:val="single" w:sz="4" w:space="0" w:color="auto"/>
              <w:bottom w:val="single" w:sz="4" w:space="0" w:color="auto"/>
              <w:right w:val="single" w:sz="4" w:space="0" w:color="auto"/>
            </w:tcBorders>
            <w:shd w:val="clear" w:color="auto" w:fill="auto"/>
            <w:noWrap/>
            <w:vAlign w:val="center"/>
            <w:hideMark/>
          </w:tcPr>
          <w:p w14:paraId="4B899636" w14:textId="77777777" w:rsidR="00005936" w:rsidRPr="00043586" w:rsidRDefault="00005936" w:rsidP="00005936">
            <w:pPr>
              <w:jc w:val="center"/>
              <w:rPr>
                <w:rFonts w:cs="Arial"/>
                <w:color w:val="000000"/>
                <w:sz w:val="20"/>
                <w:szCs w:val="20"/>
              </w:rPr>
            </w:pPr>
            <w:r w:rsidRPr="00043586">
              <w:rPr>
                <w:rFonts w:cs="Arial"/>
                <w:color w:val="000000"/>
                <w:sz w:val="20"/>
                <w:szCs w:val="20"/>
              </w:rPr>
              <w:t>UP15-42</w:t>
            </w:r>
          </w:p>
        </w:tc>
        <w:tc>
          <w:tcPr>
            <w:tcW w:w="1180" w:type="dxa"/>
            <w:tcBorders>
              <w:top w:val="nil"/>
              <w:left w:val="nil"/>
              <w:bottom w:val="single" w:sz="4" w:space="0" w:color="auto"/>
              <w:right w:val="single" w:sz="4" w:space="0" w:color="auto"/>
            </w:tcBorders>
            <w:shd w:val="clear" w:color="auto" w:fill="auto"/>
            <w:noWrap/>
            <w:vAlign w:val="center"/>
            <w:hideMark/>
          </w:tcPr>
          <w:p w14:paraId="785460FE" w14:textId="77777777" w:rsidR="00005936" w:rsidRPr="00043586" w:rsidRDefault="00005936" w:rsidP="00005936">
            <w:pPr>
              <w:jc w:val="center"/>
              <w:rPr>
                <w:rFonts w:cs="Arial"/>
                <w:color w:val="000000"/>
                <w:sz w:val="20"/>
                <w:szCs w:val="20"/>
              </w:rPr>
            </w:pPr>
            <w:r w:rsidRPr="00043586">
              <w:rPr>
                <w:rFonts w:cs="Arial"/>
                <w:color w:val="000000"/>
                <w:sz w:val="20"/>
                <w:szCs w:val="20"/>
              </w:rPr>
              <w:t>95</w:t>
            </w:r>
          </w:p>
        </w:tc>
        <w:tc>
          <w:tcPr>
            <w:tcW w:w="960" w:type="dxa"/>
            <w:tcBorders>
              <w:top w:val="nil"/>
              <w:left w:val="nil"/>
              <w:bottom w:val="single" w:sz="4" w:space="0" w:color="auto"/>
              <w:right w:val="single" w:sz="4" w:space="0" w:color="auto"/>
            </w:tcBorders>
            <w:shd w:val="clear" w:color="auto" w:fill="auto"/>
            <w:noWrap/>
            <w:vAlign w:val="center"/>
            <w:hideMark/>
          </w:tcPr>
          <w:p w14:paraId="5819E622" w14:textId="77777777" w:rsidR="00005936" w:rsidRPr="00043586" w:rsidRDefault="00005936" w:rsidP="00005936">
            <w:pPr>
              <w:jc w:val="center"/>
              <w:rPr>
                <w:rFonts w:cs="Arial"/>
                <w:color w:val="000000"/>
                <w:sz w:val="20"/>
                <w:szCs w:val="20"/>
              </w:rPr>
            </w:pPr>
            <w:r w:rsidRPr="00043586">
              <w:rPr>
                <w:rFonts w:cs="Arial"/>
                <w:color w:val="000000"/>
                <w:sz w:val="20"/>
                <w:szCs w:val="20"/>
              </w:rPr>
              <w:t>2</w:t>
            </w:r>
          </w:p>
        </w:tc>
      </w:tr>
      <w:tr w:rsidR="00005936" w:rsidRPr="00043586" w14:paraId="3832BC4F" w14:textId="77777777" w:rsidTr="008574B3">
        <w:trPr>
          <w:cantSplit/>
          <w:trHeight w:val="300"/>
        </w:trPr>
        <w:tc>
          <w:tcPr>
            <w:tcW w:w="1300" w:type="dxa"/>
            <w:tcBorders>
              <w:top w:val="nil"/>
              <w:left w:val="single" w:sz="4" w:space="0" w:color="auto"/>
              <w:bottom w:val="single" w:sz="4" w:space="0" w:color="auto"/>
              <w:right w:val="single" w:sz="4" w:space="0" w:color="auto"/>
            </w:tcBorders>
            <w:shd w:val="clear" w:color="auto" w:fill="auto"/>
            <w:noWrap/>
            <w:vAlign w:val="center"/>
          </w:tcPr>
          <w:p w14:paraId="705751C0" w14:textId="6419EA27" w:rsidR="00005936" w:rsidRPr="00043586" w:rsidRDefault="008574B3" w:rsidP="00005936">
            <w:pPr>
              <w:jc w:val="center"/>
              <w:rPr>
                <w:rFonts w:cs="Arial"/>
                <w:color w:val="000000"/>
                <w:sz w:val="20"/>
                <w:szCs w:val="20"/>
              </w:rPr>
            </w:pPr>
            <w:r>
              <w:rPr>
                <w:rFonts w:cs="Arial"/>
                <w:color w:val="000000"/>
                <w:sz w:val="20"/>
                <w:szCs w:val="20"/>
              </w:rPr>
              <w:t>UP15-35</w:t>
            </w:r>
          </w:p>
        </w:tc>
        <w:tc>
          <w:tcPr>
            <w:tcW w:w="1180" w:type="dxa"/>
            <w:tcBorders>
              <w:top w:val="nil"/>
              <w:left w:val="nil"/>
              <w:bottom w:val="single" w:sz="4" w:space="0" w:color="auto"/>
              <w:right w:val="single" w:sz="4" w:space="0" w:color="auto"/>
            </w:tcBorders>
            <w:shd w:val="clear" w:color="auto" w:fill="auto"/>
            <w:noWrap/>
            <w:vAlign w:val="center"/>
          </w:tcPr>
          <w:p w14:paraId="60E8162E" w14:textId="5138D07B" w:rsidR="00005936" w:rsidRPr="00043586" w:rsidRDefault="008574B3" w:rsidP="00005936">
            <w:pPr>
              <w:jc w:val="center"/>
              <w:rPr>
                <w:rFonts w:cs="Arial"/>
                <w:color w:val="000000"/>
                <w:sz w:val="20"/>
                <w:szCs w:val="20"/>
              </w:rPr>
            </w:pPr>
            <w:r>
              <w:rPr>
                <w:rFonts w:cs="Arial"/>
                <w:color w:val="000000"/>
                <w:sz w:val="20"/>
                <w:szCs w:val="20"/>
              </w:rPr>
              <w:t>114</w:t>
            </w:r>
          </w:p>
        </w:tc>
        <w:tc>
          <w:tcPr>
            <w:tcW w:w="960" w:type="dxa"/>
            <w:tcBorders>
              <w:top w:val="nil"/>
              <w:left w:val="nil"/>
              <w:bottom w:val="single" w:sz="4" w:space="0" w:color="auto"/>
              <w:right w:val="single" w:sz="4" w:space="0" w:color="auto"/>
            </w:tcBorders>
            <w:shd w:val="clear" w:color="auto" w:fill="auto"/>
            <w:noWrap/>
            <w:vAlign w:val="center"/>
          </w:tcPr>
          <w:p w14:paraId="42A7BE0C" w14:textId="0BA2D142" w:rsidR="00005936" w:rsidRPr="00043586" w:rsidRDefault="008574B3" w:rsidP="00005936">
            <w:pPr>
              <w:jc w:val="center"/>
              <w:rPr>
                <w:rFonts w:cs="Arial"/>
                <w:color w:val="000000"/>
                <w:sz w:val="20"/>
                <w:szCs w:val="20"/>
              </w:rPr>
            </w:pPr>
            <w:r>
              <w:rPr>
                <w:rFonts w:cs="Arial"/>
                <w:color w:val="000000"/>
                <w:sz w:val="20"/>
                <w:szCs w:val="20"/>
              </w:rPr>
              <w:t>1</w:t>
            </w:r>
          </w:p>
        </w:tc>
      </w:tr>
      <w:tr w:rsidR="008574B3" w:rsidRPr="00043586" w14:paraId="08171360" w14:textId="77777777" w:rsidTr="006A48B5">
        <w:trPr>
          <w:cantSplit/>
          <w:trHeight w:val="300"/>
        </w:trPr>
        <w:tc>
          <w:tcPr>
            <w:tcW w:w="1300" w:type="dxa"/>
            <w:tcBorders>
              <w:top w:val="nil"/>
              <w:left w:val="single" w:sz="4" w:space="0" w:color="auto"/>
              <w:bottom w:val="single" w:sz="4" w:space="0" w:color="auto"/>
              <w:right w:val="single" w:sz="4" w:space="0" w:color="auto"/>
            </w:tcBorders>
            <w:shd w:val="clear" w:color="auto" w:fill="auto"/>
            <w:noWrap/>
            <w:vAlign w:val="center"/>
          </w:tcPr>
          <w:p w14:paraId="28E013BB" w14:textId="4251B13C" w:rsidR="008574B3" w:rsidRPr="00043586" w:rsidRDefault="008574B3" w:rsidP="008574B3">
            <w:pPr>
              <w:jc w:val="center"/>
              <w:rPr>
                <w:rFonts w:cs="Arial"/>
                <w:color w:val="000000"/>
                <w:sz w:val="20"/>
                <w:szCs w:val="20"/>
              </w:rPr>
            </w:pPr>
            <w:r w:rsidRPr="00043586">
              <w:rPr>
                <w:rFonts w:cs="Arial"/>
                <w:color w:val="000000"/>
                <w:sz w:val="20"/>
                <w:szCs w:val="20"/>
              </w:rPr>
              <w:t>UP25-64</w:t>
            </w:r>
          </w:p>
        </w:tc>
        <w:tc>
          <w:tcPr>
            <w:tcW w:w="1180" w:type="dxa"/>
            <w:tcBorders>
              <w:top w:val="nil"/>
              <w:left w:val="nil"/>
              <w:bottom w:val="single" w:sz="4" w:space="0" w:color="auto"/>
              <w:right w:val="single" w:sz="4" w:space="0" w:color="auto"/>
            </w:tcBorders>
            <w:shd w:val="clear" w:color="auto" w:fill="auto"/>
            <w:noWrap/>
            <w:vAlign w:val="center"/>
          </w:tcPr>
          <w:p w14:paraId="3761B59D" w14:textId="53092CA7" w:rsidR="008574B3" w:rsidRPr="00043586" w:rsidRDefault="008574B3" w:rsidP="008574B3">
            <w:pPr>
              <w:jc w:val="center"/>
              <w:rPr>
                <w:rFonts w:cs="Arial"/>
                <w:color w:val="000000"/>
                <w:sz w:val="20"/>
                <w:szCs w:val="20"/>
              </w:rPr>
            </w:pPr>
            <w:r w:rsidRPr="00043586">
              <w:rPr>
                <w:rFonts w:cs="Arial"/>
                <w:color w:val="000000"/>
                <w:sz w:val="20"/>
                <w:szCs w:val="20"/>
              </w:rPr>
              <w:t>180</w:t>
            </w:r>
          </w:p>
        </w:tc>
        <w:tc>
          <w:tcPr>
            <w:tcW w:w="960" w:type="dxa"/>
            <w:tcBorders>
              <w:top w:val="nil"/>
              <w:left w:val="nil"/>
              <w:bottom w:val="single" w:sz="4" w:space="0" w:color="auto"/>
              <w:right w:val="single" w:sz="4" w:space="0" w:color="auto"/>
            </w:tcBorders>
            <w:shd w:val="clear" w:color="auto" w:fill="auto"/>
            <w:noWrap/>
            <w:vAlign w:val="center"/>
          </w:tcPr>
          <w:p w14:paraId="3A812938" w14:textId="2202E50D" w:rsidR="008574B3" w:rsidRPr="00043586" w:rsidRDefault="008574B3" w:rsidP="008574B3">
            <w:pPr>
              <w:jc w:val="center"/>
              <w:rPr>
                <w:rFonts w:cs="Arial"/>
                <w:color w:val="000000"/>
                <w:sz w:val="20"/>
                <w:szCs w:val="20"/>
              </w:rPr>
            </w:pPr>
            <w:r w:rsidRPr="00043586">
              <w:rPr>
                <w:rFonts w:cs="Arial"/>
                <w:color w:val="000000"/>
                <w:sz w:val="20"/>
                <w:szCs w:val="20"/>
              </w:rPr>
              <w:t>2</w:t>
            </w:r>
          </w:p>
        </w:tc>
      </w:tr>
      <w:tr w:rsidR="008574B3" w:rsidRPr="00043586" w14:paraId="5DF049BE" w14:textId="77777777" w:rsidTr="006A48B5">
        <w:trPr>
          <w:cantSplit/>
          <w:trHeight w:val="300"/>
        </w:trPr>
        <w:tc>
          <w:tcPr>
            <w:tcW w:w="1300" w:type="dxa"/>
            <w:tcBorders>
              <w:top w:val="nil"/>
              <w:left w:val="single" w:sz="4" w:space="0" w:color="auto"/>
              <w:bottom w:val="single" w:sz="4" w:space="0" w:color="auto"/>
              <w:right w:val="single" w:sz="4" w:space="0" w:color="auto"/>
            </w:tcBorders>
            <w:shd w:val="clear" w:color="auto" w:fill="auto"/>
            <w:noWrap/>
            <w:vAlign w:val="center"/>
            <w:hideMark/>
          </w:tcPr>
          <w:p w14:paraId="0D6EF666" w14:textId="77777777" w:rsidR="008574B3" w:rsidRPr="00043586" w:rsidRDefault="008574B3" w:rsidP="008574B3">
            <w:pPr>
              <w:jc w:val="center"/>
              <w:rPr>
                <w:rFonts w:cs="Arial"/>
                <w:color w:val="000000"/>
                <w:sz w:val="20"/>
                <w:szCs w:val="20"/>
              </w:rPr>
            </w:pPr>
            <w:r w:rsidRPr="00043586">
              <w:rPr>
                <w:rFonts w:cs="Arial"/>
                <w:color w:val="000000"/>
                <w:sz w:val="20"/>
                <w:szCs w:val="20"/>
              </w:rPr>
              <w:t>UPS26-99</w:t>
            </w:r>
          </w:p>
        </w:tc>
        <w:tc>
          <w:tcPr>
            <w:tcW w:w="1180" w:type="dxa"/>
            <w:tcBorders>
              <w:top w:val="nil"/>
              <w:left w:val="nil"/>
              <w:bottom w:val="single" w:sz="4" w:space="0" w:color="auto"/>
              <w:right w:val="single" w:sz="4" w:space="0" w:color="auto"/>
            </w:tcBorders>
            <w:shd w:val="clear" w:color="auto" w:fill="auto"/>
            <w:noWrap/>
            <w:vAlign w:val="center"/>
            <w:hideMark/>
          </w:tcPr>
          <w:p w14:paraId="74EF5668" w14:textId="77777777" w:rsidR="008574B3" w:rsidRPr="00043586" w:rsidRDefault="008574B3" w:rsidP="008574B3">
            <w:pPr>
              <w:jc w:val="center"/>
              <w:rPr>
                <w:rFonts w:cs="Arial"/>
                <w:color w:val="000000"/>
                <w:sz w:val="20"/>
                <w:szCs w:val="20"/>
              </w:rPr>
            </w:pPr>
            <w:r w:rsidRPr="00043586">
              <w:rPr>
                <w:rFonts w:cs="Arial"/>
                <w:color w:val="000000"/>
                <w:sz w:val="20"/>
                <w:szCs w:val="20"/>
              </w:rPr>
              <w:t>245</w:t>
            </w:r>
          </w:p>
        </w:tc>
        <w:tc>
          <w:tcPr>
            <w:tcW w:w="960" w:type="dxa"/>
            <w:tcBorders>
              <w:top w:val="nil"/>
              <w:left w:val="nil"/>
              <w:bottom w:val="single" w:sz="4" w:space="0" w:color="auto"/>
              <w:right w:val="single" w:sz="4" w:space="0" w:color="auto"/>
            </w:tcBorders>
            <w:shd w:val="clear" w:color="auto" w:fill="auto"/>
            <w:noWrap/>
            <w:vAlign w:val="center"/>
            <w:hideMark/>
          </w:tcPr>
          <w:p w14:paraId="1CD2CC32" w14:textId="77777777" w:rsidR="008574B3" w:rsidRPr="00043586" w:rsidRDefault="008574B3" w:rsidP="008574B3">
            <w:pPr>
              <w:jc w:val="center"/>
              <w:rPr>
                <w:rFonts w:cs="Arial"/>
                <w:color w:val="000000"/>
                <w:sz w:val="20"/>
                <w:szCs w:val="20"/>
              </w:rPr>
            </w:pPr>
            <w:r w:rsidRPr="00043586">
              <w:rPr>
                <w:rFonts w:cs="Arial"/>
                <w:color w:val="000000"/>
                <w:sz w:val="20"/>
                <w:szCs w:val="20"/>
              </w:rPr>
              <w:t>1</w:t>
            </w:r>
          </w:p>
        </w:tc>
      </w:tr>
    </w:tbl>
    <w:p w14:paraId="0BFFC944" w14:textId="77777777" w:rsidR="002907AB" w:rsidRDefault="002907AB" w:rsidP="00C33C3B">
      <w:pPr>
        <w:rPr>
          <w:rFonts w:cs="Arial"/>
          <w:color w:val="000000"/>
          <w:sz w:val="20"/>
          <w:szCs w:val="20"/>
        </w:rPr>
      </w:pPr>
    </w:p>
    <w:p w14:paraId="516E58A0" w14:textId="77777777" w:rsidR="00B30856" w:rsidRDefault="00B30856" w:rsidP="00B30856">
      <w:pPr>
        <w:rPr>
          <w:rFonts w:cs="Arial"/>
          <w:i/>
          <w:color w:val="000000"/>
          <w:sz w:val="20"/>
          <w:szCs w:val="20"/>
        </w:rPr>
      </w:pPr>
    </w:p>
    <w:p w14:paraId="114AE48B" w14:textId="1627D361" w:rsidR="00B30856" w:rsidRPr="00043586" w:rsidRDefault="00B30856" w:rsidP="00B30856">
      <w:pPr>
        <w:rPr>
          <w:rFonts w:cs="Arial"/>
          <w:i/>
          <w:color w:val="000000"/>
          <w:sz w:val="20"/>
          <w:szCs w:val="20"/>
        </w:rPr>
      </w:pPr>
      <w:r>
        <w:rPr>
          <w:rFonts w:cs="Arial"/>
          <w:i/>
          <w:color w:val="000000"/>
          <w:sz w:val="20"/>
          <w:szCs w:val="20"/>
        </w:rPr>
        <w:t xml:space="preserve">In addition, outreach was conducted to two large water heater distributors (Pace Supply and Cal Steam) to confirm this baseline information. The both confirmed that pumps of the same size as the UP15-29 model are the most common size of circulator pumps sold. </w:t>
      </w:r>
      <w:proofErr w:type="gramStart"/>
      <w:r>
        <w:rPr>
          <w:rFonts w:cs="Arial"/>
          <w:i/>
          <w:color w:val="000000"/>
          <w:sz w:val="20"/>
          <w:szCs w:val="20"/>
        </w:rPr>
        <w:t>Noting that this size range is typically sold for systems at homes in the 2,000 ft</w:t>
      </w:r>
      <w:r w:rsidRPr="003802E0">
        <w:rPr>
          <w:rFonts w:cs="Arial"/>
          <w:i/>
          <w:color w:val="000000"/>
          <w:sz w:val="20"/>
          <w:szCs w:val="20"/>
          <w:vertAlign w:val="superscript"/>
        </w:rPr>
        <w:t>2</w:t>
      </w:r>
      <w:r>
        <w:rPr>
          <w:rFonts w:cs="Arial"/>
          <w:i/>
          <w:color w:val="000000"/>
          <w:sz w:val="20"/>
          <w:szCs w:val="20"/>
        </w:rPr>
        <w:t xml:space="preserve"> range.</w:t>
      </w:r>
      <w:proofErr w:type="gramEnd"/>
      <w:r>
        <w:rPr>
          <w:rFonts w:cs="Arial"/>
          <w:i/>
          <w:color w:val="000000"/>
          <w:sz w:val="20"/>
          <w:szCs w:val="20"/>
        </w:rPr>
        <w:t xml:space="preserve"> This supports the wholesale market information, the Alpha field survey, as well as the CLASS survey results on residence characteristics typical of recirculation systems. </w:t>
      </w:r>
    </w:p>
    <w:p w14:paraId="5603234E" w14:textId="77777777" w:rsidR="00B30856" w:rsidRPr="00043586" w:rsidRDefault="00B30856" w:rsidP="00C33C3B">
      <w:pPr>
        <w:rPr>
          <w:rFonts w:cs="Arial"/>
          <w:color w:val="000000"/>
          <w:sz w:val="20"/>
          <w:szCs w:val="20"/>
        </w:rPr>
      </w:pPr>
    </w:p>
    <w:p w14:paraId="7E6D59A4" w14:textId="076BEF56" w:rsidR="00C33C3B" w:rsidRPr="00043586" w:rsidRDefault="00C33C3B" w:rsidP="00C33C3B">
      <w:pPr>
        <w:rPr>
          <w:rFonts w:cs="Arial"/>
          <w:color w:val="000000"/>
          <w:sz w:val="20"/>
          <w:szCs w:val="20"/>
        </w:rPr>
      </w:pPr>
      <w:r w:rsidRPr="00043586">
        <w:rPr>
          <w:rFonts w:cs="Arial"/>
          <w:color w:val="000000"/>
          <w:sz w:val="20"/>
          <w:szCs w:val="20"/>
        </w:rPr>
        <w:t>B.</w:t>
      </w:r>
      <w:r w:rsidRPr="00043586">
        <w:rPr>
          <w:rFonts w:cs="Arial"/>
          <w:color w:val="000000"/>
          <w:sz w:val="20"/>
          <w:szCs w:val="20"/>
        </w:rPr>
        <w:tab/>
      </w:r>
      <w:r w:rsidRPr="00043586">
        <w:rPr>
          <w:rFonts w:cs="Arial"/>
          <w:b/>
          <w:bCs/>
          <w:color w:val="000000"/>
          <w:sz w:val="20"/>
          <w:szCs w:val="20"/>
        </w:rPr>
        <w:t>Hours of operation</w:t>
      </w:r>
      <w:r w:rsidRPr="00043586">
        <w:rPr>
          <w:rFonts w:cs="Arial"/>
          <w:color w:val="000000"/>
          <w:sz w:val="20"/>
          <w:szCs w:val="20"/>
        </w:rPr>
        <w:t>: What are the typical hours of operation for SFR DHW recirculation pumps in CA SFRs? It does not look like data for CA homes was collected. Rather, the proposal is to use typical hours that may not represent typical CA use. For instance, current popular pumps on the market have timers that people can set to operate hours they normally use DHW. The proposed measure technology does not seem to have that as a standard feature.  Perhaps these are installed in homes where the pumps are turned off due to cost and they are using this to re-activate; perhaps they are used in homes with short operation hours scheduled and these now run 8760; or perhaps they are replacing pumps schedule</w:t>
      </w:r>
      <w:r w:rsidR="00BD4864">
        <w:rPr>
          <w:rFonts w:cs="Arial"/>
          <w:color w:val="000000"/>
          <w:sz w:val="20"/>
          <w:szCs w:val="20"/>
        </w:rPr>
        <w:t>d</w:t>
      </w:r>
      <w:r w:rsidRPr="00043586">
        <w:rPr>
          <w:rFonts w:cs="Arial"/>
          <w:color w:val="000000"/>
          <w:sz w:val="20"/>
          <w:szCs w:val="20"/>
        </w:rPr>
        <w:t xml:space="preserve"> to run 8</w:t>
      </w:r>
      <w:r w:rsidR="00BD4864">
        <w:rPr>
          <w:rFonts w:cs="Arial"/>
          <w:color w:val="000000"/>
          <w:sz w:val="20"/>
          <w:szCs w:val="20"/>
        </w:rPr>
        <w:t>760 hours or with timers set for 8760 hours</w:t>
      </w:r>
      <w:r w:rsidRPr="00043586">
        <w:rPr>
          <w:rFonts w:cs="Arial"/>
          <w:color w:val="000000"/>
          <w:sz w:val="20"/>
          <w:szCs w:val="20"/>
        </w:rPr>
        <w:t xml:space="preserve">. The reality is some combination of these cases and perhaps other </w:t>
      </w:r>
      <w:proofErr w:type="gramStart"/>
      <w:r w:rsidRPr="00043586">
        <w:rPr>
          <w:rFonts w:cs="Arial"/>
          <w:color w:val="000000"/>
          <w:sz w:val="20"/>
          <w:szCs w:val="20"/>
        </w:rPr>
        <w:t>cases,</w:t>
      </w:r>
      <w:proofErr w:type="gramEnd"/>
      <w:r w:rsidRPr="00043586">
        <w:rPr>
          <w:rFonts w:cs="Arial"/>
          <w:color w:val="000000"/>
          <w:sz w:val="20"/>
          <w:szCs w:val="20"/>
        </w:rPr>
        <w:t xml:space="preserve"> and the typical savings cannot be established without good data on HOU in a representative sample of CA SFRs.</w:t>
      </w:r>
    </w:p>
    <w:p w14:paraId="6B5EE74F" w14:textId="77777777" w:rsidR="00C33C3B" w:rsidRPr="00043586" w:rsidRDefault="00C33C3B" w:rsidP="00C33C3B">
      <w:pPr>
        <w:rPr>
          <w:rFonts w:cs="Arial"/>
          <w:color w:val="000000"/>
          <w:sz w:val="20"/>
          <w:szCs w:val="20"/>
        </w:rPr>
      </w:pPr>
    </w:p>
    <w:p w14:paraId="32DCB5D7" w14:textId="24FAC31D" w:rsidR="00C33C3B" w:rsidRPr="00043586" w:rsidRDefault="00027449" w:rsidP="00C33C3B">
      <w:pPr>
        <w:rPr>
          <w:rFonts w:cs="Arial"/>
          <w:i/>
          <w:color w:val="000000"/>
          <w:sz w:val="20"/>
          <w:szCs w:val="20"/>
        </w:rPr>
      </w:pPr>
      <w:r>
        <w:rPr>
          <w:rFonts w:cs="Arial"/>
          <w:i/>
          <w:color w:val="000000"/>
          <w:sz w:val="20"/>
          <w:szCs w:val="20"/>
        </w:rPr>
        <w:t xml:space="preserve">Initially a value </w:t>
      </w:r>
      <w:proofErr w:type="gramStart"/>
      <w:r>
        <w:rPr>
          <w:rFonts w:cs="Arial"/>
          <w:i/>
          <w:color w:val="000000"/>
          <w:sz w:val="20"/>
          <w:szCs w:val="20"/>
        </w:rPr>
        <w:t xml:space="preserve">of 8,760 </w:t>
      </w:r>
      <w:proofErr w:type="spellStart"/>
      <w:r>
        <w:rPr>
          <w:rFonts w:cs="Arial"/>
          <w:i/>
          <w:color w:val="000000"/>
          <w:sz w:val="20"/>
          <w:szCs w:val="20"/>
        </w:rPr>
        <w:t>hrs</w:t>
      </w:r>
      <w:proofErr w:type="spellEnd"/>
      <w:r>
        <w:rPr>
          <w:rFonts w:cs="Arial"/>
          <w:i/>
          <w:color w:val="000000"/>
          <w:sz w:val="20"/>
          <w:szCs w:val="20"/>
        </w:rPr>
        <w:t>/</w:t>
      </w:r>
      <w:proofErr w:type="spellStart"/>
      <w:r>
        <w:rPr>
          <w:rFonts w:cs="Arial"/>
          <w:i/>
          <w:color w:val="000000"/>
          <w:sz w:val="20"/>
          <w:szCs w:val="20"/>
        </w:rPr>
        <w:t>yr</w:t>
      </w:r>
      <w:proofErr w:type="spellEnd"/>
      <w:proofErr w:type="gramEnd"/>
      <w:r>
        <w:rPr>
          <w:rFonts w:cs="Arial"/>
          <w:i/>
          <w:color w:val="000000"/>
          <w:sz w:val="20"/>
          <w:szCs w:val="20"/>
        </w:rPr>
        <w:t xml:space="preserve"> was to be carried as from </w:t>
      </w:r>
      <w:proofErr w:type="spellStart"/>
      <w:r>
        <w:rPr>
          <w:rFonts w:cs="Arial"/>
          <w:i/>
          <w:color w:val="000000"/>
          <w:sz w:val="20"/>
          <w:szCs w:val="20"/>
        </w:rPr>
        <w:t>Grundfos</w:t>
      </w:r>
      <w:proofErr w:type="spellEnd"/>
      <w:r>
        <w:rPr>
          <w:rFonts w:cs="Arial"/>
          <w:i/>
          <w:color w:val="000000"/>
          <w:sz w:val="20"/>
          <w:szCs w:val="20"/>
        </w:rPr>
        <w:t xml:space="preserve">’ market knowledge and contractor and distributor relationships it is believed that the majority of circulator pumps operate all of the time.  However, </w:t>
      </w:r>
      <w:r w:rsidR="002B6112" w:rsidRPr="00043586">
        <w:rPr>
          <w:rFonts w:cs="Arial"/>
          <w:i/>
          <w:color w:val="000000"/>
          <w:sz w:val="20"/>
          <w:szCs w:val="20"/>
        </w:rPr>
        <w:t>w</w:t>
      </w:r>
      <w:r w:rsidR="00DF656E" w:rsidRPr="00043586">
        <w:rPr>
          <w:rFonts w:cs="Arial"/>
          <w:i/>
          <w:color w:val="000000"/>
          <w:sz w:val="20"/>
          <w:szCs w:val="20"/>
        </w:rPr>
        <w:t>e realize that carryin</w:t>
      </w:r>
      <w:r w:rsidR="002B6112" w:rsidRPr="00043586">
        <w:rPr>
          <w:rFonts w:cs="Arial"/>
          <w:i/>
          <w:color w:val="000000"/>
          <w:sz w:val="20"/>
          <w:szCs w:val="20"/>
        </w:rPr>
        <w:t>g this value would be challenging to justify</w:t>
      </w:r>
      <w:r>
        <w:rPr>
          <w:rFonts w:cs="Arial"/>
          <w:i/>
          <w:color w:val="000000"/>
          <w:sz w:val="20"/>
          <w:szCs w:val="20"/>
        </w:rPr>
        <w:t xml:space="preserve"> as there are some customers who actively employ a timer or </w:t>
      </w:r>
      <w:proofErr w:type="spellStart"/>
      <w:r>
        <w:rPr>
          <w:rFonts w:cs="Arial"/>
          <w:i/>
          <w:color w:val="000000"/>
          <w:sz w:val="20"/>
          <w:szCs w:val="20"/>
        </w:rPr>
        <w:t>aquastat</w:t>
      </w:r>
      <w:proofErr w:type="spellEnd"/>
      <w:r>
        <w:rPr>
          <w:rFonts w:cs="Arial"/>
          <w:i/>
          <w:color w:val="000000"/>
          <w:sz w:val="20"/>
          <w:szCs w:val="20"/>
        </w:rPr>
        <w:t xml:space="preserve"> to limit operation hours</w:t>
      </w:r>
      <w:r w:rsidR="00DF656E" w:rsidRPr="00043586">
        <w:rPr>
          <w:rFonts w:cs="Arial"/>
          <w:i/>
          <w:color w:val="000000"/>
          <w:sz w:val="20"/>
          <w:szCs w:val="20"/>
        </w:rPr>
        <w:t>.  As a solution, PG&amp;E has found a weighted average of runtime hours for circulating pumps in residential and hot water recirculation application</w:t>
      </w:r>
      <w:r w:rsidR="002B6112" w:rsidRPr="00043586">
        <w:rPr>
          <w:rFonts w:cs="Arial"/>
          <w:i/>
          <w:color w:val="000000"/>
          <w:sz w:val="20"/>
          <w:szCs w:val="20"/>
        </w:rPr>
        <w:t>s (see section 5 of the references</w:t>
      </w:r>
      <w:r w:rsidR="00DF656E" w:rsidRPr="00043586">
        <w:rPr>
          <w:rFonts w:cs="Arial"/>
          <w:i/>
          <w:color w:val="000000"/>
          <w:sz w:val="20"/>
          <w:szCs w:val="20"/>
        </w:rPr>
        <w:t xml:space="preserve"> of this </w:t>
      </w:r>
      <w:r w:rsidR="00224405" w:rsidRPr="00043586">
        <w:rPr>
          <w:rFonts w:cs="Arial"/>
          <w:i/>
          <w:color w:val="000000"/>
          <w:sz w:val="20"/>
          <w:szCs w:val="20"/>
        </w:rPr>
        <w:t>work paper</w:t>
      </w:r>
      <w:r w:rsidR="00DF656E" w:rsidRPr="00043586">
        <w:rPr>
          <w:rFonts w:cs="Arial"/>
          <w:i/>
          <w:color w:val="000000"/>
          <w:sz w:val="20"/>
          <w:szCs w:val="20"/>
        </w:rPr>
        <w:t xml:space="preserve">).  This weighted average takes into account those pumps with no operational logic, those controlled with timers and </w:t>
      </w:r>
      <w:proofErr w:type="spellStart"/>
      <w:r w:rsidR="00DF656E" w:rsidRPr="00043586">
        <w:rPr>
          <w:rFonts w:cs="Arial"/>
          <w:i/>
          <w:color w:val="000000"/>
          <w:sz w:val="20"/>
          <w:szCs w:val="20"/>
        </w:rPr>
        <w:t>aquastats</w:t>
      </w:r>
      <w:proofErr w:type="spellEnd"/>
      <w:r w:rsidR="002B6112" w:rsidRPr="00043586">
        <w:rPr>
          <w:rFonts w:cs="Arial"/>
          <w:i/>
          <w:color w:val="000000"/>
          <w:sz w:val="20"/>
          <w:szCs w:val="20"/>
        </w:rPr>
        <w:t>, and</w:t>
      </w:r>
      <w:r w:rsidR="00DF656E" w:rsidRPr="00043586">
        <w:rPr>
          <w:rFonts w:cs="Arial"/>
          <w:i/>
          <w:color w:val="000000"/>
          <w:sz w:val="20"/>
          <w:szCs w:val="20"/>
        </w:rPr>
        <w:t xml:space="preserve"> those pumps controlled “on-demand”</w:t>
      </w:r>
      <w:r w:rsidR="002B6112" w:rsidRPr="00043586">
        <w:rPr>
          <w:rFonts w:cs="Arial"/>
          <w:i/>
          <w:color w:val="000000"/>
          <w:sz w:val="20"/>
          <w:szCs w:val="20"/>
        </w:rPr>
        <w:t xml:space="preserve">.  </w:t>
      </w:r>
      <w:r w:rsidR="00224405" w:rsidRPr="00043586">
        <w:rPr>
          <w:rFonts w:cs="Arial"/>
          <w:i/>
          <w:color w:val="000000"/>
          <w:sz w:val="20"/>
          <w:szCs w:val="20"/>
        </w:rPr>
        <w:t>The weighted average that was utilized in the DOE ASRAC federal negotiations, and the value we are carrying in this work paper</w:t>
      </w:r>
      <w:r w:rsidR="00224405">
        <w:rPr>
          <w:rFonts w:cs="Arial"/>
          <w:i/>
          <w:color w:val="000000"/>
          <w:sz w:val="20"/>
          <w:szCs w:val="20"/>
        </w:rPr>
        <w:t>,</w:t>
      </w:r>
      <w:r w:rsidR="00224405" w:rsidRPr="00043586">
        <w:rPr>
          <w:rFonts w:cs="Arial"/>
          <w:i/>
          <w:color w:val="000000"/>
          <w:sz w:val="20"/>
          <w:szCs w:val="20"/>
        </w:rPr>
        <w:t xml:space="preserve"> is 6,427 hours per year.</w:t>
      </w:r>
    </w:p>
    <w:p w14:paraId="053D484A" w14:textId="77777777" w:rsidR="00DF656E" w:rsidRPr="00043586" w:rsidRDefault="00DF656E" w:rsidP="00C33C3B">
      <w:pPr>
        <w:rPr>
          <w:rFonts w:cs="Arial"/>
          <w:i/>
          <w:color w:val="000000"/>
          <w:sz w:val="20"/>
          <w:szCs w:val="20"/>
        </w:rPr>
      </w:pPr>
    </w:p>
    <w:p w14:paraId="118EE865" w14:textId="14949ACF" w:rsidR="00254E2E" w:rsidRPr="00043586" w:rsidRDefault="00DF656E" w:rsidP="00C33C3B">
      <w:pPr>
        <w:rPr>
          <w:rFonts w:cs="Arial"/>
          <w:i/>
          <w:color w:val="000000"/>
          <w:sz w:val="20"/>
          <w:szCs w:val="20"/>
        </w:rPr>
      </w:pPr>
      <w:r w:rsidRPr="00043586">
        <w:rPr>
          <w:rFonts w:cs="Arial"/>
          <w:i/>
          <w:color w:val="000000"/>
          <w:sz w:val="20"/>
          <w:szCs w:val="20"/>
        </w:rPr>
        <w:t xml:space="preserve">The Alpha field test </w:t>
      </w:r>
      <w:r w:rsidR="004236B2" w:rsidRPr="00043586">
        <w:rPr>
          <w:rFonts w:cs="Arial"/>
          <w:i/>
          <w:color w:val="000000"/>
          <w:sz w:val="20"/>
          <w:szCs w:val="20"/>
        </w:rPr>
        <w:t xml:space="preserve">conducted in response to these questions and outlined in appendix 6 collected controls data from existing pumps to verify this claim. </w:t>
      </w:r>
      <w:r w:rsidR="00254E2E" w:rsidRPr="00043586">
        <w:rPr>
          <w:rFonts w:cs="Arial"/>
          <w:i/>
          <w:color w:val="000000"/>
          <w:sz w:val="20"/>
          <w:szCs w:val="20"/>
        </w:rPr>
        <w:t xml:space="preserve">However, the results should first be qualified that these customers volunteered to have the measure case pump installed at their residence. These retrofits were not initiated by the customer and thus not all existing pumps would have been replaced had it not been for this free installation/incentive. </w:t>
      </w:r>
      <w:r w:rsidR="002B6112" w:rsidRPr="00043586">
        <w:rPr>
          <w:rFonts w:cs="Arial"/>
          <w:i/>
          <w:color w:val="000000"/>
          <w:sz w:val="20"/>
          <w:szCs w:val="20"/>
        </w:rPr>
        <w:t>Meaning that some of the replaced pumps had not reached the end of their useful life and may offer more advanced controls than those that have reached the end of their EUL.</w:t>
      </w:r>
    </w:p>
    <w:p w14:paraId="7C3BBD94" w14:textId="77777777" w:rsidR="00254E2E" w:rsidRPr="00043586" w:rsidRDefault="00254E2E" w:rsidP="00C33C3B">
      <w:pPr>
        <w:rPr>
          <w:rFonts w:cs="Arial"/>
          <w:i/>
          <w:color w:val="000000"/>
          <w:sz w:val="20"/>
          <w:szCs w:val="20"/>
        </w:rPr>
      </w:pPr>
    </w:p>
    <w:p w14:paraId="78308E9F" w14:textId="5D39742E" w:rsidR="004236B2" w:rsidRPr="00043586" w:rsidRDefault="002B6112" w:rsidP="00C33C3B">
      <w:pPr>
        <w:rPr>
          <w:rFonts w:cs="Arial"/>
          <w:i/>
          <w:color w:val="000000"/>
          <w:sz w:val="20"/>
          <w:szCs w:val="20"/>
        </w:rPr>
      </w:pPr>
      <w:r w:rsidRPr="00043586">
        <w:rPr>
          <w:rFonts w:cs="Arial"/>
          <w:i/>
          <w:color w:val="000000"/>
          <w:sz w:val="20"/>
          <w:szCs w:val="20"/>
        </w:rPr>
        <w:t>The field test data as it pertains to this question</w:t>
      </w:r>
      <w:r w:rsidR="00164550" w:rsidRPr="00043586">
        <w:rPr>
          <w:rFonts w:cs="Arial"/>
          <w:i/>
          <w:color w:val="000000"/>
          <w:sz w:val="20"/>
          <w:szCs w:val="20"/>
        </w:rPr>
        <w:t xml:space="preserve"> is shown in the tables below</w:t>
      </w:r>
      <w:r w:rsidRPr="00043586">
        <w:rPr>
          <w:rFonts w:cs="Arial"/>
          <w:i/>
          <w:color w:val="000000"/>
          <w:sz w:val="20"/>
          <w:szCs w:val="20"/>
        </w:rPr>
        <w:t xml:space="preserve">. </w:t>
      </w:r>
    </w:p>
    <w:p w14:paraId="186CA232" w14:textId="77777777" w:rsidR="004236B2" w:rsidRPr="00043586" w:rsidRDefault="004236B2" w:rsidP="00C33C3B">
      <w:pPr>
        <w:rPr>
          <w:rFonts w:cs="Arial"/>
          <w:i/>
          <w:color w:val="000000"/>
          <w:sz w:val="20"/>
          <w:szCs w:val="20"/>
        </w:rPr>
      </w:pPr>
    </w:p>
    <w:p w14:paraId="35DEB32E" w14:textId="6A41C492" w:rsidR="003430D4" w:rsidRPr="00043586" w:rsidRDefault="00164550" w:rsidP="00C33C3B">
      <w:pPr>
        <w:rPr>
          <w:rFonts w:cs="Arial"/>
          <w:i/>
          <w:color w:val="000000"/>
          <w:sz w:val="20"/>
          <w:szCs w:val="20"/>
        </w:rPr>
      </w:pPr>
      <w:r w:rsidRPr="00043586">
        <w:rPr>
          <w:rFonts w:cs="Arial"/>
          <w:b/>
          <w:i/>
          <w:color w:val="000000"/>
          <w:sz w:val="20"/>
          <w:szCs w:val="20"/>
        </w:rPr>
        <w:t xml:space="preserve">Table R6B.1. </w:t>
      </w:r>
      <w:r w:rsidRPr="00043586">
        <w:rPr>
          <w:rFonts w:cs="Arial"/>
          <w:i/>
          <w:color w:val="000000"/>
          <w:sz w:val="20"/>
          <w:szCs w:val="20"/>
        </w:rPr>
        <w:t xml:space="preserve">Control types and operating hours found in existing pumps from </w:t>
      </w:r>
      <w:r w:rsidR="002B6112" w:rsidRPr="00043586">
        <w:rPr>
          <w:rFonts w:cs="Arial"/>
          <w:i/>
          <w:color w:val="000000"/>
          <w:sz w:val="20"/>
          <w:szCs w:val="20"/>
        </w:rPr>
        <w:t xml:space="preserve">the </w:t>
      </w:r>
      <w:r w:rsidRPr="00043586">
        <w:rPr>
          <w:rFonts w:cs="Arial"/>
          <w:i/>
          <w:color w:val="000000"/>
          <w:sz w:val="20"/>
          <w:szCs w:val="20"/>
        </w:rPr>
        <w:t>alpha field tests.</w:t>
      </w:r>
    </w:p>
    <w:tbl>
      <w:tblPr>
        <w:tblW w:w="5720" w:type="dxa"/>
        <w:tblLook w:val="04A0" w:firstRow="1" w:lastRow="0" w:firstColumn="1" w:lastColumn="0" w:noHBand="0" w:noVBand="1"/>
      </w:tblPr>
      <w:tblGrid>
        <w:gridCol w:w="2040"/>
        <w:gridCol w:w="1060"/>
        <w:gridCol w:w="1240"/>
        <w:gridCol w:w="1380"/>
      </w:tblGrid>
      <w:tr w:rsidR="00164550" w:rsidRPr="00043586" w14:paraId="3A0C8B08" w14:textId="77777777" w:rsidTr="00164550">
        <w:trPr>
          <w:trHeight w:val="660"/>
        </w:trPr>
        <w:tc>
          <w:tcPr>
            <w:tcW w:w="20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B27190" w14:textId="77777777" w:rsidR="00164550" w:rsidRPr="00043586" w:rsidRDefault="00164550" w:rsidP="00164550">
            <w:pPr>
              <w:jc w:val="center"/>
              <w:rPr>
                <w:rFonts w:cs="Arial"/>
                <w:b/>
                <w:bCs/>
                <w:color w:val="000000"/>
                <w:sz w:val="20"/>
                <w:szCs w:val="20"/>
              </w:rPr>
            </w:pPr>
            <w:r w:rsidRPr="00043586">
              <w:rPr>
                <w:rFonts w:cs="Arial"/>
                <w:b/>
                <w:bCs/>
                <w:color w:val="000000"/>
                <w:sz w:val="20"/>
                <w:szCs w:val="20"/>
              </w:rPr>
              <w:t>Control Type</w:t>
            </w:r>
          </w:p>
        </w:tc>
        <w:tc>
          <w:tcPr>
            <w:tcW w:w="1060" w:type="dxa"/>
            <w:tcBorders>
              <w:top w:val="single" w:sz="4" w:space="0" w:color="auto"/>
              <w:left w:val="nil"/>
              <w:bottom w:val="single" w:sz="4" w:space="0" w:color="auto"/>
              <w:right w:val="single" w:sz="4" w:space="0" w:color="auto"/>
            </w:tcBorders>
            <w:shd w:val="clear" w:color="auto" w:fill="auto"/>
            <w:noWrap/>
            <w:vAlign w:val="center"/>
            <w:hideMark/>
          </w:tcPr>
          <w:p w14:paraId="3EBB51A4" w14:textId="77777777" w:rsidR="00164550" w:rsidRPr="00043586" w:rsidRDefault="00164550" w:rsidP="00164550">
            <w:pPr>
              <w:jc w:val="center"/>
              <w:rPr>
                <w:rFonts w:cs="Arial"/>
                <w:b/>
                <w:bCs/>
                <w:color w:val="000000"/>
                <w:sz w:val="20"/>
                <w:szCs w:val="20"/>
              </w:rPr>
            </w:pPr>
            <w:r w:rsidRPr="00043586">
              <w:rPr>
                <w:rFonts w:cs="Arial"/>
                <w:b/>
                <w:bCs/>
                <w:color w:val="000000"/>
                <w:sz w:val="20"/>
                <w:szCs w:val="20"/>
              </w:rPr>
              <w:t>Units</w:t>
            </w:r>
          </w:p>
        </w:tc>
        <w:tc>
          <w:tcPr>
            <w:tcW w:w="1240" w:type="dxa"/>
            <w:tcBorders>
              <w:top w:val="single" w:sz="4" w:space="0" w:color="auto"/>
              <w:left w:val="nil"/>
              <w:bottom w:val="single" w:sz="4" w:space="0" w:color="auto"/>
              <w:right w:val="single" w:sz="4" w:space="0" w:color="auto"/>
            </w:tcBorders>
            <w:shd w:val="clear" w:color="auto" w:fill="auto"/>
            <w:vAlign w:val="center"/>
            <w:hideMark/>
          </w:tcPr>
          <w:p w14:paraId="3337E07D" w14:textId="77777777" w:rsidR="00164550" w:rsidRPr="00043586" w:rsidRDefault="00164550" w:rsidP="00164550">
            <w:pPr>
              <w:jc w:val="center"/>
              <w:rPr>
                <w:rFonts w:cs="Arial"/>
                <w:b/>
                <w:bCs/>
                <w:color w:val="000000"/>
                <w:sz w:val="20"/>
                <w:szCs w:val="20"/>
              </w:rPr>
            </w:pPr>
            <w:r w:rsidRPr="00043586">
              <w:rPr>
                <w:rFonts w:cs="Arial"/>
                <w:b/>
                <w:bCs/>
                <w:color w:val="000000"/>
                <w:sz w:val="20"/>
                <w:szCs w:val="20"/>
              </w:rPr>
              <w:t>% of Pumps Found</w:t>
            </w:r>
          </w:p>
        </w:tc>
        <w:tc>
          <w:tcPr>
            <w:tcW w:w="1380" w:type="dxa"/>
            <w:tcBorders>
              <w:top w:val="single" w:sz="4" w:space="0" w:color="auto"/>
              <w:left w:val="nil"/>
              <w:bottom w:val="single" w:sz="4" w:space="0" w:color="auto"/>
              <w:right w:val="single" w:sz="4" w:space="0" w:color="auto"/>
            </w:tcBorders>
            <w:shd w:val="clear" w:color="auto" w:fill="auto"/>
            <w:vAlign w:val="center"/>
            <w:hideMark/>
          </w:tcPr>
          <w:p w14:paraId="01ABE212" w14:textId="77777777" w:rsidR="00164550" w:rsidRPr="00043586" w:rsidRDefault="00164550" w:rsidP="00164550">
            <w:pPr>
              <w:jc w:val="center"/>
              <w:rPr>
                <w:rFonts w:cs="Arial"/>
                <w:b/>
                <w:bCs/>
                <w:color w:val="000000"/>
                <w:sz w:val="20"/>
                <w:szCs w:val="20"/>
              </w:rPr>
            </w:pPr>
            <w:r w:rsidRPr="00043586">
              <w:rPr>
                <w:rFonts w:cs="Arial"/>
                <w:b/>
                <w:bCs/>
                <w:color w:val="000000"/>
                <w:sz w:val="20"/>
                <w:szCs w:val="20"/>
              </w:rPr>
              <w:t>Operating Hours</w:t>
            </w:r>
            <w:r w:rsidRPr="00043586">
              <w:rPr>
                <w:rFonts w:cs="Arial"/>
                <w:b/>
                <w:bCs/>
                <w:color w:val="000000"/>
                <w:sz w:val="20"/>
                <w:szCs w:val="20"/>
                <w:vertAlign w:val="superscript"/>
              </w:rPr>
              <w:t>1</w:t>
            </w:r>
          </w:p>
        </w:tc>
      </w:tr>
      <w:tr w:rsidR="00164550" w:rsidRPr="00043586" w14:paraId="56E60234" w14:textId="77777777" w:rsidTr="00164550">
        <w:trPr>
          <w:trHeight w:val="300"/>
        </w:trPr>
        <w:tc>
          <w:tcPr>
            <w:tcW w:w="2040" w:type="dxa"/>
            <w:tcBorders>
              <w:top w:val="nil"/>
              <w:left w:val="single" w:sz="4" w:space="0" w:color="auto"/>
              <w:bottom w:val="single" w:sz="4" w:space="0" w:color="auto"/>
              <w:right w:val="single" w:sz="4" w:space="0" w:color="auto"/>
            </w:tcBorders>
            <w:shd w:val="clear" w:color="auto" w:fill="auto"/>
            <w:noWrap/>
            <w:vAlign w:val="bottom"/>
            <w:hideMark/>
          </w:tcPr>
          <w:p w14:paraId="0E3E781F" w14:textId="77777777" w:rsidR="00164550" w:rsidRPr="00043586" w:rsidRDefault="00164550" w:rsidP="00164550">
            <w:pPr>
              <w:rPr>
                <w:rFonts w:cs="Arial"/>
                <w:color w:val="000000"/>
                <w:sz w:val="20"/>
                <w:szCs w:val="20"/>
              </w:rPr>
            </w:pPr>
            <w:r w:rsidRPr="00043586">
              <w:rPr>
                <w:rFonts w:cs="Arial"/>
                <w:color w:val="000000"/>
                <w:sz w:val="20"/>
                <w:szCs w:val="20"/>
              </w:rPr>
              <w:t>No Controls:</w:t>
            </w:r>
          </w:p>
        </w:tc>
        <w:tc>
          <w:tcPr>
            <w:tcW w:w="1060" w:type="dxa"/>
            <w:tcBorders>
              <w:top w:val="nil"/>
              <w:left w:val="nil"/>
              <w:bottom w:val="single" w:sz="4" w:space="0" w:color="auto"/>
              <w:right w:val="single" w:sz="4" w:space="0" w:color="auto"/>
            </w:tcBorders>
            <w:shd w:val="clear" w:color="auto" w:fill="auto"/>
            <w:noWrap/>
            <w:vAlign w:val="center"/>
            <w:hideMark/>
          </w:tcPr>
          <w:p w14:paraId="0D92E8F3" w14:textId="13D75CB2" w:rsidR="00164550" w:rsidRPr="00043586" w:rsidRDefault="008574B3" w:rsidP="00164550">
            <w:pPr>
              <w:jc w:val="center"/>
              <w:rPr>
                <w:rFonts w:cs="Arial"/>
                <w:color w:val="000000"/>
                <w:sz w:val="20"/>
                <w:szCs w:val="20"/>
              </w:rPr>
            </w:pPr>
            <w:r>
              <w:rPr>
                <w:rFonts w:cs="Arial"/>
                <w:color w:val="000000"/>
                <w:sz w:val="20"/>
                <w:szCs w:val="20"/>
              </w:rPr>
              <w:t>4</w:t>
            </w:r>
          </w:p>
        </w:tc>
        <w:tc>
          <w:tcPr>
            <w:tcW w:w="1240" w:type="dxa"/>
            <w:tcBorders>
              <w:top w:val="nil"/>
              <w:left w:val="nil"/>
              <w:bottom w:val="single" w:sz="4" w:space="0" w:color="auto"/>
              <w:right w:val="single" w:sz="4" w:space="0" w:color="auto"/>
            </w:tcBorders>
            <w:shd w:val="clear" w:color="auto" w:fill="auto"/>
            <w:noWrap/>
            <w:vAlign w:val="center"/>
            <w:hideMark/>
          </w:tcPr>
          <w:p w14:paraId="57FF61C8" w14:textId="0A1482B5" w:rsidR="00164550" w:rsidRPr="00043586" w:rsidRDefault="00662AF3" w:rsidP="00164550">
            <w:pPr>
              <w:jc w:val="center"/>
              <w:rPr>
                <w:rFonts w:cs="Arial"/>
                <w:color w:val="000000"/>
                <w:sz w:val="20"/>
                <w:szCs w:val="20"/>
              </w:rPr>
            </w:pPr>
            <w:r>
              <w:rPr>
                <w:rFonts w:cs="Arial"/>
                <w:color w:val="000000"/>
                <w:sz w:val="20"/>
                <w:szCs w:val="20"/>
              </w:rPr>
              <w:t>31</w:t>
            </w:r>
            <w:r w:rsidR="00164550" w:rsidRPr="00043586">
              <w:rPr>
                <w:rFonts w:cs="Arial"/>
                <w:color w:val="000000"/>
                <w:sz w:val="20"/>
                <w:szCs w:val="20"/>
              </w:rPr>
              <w:t>%</w:t>
            </w:r>
          </w:p>
        </w:tc>
        <w:tc>
          <w:tcPr>
            <w:tcW w:w="1380" w:type="dxa"/>
            <w:tcBorders>
              <w:top w:val="nil"/>
              <w:left w:val="nil"/>
              <w:bottom w:val="single" w:sz="4" w:space="0" w:color="auto"/>
              <w:right w:val="single" w:sz="4" w:space="0" w:color="auto"/>
            </w:tcBorders>
            <w:shd w:val="clear" w:color="auto" w:fill="auto"/>
            <w:noWrap/>
            <w:vAlign w:val="center"/>
            <w:hideMark/>
          </w:tcPr>
          <w:p w14:paraId="7B5715A3" w14:textId="77777777" w:rsidR="00164550" w:rsidRPr="00043586" w:rsidRDefault="00164550" w:rsidP="00164550">
            <w:pPr>
              <w:jc w:val="center"/>
              <w:rPr>
                <w:rFonts w:cs="Arial"/>
                <w:color w:val="000000"/>
                <w:sz w:val="20"/>
                <w:szCs w:val="20"/>
              </w:rPr>
            </w:pPr>
            <w:r w:rsidRPr="00043586">
              <w:rPr>
                <w:rFonts w:cs="Arial"/>
                <w:color w:val="000000"/>
                <w:sz w:val="20"/>
                <w:szCs w:val="20"/>
              </w:rPr>
              <w:t>8760</w:t>
            </w:r>
          </w:p>
        </w:tc>
      </w:tr>
      <w:tr w:rsidR="00164550" w:rsidRPr="00043586" w14:paraId="218B4851" w14:textId="77777777" w:rsidTr="00164550">
        <w:trPr>
          <w:trHeight w:val="300"/>
        </w:trPr>
        <w:tc>
          <w:tcPr>
            <w:tcW w:w="2040" w:type="dxa"/>
            <w:tcBorders>
              <w:top w:val="nil"/>
              <w:left w:val="single" w:sz="4" w:space="0" w:color="auto"/>
              <w:bottom w:val="single" w:sz="4" w:space="0" w:color="auto"/>
              <w:right w:val="single" w:sz="4" w:space="0" w:color="auto"/>
            </w:tcBorders>
            <w:shd w:val="clear" w:color="auto" w:fill="auto"/>
            <w:noWrap/>
            <w:vAlign w:val="bottom"/>
            <w:hideMark/>
          </w:tcPr>
          <w:p w14:paraId="50EF659F" w14:textId="77777777" w:rsidR="00164550" w:rsidRPr="00043586" w:rsidRDefault="00164550" w:rsidP="00164550">
            <w:pPr>
              <w:rPr>
                <w:rFonts w:cs="Arial"/>
                <w:color w:val="000000"/>
                <w:sz w:val="20"/>
                <w:szCs w:val="20"/>
              </w:rPr>
            </w:pPr>
            <w:r w:rsidRPr="00043586">
              <w:rPr>
                <w:rFonts w:cs="Arial"/>
                <w:color w:val="000000"/>
                <w:sz w:val="20"/>
                <w:szCs w:val="20"/>
              </w:rPr>
              <w:t>Timer w/ Hours:</w:t>
            </w:r>
          </w:p>
        </w:tc>
        <w:tc>
          <w:tcPr>
            <w:tcW w:w="1060" w:type="dxa"/>
            <w:tcBorders>
              <w:top w:val="nil"/>
              <w:left w:val="nil"/>
              <w:bottom w:val="single" w:sz="4" w:space="0" w:color="auto"/>
              <w:right w:val="single" w:sz="4" w:space="0" w:color="auto"/>
            </w:tcBorders>
            <w:shd w:val="clear" w:color="auto" w:fill="auto"/>
            <w:noWrap/>
            <w:vAlign w:val="center"/>
            <w:hideMark/>
          </w:tcPr>
          <w:p w14:paraId="0B1A71B6" w14:textId="77777777" w:rsidR="00164550" w:rsidRPr="00043586" w:rsidRDefault="00164550" w:rsidP="00164550">
            <w:pPr>
              <w:jc w:val="center"/>
              <w:rPr>
                <w:rFonts w:cs="Arial"/>
                <w:color w:val="000000"/>
                <w:sz w:val="20"/>
                <w:szCs w:val="20"/>
              </w:rPr>
            </w:pPr>
            <w:r w:rsidRPr="00043586">
              <w:rPr>
                <w:rFonts w:cs="Arial"/>
                <w:color w:val="000000"/>
                <w:sz w:val="20"/>
                <w:szCs w:val="20"/>
              </w:rPr>
              <w:t>3</w:t>
            </w:r>
          </w:p>
        </w:tc>
        <w:tc>
          <w:tcPr>
            <w:tcW w:w="1240" w:type="dxa"/>
            <w:tcBorders>
              <w:top w:val="nil"/>
              <w:left w:val="nil"/>
              <w:bottom w:val="single" w:sz="4" w:space="0" w:color="auto"/>
              <w:right w:val="single" w:sz="4" w:space="0" w:color="auto"/>
            </w:tcBorders>
            <w:shd w:val="clear" w:color="auto" w:fill="auto"/>
            <w:noWrap/>
            <w:vAlign w:val="center"/>
            <w:hideMark/>
          </w:tcPr>
          <w:p w14:paraId="10890AA4" w14:textId="6D12D035" w:rsidR="00164550" w:rsidRPr="00043586" w:rsidRDefault="008574B3" w:rsidP="00164550">
            <w:pPr>
              <w:jc w:val="center"/>
              <w:rPr>
                <w:rFonts w:cs="Arial"/>
                <w:color w:val="000000"/>
                <w:sz w:val="20"/>
                <w:szCs w:val="20"/>
              </w:rPr>
            </w:pPr>
            <w:r>
              <w:rPr>
                <w:rFonts w:cs="Arial"/>
                <w:color w:val="000000"/>
                <w:sz w:val="20"/>
                <w:szCs w:val="20"/>
              </w:rPr>
              <w:t>2</w:t>
            </w:r>
            <w:r w:rsidR="00662AF3">
              <w:rPr>
                <w:rFonts w:cs="Arial"/>
                <w:color w:val="000000"/>
                <w:sz w:val="20"/>
                <w:szCs w:val="20"/>
              </w:rPr>
              <w:t>3</w:t>
            </w:r>
            <w:r w:rsidR="00164550" w:rsidRPr="00043586">
              <w:rPr>
                <w:rFonts w:cs="Arial"/>
                <w:color w:val="000000"/>
                <w:sz w:val="20"/>
                <w:szCs w:val="20"/>
              </w:rPr>
              <w:t>%</w:t>
            </w:r>
          </w:p>
        </w:tc>
        <w:tc>
          <w:tcPr>
            <w:tcW w:w="1380" w:type="dxa"/>
            <w:tcBorders>
              <w:top w:val="nil"/>
              <w:left w:val="nil"/>
              <w:bottom w:val="single" w:sz="4" w:space="0" w:color="auto"/>
              <w:right w:val="single" w:sz="4" w:space="0" w:color="auto"/>
            </w:tcBorders>
            <w:shd w:val="clear" w:color="auto" w:fill="auto"/>
            <w:noWrap/>
            <w:vAlign w:val="center"/>
            <w:hideMark/>
          </w:tcPr>
          <w:p w14:paraId="7469FFE7" w14:textId="77777777" w:rsidR="00164550" w:rsidRPr="00043586" w:rsidRDefault="00164550" w:rsidP="00164550">
            <w:pPr>
              <w:jc w:val="center"/>
              <w:rPr>
                <w:rFonts w:cs="Arial"/>
                <w:color w:val="000000"/>
                <w:sz w:val="20"/>
                <w:szCs w:val="20"/>
              </w:rPr>
            </w:pPr>
            <w:r w:rsidRPr="00043586">
              <w:rPr>
                <w:rFonts w:cs="Arial"/>
                <w:color w:val="000000"/>
                <w:sz w:val="20"/>
                <w:szCs w:val="20"/>
              </w:rPr>
              <w:t>5645</w:t>
            </w:r>
          </w:p>
        </w:tc>
      </w:tr>
      <w:tr w:rsidR="00164550" w:rsidRPr="00043586" w14:paraId="5AB2C4DF" w14:textId="77777777" w:rsidTr="00164550">
        <w:trPr>
          <w:trHeight w:val="300"/>
        </w:trPr>
        <w:tc>
          <w:tcPr>
            <w:tcW w:w="2040" w:type="dxa"/>
            <w:tcBorders>
              <w:top w:val="nil"/>
              <w:left w:val="single" w:sz="4" w:space="0" w:color="auto"/>
              <w:bottom w:val="single" w:sz="4" w:space="0" w:color="auto"/>
              <w:right w:val="single" w:sz="4" w:space="0" w:color="auto"/>
            </w:tcBorders>
            <w:shd w:val="clear" w:color="auto" w:fill="auto"/>
            <w:noWrap/>
            <w:vAlign w:val="bottom"/>
            <w:hideMark/>
          </w:tcPr>
          <w:p w14:paraId="77620797" w14:textId="77777777" w:rsidR="00164550" w:rsidRPr="00043586" w:rsidRDefault="00164550" w:rsidP="00164550">
            <w:pPr>
              <w:rPr>
                <w:rFonts w:cs="Arial"/>
                <w:color w:val="000000"/>
                <w:sz w:val="20"/>
                <w:szCs w:val="20"/>
              </w:rPr>
            </w:pPr>
            <w:r w:rsidRPr="00043586">
              <w:rPr>
                <w:rFonts w:cs="Arial"/>
                <w:color w:val="000000"/>
                <w:sz w:val="20"/>
                <w:szCs w:val="20"/>
              </w:rPr>
              <w:t>Timer w/o Hours:</w:t>
            </w:r>
          </w:p>
        </w:tc>
        <w:tc>
          <w:tcPr>
            <w:tcW w:w="1060" w:type="dxa"/>
            <w:tcBorders>
              <w:top w:val="nil"/>
              <w:left w:val="nil"/>
              <w:bottom w:val="single" w:sz="4" w:space="0" w:color="auto"/>
              <w:right w:val="single" w:sz="4" w:space="0" w:color="auto"/>
            </w:tcBorders>
            <w:shd w:val="clear" w:color="auto" w:fill="auto"/>
            <w:noWrap/>
            <w:vAlign w:val="center"/>
            <w:hideMark/>
          </w:tcPr>
          <w:p w14:paraId="06CA2698" w14:textId="77777777" w:rsidR="00164550" w:rsidRPr="00043586" w:rsidRDefault="00164550" w:rsidP="00164550">
            <w:pPr>
              <w:jc w:val="center"/>
              <w:rPr>
                <w:rFonts w:cs="Arial"/>
                <w:color w:val="000000"/>
                <w:sz w:val="20"/>
                <w:szCs w:val="20"/>
              </w:rPr>
            </w:pPr>
            <w:r w:rsidRPr="00043586">
              <w:rPr>
                <w:rFonts w:cs="Arial"/>
                <w:color w:val="000000"/>
                <w:sz w:val="20"/>
                <w:szCs w:val="20"/>
              </w:rPr>
              <w:t>2</w:t>
            </w:r>
          </w:p>
        </w:tc>
        <w:tc>
          <w:tcPr>
            <w:tcW w:w="1240" w:type="dxa"/>
            <w:tcBorders>
              <w:top w:val="nil"/>
              <w:left w:val="nil"/>
              <w:bottom w:val="single" w:sz="4" w:space="0" w:color="auto"/>
              <w:right w:val="single" w:sz="4" w:space="0" w:color="auto"/>
            </w:tcBorders>
            <w:shd w:val="clear" w:color="auto" w:fill="auto"/>
            <w:noWrap/>
            <w:vAlign w:val="center"/>
            <w:hideMark/>
          </w:tcPr>
          <w:p w14:paraId="143736B7" w14:textId="41FDF80C" w:rsidR="00164550" w:rsidRPr="00043586" w:rsidRDefault="00662AF3" w:rsidP="00164550">
            <w:pPr>
              <w:jc w:val="center"/>
              <w:rPr>
                <w:rFonts w:cs="Arial"/>
                <w:color w:val="000000"/>
                <w:sz w:val="20"/>
                <w:szCs w:val="20"/>
              </w:rPr>
            </w:pPr>
            <w:r>
              <w:rPr>
                <w:rFonts w:cs="Arial"/>
                <w:color w:val="000000"/>
                <w:sz w:val="20"/>
                <w:szCs w:val="20"/>
              </w:rPr>
              <w:t>15</w:t>
            </w:r>
            <w:r w:rsidR="00164550" w:rsidRPr="00043586">
              <w:rPr>
                <w:rFonts w:cs="Arial"/>
                <w:color w:val="000000"/>
                <w:sz w:val="20"/>
                <w:szCs w:val="20"/>
              </w:rPr>
              <w:t>%</w:t>
            </w:r>
          </w:p>
        </w:tc>
        <w:tc>
          <w:tcPr>
            <w:tcW w:w="1380" w:type="dxa"/>
            <w:tcBorders>
              <w:top w:val="nil"/>
              <w:left w:val="nil"/>
              <w:bottom w:val="single" w:sz="4" w:space="0" w:color="auto"/>
              <w:right w:val="single" w:sz="4" w:space="0" w:color="auto"/>
            </w:tcBorders>
            <w:shd w:val="clear" w:color="auto" w:fill="auto"/>
            <w:noWrap/>
            <w:vAlign w:val="center"/>
            <w:hideMark/>
          </w:tcPr>
          <w:p w14:paraId="253AC560" w14:textId="77777777" w:rsidR="00164550" w:rsidRPr="00043586" w:rsidRDefault="00164550" w:rsidP="00164550">
            <w:pPr>
              <w:jc w:val="center"/>
              <w:rPr>
                <w:rFonts w:cs="Arial"/>
                <w:color w:val="000000"/>
                <w:sz w:val="20"/>
                <w:szCs w:val="20"/>
              </w:rPr>
            </w:pPr>
            <w:r w:rsidRPr="00043586">
              <w:rPr>
                <w:rFonts w:cs="Arial"/>
                <w:color w:val="000000"/>
                <w:sz w:val="20"/>
                <w:szCs w:val="20"/>
              </w:rPr>
              <w:t>8760</w:t>
            </w:r>
          </w:p>
        </w:tc>
      </w:tr>
      <w:tr w:rsidR="00164550" w:rsidRPr="00043586" w14:paraId="0E35F477" w14:textId="77777777" w:rsidTr="00164550">
        <w:trPr>
          <w:trHeight w:val="300"/>
        </w:trPr>
        <w:tc>
          <w:tcPr>
            <w:tcW w:w="2040" w:type="dxa"/>
            <w:tcBorders>
              <w:top w:val="nil"/>
              <w:left w:val="single" w:sz="4" w:space="0" w:color="auto"/>
              <w:bottom w:val="single" w:sz="4" w:space="0" w:color="auto"/>
              <w:right w:val="single" w:sz="4" w:space="0" w:color="auto"/>
            </w:tcBorders>
            <w:shd w:val="clear" w:color="auto" w:fill="auto"/>
            <w:noWrap/>
            <w:vAlign w:val="bottom"/>
            <w:hideMark/>
          </w:tcPr>
          <w:p w14:paraId="1737866A" w14:textId="77777777" w:rsidR="00164550" w:rsidRPr="00043586" w:rsidRDefault="00164550" w:rsidP="00164550">
            <w:pPr>
              <w:rPr>
                <w:rFonts w:cs="Arial"/>
                <w:color w:val="000000"/>
                <w:sz w:val="20"/>
                <w:szCs w:val="20"/>
              </w:rPr>
            </w:pPr>
            <w:proofErr w:type="spellStart"/>
            <w:r w:rsidRPr="00043586">
              <w:rPr>
                <w:rFonts w:cs="Arial"/>
                <w:color w:val="000000"/>
                <w:sz w:val="20"/>
                <w:szCs w:val="20"/>
              </w:rPr>
              <w:t>Aquastat</w:t>
            </w:r>
            <w:proofErr w:type="spellEnd"/>
            <w:r w:rsidRPr="00043586">
              <w:rPr>
                <w:rFonts w:cs="Arial"/>
                <w:color w:val="000000"/>
                <w:sz w:val="20"/>
                <w:szCs w:val="20"/>
              </w:rPr>
              <w:t>:</w:t>
            </w:r>
          </w:p>
        </w:tc>
        <w:tc>
          <w:tcPr>
            <w:tcW w:w="1060" w:type="dxa"/>
            <w:tcBorders>
              <w:top w:val="nil"/>
              <w:left w:val="nil"/>
              <w:bottom w:val="single" w:sz="4" w:space="0" w:color="auto"/>
              <w:right w:val="single" w:sz="4" w:space="0" w:color="auto"/>
            </w:tcBorders>
            <w:shd w:val="clear" w:color="auto" w:fill="auto"/>
            <w:noWrap/>
            <w:vAlign w:val="center"/>
            <w:hideMark/>
          </w:tcPr>
          <w:p w14:paraId="482C5D76" w14:textId="239F49BB" w:rsidR="00164550" w:rsidRPr="00043586" w:rsidRDefault="00662AF3" w:rsidP="00164550">
            <w:pPr>
              <w:jc w:val="center"/>
              <w:rPr>
                <w:rFonts w:cs="Arial"/>
                <w:color w:val="000000"/>
                <w:sz w:val="20"/>
                <w:szCs w:val="20"/>
              </w:rPr>
            </w:pPr>
            <w:r>
              <w:rPr>
                <w:rFonts w:cs="Arial"/>
                <w:color w:val="000000"/>
                <w:sz w:val="20"/>
                <w:szCs w:val="20"/>
              </w:rPr>
              <w:t>4</w:t>
            </w:r>
          </w:p>
        </w:tc>
        <w:tc>
          <w:tcPr>
            <w:tcW w:w="1240" w:type="dxa"/>
            <w:tcBorders>
              <w:top w:val="nil"/>
              <w:left w:val="nil"/>
              <w:bottom w:val="single" w:sz="4" w:space="0" w:color="auto"/>
              <w:right w:val="single" w:sz="4" w:space="0" w:color="auto"/>
            </w:tcBorders>
            <w:shd w:val="clear" w:color="auto" w:fill="auto"/>
            <w:noWrap/>
            <w:vAlign w:val="center"/>
            <w:hideMark/>
          </w:tcPr>
          <w:p w14:paraId="690A403F" w14:textId="71D5BB5D" w:rsidR="00164550" w:rsidRPr="00043586" w:rsidRDefault="00662AF3" w:rsidP="00164550">
            <w:pPr>
              <w:jc w:val="center"/>
              <w:rPr>
                <w:rFonts w:cs="Arial"/>
                <w:color w:val="000000"/>
                <w:sz w:val="20"/>
                <w:szCs w:val="20"/>
              </w:rPr>
            </w:pPr>
            <w:r>
              <w:rPr>
                <w:rFonts w:cs="Arial"/>
                <w:color w:val="000000"/>
                <w:sz w:val="20"/>
                <w:szCs w:val="20"/>
              </w:rPr>
              <w:t>31</w:t>
            </w:r>
            <w:r w:rsidR="00164550" w:rsidRPr="00043586">
              <w:rPr>
                <w:rFonts w:cs="Arial"/>
                <w:color w:val="000000"/>
                <w:sz w:val="20"/>
                <w:szCs w:val="20"/>
              </w:rPr>
              <w:t>%</w:t>
            </w:r>
          </w:p>
        </w:tc>
        <w:tc>
          <w:tcPr>
            <w:tcW w:w="1380" w:type="dxa"/>
            <w:tcBorders>
              <w:top w:val="nil"/>
              <w:left w:val="nil"/>
              <w:bottom w:val="single" w:sz="4" w:space="0" w:color="auto"/>
              <w:right w:val="single" w:sz="4" w:space="0" w:color="auto"/>
            </w:tcBorders>
            <w:shd w:val="clear" w:color="auto" w:fill="auto"/>
            <w:noWrap/>
            <w:vAlign w:val="center"/>
            <w:hideMark/>
          </w:tcPr>
          <w:p w14:paraId="494F9C8F" w14:textId="77777777" w:rsidR="00164550" w:rsidRPr="00043586" w:rsidRDefault="00164550" w:rsidP="00164550">
            <w:pPr>
              <w:jc w:val="center"/>
              <w:rPr>
                <w:rFonts w:cs="Arial"/>
                <w:color w:val="000000"/>
                <w:sz w:val="20"/>
                <w:szCs w:val="20"/>
              </w:rPr>
            </w:pPr>
            <w:r w:rsidRPr="00043586">
              <w:rPr>
                <w:rFonts w:cs="Arial"/>
                <w:color w:val="000000"/>
                <w:sz w:val="20"/>
                <w:szCs w:val="20"/>
              </w:rPr>
              <w:t>1095</w:t>
            </w:r>
          </w:p>
        </w:tc>
      </w:tr>
      <w:tr w:rsidR="00164550" w:rsidRPr="00043586" w14:paraId="2D3B592C" w14:textId="77777777" w:rsidTr="00164550">
        <w:trPr>
          <w:trHeight w:val="300"/>
        </w:trPr>
        <w:tc>
          <w:tcPr>
            <w:tcW w:w="2040" w:type="dxa"/>
            <w:tcBorders>
              <w:top w:val="nil"/>
              <w:left w:val="single" w:sz="4" w:space="0" w:color="auto"/>
              <w:bottom w:val="single" w:sz="4" w:space="0" w:color="auto"/>
              <w:right w:val="single" w:sz="4" w:space="0" w:color="auto"/>
            </w:tcBorders>
            <w:shd w:val="clear" w:color="auto" w:fill="auto"/>
            <w:noWrap/>
            <w:vAlign w:val="bottom"/>
            <w:hideMark/>
          </w:tcPr>
          <w:p w14:paraId="46F03CE4" w14:textId="77777777" w:rsidR="00164550" w:rsidRPr="00043586" w:rsidRDefault="00164550" w:rsidP="00164550">
            <w:pPr>
              <w:rPr>
                <w:rFonts w:cs="Arial"/>
                <w:color w:val="000000"/>
                <w:sz w:val="20"/>
                <w:szCs w:val="20"/>
              </w:rPr>
            </w:pPr>
            <w:r w:rsidRPr="00043586">
              <w:rPr>
                <w:rFonts w:cs="Arial"/>
                <w:color w:val="000000"/>
                <w:sz w:val="20"/>
                <w:szCs w:val="20"/>
              </w:rPr>
              <w:t>On Demand:</w:t>
            </w:r>
          </w:p>
        </w:tc>
        <w:tc>
          <w:tcPr>
            <w:tcW w:w="1060" w:type="dxa"/>
            <w:tcBorders>
              <w:top w:val="nil"/>
              <w:left w:val="nil"/>
              <w:bottom w:val="single" w:sz="4" w:space="0" w:color="auto"/>
              <w:right w:val="single" w:sz="4" w:space="0" w:color="auto"/>
            </w:tcBorders>
            <w:shd w:val="clear" w:color="auto" w:fill="auto"/>
            <w:noWrap/>
            <w:vAlign w:val="center"/>
            <w:hideMark/>
          </w:tcPr>
          <w:p w14:paraId="095CD17F" w14:textId="77777777" w:rsidR="00164550" w:rsidRPr="00043586" w:rsidRDefault="00164550" w:rsidP="00164550">
            <w:pPr>
              <w:jc w:val="center"/>
              <w:rPr>
                <w:rFonts w:cs="Arial"/>
                <w:color w:val="000000"/>
                <w:sz w:val="20"/>
                <w:szCs w:val="20"/>
              </w:rPr>
            </w:pPr>
            <w:r w:rsidRPr="00043586">
              <w:rPr>
                <w:rFonts w:cs="Arial"/>
                <w:color w:val="000000"/>
                <w:sz w:val="20"/>
                <w:szCs w:val="20"/>
              </w:rPr>
              <w:t>0</w:t>
            </w:r>
          </w:p>
        </w:tc>
        <w:tc>
          <w:tcPr>
            <w:tcW w:w="1240" w:type="dxa"/>
            <w:tcBorders>
              <w:top w:val="nil"/>
              <w:left w:val="nil"/>
              <w:bottom w:val="single" w:sz="4" w:space="0" w:color="auto"/>
              <w:right w:val="single" w:sz="4" w:space="0" w:color="auto"/>
            </w:tcBorders>
            <w:shd w:val="clear" w:color="auto" w:fill="auto"/>
            <w:noWrap/>
            <w:vAlign w:val="center"/>
            <w:hideMark/>
          </w:tcPr>
          <w:p w14:paraId="48DDA05F" w14:textId="77777777" w:rsidR="00164550" w:rsidRPr="00043586" w:rsidRDefault="00164550" w:rsidP="00164550">
            <w:pPr>
              <w:jc w:val="center"/>
              <w:rPr>
                <w:rFonts w:cs="Arial"/>
                <w:color w:val="000000"/>
                <w:sz w:val="20"/>
                <w:szCs w:val="20"/>
              </w:rPr>
            </w:pPr>
            <w:r w:rsidRPr="00043586">
              <w:rPr>
                <w:rFonts w:cs="Arial"/>
                <w:color w:val="000000"/>
                <w:sz w:val="20"/>
                <w:szCs w:val="20"/>
              </w:rPr>
              <w:t>0%</w:t>
            </w:r>
          </w:p>
        </w:tc>
        <w:tc>
          <w:tcPr>
            <w:tcW w:w="1380" w:type="dxa"/>
            <w:tcBorders>
              <w:top w:val="nil"/>
              <w:left w:val="nil"/>
              <w:bottom w:val="single" w:sz="4" w:space="0" w:color="auto"/>
              <w:right w:val="single" w:sz="4" w:space="0" w:color="auto"/>
            </w:tcBorders>
            <w:shd w:val="clear" w:color="auto" w:fill="auto"/>
            <w:noWrap/>
            <w:vAlign w:val="center"/>
            <w:hideMark/>
          </w:tcPr>
          <w:p w14:paraId="795E2EEE" w14:textId="77777777" w:rsidR="00164550" w:rsidRPr="00043586" w:rsidRDefault="00164550" w:rsidP="00164550">
            <w:pPr>
              <w:jc w:val="center"/>
              <w:rPr>
                <w:rFonts w:cs="Arial"/>
                <w:color w:val="000000"/>
                <w:sz w:val="20"/>
                <w:szCs w:val="20"/>
              </w:rPr>
            </w:pPr>
            <w:r w:rsidRPr="00043586">
              <w:rPr>
                <w:rFonts w:cs="Arial"/>
                <w:color w:val="000000"/>
                <w:sz w:val="20"/>
                <w:szCs w:val="20"/>
              </w:rPr>
              <w:t>0</w:t>
            </w:r>
          </w:p>
        </w:tc>
      </w:tr>
      <w:tr w:rsidR="00164550" w:rsidRPr="00043586" w14:paraId="0D287728" w14:textId="77777777" w:rsidTr="00043586">
        <w:trPr>
          <w:trHeight w:val="188"/>
        </w:trPr>
        <w:tc>
          <w:tcPr>
            <w:tcW w:w="5720" w:type="dxa"/>
            <w:gridSpan w:val="4"/>
            <w:tcBorders>
              <w:top w:val="nil"/>
              <w:left w:val="nil"/>
              <w:bottom w:val="nil"/>
              <w:right w:val="nil"/>
            </w:tcBorders>
            <w:shd w:val="clear" w:color="auto" w:fill="auto"/>
            <w:vAlign w:val="bottom"/>
            <w:hideMark/>
          </w:tcPr>
          <w:p w14:paraId="58D8B870" w14:textId="77777777" w:rsidR="00164550" w:rsidRPr="00043586" w:rsidRDefault="00164550" w:rsidP="00043586">
            <w:pPr>
              <w:rPr>
                <w:rFonts w:cs="Arial"/>
                <w:color w:val="000000"/>
                <w:sz w:val="16"/>
                <w:szCs w:val="16"/>
              </w:rPr>
            </w:pPr>
            <w:r w:rsidRPr="00043586">
              <w:rPr>
                <w:rFonts w:cs="Arial"/>
                <w:color w:val="000000"/>
                <w:sz w:val="16"/>
                <w:szCs w:val="16"/>
              </w:rPr>
              <w:t xml:space="preserve">1 - As </w:t>
            </w:r>
            <w:proofErr w:type="spellStart"/>
            <w:r w:rsidRPr="00043586">
              <w:rPr>
                <w:rFonts w:cs="Arial"/>
                <w:color w:val="000000"/>
                <w:sz w:val="16"/>
                <w:szCs w:val="16"/>
              </w:rPr>
              <w:t>Aquastat</w:t>
            </w:r>
            <w:proofErr w:type="spellEnd"/>
            <w:r w:rsidRPr="00043586">
              <w:rPr>
                <w:rFonts w:cs="Arial"/>
                <w:color w:val="000000"/>
                <w:sz w:val="16"/>
                <w:szCs w:val="16"/>
              </w:rPr>
              <w:t xml:space="preserve"> operating hours are unknown. The ASRAC working group agreed upon number of 3 </w:t>
            </w:r>
            <w:proofErr w:type="spellStart"/>
            <w:r w:rsidRPr="00043586">
              <w:rPr>
                <w:rFonts w:cs="Arial"/>
                <w:color w:val="000000"/>
                <w:sz w:val="16"/>
                <w:szCs w:val="16"/>
              </w:rPr>
              <w:t>hrs</w:t>
            </w:r>
            <w:proofErr w:type="spellEnd"/>
            <w:r w:rsidRPr="00043586">
              <w:rPr>
                <w:rFonts w:cs="Arial"/>
                <w:color w:val="000000"/>
                <w:sz w:val="16"/>
                <w:szCs w:val="16"/>
              </w:rPr>
              <w:t xml:space="preserve">/day or 1095 </w:t>
            </w:r>
            <w:proofErr w:type="spellStart"/>
            <w:r w:rsidRPr="00043586">
              <w:rPr>
                <w:rFonts w:cs="Arial"/>
                <w:color w:val="000000"/>
                <w:sz w:val="16"/>
                <w:szCs w:val="16"/>
              </w:rPr>
              <w:t>hrs</w:t>
            </w:r>
            <w:proofErr w:type="spellEnd"/>
            <w:r w:rsidRPr="00043586">
              <w:rPr>
                <w:rFonts w:cs="Arial"/>
                <w:color w:val="000000"/>
                <w:sz w:val="16"/>
                <w:szCs w:val="16"/>
              </w:rPr>
              <w:t>/</w:t>
            </w:r>
            <w:proofErr w:type="spellStart"/>
            <w:r w:rsidRPr="00043586">
              <w:rPr>
                <w:rFonts w:cs="Arial"/>
                <w:color w:val="000000"/>
                <w:sz w:val="16"/>
                <w:szCs w:val="16"/>
              </w:rPr>
              <w:t>yr</w:t>
            </w:r>
            <w:proofErr w:type="spellEnd"/>
            <w:r w:rsidRPr="00043586">
              <w:rPr>
                <w:rFonts w:cs="Arial"/>
                <w:color w:val="000000"/>
                <w:sz w:val="16"/>
                <w:szCs w:val="16"/>
              </w:rPr>
              <w:t xml:space="preserve"> was carried</w:t>
            </w:r>
          </w:p>
        </w:tc>
      </w:tr>
    </w:tbl>
    <w:p w14:paraId="3CC09EED" w14:textId="77777777" w:rsidR="00164550" w:rsidRPr="00043586" w:rsidRDefault="00164550" w:rsidP="00C33C3B">
      <w:pPr>
        <w:rPr>
          <w:rFonts w:cs="Arial"/>
          <w:b/>
          <w:i/>
          <w:color w:val="000000"/>
          <w:sz w:val="20"/>
          <w:szCs w:val="20"/>
        </w:rPr>
      </w:pPr>
    </w:p>
    <w:p w14:paraId="708A215A" w14:textId="11B5A46A" w:rsidR="00164550" w:rsidRPr="00043586" w:rsidRDefault="00164550" w:rsidP="00C33C3B">
      <w:pPr>
        <w:rPr>
          <w:rFonts w:cs="Arial"/>
          <w:i/>
          <w:color w:val="000000"/>
          <w:sz w:val="20"/>
          <w:szCs w:val="20"/>
        </w:rPr>
      </w:pPr>
      <w:r w:rsidRPr="00043586">
        <w:rPr>
          <w:rFonts w:cs="Arial"/>
          <w:b/>
          <w:i/>
          <w:color w:val="000000"/>
          <w:sz w:val="20"/>
          <w:szCs w:val="20"/>
        </w:rPr>
        <w:t xml:space="preserve">Table R6B.2. </w:t>
      </w:r>
      <w:r w:rsidRPr="00043586">
        <w:rPr>
          <w:rFonts w:cs="Arial"/>
          <w:i/>
          <w:color w:val="000000"/>
          <w:sz w:val="20"/>
          <w:szCs w:val="20"/>
        </w:rPr>
        <w:t>Weighted average operating hours from field survey compared with carried value.</w:t>
      </w:r>
    </w:p>
    <w:tbl>
      <w:tblPr>
        <w:tblW w:w="4405" w:type="dxa"/>
        <w:tblLook w:val="04A0" w:firstRow="1" w:lastRow="0" w:firstColumn="1" w:lastColumn="0" w:noHBand="0" w:noVBand="1"/>
      </w:tblPr>
      <w:tblGrid>
        <w:gridCol w:w="2040"/>
        <w:gridCol w:w="2365"/>
      </w:tblGrid>
      <w:tr w:rsidR="00992D61" w:rsidRPr="00043586" w14:paraId="251D2AA0" w14:textId="77777777" w:rsidTr="00992D61">
        <w:trPr>
          <w:trHeight w:val="855"/>
        </w:trPr>
        <w:tc>
          <w:tcPr>
            <w:tcW w:w="20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9524F4" w14:textId="77777777" w:rsidR="00992D61" w:rsidRPr="00043586" w:rsidRDefault="00992D61" w:rsidP="00992D61">
            <w:pPr>
              <w:jc w:val="center"/>
              <w:rPr>
                <w:rFonts w:cs="Arial"/>
                <w:b/>
                <w:bCs/>
                <w:color w:val="000000"/>
                <w:sz w:val="20"/>
                <w:szCs w:val="20"/>
              </w:rPr>
            </w:pPr>
            <w:r w:rsidRPr="00043586">
              <w:rPr>
                <w:rFonts w:cs="Arial"/>
                <w:b/>
                <w:bCs/>
                <w:color w:val="000000"/>
                <w:sz w:val="20"/>
                <w:szCs w:val="20"/>
              </w:rPr>
              <w:t>Source</w:t>
            </w:r>
          </w:p>
        </w:tc>
        <w:tc>
          <w:tcPr>
            <w:tcW w:w="2365" w:type="dxa"/>
            <w:tcBorders>
              <w:top w:val="single" w:sz="4" w:space="0" w:color="auto"/>
              <w:left w:val="nil"/>
              <w:bottom w:val="single" w:sz="4" w:space="0" w:color="auto"/>
              <w:right w:val="single" w:sz="4" w:space="0" w:color="auto"/>
            </w:tcBorders>
            <w:shd w:val="clear" w:color="auto" w:fill="auto"/>
            <w:vAlign w:val="center"/>
            <w:hideMark/>
          </w:tcPr>
          <w:p w14:paraId="07B77C03" w14:textId="77777777" w:rsidR="00992D61" w:rsidRPr="00043586" w:rsidRDefault="00992D61" w:rsidP="00992D61">
            <w:pPr>
              <w:jc w:val="center"/>
              <w:rPr>
                <w:rFonts w:cs="Arial"/>
                <w:b/>
                <w:bCs/>
                <w:color w:val="000000"/>
                <w:sz w:val="20"/>
                <w:szCs w:val="20"/>
              </w:rPr>
            </w:pPr>
            <w:r w:rsidRPr="00043586">
              <w:rPr>
                <w:rFonts w:cs="Arial"/>
                <w:b/>
                <w:bCs/>
                <w:color w:val="000000"/>
                <w:sz w:val="20"/>
                <w:szCs w:val="20"/>
              </w:rPr>
              <w:t>Weighted Operating Hours (</w:t>
            </w:r>
            <w:proofErr w:type="spellStart"/>
            <w:r w:rsidRPr="00043586">
              <w:rPr>
                <w:rFonts w:cs="Arial"/>
                <w:b/>
                <w:bCs/>
                <w:color w:val="000000"/>
                <w:sz w:val="20"/>
                <w:szCs w:val="20"/>
              </w:rPr>
              <w:t>hrs</w:t>
            </w:r>
            <w:proofErr w:type="spellEnd"/>
            <w:r w:rsidRPr="00043586">
              <w:rPr>
                <w:rFonts w:cs="Arial"/>
                <w:b/>
                <w:bCs/>
                <w:color w:val="000000"/>
                <w:sz w:val="20"/>
                <w:szCs w:val="20"/>
              </w:rPr>
              <w:t>/</w:t>
            </w:r>
            <w:proofErr w:type="spellStart"/>
            <w:r w:rsidRPr="00043586">
              <w:rPr>
                <w:rFonts w:cs="Arial"/>
                <w:b/>
                <w:bCs/>
                <w:color w:val="000000"/>
                <w:sz w:val="20"/>
                <w:szCs w:val="20"/>
              </w:rPr>
              <w:t>yr</w:t>
            </w:r>
            <w:proofErr w:type="spellEnd"/>
            <w:r w:rsidRPr="00043586">
              <w:rPr>
                <w:rFonts w:cs="Arial"/>
                <w:b/>
                <w:bCs/>
                <w:color w:val="000000"/>
                <w:sz w:val="20"/>
                <w:szCs w:val="20"/>
              </w:rPr>
              <w:t>)</w:t>
            </w:r>
          </w:p>
        </w:tc>
      </w:tr>
      <w:tr w:rsidR="00992D61" w:rsidRPr="00043586" w14:paraId="7B2A4B03" w14:textId="77777777" w:rsidTr="00992D61">
        <w:trPr>
          <w:trHeight w:val="300"/>
        </w:trPr>
        <w:tc>
          <w:tcPr>
            <w:tcW w:w="2040" w:type="dxa"/>
            <w:tcBorders>
              <w:top w:val="nil"/>
              <w:left w:val="single" w:sz="4" w:space="0" w:color="auto"/>
              <w:bottom w:val="single" w:sz="4" w:space="0" w:color="auto"/>
              <w:right w:val="single" w:sz="4" w:space="0" w:color="auto"/>
            </w:tcBorders>
            <w:shd w:val="clear" w:color="auto" w:fill="auto"/>
            <w:noWrap/>
            <w:vAlign w:val="center"/>
            <w:hideMark/>
          </w:tcPr>
          <w:p w14:paraId="6AF9040E" w14:textId="77777777" w:rsidR="00992D61" w:rsidRPr="00043586" w:rsidRDefault="00992D61" w:rsidP="00992D61">
            <w:pPr>
              <w:jc w:val="center"/>
              <w:rPr>
                <w:rFonts w:cs="Arial"/>
                <w:color w:val="000000"/>
                <w:sz w:val="20"/>
                <w:szCs w:val="20"/>
              </w:rPr>
            </w:pPr>
            <w:r w:rsidRPr="00043586">
              <w:rPr>
                <w:rFonts w:cs="Arial"/>
                <w:color w:val="000000"/>
                <w:sz w:val="20"/>
                <w:szCs w:val="20"/>
              </w:rPr>
              <w:t>Field Survey:</w:t>
            </w:r>
          </w:p>
        </w:tc>
        <w:tc>
          <w:tcPr>
            <w:tcW w:w="2365" w:type="dxa"/>
            <w:tcBorders>
              <w:top w:val="nil"/>
              <w:left w:val="nil"/>
              <w:bottom w:val="single" w:sz="4" w:space="0" w:color="auto"/>
              <w:right w:val="single" w:sz="4" w:space="0" w:color="auto"/>
            </w:tcBorders>
            <w:shd w:val="clear" w:color="auto" w:fill="auto"/>
            <w:noWrap/>
            <w:vAlign w:val="center"/>
            <w:hideMark/>
          </w:tcPr>
          <w:p w14:paraId="6E1D754F" w14:textId="0005153A" w:rsidR="00992D61" w:rsidRPr="00043586" w:rsidRDefault="00662AF3" w:rsidP="00992D61">
            <w:pPr>
              <w:jc w:val="center"/>
              <w:rPr>
                <w:rFonts w:cs="Arial"/>
                <w:color w:val="000000"/>
                <w:sz w:val="20"/>
                <w:szCs w:val="20"/>
              </w:rPr>
            </w:pPr>
            <w:r>
              <w:rPr>
                <w:rFonts w:cs="Arial"/>
                <w:color w:val="000000"/>
                <w:sz w:val="20"/>
                <w:szCs w:val="20"/>
              </w:rPr>
              <w:t>5,683</w:t>
            </w:r>
          </w:p>
        </w:tc>
      </w:tr>
      <w:tr w:rsidR="00992D61" w:rsidRPr="00043586" w14:paraId="5115D1FF" w14:textId="77777777" w:rsidTr="002B6112">
        <w:trPr>
          <w:trHeight w:val="600"/>
        </w:trPr>
        <w:tc>
          <w:tcPr>
            <w:tcW w:w="2040" w:type="dxa"/>
            <w:tcBorders>
              <w:top w:val="nil"/>
              <w:left w:val="single" w:sz="4" w:space="0" w:color="auto"/>
              <w:bottom w:val="single" w:sz="4" w:space="0" w:color="auto"/>
              <w:right w:val="single" w:sz="4" w:space="0" w:color="auto"/>
            </w:tcBorders>
            <w:shd w:val="clear" w:color="auto" w:fill="auto"/>
            <w:vAlign w:val="center"/>
            <w:hideMark/>
          </w:tcPr>
          <w:p w14:paraId="208CA0E9" w14:textId="77777777" w:rsidR="00992D61" w:rsidRPr="00043586" w:rsidRDefault="00992D61" w:rsidP="00992D61">
            <w:pPr>
              <w:jc w:val="center"/>
              <w:rPr>
                <w:rFonts w:cs="Arial"/>
                <w:color w:val="000000"/>
                <w:sz w:val="20"/>
                <w:szCs w:val="20"/>
              </w:rPr>
            </w:pPr>
            <w:r w:rsidRPr="00043586">
              <w:rPr>
                <w:rFonts w:cs="Arial"/>
                <w:color w:val="000000"/>
                <w:sz w:val="20"/>
                <w:szCs w:val="20"/>
              </w:rPr>
              <w:t>DOE ASRAC Number Carried:</w:t>
            </w:r>
          </w:p>
        </w:tc>
        <w:tc>
          <w:tcPr>
            <w:tcW w:w="2365" w:type="dxa"/>
            <w:tcBorders>
              <w:top w:val="nil"/>
              <w:left w:val="nil"/>
              <w:bottom w:val="single" w:sz="4" w:space="0" w:color="auto"/>
              <w:right w:val="single" w:sz="4" w:space="0" w:color="auto"/>
            </w:tcBorders>
            <w:shd w:val="clear" w:color="auto" w:fill="auto"/>
            <w:noWrap/>
            <w:vAlign w:val="center"/>
            <w:hideMark/>
          </w:tcPr>
          <w:p w14:paraId="4E05D6FF" w14:textId="39B0894B" w:rsidR="00992D61" w:rsidRPr="00043586" w:rsidRDefault="00992D61" w:rsidP="00992D61">
            <w:pPr>
              <w:jc w:val="center"/>
              <w:rPr>
                <w:rFonts w:cs="Arial"/>
                <w:color w:val="000000"/>
                <w:sz w:val="20"/>
                <w:szCs w:val="20"/>
              </w:rPr>
            </w:pPr>
            <w:r w:rsidRPr="00043586">
              <w:rPr>
                <w:rFonts w:cs="Arial"/>
                <w:color w:val="000000"/>
                <w:sz w:val="20"/>
                <w:szCs w:val="20"/>
              </w:rPr>
              <w:t>6,427</w:t>
            </w:r>
          </w:p>
        </w:tc>
      </w:tr>
      <w:tr w:rsidR="00992D61" w:rsidRPr="00043586" w14:paraId="767A4D83" w14:textId="77777777" w:rsidTr="002B6112">
        <w:trPr>
          <w:trHeight w:val="300"/>
        </w:trPr>
        <w:tc>
          <w:tcPr>
            <w:tcW w:w="20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2609EA" w14:textId="77777777" w:rsidR="00992D61" w:rsidRPr="00043586" w:rsidRDefault="00992D61" w:rsidP="00992D61">
            <w:pPr>
              <w:jc w:val="center"/>
              <w:rPr>
                <w:rFonts w:cs="Arial"/>
                <w:color w:val="000000"/>
                <w:sz w:val="20"/>
                <w:szCs w:val="20"/>
              </w:rPr>
            </w:pPr>
            <w:r w:rsidRPr="00043586">
              <w:rPr>
                <w:rFonts w:cs="Arial"/>
                <w:color w:val="000000"/>
                <w:sz w:val="20"/>
                <w:szCs w:val="20"/>
              </w:rPr>
              <w:t>Variation:</w:t>
            </w:r>
          </w:p>
        </w:tc>
        <w:tc>
          <w:tcPr>
            <w:tcW w:w="2365" w:type="dxa"/>
            <w:tcBorders>
              <w:top w:val="single" w:sz="4" w:space="0" w:color="auto"/>
              <w:left w:val="single" w:sz="4" w:space="0" w:color="auto"/>
              <w:bottom w:val="single" w:sz="4" w:space="0" w:color="auto"/>
              <w:right w:val="single" w:sz="4" w:space="0" w:color="auto"/>
            </w:tcBorders>
            <w:shd w:val="clear" w:color="000000" w:fill="C6E0B4"/>
            <w:noWrap/>
            <w:vAlign w:val="center"/>
            <w:hideMark/>
          </w:tcPr>
          <w:p w14:paraId="47572D86" w14:textId="0CF5EC47" w:rsidR="00992D61" w:rsidRPr="00043586" w:rsidRDefault="00662AF3" w:rsidP="00992D61">
            <w:pPr>
              <w:jc w:val="center"/>
              <w:rPr>
                <w:rFonts w:cs="Arial"/>
                <w:b/>
                <w:bCs/>
                <w:color w:val="000000"/>
                <w:sz w:val="20"/>
                <w:szCs w:val="20"/>
              </w:rPr>
            </w:pPr>
            <w:r>
              <w:rPr>
                <w:rFonts w:cs="Arial"/>
                <w:b/>
                <w:bCs/>
                <w:color w:val="000000"/>
                <w:sz w:val="20"/>
                <w:szCs w:val="20"/>
              </w:rPr>
              <w:t>11</w:t>
            </w:r>
            <w:r w:rsidR="008574B3">
              <w:rPr>
                <w:rFonts w:cs="Arial"/>
                <w:b/>
                <w:bCs/>
                <w:color w:val="000000"/>
                <w:sz w:val="20"/>
                <w:szCs w:val="20"/>
              </w:rPr>
              <w:t>.6</w:t>
            </w:r>
            <w:r w:rsidR="00992D61" w:rsidRPr="00043586">
              <w:rPr>
                <w:rFonts w:cs="Arial"/>
                <w:b/>
                <w:bCs/>
                <w:color w:val="000000"/>
                <w:sz w:val="20"/>
                <w:szCs w:val="20"/>
              </w:rPr>
              <w:t>%</w:t>
            </w:r>
          </w:p>
        </w:tc>
      </w:tr>
    </w:tbl>
    <w:p w14:paraId="0C14F6E9" w14:textId="77777777" w:rsidR="00164550" w:rsidRPr="00043586" w:rsidRDefault="00164550" w:rsidP="00C33C3B">
      <w:pPr>
        <w:rPr>
          <w:rFonts w:cs="Arial"/>
          <w:b/>
          <w:i/>
          <w:color w:val="000000"/>
          <w:sz w:val="20"/>
          <w:szCs w:val="20"/>
        </w:rPr>
      </w:pPr>
    </w:p>
    <w:p w14:paraId="1B19F6AD" w14:textId="221B4F16" w:rsidR="00164550" w:rsidRPr="00043586" w:rsidRDefault="007B0187" w:rsidP="00C33C3B">
      <w:pPr>
        <w:rPr>
          <w:rFonts w:cs="Arial"/>
          <w:i/>
          <w:color w:val="000000"/>
          <w:sz w:val="20"/>
          <w:szCs w:val="20"/>
        </w:rPr>
      </w:pPr>
      <w:r w:rsidRPr="00043586">
        <w:rPr>
          <w:rFonts w:cs="Arial"/>
          <w:i/>
          <w:color w:val="000000"/>
          <w:sz w:val="20"/>
          <w:szCs w:val="20"/>
        </w:rPr>
        <w:t>Considering these surveyed</w:t>
      </w:r>
      <w:r w:rsidR="002907AB" w:rsidRPr="00043586">
        <w:rPr>
          <w:rFonts w:cs="Arial"/>
          <w:i/>
          <w:color w:val="000000"/>
          <w:sz w:val="20"/>
          <w:szCs w:val="20"/>
        </w:rPr>
        <w:t xml:space="preserve"> figures</w:t>
      </w:r>
      <w:r w:rsidRPr="00043586">
        <w:rPr>
          <w:rFonts w:cs="Arial"/>
          <w:i/>
          <w:color w:val="000000"/>
          <w:sz w:val="20"/>
          <w:szCs w:val="20"/>
        </w:rPr>
        <w:t>, the qualification of existing equipment not perfectly representing the ROB market</w:t>
      </w:r>
      <w:r w:rsidR="00254E2E" w:rsidRPr="00043586">
        <w:rPr>
          <w:rFonts w:cs="Arial"/>
          <w:i/>
          <w:color w:val="000000"/>
          <w:sz w:val="20"/>
          <w:szCs w:val="20"/>
        </w:rPr>
        <w:t>,</w:t>
      </w:r>
      <w:r w:rsidR="002907AB" w:rsidRPr="00043586">
        <w:rPr>
          <w:rFonts w:cs="Arial"/>
          <w:i/>
          <w:color w:val="000000"/>
          <w:sz w:val="20"/>
          <w:szCs w:val="20"/>
        </w:rPr>
        <w:t xml:space="preserve"> an</w:t>
      </w:r>
      <w:r w:rsidR="00254E2E" w:rsidRPr="00043586">
        <w:rPr>
          <w:rFonts w:cs="Arial"/>
          <w:i/>
          <w:color w:val="000000"/>
          <w:sz w:val="20"/>
          <w:szCs w:val="20"/>
        </w:rPr>
        <w:t>d the ASRAC working group values, w</w:t>
      </w:r>
      <w:r w:rsidR="002907AB" w:rsidRPr="00043586">
        <w:rPr>
          <w:rFonts w:cs="Arial"/>
          <w:i/>
          <w:color w:val="000000"/>
          <w:sz w:val="20"/>
          <w:szCs w:val="20"/>
        </w:rPr>
        <w:t>e recommend moving forwa</w:t>
      </w:r>
      <w:r w:rsidR="0002241C" w:rsidRPr="00043586">
        <w:rPr>
          <w:rFonts w:cs="Arial"/>
          <w:i/>
          <w:color w:val="000000"/>
          <w:sz w:val="20"/>
          <w:szCs w:val="20"/>
        </w:rPr>
        <w:t>rd with the DOE ASRAC carried number</w:t>
      </w:r>
      <w:r w:rsidR="00254E2E" w:rsidRPr="00043586">
        <w:rPr>
          <w:rFonts w:cs="Arial"/>
          <w:i/>
          <w:color w:val="000000"/>
          <w:sz w:val="20"/>
          <w:szCs w:val="20"/>
        </w:rPr>
        <w:t>. T</w:t>
      </w:r>
      <w:r w:rsidR="0002241C" w:rsidRPr="00043586">
        <w:rPr>
          <w:rFonts w:cs="Arial"/>
          <w:i/>
          <w:color w:val="000000"/>
          <w:sz w:val="20"/>
          <w:szCs w:val="20"/>
        </w:rPr>
        <w:t xml:space="preserve">his </w:t>
      </w:r>
      <w:r w:rsidR="00254E2E" w:rsidRPr="00043586">
        <w:rPr>
          <w:rFonts w:cs="Arial"/>
          <w:i/>
          <w:color w:val="000000"/>
          <w:sz w:val="20"/>
          <w:szCs w:val="20"/>
        </w:rPr>
        <w:t xml:space="preserve">value </w:t>
      </w:r>
      <w:r w:rsidR="0002241C" w:rsidRPr="00043586">
        <w:rPr>
          <w:rFonts w:cs="Arial"/>
          <w:i/>
          <w:color w:val="000000"/>
          <w:sz w:val="20"/>
          <w:szCs w:val="20"/>
        </w:rPr>
        <w:t xml:space="preserve">is based on manufacturer, installer, and efficiency advocate input </w:t>
      </w:r>
      <w:r w:rsidR="00254E2E" w:rsidRPr="00043586">
        <w:rPr>
          <w:rFonts w:cs="Arial"/>
          <w:i/>
          <w:color w:val="000000"/>
          <w:sz w:val="20"/>
          <w:szCs w:val="20"/>
        </w:rPr>
        <w:t>while reasonably representing</w:t>
      </w:r>
      <w:r w:rsidR="0002241C" w:rsidRPr="00043586">
        <w:rPr>
          <w:rFonts w:cs="Arial"/>
          <w:i/>
          <w:color w:val="000000"/>
          <w:sz w:val="20"/>
          <w:szCs w:val="20"/>
        </w:rPr>
        <w:t xml:space="preserve"> the models fou</w:t>
      </w:r>
      <w:r w:rsidR="00254E2E" w:rsidRPr="00043586">
        <w:rPr>
          <w:rFonts w:cs="Arial"/>
          <w:i/>
          <w:color w:val="000000"/>
          <w:sz w:val="20"/>
          <w:szCs w:val="20"/>
        </w:rPr>
        <w:t>nd in the Alpha field test.</w:t>
      </w:r>
      <w:r w:rsidRPr="00043586">
        <w:rPr>
          <w:rFonts w:cs="Arial"/>
          <w:i/>
          <w:color w:val="000000"/>
          <w:sz w:val="20"/>
          <w:szCs w:val="20"/>
        </w:rPr>
        <w:t xml:space="preserve"> </w:t>
      </w:r>
      <w:proofErr w:type="gramStart"/>
      <w:r w:rsidRPr="00043586">
        <w:rPr>
          <w:rFonts w:cs="Arial"/>
          <w:i/>
          <w:color w:val="000000"/>
          <w:sz w:val="20"/>
          <w:szCs w:val="20"/>
        </w:rPr>
        <w:t>Which can be considered to have, in general, been installed more recently than ROB products with more advanced technology and controls.</w:t>
      </w:r>
      <w:proofErr w:type="gramEnd"/>
    </w:p>
    <w:p w14:paraId="78919C82" w14:textId="77777777" w:rsidR="00BC47C8" w:rsidRPr="00043586" w:rsidRDefault="00BC47C8" w:rsidP="00C33C3B">
      <w:pPr>
        <w:rPr>
          <w:rFonts w:cs="Arial"/>
          <w:i/>
          <w:color w:val="000000"/>
          <w:sz w:val="20"/>
          <w:szCs w:val="20"/>
        </w:rPr>
      </w:pPr>
    </w:p>
    <w:p w14:paraId="53390056" w14:textId="561ADBFB" w:rsidR="00BC47C8" w:rsidRPr="00043586" w:rsidRDefault="00BC47C8" w:rsidP="00BC47C8">
      <w:pPr>
        <w:rPr>
          <w:rFonts w:cs="Arial"/>
          <w:i/>
          <w:color w:val="000000"/>
          <w:sz w:val="20"/>
          <w:szCs w:val="20"/>
        </w:rPr>
      </w:pPr>
      <w:r w:rsidRPr="00043586">
        <w:rPr>
          <w:rFonts w:cs="Arial"/>
          <w:i/>
          <w:color w:val="000000"/>
          <w:sz w:val="20"/>
          <w:szCs w:val="20"/>
        </w:rPr>
        <w:t xml:space="preserve">Both the measure and base case pump are carrying the same HOU at 6427 </w:t>
      </w:r>
      <w:proofErr w:type="spellStart"/>
      <w:r w:rsidRPr="00043586">
        <w:rPr>
          <w:rFonts w:cs="Arial"/>
          <w:i/>
          <w:color w:val="000000"/>
          <w:sz w:val="20"/>
          <w:szCs w:val="20"/>
        </w:rPr>
        <w:t>hrs</w:t>
      </w:r>
      <w:proofErr w:type="spellEnd"/>
      <w:r w:rsidRPr="00043586">
        <w:rPr>
          <w:rFonts w:cs="Arial"/>
          <w:i/>
          <w:color w:val="000000"/>
          <w:sz w:val="20"/>
          <w:szCs w:val="20"/>
        </w:rPr>
        <w:t>/</w:t>
      </w:r>
      <w:proofErr w:type="spellStart"/>
      <w:r w:rsidRPr="00043586">
        <w:rPr>
          <w:rFonts w:cs="Arial"/>
          <w:i/>
          <w:color w:val="000000"/>
          <w:sz w:val="20"/>
          <w:szCs w:val="20"/>
        </w:rPr>
        <w:t>yr</w:t>
      </w:r>
      <w:proofErr w:type="spellEnd"/>
      <w:r w:rsidRPr="00043586">
        <w:rPr>
          <w:rFonts w:cs="Arial"/>
          <w:i/>
          <w:color w:val="000000"/>
          <w:sz w:val="20"/>
          <w:szCs w:val="20"/>
        </w:rPr>
        <w:t xml:space="preserve"> as they are equally as likely to have external controls (a timer or </w:t>
      </w:r>
      <w:proofErr w:type="spellStart"/>
      <w:r w:rsidRPr="00043586">
        <w:rPr>
          <w:rFonts w:cs="Arial"/>
          <w:i/>
          <w:color w:val="000000"/>
          <w:sz w:val="20"/>
          <w:szCs w:val="20"/>
        </w:rPr>
        <w:t>aquastat</w:t>
      </w:r>
      <w:proofErr w:type="spellEnd"/>
      <w:r w:rsidRPr="00043586">
        <w:rPr>
          <w:rFonts w:cs="Arial"/>
          <w:i/>
          <w:color w:val="000000"/>
          <w:sz w:val="20"/>
          <w:szCs w:val="20"/>
        </w:rPr>
        <w:t>) installed.</w:t>
      </w:r>
    </w:p>
    <w:p w14:paraId="052E106E" w14:textId="77777777" w:rsidR="00BC47C8" w:rsidRPr="00043586" w:rsidRDefault="00BC47C8" w:rsidP="00C33C3B">
      <w:pPr>
        <w:rPr>
          <w:rFonts w:cs="Arial"/>
          <w:i/>
          <w:color w:val="000000"/>
          <w:sz w:val="20"/>
          <w:szCs w:val="20"/>
        </w:rPr>
      </w:pPr>
    </w:p>
    <w:p w14:paraId="4E190C1C" w14:textId="77777777" w:rsidR="00164550" w:rsidRPr="00043586" w:rsidRDefault="00164550" w:rsidP="00C33C3B">
      <w:pPr>
        <w:rPr>
          <w:rFonts w:cs="Arial"/>
          <w:color w:val="000000"/>
          <w:sz w:val="20"/>
          <w:szCs w:val="20"/>
        </w:rPr>
      </w:pPr>
    </w:p>
    <w:p w14:paraId="02873AB5" w14:textId="5E82C9AB" w:rsidR="00FA66E6" w:rsidRPr="00043586" w:rsidRDefault="00FA66E6" w:rsidP="00FA66E6">
      <w:pPr>
        <w:rPr>
          <w:rFonts w:cs="Arial"/>
          <w:color w:val="000000"/>
          <w:sz w:val="20"/>
          <w:szCs w:val="20"/>
        </w:rPr>
      </w:pPr>
      <w:r>
        <w:rPr>
          <w:color w:val="000000"/>
          <w:sz w:val="24"/>
        </w:rPr>
        <w:t>C.</w:t>
      </w:r>
      <w:r>
        <w:rPr>
          <w:color w:val="000000"/>
          <w:sz w:val="24"/>
        </w:rPr>
        <w:tab/>
      </w:r>
      <w:r w:rsidRPr="00043586">
        <w:rPr>
          <w:rFonts w:cs="Arial"/>
          <w:b/>
          <w:color w:val="000000"/>
          <w:sz w:val="20"/>
          <w:szCs w:val="20"/>
        </w:rPr>
        <w:t xml:space="preserve">What is the instantaneous and sustained kW demand? </w:t>
      </w:r>
      <w:proofErr w:type="gramStart"/>
      <w:r w:rsidRPr="00043586">
        <w:rPr>
          <w:rFonts w:cs="Arial"/>
          <w:color w:val="000000"/>
          <w:sz w:val="20"/>
          <w:szCs w:val="20"/>
        </w:rPr>
        <w:t>Primarily compared to the steady-state operation.</w:t>
      </w:r>
      <w:proofErr w:type="gramEnd"/>
      <w:r w:rsidRPr="00043586">
        <w:rPr>
          <w:rFonts w:cs="Arial"/>
          <w:color w:val="000000"/>
          <w:sz w:val="20"/>
          <w:szCs w:val="20"/>
        </w:rPr>
        <w:t xml:space="preserve"> Does the kW increase or decrease when there is an instant or sustained demand for hot water?</w:t>
      </w:r>
    </w:p>
    <w:p w14:paraId="18E3ED79" w14:textId="77777777" w:rsidR="00FA66E6" w:rsidRPr="00043586" w:rsidRDefault="00FA66E6" w:rsidP="00FA66E6">
      <w:pPr>
        <w:rPr>
          <w:rFonts w:cs="Arial"/>
          <w:color w:val="000000"/>
          <w:sz w:val="20"/>
          <w:szCs w:val="20"/>
        </w:rPr>
      </w:pPr>
    </w:p>
    <w:p w14:paraId="7F94BC80" w14:textId="510DBA2E" w:rsidR="00FA66E6" w:rsidRPr="00043586" w:rsidRDefault="00810280" w:rsidP="00FA66E6">
      <w:pPr>
        <w:rPr>
          <w:rFonts w:cs="Arial"/>
          <w:i/>
          <w:color w:val="000000"/>
          <w:sz w:val="20"/>
          <w:szCs w:val="20"/>
        </w:rPr>
      </w:pPr>
      <w:r w:rsidRPr="00043586">
        <w:rPr>
          <w:rFonts w:cs="Arial"/>
          <w:i/>
          <w:color w:val="000000"/>
          <w:sz w:val="20"/>
          <w:szCs w:val="20"/>
        </w:rPr>
        <w:t xml:space="preserve">To address this question the measure case pump field test was deployed as outlined in Appendix 6. </w:t>
      </w:r>
      <w:r w:rsidR="00FA66E6" w:rsidRPr="00043586">
        <w:rPr>
          <w:rFonts w:cs="Arial"/>
          <w:i/>
          <w:color w:val="000000"/>
          <w:sz w:val="20"/>
          <w:szCs w:val="20"/>
        </w:rPr>
        <w:t xml:space="preserve">The results of this field test as it applies to </w:t>
      </w:r>
      <w:proofErr w:type="gramStart"/>
      <w:r w:rsidR="00FA66E6" w:rsidRPr="00043586">
        <w:rPr>
          <w:rFonts w:cs="Arial"/>
          <w:i/>
          <w:color w:val="000000"/>
          <w:sz w:val="20"/>
          <w:szCs w:val="20"/>
        </w:rPr>
        <w:t>this questions</w:t>
      </w:r>
      <w:proofErr w:type="gramEnd"/>
      <w:r w:rsidR="00FA66E6" w:rsidRPr="00043586">
        <w:rPr>
          <w:rFonts w:cs="Arial"/>
          <w:i/>
          <w:color w:val="000000"/>
          <w:sz w:val="20"/>
          <w:szCs w:val="20"/>
        </w:rPr>
        <w:t xml:space="preserve"> are noted in the table below.</w:t>
      </w:r>
    </w:p>
    <w:p w14:paraId="41049FC2" w14:textId="77777777" w:rsidR="00102143" w:rsidRPr="00043586" w:rsidRDefault="00102143" w:rsidP="00FA66E6">
      <w:pPr>
        <w:rPr>
          <w:rFonts w:cs="Arial"/>
          <w:i/>
          <w:color w:val="000000"/>
          <w:sz w:val="20"/>
          <w:szCs w:val="20"/>
        </w:rPr>
      </w:pPr>
    </w:p>
    <w:p w14:paraId="6971B5C2" w14:textId="31B501E2" w:rsidR="00102143" w:rsidRPr="00043586" w:rsidRDefault="00102143" w:rsidP="00FA66E6">
      <w:pPr>
        <w:rPr>
          <w:rFonts w:cs="Arial"/>
          <w:i/>
          <w:color w:val="000000"/>
          <w:sz w:val="20"/>
          <w:szCs w:val="20"/>
        </w:rPr>
      </w:pPr>
      <w:r w:rsidRPr="00043586">
        <w:rPr>
          <w:rFonts w:cs="Arial"/>
          <w:i/>
          <w:color w:val="000000"/>
          <w:sz w:val="20"/>
          <w:szCs w:val="20"/>
        </w:rPr>
        <w:t xml:space="preserve">To preface, </w:t>
      </w:r>
      <w:r w:rsidR="00F95262" w:rsidRPr="00043586">
        <w:rPr>
          <w:rFonts w:cs="Arial"/>
          <w:i/>
          <w:color w:val="000000"/>
          <w:sz w:val="20"/>
          <w:szCs w:val="20"/>
        </w:rPr>
        <w:t xml:space="preserve">based on the operation of the </w:t>
      </w:r>
      <w:proofErr w:type="spellStart"/>
      <w:r w:rsidR="00F95262" w:rsidRPr="00043586">
        <w:rPr>
          <w:rFonts w:cs="Arial"/>
          <w:i/>
          <w:color w:val="000000"/>
          <w:sz w:val="20"/>
          <w:szCs w:val="20"/>
        </w:rPr>
        <w:t>AutoAdapt</w:t>
      </w:r>
      <w:proofErr w:type="spellEnd"/>
      <w:r w:rsidR="00F95262" w:rsidRPr="00043586">
        <w:rPr>
          <w:rFonts w:cs="Arial"/>
          <w:i/>
          <w:color w:val="000000"/>
          <w:sz w:val="20"/>
          <w:szCs w:val="20"/>
        </w:rPr>
        <w:t xml:space="preserve"> control system and typical installation practices </w:t>
      </w:r>
      <w:r w:rsidRPr="00043586">
        <w:rPr>
          <w:rFonts w:cs="Arial"/>
          <w:i/>
          <w:color w:val="000000"/>
          <w:sz w:val="20"/>
          <w:szCs w:val="20"/>
        </w:rPr>
        <w:t xml:space="preserve">we would expect the instantaneous &amp; sustained flow and power demand to be lower than the SS flow and power demand. The base and measure case circulator pumps are intended to be installed near the water heater on the dedicated hot water return line. Because of this location, the water draw </w:t>
      </w:r>
      <w:r w:rsidR="003E5E02" w:rsidRPr="00043586">
        <w:rPr>
          <w:rFonts w:cs="Arial"/>
          <w:i/>
          <w:color w:val="000000"/>
          <w:sz w:val="20"/>
          <w:szCs w:val="20"/>
        </w:rPr>
        <w:t xml:space="preserve">from an open tap </w:t>
      </w:r>
      <w:r w:rsidRPr="00043586">
        <w:rPr>
          <w:rFonts w:cs="Arial"/>
          <w:i/>
          <w:color w:val="000000"/>
          <w:sz w:val="20"/>
          <w:szCs w:val="20"/>
        </w:rPr>
        <w:t xml:space="preserve">is seen upstream </w:t>
      </w:r>
      <w:r w:rsidR="00DB764A" w:rsidRPr="00043586">
        <w:rPr>
          <w:rFonts w:cs="Arial"/>
          <w:i/>
          <w:color w:val="000000"/>
          <w:sz w:val="20"/>
          <w:szCs w:val="20"/>
        </w:rPr>
        <w:t xml:space="preserve">of the pump. Meaning that at the instantaneous moment of water demand, the flow to the circulator pump decreases as water is being drawn from the system and more water is being </w:t>
      </w:r>
      <w:r w:rsidR="003E5E02" w:rsidRPr="00043586">
        <w:rPr>
          <w:rFonts w:cs="Arial"/>
          <w:i/>
          <w:color w:val="000000"/>
          <w:sz w:val="20"/>
          <w:szCs w:val="20"/>
        </w:rPr>
        <w:t>pulled</w:t>
      </w:r>
      <w:r w:rsidR="00DB764A" w:rsidRPr="00043586">
        <w:rPr>
          <w:rFonts w:cs="Arial"/>
          <w:i/>
          <w:color w:val="000000"/>
          <w:sz w:val="20"/>
          <w:szCs w:val="20"/>
        </w:rPr>
        <w:t xml:space="preserve"> from the water heater. For this reason we believe in a properly installed system, the instantaneous and sustained power draw should decrease compared to the steady state operation. </w:t>
      </w:r>
    </w:p>
    <w:p w14:paraId="081077A2" w14:textId="77777777" w:rsidR="00FA66E6" w:rsidRPr="00043586" w:rsidRDefault="00FA66E6" w:rsidP="00FA66E6">
      <w:pPr>
        <w:rPr>
          <w:rFonts w:cs="Arial"/>
          <w:i/>
          <w:color w:val="000000"/>
          <w:sz w:val="20"/>
          <w:szCs w:val="20"/>
        </w:rPr>
      </w:pPr>
    </w:p>
    <w:p w14:paraId="27B0AAC1" w14:textId="494A7D36" w:rsidR="00A46ECB" w:rsidRPr="00043586" w:rsidRDefault="00A46ECB" w:rsidP="00FA66E6">
      <w:pPr>
        <w:rPr>
          <w:rFonts w:cs="Arial"/>
          <w:i/>
          <w:color w:val="000000"/>
          <w:sz w:val="20"/>
          <w:szCs w:val="20"/>
        </w:rPr>
      </w:pPr>
      <w:r w:rsidRPr="00043586">
        <w:rPr>
          <w:rFonts w:cs="Arial"/>
          <w:b/>
          <w:i/>
          <w:color w:val="000000"/>
          <w:sz w:val="20"/>
          <w:szCs w:val="20"/>
        </w:rPr>
        <w:t xml:space="preserve">Table R6B.2. </w:t>
      </w:r>
      <w:r w:rsidRPr="00043586">
        <w:rPr>
          <w:rFonts w:cs="Arial"/>
          <w:i/>
          <w:color w:val="000000"/>
          <w:sz w:val="20"/>
          <w:szCs w:val="20"/>
        </w:rPr>
        <w:t>Alpha field results for steady-state (SS), instantaneous water demand, and sustained water demand.</w:t>
      </w:r>
    </w:p>
    <w:tbl>
      <w:tblPr>
        <w:tblW w:w="9000" w:type="dxa"/>
        <w:tblLayout w:type="fixed"/>
        <w:tblLook w:val="04A0" w:firstRow="1" w:lastRow="0" w:firstColumn="1" w:lastColumn="0" w:noHBand="0" w:noVBand="1"/>
      </w:tblPr>
      <w:tblGrid>
        <w:gridCol w:w="2430"/>
        <w:gridCol w:w="720"/>
        <w:gridCol w:w="720"/>
        <w:gridCol w:w="900"/>
        <w:gridCol w:w="1260"/>
        <w:gridCol w:w="810"/>
        <w:gridCol w:w="900"/>
        <w:gridCol w:w="1260"/>
      </w:tblGrid>
      <w:tr w:rsidR="00FB0FFA" w:rsidRPr="00043586" w14:paraId="674E86B5" w14:textId="77777777" w:rsidTr="00043586">
        <w:trPr>
          <w:trHeight w:val="300"/>
        </w:trPr>
        <w:tc>
          <w:tcPr>
            <w:tcW w:w="2430" w:type="dxa"/>
            <w:tcBorders>
              <w:top w:val="nil"/>
              <w:left w:val="nil"/>
              <w:bottom w:val="nil"/>
              <w:right w:val="nil"/>
            </w:tcBorders>
            <w:shd w:val="clear" w:color="000000" w:fill="FFFFFF"/>
            <w:noWrap/>
            <w:vAlign w:val="bottom"/>
            <w:hideMark/>
          </w:tcPr>
          <w:p w14:paraId="5D4BA4A6" w14:textId="77777777" w:rsidR="00FB0FFA" w:rsidRPr="00043586" w:rsidRDefault="00FB0FFA" w:rsidP="00FB0FFA">
            <w:pPr>
              <w:rPr>
                <w:rFonts w:cs="Arial"/>
                <w:color w:val="000000"/>
                <w:sz w:val="20"/>
                <w:szCs w:val="20"/>
              </w:rPr>
            </w:pPr>
            <w:r w:rsidRPr="00043586">
              <w:rPr>
                <w:rFonts w:cs="Arial"/>
                <w:color w:val="000000"/>
                <w:sz w:val="20"/>
                <w:szCs w:val="20"/>
              </w:rPr>
              <w:t> </w:t>
            </w:r>
          </w:p>
        </w:tc>
        <w:tc>
          <w:tcPr>
            <w:tcW w:w="720" w:type="dxa"/>
            <w:tcBorders>
              <w:top w:val="nil"/>
              <w:left w:val="nil"/>
              <w:bottom w:val="single" w:sz="4" w:space="0" w:color="auto"/>
              <w:right w:val="single" w:sz="4" w:space="0" w:color="auto"/>
            </w:tcBorders>
            <w:shd w:val="clear" w:color="000000" w:fill="FFFFFF"/>
            <w:noWrap/>
            <w:vAlign w:val="bottom"/>
            <w:hideMark/>
          </w:tcPr>
          <w:p w14:paraId="39F858A2" w14:textId="77777777" w:rsidR="00FB0FFA" w:rsidRPr="00043586" w:rsidRDefault="00FB0FFA" w:rsidP="00FB0FFA">
            <w:pPr>
              <w:rPr>
                <w:rFonts w:cs="Arial"/>
                <w:color w:val="000000"/>
                <w:sz w:val="20"/>
                <w:szCs w:val="20"/>
              </w:rPr>
            </w:pPr>
            <w:r w:rsidRPr="00043586">
              <w:rPr>
                <w:rFonts w:cs="Arial"/>
                <w:color w:val="000000"/>
                <w:sz w:val="20"/>
                <w:szCs w:val="20"/>
              </w:rPr>
              <w:t> </w:t>
            </w:r>
          </w:p>
        </w:tc>
        <w:tc>
          <w:tcPr>
            <w:tcW w:w="2880" w:type="dxa"/>
            <w:gridSpan w:val="3"/>
            <w:tcBorders>
              <w:top w:val="single" w:sz="4" w:space="0" w:color="auto"/>
              <w:left w:val="nil"/>
              <w:bottom w:val="single" w:sz="4" w:space="0" w:color="auto"/>
              <w:right w:val="single" w:sz="4" w:space="0" w:color="auto"/>
            </w:tcBorders>
            <w:shd w:val="clear" w:color="auto" w:fill="auto"/>
            <w:noWrap/>
            <w:vAlign w:val="bottom"/>
            <w:hideMark/>
          </w:tcPr>
          <w:p w14:paraId="076D2103" w14:textId="77777777" w:rsidR="00FB0FFA" w:rsidRPr="00043586" w:rsidRDefault="00FB0FFA" w:rsidP="00FB0FFA">
            <w:pPr>
              <w:jc w:val="center"/>
              <w:rPr>
                <w:rFonts w:cs="Arial"/>
                <w:i/>
                <w:iCs/>
                <w:color w:val="000000"/>
                <w:sz w:val="20"/>
                <w:szCs w:val="20"/>
              </w:rPr>
            </w:pPr>
            <w:r w:rsidRPr="00043586">
              <w:rPr>
                <w:rFonts w:cs="Arial"/>
                <w:i/>
                <w:iCs/>
                <w:color w:val="000000"/>
                <w:sz w:val="20"/>
                <w:szCs w:val="20"/>
              </w:rPr>
              <w:t xml:space="preserve"> Power Demand </w:t>
            </w:r>
          </w:p>
        </w:tc>
        <w:tc>
          <w:tcPr>
            <w:tcW w:w="2970" w:type="dxa"/>
            <w:gridSpan w:val="3"/>
            <w:tcBorders>
              <w:top w:val="single" w:sz="4" w:space="0" w:color="auto"/>
              <w:left w:val="nil"/>
              <w:bottom w:val="single" w:sz="4" w:space="0" w:color="auto"/>
              <w:right w:val="single" w:sz="4" w:space="0" w:color="auto"/>
            </w:tcBorders>
            <w:shd w:val="clear" w:color="auto" w:fill="auto"/>
            <w:noWrap/>
            <w:vAlign w:val="bottom"/>
            <w:hideMark/>
          </w:tcPr>
          <w:p w14:paraId="0098219F" w14:textId="77777777" w:rsidR="00FB0FFA" w:rsidRPr="00043586" w:rsidRDefault="00FB0FFA" w:rsidP="00FB0FFA">
            <w:pPr>
              <w:jc w:val="center"/>
              <w:rPr>
                <w:rFonts w:cs="Arial"/>
                <w:i/>
                <w:iCs/>
                <w:color w:val="000000"/>
                <w:sz w:val="20"/>
                <w:szCs w:val="20"/>
              </w:rPr>
            </w:pPr>
            <w:r w:rsidRPr="00043586">
              <w:rPr>
                <w:rFonts w:cs="Arial"/>
                <w:i/>
                <w:iCs/>
                <w:color w:val="000000"/>
                <w:sz w:val="20"/>
                <w:szCs w:val="20"/>
              </w:rPr>
              <w:t>Flow</w:t>
            </w:r>
          </w:p>
        </w:tc>
      </w:tr>
      <w:tr w:rsidR="003E5E02" w:rsidRPr="00043586" w14:paraId="42793091" w14:textId="77777777" w:rsidTr="00043586">
        <w:trPr>
          <w:trHeight w:val="900"/>
        </w:trPr>
        <w:tc>
          <w:tcPr>
            <w:tcW w:w="2430" w:type="dxa"/>
            <w:tcBorders>
              <w:top w:val="nil"/>
              <w:left w:val="nil"/>
              <w:bottom w:val="nil"/>
              <w:right w:val="nil"/>
            </w:tcBorders>
            <w:shd w:val="clear" w:color="000000" w:fill="FFFFFF"/>
            <w:noWrap/>
            <w:vAlign w:val="bottom"/>
            <w:hideMark/>
          </w:tcPr>
          <w:p w14:paraId="4A92C591" w14:textId="77777777" w:rsidR="00FB0FFA" w:rsidRPr="00043586" w:rsidRDefault="00FB0FFA" w:rsidP="00FB0FFA">
            <w:pPr>
              <w:rPr>
                <w:rFonts w:cs="Arial"/>
                <w:color w:val="000000"/>
                <w:sz w:val="20"/>
                <w:szCs w:val="20"/>
              </w:rPr>
            </w:pPr>
            <w:r w:rsidRPr="00043586">
              <w:rPr>
                <w:rFonts w:cs="Arial"/>
                <w:color w:val="000000"/>
                <w:sz w:val="20"/>
                <w:szCs w:val="20"/>
              </w:rPr>
              <w:t> </w:t>
            </w:r>
          </w:p>
        </w:tc>
        <w:tc>
          <w:tcPr>
            <w:tcW w:w="720" w:type="dxa"/>
            <w:tcBorders>
              <w:top w:val="nil"/>
              <w:left w:val="single" w:sz="4" w:space="0" w:color="auto"/>
              <w:bottom w:val="single" w:sz="4" w:space="0" w:color="auto"/>
              <w:right w:val="single" w:sz="4" w:space="0" w:color="auto"/>
            </w:tcBorders>
            <w:shd w:val="clear" w:color="auto" w:fill="auto"/>
            <w:noWrap/>
            <w:vAlign w:val="center"/>
            <w:hideMark/>
          </w:tcPr>
          <w:p w14:paraId="7BB21B9F" w14:textId="77777777" w:rsidR="00FB0FFA" w:rsidRPr="00043586" w:rsidRDefault="00FB0FFA" w:rsidP="00FB0FFA">
            <w:pPr>
              <w:jc w:val="center"/>
              <w:rPr>
                <w:rFonts w:cs="Arial"/>
                <w:b/>
                <w:bCs/>
                <w:color w:val="000000"/>
                <w:sz w:val="20"/>
                <w:szCs w:val="20"/>
              </w:rPr>
            </w:pPr>
            <w:r w:rsidRPr="00043586">
              <w:rPr>
                <w:rFonts w:cs="Arial"/>
                <w:b/>
                <w:bCs/>
                <w:color w:val="000000"/>
                <w:sz w:val="20"/>
                <w:szCs w:val="20"/>
              </w:rPr>
              <w:t># of units</w:t>
            </w:r>
          </w:p>
        </w:tc>
        <w:tc>
          <w:tcPr>
            <w:tcW w:w="720" w:type="dxa"/>
            <w:tcBorders>
              <w:top w:val="nil"/>
              <w:left w:val="nil"/>
              <w:bottom w:val="single" w:sz="4" w:space="0" w:color="auto"/>
              <w:right w:val="single" w:sz="4" w:space="0" w:color="auto"/>
            </w:tcBorders>
            <w:shd w:val="clear" w:color="auto" w:fill="auto"/>
            <w:vAlign w:val="center"/>
            <w:hideMark/>
          </w:tcPr>
          <w:p w14:paraId="7ADA9BB1" w14:textId="77777777" w:rsidR="00FB0FFA" w:rsidRPr="00043586" w:rsidRDefault="00FB0FFA" w:rsidP="00FB0FFA">
            <w:pPr>
              <w:jc w:val="center"/>
              <w:rPr>
                <w:rFonts w:cs="Arial"/>
                <w:b/>
                <w:bCs/>
                <w:color w:val="000000"/>
                <w:sz w:val="20"/>
                <w:szCs w:val="20"/>
              </w:rPr>
            </w:pPr>
            <w:proofErr w:type="spellStart"/>
            <w:r w:rsidRPr="00043586">
              <w:rPr>
                <w:rFonts w:cs="Arial"/>
                <w:b/>
                <w:bCs/>
                <w:color w:val="000000"/>
                <w:sz w:val="20"/>
                <w:szCs w:val="20"/>
              </w:rPr>
              <w:t>Avg</w:t>
            </w:r>
            <w:proofErr w:type="spellEnd"/>
            <w:r w:rsidRPr="00043586">
              <w:rPr>
                <w:rFonts w:cs="Arial"/>
                <w:b/>
                <w:bCs/>
                <w:color w:val="000000"/>
                <w:sz w:val="20"/>
                <w:szCs w:val="20"/>
              </w:rPr>
              <w:t xml:space="preserve"> SS (W)</w:t>
            </w:r>
            <w:r w:rsidRPr="00043586">
              <w:rPr>
                <w:rFonts w:cs="Arial"/>
                <w:b/>
                <w:bCs/>
                <w:color w:val="000000"/>
                <w:sz w:val="20"/>
                <w:szCs w:val="20"/>
                <w:vertAlign w:val="superscript"/>
              </w:rPr>
              <w:t>1</w:t>
            </w:r>
          </w:p>
        </w:tc>
        <w:tc>
          <w:tcPr>
            <w:tcW w:w="900" w:type="dxa"/>
            <w:tcBorders>
              <w:top w:val="nil"/>
              <w:left w:val="nil"/>
              <w:bottom w:val="single" w:sz="4" w:space="0" w:color="auto"/>
              <w:right w:val="single" w:sz="4" w:space="0" w:color="auto"/>
            </w:tcBorders>
            <w:shd w:val="clear" w:color="auto" w:fill="auto"/>
            <w:vAlign w:val="center"/>
            <w:hideMark/>
          </w:tcPr>
          <w:p w14:paraId="2F93DC19" w14:textId="77777777" w:rsidR="00FB0FFA" w:rsidRPr="00043586" w:rsidRDefault="00FB0FFA" w:rsidP="00FB0FFA">
            <w:pPr>
              <w:jc w:val="center"/>
              <w:rPr>
                <w:rFonts w:cs="Arial"/>
                <w:b/>
                <w:bCs/>
                <w:color w:val="000000"/>
                <w:sz w:val="20"/>
                <w:szCs w:val="20"/>
              </w:rPr>
            </w:pPr>
            <w:proofErr w:type="spellStart"/>
            <w:r w:rsidRPr="00043586">
              <w:rPr>
                <w:rFonts w:cs="Arial"/>
                <w:b/>
                <w:bCs/>
                <w:color w:val="000000"/>
                <w:sz w:val="20"/>
                <w:szCs w:val="20"/>
              </w:rPr>
              <w:t>Avg</w:t>
            </w:r>
            <w:proofErr w:type="spellEnd"/>
            <w:r w:rsidRPr="00043586">
              <w:rPr>
                <w:rFonts w:cs="Arial"/>
                <w:b/>
                <w:bCs/>
                <w:color w:val="000000"/>
                <w:sz w:val="20"/>
                <w:szCs w:val="20"/>
              </w:rPr>
              <w:t xml:space="preserve"> Instant  Δ%</w:t>
            </w:r>
          </w:p>
        </w:tc>
        <w:tc>
          <w:tcPr>
            <w:tcW w:w="1260" w:type="dxa"/>
            <w:tcBorders>
              <w:top w:val="nil"/>
              <w:left w:val="nil"/>
              <w:bottom w:val="single" w:sz="4" w:space="0" w:color="auto"/>
              <w:right w:val="single" w:sz="4" w:space="0" w:color="auto"/>
            </w:tcBorders>
            <w:shd w:val="clear" w:color="auto" w:fill="auto"/>
            <w:vAlign w:val="center"/>
            <w:hideMark/>
          </w:tcPr>
          <w:p w14:paraId="566F7C3A" w14:textId="77777777" w:rsidR="00FB0FFA" w:rsidRPr="00043586" w:rsidRDefault="00FB0FFA" w:rsidP="00FB0FFA">
            <w:pPr>
              <w:jc w:val="center"/>
              <w:rPr>
                <w:rFonts w:cs="Arial"/>
                <w:b/>
                <w:bCs/>
                <w:color w:val="000000"/>
                <w:sz w:val="20"/>
                <w:szCs w:val="20"/>
              </w:rPr>
            </w:pPr>
            <w:proofErr w:type="spellStart"/>
            <w:r w:rsidRPr="00043586">
              <w:rPr>
                <w:rFonts w:cs="Arial"/>
                <w:b/>
                <w:bCs/>
                <w:color w:val="000000"/>
                <w:sz w:val="20"/>
                <w:szCs w:val="20"/>
              </w:rPr>
              <w:t>Avg</w:t>
            </w:r>
            <w:proofErr w:type="spellEnd"/>
            <w:r w:rsidRPr="00043586">
              <w:rPr>
                <w:rFonts w:cs="Arial"/>
                <w:b/>
                <w:bCs/>
                <w:color w:val="000000"/>
                <w:sz w:val="20"/>
                <w:szCs w:val="20"/>
              </w:rPr>
              <w:t xml:space="preserve"> Sustained Δ%</w:t>
            </w:r>
          </w:p>
        </w:tc>
        <w:tc>
          <w:tcPr>
            <w:tcW w:w="810" w:type="dxa"/>
            <w:tcBorders>
              <w:top w:val="nil"/>
              <w:left w:val="nil"/>
              <w:bottom w:val="single" w:sz="4" w:space="0" w:color="auto"/>
              <w:right w:val="single" w:sz="4" w:space="0" w:color="auto"/>
            </w:tcBorders>
            <w:shd w:val="clear" w:color="auto" w:fill="auto"/>
            <w:vAlign w:val="center"/>
            <w:hideMark/>
          </w:tcPr>
          <w:p w14:paraId="0DFDB269" w14:textId="3EAE2AEE" w:rsidR="00FB0FFA" w:rsidRPr="00043586" w:rsidRDefault="003E5E02" w:rsidP="00FB0FFA">
            <w:pPr>
              <w:jc w:val="center"/>
              <w:rPr>
                <w:rFonts w:cs="Arial"/>
                <w:b/>
                <w:bCs/>
                <w:color w:val="000000"/>
                <w:sz w:val="20"/>
                <w:szCs w:val="20"/>
              </w:rPr>
            </w:pPr>
            <w:proofErr w:type="spellStart"/>
            <w:r w:rsidRPr="00043586">
              <w:rPr>
                <w:rFonts w:cs="Arial"/>
                <w:b/>
                <w:bCs/>
                <w:color w:val="000000"/>
                <w:sz w:val="20"/>
                <w:szCs w:val="20"/>
              </w:rPr>
              <w:t>Avg</w:t>
            </w:r>
            <w:proofErr w:type="spellEnd"/>
            <w:r w:rsidRPr="00043586">
              <w:rPr>
                <w:rFonts w:cs="Arial"/>
                <w:b/>
                <w:bCs/>
                <w:color w:val="000000"/>
                <w:sz w:val="20"/>
                <w:szCs w:val="20"/>
              </w:rPr>
              <w:t xml:space="preserve"> SS (GPM)</w:t>
            </w:r>
          </w:p>
        </w:tc>
        <w:tc>
          <w:tcPr>
            <w:tcW w:w="900" w:type="dxa"/>
            <w:tcBorders>
              <w:top w:val="nil"/>
              <w:left w:val="nil"/>
              <w:bottom w:val="single" w:sz="4" w:space="0" w:color="auto"/>
              <w:right w:val="single" w:sz="4" w:space="0" w:color="auto"/>
            </w:tcBorders>
            <w:shd w:val="clear" w:color="auto" w:fill="auto"/>
            <w:vAlign w:val="center"/>
            <w:hideMark/>
          </w:tcPr>
          <w:p w14:paraId="58B22ADA" w14:textId="77777777" w:rsidR="00FB0FFA" w:rsidRPr="00043586" w:rsidRDefault="00FB0FFA" w:rsidP="00FB0FFA">
            <w:pPr>
              <w:jc w:val="center"/>
              <w:rPr>
                <w:rFonts w:cs="Arial"/>
                <w:b/>
                <w:bCs/>
                <w:color w:val="000000"/>
                <w:sz w:val="20"/>
                <w:szCs w:val="20"/>
              </w:rPr>
            </w:pPr>
            <w:proofErr w:type="spellStart"/>
            <w:r w:rsidRPr="00043586">
              <w:rPr>
                <w:rFonts w:cs="Arial"/>
                <w:b/>
                <w:bCs/>
                <w:color w:val="000000"/>
                <w:sz w:val="20"/>
                <w:szCs w:val="20"/>
              </w:rPr>
              <w:t>Avg</w:t>
            </w:r>
            <w:proofErr w:type="spellEnd"/>
            <w:r w:rsidRPr="00043586">
              <w:rPr>
                <w:rFonts w:cs="Arial"/>
                <w:b/>
                <w:bCs/>
                <w:color w:val="000000"/>
                <w:sz w:val="20"/>
                <w:szCs w:val="20"/>
              </w:rPr>
              <w:t xml:space="preserve"> Instant Δ%</w:t>
            </w:r>
          </w:p>
        </w:tc>
        <w:tc>
          <w:tcPr>
            <w:tcW w:w="1260" w:type="dxa"/>
            <w:tcBorders>
              <w:top w:val="nil"/>
              <w:left w:val="nil"/>
              <w:bottom w:val="single" w:sz="4" w:space="0" w:color="auto"/>
              <w:right w:val="single" w:sz="4" w:space="0" w:color="auto"/>
            </w:tcBorders>
            <w:shd w:val="clear" w:color="auto" w:fill="auto"/>
            <w:vAlign w:val="center"/>
            <w:hideMark/>
          </w:tcPr>
          <w:p w14:paraId="4622DCB0" w14:textId="77777777" w:rsidR="00FB0FFA" w:rsidRPr="00043586" w:rsidRDefault="00FB0FFA" w:rsidP="00FB0FFA">
            <w:pPr>
              <w:jc w:val="center"/>
              <w:rPr>
                <w:rFonts w:cs="Arial"/>
                <w:b/>
                <w:bCs/>
                <w:color w:val="000000"/>
                <w:sz w:val="20"/>
                <w:szCs w:val="20"/>
              </w:rPr>
            </w:pPr>
            <w:proofErr w:type="spellStart"/>
            <w:r w:rsidRPr="00043586">
              <w:rPr>
                <w:rFonts w:cs="Arial"/>
                <w:b/>
                <w:bCs/>
                <w:color w:val="000000"/>
                <w:sz w:val="20"/>
                <w:szCs w:val="20"/>
              </w:rPr>
              <w:t>Avg</w:t>
            </w:r>
            <w:proofErr w:type="spellEnd"/>
            <w:r w:rsidRPr="00043586">
              <w:rPr>
                <w:rFonts w:cs="Arial"/>
                <w:b/>
                <w:bCs/>
                <w:color w:val="000000"/>
                <w:sz w:val="20"/>
                <w:szCs w:val="20"/>
              </w:rPr>
              <w:t xml:space="preserve"> Sustained Δ%</w:t>
            </w:r>
          </w:p>
        </w:tc>
      </w:tr>
      <w:tr w:rsidR="003E5E02" w:rsidRPr="00043586" w14:paraId="0123F34F" w14:textId="77777777" w:rsidTr="00043586">
        <w:trPr>
          <w:trHeight w:val="870"/>
        </w:trPr>
        <w:tc>
          <w:tcPr>
            <w:tcW w:w="2430" w:type="dxa"/>
            <w:tcBorders>
              <w:top w:val="single" w:sz="4" w:space="0" w:color="auto"/>
              <w:left w:val="single" w:sz="4" w:space="0" w:color="auto"/>
              <w:bottom w:val="single" w:sz="4" w:space="0" w:color="auto"/>
              <w:right w:val="nil"/>
            </w:tcBorders>
            <w:shd w:val="clear" w:color="auto" w:fill="auto"/>
            <w:vAlign w:val="center"/>
            <w:hideMark/>
          </w:tcPr>
          <w:p w14:paraId="3E490258" w14:textId="77777777" w:rsidR="00FB0FFA" w:rsidRPr="00043586" w:rsidRDefault="00FB0FFA" w:rsidP="00FB0FFA">
            <w:pPr>
              <w:rPr>
                <w:rFonts w:cs="Arial"/>
                <w:color w:val="000000"/>
                <w:sz w:val="20"/>
                <w:szCs w:val="20"/>
              </w:rPr>
            </w:pPr>
            <w:r w:rsidRPr="00043586">
              <w:rPr>
                <w:rFonts w:cs="Arial"/>
                <w:color w:val="000000"/>
                <w:sz w:val="20"/>
                <w:szCs w:val="20"/>
              </w:rPr>
              <w:t xml:space="preserve">Number of residences where flow and demand </w:t>
            </w:r>
            <w:r w:rsidRPr="00043586">
              <w:rPr>
                <w:rFonts w:cs="Arial"/>
                <w:b/>
                <w:bCs/>
                <w:color w:val="000000"/>
                <w:sz w:val="20"/>
                <w:szCs w:val="20"/>
              </w:rPr>
              <w:t>decreased</w:t>
            </w:r>
            <w:r w:rsidRPr="00043586">
              <w:rPr>
                <w:rFonts w:cs="Arial"/>
                <w:color w:val="000000"/>
                <w:sz w:val="20"/>
                <w:szCs w:val="20"/>
              </w:rPr>
              <w:t xml:space="preserve"> with instant and sustained water demand</w:t>
            </w:r>
          </w:p>
        </w:tc>
        <w:tc>
          <w:tcPr>
            <w:tcW w:w="720" w:type="dxa"/>
            <w:tcBorders>
              <w:top w:val="nil"/>
              <w:left w:val="single" w:sz="4" w:space="0" w:color="auto"/>
              <w:bottom w:val="single" w:sz="4" w:space="0" w:color="auto"/>
              <w:right w:val="single" w:sz="4" w:space="0" w:color="auto"/>
            </w:tcBorders>
            <w:shd w:val="clear" w:color="auto" w:fill="auto"/>
            <w:vAlign w:val="center"/>
            <w:hideMark/>
          </w:tcPr>
          <w:p w14:paraId="11EBB161" w14:textId="5BD41D27" w:rsidR="00FB0FFA" w:rsidRPr="00043586" w:rsidRDefault="00697301" w:rsidP="00FB0FFA">
            <w:pPr>
              <w:jc w:val="center"/>
              <w:rPr>
                <w:rFonts w:cs="Arial"/>
                <w:color w:val="000000"/>
                <w:sz w:val="20"/>
                <w:szCs w:val="20"/>
              </w:rPr>
            </w:pPr>
            <w:r>
              <w:rPr>
                <w:rFonts w:cs="Arial"/>
                <w:color w:val="000000"/>
                <w:sz w:val="20"/>
                <w:szCs w:val="20"/>
              </w:rPr>
              <w:t>8</w:t>
            </w:r>
          </w:p>
        </w:tc>
        <w:tc>
          <w:tcPr>
            <w:tcW w:w="720" w:type="dxa"/>
            <w:tcBorders>
              <w:top w:val="nil"/>
              <w:left w:val="nil"/>
              <w:bottom w:val="single" w:sz="4" w:space="0" w:color="auto"/>
              <w:right w:val="single" w:sz="4" w:space="0" w:color="auto"/>
            </w:tcBorders>
            <w:shd w:val="clear" w:color="auto" w:fill="auto"/>
            <w:vAlign w:val="center"/>
            <w:hideMark/>
          </w:tcPr>
          <w:p w14:paraId="1A008DB0" w14:textId="6DBB10A6" w:rsidR="00FB0FFA" w:rsidRPr="00043586" w:rsidRDefault="00697301" w:rsidP="00FB0FFA">
            <w:pPr>
              <w:jc w:val="center"/>
              <w:rPr>
                <w:rFonts w:cs="Arial"/>
                <w:color w:val="000000"/>
                <w:sz w:val="20"/>
                <w:szCs w:val="20"/>
              </w:rPr>
            </w:pPr>
            <w:r>
              <w:rPr>
                <w:rFonts w:cs="Arial"/>
                <w:color w:val="000000"/>
                <w:sz w:val="20"/>
                <w:szCs w:val="20"/>
              </w:rPr>
              <w:t>25</w:t>
            </w:r>
            <w:r w:rsidR="008574B3">
              <w:rPr>
                <w:rFonts w:cs="Arial"/>
                <w:color w:val="000000"/>
                <w:sz w:val="20"/>
                <w:szCs w:val="20"/>
              </w:rPr>
              <w:t>.</w:t>
            </w:r>
            <w:r>
              <w:rPr>
                <w:rFonts w:cs="Arial"/>
                <w:color w:val="000000"/>
                <w:sz w:val="20"/>
                <w:szCs w:val="20"/>
              </w:rPr>
              <w:t>1</w:t>
            </w:r>
          </w:p>
        </w:tc>
        <w:tc>
          <w:tcPr>
            <w:tcW w:w="900" w:type="dxa"/>
            <w:tcBorders>
              <w:top w:val="nil"/>
              <w:left w:val="nil"/>
              <w:bottom w:val="single" w:sz="4" w:space="0" w:color="auto"/>
              <w:right w:val="single" w:sz="4" w:space="0" w:color="auto"/>
            </w:tcBorders>
            <w:shd w:val="clear" w:color="auto" w:fill="auto"/>
            <w:noWrap/>
            <w:vAlign w:val="center"/>
            <w:hideMark/>
          </w:tcPr>
          <w:p w14:paraId="22485C4D" w14:textId="7BE9A1B7" w:rsidR="00FB0FFA" w:rsidRPr="00043586" w:rsidRDefault="00697301" w:rsidP="00FB0FFA">
            <w:pPr>
              <w:jc w:val="center"/>
              <w:rPr>
                <w:rFonts w:cs="Arial"/>
                <w:color w:val="000000"/>
                <w:sz w:val="20"/>
                <w:szCs w:val="20"/>
              </w:rPr>
            </w:pPr>
            <w:r>
              <w:rPr>
                <w:rFonts w:cs="Arial"/>
                <w:color w:val="000000"/>
                <w:sz w:val="20"/>
                <w:szCs w:val="20"/>
              </w:rPr>
              <w:t>-24</w:t>
            </w:r>
            <w:r w:rsidR="00FB0FFA" w:rsidRPr="00043586">
              <w:rPr>
                <w:rFonts w:cs="Arial"/>
                <w:color w:val="000000"/>
                <w:sz w:val="20"/>
                <w:szCs w:val="20"/>
              </w:rPr>
              <w:t>%</w:t>
            </w:r>
          </w:p>
        </w:tc>
        <w:tc>
          <w:tcPr>
            <w:tcW w:w="1260" w:type="dxa"/>
            <w:tcBorders>
              <w:top w:val="nil"/>
              <w:left w:val="nil"/>
              <w:bottom w:val="single" w:sz="4" w:space="0" w:color="auto"/>
              <w:right w:val="single" w:sz="4" w:space="0" w:color="auto"/>
            </w:tcBorders>
            <w:shd w:val="clear" w:color="auto" w:fill="auto"/>
            <w:noWrap/>
            <w:vAlign w:val="center"/>
            <w:hideMark/>
          </w:tcPr>
          <w:p w14:paraId="4D09B4C3" w14:textId="4678BEF9" w:rsidR="00FB0FFA" w:rsidRPr="00043586" w:rsidRDefault="00697301" w:rsidP="00FB0FFA">
            <w:pPr>
              <w:jc w:val="center"/>
              <w:rPr>
                <w:rFonts w:cs="Arial"/>
                <w:color w:val="000000"/>
                <w:sz w:val="20"/>
                <w:szCs w:val="20"/>
              </w:rPr>
            </w:pPr>
            <w:r>
              <w:rPr>
                <w:rFonts w:cs="Arial"/>
                <w:color w:val="000000"/>
                <w:sz w:val="20"/>
                <w:szCs w:val="20"/>
              </w:rPr>
              <w:t>-29</w:t>
            </w:r>
            <w:r w:rsidR="00FB0FFA" w:rsidRPr="00043586">
              <w:rPr>
                <w:rFonts w:cs="Arial"/>
                <w:color w:val="000000"/>
                <w:sz w:val="20"/>
                <w:szCs w:val="20"/>
              </w:rPr>
              <w:t>%</w:t>
            </w:r>
          </w:p>
        </w:tc>
        <w:tc>
          <w:tcPr>
            <w:tcW w:w="810" w:type="dxa"/>
            <w:tcBorders>
              <w:top w:val="nil"/>
              <w:left w:val="nil"/>
              <w:bottom w:val="single" w:sz="4" w:space="0" w:color="auto"/>
              <w:right w:val="single" w:sz="4" w:space="0" w:color="auto"/>
            </w:tcBorders>
            <w:shd w:val="clear" w:color="auto" w:fill="auto"/>
            <w:noWrap/>
            <w:vAlign w:val="center"/>
            <w:hideMark/>
          </w:tcPr>
          <w:p w14:paraId="08687EED" w14:textId="2A4D1D86" w:rsidR="00FB0FFA" w:rsidRPr="00043586" w:rsidRDefault="00697301" w:rsidP="00FB0FFA">
            <w:pPr>
              <w:jc w:val="center"/>
              <w:rPr>
                <w:rFonts w:cs="Arial"/>
                <w:color w:val="000000"/>
                <w:sz w:val="20"/>
                <w:szCs w:val="20"/>
              </w:rPr>
            </w:pPr>
            <w:r>
              <w:rPr>
                <w:rFonts w:cs="Arial"/>
                <w:color w:val="000000"/>
                <w:sz w:val="20"/>
                <w:szCs w:val="20"/>
              </w:rPr>
              <w:t>2.9</w:t>
            </w:r>
          </w:p>
        </w:tc>
        <w:tc>
          <w:tcPr>
            <w:tcW w:w="900" w:type="dxa"/>
            <w:tcBorders>
              <w:top w:val="nil"/>
              <w:left w:val="nil"/>
              <w:bottom w:val="single" w:sz="4" w:space="0" w:color="auto"/>
              <w:right w:val="single" w:sz="4" w:space="0" w:color="auto"/>
            </w:tcBorders>
            <w:shd w:val="clear" w:color="auto" w:fill="auto"/>
            <w:noWrap/>
            <w:vAlign w:val="center"/>
            <w:hideMark/>
          </w:tcPr>
          <w:p w14:paraId="2BD9F4A9" w14:textId="6509E74A" w:rsidR="00FB0FFA" w:rsidRPr="00043586" w:rsidRDefault="008574B3" w:rsidP="00FB0FFA">
            <w:pPr>
              <w:jc w:val="center"/>
              <w:rPr>
                <w:rFonts w:cs="Arial"/>
                <w:color w:val="000000"/>
                <w:sz w:val="20"/>
                <w:szCs w:val="20"/>
              </w:rPr>
            </w:pPr>
            <w:r>
              <w:rPr>
                <w:rFonts w:cs="Arial"/>
                <w:color w:val="000000"/>
                <w:sz w:val="20"/>
                <w:szCs w:val="20"/>
              </w:rPr>
              <w:t>-33</w:t>
            </w:r>
            <w:r w:rsidR="00FB0FFA" w:rsidRPr="00043586">
              <w:rPr>
                <w:rFonts w:cs="Arial"/>
                <w:color w:val="000000"/>
                <w:sz w:val="20"/>
                <w:szCs w:val="20"/>
              </w:rPr>
              <w:t>%</w:t>
            </w:r>
          </w:p>
        </w:tc>
        <w:tc>
          <w:tcPr>
            <w:tcW w:w="1260" w:type="dxa"/>
            <w:tcBorders>
              <w:top w:val="nil"/>
              <w:left w:val="nil"/>
              <w:bottom w:val="single" w:sz="4" w:space="0" w:color="auto"/>
              <w:right w:val="single" w:sz="4" w:space="0" w:color="auto"/>
            </w:tcBorders>
            <w:shd w:val="clear" w:color="auto" w:fill="auto"/>
            <w:noWrap/>
            <w:vAlign w:val="center"/>
            <w:hideMark/>
          </w:tcPr>
          <w:p w14:paraId="638BB176" w14:textId="024FA5E5" w:rsidR="00FB0FFA" w:rsidRPr="00043586" w:rsidRDefault="008574B3" w:rsidP="00FB0FFA">
            <w:pPr>
              <w:jc w:val="center"/>
              <w:rPr>
                <w:rFonts w:cs="Arial"/>
                <w:color w:val="000000"/>
                <w:sz w:val="20"/>
                <w:szCs w:val="20"/>
              </w:rPr>
            </w:pPr>
            <w:r>
              <w:rPr>
                <w:rFonts w:cs="Arial"/>
                <w:color w:val="000000"/>
                <w:sz w:val="20"/>
                <w:szCs w:val="20"/>
              </w:rPr>
              <w:t>-67</w:t>
            </w:r>
            <w:r w:rsidR="00FB0FFA" w:rsidRPr="00043586">
              <w:rPr>
                <w:rFonts w:cs="Arial"/>
                <w:color w:val="000000"/>
                <w:sz w:val="20"/>
                <w:szCs w:val="20"/>
              </w:rPr>
              <w:t>%</w:t>
            </w:r>
          </w:p>
        </w:tc>
      </w:tr>
      <w:tr w:rsidR="003E5E02" w:rsidRPr="00043586" w14:paraId="2A937D7A" w14:textId="77777777" w:rsidTr="00043586">
        <w:trPr>
          <w:trHeight w:val="855"/>
        </w:trPr>
        <w:tc>
          <w:tcPr>
            <w:tcW w:w="2430" w:type="dxa"/>
            <w:tcBorders>
              <w:top w:val="nil"/>
              <w:left w:val="single" w:sz="4" w:space="0" w:color="auto"/>
              <w:bottom w:val="single" w:sz="4" w:space="0" w:color="auto"/>
              <w:right w:val="nil"/>
            </w:tcBorders>
            <w:shd w:val="clear" w:color="auto" w:fill="auto"/>
            <w:vAlign w:val="center"/>
            <w:hideMark/>
          </w:tcPr>
          <w:p w14:paraId="5B39BF57" w14:textId="77777777" w:rsidR="00FB0FFA" w:rsidRPr="00043586" w:rsidRDefault="00FB0FFA" w:rsidP="00FB0FFA">
            <w:pPr>
              <w:rPr>
                <w:rFonts w:cs="Arial"/>
                <w:color w:val="000000"/>
                <w:sz w:val="20"/>
                <w:szCs w:val="20"/>
              </w:rPr>
            </w:pPr>
            <w:r w:rsidRPr="00043586">
              <w:rPr>
                <w:rFonts w:cs="Arial"/>
                <w:color w:val="000000"/>
                <w:sz w:val="20"/>
                <w:szCs w:val="20"/>
              </w:rPr>
              <w:t xml:space="preserve">Number of residences where flow and demand </w:t>
            </w:r>
            <w:r w:rsidRPr="00043586">
              <w:rPr>
                <w:rFonts w:cs="Arial"/>
                <w:b/>
                <w:bCs/>
                <w:color w:val="000000"/>
                <w:sz w:val="20"/>
                <w:szCs w:val="20"/>
              </w:rPr>
              <w:t>increased</w:t>
            </w:r>
            <w:r w:rsidRPr="00043586">
              <w:rPr>
                <w:rFonts w:cs="Arial"/>
                <w:color w:val="000000"/>
                <w:sz w:val="20"/>
                <w:szCs w:val="20"/>
              </w:rPr>
              <w:t xml:space="preserve"> with instant and sustained water demand</w:t>
            </w:r>
          </w:p>
        </w:tc>
        <w:tc>
          <w:tcPr>
            <w:tcW w:w="720" w:type="dxa"/>
            <w:tcBorders>
              <w:top w:val="nil"/>
              <w:left w:val="single" w:sz="4" w:space="0" w:color="auto"/>
              <w:bottom w:val="single" w:sz="4" w:space="0" w:color="auto"/>
              <w:right w:val="single" w:sz="4" w:space="0" w:color="auto"/>
            </w:tcBorders>
            <w:shd w:val="clear" w:color="auto" w:fill="auto"/>
            <w:vAlign w:val="center"/>
            <w:hideMark/>
          </w:tcPr>
          <w:p w14:paraId="516E5BCD" w14:textId="77777777" w:rsidR="00FB0FFA" w:rsidRPr="00043586" w:rsidRDefault="00FB0FFA" w:rsidP="00FB0FFA">
            <w:pPr>
              <w:jc w:val="center"/>
              <w:rPr>
                <w:rFonts w:cs="Arial"/>
                <w:color w:val="000000"/>
                <w:sz w:val="20"/>
                <w:szCs w:val="20"/>
              </w:rPr>
            </w:pPr>
            <w:r w:rsidRPr="00043586">
              <w:rPr>
                <w:rFonts w:cs="Arial"/>
                <w:color w:val="000000"/>
                <w:sz w:val="20"/>
                <w:szCs w:val="20"/>
              </w:rPr>
              <w:t>4</w:t>
            </w:r>
          </w:p>
        </w:tc>
        <w:tc>
          <w:tcPr>
            <w:tcW w:w="720" w:type="dxa"/>
            <w:tcBorders>
              <w:top w:val="nil"/>
              <w:left w:val="nil"/>
              <w:bottom w:val="single" w:sz="4" w:space="0" w:color="auto"/>
              <w:right w:val="single" w:sz="4" w:space="0" w:color="auto"/>
            </w:tcBorders>
            <w:shd w:val="clear" w:color="auto" w:fill="auto"/>
            <w:vAlign w:val="center"/>
            <w:hideMark/>
          </w:tcPr>
          <w:p w14:paraId="11C49BB2" w14:textId="77777777" w:rsidR="00FB0FFA" w:rsidRPr="00043586" w:rsidRDefault="00FB0FFA" w:rsidP="00FB0FFA">
            <w:pPr>
              <w:jc w:val="center"/>
              <w:rPr>
                <w:rFonts w:cs="Arial"/>
                <w:color w:val="000000"/>
                <w:sz w:val="20"/>
                <w:szCs w:val="20"/>
              </w:rPr>
            </w:pPr>
            <w:r w:rsidRPr="00043586">
              <w:rPr>
                <w:rFonts w:cs="Arial"/>
                <w:color w:val="000000"/>
                <w:sz w:val="20"/>
                <w:szCs w:val="20"/>
              </w:rPr>
              <w:t>32.3</w:t>
            </w:r>
          </w:p>
        </w:tc>
        <w:tc>
          <w:tcPr>
            <w:tcW w:w="900" w:type="dxa"/>
            <w:tcBorders>
              <w:top w:val="nil"/>
              <w:left w:val="nil"/>
              <w:bottom w:val="single" w:sz="4" w:space="0" w:color="auto"/>
              <w:right w:val="single" w:sz="4" w:space="0" w:color="auto"/>
            </w:tcBorders>
            <w:shd w:val="clear" w:color="auto" w:fill="auto"/>
            <w:noWrap/>
            <w:vAlign w:val="center"/>
            <w:hideMark/>
          </w:tcPr>
          <w:p w14:paraId="3E95B56F" w14:textId="77777777" w:rsidR="00FB0FFA" w:rsidRPr="00043586" w:rsidRDefault="00FB0FFA" w:rsidP="00FB0FFA">
            <w:pPr>
              <w:jc w:val="center"/>
              <w:rPr>
                <w:rFonts w:cs="Arial"/>
                <w:color w:val="000000"/>
                <w:sz w:val="20"/>
                <w:szCs w:val="20"/>
              </w:rPr>
            </w:pPr>
            <w:r w:rsidRPr="00043586">
              <w:rPr>
                <w:rFonts w:cs="Arial"/>
                <w:color w:val="000000"/>
                <w:sz w:val="20"/>
                <w:szCs w:val="20"/>
              </w:rPr>
              <w:t>10%</w:t>
            </w:r>
          </w:p>
        </w:tc>
        <w:tc>
          <w:tcPr>
            <w:tcW w:w="1260" w:type="dxa"/>
            <w:tcBorders>
              <w:top w:val="nil"/>
              <w:left w:val="nil"/>
              <w:bottom w:val="single" w:sz="4" w:space="0" w:color="auto"/>
              <w:right w:val="single" w:sz="4" w:space="0" w:color="auto"/>
            </w:tcBorders>
            <w:shd w:val="clear" w:color="auto" w:fill="auto"/>
            <w:noWrap/>
            <w:vAlign w:val="center"/>
            <w:hideMark/>
          </w:tcPr>
          <w:p w14:paraId="105E3EE4" w14:textId="77777777" w:rsidR="00FB0FFA" w:rsidRPr="00043586" w:rsidRDefault="00FB0FFA" w:rsidP="00FB0FFA">
            <w:pPr>
              <w:jc w:val="center"/>
              <w:rPr>
                <w:rFonts w:cs="Arial"/>
                <w:color w:val="000000"/>
                <w:sz w:val="20"/>
                <w:szCs w:val="20"/>
              </w:rPr>
            </w:pPr>
            <w:r w:rsidRPr="00043586">
              <w:rPr>
                <w:rFonts w:cs="Arial"/>
                <w:color w:val="000000"/>
                <w:sz w:val="20"/>
                <w:szCs w:val="20"/>
              </w:rPr>
              <w:t>26%</w:t>
            </w:r>
          </w:p>
        </w:tc>
        <w:tc>
          <w:tcPr>
            <w:tcW w:w="810" w:type="dxa"/>
            <w:tcBorders>
              <w:top w:val="nil"/>
              <w:left w:val="nil"/>
              <w:bottom w:val="single" w:sz="4" w:space="0" w:color="auto"/>
              <w:right w:val="single" w:sz="4" w:space="0" w:color="auto"/>
            </w:tcBorders>
            <w:shd w:val="clear" w:color="auto" w:fill="auto"/>
            <w:noWrap/>
            <w:vAlign w:val="center"/>
            <w:hideMark/>
          </w:tcPr>
          <w:p w14:paraId="0A9F62F5" w14:textId="77777777" w:rsidR="00FB0FFA" w:rsidRPr="00043586" w:rsidRDefault="00FB0FFA" w:rsidP="00FB0FFA">
            <w:pPr>
              <w:jc w:val="center"/>
              <w:rPr>
                <w:rFonts w:cs="Arial"/>
                <w:color w:val="000000"/>
                <w:sz w:val="20"/>
                <w:szCs w:val="20"/>
              </w:rPr>
            </w:pPr>
            <w:r w:rsidRPr="00043586">
              <w:rPr>
                <w:rFonts w:cs="Arial"/>
                <w:color w:val="000000"/>
                <w:sz w:val="20"/>
                <w:szCs w:val="20"/>
              </w:rPr>
              <w:t>7.3</w:t>
            </w:r>
          </w:p>
        </w:tc>
        <w:tc>
          <w:tcPr>
            <w:tcW w:w="900" w:type="dxa"/>
            <w:tcBorders>
              <w:top w:val="nil"/>
              <w:left w:val="nil"/>
              <w:bottom w:val="single" w:sz="4" w:space="0" w:color="auto"/>
              <w:right w:val="single" w:sz="4" w:space="0" w:color="auto"/>
            </w:tcBorders>
            <w:shd w:val="clear" w:color="auto" w:fill="auto"/>
            <w:noWrap/>
            <w:vAlign w:val="center"/>
            <w:hideMark/>
          </w:tcPr>
          <w:p w14:paraId="1FA41857" w14:textId="77777777" w:rsidR="00FB0FFA" w:rsidRPr="00043586" w:rsidRDefault="00FB0FFA" w:rsidP="00FB0FFA">
            <w:pPr>
              <w:jc w:val="center"/>
              <w:rPr>
                <w:rFonts w:cs="Arial"/>
                <w:color w:val="000000"/>
                <w:sz w:val="20"/>
                <w:szCs w:val="20"/>
              </w:rPr>
            </w:pPr>
            <w:r w:rsidRPr="00043586">
              <w:rPr>
                <w:rFonts w:cs="Arial"/>
                <w:color w:val="000000"/>
                <w:sz w:val="20"/>
                <w:szCs w:val="20"/>
              </w:rPr>
              <w:t>38%</w:t>
            </w:r>
          </w:p>
        </w:tc>
        <w:tc>
          <w:tcPr>
            <w:tcW w:w="1260" w:type="dxa"/>
            <w:tcBorders>
              <w:top w:val="nil"/>
              <w:left w:val="nil"/>
              <w:bottom w:val="single" w:sz="4" w:space="0" w:color="auto"/>
              <w:right w:val="single" w:sz="4" w:space="0" w:color="auto"/>
            </w:tcBorders>
            <w:shd w:val="clear" w:color="auto" w:fill="auto"/>
            <w:noWrap/>
            <w:vAlign w:val="center"/>
            <w:hideMark/>
          </w:tcPr>
          <w:p w14:paraId="75467215" w14:textId="77777777" w:rsidR="00FB0FFA" w:rsidRPr="00043586" w:rsidRDefault="00FB0FFA" w:rsidP="00FB0FFA">
            <w:pPr>
              <w:jc w:val="center"/>
              <w:rPr>
                <w:rFonts w:cs="Arial"/>
                <w:color w:val="000000"/>
                <w:sz w:val="20"/>
                <w:szCs w:val="20"/>
              </w:rPr>
            </w:pPr>
            <w:r w:rsidRPr="00043586">
              <w:rPr>
                <w:rFonts w:cs="Arial"/>
                <w:color w:val="000000"/>
                <w:sz w:val="20"/>
                <w:szCs w:val="20"/>
              </w:rPr>
              <w:t>72%</w:t>
            </w:r>
          </w:p>
        </w:tc>
      </w:tr>
      <w:tr w:rsidR="003E5E02" w:rsidRPr="00043586" w14:paraId="660482FA" w14:textId="77777777" w:rsidTr="00043586">
        <w:trPr>
          <w:trHeight w:val="465"/>
        </w:trPr>
        <w:tc>
          <w:tcPr>
            <w:tcW w:w="2430" w:type="dxa"/>
            <w:tcBorders>
              <w:top w:val="nil"/>
              <w:left w:val="single" w:sz="4" w:space="0" w:color="auto"/>
              <w:bottom w:val="single" w:sz="4" w:space="0" w:color="auto"/>
              <w:right w:val="nil"/>
            </w:tcBorders>
            <w:shd w:val="clear" w:color="auto" w:fill="auto"/>
            <w:noWrap/>
            <w:vAlign w:val="center"/>
            <w:hideMark/>
          </w:tcPr>
          <w:p w14:paraId="77416FE2" w14:textId="77777777" w:rsidR="00FB0FFA" w:rsidRPr="00043586" w:rsidRDefault="00FB0FFA" w:rsidP="00FB0FFA">
            <w:pPr>
              <w:rPr>
                <w:rFonts w:cs="Arial"/>
                <w:color w:val="000000"/>
                <w:sz w:val="20"/>
                <w:szCs w:val="20"/>
              </w:rPr>
            </w:pPr>
            <w:r w:rsidRPr="00043586">
              <w:rPr>
                <w:rFonts w:cs="Arial"/>
                <w:color w:val="000000"/>
                <w:sz w:val="20"/>
                <w:szCs w:val="20"/>
              </w:rPr>
              <w:t>Mix of increase and decrease</w:t>
            </w:r>
          </w:p>
        </w:tc>
        <w:tc>
          <w:tcPr>
            <w:tcW w:w="720" w:type="dxa"/>
            <w:tcBorders>
              <w:top w:val="nil"/>
              <w:left w:val="single" w:sz="4" w:space="0" w:color="auto"/>
              <w:bottom w:val="single" w:sz="4" w:space="0" w:color="auto"/>
              <w:right w:val="single" w:sz="4" w:space="0" w:color="auto"/>
            </w:tcBorders>
            <w:shd w:val="clear" w:color="auto" w:fill="auto"/>
            <w:vAlign w:val="center"/>
            <w:hideMark/>
          </w:tcPr>
          <w:p w14:paraId="246E24A5" w14:textId="77777777" w:rsidR="00FB0FFA" w:rsidRPr="00043586" w:rsidRDefault="00FB0FFA" w:rsidP="00FB0FFA">
            <w:pPr>
              <w:jc w:val="center"/>
              <w:rPr>
                <w:rFonts w:cs="Arial"/>
                <w:color w:val="000000"/>
                <w:sz w:val="20"/>
                <w:szCs w:val="20"/>
              </w:rPr>
            </w:pPr>
            <w:r w:rsidRPr="00043586">
              <w:rPr>
                <w:rFonts w:cs="Arial"/>
                <w:color w:val="000000"/>
                <w:sz w:val="20"/>
                <w:szCs w:val="20"/>
              </w:rPr>
              <w:t>1</w:t>
            </w:r>
          </w:p>
        </w:tc>
        <w:tc>
          <w:tcPr>
            <w:tcW w:w="720" w:type="dxa"/>
            <w:tcBorders>
              <w:top w:val="nil"/>
              <w:left w:val="nil"/>
              <w:bottom w:val="single" w:sz="4" w:space="0" w:color="auto"/>
              <w:right w:val="single" w:sz="4" w:space="0" w:color="auto"/>
            </w:tcBorders>
            <w:shd w:val="clear" w:color="auto" w:fill="auto"/>
            <w:vAlign w:val="center"/>
            <w:hideMark/>
          </w:tcPr>
          <w:p w14:paraId="30808504" w14:textId="77777777" w:rsidR="00FB0FFA" w:rsidRPr="00043586" w:rsidRDefault="00FB0FFA" w:rsidP="00FB0FFA">
            <w:pPr>
              <w:jc w:val="center"/>
              <w:rPr>
                <w:rFonts w:cs="Arial"/>
                <w:color w:val="000000"/>
                <w:sz w:val="20"/>
                <w:szCs w:val="20"/>
              </w:rPr>
            </w:pPr>
            <w:r w:rsidRPr="00043586">
              <w:rPr>
                <w:rFonts w:cs="Arial"/>
                <w:color w:val="000000"/>
                <w:sz w:val="20"/>
                <w:szCs w:val="20"/>
              </w:rPr>
              <w:t>17.0</w:t>
            </w:r>
          </w:p>
        </w:tc>
        <w:tc>
          <w:tcPr>
            <w:tcW w:w="900" w:type="dxa"/>
            <w:tcBorders>
              <w:top w:val="nil"/>
              <w:left w:val="nil"/>
              <w:bottom w:val="single" w:sz="4" w:space="0" w:color="auto"/>
              <w:right w:val="single" w:sz="4" w:space="0" w:color="auto"/>
            </w:tcBorders>
            <w:shd w:val="clear" w:color="auto" w:fill="auto"/>
            <w:noWrap/>
            <w:vAlign w:val="center"/>
            <w:hideMark/>
          </w:tcPr>
          <w:p w14:paraId="4D7BB156" w14:textId="77777777" w:rsidR="00FB0FFA" w:rsidRPr="00043586" w:rsidRDefault="00FB0FFA" w:rsidP="00FB0FFA">
            <w:pPr>
              <w:jc w:val="center"/>
              <w:rPr>
                <w:rFonts w:cs="Arial"/>
                <w:color w:val="000000"/>
                <w:sz w:val="20"/>
                <w:szCs w:val="20"/>
              </w:rPr>
            </w:pPr>
            <w:r w:rsidRPr="00043586">
              <w:rPr>
                <w:rFonts w:cs="Arial"/>
                <w:color w:val="000000"/>
                <w:sz w:val="20"/>
                <w:szCs w:val="20"/>
              </w:rPr>
              <w:t>-12%</w:t>
            </w:r>
          </w:p>
        </w:tc>
        <w:tc>
          <w:tcPr>
            <w:tcW w:w="1260" w:type="dxa"/>
            <w:tcBorders>
              <w:top w:val="nil"/>
              <w:left w:val="nil"/>
              <w:bottom w:val="single" w:sz="4" w:space="0" w:color="auto"/>
              <w:right w:val="single" w:sz="4" w:space="0" w:color="auto"/>
            </w:tcBorders>
            <w:shd w:val="clear" w:color="auto" w:fill="auto"/>
            <w:noWrap/>
            <w:vAlign w:val="center"/>
            <w:hideMark/>
          </w:tcPr>
          <w:p w14:paraId="1D4F03A4" w14:textId="77777777" w:rsidR="00FB0FFA" w:rsidRPr="00043586" w:rsidRDefault="00FB0FFA" w:rsidP="00FB0FFA">
            <w:pPr>
              <w:jc w:val="center"/>
              <w:rPr>
                <w:rFonts w:cs="Arial"/>
                <w:color w:val="000000"/>
                <w:sz w:val="20"/>
                <w:szCs w:val="20"/>
              </w:rPr>
            </w:pPr>
            <w:r w:rsidRPr="00043586">
              <w:rPr>
                <w:rFonts w:cs="Arial"/>
                <w:color w:val="000000"/>
                <w:sz w:val="20"/>
                <w:szCs w:val="20"/>
              </w:rPr>
              <w:t>6%</w:t>
            </w:r>
          </w:p>
        </w:tc>
        <w:tc>
          <w:tcPr>
            <w:tcW w:w="810" w:type="dxa"/>
            <w:tcBorders>
              <w:top w:val="nil"/>
              <w:left w:val="nil"/>
              <w:bottom w:val="single" w:sz="4" w:space="0" w:color="auto"/>
              <w:right w:val="single" w:sz="4" w:space="0" w:color="auto"/>
            </w:tcBorders>
            <w:shd w:val="clear" w:color="auto" w:fill="auto"/>
            <w:noWrap/>
            <w:vAlign w:val="center"/>
            <w:hideMark/>
          </w:tcPr>
          <w:p w14:paraId="7B4B646B" w14:textId="77777777" w:rsidR="00FB0FFA" w:rsidRPr="00043586" w:rsidRDefault="00FB0FFA" w:rsidP="00FB0FFA">
            <w:pPr>
              <w:jc w:val="center"/>
              <w:rPr>
                <w:rFonts w:cs="Arial"/>
                <w:color w:val="000000"/>
                <w:sz w:val="20"/>
                <w:szCs w:val="20"/>
              </w:rPr>
            </w:pPr>
            <w:r w:rsidRPr="00043586">
              <w:rPr>
                <w:rFonts w:cs="Arial"/>
                <w:color w:val="000000"/>
                <w:sz w:val="20"/>
                <w:szCs w:val="20"/>
              </w:rPr>
              <w:t>4.0</w:t>
            </w:r>
          </w:p>
        </w:tc>
        <w:tc>
          <w:tcPr>
            <w:tcW w:w="900" w:type="dxa"/>
            <w:tcBorders>
              <w:top w:val="nil"/>
              <w:left w:val="nil"/>
              <w:bottom w:val="single" w:sz="4" w:space="0" w:color="auto"/>
              <w:right w:val="single" w:sz="4" w:space="0" w:color="auto"/>
            </w:tcBorders>
            <w:shd w:val="clear" w:color="auto" w:fill="auto"/>
            <w:noWrap/>
            <w:vAlign w:val="center"/>
            <w:hideMark/>
          </w:tcPr>
          <w:p w14:paraId="165865C5" w14:textId="77777777" w:rsidR="00FB0FFA" w:rsidRPr="00043586" w:rsidRDefault="00FB0FFA" w:rsidP="00FB0FFA">
            <w:pPr>
              <w:jc w:val="center"/>
              <w:rPr>
                <w:rFonts w:cs="Arial"/>
                <w:color w:val="000000"/>
                <w:sz w:val="20"/>
                <w:szCs w:val="20"/>
              </w:rPr>
            </w:pPr>
            <w:r w:rsidRPr="00043586">
              <w:rPr>
                <w:rFonts w:cs="Arial"/>
                <w:color w:val="000000"/>
                <w:sz w:val="20"/>
                <w:szCs w:val="20"/>
              </w:rPr>
              <w:t>-25%</w:t>
            </w:r>
          </w:p>
        </w:tc>
        <w:tc>
          <w:tcPr>
            <w:tcW w:w="1260" w:type="dxa"/>
            <w:tcBorders>
              <w:top w:val="nil"/>
              <w:left w:val="nil"/>
              <w:bottom w:val="single" w:sz="4" w:space="0" w:color="auto"/>
              <w:right w:val="single" w:sz="4" w:space="0" w:color="auto"/>
            </w:tcBorders>
            <w:shd w:val="clear" w:color="auto" w:fill="auto"/>
            <w:noWrap/>
            <w:vAlign w:val="center"/>
            <w:hideMark/>
          </w:tcPr>
          <w:p w14:paraId="5844E4A5" w14:textId="77777777" w:rsidR="00FB0FFA" w:rsidRPr="00043586" w:rsidRDefault="00FB0FFA" w:rsidP="00FB0FFA">
            <w:pPr>
              <w:jc w:val="center"/>
              <w:rPr>
                <w:rFonts w:cs="Arial"/>
                <w:color w:val="000000"/>
                <w:sz w:val="20"/>
                <w:szCs w:val="20"/>
              </w:rPr>
            </w:pPr>
            <w:r w:rsidRPr="00043586">
              <w:rPr>
                <w:rFonts w:cs="Arial"/>
                <w:color w:val="000000"/>
                <w:sz w:val="20"/>
                <w:szCs w:val="20"/>
              </w:rPr>
              <w:t>0%</w:t>
            </w:r>
          </w:p>
        </w:tc>
      </w:tr>
      <w:tr w:rsidR="003E5E02" w:rsidRPr="00043586" w14:paraId="4826B20E" w14:textId="77777777" w:rsidTr="00043586">
        <w:trPr>
          <w:trHeight w:val="525"/>
        </w:trPr>
        <w:tc>
          <w:tcPr>
            <w:tcW w:w="2430" w:type="dxa"/>
            <w:tcBorders>
              <w:top w:val="nil"/>
              <w:left w:val="single" w:sz="4" w:space="0" w:color="auto"/>
              <w:bottom w:val="single" w:sz="4" w:space="0" w:color="auto"/>
              <w:right w:val="single" w:sz="4" w:space="0" w:color="auto"/>
            </w:tcBorders>
            <w:shd w:val="clear" w:color="auto" w:fill="auto"/>
            <w:noWrap/>
            <w:vAlign w:val="center"/>
            <w:hideMark/>
          </w:tcPr>
          <w:p w14:paraId="5621A662" w14:textId="77777777" w:rsidR="00FB0FFA" w:rsidRPr="00043586" w:rsidRDefault="00FB0FFA" w:rsidP="00FB0FFA">
            <w:pPr>
              <w:jc w:val="center"/>
              <w:rPr>
                <w:rFonts w:cs="Arial"/>
                <w:color w:val="000000"/>
                <w:sz w:val="20"/>
                <w:szCs w:val="20"/>
              </w:rPr>
            </w:pPr>
            <w:r w:rsidRPr="00043586">
              <w:rPr>
                <w:rFonts w:cs="Arial"/>
                <w:color w:val="000000"/>
                <w:sz w:val="20"/>
                <w:szCs w:val="20"/>
              </w:rPr>
              <w:t>Weighted Average</w:t>
            </w:r>
          </w:p>
        </w:tc>
        <w:tc>
          <w:tcPr>
            <w:tcW w:w="720" w:type="dxa"/>
            <w:tcBorders>
              <w:top w:val="nil"/>
              <w:left w:val="nil"/>
              <w:bottom w:val="single" w:sz="4" w:space="0" w:color="auto"/>
              <w:right w:val="single" w:sz="4" w:space="0" w:color="auto"/>
            </w:tcBorders>
            <w:shd w:val="clear" w:color="auto" w:fill="auto"/>
            <w:noWrap/>
            <w:vAlign w:val="center"/>
            <w:hideMark/>
          </w:tcPr>
          <w:p w14:paraId="63F8D737" w14:textId="77777777" w:rsidR="00FB0FFA" w:rsidRPr="00043586" w:rsidRDefault="00FB0FFA" w:rsidP="00FB0FFA">
            <w:pPr>
              <w:jc w:val="center"/>
              <w:rPr>
                <w:rFonts w:cs="Arial"/>
                <w:color w:val="000000"/>
                <w:sz w:val="20"/>
                <w:szCs w:val="20"/>
              </w:rPr>
            </w:pPr>
            <w:r w:rsidRPr="00043586">
              <w:rPr>
                <w:rFonts w:cs="Arial"/>
                <w:color w:val="000000"/>
                <w:sz w:val="20"/>
                <w:szCs w:val="20"/>
              </w:rPr>
              <w:t> </w:t>
            </w:r>
          </w:p>
        </w:tc>
        <w:tc>
          <w:tcPr>
            <w:tcW w:w="720" w:type="dxa"/>
            <w:tcBorders>
              <w:top w:val="nil"/>
              <w:left w:val="nil"/>
              <w:bottom w:val="single" w:sz="4" w:space="0" w:color="auto"/>
              <w:right w:val="single" w:sz="4" w:space="0" w:color="auto"/>
            </w:tcBorders>
            <w:shd w:val="clear" w:color="auto" w:fill="auto"/>
            <w:noWrap/>
            <w:vAlign w:val="center"/>
            <w:hideMark/>
          </w:tcPr>
          <w:p w14:paraId="5C653C1C" w14:textId="7549D51B" w:rsidR="00FB0FFA" w:rsidRPr="00043586" w:rsidRDefault="00FB0FFA" w:rsidP="00FB0FFA">
            <w:pPr>
              <w:jc w:val="center"/>
              <w:rPr>
                <w:rFonts w:cs="Arial"/>
                <w:color w:val="000000"/>
                <w:sz w:val="20"/>
                <w:szCs w:val="20"/>
              </w:rPr>
            </w:pPr>
            <w:r w:rsidRPr="00043586">
              <w:rPr>
                <w:rFonts w:cs="Arial"/>
                <w:color w:val="000000"/>
                <w:sz w:val="20"/>
                <w:szCs w:val="20"/>
              </w:rPr>
              <w:t> </w:t>
            </w:r>
            <w:r w:rsidR="008574B3">
              <w:rPr>
                <w:rFonts w:cs="Arial"/>
                <w:color w:val="000000"/>
                <w:sz w:val="20"/>
                <w:szCs w:val="20"/>
              </w:rPr>
              <w:t>2</w:t>
            </w:r>
            <w:r w:rsidR="00697301">
              <w:rPr>
                <w:rFonts w:cs="Arial"/>
                <w:color w:val="000000"/>
                <w:sz w:val="20"/>
                <w:szCs w:val="20"/>
              </w:rPr>
              <w:t>6.7</w:t>
            </w:r>
          </w:p>
        </w:tc>
        <w:tc>
          <w:tcPr>
            <w:tcW w:w="900" w:type="dxa"/>
            <w:tcBorders>
              <w:top w:val="nil"/>
              <w:left w:val="nil"/>
              <w:bottom w:val="single" w:sz="4" w:space="0" w:color="auto"/>
              <w:right w:val="single" w:sz="4" w:space="0" w:color="auto"/>
            </w:tcBorders>
            <w:shd w:val="clear" w:color="auto" w:fill="auto"/>
            <w:noWrap/>
            <w:vAlign w:val="center"/>
            <w:hideMark/>
          </w:tcPr>
          <w:p w14:paraId="32BFE3ED" w14:textId="02EB14F6" w:rsidR="00FB0FFA" w:rsidRPr="00043586" w:rsidRDefault="00697301" w:rsidP="00FB0FFA">
            <w:pPr>
              <w:jc w:val="center"/>
              <w:rPr>
                <w:rFonts w:cs="Arial"/>
                <w:color w:val="000000"/>
                <w:sz w:val="20"/>
                <w:szCs w:val="20"/>
              </w:rPr>
            </w:pPr>
            <w:r>
              <w:rPr>
                <w:rFonts w:cs="Arial"/>
                <w:color w:val="000000"/>
                <w:sz w:val="20"/>
                <w:szCs w:val="20"/>
              </w:rPr>
              <w:t>-10.7</w:t>
            </w:r>
            <w:r w:rsidR="00FB0FFA" w:rsidRPr="00043586">
              <w:rPr>
                <w:rFonts w:cs="Arial"/>
                <w:color w:val="000000"/>
                <w:sz w:val="20"/>
                <w:szCs w:val="20"/>
              </w:rPr>
              <w:t>%</w:t>
            </w:r>
          </w:p>
        </w:tc>
        <w:tc>
          <w:tcPr>
            <w:tcW w:w="1260" w:type="dxa"/>
            <w:tcBorders>
              <w:top w:val="nil"/>
              <w:left w:val="nil"/>
              <w:bottom w:val="single" w:sz="4" w:space="0" w:color="auto"/>
              <w:right w:val="single" w:sz="4" w:space="0" w:color="auto"/>
            </w:tcBorders>
            <w:shd w:val="clear" w:color="auto" w:fill="auto"/>
            <w:noWrap/>
            <w:vAlign w:val="center"/>
            <w:hideMark/>
          </w:tcPr>
          <w:p w14:paraId="0697C834" w14:textId="1CF0881E" w:rsidR="00FB0FFA" w:rsidRPr="00043586" w:rsidRDefault="00697301" w:rsidP="00FB0FFA">
            <w:pPr>
              <w:jc w:val="center"/>
              <w:rPr>
                <w:rFonts w:cs="Arial"/>
                <w:color w:val="000000"/>
                <w:sz w:val="20"/>
                <w:szCs w:val="20"/>
              </w:rPr>
            </w:pPr>
            <w:r>
              <w:rPr>
                <w:rFonts w:cs="Arial"/>
                <w:color w:val="000000"/>
                <w:sz w:val="20"/>
                <w:szCs w:val="20"/>
              </w:rPr>
              <w:t>-6.9</w:t>
            </w:r>
            <w:r w:rsidR="00FB0FFA" w:rsidRPr="00043586">
              <w:rPr>
                <w:rFonts w:cs="Arial"/>
                <w:color w:val="000000"/>
                <w:sz w:val="20"/>
                <w:szCs w:val="20"/>
              </w:rPr>
              <w:t>%</w:t>
            </w:r>
          </w:p>
        </w:tc>
        <w:tc>
          <w:tcPr>
            <w:tcW w:w="810" w:type="dxa"/>
            <w:tcBorders>
              <w:top w:val="nil"/>
              <w:left w:val="nil"/>
              <w:bottom w:val="single" w:sz="4" w:space="0" w:color="auto"/>
              <w:right w:val="single" w:sz="4" w:space="0" w:color="auto"/>
            </w:tcBorders>
            <w:shd w:val="clear" w:color="auto" w:fill="auto"/>
            <w:vAlign w:val="center"/>
            <w:hideMark/>
          </w:tcPr>
          <w:p w14:paraId="07E822D9" w14:textId="2DCFCAE3" w:rsidR="00FB0FFA" w:rsidRPr="00043586" w:rsidRDefault="00697301" w:rsidP="000829A4">
            <w:pPr>
              <w:jc w:val="center"/>
              <w:rPr>
                <w:rFonts w:cs="Arial"/>
                <w:color w:val="000000"/>
                <w:sz w:val="20"/>
                <w:szCs w:val="20"/>
              </w:rPr>
            </w:pPr>
            <w:r>
              <w:rPr>
                <w:rFonts w:cs="Arial"/>
                <w:color w:val="000000"/>
                <w:sz w:val="20"/>
                <w:szCs w:val="20"/>
              </w:rPr>
              <w:t>4.0</w:t>
            </w:r>
          </w:p>
        </w:tc>
        <w:tc>
          <w:tcPr>
            <w:tcW w:w="900" w:type="dxa"/>
            <w:tcBorders>
              <w:top w:val="nil"/>
              <w:left w:val="nil"/>
              <w:bottom w:val="single" w:sz="4" w:space="0" w:color="auto"/>
              <w:right w:val="single" w:sz="4" w:space="0" w:color="auto"/>
            </w:tcBorders>
            <w:shd w:val="clear" w:color="auto" w:fill="auto"/>
            <w:noWrap/>
            <w:vAlign w:val="center"/>
            <w:hideMark/>
          </w:tcPr>
          <w:p w14:paraId="6F8D9BE5" w14:textId="3E3E2018" w:rsidR="00FB0FFA" w:rsidRPr="00043586" w:rsidRDefault="00697301" w:rsidP="00FB0FFA">
            <w:pPr>
              <w:jc w:val="center"/>
              <w:rPr>
                <w:rFonts w:cs="Arial"/>
                <w:color w:val="000000"/>
                <w:sz w:val="20"/>
                <w:szCs w:val="20"/>
              </w:rPr>
            </w:pPr>
            <w:r>
              <w:rPr>
                <w:rFonts w:cs="Arial"/>
                <w:color w:val="000000"/>
                <w:sz w:val="20"/>
                <w:szCs w:val="20"/>
              </w:rPr>
              <w:t>1.8%</w:t>
            </w:r>
          </w:p>
        </w:tc>
        <w:tc>
          <w:tcPr>
            <w:tcW w:w="1260" w:type="dxa"/>
            <w:tcBorders>
              <w:top w:val="nil"/>
              <w:left w:val="nil"/>
              <w:bottom w:val="single" w:sz="4" w:space="0" w:color="auto"/>
              <w:right w:val="single" w:sz="4" w:space="0" w:color="auto"/>
            </w:tcBorders>
            <w:shd w:val="clear" w:color="auto" w:fill="auto"/>
            <w:noWrap/>
            <w:vAlign w:val="center"/>
            <w:hideMark/>
          </w:tcPr>
          <w:p w14:paraId="26A2A1D2" w14:textId="7CA592AC" w:rsidR="00FB0FFA" w:rsidRPr="00043586" w:rsidRDefault="00697301" w:rsidP="00FB0FFA">
            <w:pPr>
              <w:jc w:val="center"/>
              <w:rPr>
                <w:rFonts w:cs="Arial"/>
                <w:color w:val="000000"/>
                <w:sz w:val="20"/>
                <w:szCs w:val="20"/>
              </w:rPr>
            </w:pPr>
            <w:r>
              <w:rPr>
                <w:rFonts w:cs="Arial"/>
                <w:color w:val="000000"/>
                <w:sz w:val="20"/>
                <w:szCs w:val="20"/>
              </w:rPr>
              <w:t>7.1</w:t>
            </w:r>
            <w:r w:rsidR="00FB0FFA" w:rsidRPr="00043586">
              <w:rPr>
                <w:rFonts w:cs="Arial"/>
                <w:color w:val="000000"/>
                <w:sz w:val="20"/>
                <w:szCs w:val="20"/>
              </w:rPr>
              <w:t>%</w:t>
            </w:r>
          </w:p>
        </w:tc>
      </w:tr>
      <w:tr w:rsidR="00FB0FFA" w:rsidRPr="00FB0FFA" w14:paraId="2F1F0D35" w14:textId="77777777" w:rsidTr="00043586">
        <w:trPr>
          <w:trHeight w:val="300"/>
        </w:trPr>
        <w:tc>
          <w:tcPr>
            <w:tcW w:w="9000" w:type="dxa"/>
            <w:gridSpan w:val="8"/>
            <w:tcBorders>
              <w:top w:val="single" w:sz="4" w:space="0" w:color="auto"/>
              <w:left w:val="nil"/>
              <w:bottom w:val="nil"/>
              <w:right w:val="nil"/>
            </w:tcBorders>
            <w:shd w:val="clear" w:color="auto" w:fill="auto"/>
            <w:hideMark/>
          </w:tcPr>
          <w:p w14:paraId="0F89A8D8" w14:textId="23B71542" w:rsidR="00FB0FFA" w:rsidRPr="00043586" w:rsidRDefault="00FB0FFA" w:rsidP="00FB0FFA">
            <w:pPr>
              <w:rPr>
                <w:rFonts w:cs="Arial"/>
                <w:color w:val="000000"/>
                <w:sz w:val="16"/>
                <w:szCs w:val="16"/>
              </w:rPr>
            </w:pPr>
            <w:r w:rsidRPr="00043586">
              <w:rPr>
                <w:rFonts w:cs="Arial"/>
                <w:color w:val="000000"/>
                <w:sz w:val="16"/>
                <w:szCs w:val="16"/>
              </w:rPr>
              <w:t>1 - SS power demand will continue to decrease as the pump continues to find the most efficiency proportional pressure curve for the system</w:t>
            </w:r>
            <w:r w:rsidRPr="00043586">
              <w:rPr>
                <w:rFonts w:cs="Arial"/>
                <w:color w:val="000000"/>
                <w:sz w:val="16"/>
                <w:szCs w:val="16"/>
              </w:rPr>
              <w:br/>
              <w:t xml:space="preserve">Note: Negative Δ% represent a decrease in flow or power demand </w:t>
            </w:r>
          </w:p>
        </w:tc>
      </w:tr>
    </w:tbl>
    <w:p w14:paraId="3F93888D" w14:textId="77777777" w:rsidR="00A46ECB" w:rsidRDefault="00A46ECB" w:rsidP="00FA66E6">
      <w:pPr>
        <w:rPr>
          <w:i/>
          <w:color w:val="000000"/>
          <w:sz w:val="24"/>
        </w:rPr>
      </w:pPr>
    </w:p>
    <w:p w14:paraId="2BC2A8B2" w14:textId="520267F5" w:rsidR="00C14361" w:rsidRDefault="0010581A" w:rsidP="00FA66E6">
      <w:pPr>
        <w:rPr>
          <w:i/>
          <w:color w:val="000000"/>
          <w:sz w:val="24"/>
        </w:rPr>
      </w:pPr>
      <w:r>
        <w:rPr>
          <w:i/>
          <w:noProof/>
          <w:color w:val="000000"/>
          <w:sz w:val="24"/>
        </w:rPr>
        <w:drawing>
          <wp:inline distT="0" distB="0" distL="0" distR="0" wp14:anchorId="37F62142" wp14:editId="322D8817">
            <wp:extent cx="5587790" cy="3348842"/>
            <wp:effectExtent l="0" t="0" r="0" b="444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600889" cy="3356692"/>
                    </a:xfrm>
                    <a:prstGeom prst="rect">
                      <a:avLst/>
                    </a:prstGeom>
                    <a:noFill/>
                  </pic:spPr>
                </pic:pic>
              </a:graphicData>
            </a:graphic>
          </wp:inline>
        </w:drawing>
      </w:r>
    </w:p>
    <w:p w14:paraId="5ED31C61" w14:textId="36871798" w:rsidR="00C14361" w:rsidRDefault="00C14361" w:rsidP="00FA66E6">
      <w:pPr>
        <w:rPr>
          <w:i/>
          <w:color w:val="000000"/>
          <w:sz w:val="24"/>
        </w:rPr>
      </w:pPr>
      <w:r>
        <w:rPr>
          <w:b/>
          <w:i/>
          <w:color w:val="000000"/>
          <w:sz w:val="20"/>
          <w:szCs w:val="20"/>
        </w:rPr>
        <w:t xml:space="preserve">Figure R6B.1. </w:t>
      </w:r>
      <w:r>
        <w:rPr>
          <w:i/>
          <w:color w:val="000000"/>
          <w:sz w:val="20"/>
          <w:szCs w:val="20"/>
        </w:rPr>
        <w:t>Alpha field results for steady-state (SS), instantaneous water demand, and sustained water demand.</w:t>
      </w:r>
    </w:p>
    <w:p w14:paraId="00DBC29C" w14:textId="77777777" w:rsidR="00C14361" w:rsidRDefault="00C14361" w:rsidP="00FA66E6">
      <w:pPr>
        <w:rPr>
          <w:i/>
          <w:color w:val="000000"/>
          <w:sz w:val="24"/>
        </w:rPr>
      </w:pPr>
    </w:p>
    <w:p w14:paraId="79AA4D03" w14:textId="77777777" w:rsidR="003E5E02" w:rsidRPr="00043586" w:rsidRDefault="00DB764A" w:rsidP="00FA66E6">
      <w:pPr>
        <w:rPr>
          <w:i/>
          <w:color w:val="000000"/>
          <w:sz w:val="20"/>
          <w:szCs w:val="20"/>
        </w:rPr>
      </w:pPr>
      <w:r w:rsidRPr="00043586">
        <w:rPr>
          <w:i/>
          <w:color w:val="000000"/>
          <w:sz w:val="20"/>
          <w:szCs w:val="20"/>
        </w:rPr>
        <w:t xml:space="preserve">First, to address the average SS wattage noted. </w:t>
      </w:r>
      <w:r w:rsidR="00242307" w:rsidRPr="00043586">
        <w:rPr>
          <w:i/>
          <w:color w:val="000000"/>
          <w:sz w:val="20"/>
          <w:szCs w:val="20"/>
        </w:rPr>
        <w:t xml:space="preserve">The results are based on limited operation time from installation to SS, instantaneous, and sustained water demand measurements. </w:t>
      </w:r>
      <w:proofErr w:type="gramStart"/>
      <w:r w:rsidR="00242307" w:rsidRPr="00043586">
        <w:rPr>
          <w:i/>
          <w:color w:val="000000"/>
          <w:sz w:val="20"/>
          <w:szCs w:val="20"/>
        </w:rPr>
        <w:t>On average just over 7 days.</w:t>
      </w:r>
      <w:proofErr w:type="gramEnd"/>
      <w:r w:rsidR="00242307" w:rsidRPr="00043586">
        <w:rPr>
          <w:i/>
          <w:color w:val="000000"/>
          <w:sz w:val="20"/>
          <w:szCs w:val="20"/>
        </w:rPr>
        <w:t xml:space="preserve"> The result of this limited operation is that the pump has not necessarily had time to adequately adapt to the system </w:t>
      </w:r>
      <w:r w:rsidR="003E5E02" w:rsidRPr="00043586">
        <w:rPr>
          <w:i/>
          <w:color w:val="000000"/>
          <w:sz w:val="20"/>
          <w:szCs w:val="20"/>
        </w:rPr>
        <w:t>in</w:t>
      </w:r>
      <w:r w:rsidR="00242307" w:rsidRPr="00043586">
        <w:rPr>
          <w:i/>
          <w:color w:val="000000"/>
          <w:sz w:val="20"/>
          <w:szCs w:val="20"/>
        </w:rPr>
        <w:t xml:space="preserve"> which they are installed. The </w:t>
      </w:r>
      <w:proofErr w:type="spellStart"/>
      <w:r w:rsidR="00242307" w:rsidRPr="00043586">
        <w:rPr>
          <w:i/>
          <w:color w:val="000000"/>
          <w:sz w:val="20"/>
          <w:szCs w:val="20"/>
        </w:rPr>
        <w:t>AutoAdapt</w:t>
      </w:r>
      <w:proofErr w:type="spellEnd"/>
      <w:r w:rsidR="00242307" w:rsidRPr="00043586">
        <w:rPr>
          <w:i/>
          <w:color w:val="000000"/>
          <w:sz w:val="20"/>
          <w:szCs w:val="20"/>
        </w:rPr>
        <w:t xml:space="preserve"> control system reacts to the maximum flow requirement to set the appropriate proportional pressure control curve. In SS </w:t>
      </w:r>
      <w:r w:rsidR="003E5E02" w:rsidRPr="00043586">
        <w:rPr>
          <w:i/>
          <w:color w:val="000000"/>
          <w:sz w:val="20"/>
          <w:szCs w:val="20"/>
        </w:rPr>
        <w:t xml:space="preserve">operation </w:t>
      </w:r>
      <w:r w:rsidR="00242307" w:rsidRPr="00043586">
        <w:rPr>
          <w:i/>
          <w:color w:val="000000"/>
          <w:sz w:val="20"/>
          <w:szCs w:val="20"/>
        </w:rPr>
        <w:t xml:space="preserve">the operating point on this curve falls to a minimum power demand by lowering the system to the minimum flow and head operating points. </w:t>
      </w:r>
    </w:p>
    <w:p w14:paraId="21B93523" w14:textId="77777777" w:rsidR="003E5E02" w:rsidRPr="00043586" w:rsidRDefault="003E5E02" w:rsidP="00FA66E6">
      <w:pPr>
        <w:rPr>
          <w:i/>
          <w:color w:val="000000"/>
          <w:sz w:val="20"/>
          <w:szCs w:val="20"/>
        </w:rPr>
      </w:pPr>
    </w:p>
    <w:p w14:paraId="3F11D901" w14:textId="431C0507" w:rsidR="003E5E02" w:rsidRPr="00043586" w:rsidRDefault="003E5E02" w:rsidP="00FA66E6">
      <w:pPr>
        <w:rPr>
          <w:i/>
          <w:color w:val="000000"/>
          <w:sz w:val="20"/>
          <w:szCs w:val="20"/>
        </w:rPr>
      </w:pPr>
      <w:r w:rsidRPr="00043586">
        <w:rPr>
          <w:i/>
          <w:color w:val="000000"/>
          <w:sz w:val="20"/>
          <w:szCs w:val="20"/>
        </w:rPr>
        <w:t>In short,</w:t>
      </w:r>
      <w:r w:rsidR="00242307" w:rsidRPr="00043586">
        <w:rPr>
          <w:i/>
          <w:color w:val="000000"/>
          <w:sz w:val="20"/>
          <w:szCs w:val="20"/>
        </w:rPr>
        <w:t xml:space="preserve"> the </w:t>
      </w:r>
      <w:proofErr w:type="spellStart"/>
      <w:r w:rsidR="00242307" w:rsidRPr="00043586">
        <w:rPr>
          <w:i/>
          <w:color w:val="000000"/>
          <w:sz w:val="20"/>
          <w:szCs w:val="20"/>
        </w:rPr>
        <w:t>AutoAdapt</w:t>
      </w:r>
      <w:proofErr w:type="spellEnd"/>
      <w:r w:rsidR="00242307" w:rsidRPr="00043586">
        <w:rPr>
          <w:i/>
          <w:color w:val="000000"/>
          <w:sz w:val="20"/>
          <w:szCs w:val="20"/>
        </w:rPr>
        <w:t xml:space="preserve"> system finds lower </w:t>
      </w:r>
      <w:r w:rsidRPr="00043586">
        <w:rPr>
          <w:i/>
          <w:color w:val="000000"/>
          <w:sz w:val="20"/>
          <w:szCs w:val="20"/>
        </w:rPr>
        <w:t xml:space="preserve">(with lower slopes) </w:t>
      </w:r>
      <w:r w:rsidR="00242307" w:rsidRPr="00043586">
        <w:rPr>
          <w:i/>
          <w:color w:val="000000"/>
          <w:sz w:val="20"/>
          <w:szCs w:val="20"/>
        </w:rPr>
        <w:t>proportional pressure curves</w:t>
      </w:r>
      <w:r w:rsidRPr="00043586">
        <w:rPr>
          <w:i/>
          <w:color w:val="000000"/>
          <w:sz w:val="20"/>
          <w:szCs w:val="20"/>
        </w:rPr>
        <w:t xml:space="preserve"> by recognizing</w:t>
      </w:r>
      <w:r w:rsidR="00242307" w:rsidRPr="00043586">
        <w:rPr>
          <w:i/>
          <w:color w:val="000000"/>
          <w:sz w:val="20"/>
          <w:szCs w:val="20"/>
        </w:rPr>
        <w:t xml:space="preserve"> the maximum required flow</w:t>
      </w:r>
      <w:r w:rsidRPr="00043586">
        <w:rPr>
          <w:i/>
          <w:color w:val="000000"/>
          <w:sz w:val="20"/>
          <w:szCs w:val="20"/>
        </w:rPr>
        <w:t xml:space="preserve"> and adjusting accordingly</w:t>
      </w:r>
      <w:r w:rsidR="00242307" w:rsidRPr="00043586">
        <w:rPr>
          <w:i/>
          <w:color w:val="000000"/>
          <w:sz w:val="20"/>
          <w:szCs w:val="20"/>
        </w:rPr>
        <w:t>. Over the length of installation the Alpha pump is more likely to see the maximum flow for the system and thus find the lowest SS operating point. Fo</w:t>
      </w:r>
      <w:r w:rsidRPr="00043586">
        <w:rPr>
          <w:i/>
          <w:color w:val="000000"/>
          <w:sz w:val="20"/>
          <w:szCs w:val="20"/>
        </w:rPr>
        <w:t xml:space="preserve">r this reason, we believe that given more installation time we would see the SS wattage decrease. This comment will be followed up on by the author of this </w:t>
      </w:r>
      <w:r w:rsidR="00224405" w:rsidRPr="00043586">
        <w:rPr>
          <w:i/>
          <w:color w:val="000000"/>
          <w:sz w:val="20"/>
          <w:szCs w:val="20"/>
        </w:rPr>
        <w:t>work paper</w:t>
      </w:r>
      <w:r w:rsidRPr="00043586">
        <w:rPr>
          <w:i/>
          <w:color w:val="000000"/>
          <w:sz w:val="20"/>
          <w:szCs w:val="20"/>
        </w:rPr>
        <w:t>.</w:t>
      </w:r>
    </w:p>
    <w:p w14:paraId="19E0308D" w14:textId="77777777" w:rsidR="003E5E02" w:rsidRPr="00043586" w:rsidRDefault="003E5E02" w:rsidP="00FA66E6">
      <w:pPr>
        <w:rPr>
          <w:i/>
          <w:color w:val="000000"/>
          <w:sz w:val="20"/>
          <w:szCs w:val="20"/>
        </w:rPr>
      </w:pPr>
    </w:p>
    <w:p w14:paraId="1FF4FD7D" w14:textId="794E57DB" w:rsidR="003E5E02" w:rsidRPr="00043586" w:rsidRDefault="003E5E02" w:rsidP="00FA66E6">
      <w:pPr>
        <w:rPr>
          <w:i/>
          <w:color w:val="000000"/>
          <w:sz w:val="20"/>
          <w:szCs w:val="20"/>
        </w:rPr>
      </w:pPr>
      <w:r w:rsidRPr="00043586">
        <w:rPr>
          <w:i/>
          <w:color w:val="000000"/>
          <w:sz w:val="20"/>
          <w:szCs w:val="20"/>
        </w:rPr>
        <w:t>However, in the practice of holding field trial results to a higher standard than calculated values we are moving forward with the higher average found wa</w:t>
      </w:r>
      <w:r w:rsidR="0010581A">
        <w:rPr>
          <w:i/>
          <w:color w:val="000000"/>
          <w:sz w:val="20"/>
          <w:szCs w:val="20"/>
        </w:rPr>
        <w:t>ttage of 26.7</w:t>
      </w:r>
      <w:r w:rsidRPr="00043586">
        <w:rPr>
          <w:i/>
          <w:color w:val="000000"/>
          <w:sz w:val="20"/>
          <w:szCs w:val="20"/>
        </w:rPr>
        <w:t xml:space="preserve"> until field data shows the expected lower wattage from longer installation. </w:t>
      </w:r>
    </w:p>
    <w:p w14:paraId="4C6DBBA4" w14:textId="77777777" w:rsidR="00242307" w:rsidRPr="00043586" w:rsidRDefault="00242307" w:rsidP="00FA66E6">
      <w:pPr>
        <w:rPr>
          <w:i/>
          <w:color w:val="000000"/>
          <w:sz w:val="20"/>
          <w:szCs w:val="20"/>
        </w:rPr>
      </w:pPr>
    </w:p>
    <w:p w14:paraId="3D4AE312" w14:textId="24F9C10D" w:rsidR="00102143" w:rsidRPr="00043586" w:rsidRDefault="00DB764A" w:rsidP="00FA66E6">
      <w:pPr>
        <w:rPr>
          <w:i/>
          <w:color w:val="000000"/>
          <w:sz w:val="20"/>
          <w:szCs w:val="20"/>
        </w:rPr>
      </w:pPr>
      <w:r w:rsidRPr="00043586">
        <w:rPr>
          <w:i/>
          <w:color w:val="000000"/>
          <w:sz w:val="20"/>
          <w:szCs w:val="20"/>
        </w:rPr>
        <w:t xml:space="preserve">Second, the </w:t>
      </w:r>
      <w:r w:rsidR="00102143" w:rsidRPr="00043586">
        <w:rPr>
          <w:i/>
          <w:color w:val="000000"/>
          <w:sz w:val="20"/>
          <w:szCs w:val="20"/>
        </w:rPr>
        <w:t xml:space="preserve">SS power versus the instantaneous and sustained </w:t>
      </w:r>
      <w:r w:rsidR="00B06846" w:rsidRPr="00043586">
        <w:rPr>
          <w:i/>
          <w:color w:val="000000"/>
          <w:sz w:val="20"/>
          <w:szCs w:val="20"/>
        </w:rPr>
        <w:t>power demand:</w:t>
      </w:r>
      <w:r w:rsidRPr="00043586">
        <w:rPr>
          <w:i/>
          <w:color w:val="000000"/>
          <w:sz w:val="20"/>
          <w:szCs w:val="20"/>
        </w:rPr>
        <w:t xml:space="preserve"> It can be seen </w:t>
      </w:r>
      <w:r w:rsidR="00102143" w:rsidRPr="00043586">
        <w:rPr>
          <w:i/>
          <w:color w:val="000000"/>
          <w:sz w:val="20"/>
          <w:szCs w:val="20"/>
        </w:rPr>
        <w:t xml:space="preserve">from table R6B.2. </w:t>
      </w:r>
      <w:proofErr w:type="gramStart"/>
      <w:r w:rsidR="003E5E02" w:rsidRPr="00043586">
        <w:rPr>
          <w:i/>
          <w:color w:val="000000"/>
          <w:sz w:val="20"/>
          <w:szCs w:val="20"/>
        </w:rPr>
        <w:t>and</w:t>
      </w:r>
      <w:proofErr w:type="gramEnd"/>
      <w:r w:rsidR="003E5E02" w:rsidRPr="00043586">
        <w:rPr>
          <w:i/>
          <w:color w:val="000000"/>
          <w:sz w:val="20"/>
          <w:szCs w:val="20"/>
        </w:rPr>
        <w:t xml:space="preserve"> figure R6B.1. </w:t>
      </w:r>
      <w:proofErr w:type="gramStart"/>
      <w:r w:rsidR="00102143" w:rsidRPr="00043586">
        <w:rPr>
          <w:i/>
          <w:color w:val="000000"/>
          <w:sz w:val="20"/>
          <w:szCs w:val="20"/>
        </w:rPr>
        <w:t>that</w:t>
      </w:r>
      <w:proofErr w:type="gramEnd"/>
      <w:r w:rsidR="00102143" w:rsidRPr="00043586">
        <w:rPr>
          <w:i/>
          <w:color w:val="000000"/>
          <w:sz w:val="20"/>
          <w:szCs w:val="20"/>
        </w:rPr>
        <w:t xml:space="preserve"> while the majority of pumps operated as </w:t>
      </w:r>
      <w:r w:rsidRPr="00043586">
        <w:rPr>
          <w:i/>
          <w:color w:val="000000"/>
          <w:sz w:val="20"/>
          <w:szCs w:val="20"/>
        </w:rPr>
        <w:t>expected, four operated in an opposite manner (while one pum</w:t>
      </w:r>
      <w:r w:rsidR="00B06846" w:rsidRPr="00043586">
        <w:rPr>
          <w:i/>
          <w:color w:val="000000"/>
          <w:sz w:val="20"/>
          <w:szCs w:val="20"/>
        </w:rPr>
        <w:t>p landed in the middle, possibly</w:t>
      </w:r>
      <w:r w:rsidRPr="00043586">
        <w:rPr>
          <w:i/>
          <w:color w:val="000000"/>
          <w:sz w:val="20"/>
          <w:szCs w:val="20"/>
        </w:rPr>
        <w:t xml:space="preserve"> due to rounding errors as the power went up by 1 Watt on a measurement system that rounds to whole numbers). The reason for this abnormal behavior in these four pumps is being investigated further. All four were installed by the same installing company and contractor. It is possible that the pumps were in</w:t>
      </w:r>
      <w:r w:rsidR="003E5E02" w:rsidRPr="00043586">
        <w:rPr>
          <w:i/>
          <w:color w:val="000000"/>
          <w:sz w:val="20"/>
          <w:szCs w:val="20"/>
        </w:rPr>
        <w:t>stalled in an inconsistent manner than with traditional installations as previously noted</w:t>
      </w:r>
      <w:r w:rsidRPr="00043586">
        <w:rPr>
          <w:i/>
          <w:color w:val="000000"/>
          <w:sz w:val="20"/>
          <w:szCs w:val="20"/>
        </w:rPr>
        <w:t xml:space="preserve">. The lead installer with this company is planning on returning to these sites to verify </w:t>
      </w:r>
      <w:r w:rsidR="00B06846" w:rsidRPr="00043586">
        <w:rPr>
          <w:i/>
          <w:color w:val="000000"/>
          <w:sz w:val="20"/>
          <w:szCs w:val="20"/>
        </w:rPr>
        <w:t xml:space="preserve">correct </w:t>
      </w:r>
      <w:r w:rsidRPr="00043586">
        <w:rPr>
          <w:i/>
          <w:color w:val="000000"/>
          <w:sz w:val="20"/>
          <w:szCs w:val="20"/>
        </w:rPr>
        <w:t>installation</w:t>
      </w:r>
      <w:r w:rsidR="00B06846" w:rsidRPr="00043586">
        <w:rPr>
          <w:i/>
          <w:color w:val="000000"/>
          <w:sz w:val="20"/>
          <w:szCs w:val="20"/>
        </w:rPr>
        <w:t xml:space="preserve"> and to understand the difference between these installations and installations where the change in power</w:t>
      </w:r>
      <w:r w:rsidR="003E5E02" w:rsidRPr="00043586">
        <w:rPr>
          <w:i/>
          <w:color w:val="000000"/>
          <w:sz w:val="20"/>
          <w:szCs w:val="20"/>
        </w:rPr>
        <w:t xml:space="preserve"> decreased when moving from SS to sustained water draw.</w:t>
      </w:r>
      <w:r w:rsidRPr="00043586">
        <w:rPr>
          <w:i/>
          <w:color w:val="000000"/>
          <w:sz w:val="20"/>
          <w:szCs w:val="20"/>
        </w:rPr>
        <w:t xml:space="preserve"> However, due to tight timelines in this field test, we were not able to include these follow up results in the </w:t>
      </w:r>
      <w:r w:rsidR="00224405" w:rsidRPr="00043586">
        <w:rPr>
          <w:i/>
          <w:color w:val="000000"/>
          <w:sz w:val="20"/>
          <w:szCs w:val="20"/>
        </w:rPr>
        <w:t>work paper</w:t>
      </w:r>
      <w:r w:rsidRPr="00043586">
        <w:rPr>
          <w:i/>
          <w:color w:val="000000"/>
          <w:sz w:val="20"/>
          <w:szCs w:val="20"/>
        </w:rPr>
        <w:t xml:space="preserve">. </w:t>
      </w:r>
    </w:p>
    <w:p w14:paraId="4F93E3DB" w14:textId="77777777" w:rsidR="00DB764A" w:rsidRPr="00043586" w:rsidRDefault="00DB764A" w:rsidP="00FA66E6">
      <w:pPr>
        <w:rPr>
          <w:i/>
          <w:color w:val="000000"/>
          <w:sz w:val="20"/>
          <w:szCs w:val="20"/>
        </w:rPr>
      </w:pPr>
    </w:p>
    <w:p w14:paraId="77992877" w14:textId="4BE1A672" w:rsidR="00DB764A" w:rsidRPr="00043586" w:rsidRDefault="00DB764A" w:rsidP="00FA66E6">
      <w:pPr>
        <w:rPr>
          <w:i/>
          <w:color w:val="000000"/>
          <w:sz w:val="20"/>
          <w:szCs w:val="20"/>
        </w:rPr>
      </w:pPr>
      <w:r w:rsidRPr="00043586">
        <w:rPr>
          <w:i/>
          <w:color w:val="000000"/>
          <w:sz w:val="20"/>
          <w:szCs w:val="20"/>
        </w:rPr>
        <w:t xml:space="preserve">The follow up results will be amended after these four SFRs have been investigated. </w:t>
      </w:r>
    </w:p>
    <w:p w14:paraId="2ABB377C" w14:textId="77777777" w:rsidR="00DB764A" w:rsidRPr="00043586" w:rsidRDefault="00DB764A" w:rsidP="00FA66E6">
      <w:pPr>
        <w:rPr>
          <w:i/>
          <w:color w:val="000000"/>
          <w:sz w:val="20"/>
          <w:szCs w:val="20"/>
        </w:rPr>
      </w:pPr>
    </w:p>
    <w:p w14:paraId="3136CCD3" w14:textId="43284251" w:rsidR="00B06846" w:rsidRPr="00043586" w:rsidRDefault="00DB764A" w:rsidP="00FA66E6">
      <w:pPr>
        <w:rPr>
          <w:i/>
          <w:color w:val="000000"/>
          <w:sz w:val="20"/>
          <w:szCs w:val="20"/>
        </w:rPr>
      </w:pPr>
      <w:r w:rsidRPr="00043586">
        <w:rPr>
          <w:i/>
          <w:color w:val="000000"/>
          <w:sz w:val="20"/>
          <w:szCs w:val="20"/>
        </w:rPr>
        <w:t xml:space="preserve">However, if it is found that everything was installed properly, </w:t>
      </w:r>
      <w:r w:rsidR="008574B3">
        <w:rPr>
          <w:i/>
          <w:color w:val="000000"/>
          <w:sz w:val="20"/>
          <w:szCs w:val="20"/>
        </w:rPr>
        <w:t>it is still suggested that the sustained</w:t>
      </w:r>
      <w:r w:rsidR="0010581A">
        <w:rPr>
          <w:i/>
          <w:color w:val="000000"/>
          <w:sz w:val="20"/>
          <w:szCs w:val="20"/>
        </w:rPr>
        <w:t xml:space="preserve"> and instant water demand would</w:t>
      </w:r>
      <w:r w:rsidR="008574B3">
        <w:rPr>
          <w:i/>
          <w:color w:val="000000"/>
          <w:sz w:val="20"/>
          <w:szCs w:val="20"/>
        </w:rPr>
        <w:t xml:space="preserve"> not have a negative impact on savings estimates.</w:t>
      </w:r>
    </w:p>
    <w:p w14:paraId="60073F76" w14:textId="77777777" w:rsidR="00B06846" w:rsidRPr="00043586" w:rsidRDefault="00B06846" w:rsidP="00FA66E6">
      <w:pPr>
        <w:rPr>
          <w:i/>
          <w:color w:val="000000"/>
          <w:sz w:val="20"/>
          <w:szCs w:val="20"/>
        </w:rPr>
      </w:pPr>
    </w:p>
    <w:p w14:paraId="01B0BA2A" w14:textId="2DAC8828" w:rsidR="00A1775F" w:rsidRPr="00043586" w:rsidRDefault="003E5E02" w:rsidP="00FA66E6">
      <w:pPr>
        <w:rPr>
          <w:i/>
          <w:color w:val="000000"/>
          <w:sz w:val="20"/>
          <w:szCs w:val="20"/>
        </w:rPr>
      </w:pPr>
      <w:r w:rsidRPr="00043586">
        <w:rPr>
          <w:i/>
          <w:color w:val="000000"/>
          <w:sz w:val="20"/>
          <w:szCs w:val="20"/>
        </w:rPr>
        <w:t xml:space="preserve">This is justified by taking the average </w:t>
      </w:r>
      <w:r w:rsidR="00A1775F" w:rsidRPr="00043586">
        <w:rPr>
          <w:i/>
          <w:color w:val="000000"/>
          <w:sz w:val="20"/>
          <w:szCs w:val="20"/>
        </w:rPr>
        <w:t xml:space="preserve">change in power during SS, instantaneous, &amp; sustained water draw and comparing these values. I.e. assuming that </w:t>
      </w:r>
      <w:r w:rsidR="008574B3">
        <w:rPr>
          <w:i/>
          <w:color w:val="000000"/>
          <w:sz w:val="20"/>
          <w:szCs w:val="20"/>
        </w:rPr>
        <w:t xml:space="preserve">if in </w:t>
      </w:r>
      <w:r w:rsidR="00A1775F" w:rsidRPr="00043586">
        <w:rPr>
          <w:i/>
          <w:color w:val="000000"/>
          <w:sz w:val="20"/>
          <w:szCs w:val="20"/>
        </w:rPr>
        <w:t xml:space="preserve">some </w:t>
      </w:r>
      <w:r w:rsidR="008574B3">
        <w:rPr>
          <w:i/>
          <w:color w:val="000000"/>
          <w:sz w:val="20"/>
          <w:szCs w:val="20"/>
        </w:rPr>
        <w:t>installations the</w:t>
      </w:r>
      <w:r w:rsidR="00A1775F" w:rsidRPr="00043586">
        <w:rPr>
          <w:i/>
          <w:color w:val="000000"/>
          <w:sz w:val="20"/>
          <w:szCs w:val="20"/>
        </w:rPr>
        <w:t xml:space="preserve"> power consumption will increase and some it will decrease during sustained water draw, what is the average across all installation? Table R6B.2. </w:t>
      </w:r>
      <w:proofErr w:type="gramStart"/>
      <w:r w:rsidR="00A1775F" w:rsidRPr="00043586">
        <w:rPr>
          <w:i/>
          <w:color w:val="000000"/>
          <w:sz w:val="20"/>
          <w:szCs w:val="20"/>
        </w:rPr>
        <w:t>and</w:t>
      </w:r>
      <w:proofErr w:type="gramEnd"/>
      <w:r w:rsidR="00A1775F" w:rsidRPr="00043586">
        <w:rPr>
          <w:i/>
          <w:color w:val="000000"/>
          <w:sz w:val="20"/>
          <w:szCs w:val="20"/>
        </w:rPr>
        <w:t xml:space="preserve"> Figure R6B.1. </w:t>
      </w:r>
      <w:proofErr w:type="gramStart"/>
      <w:r w:rsidR="00A1775F" w:rsidRPr="00043586">
        <w:rPr>
          <w:i/>
          <w:color w:val="000000"/>
          <w:sz w:val="20"/>
          <w:szCs w:val="20"/>
        </w:rPr>
        <w:t>show</w:t>
      </w:r>
      <w:proofErr w:type="gramEnd"/>
      <w:r w:rsidR="00A1775F" w:rsidRPr="00043586">
        <w:rPr>
          <w:i/>
          <w:color w:val="000000"/>
          <w:sz w:val="20"/>
          <w:szCs w:val="20"/>
        </w:rPr>
        <w:t xml:space="preserve"> that accounting for all of the field tested pumps, the sustained power demand </w:t>
      </w:r>
      <w:r w:rsidR="00A1775F" w:rsidRPr="008574B3">
        <w:rPr>
          <w:b/>
          <w:i/>
          <w:color w:val="000000"/>
          <w:sz w:val="20"/>
          <w:szCs w:val="20"/>
        </w:rPr>
        <w:t>decreased</w:t>
      </w:r>
      <w:r w:rsidR="00A1775F" w:rsidRPr="00043586">
        <w:rPr>
          <w:i/>
          <w:color w:val="000000"/>
          <w:sz w:val="20"/>
          <w:szCs w:val="20"/>
        </w:rPr>
        <w:t xml:space="preserve"> from SS to instantaneous and sustained water draw. With this reference point, the proposal of carrying a constant value for all hours of operation is conservative as during hours of sustained water draw the power is lower.</w:t>
      </w:r>
    </w:p>
    <w:p w14:paraId="0BDB98F2" w14:textId="77777777" w:rsidR="00FA66E6" w:rsidRPr="00043586" w:rsidRDefault="00FA66E6" w:rsidP="00C33C3B">
      <w:pPr>
        <w:rPr>
          <w:color w:val="000000"/>
          <w:sz w:val="20"/>
          <w:szCs w:val="20"/>
        </w:rPr>
      </w:pPr>
    </w:p>
    <w:p w14:paraId="4414E46F" w14:textId="69B7A3B5" w:rsidR="00C33C3B" w:rsidRPr="00043586" w:rsidRDefault="00FA66E6" w:rsidP="00C33C3B">
      <w:pPr>
        <w:rPr>
          <w:color w:val="000000"/>
          <w:sz w:val="20"/>
          <w:szCs w:val="20"/>
        </w:rPr>
      </w:pPr>
      <w:r w:rsidRPr="00043586">
        <w:rPr>
          <w:color w:val="000000"/>
          <w:sz w:val="20"/>
          <w:szCs w:val="20"/>
        </w:rPr>
        <w:t>D</w:t>
      </w:r>
      <w:r w:rsidR="00C33C3B" w:rsidRPr="00043586">
        <w:rPr>
          <w:color w:val="000000"/>
          <w:sz w:val="20"/>
          <w:szCs w:val="20"/>
        </w:rPr>
        <w:t>.</w:t>
      </w:r>
      <w:r w:rsidR="00C33C3B" w:rsidRPr="00043586">
        <w:rPr>
          <w:color w:val="000000"/>
          <w:sz w:val="20"/>
          <w:szCs w:val="20"/>
        </w:rPr>
        <w:tab/>
      </w:r>
      <w:r w:rsidR="00C33C3B" w:rsidRPr="00043586">
        <w:rPr>
          <w:b/>
          <w:bCs/>
          <w:color w:val="000000"/>
          <w:sz w:val="20"/>
          <w:szCs w:val="20"/>
        </w:rPr>
        <w:t>Useful life:</w:t>
      </w:r>
      <w:r w:rsidR="00C33C3B" w:rsidRPr="00043586">
        <w:rPr>
          <w:color w:val="000000"/>
          <w:sz w:val="20"/>
          <w:szCs w:val="20"/>
        </w:rPr>
        <w:t xml:space="preserve"> what is the EUL of the new unit and the replaced equipment, so we have an RUL of the replaced unit if </w:t>
      </w:r>
      <w:proofErr w:type="gramStart"/>
      <w:r w:rsidR="00C33C3B" w:rsidRPr="00043586">
        <w:rPr>
          <w:color w:val="000000"/>
          <w:sz w:val="20"/>
          <w:szCs w:val="20"/>
        </w:rPr>
        <w:t>needed.</w:t>
      </w:r>
      <w:proofErr w:type="gramEnd"/>
    </w:p>
    <w:p w14:paraId="5838C18F" w14:textId="77777777" w:rsidR="00C33C3B" w:rsidRPr="00043586" w:rsidRDefault="00C33C3B" w:rsidP="00C33C3B">
      <w:pPr>
        <w:rPr>
          <w:color w:val="000000"/>
          <w:sz w:val="20"/>
          <w:szCs w:val="20"/>
        </w:rPr>
      </w:pPr>
    </w:p>
    <w:p w14:paraId="4D9765CA" w14:textId="07E23EB8" w:rsidR="0002241C" w:rsidRPr="00043586" w:rsidRDefault="00BA1644" w:rsidP="00C33C3B">
      <w:pPr>
        <w:rPr>
          <w:i/>
          <w:color w:val="000000"/>
          <w:sz w:val="20"/>
          <w:szCs w:val="20"/>
        </w:rPr>
      </w:pPr>
      <w:proofErr w:type="spellStart"/>
      <w:r w:rsidRPr="00043586">
        <w:rPr>
          <w:i/>
          <w:color w:val="000000"/>
          <w:sz w:val="20"/>
          <w:szCs w:val="20"/>
        </w:rPr>
        <w:t>Grundfos</w:t>
      </w:r>
      <w:proofErr w:type="spellEnd"/>
      <w:r w:rsidRPr="00043586">
        <w:rPr>
          <w:i/>
          <w:color w:val="000000"/>
          <w:sz w:val="20"/>
          <w:szCs w:val="20"/>
        </w:rPr>
        <w:t xml:space="preserve"> is</w:t>
      </w:r>
      <w:r w:rsidR="00DF656E" w:rsidRPr="00043586">
        <w:rPr>
          <w:i/>
          <w:color w:val="000000"/>
          <w:sz w:val="20"/>
          <w:szCs w:val="20"/>
        </w:rPr>
        <w:t xml:space="preserve"> carrying a 15 yea</w:t>
      </w:r>
      <w:r w:rsidRPr="00043586">
        <w:rPr>
          <w:i/>
          <w:color w:val="000000"/>
          <w:sz w:val="20"/>
          <w:szCs w:val="20"/>
        </w:rPr>
        <w:t>r EUL</w:t>
      </w:r>
      <w:r w:rsidR="00DF656E" w:rsidRPr="00043586">
        <w:rPr>
          <w:i/>
          <w:color w:val="000000"/>
          <w:sz w:val="20"/>
          <w:szCs w:val="20"/>
        </w:rPr>
        <w:t xml:space="preserve"> in this </w:t>
      </w:r>
      <w:r w:rsidR="00224405" w:rsidRPr="00043586">
        <w:rPr>
          <w:i/>
          <w:color w:val="000000"/>
          <w:sz w:val="20"/>
          <w:szCs w:val="20"/>
        </w:rPr>
        <w:t>work paper</w:t>
      </w:r>
      <w:r w:rsidRPr="00043586">
        <w:rPr>
          <w:i/>
          <w:color w:val="000000"/>
          <w:sz w:val="20"/>
          <w:szCs w:val="20"/>
        </w:rPr>
        <w:t xml:space="preserve">. This value is derived from the </w:t>
      </w:r>
      <w:r w:rsidR="00A7320F" w:rsidRPr="00043586">
        <w:rPr>
          <w:i/>
          <w:color w:val="000000"/>
          <w:sz w:val="20"/>
          <w:szCs w:val="20"/>
        </w:rPr>
        <w:t xml:space="preserve">2014 </w:t>
      </w:r>
      <w:r w:rsidR="00DF656E" w:rsidRPr="00043586">
        <w:rPr>
          <w:i/>
          <w:color w:val="000000"/>
          <w:sz w:val="20"/>
          <w:szCs w:val="20"/>
        </w:rPr>
        <w:t>DEER database for commercial applications</w:t>
      </w:r>
      <w:r w:rsidR="00A7320F" w:rsidRPr="00043586">
        <w:rPr>
          <w:i/>
          <w:color w:val="000000"/>
          <w:sz w:val="20"/>
          <w:szCs w:val="20"/>
        </w:rPr>
        <w:t xml:space="preserve"> with EUL_ID “Motors-pump” for water loop pumps.</w:t>
      </w:r>
      <w:r w:rsidR="00DF656E" w:rsidRPr="00043586">
        <w:rPr>
          <w:i/>
          <w:color w:val="000000"/>
          <w:sz w:val="20"/>
          <w:szCs w:val="20"/>
        </w:rPr>
        <w:t xml:space="preserve"> </w:t>
      </w:r>
      <w:r w:rsidR="0002241C" w:rsidRPr="00043586">
        <w:rPr>
          <w:i/>
          <w:color w:val="000000"/>
          <w:sz w:val="20"/>
          <w:szCs w:val="20"/>
        </w:rPr>
        <w:t xml:space="preserve">The citation and link of which are listed on the At-a-Glance Summary at the introduction of this </w:t>
      </w:r>
      <w:r w:rsidR="00224405" w:rsidRPr="00043586">
        <w:rPr>
          <w:i/>
          <w:color w:val="000000"/>
          <w:sz w:val="20"/>
          <w:szCs w:val="20"/>
        </w:rPr>
        <w:t>work paper</w:t>
      </w:r>
      <w:r w:rsidR="0002241C" w:rsidRPr="00043586">
        <w:rPr>
          <w:i/>
          <w:color w:val="000000"/>
          <w:sz w:val="20"/>
          <w:szCs w:val="20"/>
        </w:rPr>
        <w:t xml:space="preserve">. </w:t>
      </w:r>
    </w:p>
    <w:p w14:paraId="6CB1ED69" w14:textId="77777777" w:rsidR="0002241C" w:rsidRPr="00043586" w:rsidRDefault="0002241C" w:rsidP="00C33C3B">
      <w:pPr>
        <w:rPr>
          <w:i/>
          <w:color w:val="000000"/>
          <w:sz w:val="20"/>
          <w:szCs w:val="20"/>
        </w:rPr>
      </w:pPr>
    </w:p>
    <w:p w14:paraId="3F897260" w14:textId="42F8C8FE" w:rsidR="00A7320F" w:rsidRPr="00043586" w:rsidRDefault="00A7320F" w:rsidP="00C33C3B">
      <w:pPr>
        <w:rPr>
          <w:i/>
          <w:color w:val="000000"/>
          <w:sz w:val="20"/>
          <w:szCs w:val="20"/>
        </w:rPr>
      </w:pPr>
      <w:r w:rsidRPr="00043586">
        <w:rPr>
          <w:i/>
          <w:color w:val="000000"/>
          <w:sz w:val="20"/>
          <w:szCs w:val="20"/>
        </w:rPr>
        <w:t xml:space="preserve">From </w:t>
      </w:r>
      <w:proofErr w:type="spellStart"/>
      <w:r w:rsidRPr="00043586">
        <w:rPr>
          <w:i/>
          <w:color w:val="000000"/>
          <w:sz w:val="20"/>
          <w:szCs w:val="20"/>
        </w:rPr>
        <w:t>Grundfos</w:t>
      </w:r>
      <w:proofErr w:type="spellEnd"/>
      <w:r w:rsidRPr="00043586">
        <w:rPr>
          <w:i/>
          <w:color w:val="000000"/>
          <w:sz w:val="20"/>
          <w:szCs w:val="20"/>
        </w:rPr>
        <w:t xml:space="preserve"> market and contractor knowledge, t</w:t>
      </w:r>
      <w:r w:rsidR="00DF656E" w:rsidRPr="00043586">
        <w:rPr>
          <w:i/>
          <w:color w:val="000000"/>
          <w:sz w:val="20"/>
          <w:szCs w:val="20"/>
        </w:rPr>
        <w:t>here is no reason that a residential and commercial installed circulator pump would h</w:t>
      </w:r>
      <w:r w:rsidRPr="00043586">
        <w:rPr>
          <w:i/>
          <w:color w:val="000000"/>
          <w:sz w:val="20"/>
          <w:szCs w:val="20"/>
        </w:rPr>
        <w:t>ave a difference in operation practice and effective useful life. If anything, a circulator pump would have a higher usage rate in commercial applications where, in theory, there are more users and activation points (e.g., faucets, showers, bathrooms). Meaning that the 15 yea</w:t>
      </w:r>
      <w:r w:rsidR="0002241C" w:rsidRPr="00043586">
        <w:rPr>
          <w:i/>
          <w:color w:val="000000"/>
          <w:sz w:val="20"/>
          <w:szCs w:val="20"/>
        </w:rPr>
        <w:t xml:space="preserve">r EUL is a conservative value to carry. </w:t>
      </w:r>
    </w:p>
    <w:p w14:paraId="1AE0F3E1" w14:textId="77777777" w:rsidR="0002241C" w:rsidRPr="00043586" w:rsidRDefault="0002241C" w:rsidP="00C33C3B">
      <w:pPr>
        <w:rPr>
          <w:i/>
          <w:color w:val="000000"/>
          <w:sz w:val="20"/>
          <w:szCs w:val="20"/>
        </w:rPr>
      </w:pPr>
    </w:p>
    <w:p w14:paraId="5D439256" w14:textId="0D8CCAAD" w:rsidR="0002241C" w:rsidRPr="00043586" w:rsidRDefault="0002241C" w:rsidP="00C33C3B">
      <w:pPr>
        <w:rPr>
          <w:i/>
          <w:color w:val="000000"/>
          <w:sz w:val="20"/>
          <w:szCs w:val="20"/>
        </w:rPr>
      </w:pPr>
      <w:r w:rsidRPr="00043586">
        <w:rPr>
          <w:i/>
          <w:color w:val="000000"/>
          <w:sz w:val="20"/>
          <w:szCs w:val="20"/>
        </w:rPr>
        <w:t xml:space="preserve">It is also mentioned in this </w:t>
      </w:r>
      <w:r w:rsidR="00224405" w:rsidRPr="00043586">
        <w:rPr>
          <w:i/>
          <w:color w:val="000000"/>
          <w:sz w:val="20"/>
          <w:szCs w:val="20"/>
        </w:rPr>
        <w:t>work paper</w:t>
      </w:r>
      <w:r w:rsidRPr="00043586">
        <w:rPr>
          <w:i/>
          <w:color w:val="000000"/>
          <w:sz w:val="20"/>
          <w:szCs w:val="20"/>
        </w:rPr>
        <w:t xml:space="preserve"> that Efficiency Vermont carried </w:t>
      </w:r>
      <w:proofErr w:type="gramStart"/>
      <w:r w:rsidRPr="00043586">
        <w:rPr>
          <w:i/>
          <w:color w:val="000000"/>
          <w:sz w:val="20"/>
          <w:szCs w:val="20"/>
        </w:rPr>
        <w:t>an</w:t>
      </w:r>
      <w:proofErr w:type="gramEnd"/>
      <w:r w:rsidRPr="00043586">
        <w:rPr>
          <w:i/>
          <w:color w:val="000000"/>
          <w:sz w:val="20"/>
          <w:szCs w:val="20"/>
        </w:rPr>
        <w:t xml:space="preserve"> EUL of 20 years for th</w:t>
      </w:r>
      <w:r w:rsidR="00BA1644" w:rsidRPr="00043586">
        <w:rPr>
          <w:i/>
          <w:color w:val="000000"/>
          <w:sz w:val="20"/>
          <w:szCs w:val="20"/>
        </w:rPr>
        <w:t>e measure case pump (a similar</w:t>
      </w:r>
      <w:r w:rsidRPr="00043586">
        <w:rPr>
          <w:i/>
          <w:color w:val="000000"/>
          <w:sz w:val="20"/>
          <w:szCs w:val="20"/>
        </w:rPr>
        <w:t xml:space="preserve"> ECM based pump) and 15 years for the base case pump in their HPCP program. Citations of which are listed in section 1.2.1. However, we agree to defer to the DEER represen</w:t>
      </w:r>
      <w:r w:rsidR="00BA1644" w:rsidRPr="00043586">
        <w:rPr>
          <w:i/>
          <w:color w:val="000000"/>
          <w:sz w:val="20"/>
          <w:szCs w:val="20"/>
        </w:rPr>
        <w:t>ted value of 15 years for the base and measure case.</w:t>
      </w:r>
    </w:p>
    <w:p w14:paraId="4E075FAD" w14:textId="77777777" w:rsidR="00DF656E" w:rsidRPr="00043586" w:rsidRDefault="00DF656E" w:rsidP="00C33C3B">
      <w:pPr>
        <w:rPr>
          <w:color w:val="000000"/>
          <w:sz w:val="20"/>
          <w:szCs w:val="20"/>
        </w:rPr>
      </w:pPr>
    </w:p>
    <w:p w14:paraId="708C59E7" w14:textId="1C8EE194" w:rsidR="00C33C3B" w:rsidRPr="00043586" w:rsidRDefault="00FA66E6" w:rsidP="00C33C3B">
      <w:pPr>
        <w:rPr>
          <w:color w:val="000000"/>
          <w:sz w:val="20"/>
          <w:szCs w:val="20"/>
        </w:rPr>
      </w:pPr>
      <w:r w:rsidRPr="00043586">
        <w:rPr>
          <w:color w:val="000000"/>
          <w:sz w:val="20"/>
          <w:szCs w:val="20"/>
        </w:rPr>
        <w:t>E</w:t>
      </w:r>
      <w:r w:rsidR="00C33C3B" w:rsidRPr="00043586">
        <w:rPr>
          <w:color w:val="000000"/>
          <w:sz w:val="20"/>
          <w:szCs w:val="20"/>
        </w:rPr>
        <w:t>.</w:t>
      </w:r>
      <w:r w:rsidR="00C33C3B" w:rsidRPr="00043586">
        <w:rPr>
          <w:color w:val="000000"/>
          <w:sz w:val="20"/>
          <w:szCs w:val="20"/>
        </w:rPr>
        <w:tab/>
      </w:r>
      <w:r w:rsidR="00C33C3B" w:rsidRPr="00043586">
        <w:rPr>
          <w:b/>
          <w:bCs/>
          <w:color w:val="000000"/>
          <w:sz w:val="20"/>
          <w:szCs w:val="20"/>
        </w:rPr>
        <w:t xml:space="preserve">Measure type/Delivery/Rebate: </w:t>
      </w:r>
      <w:r w:rsidR="00C33C3B" w:rsidRPr="00043586">
        <w:rPr>
          <w:color w:val="000000"/>
          <w:sz w:val="20"/>
          <w:szCs w:val="20"/>
          <w:shd w:val="clear" w:color="auto" w:fill="FFFFFF"/>
        </w:rPr>
        <w:t xml:space="preserve">Is this planned as early retirement (ER) or normal replacement (NR/ROB) and what are the baseline values of the above parameters (HOU, delta watts) that correctly represent ER or NR/ROB (it may not make any difference if it is ER or ROB for baseline if the current typical replacement and install pumps are similar in performance, however this should be understood). If </w:t>
      </w:r>
      <w:r w:rsidR="00C33C3B" w:rsidRPr="00043586">
        <w:rPr>
          <w:color w:val="000000"/>
          <w:sz w:val="20"/>
          <w:szCs w:val="20"/>
        </w:rPr>
        <w:t>the measure is planned as ER is there a 2nd period savings and if so where does the difference in typical installed and typical replacement unit performance come from? Is the delivery to be upstream/midstream or downstream and what is the rebate/incentive amount; the delivery method may impact baseline assignment (if there are baseline differences).</w:t>
      </w:r>
    </w:p>
    <w:p w14:paraId="3AECE040" w14:textId="77777777" w:rsidR="00C33C3B" w:rsidRPr="00043586" w:rsidRDefault="00C33C3B" w:rsidP="00C33C3B">
      <w:pPr>
        <w:rPr>
          <w:color w:val="000000"/>
          <w:sz w:val="20"/>
          <w:szCs w:val="20"/>
        </w:rPr>
      </w:pPr>
    </w:p>
    <w:p w14:paraId="3805F54D" w14:textId="6D47FA4E" w:rsidR="004A2333" w:rsidRPr="00043586" w:rsidRDefault="00DF656E" w:rsidP="00C33C3B">
      <w:pPr>
        <w:rPr>
          <w:i/>
          <w:color w:val="000000"/>
          <w:sz w:val="20"/>
          <w:szCs w:val="20"/>
        </w:rPr>
      </w:pPr>
      <w:r w:rsidRPr="00043586">
        <w:rPr>
          <w:i/>
          <w:color w:val="000000"/>
          <w:sz w:val="20"/>
          <w:szCs w:val="20"/>
        </w:rPr>
        <w:t xml:space="preserve">The </w:t>
      </w:r>
      <w:r w:rsidR="00224405" w:rsidRPr="00043586">
        <w:rPr>
          <w:i/>
          <w:color w:val="000000"/>
          <w:sz w:val="20"/>
          <w:szCs w:val="20"/>
        </w:rPr>
        <w:t>work paper</w:t>
      </w:r>
      <w:r w:rsidRPr="00043586">
        <w:rPr>
          <w:i/>
          <w:color w:val="000000"/>
          <w:sz w:val="20"/>
          <w:szCs w:val="20"/>
        </w:rPr>
        <w:t xml:space="preserve"> proposes a ROB (replace on burnout) incentive structure</w:t>
      </w:r>
      <w:r w:rsidR="004A2333" w:rsidRPr="00043586">
        <w:rPr>
          <w:i/>
          <w:color w:val="000000"/>
          <w:sz w:val="20"/>
          <w:szCs w:val="20"/>
        </w:rPr>
        <w:t xml:space="preserve"> at an upstream (distributor) level</w:t>
      </w:r>
      <w:r w:rsidRPr="00043586">
        <w:rPr>
          <w:i/>
          <w:color w:val="000000"/>
          <w:sz w:val="20"/>
          <w:szCs w:val="20"/>
        </w:rPr>
        <w:t>.  To this end, the incentive levels should bring the contractor incurred cost on par with the current market standard contractor incurre</w:t>
      </w:r>
      <w:r w:rsidR="000F69BD">
        <w:rPr>
          <w:i/>
          <w:color w:val="000000"/>
          <w:sz w:val="20"/>
          <w:szCs w:val="20"/>
        </w:rPr>
        <w:t xml:space="preserve">d cost. </w:t>
      </w:r>
      <w:proofErr w:type="gramStart"/>
      <w:r w:rsidR="000F69BD">
        <w:rPr>
          <w:i/>
          <w:color w:val="000000"/>
          <w:sz w:val="20"/>
          <w:szCs w:val="20"/>
        </w:rPr>
        <w:t>Meaning a rebate of $91</w:t>
      </w:r>
      <w:r w:rsidR="004A2333" w:rsidRPr="00043586">
        <w:rPr>
          <w:i/>
          <w:color w:val="000000"/>
          <w:sz w:val="20"/>
          <w:szCs w:val="20"/>
        </w:rPr>
        <w:t xml:space="preserve"> to address the listed IMC.</w:t>
      </w:r>
      <w:proofErr w:type="gramEnd"/>
      <w:r w:rsidR="003F496F">
        <w:rPr>
          <w:i/>
          <w:color w:val="000000"/>
          <w:sz w:val="20"/>
          <w:szCs w:val="20"/>
        </w:rPr>
        <w:t xml:space="preserve"> If creating a program for the measure case product would impact the IMC value by decreasing manufacturing cost with scaling the IMC should be adjusted. This can be done in consultation with the manufacturer.</w:t>
      </w:r>
    </w:p>
    <w:p w14:paraId="17C9F85C" w14:textId="77777777" w:rsidR="00DF656E" w:rsidRPr="00043586" w:rsidRDefault="00DF656E" w:rsidP="00C33C3B">
      <w:pPr>
        <w:rPr>
          <w:color w:val="000000"/>
          <w:sz w:val="20"/>
          <w:szCs w:val="20"/>
        </w:rPr>
      </w:pPr>
    </w:p>
    <w:p w14:paraId="5361DC1E" w14:textId="6D5C2C35" w:rsidR="00C33C3B" w:rsidRPr="00043586" w:rsidRDefault="00FA66E6" w:rsidP="00C33C3B">
      <w:pPr>
        <w:rPr>
          <w:color w:val="000000"/>
          <w:sz w:val="20"/>
          <w:szCs w:val="20"/>
        </w:rPr>
      </w:pPr>
      <w:r w:rsidRPr="00043586">
        <w:rPr>
          <w:color w:val="000000"/>
          <w:sz w:val="20"/>
          <w:szCs w:val="20"/>
        </w:rPr>
        <w:t>F</w:t>
      </w:r>
      <w:r w:rsidR="00C33C3B" w:rsidRPr="00043586">
        <w:rPr>
          <w:color w:val="000000"/>
          <w:sz w:val="20"/>
          <w:szCs w:val="20"/>
        </w:rPr>
        <w:t>.</w:t>
      </w:r>
      <w:r w:rsidR="00C33C3B" w:rsidRPr="00043586">
        <w:rPr>
          <w:color w:val="000000"/>
          <w:sz w:val="20"/>
          <w:szCs w:val="20"/>
        </w:rPr>
        <w:tab/>
      </w:r>
      <w:r w:rsidR="00C33C3B" w:rsidRPr="00043586">
        <w:rPr>
          <w:b/>
          <w:bCs/>
          <w:color w:val="000000"/>
          <w:sz w:val="20"/>
          <w:szCs w:val="20"/>
        </w:rPr>
        <w:t>Net-to-gross:</w:t>
      </w:r>
      <w:r w:rsidR="00C33C3B" w:rsidRPr="00043586">
        <w:rPr>
          <w:color w:val="000000"/>
          <w:sz w:val="20"/>
          <w:szCs w:val="20"/>
        </w:rPr>
        <w:t xml:space="preserve"> Clarify the proposed NTG. Past and post-rebate sales</w:t>
      </w:r>
      <w:r w:rsidR="00C85C4B" w:rsidRPr="00043586">
        <w:rPr>
          <w:color w:val="000000"/>
          <w:sz w:val="20"/>
          <w:szCs w:val="20"/>
        </w:rPr>
        <w:t xml:space="preserve"> data need to be </w:t>
      </w:r>
      <w:proofErr w:type="gramStart"/>
      <w:r w:rsidR="00C33C3B" w:rsidRPr="00043586">
        <w:rPr>
          <w:color w:val="000000"/>
          <w:sz w:val="20"/>
          <w:szCs w:val="20"/>
        </w:rPr>
        <w:t>collected/provided</w:t>
      </w:r>
      <w:proofErr w:type="gramEnd"/>
      <w:r w:rsidR="00C33C3B" w:rsidRPr="00043586">
        <w:rPr>
          <w:color w:val="000000"/>
          <w:sz w:val="20"/>
          <w:szCs w:val="20"/>
        </w:rPr>
        <w:t xml:space="preserve"> to support the proposed NTG. Provide data along with the period over which the data was collected. We are interested in sales data to support baseline sales determination and post rebate sales data to determine program lift and support NTG. </w:t>
      </w:r>
    </w:p>
    <w:p w14:paraId="77009966" w14:textId="77777777" w:rsidR="005564D6" w:rsidRPr="00043586" w:rsidRDefault="005564D6" w:rsidP="00C33C3B">
      <w:pPr>
        <w:rPr>
          <w:color w:val="000000"/>
          <w:sz w:val="20"/>
          <w:szCs w:val="20"/>
        </w:rPr>
      </w:pPr>
    </w:p>
    <w:p w14:paraId="5A8A9C2B" w14:textId="7D5A69A9" w:rsidR="00D02A4F" w:rsidRPr="00043586" w:rsidRDefault="00D02A4F" w:rsidP="00C33C3B">
      <w:pPr>
        <w:rPr>
          <w:i/>
          <w:color w:val="000000"/>
          <w:sz w:val="20"/>
          <w:szCs w:val="20"/>
        </w:rPr>
      </w:pPr>
      <w:r w:rsidRPr="00043586">
        <w:rPr>
          <w:i/>
          <w:color w:val="000000"/>
          <w:sz w:val="20"/>
          <w:szCs w:val="20"/>
        </w:rPr>
        <w:t xml:space="preserve">Unfortunately, </w:t>
      </w:r>
      <w:proofErr w:type="spellStart"/>
      <w:r w:rsidRPr="00043586">
        <w:rPr>
          <w:i/>
          <w:color w:val="000000"/>
          <w:sz w:val="20"/>
          <w:szCs w:val="20"/>
        </w:rPr>
        <w:t>Grundfos</w:t>
      </w:r>
      <w:proofErr w:type="spellEnd"/>
      <w:r w:rsidRPr="00043586">
        <w:rPr>
          <w:i/>
          <w:color w:val="000000"/>
          <w:sz w:val="20"/>
          <w:szCs w:val="20"/>
        </w:rPr>
        <w:t xml:space="preserve"> is unable to provide raw sales data in this </w:t>
      </w:r>
      <w:r w:rsidR="00224405" w:rsidRPr="00043586">
        <w:rPr>
          <w:i/>
          <w:color w:val="000000"/>
          <w:sz w:val="20"/>
          <w:szCs w:val="20"/>
        </w:rPr>
        <w:t>work paper</w:t>
      </w:r>
      <w:r w:rsidRPr="00043586">
        <w:rPr>
          <w:i/>
          <w:color w:val="000000"/>
          <w:sz w:val="20"/>
          <w:szCs w:val="20"/>
        </w:rPr>
        <w:t xml:space="preserve"> as they operate in a competitive business. However, we can use some extrapolated data to justify the proposed NTG value of 0.875. </w:t>
      </w:r>
    </w:p>
    <w:p w14:paraId="2184D609" w14:textId="77777777" w:rsidR="00D02A4F" w:rsidRPr="00043586" w:rsidRDefault="00D02A4F" w:rsidP="00C33C3B">
      <w:pPr>
        <w:rPr>
          <w:i/>
          <w:color w:val="000000"/>
          <w:sz w:val="20"/>
          <w:szCs w:val="20"/>
        </w:rPr>
      </w:pPr>
    </w:p>
    <w:p w14:paraId="7E964F0E" w14:textId="12960D31" w:rsidR="00C85C4B" w:rsidRPr="00043586" w:rsidRDefault="00C85C4B" w:rsidP="00C33C3B">
      <w:pPr>
        <w:rPr>
          <w:i/>
          <w:color w:val="000000"/>
          <w:sz w:val="20"/>
          <w:szCs w:val="20"/>
        </w:rPr>
      </w:pPr>
      <w:r w:rsidRPr="00043586">
        <w:rPr>
          <w:i/>
          <w:color w:val="000000"/>
          <w:sz w:val="20"/>
          <w:szCs w:val="20"/>
        </w:rPr>
        <w:t xml:space="preserve">There are two main factors in establishing the net-to-gross value: the free ridership and program potential to influence sales. We used two different sources of sales data to determine these impacts. </w:t>
      </w:r>
    </w:p>
    <w:p w14:paraId="74406112" w14:textId="77777777" w:rsidR="0024612A" w:rsidRPr="00043586" w:rsidRDefault="0024612A" w:rsidP="00C33C3B">
      <w:pPr>
        <w:rPr>
          <w:i/>
          <w:color w:val="000000"/>
          <w:sz w:val="20"/>
          <w:szCs w:val="20"/>
        </w:rPr>
      </w:pPr>
    </w:p>
    <w:p w14:paraId="6D09DC3B" w14:textId="562CB3F2" w:rsidR="005564D6" w:rsidRPr="00043586" w:rsidRDefault="000A7046" w:rsidP="00C33C3B">
      <w:pPr>
        <w:rPr>
          <w:i/>
          <w:color w:val="000000"/>
          <w:sz w:val="20"/>
          <w:szCs w:val="20"/>
        </w:rPr>
      </w:pPr>
      <w:r w:rsidRPr="00043586">
        <w:rPr>
          <w:i/>
          <w:color w:val="000000"/>
          <w:sz w:val="20"/>
          <w:szCs w:val="20"/>
        </w:rPr>
        <w:t xml:space="preserve">First, </w:t>
      </w:r>
      <w:proofErr w:type="spellStart"/>
      <w:r w:rsidR="00C85C4B" w:rsidRPr="00043586">
        <w:rPr>
          <w:i/>
          <w:color w:val="000000"/>
          <w:sz w:val="20"/>
          <w:szCs w:val="20"/>
        </w:rPr>
        <w:t>Grundfos</w:t>
      </w:r>
      <w:proofErr w:type="spellEnd"/>
      <w:r w:rsidR="00C85C4B" w:rsidRPr="00043586">
        <w:rPr>
          <w:i/>
          <w:color w:val="000000"/>
          <w:sz w:val="20"/>
          <w:szCs w:val="20"/>
        </w:rPr>
        <w:t xml:space="preserve"> </w:t>
      </w:r>
      <w:r w:rsidRPr="00043586">
        <w:rPr>
          <w:i/>
          <w:color w:val="000000"/>
          <w:sz w:val="20"/>
          <w:szCs w:val="20"/>
        </w:rPr>
        <w:t xml:space="preserve">market knowledge and market sales information for </w:t>
      </w:r>
      <w:r w:rsidR="00B70154" w:rsidRPr="00043586">
        <w:rPr>
          <w:i/>
          <w:color w:val="000000"/>
          <w:sz w:val="20"/>
          <w:szCs w:val="20"/>
        </w:rPr>
        <w:t>2014 &amp; 2015 allowed us to break down sales for open loop circulators</w:t>
      </w:r>
      <w:r w:rsidRPr="00043586">
        <w:rPr>
          <w:i/>
          <w:color w:val="000000"/>
          <w:sz w:val="20"/>
          <w:szCs w:val="20"/>
        </w:rPr>
        <w:t xml:space="preserve"> in the 26-120W nameplate range and identify t</w:t>
      </w:r>
      <w:r w:rsidR="0024612A" w:rsidRPr="00043586">
        <w:rPr>
          <w:i/>
          <w:color w:val="000000"/>
          <w:sz w:val="20"/>
          <w:szCs w:val="20"/>
        </w:rPr>
        <w:t>he annual growth rate</w:t>
      </w:r>
      <w:r w:rsidR="00B70154" w:rsidRPr="00043586">
        <w:rPr>
          <w:i/>
          <w:color w:val="000000"/>
          <w:sz w:val="20"/>
          <w:szCs w:val="20"/>
        </w:rPr>
        <w:t xml:space="preserve"> </w:t>
      </w:r>
      <w:r w:rsidR="0024612A" w:rsidRPr="00043586">
        <w:rPr>
          <w:i/>
          <w:color w:val="000000"/>
          <w:sz w:val="20"/>
          <w:szCs w:val="20"/>
        </w:rPr>
        <w:t>for the HPCP market</w:t>
      </w:r>
      <w:r w:rsidRPr="00043586">
        <w:rPr>
          <w:i/>
          <w:color w:val="000000"/>
          <w:sz w:val="20"/>
          <w:szCs w:val="20"/>
        </w:rPr>
        <w:t xml:space="preserve">. </w:t>
      </w:r>
      <w:proofErr w:type="gramStart"/>
      <w:r w:rsidRPr="00043586">
        <w:rPr>
          <w:i/>
          <w:color w:val="000000"/>
          <w:sz w:val="20"/>
          <w:szCs w:val="20"/>
        </w:rPr>
        <w:t xml:space="preserve">Effectively showing </w:t>
      </w:r>
      <w:r w:rsidR="0024612A" w:rsidRPr="00043586">
        <w:rPr>
          <w:i/>
          <w:color w:val="000000"/>
          <w:sz w:val="20"/>
          <w:szCs w:val="20"/>
        </w:rPr>
        <w:t xml:space="preserve">the natural </w:t>
      </w:r>
      <w:r w:rsidRPr="00043586">
        <w:rPr>
          <w:i/>
          <w:color w:val="000000"/>
          <w:sz w:val="20"/>
          <w:szCs w:val="20"/>
        </w:rPr>
        <w:t>growth sales of these products as</w:t>
      </w:r>
      <w:r w:rsidR="0024612A" w:rsidRPr="00043586">
        <w:rPr>
          <w:i/>
          <w:color w:val="000000"/>
          <w:sz w:val="20"/>
          <w:szCs w:val="20"/>
        </w:rPr>
        <w:t xml:space="preserve"> growing at a rate of </w:t>
      </w:r>
      <w:r w:rsidR="00B70154" w:rsidRPr="00043586">
        <w:rPr>
          <w:i/>
          <w:color w:val="000000"/>
          <w:sz w:val="20"/>
          <w:szCs w:val="20"/>
        </w:rPr>
        <w:t>46.6</w:t>
      </w:r>
      <w:r w:rsidR="0024612A" w:rsidRPr="00043586">
        <w:rPr>
          <w:i/>
          <w:color w:val="000000"/>
          <w:sz w:val="20"/>
          <w:szCs w:val="20"/>
        </w:rPr>
        <w:t xml:space="preserve">% over these </w:t>
      </w:r>
      <w:r w:rsidR="00B70154" w:rsidRPr="00043586">
        <w:rPr>
          <w:i/>
          <w:color w:val="000000"/>
          <w:sz w:val="20"/>
          <w:szCs w:val="20"/>
        </w:rPr>
        <w:t>two years.</w:t>
      </w:r>
      <w:proofErr w:type="gramEnd"/>
      <w:r w:rsidR="00B70154" w:rsidRPr="00043586">
        <w:rPr>
          <w:i/>
          <w:color w:val="000000"/>
          <w:sz w:val="20"/>
          <w:szCs w:val="20"/>
        </w:rPr>
        <w:t xml:space="preserve"> We can carry this annual growth rate</w:t>
      </w:r>
      <w:r w:rsidR="0024612A" w:rsidRPr="00043586">
        <w:rPr>
          <w:i/>
          <w:color w:val="000000"/>
          <w:sz w:val="20"/>
          <w:szCs w:val="20"/>
        </w:rPr>
        <w:t xml:space="preserve"> value to determine expected natural HPC</w:t>
      </w:r>
      <w:r w:rsidR="00BC47C8" w:rsidRPr="00043586">
        <w:rPr>
          <w:i/>
          <w:color w:val="000000"/>
          <w:sz w:val="20"/>
          <w:szCs w:val="20"/>
        </w:rPr>
        <w:t>P sales in future years. The sales</w:t>
      </w:r>
      <w:r w:rsidR="0024612A" w:rsidRPr="00043586">
        <w:rPr>
          <w:i/>
          <w:color w:val="000000"/>
          <w:sz w:val="20"/>
          <w:szCs w:val="20"/>
        </w:rPr>
        <w:t xml:space="preserve"> figures represent the amount of customers who would purchase </w:t>
      </w:r>
      <w:r w:rsidR="00B70154" w:rsidRPr="00043586">
        <w:rPr>
          <w:i/>
          <w:color w:val="000000"/>
          <w:sz w:val="20"/>
          <w:szCs w:val="20"/>
        </w:rPr>
        <w:t xml:space="preserve">a </w:t>
      </w:r>
      <w:r w:rsidR="0024612A" w:rsidRPr="00043586">
        <w:rPr>
          <w:i/>
          <w:color w:val="000000"/>
          <w:sz w:val="20"/>
          <w:szCs w:val="20"/>
        </w:rPr>
        <w:t>HPCP without a program in place, i.e., the free ridership potential.</w:t>
      </w:r>
    </w:p>
    <w:p w14:paraId="3C55427E" w14:textId="77777777" w:rsidR="005A4EE4" w:rsidRPr="00043586" w:rsidRDefault="005A4EE4" w:rsidP="00C33C3B">
      <w:pPr>
        <w:rPr>
          <w:i/>
          <w:sz w:val="20"/>
          <w:szCs w:val="20"/>
        </w:rPr>
      </w:pPr>
    </w:p>
    <w:p w14:paraId="524E128E" w14:textId="268F2F64" w:rsidR="006A48B5" w:rsidRPr="00043586" w:rsidRDefault="0024612A" w:rsidP="00C33C3B">
      <w:pPr>
        <w:rPr>
          <w:i/>
          <w:sz w:val="20"/>
          <w:szCs w:val="20"/>
        </w:rPr>
      </w:pPr>
      <w:r w:rsidRPr="00043586">
        <w:rPr>
          <w:i/>
          <w:sz w:val="20"/>
          <w:szCs w:val="20"/>
        </w:rPr>
        <w:t xml:space="preserve">Second, we can review the sales impact of a similar HPCP upstream model from Efficiency Vermont. As shown in table </w:t>
      </w:r>
      <w:proofErr w:type="gramStart"/>
      <w:r w:rsidRPr="00043586">
        <w:rPr>
          <w:i/>
          <w:sz w:val="20"/>
          <w:szCs w:val="20"/>
        </w:rPr>
        <w:t>R6</w:t>
      </w:r>
      <w:r w:rsidR="00BC47C8" w:rsidRPr="00043586">
        <w:rPr>
          <w:i/>
          <w:sz w:val="20"/>
          <w:szCs w:val="20"/>
        </w:rPr>
        <w:t>F</w:t>
      </w:r>
      <w:r w:rsidR="00B70154" w:rsidRPr="00043586">
        <w:rPr>
          <w:i/>
          <w:sz w:val="20"/>
          <w:szCs w:val="20"/>
        </w:rPr>
        <w:t>.2.,</w:t>
      </w:r>
      <w:proofErr w:type="gramEnd"/>
      <w:r w:rsidR="00B70154" w:rsidRPr="00043586">
        <w:rPr>
          <w:i/>
          <w:sz w:val="20"/>
          <w:szCs w:val="20"/>
        </w:rPr>
        <w:t xml:space="preserve"> the annual growth rate from the year prior to program implementation grew by 1,167% to the annual sales of the 1</w:t>
      </w:r>
      <w:r w:rsidR="00B70154" w:rsidRPr="00043586">
        <w:rPr>
          <w:i/>
          <w:sz w:val="20"/>
          <w:szCs w:val="20"/>
          <w:vertAlign w:val="superscript"/>
        </w:rPr>
        <w:t>st</w:t>
      </w:r>
      <w:r w:rsidR="00B70154" w:rsidRPr="00043586">
        <w:rPr>
          <w:i/>
          <w:sz w:val="20"/>
          <w:szCs w:val="20"/>
        </w:rPr>
        <w:t xml:space="preserve"> year post-program implementation. This success continued to the 2</w:t>
      </w:r>
      <w:r w:rsidR="00B70154" w:rsidRPr="00043586">
        <w:rPr>
          <w:i/>
          <w:sz w:val="20"/>
          <w:szCs w:val="20"/>
          <w:vertAlign w:val="superscript"/>
        </w:rPr>
        <w:t>nd</w:t>
      </w:r>
      <w:r w:rsidR="00B70154" w:rsidRPr="00043586">
        <w:rPr>
          <w:i/>
          <w:sz w:val="20"/>
          <w:szCs w:val="20"/>
        </w:rPr>
        <w:t xml:space="preserve"> year of the program with a 28% increase of annual sales of HPCP</w:t>
      </w:r>
      <w:r w:rsidR="00D3242D" w:rsidRPr="00043586">
        <w:rPr>
          <w:i/>
          <w:sz w:val="20"/>
          <w:szCs w:val="20"/>
        </w:rPr>
        <w:t>s</w:t>
      </w:r>
      <w:r w:rsidR="00B70154" w:rsidRPr="00043586">
        <w:rPr>
          <w:i/>
          <w:sz w:val="20"/>
          <w:szCs w:val="20"/>
        </w:rPr>
        <w:t>.</w:t>
      </w:r>
      <w:r w:rsidRPr="00043586">
        <w:rPr>
          <w:i/>
          <w:sz w:val="20"/>
          <w:szCs w:val="20"/>
        </w:rPr>
        <w:t xml:space="preserve"> We </w:t>
      </w:r>
      <w:r w:rsidR="00B70154" w:rsidRPr="00043586">
        <w:rPr>
          <w:i/>
          <w:sz w:val="20"/>
          <w:szCs w:val="20"/>
        </w:rPr>
        <w:t xml:space="preserve">can </w:t>
      </w:r>
      <w:r w:rsidRPr="00043586">
        <w:rPr>
          <w:i/>
          <w:sz w:val="20"/>
          <w:szCs w:val="20"/>
        </w:rPr>
        <w:t>carry this percentage increase to the California market to determine the total sales from implementing a HPCP program</w:t>
      </w:r>
      <w:r w:rsidR="00B70154" w:rsidRPr="00043586">
        <w:rPr>
          <w:i/>
          <w:sz w:val="20"/>
          <w:szCs w:val="20"/>
        </w:rPr>
        <w:t xml:space="preserve"> for the two years after program implementation. By including the natural market annual growth rate</w:t>
      </w:r>
      <w:r w:rsidRPr="00043586">
        <w:rPr>
          <w:i/>
          <w:sz w:val="20"/>
          <w:szCs w:val="20"/>
        </w:rPr>
        <w:t xml:space="preserve"> we can break apart overall sales after program implementation into those from free riders and those who</w:t>
      </w:r>
      <w:r w:rsidR="00235C54" w:rsidRPr="00043586">
        <w:rPr>
          <w:i/>
          <w:sz w:val="20"/>
          <w:szCs w:val="20"/>
        </w:rPr>
        <w:t xml:space="preserve"> relied upon the program to influence</w:t>
      </w:r>
      <w:r w:rsidRPr="00043586">
        <w:rPr>
          <w:i/>
          <w:sz w:val="20"/>
          <w:szCs w:val="20"/>
        </w:rPr>
        <w:t xml:space="preserve"> their decision. </w:t>
      </w:r>
    </w:p>
    <w:p w14:paraId="182AC1D5" w14:textId="77777777" w:rsidR="006A48B5" w:rsidRPr="00043586" w:rsidRDefault="006A48B5" w:rsidP="00C33C3B">
      <w:pPr>
        <w:rPr>
          <w:sz w:val="20"/>
          <w:szCs w:val="20"/>
        </w:rPr>
      </w:pPr>
    </w:p>
    <w:p w14:paraId="2DE4B085" w14:textId="229FED78" w:rsidR="005A4EE4" w:rsidRPr="00043586" w:rsidRDefault="00C55C33" w:rsidP="00C33C3B">
      <w:pPr>
        <w:rPr>
          <w:sz w:val="20"/>
          <w:szCs w:val="20"/>
        </w:rPr>
      </w:pPr>
      <w:r w:rsidRPr="00043586">
        <w:rPr>
          <w:b/>
          <w:sz w:val="20"/>
          <w:szCs w:val="20"/>
        </w:rPr>
        <w:t>Table R6</w:t>
      </w:r>
      <w:r w:rsidR="00FA66E6" w:rsidRPr="00043586">
        <w:rPr>
          <w:b/>
          <w:sz w:val="20"/>
          <w:szCs w:val="20"/>
        </w:rPr>
        <w:t>F</w:t>
      </w:r>
      <w:r w:rsidR="002869D0" w:rsidRPr="00043586">
        <w:rPr>
          <w:b/>
          <w:sz w:val="20"/>
          <w:szCs w:val="20"/>
        </w:rPr>
        <w:t>.1</w:t>
      </w:r>
      <w:r w:rsidRPr="00043586">
        <w:rPr>
          <w:b/>
          <w:sz w:val="20"/>
          <w:szCs w:val="20"/>
        </w:rPr>
        <w:t xml:space="preserve">. </w:t>
      </w:r>
      <w:r w:rsidRPr="00043586">
        <w:rPr>
          <w:sz w:val="20"/>
          <w:szCs w:val="20"/>
        </w:rPr>
        <w:t>Base case operating characteristics</w:t>
      </w:r>
    </w:p>
    <w:tbl>
      <w:tblPr>
        <w:tblW w:w="10147" w:type="dxa"/>
        <w:tblLayout w:type="fixed"/>
        <w:tblLook w:val="04A0" w:firstRow="1" w:lastRow="0" w:firstColumn="1" w:lastColumn="0" w:noHBand="0" w:noVBand="1"/>
      </w:tblPr>
      <w:tblGrid>
        <w:gridCol w:w="1440"/>
        <w:gridCol w:w="1003"/>
        <w:gridCol w:w="811"/>
        <w:gridCol w:w="920"/>
        <w:gridCol w:w="906"/>
        <w:gridCol w:w="1217"/>
        <w:gridCol w:w="811"/>
        <w:gridCol w:w="916"/>
        <w:gridCol w:w="906"/>
        <w:gridCol w:w="1217"/>
      </w:tblGrid>
      <w:tr w:rsidR="00321470" w:rsidRPr="00321470" w14:paraId="45F26FE4" w14:textId="77777777" w:rsidTr="00043586">
        <w:trPr>
          <w:trHeight w:val="1095"/>
        </w:trPr>
        <w:tc>
          <w:tcPr>
            <w:tcW w:w="1440" w:type="dxa"/>
            <w:tcBorders>
              <w:top w:val="nil"/>
              <w:left w:val="nil"/>
              <w:bottom w:val="nil"/>
              <w:right w:val="nil"/>
            </w:tcBorders>
            <w:shd w:val="clear" w:color="auto" w:fill="auto"/>
            <w:vAlign w:val="bottom"/>
            <w:hideMark/>
          </w:tcPr>
          <w:p w14:paraId="7D7EF3D0" w14:textId="77777777" w:rsidR="00321470" w:rsidRPr="00043586" w:rsidRDefault="00321470" w:rsidP="00321470">
            <w:pPr>
              <w:rPr>
                <w:rFonts w:cs="Arial"/>
                <w:sz w:val="20"/>
                <w:szCs w:val="20"/>
              </w:rPr>
            </w:pPr>
          </w:p>
        </w:tc>
        <w:tc>
          <w:tcPr>
            <w:tcW w:w="100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A5C776A" w14:textId="77777777" w:rsidR="00321470" w:rsidRPr="00043586" w:rsidRDefault="00321470" w:rsidP="00321470">
            <w:pPr>
              <w:jc w:val="center"/>
              <w:rPr>
                <w:rFonts w:cs="Arial"/>
                <w:i/>
                <w:iCs/>
                <w:color w:val="000000"/>
                <w:sz w:val="20"/>
                <w:szCs w:val="20"/>
              </w:rPr>
            </w:pPr>
            <w:r w:rsidRPr="00043586">
              <w:rPr>
                <w:rFonts w:cs="Arial"/>
                <w:i/>
                <w:iCs/>
                <w:color w:val="000000"/>
                <w:sz w:val="20"/>
                <w:szCs w:val="20"/>
              </w:rPr>
              <w:t>Pre-Program</w:t>
            </w:r>
          </w:p>
        </w:tc>
        <w:tc>
          <w:tcPr>
            <w:tcW w:w="3854" w:type="dxa"/>
            <w:gridSpan w:val="4"/>
            <w:tcBorders>
              <w:top w:val="single" w:sz="4" w:space="0" w:color="auto"/>
              <w:left w:val="nil"/>
              <w:bottom w:val="single" w:sz="4" w:space="0" w:color="auto"/>
              <w:right w:val="single" w:sz="4" w:space="0" w:color="auto"/>
            </w:tcBorders>
            <w:shd w:val="clear" w:color="auto" w:fill="auto"/>
            <w:vAlign w:val="center"/>
            <w:hideMark/>
          </w:tcPr>
          <w:p w14:paraId="185DD2EF" w14:textId="77777777" w:rsidR="00321470" w:rsidRPr="00043586" w:rsidRDefault="00321470" w:rsidP="00321470">
            <w:pPr>
              <w:jc w:val="center"/>
              <w:rPr>
                <w:rFonts w:cs="Arial"/>
                <w:i/>
                <w:iCs/>
                <w:color w:val="000000"/>
                <w:sz w:val="20"/>
                <w:szCs w:val="20"/>
              </w:rPr>
            </w:pPr>
            <w:r w:rsidRPr="00043586">
              <w:rPr>
                <w:rFonts w:cs="Arial"/>
                <w:i/>
                <w:iCs/>
                <w:color w:val="000000"/>
                <w:sz w:val="20"/>
                <w:szCs w:val="20"/>
              </w:rPr>
              <w:t xml:space="preserve"> 1st Year Post-Program Implementation </w:t>
            </w:r>
          </w:p>
        </w:tc>
        <w:tc>
          <w:tcPr>
            <w:tcW w:w="3850" w:type="dxa"/>
            <w:gridSpan w:val="4"/>
            <w:tcBorders>
              <w:top w:val="single" w:sz="4" w:space="0" w:color="auto"/>
              <w:left w:val="nil"/>
              <w:bottom w:val="single" w:sz="4" w:space="0" w:color="auto"/>
              <w:right w:val="single" w:sz="4" w:space="0" w:color="auto"/>
            </w:tcBorders>
            <w:shd w:val="clear" w:color="auto" w:fill="auto"/>
            <w:vAlign w:val="center"/>
            <w:hideMark/>
          </w:tcPr>
          <w:p w14:paraId="6271E1DB" w14:textId="77777777" w:rsidR="00321470" w:rsidRPr="00043586" w:rsidRDefault="00321470" w:rsidP="00321470">
            <w:pPr>
              <w:jc w:val="center"/>
              <w:rPr>
                <w:rFonts w:cs="Arial"/>
                <w:i/>
                <w:iCs/>
                <w:color w:val="000000"/>
                <w:sz w:val="20"/>
                <w:szCs w:val="20"/>
              </w:rPr>
            </w:pPr>
            <w:r w:rsidRPr="00043586">
              <w:rPr>
                <w:rFonts w:cs="Arial"/>
                <w:i/>
                <w:iCs/>
                <w:color w:val="000000"/>
                <w:sz w:val="20"/>
                <w:szCs w:val="20"/>
              </w:rPr>
              <w:t>2nd Year Post-Program Implementation</w:t>
            </w:r>
          </w:p>
        </w:tc>
      </w:tr>
      <w:tr w:rsidR="00321470" w:rsidRPr="00321470" w14:paraId="27B2E518" w14:textId="77777777" w:rsidTr="00043586">
        <w:trPr>
          <w:trHeight w:val="990"/>
        </w:trPr>
        <w:tc>
          <w:tcPr>
            <w:tcW w:w="1440" w:type="dxa"/>
            <w:tcBorders>
              <w:top w:val="nil"/>
              <w:left w:val="nil"/>
              <w:bottom w:val="nil"/>
              <w:right w:val="nil"/>
            </w:tcBorders>
            <w:shd w:val="clear" w:color="000000" w:fill="FFFFFF"/>
            <w:noWrap/>
            <w:vAlign w:val="center"/>
            <w:hideMark/>
          </w:tcPr>
          <w:p w14:paraId="00BB55CC" w14:textId="77777777" w:rsidR="00321470" w:rsidRPr="00043586" w:rsidRDefault="00321470" w:rsidP="00321470">
            <w:pPr>
              <w:jc w:val="center"/>
              <w:rPr>
                <w:rFonts w:cs="Arial"/>
                <w:color w:val="000000"/>
                <w:sz w:val="20"/>
                <w:szCs w:val="20"/>
              </w:rPr>
            </w:pPr>
            <w:r w:rsidRPr="00043586">
              <w:rPr>
                <w:rFonts w:cs="Arial"/>
                <w:color w:val="000000"/>
                <w:sz w:val="20"/>
                <w:szCs w:val="20"/>
              </w:rPr>
              <w:t> </w:t>
            </w:r>
          </w:p>
        </w:tc>
        <w:tc>
          <w:tcPr>
            <w:tcW w:w="1003" w:type="dxa"/>
            <w:tcBorders>
              <w:top w:val="nil"/>
              <w:left w:val="single" w:sz="4" w:space="0" w:color="auto"/>
              <w:bottom w:val="single" w:sz="4" w:space="0" w:color="auto"/>
              <w:right w:val="single" w:sz="4" w:space="0" w:color="auto"/>
            </w:tcBorders>
            <w:shd w:val="clear" w:color="auto" w:fill="auto"/>
            <w:vAlign w:val="center"/>
            <w:hideMark/>
          </w:tcPr>
          <w:p w14:paraId="2DD73007" w14:textId="77777777" w:rsidR="00321470" w:rsidRPr="00043586" w:rsidRDefault="00321470" w:rsidP="00321470">
            <w:pPr>
              <w:jc w:val="center"/>
              <w:rPr>
                <w:rFonts w:cs="Arial"/>
                <w:b/>
                <w:bCs/>
                <w:color w:val="000000"/>
                <w:sz w:val="20"/>
                <w:szCs w:val="20"/>
              </w:rPr>
            </w:pPr>
            <w:r w:rsidRPr="00043586">
              <w:rPr>
                <w:rFonts w:cs="Arial"/>
                <w:b/>
                <w:bCs/>
                <w:color w:val="000000"/>
                <w:sz w:val="20"/>
                <w:szCs w:val="20"/>
              </w:rPr>
              <w:t>HPCP Sales</w:t>
            </w:r>
            <w:r w:rsidRPr="00043586">
              <w:rPr>
                <w:rFonts w:cs="Arial"/>
                <w:b/>
                <w:bCs/>
                <w:color w:val="000000"/>
                <w:sz w:val="20"/>
                <w:szCs w:val="20"/>
                <w:vertAlign w:val="superscript"/>
              </w:rPr>
              <w:t>2</w:t>
            </w:r>
          </w:p>
        </w:tc>
        <w:tc>
          <w:tcPr>
            <w:tcW w:w="811" w:type="dxa"/>
            <w:tcBorders>
              <w:top w:val="nil"/>
              <w:left w:val="nil"/>
              <w:bottom w:val="single" w:sz="4" w:space="0" w:color="auto"/>
              <w:right w:val="single" w:sz="4" w:space="0" w:color="auto"/>
            </w:tcBorders>
            <w:shd w:val="clear" w:color="auto" w:fill="auto"/>
            <w:vAlign w:val="center"/>
            <w:hideMark/>
          </w:tcPr>
          <w:p w14:paraId="335A49DF" w14:textId="77777777" w:rsidR="00321470" w:rsidRPr="00043586" w:rsidRDefault="00321470" w:rsidP="00321470">
            <w:pPr>
              <w:jc w:val="center"/>
              <w:rPr>
                <w:rFonts w:cs="Arial"/>
                <w:b/>
                <w:bCs/>
                <w:color w:val="000000"/>
                <w:sz w:val="20"/>
                <w:szCs w:val="20"/>
              </w:rPr>
            </w:pPr>
            <w:r w:rsidRPr="00043586">
              <w:rPr>
                <w:rFonts w:cs="Arial"/>
                <w:b/>
                <w:bCs/>
                <w:color w:val="000000"/>
                <w:sz w:val="20"/>
                <w:szCs w:val="20"/>
              </w:rPr>
              <w:t>HPCP Sales</w:t>
            </w:r>
            <w:r w:rsidRPr="00043586">
              <w:rPr>
                <w:rFonts w:cs="Arial"/>
                <w:b/>
                <w:bCs/>
                <w:color w:val="000000"/>
                <w:sz w:val="20"/>
                <w:szCs w:val="20"/>
                <w:vertAlign w:val="superscript"/>
              </w:rPr>
              <w:t>2</w:t>
            </w:r>
          </w:p>
        </w:tc>
        <w:tc>
          <w:tcPr>
            <w:tcW w:w="920" w:type="dxa"/>
            <w:tcBorders>
              <w:top w:val="nil"/>
              <w:left w:val="nil"/>
              <w:bottom w:val="single" w:sz="4" w:space="0" w:color="auto"/>
              <w:right w:val="single" w:sz="4" w:space="0" w:color="auto"/>
            </w:tcBorders>
            <w:shd w:val="clear" w:color="auto" w:fill="auto"/>
            <w:vAlign w:val="center"/>
            <w:hideMark/>
          </w:tcPr>
          <w:p w14:paraId="29D0C060" w14:textId="77777777" w:rsidR="00321470" w:rsidRPr="00043586" w:rsidRDefault="00321470" w:rsidP="00321470">
            <w:pPr>
              <w:jc w:val="center"/>
              <w:rPr>
                <w:rFonts w:cs="Arial"/>
                <w:b/>
                <w:bCs/>
                <w:color w:val="000000"/>
                <w:sz w:val="20"/>
                <w:szCs w:val="20"/>
              </w:rPr>
            </w:pPr>
            <w:r w:rsidRPr="00043586">
              <w:rPr>
                <w:rFonts w:cs="Arial"/>
                <w:b/>
                <w:bCs/>
                <w:color w:val="000000"/>
                <w:sz w:val="20"/>
                <w:szCs w:val="20"/>
              </w:rPr>
              <w:t>Annual Growth Rate</w:t>
            </w:r>
            <w:r w:rsidRPr="00043586">
              <w:rPr>
                <w:rFonts w:cs="Arial"/>
                <w:b/>
                <w:bCs/>
                <w:color w:val="000000"/>
                <w:sz w:val="20"/>
                <w:szCs w:val="20"/>
                <w:vertAlign w:val="superscript"/>
              </w:rPr>
              <w:t>3</w:t>
            </w:r>
          </w:p>
        </w:tc>
        <w:tc>
          <w:tcPr>
            <w:tcW w:w="906" w:type="dxa"/>
            <w:tcBorders>
              <w:top w:val="nil"/>
              <w:left w:val="nil"/>
              <w:bottom w:val="single" w:sz="4" w:space="0" w:color="auto"/>
              <w:right w:val="single" w:sz="4" w:space="0" w:color="auto"/>
            </w:tcBorders>
            <w:shd w:val="clear" w:color="auto" w:fill="auto"/>
            <w:vAlign w:val="center"/>
            <w:hideMark/>
          </w:tcPr>
          <w:p w14:paraId="4870E23A" w14:textId="77777777" w:rsidR="00321470" w:rsidRPr="00043586" w:rsidRDefault="00321470" w:rsidP="00321470">
            <w:pPr>
              <w:jc w:val="center"/>
              <w:rPr>
                <w:rFonts w:cs="Arial"/>
                <w:b/>
                <w:bCs/>
                <w:color w:val="000000"/>
                <w:sz w:val="20"/>
                <w:szCs w:val="20"/>
              </w:rPr>
            </w:pPr>
            <w:r w:rsidRPr="00043586">
              <w:rPr>
                <w:rFonts w:cs="Arial"/>
                <w:b/>
                <w:bCs/>
                <w:color w:val="000000"/>
                <w:sz w:val="20"/>
                <w:szCs w:val="20"/>
              </w:rPr>
              <w:t>Natural Market Sales</w:t>
            </w:r>
          </w:p>
        </w:tc>
        <w:tc>
          <w:tcPr>
            <w:tcW w:w="1217" w:type="dxa"/>
            <w:tcBorders>
              <w:top w:val="nil"/>
              <w:left w:val="nil"/>
              <w:bottom w:val="single" w:sz="4" w:space="0" w:color="auto"/>
              <w:right w:val="single" w:sz="4" w:space="0" w:color="auto"/>
            </w:tcBorders>
            <w:shd w:val="clear" w:color="auto" w:fill="auto"/>
            <w:vAlign w:val="center"/>
            <w:hideMark/>
          </w:tcPr>
          <w:p w14:paraId="2DA3A7DF" w14:textId="77777777" w:rsidR="00321470" w:rsidRPr="00043586" w:rsidRDefault="00321470" w:rsidP="00321470">
            <w:pPr>
              <w:jc w:val="center"/>
              <w:rPr>
                <w:rFonts w:cs="Arial"/>
                <w:b/>
                <w:bCs/>
                <w:color w:val="000000"/>
                <w:sz w:val="20"/>
                <w:szCs w:val="20"/>
              </w:rPr>
            </w:pPr>
            <w:r w:rsidRPr="00043586">
              <w:rPr>
                <w:rFonts w:cs="Arial"/>
                <w:b/>
                <w:bCs/>
                <w:color w:val="000000"/>
                <w:sz w:val="20"/>
                <w:szCs w:val="20"/>
              </w:rPr>
              <w:t>Program Influenced Sales</w:t>
            </w:r>
          </w:p>
        </w:tc>
        <w:tc>
          <w:tcPr>
            <w:tcW w:w="811" w:type="dxa"/>
            <w:tcBorders>
              <w:top w:val="nil"/>
              <w:left w:val="nil"/>
              <w:bottom w:val="single" w:sz="4" w:space="0" w:color="auto"/>
              <w:right w:val="single" w:sz="4" w:space="0" w:color="auto"/>
            </w:tcBorders>
            <w:shd w:val="clear" w:color="auto" w:fill="auto"/>
            <w:vAlign w:val="center"/>
            <w:hideMark/>
          </w:tcPr>
          <w:p w14:paraId="7A6BDB3E" w14:textId="77777777" w:rsidR="00321470" w:rsidRPr="00043586" w:rsidRDefault="00321470" w:rsidP="00321470">
            <w:pPr>
              <w:jc w:val="center"/>
              <w:rPr>
                <w:rFonts w:cs="Arial"/>
                <w:b/>
                <w:bCs/>
                <w:color w:val="000000"/>
                <w:sz w:val="20"/>
                <w:szCs w:val="20"/>
              </w:rPr>
            </w:pPr>
            <w:r w:rsidRPr="00043586">
              <w:rPr>
                <w:rFonts w:cs="Arial"/>
                <w:b/>
                <w:bCs/>
                <w:color w:val="000000"/>
                <w:sz w:val="20"/>
                <w:szCs w:val="20"/>
              </w:rPr>
              <w:t>HPCP Sales</w:t>
            </w:r>
            <w:r w:rsidRPr="00043586">
              <w:rPr>
                <w:rFonts w:cs="Arial"/>
                <w:b/>
                <w:bCs/>
                <w:color w:val="000000"/>
                <w:sz w:val="20"/>
                <w:szCs w:val="20"/>
                <w:vertAlign w:val="superscript"/>
              </w:rPr>
              <w:t>4</w:t>
            </w:r>
          </w:p>
        </w:tc>
        <w:tc>
          <w:tcPr>
            <w:tcW w:w="916" w:type="dxa"/>
            <w:tcBorders>
              <w:top w:val="nil"/>
              <w:left w:val="nil"/>
              <w:bottom w:val="single" w:sz="4" w:space="0" w:color="auto"/>
              <w:right w:val="single" w:sz="4" w:space="0" w:color="auto"/>
            </w:tcBorders>
            <w:shd w:val="clear" w:color="auto" w:fill="auto"/>
            <w:vAlign w:val="center"/>
            <w:hideMark/>
          </w:tcPr>
          <w:p w14:paraId="16C6D36F" w14:textId="77777777" w:rsidR="00321470" w:rsidRPr="00043586" w:rsidRDefault="00321470" w:rsidP="00321470">
            <w:pPr>
              <w:jc w:val="center"/>
              <w:rPr>
                <w:rFonts w:cs="Arial"/>
                <w:b/>
                <w:bCs/>
                <w:color w:val="000000"/>
                <w:sz w:val="20"/>
                <w:szCs w:val="20"/>
              </w:rPr>
            </w:pPr>
            <w:r w:rsidRPr="00043586">
              <w:rPr>
                <w:rFonts w:cs="Arial"/>
                <w:b/>
                <w:bCs/>
                <w:color w:val="000000"/>
                <w:sz w:val="20"/>
                <w:szCs w:val="20"/>
              </w:rPr>
              <w:t>Annual Growth Rate</w:t>
            </w:r>
            <w:r w:rsidRPr="00043586">
              <w:rPr>
                <w:rFonts w:cs="Arial"/>
                <w:b/>
                <w:bCs/>
                <w:color w:val="000000"/>
                <w:sz w:val="20"/>
                <w:szCs w:val="20"/>
                <w:vertAlign w:val="superscript"/>
              </w:rPr>
              <w:t>3</w:t>
            </w:r>
          </w:p>
        </w:tc>
        <w:tc>
          <w:tcPr>
            <w:tcW w:w="906" w:type="dxa"/>
            <w:tcBorders>
              <w:top w:val="nil"/>
              <w:left w:val="nil"/>
              <w:bottom w:val="single" w:sz="4" w:space="0" w:color="auto"/>
              <w:right w:val="single" w:sz="4" w:space="0" w:color="auto"/>
            </w:tcBorders>
            <w:shd w:val="clear" w:color="auto" w:fill="auto"/>
            <w:vAlign w:val="center"/>
            <w:hideMark/>
          </w:tcPr>
          <w:p w14:paraId="64AA112E" w14:textId="77777777" w:rsidR="00321470" w:rsidRPr="00043586" w:rsidRDefault="00321470" w:rsidP="00321470">
            <w:pPr>
              <w:jc w:val="center"/>
              <w:rPr>
                <w:rFonts w:cs="Arial"/>
                <w:b/>
                <w:bCs/>
                <w:color w:val="000000"/>
                <w:sz w:val="20"/>
                <w:szCs w:val="20"/>
              </w:rPr>
            </w:pPr>
            <w:r w:rsidRPr="00043586">
              <w:rPr>
                <w:rFonts w:cs="Arial"/>
                <w:b/>
                <w:bCs/>
                <w:color w:val="000000"/>
                <w:sz w:val="20"/>
                <w:szCs w:val="20"/>
              </w:rPr>
              <w:t>Natural Market Sales</w:t>
            </w:r>
          </w:p>
        </w:tc>
        <w:tc>
          <w:tcPr>
            <w:tcW w:w="1217" w:type="dxa"/>
            <w:tcBorders>
              <w:top w:val="nil"/>
              <w:left w:val="nil"/>
              <w:bottom w:val="single" w:sz="4" w:space="0" w:color="auto"/>
              <w:right w:val="single" w:sz="4" w:space="0" w:color="auto"/>
            </w:tcBorders>
            <w:shd w:val="clear" w:color="auto" w:fill="auto"/>
            <w:vAlign w:val="center"/>
            <w:hideMark/>
          </w:tcPr>
          <w:p w14:paraId="6B61F2F7" w14:textId="77777777" w:rsidR="00321470" w:rsidRPr="00043586" w:rsidRDefault="00321470" w:rsidP="00321470">
            <w:pPr>
              <w:jc w:val="center"/>
              <w:rPr>
                <w:rFonts w:cs="Arial"/>
                <w:b/>
                <w:bCs/>
                <w:color w:val="000000"/>
                <w:sz w:val="20"/>
                <w:szCs w:val="20"/>
              </w:rPr>
            </w:pPr>
            <w:r w:rsidRPr="00043586">
              <w:rPr>
                <w:rFonts w:cs="Arial"/>
                <w:b/>
                <w:bCs/>
                <w:color w:val="000000"/>
                <w:sz w:val="20"/>
                <w:szCs w:val="20"/>
              </w:rPr>
              <w:t>Program Influenced Sales</w:t>
            </w:r>
          </w:p>
        </w:tc>
      </w:tr>
      <w:tr w:rsidR="00321470" w:rsidRPr="00321470" w14:paraId="11B77847" w14:textId="77777777" w:rsidTr="00043586">
        <w:trPr>
          <w:trHeight w:val="930"/>
        </w:trPr>
        <w:tc>
          <w:tcPr>
            <w:tcW w:w="14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0B8AD6" w14:textId="77777777" w:rsidR="00321470" w:rsidRPr="00043586" w:rsidRDefault="00321470" w:rsidP="00321470">
            <w:pPr>
              <w:jc w:val="center"/>
              <w:rPr>
                <w:rFonts w:cs="Arial"/>
                <w:b/>
                <w:bCs/>
                <w:color w:val="000000"/>
                <w:sz w:val="20"/>
                <w:szCs w:val="20"/>
              </w:rPr>
            </w:pPr>
            <w:r w:rsidRPr="00043586">
              <w:rPr>
                <w:rFonts w:cs="Arial"/>
                <w:b/>
                <w:bCs/>
                <w:color w:val="000000"/>
                <w:sz w:val="20"/>
                <w:szCs w:val="20"/>
              </w:rPr>
              <w:t>Efficiency Vermont HPCP 2013 → 2015:</w:t>
            </w:r>
          </w:p>
        </w:tc>
        <w:tc>
          <w:tcPr>
            <w:tcW w:w="1003" w:type="dxa"/>
            <w:tcBorders>
              <w:top w:val="nil"/>
              <w:left w:val="nil"/>
              <w:bottom w:val="single" w:sz="4" w:space="0" w:color="auto"/>
              <w:right w:val="single" w:sz="4" w:space="0" w:color="auto"/>
            </w:tcBorders>
            <w:shd w:val="clear" w:color="auto" w:fill="auto"/>
            <w:noWrap/>
            <w:vAlign w:val="center"/>
            <w:hideMark/>
          </w:tcPr>
          <w:p w14:paraId="76D9E14C" w14:textId="1FF5F466" w:rsidR="00321470" w:rsidRPr="00043586" w:rsidRDefault="00321470" w:rsidP="00321470">
            <w:pPr>
              <w:jc w:val="center"/>
              <w:rPr>
                <w:rFonts w:cs="Arial"/>
                <w:color w:val="000000"/>
                <w:sz w:val="20"/>
                <w:szCs w:val="20"/>
              </w:rPr>
            </w:pPr>
            <w:r w:rsidRPr="00043586">
              <w:rPr>
                <w:rFonts w:cs="Arial"/>
                <w:color w:val="000000"/>
                <w:sz w:val="20"/>
                <w:szCs w:val="20"/>
              </w:rPr>
              <w:t>300</w:t>
            </w:r>
          </w:p>
        </w:tc>
        <w:tc>
          <w:tcPr>
            <w:tcW w:w="811" w:type="dxa"/>
            <w:tcBorders>
              <w:top w:val="nil"/>
              <w:left w:val="nil"/>
              <w:bottom w:val="single" w:sz="4" w:space="0" w:color="auto"/>
              <w:right w:val="single" w:sz="4" w:space="0" w:color="auto"/>
            </w:tcBorders>
            <w:shd w:val="clear" w:color="auto" w:fill="auto"/>
            <w:noWrap/>
            <w:vAlign w:val="center"/>
            <w:hideMark/>
          </w:tcPr>
          <w:p w14:paraId="1FA50B3C" w14:textId="59F93945" w:rsidR="00321470" w:rsidRPr="00043586" w:rsidRDefault="00321470" w:rsidP="00321470">
            <w:pPr>
              <w:jc w:val="center"/>
              <w:rPr>
                <w:rFonts w:cs="Arial"/>
                <w:color w:val="000000"/>
                <w:sz w:val="20"/>
                <w:szCs w:val="20"/>
              </w:rPr>
            </w:pPr>
            <w:r w:rsidRPr="00043586">
              <w:rPr>
                <w:rFonts w:cs="Arial"/>
                <w:color w:val="000000"/>
                <w:sz w:val="20"/>
                <w:szCs w:val="20"/>
              </w:rPr>
              <w:t>3,800</w:t>
            </w:r>
          </w:p>
        </w:tc>
        <w:tc>
          <w:tcPr>
            <w:tcW w:w="920" w:type="dxa"/>
            <w:tcBorders>
              <w:top w:val="nil"/>
              <w:left w:val="nil"/>
              <w:bottom w:val="single" w:sz="4" w:space="0" w:color="auto"/>
              <w:right w:val="single" w:sz="4" w:space="0" w:color="auto"/>
            </w:tcBorders>
            <w:shd w:val="clear" w:color="auto" w:fill="auto"/>
            <w:noWrap/>
            <w:vAlign w:val="center"/>
            <w:hideMark/>
          </w:tcPr>
          <w:p w14:paraId="19ACC28F" w14:textId="77777777" w:rsidR="00321470" w:rsidRPr="00043586" w:rsidRDefault="00321470" w:rsidP="00321470">
            <w:pPr>
              <w:jc w:val="center"/>
              <w:rPr>
                <w:rFonts w:cs="Arial"/>
                <w:color w:val="000000"/>
                <w:sz w:val="20"/>
                <w:szCs w:val="20"/>
              </w:rPr>
            </w:pPr>
            <w:r w:rsidRPr="00043586">
              <w:rPr>
                <w:rFonts w:cs="Arial"/>
                <w:color w:val="000000"/>
                <w:sz w:val="20"/>
                <w:szCs w:val="20"/>
              </w:rPr>
              <w:t>1167%</w:t>
            </w:r>
          </w:p>
        </w:tc>
        <w:tc>
          <w:tcPr>
            <w:tcW w:w="906" w:type="dxa"/>
            <w:tcBorders>
              <w:top w:val="nil"/>
              <w:left w:val="nil"/>
              <w:bottom w:val="single" w:sz="4" w:space="0" w:color="auto"/>
              <w:right w:val="single" w:sz="4" w:space="0" w:color="auto"/>
            </w:tcBorders>
            <w:shd w:val="clear" w:color="auto" w:fill="auto"/>
            <w:noWrap/>
            <w:vAlign w:val="center"/>
            <w:hideMark/>
          </w:tcPr>
          <w:p w14:paraId="13B09F8D" w14:textId="4916E4C8" w:rsidR="00321470" w:rsidRPr="00043586" w:rsidRDefault="00321470" w:rsidP="00321470">
            <w:pPr>
              <w:jc w:val="center"/>
              <w:rPr>
                <w:rFonts w:cs="Arial"/>
                <w:color w:val="000000"/>
                <w:sz w:val="20"/>
                <w:szCs w:val="20"/>
              </w:rPr>
            </w:pPr>
          </w:p>
        </w:tc>
        <w:tc>
          <w:tcPr>
            <w:tcW w:w="1217" w:type="dxa"/>
            <w:tcBorders>
              <w:top w:val="nil"/>
              <w:left w:val="nil"/>
              <w:bottom w:val="single" w:sz="4" w:space="0" w:color="auto"/>
              <w:right w:val="single" w:sz="4" w:space="0" w:color="auto"/>
            </w:tcBorders>
            <w:shd w:val="clear" w:color="auto" w:fill="auto"/>
            <w:noWrap/>
            <w:vAlign w:val="center"/>
            <w:hideMark/>
          </w:tcPr>
          <w:p w14:paraId="79E58F27" w14:textId="0E53A8E5" w:rsidR="00321470" w:rsidRPr="00043586" w:rsidRDefault="00321470" w:rsidP="00321470">
            <w:pPr>
              <w:jc w:val="center"/>
              <w:rPr>
                <w:rFonts w:cs="Arial"/>
                <w:color w:val="000000"/>
                <w:sz w:val="20"/>
                <w:szCs w:val="20"/>
              </w:rPr>
            </w:pPr>
          </w:p>
        </w:tc>
        <w:tc>
          <w:tcPr>
            <w:tcW w:w="811" w:type="dxa"/>
            <w:tcBorders>
              <w:top w:val="nil"/>
              <w:left w:val="nil"/>
              <w:bottom w:val="single" w:sz="4" w:space="0" w:color="auto"/>
              <w:right w:val="single" w:sz="4" w:space="0" w:color="auto"/>
            </w:tcBorders>
            <w:shd w:val="clear" w:color="auto" w:fill="auto"/>
            <w:noWrap/>
            <w:vAlign w:val="center"/>
            <w:hideMark/>
          </w:tcPr>
          <w:p w14:paraId="76B1CE70" w14:textId="53FC4617" w:rsidR="00321470" w:rsidRPr="00043586" w:rsidRDefault="00321470" w:rsidP="00321470">
            <w:pPr>
              <w:jc w:val="center"/>
              <w:rPr>
                <w:rFonts w:cs="Arial"/>
                <w:color w:val="000000"/>
                <w:sz w:val="20"/>
                <w:szCs w:val="20"/>
              </w:rPr>
            </w:pPr>
            <w:r w:rsidRPr="00043586">
              <w:rPr>
                <w:rFonts w:cs="Arial"/>
                <w:color w:val="000000"/>
                <w:sz w:val="20"/>
                <w:szCs w:val="20"/>
              </w:rPr>
              <w:t>4,874</w:t>
            </w:r>
          </w:p>
        </w:tc>
        <w:tc>
          <w:tcPr>
            <w:tcW w:w="916" w:type="dxa"/>
            <w:tcBorders>
              <w:top w:val="nil"/>
              <w:left w:val="nil"/>
              <w:bottom w:val="single" w:sz="4" w:space="0" w:color="auto"/>
              <w:right w:val="single" w:sz="4" w:space="0" w:color="auto"/>
            </w:tcBorders>
            <w:shd w:val="clear" w:color="auto" w:fill="auto"/>
            <w:noWrap/>
            <w:vAlign w:val="center"/>
            <w:hideMark/>
          </w:tcPr>
          <w:p w14:paraId="1E49A7E2" w14:textId="77777777" w:rsidR="00321470" w:rsidRPr="00043586" w:rsidRDefault="00321470" w:rsidP="00321470">
            <w:pPr>
              <w:jc w:val="center"/>
              <w:rPr>
                <w:rFonts w:cs="Arial"/>
                <w:color w:val="000000"/>
                <w:sz w:val="20"/>
                <w:szCs w:val="20"/>
              </w:rPr>
            </w:pPr>
            <w:r w:rsidRPr="00043586">
              <w:rPr>
                <w:rFonts w:cs="Arial"/>
                <w:color w:val="000000"/>
                <w:sz w:val="20"/>
                <w:szCs w:val="20"/>
              </w:rPr>
              <w:t>28%</w:t>
            </w:r>
          </w:p>
        </w:tc>
        <w:tc>
          <w:tcPr>
            <w:tcW w:w="906" w:type="dxa"/>
            <w:tcBorders>
              <w:top w:val="nil"/>
              <w:left w:val="nil"/>
              <w:bottom w:val="single" w:sz="4" w:space="0" w:color="auto"/>
              <w:right w:val="single" w:sz="4" w:space="0" w:color="auto"/>
            </w:tcBorders>
            <w:shd w:val="clear" w:color="auto" w:fill="auto"/>
            <w:noWrap/>
            <w:vAlign w:val="center"/>
            <w:hideMark/>
          </w:tcPr>
          <w:p w14:paraId="0ABA530F" w14:textId="1019BA93" w:rsidR="00321470" w:rsidRPr="00043586" w:rsidRDefault="00321470" w:rsidP="00321470">
            <w:pPr>
              <w:jc w:val="center"/>
              <w:rPr>
                <w:rFonts w:cs="Arial"/>
                <w:color w:val="000000"/>
                <w:sz w:val="20"/>
                <w:szCs w:val="20"/>
              </w:rPr>
            </w:pPr>
          </w:p>
        </w:tc>
        <w:tc>
          <w:tcPr>
            <w:tcW w:w="1217" w:type="dxa"/>
            <w:tcBorders>
              <w:top w:val="nil"/>
              <w:left w:val="nil"/>
              <w:bottom w:val="single" w:sz="4" w:space="0" w:color="auto"/>
              <w:right w:val="single" w:sz="4" w:space="0" w:color="auto"/>
            </w:tcBorders>
            <w:shd w:val="clear" w:color="auto" w:fill="auto"/>
            <w:noWrap/>
            <w:vAlign w:val="center"/>
            <w:hideMark/>
          </w:tcPr>
          <w:p w14:paraId="291124A4" w14:textId="46174130" w:rsidR="00321470" w:rsidRPr="00043586" w:rsidRDefault="00321470" w:rsidP="00321470">
            <w:pPr>
              <w:jc w:val="center"/>
              <w:rPr>
                <w:rFonts w:cs="Arial"/>
                <w:color w:val="000000"/>
                <w:sz w:val="20"/>
                <w:szCs w:val="20"/>
              </w:rPr>
            </w:pPr>
          </w:p>
        </w:tc>
      </w:tr>
      <w:tr w:rsidR="00321470" w:rsidRPr="00321470" w14:paraId="15C60069" w14:textId="77777777" w:rsidTr="00043586">
        <w:trPr>
          <w:trHeight w:val="675"/>
        </w:trPr>
        <w:tc>
          <w:tcPr>
            <w:tcW w:w="1440" w:type="dxa"/>
            <w:tcBorders>
              <w:top w:val="nil"/>
              <w:left w:val="single" w:sz="4" w:space="0" w:color="auto"/>
              <w:bottom w:val="single" w:sz="4" w:space="0" w:color="auto"/>
              <w:right w:val="single" w:sz="4" w:space="0" w:color="auto"/>
            </w:tcBorders>
            <w:shd w:val="clear" w:color="auto" w:fill="auto"/>
            <w:vAlign w:val="center"/>
            <w:hideMark/>
          </w:tcPr>
          <w:p w14:paraId="468E0752" w14:textId="77777777" w:rsidR="00321470" w:rsidRPr="00043586" w:rsidRDefault="00321470" w:rsidP="00321470">
            <w:pPr>
              <w:jc w:val="center"/>
              <w:rPr>
                <w:rFonts w:cs="Arial"/>
                <w:b/>
                <w:bCs/>
                <w:color w:val="000000"/>
                <w:sz w:val="20"/>
                <w:szCs w:val="20"/>
              </w:rPr>
            </w:pPr>
            <w:r w:rsidRPr="00043586">
              <w:rPr>
                <w:rFonts w:cs="Arial"/>
                <w:b/>
                <w:bCs/>
                <w:color w:val="000000"/>
                <w:sz w:val="20"/>
                <w:szCs w:val="20"/>
              </w:rPr>
              <w:t>California HPCP                      2015 → 2017:</w:t>
            </w:r>
          </w:p>
        </w:tc>
        <w:tc>
          <w:tcPr>
            <w:tcW w:w="1003" w:type="dxa"/>
            <w:tcBorders>
              <w:top w:val="nil"/>
              <w:left w:val="nil"/>
              <w:bottom w:val="single" w:sz="4" w:space="0" w:color="auto"/>
              <w:right w:val="single" w:sz="4" w:space="0" w:color="auto"/>
            </w:tcBorders>
            <w:shd w:val="clear" w:color="auto" w:fill="auto"/>
            <w:noWrap/>
            <w:vAlign w:val="center"/>
            <w:hideMark/>
          </w:tcPr>
          <w:p w14:paraId="51BBB239" w14:textId="73D3FF9E" w:rsidR="00321470" w:rsidRPr="00043586" w:rsidRDefault="002869D0" w:rsidP="00321470">
            <w:pPr>
              <w:jc w:val="center"/>
              <w:rPr>
                <w:rFonts w:cs="Arial"/>
                <w:color w:val="000000"/>
                <w:sz w:val="20"/>
                <w:szCs w:val="20"/>
              </w:rPr>
            </w:pPr>
            <w:r w:rsidRPr="00043586">
              <w:rPr>
                <w:rFonts w:cs="Arial"/>
                <w:color w:val="000000"/>
                <w:sz w:val="20"/>
                <w:szCs w:val="20"/>
              </w:rPr>
              <w:t>277</w:t>
            </w:r>
          </w:p>
        </w:tc>
        <w:tc>
          <w:tcPr>
            <w:tcW w:w="811" w:type="dxa"/>
            <w:tcBorders>
              <w:top w:val="nil"/>
              <w:left w:val="nil"/>
              <w:bottom w:val="single" w:sz="4" w:space="0" w:color="auto"/>
              <w:right w:val="single" w:sz="4" w:space="0" w:color="auto"/>
            </w:tcBorders>
            <w:shd w:val="clear" w:color="auto" w:fill="auto"/>
            <w:noWrap/>
            <w:vAlign w:val="center"/>
            <w:hideMark/>
          </w:tcPr>
          <w:p w14:paraId="28B121F4" w14:textId="1DEF404D" w:rsidR="00321470" w:rsidRPr="00043586" w:rsidRDefault="002869D0" w:rsidP="00321470">
            <w:pPr>
              <w:jc w:val="center"/>
              <w:rPr>
                <w:rFonts w:cs="Arial"/>
                <w:color w:val="000000"/>
                <w:sz w:val="20"/>
                <w:szCs w:val="20"/>
              </w:rPr>
            </w:pPr>
            <w:r w:rsidRPr="00043586">
              <w:rPr>
                <w:rFonts w:cs="Arial"/>
                <w:color w:val="000000"/>
                <w:sz w:val="20"/>
                <w:szCs w:val="20"/>
              </w:rPr>
              <w:t>3,509</w:t>
            </w:r>
          </w:p>
        </w:tc>
        <w:tc>
          <w:tcPr>
            <w:tcW w:w="920" w:type="dxa"/>
            <w:tcBorders>
              <w:top w:val="nil"/>
              <w:left w:val="nil"/>
              <w:bottom w:val="single" w:sz="4" w:space="0" w:color="auto"/>
              <w:right w:val="single" w:sz="4" w:space="0" w:color="auto"/>
            </w:tcBorders>
            <w:shd w:val="clear" w:color="auto" w:fill="auto"/>
            <w:noWrap/>
            <w:vAlign w:val="center"/>
            <w:hideMark/>
          </w:tcPr>
          <w:p w14:paraId="2E70610A" w14:textId="77777777" w:rsidR="00321470" w:rsidRPr="00043586" w:rsidRDefault="00321470" w:rsidP="00321470">
            <w:pPr>
              <w:jc w:val="center"/>
              <w:rPr>
                <w:rFonts w:cs="Arial"/>
                <w:color w:val="000000"/>
                <w:sz w:val="20"/>
                <w:szCs w:val="20"/>
              </w:rPr>
            </w:pPr>
            <w:r w:rsidRPr="00043586">
              <w:rPr>
                <w:rFonts w:cs="Arial"/>
                <w:color w:val="000000"/>
                <w:sz w:val="20"/>
                <w:szCs w:val="20"/>
              </w:rPr>
              <w:t>1167%</w:t>
            </w:r>
          </w:p>
        </w:tc>
        <w:tc>
          <w:tcPr>
            <w:tcW w:w="906" w:type="dxa"/>
            <w:tcBorders>
              <w:top w:val="nil"/>
              <w:left w:val="nil"/>
              <w:bottom w:val="single" w:sz="4" w:space="0" w:color="auto"/>
              <w:right w:val="single" w:sz="4" w:space="0" w:color="auto"/>
            </w:tcBorders>
            <w:shd w:val="clear" w:color="000000" w:fill="FFD966"/>
            <w:noWrap/>
            <w:vAlign w:val="center"/>
            <w:hideMark/>
          </w:tcPr>
          <w:p w14:paraId="2847767B" w14:textId="663FF48F" w:rsidR="00321470" w:rsidRPr="00043586" w:rsidRDefault="002869D0" w:rsidP="00321470">
            <w:pPr>
              <w:jc w:val="center"/>
              <w:rPr>
                <w:rFonts w:cs="Arial"/>
                <w:color w:val="000000"/>
                <w:sz w:val="20"/>
                <w:szCs w:val="20"/>
              </w:rPr>
            </w:pPr>
            <w:r w:rsidRPr="00043586">
              <w:rPr>
                <w:rFonts w:cs="Arial"/>
                <w:color w:val="000000"/>
                <w:sz w:val="20"/>
                <w:szCs w:val="20"/>
              </w:rPr>
              <w:t>406</w:t>
            </w:r>
          </w:p>
        </w:tc>
        <w:tc>
          <w:tcPr>
            <w:tcW w:w="1217" w:type="dxa"/>
            <w:tcBorders>
              <w:top w:val="nil"/>
              <w:left w:val="nil"/>
              <w:bottom w:val="single" w:sz="4" w:space="0" w:color="auto"/>
              <w:right w:val="single" w:sz="4" w:space="0" w:color="auto"/>
            </w:tcBorders>
            <w:shd w:val="clear" w:color="000000" w:fill="A9D08E"/>
            <w:noWrap/>
            <w:vAlign w:val="center"/>
            <w:hideMark/>
          </w:tcPr>
          <w:p w14:paraId="589908DA" w14:textId="1D469E5A" w:rsidR="00321470" w:rsidRPr="00043586" w:rsidRDefault="002869D0" w:rsidP="00321470">
            <w:pPr>
              <w:jc w:val="center"/>
              <w:rPr>
                <w:rFonts w:cs="Arial"/>
                <w:color w:val="000000"/>
                <w:sz w:val="20"/>
                <w:szCs w:val="20"/>
              </w:rPr>
            </w:pPr>
            <w:r w:rsidRPr="00043586">
              <w:rPr>
                <w:rFonts w:cs="Arial"/>
                <w:color w:val="000000"/>
                <w:sz w:val="20"/>
                <w:szCs w:val="20"/>
              </w:rPr>
              <w:t>3,103</w:t>
            </w:r>
          </w:p>
        </w:tc>
        <w:tc>
          <w:tcPr>
            <w:tcW w:w="811" w:type="dxa"/>
            <w:tcBorders>
              <w:top w:val="nil"/>
              <w:left w:val="nil"/>
              <w:bottom w:val="single" w:sz="4" w:space="0" w:color="auto"/>
              <w:right w:val="single" w:sz="4" w:space="0" w:color="auto"/>
            </w:tcBorders>
            <w:shd w:val="clear" w:color="auto" w:fill="auto"/>
            <w:noWrap/>
            <w:vAlign w:val="center"/>
            <w:hideMark/>
          </w:tcPr>
          <w:p w14:paraId="01F56792" w14:textId="596CD508" w:rsidR="00321470" w:rsidRPr="00043586" w:rsidRDefault="002869D0" w:rsidP="00321470">
            <w:pPr>
              <w:jc w:val="center"/>
              <w:rPr>
                <w:rFonts w:cs="Arial"/>
                <w:color w:val="000000"/>
                <w:sz w:val="20"/>
                <w:szCs w:val="20"/>
              </w:rPr>
            </w:pPr>
            <w:r w:rsidRPr="00043586">
              <w:rPr>
                <w:rFonts w:cs="Arial"/>
                <w:color w:val="000000"/>
                <w:sz w:val="20"/>
                <w:szCs w:val="20"/>
              </w:rPr>
              <w:t>4,501</w:t>
            </w:r>
          </w:p>
        </w:tc>
        <w:tc>
          <w:tcPr>
            <w:tcW w:w="916" w:type="dxa"/>
            <w:tcBorders>
              <w:top w:val="nil"/>
              <w:left w:val="nil"/>
              <w:bottom w:val="single" w:sz="4" w:space="0" w:color="auto"/>
              <w:right w:val="single" w:sz="4" w:space="0" w:color="auto"/>
            </w:tcBorders>
            <w:shd w:val="clear" w:color="auto" w:fill="auto"/>
            <w:noWrap/>
            <w:vAlign w:val="center"/>
            <w:hideMark/>
          </w:tcPr>
          <w:p w14:paraId="3E92ED62" w14:textId="77777777" w:rsidR="00321470" w:rsidRPr="00043586" w:rsidRDefault="00321470" w:rsidP="00321470">
            <w:pPr>
              <w:jc w:val="center"/>
              <w:rPr>
                <w:rFonts w:cs="Arial"/>
                <w:color w:val="000000"/>
                <w:sz w:val="20"/>
                <w:szCs w:val="20"/>
              </w:rPr>
            </w:pPr>
            <w:r w:rsidRPr="00043586">
              <w:rPr>
                <w:rFonts w:cs="Arial"/>
                <w:color w:val="000000"/>
                <w:sz w:val="20"/>
                <w:szCs w:val="20"/>
              </w:rPr>
              <w:t>28%</w:t>
            </w:r>
          </w:p>
        </w:tc>
        <w:tc>
          <w:tcPr>
            <w:tcW w:w="906" w:type="dxa"/>
            <w:tcBorders>
              <w:top w:val="nil"/>
              <w:left w:val="nil"/>
              <w:bottom w:val="single" w:sz="4" w:space="0" w:color="auto"/>
              <w:right w:val="single" w:sz="4" w:space="0" w:color="auto"/>
            </w:tcBorders>
            <w:shd w:val="clear" w:color="000000" w:fill="FFD966"/>
            <w:noWrap/>
            <w:vAlign w:val="center"/>
            <w:hideMark/>
          </w:tcPr>
          <w:p w14:paraId="25A99BED" w14:textId="02BCA7A9" w:rsidR="00321470" w:rsidRPr="00043586" w:rsidRDefault="002869D0" w:rsidP="00321470">
            <w:pPr>
              <w:jc w:val="center"/>
              <w:rPr>
                <w:rFonts w:cs="Arial"/>
                <w:color w:val="000000"/>
                <w:sz w:val="20"/>
                <w:szCs w:val="20"/>
              </w:rPr>
            </w:pPr>
            <w:r w:rsidRPr="00043586">
              <w:rPr>
                <w:rFonts w:cs="Arial"/>
                <w:color w:val="000000"/>
                <w:sz w:val="20"/>
                <w:szCs w:val="20"/>
              </w:rPr>
              <w:t>595</w:t>
            </w:r>
          </w:p>
        </w:tc>
        <w:tc>
          <w:tcPr>
            <w:tcW w:w="1217" w:type="dxa"/>
            <w:tcBorders>
              <w:top w:val="nil"/>
              <w:left w:val="nil"/>
              <w:bottom w:val="single" w:sz="4" w:space="0" w:color="auto"/>
              <w:right w:val="single" w:sz="4" w:space="0" w:color="auto"/>
            </w:tcBorders>
            <w:shd w:val="clear" w:color="000000" w:fill="A9D08E"/>
            <w:noWrap/>
            <w:vAlign w:val="center"/>
            <w:hideMark/>
          </w:tcPr>
          <w:p w14:paraId="76CF9CF9" w14:textId="25ADEE45" w:rsidR="00321470" w:rsidRPr="00043586" w:rsidRDefault="002869D0" w:rsidP="00321470">
            <w:pPr>
              <w:jc w:val="center"/>
              <w:rPr>
                <w:rFonts w:cs="Arial"/>
                <w:color w:val="000000"/>
                <w:sz w:val="20"/>
                <w:szCs w:val="20"/>
              </w:rPr>
            </w:pPr>
            <w:r w:rsidRPr="00043586">
              <w:rPr>
                <w:rFonts w:cs="Arial"/>
                <w:color w:val="000000"/>
                <w:sz w:val="20"/>
                <w:szCs w:val="20"/>
              </w:rPr>
              <w:t>3,906</w:t>
            </w:r>
          </w:p>
        </w:tc>
      </w:tr>
      <w:tr w:rsidR="00321470" w:rsidRPr="00321470" w14:paraId="72AB40F7" w14:textId="77777777" w:rsidTr="00043586">
        <w:trPr>
          <w:trHeight w:val="945"/>
        </w:trPr>
        <w:tc>
          <w:tcPr>
            <w:tcW w:w="10147" w:type="dxa"/>
            <w:gridSpan w:val="10"/>
            <w:tcBorders>
              <w:top w:val="single" w:sz="4" w:space="0" w:color="auto"/>
              <w:left w:val="nil"/>
              <w:bottom w:val="nil"/>
              <w:right w:val="nil"/>
            </w:tcBorders>
            <w:shd w:val="clear" w:color="auto" w:fill="auto"/>
            <w:hideMark/>
          </w:tcPr>
          <w:p w14:paraId="680A6AAC" w14:textId="77777777" w:rsidR="00321470" w:rsidRPr="00043586" w:rsidRDefault="00321470" w:rsidP="00321470">
            <w:pPr>
              <w:rPr>
                <w:rFonts w:cs="Arial"/>
                <w:color w:val="000000"/>
                <w:sz w:val="16"/>
                <w:szCs w:val="16"/>
              </w:rPr>
            </w:pPr>
            <w:r w:rsidRPr="00043586">
              <w:rPr>
                <w:rFonts w:cs="Arial"/>
                <w:color w:val="000000"/>
                <w:sz w:val="16"/>
                <w:szCs w:val="16"/>
              </w:rPr>
              <w:t>2 - Efficiency Vermont 2014 Annual Report - https://www.efficiencyvermont.com/Media/Default/docs/plans-reports-highlights/2014/efficiency-vermont-annual-report-2014.pdf</w:t>
            </w:r>
            <w:r w:rsidRPr="00043586">
              <w:rPr>
                <w:rFonts w:cs="Arial"/>
                <w:color w:val="000000"/>
                <w:sz w:val="16"/>
                <w:szCs w:val="16"/>
              </w:rPr>
              <w:br/>
              <w:t>3 - Assuming identical annual growth rate from Efficiency Vermont and the CA market</w:t>
            </w:r>
            <w:r w:rsidRPr="00043586">
              <w:rPr>
                <w:rFonts w:cs="Arial"/>
                <w:color w:val="000000"/>
                <w:sz w:val="16"/>
                <w:szCs w:val="16"/>
              </w:rPr>
              <w:br/>
              <w:t xml:space="preserve">4 - </w:t>
            </w:r>
            <w:r w:rsidRPr="00043586">
              <w:rPr>
                <w:rFonts w:cs="Arial"/>
                <w:i/>
                <w:iCs/>
                <w:color w:val="000000"/>
                <w:sz w:val="16"/>
                <w:szCs w:val="16"/>
              </w:rPr>
              <w:t>Swimming to Midstream: New Residential HVAC Program Model.</w:t>
            </w:r>
            <w:r w:rsidRPr="00043586">
              <w:rPr>
                <w:rFonts w:cs="Arial"/>
                <w:color w:val="000000"/>
                <w:sz w:val="16"/>
                <w:szCs w:val="16"/>
              </w:rPr>
              <w:t xml:space="preserve"> Bickel Et al. 2016 ACEEE Summer Study on Energy Efficiency in Buildings</w:t>
            </w:r>
          </w:p>
        </w:tc>
      </w:tr>
    </w:tbl>
    <w:p w14:paraId="7EEAED93" w14:textId="77777777" w:rsidR="005A4EE4" w:rsidRDefault="005A4EE4" w:rsidP="00C33C3B"/>
    <w:p w14:paraId="5F7FF469" w14:textId="275590ED" w:rsidR="009D3524" w:rsidRPr="00043586" w:rsidRDefault="00700B91" w:rsidP="00C33C3B">
      <w:pPr>
        <w:rPr>
          <w:i/>
          <w:sz w:val="20"/>
          <w:szCs w:val="20"/>
        </w:rPr>
      </w:pPr>
      <w:r w:rsidRPr="00043586">
        <w:rPr>
          <w:i/>
          <w:sz w:val="20"/>
          <w:szCs w:val="20"/>
        </w:rPr>
        <w:t>Working with the ~359</w:t>
      </w:r>
      <w:r w:rsidR="009D3524" w:rsidRPr="00043586">
        <w:rPr>
          <w:i/>
          <w:sz w:val="20"/>
          <w:szCs w:val="20"/>
        </w:rPr>
        <w:t xml:space="preserve"> kWh/year annual savings per HPCP we arrive </w:t>
      </w:r>
      <w:r w:rsidR="00321470" w:rsidRPr="00043586">
        <w:rPr>
          <w:i/>
          <w:sz w:val="20"/>
          <w:szCs w:val="20"/>
        </w:rPr>
        <w:t>at a net-to-gross value of 0.875</w:t>
      </w:r>
      <w:r w:rsidR="009D3524" w:rsidRPr="00043586">
        <w:rPr>
          <w:i/>
          <w:sz w:val="20"/>
          <w:szCs w:val="20"/>
        </w:rPr>
        <w:t>.</w:t>
      </w:r>
    </w:p>
    <w:p w14:paraId="4AD03D5B" w14:textId="77777777" w:rsidR="009D3524" w:rsidRDefault="009D3524" w:rsidP="00C33C3B"/>
    <w:p w14:paraId="3A028B9A" w14:textId="77777777" w:rsidR="007B3D65" w:rsidRDefault="007B3D65" w:rsidP="00C33C3B"/>
    <w:p w14:paraId="79BBF500" w14:textId="29A6F820" w:rsidR="005A4EE4" w:rsidRPr="00043586" w:rsidRDefault="00C55C33" w:rsidP="00C33C3B">
      <w:pPr>
        <w:rPr>
          <w:sz w:val="20"/>
          <w:szCs w:val="20"/>
        </w:rPr>
      </w:pPr>
      <w:r w:rsidRPr="00043586">
        <w:rPr>
          <w:b/>
          <w:sz w:val="20"/>
          <w:szCs w:val="20"/>
        </w:rPr>
        <w:t>Table R6</w:t>
      </w:r>
      <w:r w:rsidR="00FA66E6" w:rsidRPr="00043586">
        <w:rPr>
          <w:b/>
          <w:sz w:val="20"/>
          <w:szCs w:val="20"/>
        </w:rPr>
        <w:t>F</w:t>
      </w:r>
      <w:r w:rsidRPr="00043586">
        <w:rPr>
          <w:b/>
          <w:sz w:val="20"/>
          <w:szCs w:val="20"/>
        </w:rPr>
        <w:t xml:space="preserve">.3. </w:t>
      </w:r>
      <w:r w:rsidRPr="00043586">
        <w:rPr>
          <w:sz w:val="20"/>
          <w:szCs w:val="20"/>
        </w:rPr>
        <w:t>Base case operating characteristics</w:t>
      </w:r>
    </w:p>
    <w:tbl>
      <w:tblPr>
        <w:tblW w:w="6820" w:type="dxa"/>
        <w:tblLook w:val="04A0" w:firstRow="1" w:lastRow="0" w:firstColumn="1" w:lastColumn="0" w:noHBand="0" w:noVBand="1"/>
      </w:tblPr>
      <w:tblGrid>
        <w:gridCol w:w="2380"/>
        <w:gridCol w:w="1680"/>
        <w:gridCol w:w="1500"/>
        <w:gridCol w:w="1260"/>
      </w:tblGrid>
      <w:tr w:rsidR="00BA51E0" w:rsidRPr="00BA51E0" w14:paraId="00528940" w14:textId="77777777" w:rsidTr="00BA51E0">
        <w:trPr>
          <w:trHeight w:val="300"/>
        </w:trPr>
        <w:tc>
          <w:tcPr>
            <w:tcW w:w="2380" w:type="dxa"/>
            <w:tcBorders>
              <w:top w:val="nil"/>
              <w:left w:val="nil"/>
              <w:bottom w:val="nil"/>
              <w:right w:val="nil"/>
            </w:tcBorders>
            <w:shd w:val="clear" w:color="auto" w:fill="auto"/>
            <w:noWrap/>
            <w:vAlign w:val="bottom"/>
            <w:hideMark/>
          </w:tcPr>
          <w:p w14:paraId="646D7900" w14:textId="77777777" w:rsidR="00BA51E0" w:rsidRPr="00BA51E0" w:rsidRDefault="00BA51E0" w:rsidP="00BA51E0">
            <w:pPr>
              <w:rPr>
                <w:rFonts w:ascii="Times New Roman" w:hAnsi="Times New Roman"/>
                <w:sz w:val="20"/>
                <w:szCs w:val="20"/>
              </w:rPr>
            </w:pPr>
          </w:p>
        </w:tc>
        <w:tc>
          <w:tcPr>
            <w:tcW w:w="16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C7F0A1" w14:textId="77777777" w:rsidR="00BA51E0" w:rsidRPr="00BA51E0" w:rsidRDefault="00BA51E0" w:rsidP="00BA51E0">
            <w:pPr>
              <w:jc w:val="center"/>
              <w:rPr>
                <w:rFonts w:ascii="Calibri" w:hAnsi="Calibri"/>
                <w:b/>
                <w:bCs/>
                <w:color w:val="000000"/>
                <w:szCs w:val="22"/>
              </w:rPr>
            </w:pPr>
            <w:r w:rsidRPr="00BA51E0">
              <w:rPr>
                <w:rFonts w:ascii="Calibri" w:hAnsi="Calibri"/>
                <w:b/>
                <w:bCs/>
                <w:color w:val="000000"/>
                <w:szCs w:val="22"/>
              </w:rPr>
              <w:t>Projected 2016</w:t>
            </w:r>
          </w:p>
        </w:tc>
        <w:tc>
          <w:tcPr>
            <w:tcW w:w="1500" w:type="dxa"/>
            <w:tcBorders>
              <w:top w:val="single" w:sz="4" w:space="0" w:color="auto"/>
              <w:left w:val="nil"/>
              <w:bottom w:val="single" w:sz="4" w:space="0" w:color="auto"/>
              <w:right w:val="single" w:sz="4" w:space="0" w:color="auto"/>
            </w:tcBorders>
            <w:shd w:val="clear" w:color="auto" w:fill="auto"/>
            <w:noWrap/>
            <w:vAlign w:val="center"/>
            <w:hideMark/>
          </w:tcPr>
          <w:p w14:paraId="4F674573" w14:textId="77777777" w:rsidR="00BA51E0" w:rsidRPr="00BA51E0" w:rsidRDefault="00BA51E0" w:rsidP="00BA51E0">
            <w:pPr>
              <w:jc w:val="center"/>
              <w:rPr>
                <w:rFonts w:ascii="Calibri" w:hAnsi="Calibri"/>
                <w:b/>
                <w:bCs/>
                <w:color w:val="000000"/>
                <w:szCs w:val="22"/>
              </w:rPr>
            </w:pPr>
            <w:r w:rsidRPr="00BA51E0">
              <w:rPr>
                <w:rFonts w:ascii="Calibri" w:hAnsi="Calibri"/>
                <w:b/>
                <w:bCs/>
                <w:color w:val="000000"/>
                <w:szCs w:val="22"/>
              </w:rPr>
              <w:t>Projected 2017</w:t>
            </w:r>
          </w:p>
        </w:tc>
        <w:tc>
          <w:tcPr>
            <w:tcW w:w="1260" w:type="dxa"/>
            <w:tcBorders>
              <w:top w:val="single" w:sz="4" w:space="0" w:color="auto"/>
              <w:left w:val="nil"/>
              <w:bottom w:val="single" w:sz="4" w:space="0" w:color="auto"/>
              <w:right w:val="single" w:sz="4" w:space="0" w:color="auto"/>
            </w:tcBorders>
            <w:shd w:val="clear" w:color="auto" w:fill="auto"/>
            <w:noWrap/>
            <w:vAlign w:val="center"/>
            <w:hideMark/>
          </w:tcPr>
          <w:p w14:paraId="47E03B5F" w14:textId="77777777" w:rsidR="00BA51E0" w:rsidRPr="00BA51E0" w:rsidRDefault="00BA51E0" w:rsidP="00BA51E0">
            <w:pPr>
              <w:jc w:val="center"/>
              <w:rPr>
                <w:rFonts w:ascii="Calibri" w:hAnsi="Calibri"/>
                <w:b/>
                <w:bCs/>
                <w:color w:val="000000"/>
                <w:szCs w:val="22"/>
              </w:rPr>
            </w:pPr>
            <w:r w:rsidRPr="00BA51E0">
              <w:rPr>
                <w:rFonts w:ascii="Calibri" w:hAnsi="Calibri"/>
                <w:b/>
                <w:bCs/>
                <w:color w:val="000000"/>
                <w:szCs w:val="22"/>
              </w:rPr>
              <w:t>Totals</w:t>
            </w:r>
          </w:p>
        </w:tc>
      </w:tr>
      <w:tr w:rsidR="00BA51E0" w:rsidRPr="00BA51E0" w14:paraId="18B6ED5C" w14:textId="77777777" w:rsidTr="00BA51E0">
        <w:trPr>
          <w:trHeight w:val="705"/>
        </w:trPr>
        <w:tc>
          <w:tcPr>
            <w:tcW w:w="2380" w:type="dxa"/>
            <w:tcBorders>
              <w:top w:val="single" w:sz="4" w:space="0" w:color="auto"/>
              <w:left w:val="single" w:sz="4" w:space="0" w:color="auto"/>
              <w:bottom w:val="single" w:sz="4" w:space="0" w:color="auto"/>
              <w:right w:val="nil"/>
            </w:tcBorders>
            <w:shd w:val="clear" w:color="auto" w:fill="auto"/>
            <w:vAlign w:val="center"/>
            <w:hideMark/>
          </w:tcPr>
          <w:p w14:paraId="796818A4" w14:textId="77777777" w:rsidR="00BA51E0" w:rsidRPr="00BA51E0" w:rsidRDefault="00BA51E0" w:rsidP="00BA51E0">
            <w:pPr>
              <w:jc w:val="center"/>
              <w:rPr>
                <w:rFonts w:ascii="Calibri" w:hAnsi="Calibri"/>
                <w:b/>
                <w:bCs/>
                <w:color w:val="000000"/>
                <w:szCs w:val="22"/>
              </w:rPr>
            </w:pPr>
            <w:r w:rsidRPr="00BA51E0">
              <w:rPr>
                <w:rFonts w:ascii="Calibri" w:hAnsi="Calibri"/>
                <w:b/>
                <w:bCs/>
                <w:color w:val="000000"/>
                <w:szCs w:val="22"/>
              </w:rPr>
              <w:t>Net Potential Savings (kWh Saving/Year):</w:t>
            </w:r>
          </w:p>
        </w:tc>
        <w:tc>
          <w:tcPr>
            <w:tcW w:w="1680" w:type="dxa"/>
            <w:tcBorders>
              <w:top w:val="nil"/>
              <w:left w:val="single" w:sz="4" w:space="0" w:color="auto"/>
              <w:bottom w:val="single" w:sz="4" w:space="0" w:color="auto"/>
              <w:right w:val="single" w:sz="4" w:space="0" w:color="auto"/>
            </w:tcBorders>
            <w:shd w:val="clear" w:color="auto" w:fill="auto"/>
            <w:noWrap/>
            <w:vAlign w:val="center"/>
            <w:hideMark/>
          </w:tcPr>
          <w:p w14:paraId="298634DB" w14:textId="35A89C7A" w:rsidR="00BA51E0" w:rsidRPr="00BA51E0" w:rsidRDefault="00B0599D" w:rsidP="00B0599D">
            <w:pPr>
              <w:jc w:val="center"/>
              <w:rPr>
                <w:rFonts w:ascii="Calibri" w:hAnsi="Calibri"/>
                <w:color w:val="000000"/>
                <w:szCs w:val="22"/>
              </w:rPr>
            </w:pPr>
            <w:r>
              <w:rPr>
                <w:rFonts w:ascii="Calibri" w:hAnsi="Calibri"/>
                <w:color w:val="000000"/>
                <w:szCs w:val="22"/>
              </w:rPr>
              <w:t>1,049,989</w:t>
            </w:r>
          </w:p>
        </w:tc>
        <w:tc>
          <w:tcPr>
            <w:tcW w:w="1500" w:type="dxa"/>
            <w:tcBorders>
              <w:top w:val="nil"/>
              <w:left w:val="nil"/>
              <w:bottom w:val="single" w:sz="4" w:space="0" w:color="auto"/>
              <w:right w:val="single" w:sz="4" w:space="0" w:color="auto"/>
            </w:tcBorders>
            <w:shd w:val="clear" w:color="auto" w:fill="auto"/>
            <w:noWrap/>
            <w:vAlign w:val="center"/>
            <w:hideMark/>
          </w:tcPr>
          <w:p w14:paraId="1CA67F5E" w14:textId="2087BDC1" w:rsidR="00BA51E0" w:rsidRPr="00BA51E0" w:rsidRDefault="00B0599D" w:rsidP="00BA51E0">
            <w:pPr>
              <w:jc w:val="center"/>
              <w:rPr>
                <w:rFonts w:ascii="Calibri" w:hAnsi="Calibri"/>
                <w:color w:val="000000"/>
                <w:szCs w:val="22"/>
              </w:rPr>
            </w:pPr>
            <w:r>
              <w:rPr>
                <w:rFonts w:ascii="Calibri" w:hAnsi="Calibri"/>
                <w:color w:val="000000"/>
                <w:szCs w:val="22"/>
              </w:rPr>
              <w:t>1,321,742</w:t>
            </w:r>
          </w:p>
        </w:tc>
        <w:tc>
          <w:tcPr>
            <w:tcW w:w="1260" w:type="dxa"/>
            <w:tcBorders>
              <w:top w:val="nil"/>
              <w:left w:val="nil"/>
              <w:bottom w:val="single" w:sz="4" w:space="0" w:color="auto"/>
              <w:right w:val="single" w:sz="4" w:space="0" w:color="auto"/>
            </w:tcBorders>
            <w:shd w:val="clear" w:color="auto" w:fill="auto"/>
            <w:noWrap/>
            <w:vAlign w:val="center"/>
            <w:hideMark/>
          </w:tcPr>
          <w:p w14:paraId="3A70E967" w14:textId="128748E4" w:rsidR="00BA51E0" w:rsidRPr="00BA51E0" w:rsidRDefault="00B0599D" w:rsidP="00BA51E0">
            <w:pPr>
              <w:jc w:val="center"/>
              <w:rPr>
                <w:rFonts w:ascii="Calibri" w:hAnsi="Calibri"/>
                <w:color w:val="000000"/>
                <w:szCs w:val="22"/>
              </w:rPr>
            </w:pPr>
            <w:r>
              <w:rPr>
                <w:rFonts w:ascii="Calibri" w:hAnsi="Calibri"/>
                <w:color w:val="000000"/>
                <w:szCs w:val="22"/>
              </w:rPr>
              <w:t>2,371,730</w:t>
            </w:r>
          </w:p>
        </w:tc>
      </w:tr>
      <w:tr w:rsidR="00BA51E0" w:rsidRPr="00BA51E0" w14:paraId="63BFDD3A" w14:textId="77777777" w:rsidTr="00BA51E0">
        <w:trPr>
          <w:trHeight w:val="660"/>
        </w:trPr>
        <w:tc>
          <w:tcPr>
            <w:tcW w:w="2380" w:type="dxa"/>
            <w:tcBorders>
              <w:top w:val="nil"/>
              <w:left w:val="single" w:sz="4" w:space="0" w:color="auto"/>
              <w:bottom w:val="single" w:sz="4" w:space="0" w:color="auto"/>
              <w:right w:val="nil"/>
            </w:tcBorders>
            <w:shd w:val="clear" w:color="auto" w:fill="auto"/>
            <w:vAlign w:val="center"/>
            <w:hideMark/>
          </w:tcPr>
          <w:p w14:paraId="3CBCAD33" w14:textId="77777777" w:rsidR="00BA51E0" w:rsidRPr="00BA51E0" w:rsidRDefault="00BA51E0" w:rsidP="00BA51E0">
            <w:pPr>
              <w:jc w:val="center"/>
              <w:rPr>
                <w:rFonts w:ascii="Calibri" w:hAnsi="Calibri"/>
                <w:b/>
                <w:bCs/>
                <w:color w:val="000000"/>
                <w:szCs w:val="22"/>
              </w:rPr>
            </w:pPr>
            <w:r w:rsidRPr="00BA51E0">
              <w:rPr>
                <w:rFonts w:ascii="Calibri" w:hAnsi="Calibri"/>
                <w:b/>
                <w:bCs/>
                <w:color w:val="000000"/>
                <w:szCs w:val="22"/>
              </w:rPr>
              <w:t>Gross Potential Savings (kWh Saving/Year):</w:t>
            </w:r>
          </w:p>
        </w:tc>
        <w:tc>
          <w:tcPr>
            <w:tcW w:w="1680" w:type="dxa"/>
            <w:tcBorders>
              <w:top w:val="nil"/>
              <w:left w:val="single" w:sz="4" w:space="0" w:color="auto"/>
              <w:bottom w:val="single" w:sz="4" w:space="0" w:color="auto"/>
              <w:right w:val="single" w:sz="4" w:space="0" w:color="auto"/>
            </w:tcBorders>
            <w:shd w:val="clear" w:color="auto" w:fill="auto"/>
            <w:noWrap/>
            <w:vAlign w:val="center"/>
            <w:hideMark/>
          </w:tcPr>
          <w:p w14:paraId="2D4D6202" w14:textId="6B041A02" w:rsidR="00BA51E0" w:rsidRPr="00BA51E0" w:rsidRDefault="00B0599D" w:rsidP="00BA51E0">
            <w:pPr>
              <w:jc w:val="center"/>
              <w:rPr>
                <w:rFonts w:ascii="Calibri" w:hAnsi="Calibri"/>
                <w:color w:val="000000"/>
                <w:szCs w:val="22"/>
              </w:rPr>
            </w:pPr>
            <w:r>
              <w:rPr>
                <w:rFonts w:ascii="Calibri" w:hAnsi="Calibri"/>
                <w:color w:val="000000"/>
                <w:szCs w:val="22"/>
              </w:rPr>
              <w:t>1,187,402</w:t>
            </w:r>
          </w:p>
        </w:tc>
        <w:tc>
          <w:tcPr>
            <w:tcW w:w="1500" w:type="dxa"/>
            <w:tcBorders>
              <w:top w:val="nil"/>
              <w:left w:val="nil"/>
              <w:bottom w:val="nil"/>
              <w:right w:val="nil"/>
            </w:tcBorders>
            <w:shd w:val="clear" w:color="auto" w:fill="auto"/>
            <w:noWrap/>
            <w:vAlign w:val="center"/>
            <w:hideMark/>
          </w:tcPr>
          <w:p w14:paraId="0CB5B076" w14:textId="1766ADFF" w:rsidR="00BA51E0" w:rsidRPr="00BA51E0" w:rsidRDefault="00B0599D" w:rsidP="00B0599D">
            <w:pPr>
              <w:jc w:val="center"/>
              <w:rPr>
                <w:rFonts w:ascii="Calibri" w:hAnsi="Calibri"/>
                <w:color w:val="000000"/>
                <w:szCs w:val="22"/>
              </w:rPr>
            </w:pPr>
            <w:r>
              <w:rPr>
                <w:rFonts w:ascii="Calibri" w:hAnsi="Calibri"/>
                <w:color w:val="000000"/>
                <w:szCs w:val="22"/>
              </w:rPr>
              <w:t>1,523,082</w:t>
            </w:r>
          </w:p>
        </w:tc>
        <w:tc>
          <w:tcPr>
            <w:tcW w:w="1260" w:type="dxa"/>
            <w:tcBorders>
              <w:top w:val="nil"/>
              <w:left w:val="single" w:sz="4" w:space="0" w:color="auto"/>
              <w:bottom w:val="single" w:sz="4" w:space="0" w:color="auto"/>
              <w:right w:val="single" w:sz="4" w:space="0" w:color="auto"/>
            </w:tcBorders>
            <w:shd w:val="clear" w:color="auto" w:fill="auto"/>
            <w:noWrap/>
            <w:vAlign w:val="center"/>
            <w:hideMark/>
          </w:tcPr>
          <w:p w14:paraId="313F4827" w14:textId="592DDF6F" w:rsidR="00BA51E0" w:rsidRPr="00BA51E0" w:rsidRDefault="00B0599D" w:rsidP="00BA51E0">
            <w:pPr>
              <w:jc w:val="center"/>
              <w:rPr>
                <w:rFonts w:ascii="Calibri" w:hAnsi="Calibri"/>
                <w:color w:val="000000"/>
                <w:szCs w:val="22"/>
              </w:rPr>
            </w:pPr>
            <w:r>
              <w:rPr>
                <w:rFonts w:ascii="Calibri" w:hAnsi="Calibri"/>
                <w:color w:val="000000"/>
                <w:szCs w:val="22"/>
              </w:rPr>
              <w:t>2,710,484</w:t>
            </w:r>
          </w:p>
        </w:tc>
      </w:tr>
      <w:tr w:rsidR="00BA51E0" w:rsidRPr="00BA51E0" w14:paraId="729B94D4" w14:textId="77777777" w:rsidTr="00BA51E0">
        <w:trPr>
          <w:trHeight w:val="345"/>
        </w:trPr>
        <w:tc>
          <w:tcPr>
            <w:tcW w:w="2380" w:type="dxa"/>
            <w:tcBorders>
              <w:top w:val="nil"/>
              <w:left w:val="single" w:sz="4" w:space="0" w:color="auto"/>
              <w:bottom w:val="single" w:sz="4" w:space="0" w:color="auto"/>
              <w:right w:val="single" w:sz="4" w:space="0" w:color="auto"/>
            </w:tcBorders>
            <w:shd w:val="clear" w:color="auto" w:fill="auto"/>
            <w:noWrap/>
            <w:vAlign w:val="center"/>
            <w:hideMark/>
          </w:tcPr>
          <w:p w14:paraId="5296EAD6" w14:textId="77777777" w:rsidR="00BA51E0" w:rsidRPr="00BA51E0" w:rsidRDefault="00BA51E0" w:rsidP="00BA51E0">
            <w:pPr>
              <w:jc w:val="center"/>
              <w:rPr>
                <w:rFonts w:ascii="Calibri" w:hAnsi="Calibri"/>
                <w:b/>
                <w:bCs/>
                <w:color w:val="000000"/>
                <w:szCs w:val="22"/>
              </w:rPr>
            </w:pPr>
            <w:r w:rsidRPr="00BA51E0">
              <w:rPr>
                <w:rFonts w:ascii="Calibri" w:hAnsi="Calibri"/>
                <w:b/>
                <w:bCs/>
                <w:color w:val="000000"/>
                <w:szCs w:val="22"/>
              </w:rPr>
              <w:t>NTG</w:t>
            </w:r>
            <w:r w:rsidRPr="00BA51E0">
              <w:rPr>
                <w:rFonts w:ascii="Calibri" w:hAnsi="Calibri"/>
                <w:b/>
                <w:bCs/>
                <w:color w:val="000000"/>
                <w:szCs w:val="22"/>
                <w:vertAlign w:val="superscript"/>
              </w:rPr>
              <w:t>5</w:t>
            </w:r>
            <w:r w:rsidRPr="00BA51E0">
              <w:rPr>
                <w:rFonts w:ascii="Calibri" w:hAnsi="Calibri"/>
                <w:b/>
                <w:bCs/>
                <w:color w:val="000000"/>
                <w:szCs w:val="22"/>
              </w:rPr>
              <w:t>:</w:t>
            </w:r>
          </w:p>
        </w:tc>
        <w:tc>
          <w:tcPr>
            <w:tcW w:w="1680" w:type="dxa"/>
            <w:tcBorders>
              <w:top w:val="nil"/>
              <w:left w:val="nil"/>
              <w:bottom w:val="single" w:sz="4" w:space="0" w:color="auto"/>
              <w:right w:val="single" w:sz="4" w:space="0" w:color="auto"/>
            </w:tcBorders>
            <w:shd w:val="clear" w:color="auto" w:fill="auto"/>
            <w:noWrap/>
            <w:vAlign w:val="center"/>
            <w:hideMark/>
          </w:tcPr>
          <w:p w14:paraId="02BBFBBF" w14:textId="77777777" w:rsidR="00BA51E0" w:rsidRPr="00BA51E0" w:rsidRDefault="00BA51E0" w:rsidP="00BA51E0">
            <w:pPr>
              <w:jc w:val="center"/>
              <w:rPr>
                <w:rFonts w:ascii="Calibri" w:hAnsi="Calibri"/>
                <w:color w:val="000000"/>
                <w:szCs w:val="22"/>
              </w:rPr>
            </w:pPr>
            <w:r w:rsidRPr="00BA51E0">
              <w:rPr>
                <w:rFonts w:ascii="Calibri" w:hAnsi="Calibri"/>
                <w:color w:val="000000"/>
                <w:szCs w:val="22"/>
              </w:rPr>
              <w:t>0.884</w:t>
            </w:r>
          </w:p>
        </w:tc>
        <w:tc>
          <w:tcPr>
            <w:tcW w:w="1500" w:type="dxa"/>
            <w:tcBorders>
              <w:top w:val="single" w:sz="4" w:space="0" w:color="auto"/>
              <w:left w:val="nil"/>
              <w:bottom w:val="single" w:sz="4" w:space="0" w:color="auto"/>
              <w:right w:val="single" w:sz="4" w:space="0" w:color="auto"/>
            </w:tcBorders>
            <w:shd w:val="clear" w:color="auto" w:fill="auto"/>
            <w:noWrap/>
            <w:vAlign w:val="center"/>
            <w:hideMark/>
          </w:tcPr>
          <w:p w14:paraId="00B5865D" w14:textId="77777777" w:rsidR="00BA51E0" w:rsidRPr="00BA51E0" w:rsidRDefault="00BA51E0" w:rsidP="00BA51E0">
            <w:pPr>
              <w:jc w:val="center"/>
              <w:rPr>
                <w:rFonts w:ascii="Calibri" w:hAnsi="Calibri"/>
                <w:color w:val="000000"/>
                <w:szCs w:val="22"/>
              </w:rPr>
            </w:pPr>
            <w:r w:rsidRPr="00BA51E0">
              <w:rPr>
                <w:rFonts w:ascii="Calibri" w:hAnsi="Calibri"/>
                <w:color w:val="000000"/>
                <w:szCs w:val="22"/>
              </w:rPr>
              <w:t>0.868</w:t>
            </w:r>
          </w:p>
        </w:tc>
        <w:tc>
          <w:tcPr>
            <w:tcW w:w="1260" w:type="dxa"/>
            <w:tcBorders>
              <w:top w:val="nil"/>
              <w:left w:val="nil"/>
              <w:bottom w:val="single" w:sz="4" w:space="0" w:color="auto"/>
              <w:right w:val="single" w:sz="4" w:space="0" w:color="auto"/>
            </w:tcBorders>
            <w:shd w:val="clear" w:color="000000" w:fill="A9D08E"/>
            <w:noWrap/>
            <w:vAlign w:val="center"/>
            <w:hideMark/>
          </w:tcPr>
          <w:p w14:paraId="4EF04533" w14:textId="77777777" w:rsidR="00BA51E0" w:rsidRPr="00BA51E0" w:rsidRDefault="00BA51E0" w:rsidP="00BA51E0">
            <w:pPr>
              <w:jc w:val="center"/>
              <w:rPr>
                <w:rFonts w:ascii="Calibri" w:hAnsi="Calibri"/>
                <w:b/>
                <w:bCs/>
                <w:color w:val="000000"/>
                <w:szCs w:val="22"/>
              </w:rPr>
            </w:pPr>
            <w:r w:rsidRPr="00BA51E0">
              <w:rPr>
                <w:rFonts w:ascii="Calibri" w:hAnsi="Calibri"/>
                <w:b/>
                <w:bCs/>
                <w:color w:val="000000"/>
                <w:szCs w:val="22"/>
              </w:rPr>
              <w:t>0.875</w:t>
            </w:r>
          </w:p>
        </w:tc>
      </w:tr>
      <w:tr w:rsidR="00BA51E0" w:rsidRPr="00BA51E0" w14:paraId="6169F8E3" w14:textId="77777777" w:rsidTr="00BA51E0">
        <w:trPr>
          <w:trHeight w:val="600"/>
        </w:trPr>
        <w:tc>
          <w:tcPr>
            <w:tcW w:w="6820" w:type="dxa"/>
            <w:gridSpan w:val="4"/>
            <w:tcBorders>
              <w:top w:val="single" w:sz="4" w:space="0" w:color="auto"/>
              <w:left w:val="nil"/>
              <w:bottom w:val="nil"/>
              <w:right w:val="nil"/>
            </w:tcBorders>
            <w:shd w:val="clear" w:color="auto" w:fill="auto"/>
            <w:hideMark/>
          </w:tcPr>
          <w:p w14:paraId="55A977E9" w14:textId="77777777" w:rsidR="00BA51E0" w:rsidRPr="00BA51E0" w:rsidRDefault="00BA51E0" w:rsidP="00BA51E0">
            <w:pPr>
              <w:rPr>
                <w:rFonts w:ascii="Calibri" w:hAnsi="Calibri"/>
                <w:color w:val="000000"/>
                <w:sz w:val="16"/>
                <w:szCs w:val="16"/>
              </w:rPr>
            </w:pPr>
            <w:r w:rsidRPr="00BA51E0">
              <w:rPr>
                <w:rFonts w:ascii="Calibri" w:hAnsi="Calibri"/>
                <w:color w:val="000000"/>
                <w:sz w:val="16"/>
                <w:szCs w:val="16"/>
              </w:rPr>
              <w:t xml:space="preserve">5 - Calculations assume natural HPCP market growth continues at 2014-2015 rates &amp; HPCP sales increase by same % as Efficiency Vermont HPCP </w:t>
            </w:r>
          </w:p>
        </w:tc>
      </w:tr>
    </w:tbl>
    <w:p w14:paraId="4887C9B6" w14:textId="79FF8430" w:rsidR="00700B91" w:rsidRPr="00043586" w:rsidRDefault="00700B91" w:rsidP="00C33C3B">
      <w:pPr>
        <w:rPr>
          <w:rFonts w:cs="Arial"/>
          <w:i/>
          <w:sz w:val="20"/>
          <w:szCs w:val="20"/>
        </w:rPr>
      </w:pPr>
    </w:p>
    <w:p w14:paraId="0D33350E" w14:textId="24A77D89" w:rsidR="009D3524" w:rsidRPr="00043586" w:rsidRDefault="009D3524" w:rsidP="00C33C3B">
      <w:pPr>
        <w:rPr>
          <w:rFonts w:cs="Arial"/>
          <w:i/>
          <w:sz w:val="20"/>
          <w:szCs w:val="20"/>
        </w:rPr>
      </w:pPr>
      <w:r w:rsidRPr="00043586">
        <w:rPr>
          <w:rFonts w:cs="Arial"/>
          <w:i/>
          <w:sz w:val="20"/>
          <w:szCs w:val="20"/>
        </w:rPr>
        <w:t>Some assumptions that are carried through this methodology:</w:t>
      </w:r>
    </w:p>
    <w:p w14:paraId="2659E972" w14:textId="1A820D6C" w:rsidR="009D3524" w:rsidRPr="00043586" w:rsidRDefault="00235C54" w:rsidP="009D3524">
      <w:pPr>
        <w:pStyle w:val="ListParagraph"/>
        <w:numPr>
          <w:ilvl w:val="0"/>
          <w:numId w:val="26"/>
        </w:numPr>
        <w:rPr>
          <w:rFonts w:ascii="Arial" w:hAnsi="Arial" w:cs="Arial"/>
          <w:i/>
          <w:sz w:val="20"/>
          <w:szCs w:val="20"/>
        </w:rPr>
      </w:pPr>
      <w:r w:rsidRPr="00043586">
        <w:rPr>
          <w:rFonts w:ascii="Arial" w:hAnsi="Arial" w:cs="Arial"/>
          <w:i/>
          <w:sz w:val="20"/>
          <w:szCs w:val="20"/>
        </w:rPr>
        <w:t>The 2014-2015</w:t>
      </w:r>
      <w:r w:rsidR="0010581A">
        <w:rPr>
          <w:rFonts w:ascii="Arial" w:hAnsi="Arial" w:cs="Arial"/>
          <w:i/>
          <w:sz w:val="20"/>
          <w:szCs w:val="20"/>
        </w:rPr>
        <w:t xml:space="preserve"> </w:t>
      </w:r>
      <w:proofErr w:type="spellStart"/>
      <w:r w:rsidR="0010581A">
        <w:rPr>
          <w:rFonts w:ascii="Arial" w:hAnsi="Arial" w:cs="Arial"/>
          <w:i/>
          <w:sz w:val="20"/>
          <w:szCs w:val="20"/>
        </w:rPr>
        <w:t>Grundfos</w:t>
      </w:r>
      <w:proofErr w:type="spellEnd"/>
      <w:r w:rsidR="003E4724">
        <w:rPr>
          <w:rFonts w:ascii="Arial" w:hAnsi="Arial" w:cs="Arial"/>
          <w:i/>
          <w:sz w:val="20"/>
          <w:szCs w:val="20"/>
        </w:rPr>
        <w:t xml:space="preserve"> s</w:t>
      </w:r>
      <w:r w:rsidR="009D3524" w:rsidRPr="00043586">
        <w:rPr>
          <w:rFonts w:ascii="Arial" w:hAnsi="Arial" w:cs="Arial"/>
          <w:i/>
          <w:sz w:val="20"/>
          <w:szCs w:val="20"/>
        </w:rPr>
        <w:t>ales data represent an accurate portrayal of the market moving forward.</w:t>
      </w:r>
      <w:r w:rsidR="002869D0" w:rsidRPr="00043586">
        <w:rPr>
          <w:rFonts w:ascii="Arial" w:hAnsi="Arial" w:cs="Arial"/>
          <w:i/>
          <w:sz w:val="20"/>
          <w:szCs w:val="20"/>
        </w:rPr>
        <w:t xml:space="preserve"> I.e. 46.6% growth rate for HPCP is representative moving forward.</w:t>
      </w:r>
    </w:p>
    <w:p w14:paraId="3AB2F1D8" w14:textId="76EFF510" w:rsidR="005A4EE4" w:rsidRPr="00043586" w:rsidRDefault="009D3524" w:rsidP="009D3524">
      <w:pPr>
        <w:pStyle w:val="ListParagraph"/>
        <w:numPr>
          <w:ilvl w:val="0"/>
          <w:numId w:val="26"/>
        </w:numPr>
        <w:rPr>
          <w:rFonts w:ascii="Arial" w:hAnsi="Arial" w:cs="Arial"/>
          <w:i/>
          <w:sz w:val="20"/>
          <w:szCs w:val="20"/>
        </w:rPr>
      </w:pPr>
      <w:r w:rsidRPr="00043586">
        <w:rPr>
          <w:rFonts w:ascii="Arial" w:hAnsi="Arial" w:cs="Arial"/>
          <w:i/>
          <w:sz w:val="20"/>
          <w:szCs w:val="20"/>
        </w:rPr>
        <w:t>That the Efficiency Vermont HPCP program</w:t>
      </w:r>
      <w:r w:rsidR="00235C54" w:rsidRPr="00043586">
        <w:rPr>
          <w:rFonts w:ascii="Arial" w:hAnsi="Arial" w:cs="Arial"/>
          <w:i/>
          <w:sz w:val="20"/>
          <w:szCs w:val="20"/>
        </w:rPr>
        <w:t xml:space="preserve"> sales figures and growth</w:t>
      </w:r>
      <w:r w:rsidRPr="00043586">
        <w:rPr>
          <w:rFonts w:ascii="Arial" w:hAnsi="Arial" w:cs="Arial"/>
          <w:i/>
          <w:sz w:val="20"/>
          <w:szCs w:val="20"/>
        </w:rPr>
        <w:t>, which focuses on the hydronic h</w:t>
      </w:r>
      <w:r w:rsidR="00235C54" w:rsidRPr="00043586">
        <w:rPr>
          <w:rFonts w:ascii="Arial" w:hAnsi="Arial" w:cs="Arial"/>
          <w:i/>
          <w:sz w:val="20"/>
          <w:szCs w:val="20"/>
        </w:rPr>
        <w:t>eating application, is</w:t>
      </w:r>
      <w:r w:rsidRPr="00043586">
        <w:rPr>
          <w:rFonts w:ascii="Arial" w:hAnsi="Arial" w:cs="Arial"/>
          <w:i/>
          <w:sz w:val="20"/>
          <w:szCs w:val="20"/>
        </w:rPr>
        <w:t xml:space="preserve"> applicable to the California market.</w:t>
      </w:r>
    </w:p>
    <w:p w14:paraId="74DE1370" w14:textId="77777777" w:rsidR="00D340D6" w:rsidRDefault="00D340D6" w:rsidP="00D340D6">
      <w:pPr>
        <w:rPr>
          <w:rFonts w:cs="Arial"/>
          <w:i/>
        </w:rPr>
      </w:pPr>
    </w:p>
    <w:p w14:paraId="3611A6F4" w14:textId="77777777" w:rsidR="005A50D7" w:rsidRPr="005A50D7" w:rsidRDefault="005A50D7" w:rsidP="005A50D7">
      <w:pPr>
        <w:tabs>
          <w:tab w:val="left" w:pos="7183"/>
        </w:tabs>
        <w:rPr>
          <w:rFonts w:cs="Arial"/>
        </w:rPr>
      </w:pPr>
    </w:p>
    <w:sectPr w:rsidR="005A50D7" w:rsidRPr="005A50D7" w:rsidSect="00D74890">
      <w:endnotePr>
        <w:numFmt w:val="decimal"/>
      </w:endnotePr>
      <w:pgSz w:w="12240" w:h="15840"/>
      <w:pgMar w:top="1440" w:right="1710" w:bottom="1440" w:left="1440" w:header="720" w:footer="720" w:gutter="0"/>
      <w:pgNumType w:start="21" w:chapStyle="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FF609F4" w14:textId="77777777" w:rsidR="00F237B3" w:rsidRDefault="00F237B3">
      <w:r>
        <w:separator/>
      </w:r>
    </w:p>
    <w:p w14:paraId="2CE8C4C3" w14:textId="77777777" w:rsidR="00F237B3" w:rsidRDefault="00F237B3"/>
  </w:endnote>
  <w:endnote w:type="continuationSeparator" w:id="0">
    <w:p w14:paraId="0BF69C66" w14:textId="77777777" w:rsidR="00F237B3" w:rsidRDefault="00F237B3">
      <w:r>
        <w:continuationSeparator/>
      </w:r>
    </w:p>
    <w:p w14:paraId="0EDABAAB" w14:textId="77777777" w:rsidR="00F237B3" w:rsidRDefault="00F237B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Palatino">
    <w:altName w:val="Book Antiqua"/>
    <w:charset w:val="00"/>
    <w:family w:val="auto"/>
    <w:pitch w:val="variable"/>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Times">
    <w:panose1 w:val="02020603050405020304"/>
    <w:charset w:val="00"/>
    <w:family w:val="roman"/>
    <w:pitch w:val="variable"/>
    <w:sig w:usb0="E0002AFF" w:usb1="C0007841"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594BBE" w14:textId="77777777" w:rsidR="00F237B3" w:rsidRDefault="00F237B3" w:rsidP="00E5774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69BB9C46" w14:textId="77777777" w:rsidR="00F237B3" w:rsidRDefault="00F237B3">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9E8BB32" w14:textId="77777777" w:rsidR="00F237B3" w:rsidRPr="00846195" w:rsidRDefault="00F237B3" w:rsidP="00E57743">
    <w:pPr>
      <w:pStyle w:val="Footer"/>
      <w:framePr w:wrap="around" w:vAnchor="text" w:hAnchor="margin" w:xAlign="center" w:y="1"/>
      <w:rPr>
        <w:rStyle w:val="PageNumber"/>
      </w:rPr>
    </w:pPr>
    <w:r w:rsidRPr="00846195">
      <w:rPr>
        <w:rStyle w:val="PageNumber"/>
        <w:b/>
        <w:sz w:val="20"/>
        <w:szCs w:val="20"/>
      </w:rPr>
      <w:fldChar w:fldCharType="begin"/>
    </w:r>
    <w:r w:rsidRPr="00846195">
      <w:rPr>
        <w:rStyle w:val="PageNumber"/>
        <w:b/>
        <w:sz w:val="20"/>
        <w:szCs w:val="20"/>
      </w:rPr>
      <w:instrText xml:space="preserve">PAGE  </w:instrText>
    </w:r>
    <w:r w:rsidRPr="00846195">
      <w:rPr>
        <w:rStyle w:val="PageNumber"/>
        <w:b/>
        <w:sz w:val="20"/>
        <w:szCs w:val="20"/>
      </w:rPr>
      <w:fldChar w:fldCharType="separate"/>
    </w:r>
    <w:r>
      <w:rPr>
        <w:rStyle w:val="PageNumber"/>
        <w:b/>
        <w:noProof/>
        <w:sz w:val="20"/>
        <w:szCs w:val="20"/>
      </w:rPr>
      <w:t>ii</w:t>
    </w:r>
    <w:r w:rsidRPr="00846195">
      <w:rPr>
        <w:rStyle w:val="PageNumber"/>
        <w:b/>
        <w:sz w:val="20"/>
        <w:szCs w:val="20"/>
      </w:rPr>
      <w:fldChar w:fldCharType="end"/>
    </w:r>
  </w:p>
  <w:p w14:paraId="5062491A" w14:textId="109464D2" w:rsidR="00F237B3" w:rsidRDefault="00F237B3" w:rsidP="00D7047A">
    <w:pPr>
      <w:pStyle w:val="Footer"/>
      <w:pBdr>
        <w:top w:val="single" w:sz="4" w:space="1" w:color="auto"/>
      </w:pBdr>
      <w:tabs>
        <w:tab w:val="clear" w:pos="8640"/>
        <w:tab w:val="right" w:pos="9360"/>
      </w:tabs>
      <w:rPr>
        <w:b/>
        <w:sz w:val="20"/>
        <w:szCs w:val="20"/>
      </w:rPr>
    </w:pPr>
    <w:r>
      <w:rPr>
        <w:b/>
        <w:color w:val="FF0000"/>
        <w:sz w:val="20"/>
        <w:szCs w:val="20"/>
      </w:rPr>
      <w:t>Work Paper PGE (End-Use</w:t>
    </w:r>
    <w:proofErr w:type="gramStart"/>
    <w:r>
      <w:rPr>
        <w:b/>
        <w:color w:val="FF0000"/>
        <w:sz w:val="20"/>
        <w:szCs w:val="20"/>
      </w:rPr>
      <w:t>)#</w:t>
    </w:r>
    <w:proofErr w:type="gramEnd"/>
    <w:r>
      <w:rPr>
        <w:b/>
        <w:color w:val="FF0000"/>
        <w:sz w:val="20"/>
        <w:szCs w:val="20"/>
      </w:rPr>
      <w:t>##</w:t>
    </w:r>
    <w:r>
      <w:rPr>
        <w:b/>
        <w:sz w:val="20"/>
        <w:szCs w:val="20"/>
      </w:rPr>
      <w:t xml:space="preserve">, Revision </w:t>
    </w:r>
    <w:r w:rsidRPr="000170B5">
      <w:rPr>
        <w:b/>
        <w:color w:val="FF0000"/>
        <w:sz w:val="20"/>
        <w:szCs w:val="20"/>
      </w:rPr>
      <w:t>X</w:t>
    </w:r>
    <w:r>
      <w:rPr>
        <w:b/>
        <w:sz w:val="20"/>
        <w:szCs w:val="20"/>
      </w:rPr>
      <w:tab/>
    </w:r>
    <w:r>
      <w:rPr>
        <w:b/>
        <w:sz w:val="20"/>
        <w:szCs w:val="20"/>
      </w:rPr>
      <w:tab/>
      <w:t>11/20/2007</w:t>
    </w:r>
  </w:p>
  <w:p w14:paraId="659B3F69" w14:textId="77777777" w:rsidR="00F237B3" w:rsidRDefault="00F237B3" w:rsidP="00D7047A">
    <w:pPr>
      <w:pStyle w:val="Footer"/>
      <w:rPr>
        <w:b/>
        <w:sz w:val="20"/>
        <w:szCs w:val="20"/>
      </w:rPr>
    </w:pPr>
    <w:r>
      <w:rPr>
        <w:b/>
        <w:sz w:val="20"/>
        <w:szCs w:val="20"/>
      </w:rPr>
      <w:t>Pacific Gas &amp; Electric Company</w:t>
    </w:r>
  </w:p>
  <w:p w14:paraId="0FDC9E9A" w14:textId="27EC7979" w:rsidR="00F237B3" w:rsidRPr="00844B27" w:rsidRDefault="00F237B3" w:rsidP="00D7047A">
    <w:pPr>
      <w:pStyle w:val="Footer"/>
      <w:rPr>
        <w:b/>
        <w:color w:val="0000FF"/>
        <w:sz w:val="20"/>
        <w:szCs w:val="20"/>
      </w:rPr>
    </w:pPr>
    <w:r w:rsidRPr="00844B27">
      <w:rPr>
        <w:b/>
        <w:color w:val="0000FF"/>
        <w:sz w:val="20"/>
        <w:szCs w:val="20"/>
      </w:rPr>
      <w:fldChar w:fldCharType="begin"/>
    </w:r>
    <w:r w:rsidRPr="00844B27">
      <w:rPr>
        <w:b/>
        <w:color w:val="0000FF"/>
        <w:sz w:val="20"/>
        <w:szCs w:val="20"/>
      </w:rPr>
      <w:instrText xml:space="preserve"> FILENAME </w:instrText>
    </w:r>
    <w:r w:rsidRPr="00844B27">
      <w:rPr>
        <w:b/>
        <w:color w:val="0000FF"/>
        <w:sz w:val="20"/>
        <w:szCs w:val="20"/>
      </w:rPr>
      <w:fldChar w:fldCharType="separate"/>
    </w:r>
    <w:r>
      <w:rPr>
        <w:b/>
        <w:noProof/>
        <w:color w:val="0000FF"/>
        <w:sz w:val="20"/>
        <w:szCs w:val="20"/>
      </w:rPr>
      <w:t>Cal-TF-Workpaper (ZK) 2017_04_13.docx</w:t>
    </w:r>
    <w:r w:rsidRPr="00844B27">
      <w:rPr>
        <w:b/>
        <w:color w:val="0000FF"/>
        <w:sz w:val="20"/>
        <w:szCs w:val="20"/>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E6CBD2" w14:textId="4608A46D" w:rsidR="00F237B3" w:rsidRPr="002E0E3F" w:rsidRDefault="00F237B3" w:rsidP="00274A7E">
    <w:pPr>
      <w:pStyle w:val="Footer"/>
      <w:jc w:val="right"/>
      <w:rPr>
        <w:rFonts w:cs="Arial"/>
        <w:b/>
        <w:sz w:val="36"/>
        <w:szCs w:val="36"/>
      </w:rPr>
    </w:pPr>
    <w:r>
      <w:rPr>
        <w:rFonts w:cs="Arial"/>
        <w:b/>
        <w:sz w:val="36"/>
        <w:szCs w:val="36"/>
      </w:rPr>
      <w:t>05/29/2017</w:t>
    </w:r>
  </w:p>
  <w:p w14:paraId="2525F914" w14:textId="77777777" w:rsidR="00F237B3" w:rsidRDefault="00F237B3">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030EFCC" w14:textId="77777777" w:rsidR="00F237B3" w:rsidRDefault="00F237B3" w:rsidP="00E5774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506C3D13" w14:textId="77777777" w:rsidR="00F237B3" w:rsidRDefault="00F237B3">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6B80966" w14:textId="0E452B8A" w:rsidR="00F237B3" w:rsidRPr="00447118" w:rsidRDefault="00F237B3" w:rsidP="00447118">
    <w:pPr>
      <w:pStyle w:val="Footer"/>
      <w:pBdr>
        <w:top w:val="single" w:sz="4" w:space="1" w:color="auto"/>
      </w:pBdr>
      <w:tabs>
        <w:tab w:val="clear" w:pos="4320"/>
        <w:tab w:val="clear" w:pos="8640"/>
        <w:tab w:val="right" w:pos="9360"/>
      </w:tabs>
      <w:jc w:val="right"/>
      <w:rPr>
        <w:sz w:val="18"/>
        <w:szCs w:val="18"/>
      </w:rPr>
    </w:pPr>
    <w:r>
      <w:rPr>
        <w:sz w:val="18"/>
        <w:szCs w:val="18"/>
      </w:rPr>
      <w:t>High Performance Circulating Pumps (HPCP)</w:t>
    </w:r>
    <w:r w:rsidRPr="00757FCE">
      <w:rPr>
        <w:sz w:val="18"/>
        <w:szCs w:val="18"/>
      </w:rPr>
      <w:tab/>
    </w:r>
    <w:r>
      <w:rPr>
        <w:sz w:val="18"/>
        <w:szCs w:val="18"/>
      </w:rPr>
      <w:t>5/29/2017</w:t>
    </w:r>
  </w:p>
  <w:p w14:paraId="6D4D7946" w14:textId="77777777" w:rsidR="00F237B3" w:rsidRDefault="0053525F">
    <w:pPr>
      <w:pStyle w:val="Footer"/>
      <w:jc w:val="center"/>
    </w:pPr>
    <w:sdt>
      <w:sdtPr>
        <w:id w:val="1343054123"/>
        <w:docPartObj>
          <w:docPartGallery w:val="Page Numbers (Bottom of Page)"/>
          <w:docPartUnique/>
        </w:docPartObj>
      </w:sdtPr>
      <w:sdtEndPr>
        <w:rPr>
          <w:noProof/>
        </w:rPr>
      </w:sdtEndPr>
      <w:sdtContent>
        <w:r w:rsidR="00F237B3">
          <w:fldChar w:fldCharType="begin"/>
        </w:r>
        <w:r w:rsidR="00F237B3">
          <w:instrText xml:space="preserve"> PAGE   \* MERGEFORMAT </w:instrText>
        </w:r>
        <w:r w:rsidR="00F237B3">
          <w:fldChar w:fldCharType="separate"/>
        </w:r>
        <w:r>
          <w:rPr>
            <w:noProof/>
          </w:rPr>
          <w:t>iii</w:t>
        </w:r>
        <w:r w:rsidR="00F237B3">
          <w:rPr>
            <w:noProof/>
          </w:rPr>
          <w:fldChar w:fldCharType="end"/>
        </w:r>
      </w:sdtContent>
    </w:sdt>
  </w:p>
  <w:p w14:paraId="50326FDC" w14:textId="77777777" w:rsidR="00F237B3" w:rsidRDefault="00F237B3"/>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C3C92B5" w14:textId="77777777" w:rsidR="00F237B3" w:rsidRPr="002E0E3F" w:rsidRDefault="00F237B3" w:rsidP="00D7047A">
    <w:pPr>
      <w:pStyle w:val="Footer"/>
      <w:jc w:val="right"/>
      <w:rPr>
        <w:rFonts w:cs="Arial"/>
        <w:b/>
        <w:sz w:val="36"/>
        <w:szCs w:val="36"/>
      </w:rPr>
    </w:pPr>
    <w:r>
      <w:rPr>
        <w:rFonts w:cs="Arial"/>
        <w:b/>
        <w:sz w:val="36"/>
        <w:szCs w:val="36"/>
      </w:rPr>
      <w:t>Date of Last Revision</w:t>
    </w:r>
  </w:p>
  <w:p w14:paraId="4AD5102E" w14:textId="77777777" w:rsidR="00F237B3" w:rsidRDefault="00F237B3">
    <w:pPr>
      <w:pStyle w:val="Foote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6FB354" w14:textId="2E2ADAC6" w:rsidR="00F237B3" w:rsidRPr="00447118" w:rsidRDefault="00F237B3" w:rsidP="00E37753">
    <w:pPr>
      <w:pStyle w:val="Footer"/>
      <w:pBdr>
        <w:top w:val="single" w:sz="4" w:space="1" w:color="auto"/>
      </w:pBdr>
      <w:tabs>
        <w:tab w:val="clear" w:pos="4320"/>
        <w:tab w:val="clear" w:pos="8640"/>
        <w:tab w:val="right" w:pos="9360"/>
      </w:tabs>
      <w:rPr>
        <w:sz w:val="18"/>
        <w:szCs w:val="18"/>
      </w:rPr>
    </w:pPr>
    <w:r>
      <w:rPr>
        <w:sz w:val="18"/>
        <w:szCs w:val="18"/>
      </w:rPr>
      <w:t>High Performance Circulating Pumps (HPCP)</w:t>
    </w:r>
    <w:r w:rsidRPr="00757FCE">
      <w:rPr>
        <w:sz w:val="18"/>
        <w:szCs w:val="18"/>
      </w:rPr>
      <w:tab/>
    </w:r>
    <w:r>
      <w:rPr>
        <w:sz w:val="18"/>
        <w:szCs w:val="18"/>
      </w:rPr>
      <w:t>5/29/2017</w:t>
    </w:r>
  </w:p>
  <w:p w14:paraId="263F57F6" w14:textId="77777777" w:rsidR="00F237B3" w:rsidRPr="00EB39D0" w:rsidRDefault="00F237B3" w:rsidP="00EB39D0">
    <w:pPr>
      <w:pStyle w:val="Footer"/>
      <w:pBdr>
        <w:top w:val="single" w:sz="4" w:space="1" w:color="auto"/>
      </w:pBdr>
      <w:tabs>
        <w:tab w:val="clear" w:pos="4320"/>
        <w:tab w:val="clear" w:pos="8640"/>
        <w:tab w:val="right" w:pos="9360"/>
      </w:tabs>
      <w:rPr>
        <w:sz w:val="18"/>
        <w:szCs w:val="18"/>
      </w:rPr>
    </w:pPr>
  </w:p>
  <w:sdt>
    <w:sdtPr>
      <w:id w:val="-1002040289"/>
      <w:docPartObj>
        <w:docPartGallery w:val="Page Numbers (Bottom of Page)"/>
        <w:docPartUnique/>
      </w:docPartObj>
    </w:sdtPr>
    <w:sdtEndPr>
      <w:rPr>
        <w:noProof/>
      </w:rPr>
    </w:sdtEndPr>
    <w:sdtContent>
      <w:p w14:paraId="671E45EA" w14:textId="77777777" w:rsidR="00F237B3" w:rsidRDefault="00F237B3" w:rsidP="002B093C">
        <w:pPr>
          <w:pStyle w:val="Footer"/>
          <w:jc w:val="center"/>
        </w:pPr>
        <w:r>
          <w:fldChar w:fldCharType="begin"/>
        </w:r>
        <w:r>
          <w:instrText xml:space="preserve"> PAGE  \* Arabic  \* MERGEFORMAT </w:instrText>
        </w:r>
        <w:r>
          <w:fldChar w:fldCharType="separate"/>
        </w:r>
        <w:r w:rsidR="0053525F">
          <w:rPr>
            <w:noProof/>
          </w:rPr>
          <w:t>14</w:t>
        </w:r>
        <w:r>
          <w:rPr>
            <w:noProof/>
          </w:rPr>
          <w:fldChar w:fldCharType="end"/>
        </w:r>
      </w:p>
    </w:sdtContent>
  </w:sdt>
  <w:p w14:paraId="0F6D2223" w14:textId="77777777" w:rsidR="00F237B3" w:rsidRDefault="00F237B3"/>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3A2792C" w14:textId="77777777" w:rsidR="00F237B3" w:rsidRDefault="00F237B3">
      <w:r>
        <w:separator/>
      </w:r>
    </w:p>
    <w:p w14:paraId="2B0F48B4" w14:textId="77777777" w:rsidR="00F237B3" w:rsidRDefault="00F237B3"/>
  </w:footnote>
  <w:footnote w:type="continuationSeparator" w:id="0">
    <w:p w14:paraId="2FB0C77F" w14:textId="77777777" w:rsidR="00F237B3" w:rsidRDefault="00F237B3">
      <w:r>
        <w:continuationSeparator/>
      </w:r>
    </w:p>
    <w:p w14:paraId="2BE22436" w14:textId="77777777" w:rsidR="00F237B3" w:rsidRDefault="00F237B3"/>
  </w:footnote>
  <w:footnote w:id="1">
    <w:p w14:paraId="4162F8EA" w14:textId="48C1FF72" w:rsidR="00F237B3" w:rsidRDefault="00F237B3">
      <w:pPr>
        <w:pStyle w:val="FootnoteText"/>
      </w:pPr>
      <w:r>
        <w:rPr>
          <w:rStyle w:val="FootnoteReference"/>
        </w:rPr>
        <w:footnoteRef/>
      </w:r>
      <w:r>
        <w:t xml:space="preserve"> </w:t>
      </w:r>
      <w:r w:rsidRPr="00447118">
        <w:t>Although this technology can be used in hydronic heating applications the scope of this work paper is focused only on the hot water recirculation application</w:t>
      </w:r>
      <w:r>
        <w:t>.  Only brass or stainless pumps will be eligible, effectively limiting this to domestic hot water recirculation.</w:t>
      </w:r>
    </w:p>
  </w:footnote>
  <w:footnote w:id="2">
    <w:p w14:paraId="57A01085" w14:textId="46876076" w:rsidR="00F237B3" w:rsidRDefault="00F237B3">
      <w:pPr>
        <w:pStyle w:val="FootnoteText"/>
      </w:pPr>
      <w:r>
        <w:rPr>
          <w:rStyle w:val="FootnoteReference"/>
        </w:rPr>
        <w:footnoteRef/>
      </w:r>
      <w:r>
        <w:t xml:space="preserve"> This operating hour value is a weighted average for California based on three sources: CLASS (California Lighting and Appliance Saturation Survey), Alpha field test as documented in reference material 6, and the DOE ASRAC circulator pump rulemaking. You can find the details in section 2.5.</w:t>
      </w:r>
    </w:p>
  </w:footnote>
  <w:footnote w:id="3">
    <w:p w14:paraId="05AE4C92" w14:textId="0A1CDBAE" w:rsidR="00F237B3" w:rsidRDefault="00F237B3">
      <w:pPr>
        <w:pStyle w:val="FootnoteText"/>
      </w:pPr>
      <w:r>
        <w:rPr>
          <w:rStyle w:val="FootnoteReference"/>
        </w:rPr>
        <w:footnoteRef/>
      </w:r>
      <w:r>
        <w:t xml:space="preserve"> </w:t>
      </w:r>
      <w:r w:rsidRPr="00812B74">
        <w:rPr>
          <w:i/>
        </w:rPr>
        <w:t>Source</w:t>
      </w:r>
      <w:r>
        <w:t xml:space="preserve"> – </w:t>
      </w:r>
      <w:proofErr w:type="spellStart"/>
      <w:r>
        <w:t>Grundos</w:t>
      </w:r>
      <w:proofErr w:type="spellEnd"/>
      <w:r>
        <w:t xml:space="preserve"> Contactor Cost – Installation c</w:t>
      </w:r>
      <w:r w:rsidRPr="00812B74">
        <w:rPr>
          <w:rFonts w:cs="Arial"/>
        </w:rPr>
        <w:t xml:space="preserve">osts are estimated based on market knowledge and </w:t>
      </w:r>
      <w:r>
        <w:rPr>
          <w:rFonts w:cs="Arial"/>
        </w:rPr>
        <w:t xml:space="preserve">equipment cost is based on PG&amp;E distributor outreach. </w:t>
      </w:r>
      <w:proofErr w:type="gramStart"/>
      <w:r>
        <w:rPr>
          <w:rFonts w:cs="Arial"/>
        </w:rPr>
        <w:t>With the represented value being the average.</w:t>
      </w:r>
      <w:proofErr w:type="gramEnd"/>
    </w:p>
  </w:footnote>
  <w:footnote w:id="4">
    <w:p w14:paraId="0ABC3BFB" w14:textId="533B7CA8" w:rsidR="00F237B3" w:rsidRDefault="00F237B3">
      <w:pPr>
        <w:pStyle w:val="FootnoteText"/>
      </w:pPr>
      <w:r>
        <w:rPr>
          <w:rStyle w:val="FootnoteReference"/>
        </w:rPr>
        <w:footnoteRef/>
      </w:r>
      <w:r>
        <w:t xml:space="preserve"> </w:t>
      </w:r>
      <w:proofErr w:type="gramStart"/>
      <w:r w:rsidRPr="00812B74">
        <w:rPr>
          <w:rFonts w:cs="Arial"/>
          <w:i/>
        </w:rPr>
        <w:t>Source</w:t>
      </w:r>
      <w:r>
        <w:rPr>
          <w:rFonts w:cs="Arial"/>
        </w:rPr>
        <w:t xml:space="preserve"> – DEER Resource 2014 EUL Tables - EUL_ID Motors-pump for Water Loop Pumps.</w:t>
      </w:r>
      <w:proofErr w:type="gramEnd"/>
      <w:r>
        <w:rPr>
          <w:rFonts w:cs="Arial"/>
        </w:rPr>
        <w:t xml:space="preserve"> Accessed 2/12/2017 - &lt;</w:t>
      </w:r>
      <w:r w:rsidRPr="008C65A3">
        <w:rPr>
          <w:rFonts w:cs="Arial"/>
        </w:rPr>
        <w:t>http://www.deeresources.com/files/DEER2013codeUpdate/download/DEER2014-EUL-table-update_2014-02-05.xlsx</w:t>
      </w:r>
      <w:r>
        <w:rPr>
          <w:rFonts w:cs="Arial"/>
        </w:rPr>
        <w:t xml:space="preserve">&gt; </w:t>
      </w:r>
    </w:p>
  </w:footnote>
  <w:footnote w:id="5">
    <w:p w14:paraId="2E4AA08E" w14:textId="0A16A549" w:rsidR="00F237B3" w:rsidRDefault="00F237B3" w:rsidP="00B261FA">
      <w:pPr>
        <w:pStyle w:val="FootnoteText"/>
      </w:pPr>
      <w:r>
        <w:rPr>
          <w:rStyle w:val="FootnoteReference"/>
        </w:rPr>
        <w:footnoteRef/>
      </w:r>
      <w:r>
        <w:t xml:space="preserve"> </w:t>
      </w:r>
      <w:r w:rsidRPr="00812B74">
        <w:rPr>
          <w:rFonts w:cs="Arial"/>
          <w:i/>
        </w:rPr>
        <w:t>Source</w:t>
      </w:r>
      <w:r>
        <w:rPr>
          <w:rFonts w:cs="Arial"/>
        </w:rPr>
        <w:t xml:space="preserve"> – DEER Resource 2016 NTG Tables – NTG All-Default&lt;=2yrs. Accessed 2/13/2017 - </w:t>
      </w:r>
      <w:r w:rsidRPr="00B261FA">
        <w:rPr>
          <w:rFonts w:cs="Arial"/>
        </w:rPr>
        <w:t>http://www.deeresources.com/files/DEER2016/download/DEER2015-2016-NTG-Update-2015-10-20.xls</w:t>
      </w:r>
    </w:p>
  </w:footnote>
  <w:footnote w:id="6">
    <w:p w14:paraId="637EA0EF" w14:textId="77777777" w:rsidR="00F237B3" w:rsidRDefault="00F237B3" w:rsidP="00A75265">
      <w:pPr>
        <w:pStyle w:val="FootnoteText"/>
      </w:pPr>
      <w:r>
        <w:rPr>
          <w:rStyle w:val="FootnoteReference"/>
        </w:rPr>
        <w:footnoteRef/>
      </w:r>
      <w:r>
        <w:t xml:space="preserve"> </w:t>
      </w:r>
      <w:hyperlink r:id="rId1" w:history="1">
        <w:r w:rsidRPr="00157239">
          <w:rPr>
            <w:rStyle w:val="Hyperlink"/>
          </w:rPr>
          <w:t>https://www.efficiencyvermont.com/rebates/list/high-performance-circulator-pumps</w:t>
        </w:r>
      </w:hyperlink>
    </w:p>
  </w:footnote>
  <w:footnote w:id="7">
    <w:p w14:paraId="61F961C9" w14:textId="77777777" w:rsidR="00F237B3" w:rsidRDefault="00F237B3">
      <w:pPr>
        <w:pStyle w:val="FootnoteText"/>
      </w:pPr>
      <w:r>
        <w:rPr>
          <w:rStyle w:val="FootnoteReference"/>
        </w:rPr>
        <w:footnoteRef/>
      </w:r>
      <w:r>
        <w:t xml:space="preserve"> </w:t>
      </w:r>
      <w:hyperlink r:id="rId2" w:history="1">
        <w:r w:rsidRPr="00157239">
          <w:rPr>
            <w:rStyle w:val="Hyperlink"/>
          </w:rPr>
          <w:t>http://www.energizect.com/your-home/solutions-list/High-Efficiency-Furnace-Natural-Gas-Boiler-Rebates</w:t>
        </w:r>
      </w:hyperlink>
    </w:p>
  </w:footnote>
  <w:footnote w:id="8">
    <w:p w14:paraId="37293D5A" w14:textId="0045EA1A" w:rsidR="00F237B3" w:rsidRPr="00CE4091" w:rsidRDefault="00F237B3">
      <w:pPr>
        <w:pStyle w:val="FootnoteText"/>
        <w:rPr>
          <w:lang w:val="fr-FR"/>
        </w:rPr>
      </w:pPr>
      <w:r>
        <w:rPr>
          <w:rStyle w:val="FootnoteReference"/>
        </w:rPr>
        <w:footnoteRef/>
      </w:r>
      <w:r w:rsidRPr="00B85581">
        <w:rPr>
          <w:lang w:val="fr-FR"/>
        </w:rPr>
        <w:t xml:space="preserve"> </w:t>
      </w:r>
      <w:hyperlink r:id="rId3" w:history="1">
        <w:r w:rsidRPr="00CE4091">
          <w:rPr>
            <w:rStyle w:val="Hyperlink"/>
            <w:lang w:val="fr-FR"/>
          </w:rPr>
          <w:t>https://focusonenergy.com/sites/default/files/2016_HVAC_Plumbing_Incentive_Catalog.pdf</w:t>
        </w:r>
      </w:hyperlink>
      <w:r>
        <w:rPr>
          <w:lang w:val="fr-FR"/>
        </w:rPr>
        <w:t>,</w:t>
      </w:r>
      <w:r w:rsidRPr="00CE4091">
        <w:rPr>
          <w:lang w:val="fr-FR"/>
        </w:rPr>
        <w:t xml:space="preserve"> </w:t>
      </w:r>
      <w:r w:rsidRPr="00B85581">
        <w:rPr>
          <w:lang w:val="fr-FR"/>
        </w:rPr>
        <w:t xml:space="preserve">page 38. </w:t>
      </w:r>
      <w:proofErr w:type="gramStart"/>
      <w:r>
        <w:t>“Variable Speed Pump with Electronically Commutated Motor (ECM).”</w:t>
      </w:r>
      <w:proofErr w:type="gramEnd"/>
    </w:p>
  </w:footnote>
  <w:footnote w:id="9">
    <w:p w14:paraId="44237DA9" w14:textId="77777777" w:rsidR="00F237B3" w:rsidRDefault="00F237B3">
      <w:pPr>
        <w:pStyle w:val="FootnoteText"/>
      </w:pPr>
      <w:r>
        <w:rPr>
          <w:rStyle w:val="FootnoteReference"/>
        </w:rPr>
        <w:footnoteRef/>
      </w:r>
      <w:r>
        <w:t xml:space="preserve"> Alpha 15-55 Product Specification  </w:t>
      </w:r>
    </w:p>
  </w:footnote>
  <w:footnote w:id="10">
    <w:p w14:paraId="6FFDCF63" w14:textId="20F0D24B" w:rsidR="00F237B3" w:rsidRDefault="00F237B3" w:rsidP="00196884">
      <w:pPr>
        <w:pStyle w:val="FootnoteText"/>
      </w:pPr>
      <w:r>
        <w:rPr>
          <w:rStyle w:val="FootnoteReference"/>
        </w:rPr>
        <w:footnoteRef/>
      </w:r>
      <w:r>
        <w:t xml:space="preserve"> </w:t>
      </w:r>
      <w:proofErr w:type="spellStart"/>
      <w:r>
        <w:t>Kallesoe</w:t>
      </w:r>
      <w:proofErr w:type="spellEnd"/>
      <w:r>
        <w:t xml:space="preserve"> </w:t>
      </w:r>
      <w:proofErr w:type="gramStart"/>
      <w:r>
        <w:t>et</w:t>
      </w:r>
      <w:proofErr w:type="gramEnd"/>
      <w:r>
        <w:t xml:space="preserve"> all. </w:t>
      </w:r>
      <w:proofErr w:type="gramStart"/>
      <w:r>
        <w:t>“Adaptive Selection of Control-Curves for Domestic Circulators.”</w:t>
      </w:r>
      <w:proofErr w:type="gramEnd"/>
      <w:r>
        <w:t xml:space="preserve"> </w:t>
      </w:r>
      <w:proofErr w:type="spellStart"/>
      <w:proofErr w:type="gramStart"/>
      <w:r>
        <w:t>Grundfos</w:t>
      </w:r>
      <w:proofErr w:type="spellEnd"/>
      <w:r>
        <w:t xml:space="preserve"> White Paper (2013).</w:t>
      </w:r>
      <w:proofErr w:type="gramEnd"/>
    </w:p>
  </w:footnote>
  <w:footnote w:id="11">
    <w:p w14:paraId="20989FAD" w14:textId="77777777" w:rsidR="00F237B3" w:rsidRDefault="00F237B3">
      <w:pPr>
        <w:pStyle w:val="FootnoteText"/>
      </w:pPr>
      <w:r>
        <w:rPr>
          <w:rStyle w:val="FootnoteReference"/>
        </w:rPr>
        <w:footnoteRef/>
      </w:r>
      <w:r>
        <w:t xml:space="preserve"> While these programs are principally directed towards hydronic heating applications, the current market share of HPC’s is similarly low as what is found for domestic hot water circulators.</w:t>
      </w:r>
    </w:p>
    <w:p w14:paraId="16A6937F" w14:textId="36F87ADC" w:rsidR="00F237B3" w:rsidRDefault="00F237B3">
      <w:pPr>
        <w:pStyle w:val="FootnoteText"/>
      </w:pPr>
      <w:r w:rsidRPr="00196884">
        <w:rPr>
          <w:vertAlign w:val="superscript"/>
        </w:rPr>
        <w:t>12</w:t>
      </w:r>
      <w:r>
        <w:t xml:space="preserve"> </w:t>
      </w:r>
      <w:r w:rsidRPr="00812B74">
        <w:rPr>
          <w:rFonts w:cs="Arial"/>
          <w:i/>
        </w:rPr>
        <w:t>Source</w:t>
      </w:r>
      <w:r>
        <w:rPr>
          <w:rFonts w:cs="Arial"/>
        </w:rPr>
        <w:t xml:space="preserve"> – Efficiency Vermont: Technical Reference User Manual (TRM) 3/16/2015: TRM User Manual No. 3/16/2015, Brushless Permanent Magnet (BLPM) Circulator Pump, </w:t>
      </w:r>
      <w:proofErr w:type="spellStart"/>
      <w:proofErr w:type="gramStart"/>
      <w:r>
        <w:rPr>
          <w:rFonts w:cs="Arial"/>
        </w:rPr>
        <w:t>pg</w:t>
      </w:r>
      <w:proofErr w:type="spellEnd"/>
      <w:proofErr w:type="gramEnd"/>
      <w:r>
        <w:rPr>
          <w:rFonts w:cs="Arial"/>
        </w:rPr>
        <w:t xml:space="preserve">: 28. </w:t>
      </w:r>
      <w:r w:rsidRPr="007C1838">
        <w:rPr>
          <w:rFonts w:cs="Arial"/>
        </w:rPr>
        <w:t>http://psb.vermont.gov/sites/psbnew/files/doc_library/ev-technical-reference-manual.pdf</w:t>
      </w:r>
    </w:p>
  </w:footnote>
  <w:footnote w:id="12">
    <w:p w14:paraId="25E1B7D2" w14:textId="69233922" w:rsidR="00F237B3" w:rsidRDefault="00F237B3" w:rsidP="007C1838">
      <w:pPr>
        <w:pStyle w:val="FootnoteText"/>
      </w:pPr>
      <w:r>
        <w:rPr>
          <w:rStyle w:val="FootnoteReference"/>
        </w:rPr>
        <w:footnoteRef/>
      </w:r>
      <w:r>
        <w:t xml:space="preserve"> </w:t>
      </w:r>
      <w:r w:rsidRPr="00812B74">
        <w:rPr>
          <w:rFonts w:cs="Arial"/>
          <w:i/>
        </w:rPr>
        <w:t>Source</w:t>
      </w:r>
      <w:r>
        <w:rPr>
          <w:rFonts w:cs="Arial"/>
        </w:rPr>
        <w:t xml:space="preserve"> – Efficiency Vermont: Technical Reference User Manual (TRM) 3/16/2015: TRM User Manual No. 3/16/2015, Brushless Permanent Magnet (BLPM) Circulator Pump, </w:t>
      </w:r>
      <w:proofErr w:type="spellStart"/>
      <w:proofErr w:type="gramStart"/>
      <w:r>
        <w:rPr>
          <w:rFonts w:cs="Arial"/>
        </w:rPr>
        <w:t>pg</w:t>
      </w:r>
      <w:proofErr w:type="spellEnd"/>
      <w:proofErr w:type="gramEnd"/>
      <w:r>
        <w:rPr>
          <w:rFonts w:cs="Arial"/>
        </w:rPr>
        <w:t xml:space="preserve">: 28. </w:t>
      </w:r>
      <w:r w:rsidRPr="007C1838">
        <w:rPr>
          <w:rFonts w:cs="Arial"/>
        </w:rPr>
        <w:t>http://psb.vermont.gov/sites/psbnew/files/doc_library/ev-technical-reference-manual.pdf</w:t>
      </w:r>
      <w:r>
        <w:rPr>
          <w:rFonts w:cs="Arial"/>
        </w:rPr>
        <w:t xml:space="preserve"> </w:t>
      </w:r>
    </w:p>
  </w:footnote>
  <w:footnote w:id="13">
    <w:p w14:paraId="1A327D2D" w14:textId="77777777" w:rsidR="00F237B3" w:rsidRPr="002C408C" w:rsidRDefault="00F237B3">
      <w:pPr>
        <w:pStyle w:val="FootnoteText"/>
        <w:rPr>
          <w:sz w:val="18"/>
          <w:szCs w:val="18"/>
        </w:rPr>
      </w:pPr>
      <w:r w:rsidRPr="002C408C">
        <w:rPr>
          <w:rStyle w:val="FootnoteReference"/>
          <w:sz w:val="18"/>
          <w:szCs w:val="18"/>
        </w:rPr>
        <w:footnoteRef/>
      </w:r>
      <w:r w:rsidRPr="002C408C">
        <w:rPr>
          <w:sz w:val="18"/>
          <w:szCs w:val="18"/>
        </w:rPr>
        <w:t xml:space="preserve"> Full measure cost = measure equipment cost + installation cost</w:t>
      </w:r>
      <w:r>
        <w:rPr>
          <w:sz w:val="18"/>
          <w:szCs w:val="18"/>
        </w:rPr>
        <w:t>, for first baseline period</w:t>
      </w:r>
    </w:p>
  </w:footnote>
  <w:footnote w:id="14">
    <w:p w14:paraId="1DF8EC36" w14:textId="77777777" w:rsidR="00F237B3" w:rsidRPr="002C408C" w:rsidRDefault="00F237B3">
      <w:pPr>
        <w:pStyle w:val="FootnoteText"/>
        <w:rPr>
          <w:sz w:val="18"/>
          <w:szCs w:val="18"/>
        </w:rPr>
      </w:pPr>
      <w:r w:rsidRPr="002C408C">
        <w:rPr>
          <w:rStyle w:val="FootnoteReference"/>
          <w:sz w:val="18"/>
          <w:szCs w:val="18"/>
        </w:rPr>
        <w:footnoteRef/>
      </w:r>
      <w:r w:rsidRPr="002C408C">
        <w:rPr>
          <w:sz w:val="18"/>
          <w:szCs w:val="18"/>
        </w:rPr>
        <w:t xml:space="preserve"> Full base cost = 2</w:t>
      </w:r>
      <w:r w:rsidRPr="002C408C">
        <w:rPr>
          <w:sz w:val="18"/>
          <w:szCs w:val="18"/>
          <w:vertAlign w:val="superscript"/>
        </w:rPr>
        <w:t>nd</w:t>
      </w:r>
      <w:r w:rsidRPr="002C408C">
        <w:rPr>
          <w:sz w:val="18"/>
          <w:szCs w:val="18"/>
        </w:rPr>
        <w:t xml:space="preserve"> baseline equipment cost + installation cost</w:t>
      </w:r>
      <w:r>
        <w:rPr>
          <w:sz w:val="18"/>
          <w:szCs w:val="18"/>
        </w:rPr>
        <w:t>, for the second baseline period</w:t>
      </w:r>
    </w:p>
  </w:footnote>
  <w:footnote w:id="15">
    <w:p w14:paraId="6A031A2C" w14:textId="77777777" w:rsidR="00F237B3" w:rsidRPr="00D77056" w:rsidRDefault="00F237B3" w:rsidP="001A646D">
      <w:pPr>
        <w:pStyle w:val="FootnoteText"/>
      </w:pPr>
      <w:r w:rsidRPr="00D77056">
        <w:rPr>
          <w:rStyle w:val="FootnoteReference"/>
        </w:rPr>
        <w:footnoteRef/>
      </w:r>
      <w:r w:rsidRPr="00D77056">
        <w:t xml:space="preserve"> According to the Energy Efficiency Policy Manual v.5 at page 32, the measure cost for an early-retirement case is “the full cost incurred to install the new high-efficiency measure or project, reduced by the net present value of the full cost that would have been incurred to install the standard efficiency second baseline equipment at the end of the [RUL] period”.  Page 33 elaborates that “the period between the RUL and EUL defines the second baseline calculation period…the measure cost for this period is the full cost of equipment, including installation, for the second baseline equipment measure”.  </w:t>
      </w:r>
    </w:p>
  </w:footnote>
  <w:footnote w:id="16">
    <w:p w14:paraId="141008D7" w14:textId="77777777" w:rsidR="00F237B3" w:rsidRDefault="00F237B3" w:rsidP="00A54B8A">
      <w:pPr>
        <w:pStyle w:val="FootnoteText"/>
      </w:pPr>
      <w:r w:rsidRPr="00D77056">
        <w:rPr>
          <w:rStyle w:val="FootnoteReference"/>
        </w:rPr>
        <w:footnoteRef/>
      </w:r>
      <w:r w:rsidRPr="00D77056">
        <w:t xml:space="preserve"> The Energy Efficiency Policy Manual v.5 at page 33 states “the remaining useful life (RUL)</w:t>
      </w:r>
      <w:proofErr w:type="gramStart"/>
      <w:r w:rsidRPr="00D77056">
        <w:t>…[</w:t>
      </w:r>
      <w:proofErr w:type="gramEnd"/>
      <w:r w:rsidRPr="00D77056">
        <w:t>is established by DEER] as one-third of the expected useful life (EUL) for the equipment type”.</w:t>
      </w:r>
    </w:p>
  </w:footnote>
  <w:footnote w:id="17">
    <w:p w14:paraId="462FE770" w14:textId="557189B6" w:rsidR="00F237B3" w:rsidRPr="00D77056" w:rsidRDefault="00F237B3" w:rsidP="00062208">
      <w:pPr>
        <w:pStyle w:val="FootnoteText"/>
      </w:pPr>
      <w:r w:rsidRPr="00D77056">
        <w:rPr>
          <w:rStyle w:val="FootnoteReference"/>
        </w:rPr>
        <w:footnoteRef/>
      </w:r>
      <w:r w:rsidRPr="00D77056">
        <w:t xml:space="preserve"> The Uniform Work paper Template is not posted on the DEER website as of 4/21/14, and is currently in Microsoft Access Database format.</w:t>
      </w:r>
    </w:p>
  </w:footnote>
  <w:footnote w:id="18">
    <w:p w14:paraId="36CE8A88" w14:textId="7FBCE806" w:rsidR="00F237B3" w:rsidRPr="00D77056" w:rsidRDefault="00F237B3" w:rsidP="00062208">
      <w:pPr>
        <w:pStyle w:val="FootnoteText"/>
      </w:pPr>
      <w:r w:rsidRPr="00D77056">
        <w:rPr>
          <w:rStyle w:val="FootnoteReference"/>
        </w:rPr>
        <w:footnoteRef/>
      </w:r>
      <w:r w:rsidRPr="00D77056">
        <w:t xml:space="preserve"> Metric 3 is not split among a – d in Attachment 7, however metric 3 was separated into four subcategories in this document for the purposes of identifying individual work paper development actions to address quality.</w:t>
      </w:r>
    </w:p>
  </w:footnote>
  <w:footnote w:id="19">
    <w:p w14:paraId="2CA54AE4" w14:textId="0D1E3760" w:rsidR="00F237B3" w:rsidRPr="00951B69" w:rsidRDefault="00F237B3" w:rsidP="00062208">
      <w:pPr>
        <w:pStyle w:val="FootnoteText"/>
        <w:rPr>
          <w:sz w:val="18"/>
          <w:szCs w:val="18"/>
        </w:rPr>
      </w:pPr>
      <w:r w:rsidRPr="00D77056">
        <w:rPr>
          <w:rStyle w:val="FootnoteReference"/>
        </w:rPr>
        <w:footnoteRef/>
      </w:r>
      <w:r w:rsidRPr="00D77056">
        <w:t xml:space="preserve"> “Adequate” is defined in Attachment 7 such that derivations of underlying assumptions of work paper are easy to understand by the CPUC reviewer.</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81313DC" w14:textId="1BBE03FF" w:rsidR="00F237B3" w:rsidRDefault="00F237B3">
    <w:pPr>
      <w:pStyle w:val="Header"/>
    </w:pPr>
    <w:r>
      <w:rPr>
        <w:noProof/>
      </w:rPr>
      <mc:AlternateContent>
        <mc:Choice Requires="wps">
          <w:drawing>
            <wp:anchor distT="0" distB="0" distL="114300" distR="114300" simplePos="0" relativeHeight="251659264" behindDoc="1" locked="0" layoutInCell="1" allowOverlap="1" wp14:anchorId="1D3EC674" wp14:editId="1A7F2BBF">
              <wp:simplePos x="0" y="0"/>
              <wp:positionH relativeFrom="margin">
                <wp:align>center</wp:align>
              </wp:positionH>
              <wp:positionV relativeFrom="margin">
                <wp:align>center</wp:align>
              </wp:positionV>
              <wp:extent cx="5525135" cy="2209800"/>
              <wp:effectExtent l="0" t="0" r="0" b="0"/>
              <wp:wrapNone/>
              <wp:docPr id="8" name="WordArt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525135" cy="220980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29E7A486" w14:textId="77777777" w:rsidR="00F237B3" w:rsidRDefault="00F237B3" w:rsidP="00DD4BD7">
                          <w:pPr>
                            <w:pStyle w:val="NormalWeb"/>
                            <w:spacing w:before="0" w:beforeAutospacing="0" w:after="0" w:afterAutospacing="0"/>
                            <w:jc w:val="center"/>
                            <w:rPr>
                              <w:sz w:val="24"/>
                            </w:rPr>
                          </w:pPr>
                          <w:r>
                            <w:rPr>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5" o:spid="_x0000_s1030" type="#_x0000_t202" style="position:absolute;margin-left:0;margin-top:0;width:435.05pt;height:174pt;rotation:-45;z-index:-25165721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" filled="f" stroked="f">
              <v:stroke joinstyle="round"/>
              <o:lock v:ext="edit" shapetype="t"/>
              <v:textbox style="mso-fit-shape-to-text:t">
                <w:txbxContent>
                  <w:p w14:paraId="29E7A486" w14:textId="77777777" w:rsidR="00F237B3" w:rsidRDefault="00F237B3" w:rsidP="00DD4BD7">
                    <w:pPr>
                      <w:pStyle w:val="NormalWeb"/>
                      <w:spacing w:before="0" w:beforeAutospacing="0" w:after="0" w:afterAutospacing="0"/>
                      <w:jc w:val="center"/>
                      <w:rPr>
                        <w:sz w:val="24"/>
                      </w:rPr>
                    </w:pPr>
                    <w:r>
                      <w:rPr>
                        <w:color w:val="C0C0C0"/>
                        <w:sz w:val="2"/>
                        <w:szCs w:val="2"/>
                      </w:rPr>
                      <w:t>DRAFT</w:t>
                    </w:r>
                  </w:p>
                </w:txbxContent>
              </v:textbox>
              <w10:wrap anchorx="margin" anchory="margin"/>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2D6319" w14:textId="77777777" w:rsidR="00F237B3" w:rsidRDefault="00F237B3" w:rsidP="001A573F">
    <w:pPr>
      <w:pStyle w:val="Header"/>
      <w:jc w:val="right"/>
    </w:pPr>
  </w:p>
  <w:p w14:paraId="723F72D9" w14:textId="77777777" w:rsidR="00F237B3" w:rsidRDefault="00F237B3" w:rsidP="001A573F">
    <w:pPr>
      <w:pStyle w:val="Heade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593BD8" w14:textId="0E9E0E52" w:rsidR="00F237B3" w:rsidRDefault="00F237B3">
    <w:pPr>
      <w:pStyle w:val="Header"/>
    </w:pPr>
    <w:r>
      <w:rPr>
        <w:noProof/>
      </w:rPr>
      <mc:AlternateContent>
        <mc:Choice Requires="wps">
          <w:drawing>
            <wp:anchor distT="0" distB="0" distL="114300" distR="114300" simplePos="0" relativeHeight="251658240" behindDoc="1" locked="0" layoutInCell="1" allowOverlap="1" wp14:anchorId="0C501F6B" wp14:editId="51218953">
              <wp:simplePos x="0" y="0"/>
              <wp:positionH relativeFrom="margin">
                <wp:align>center</wp:align>
              </wp:positionH>
              <wp:positionV relativeFrom="margin">
                <wp:align>center</wp:align>
              </wp:positionV>
              <wp:extent cx="5525135" cy="106045"/>
              <wp:effectExtent l="0" t="0" r="0" b="0"/>
              <wp:wrapNone/>
              <wp:docPr id="5" name="WordArt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525135" cy="10604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1EFD69E6" w14:textId="77777777" w:rsidR="00F237B3" w:rsidRDefault="00F237B3" w:rsidP="00DD4BD7">
                          <w:pPr>
                            <w:pStyle w:val="NormalWeb"/>
                            <w:spacing w:before="0" w:beforeAutospacing="0" w:after="0" w:afterAutospacing="0"/>
                            <w:jc w:val="center"/>
                            <w:rPr>
                              <w:sz w:val="24"/>
                            </w:rPr>
                          </w:pPr>
                          <w:r>
                            <w:rPr>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4" o:spid="_x0000_s1031" type="#_x0000_t202" style="position:absolute;margin-left:0;margin-top:0;width:435.05pt;height:8.35pt;rotation:-45;z-index:-25165824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" filled="f" stroked="f">
              <v:stroke joinstyle="round"/>
              <o:lock v:ext="edit" shapetype="t"/>
              <v:textbox style="mso-fit-shape-to-text:t">
                <w:txbxContent>
                  <w:p w14:paraId="1EFD69E6" w14:textId="77777777" w:rsidR="00F237B3" w:rsidRDefault="00F237B3" w:rsidP="00DD4BD7">
                    <w:pPr>
                      <w:pStyle w:val="NormalWeb"/>
                      <w:spacing w:before="0" w:beforeAutospacing="0" w:after="0" w:afterAutospacing="0"/>
                      <w:jc w:val="center"/>
                      <w:rPr>
                        <w:sz w:val="24"/>
                      </w:rPr>
                    </w:pPr>
                    <w:r>
                      <w:rPr>
                        <w:color w:val="C0C0C0"/>
                        <w:sz w:val="2"/>
                        <w:szCs w:val="2"/>
                      </w:rPr>
                      <w:t>DRAFT</w:t>
                    </w:r>
                  </w:p>
                </w:txbxContent>
              </v:textbox>
              <w10:wrap anchorx="margin" anchory="margin"/>
            </v:shape>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B195E2" w14:textId="77777777" w:rsidR="00F237B3" w:rsidRDefault="0053525F">
    <w:pPr>
      <w:pStyle w:val="Header"/>
    </w:pPr>
    <w:r>
      <w:rPr>
        <w:noProof/>
      </w:rPr>
      <w:pict w14:anchorId="78D2061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 o:spid="_x0000_s2050" type="#_x0000_t136" style="position:absolute;margin-left:0;margin-top:0;width:435.05pt;height:174pt;rotation:315;z-index:-251659264;mso-position-horizontal:center;mso-position-horizontal-relative:margin;mso-position-vertical:center;mso-position-vertical-relative:margin" wrapcoords="21302 2421 14003 2421 13966 2793 14561 4562 14561 8752 11619 2328 11470 1955 10502 9124 8081 3817 7188 2141 7001 2514 5288 2421 4841 2421 4841 2886 5437 4934 5400 6890 3426 3352 2942 2514 223 2421 74 2514 112 3072 670 5586 521 15828 0 16479 74 16572 186 16945 2644 16852 3240 16293 3724 15362 3910 15828 5102 17131 5214 17038 6108 17131 6703 16852 6741 16572 6108 12941 7039 15269 8417 17503 8603 17038 10577 16945 10577 16386 10167 14617 10390 13034 11582 16107 12550 17690 12811 17038 15306 16945 15902 16852 15902 16386 15269 14803 15269 10521 15865 9869 18583 16666 19217 17969 19552 17038 20371 16945 20520 16852 20446 16200 19924 13686 19924 5307 20036 3538 21041 5586 21377 5959 21451 4934 21414 2700 21302 2421" fillcolor="silver" stroked="f">
          <v:fill opacity=".5"/>
          <v:textpath style="font-family:&quot;Times New Roman&quot;;font-size:1pt" string="DRAFT"/>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23E8431" w14:textId="77777777" w:rsidR="00F237B3" w:rsidRDefault="00F237B3" w:rsidP="001A573F">
    <w:pPr>
      <w:pStyle w:val="Header"/>
      <w:jc w:val="right"/>
    </w:pPr>
  </w:p>
  <w:p w14:paraId="73622796" w14:textId="77777777" w:rsidR="00F237B3" w:rsidRDefault="00F237B3" w:rsidP="001A573F">
    <w:pPr>
      <w:pStyle w:val="Header"/>
      <w:jc w:val="righ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CC899DB" w14:textId="77777777" w:rsidR="00F237B3" w:rsidRDefault="0053525F">
    <w:pPr>
      <w:pStyle w:val="Header"/>
    </w:pPr>
    <w:r>
      <w:rPr>
        <w:noProof/>
      </w:rPr>
      <w:pict w14:anchorId="2C407F5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 o:spid="_x0000_s2049" type="#_x0000_t136" style="position:absolute;margin-left:0;margin-top:0;width:435.05pt;height:174pt;rotation:315;z-index:-251660288;mso-position-horizontal:center;mso-position-horizontal-relative:margin;mso-position-vertical:center;mso-position-vertical-relative:margin" wrapcoords="21302 2421 14003 2421 13966 2793 14561 4562 14561 8752 11619 2328 11470 1955 10502 9124 8081 3817 7188 2141 7001 2514 5288 2421 4841 2421 4841 2886 5437 4934 5400 6890 3426 3352 2942 2514 223 2421 74 2514 112 3072 670 5586 521 15828 0 16479 74 16572 186 16945 2644 16852 3240 16293 3724 15362 3910 15828 5102 17131 5214 17038 6108 17131 6703 16852 6741 16572 6108 12941 7039 15269 8417 17503 8603 17038 10577 16945 10577 16386 10167 14617 10390 13034 11582 16107 12550 17690 12811 17038 15306 16945 15902 16852 15902 16386 15269 14803 15269 10521 15865 9869 18583 16666 19217 17969 19552 17038 20371 16945 20520 16852 20446 16200 19924 13686 19924 5307 20036 3538 21041 5586 21377 5959 21451 4934 21414 2700 21302 2421" fillcolor="silver" stroked="f">
          <v:fill opacity=".5"/>
          <v:textpath style="font-family:&quot;Times New Roman&quot;;font-size:1pt" string="DRAF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5F4C5D"/>
    <w:multiLevelType w:val="hybridMultilevel"/>
    <w:tmpl w:val="931890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9012E41"/>
    <w:multiLevelType w:val="hybridMultilevel"/>
    <w:tmpl w:val="AEFEF8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DC73553"/>
    <w:multiLevelType w:val="multilevel"/>
    <w:tmpl w:val="9878B272"/>
    <w:styleLink w:val="Style1-Header2"/>
    <w:lvl w:ilvl="0">
      <w:start w:val="1"/>
      <w:numFmt w:val="decimal"/>
      <w:lvlText w:val="%1.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nsid w:val="15691612"/>
    <w:multiLevelType w:val="multilevel"/>
    <w:tmpl w:val="C49AFED4"/>
    <w:lvl w:ilvl="0">
      <w:start w:val="1"/>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
    <w:nsid w:val="19B15F82"/>
    <w:multiLevelType w:val="hybridMultilevel"/>
    <w:tmpl w:val="A6E88E18"/>
    <w:lvl w:ilvl="0" w:tplc="0409000F">
      <w:start w:val="1"/>
      <w:numFmt w:val="decimal"/>
      <w:lvlText w:val="%1."/>
      <w:lvlJc w:val="left"/>
      <w:pPr>
        <w:ind w:left="776" w:hanging="360"/>
      </w:pPr>
    </w:lvl>
    <w:lvl w:ilvl="1" w:tplc="04090019" w:tentative="1">
      <w:start w:val="1"/>
      <w:numFmt w:val="lowerLetter"/>
      <w:lvlText w:val="%2."/>
      <w:lvlJc w:val="left"/>
      <w:pPr>
        <w:ind w:left="1496" w:hanging="360"/>
      </w:pPr>
    </w:lvl>
    <w:lvl w:ilvl="2" w:tplc="0409001B" w:tentative="1">
      <w:start w:val="1"/>
      <w:numFmt w:val="lowerRoman"/>
      <w:lvlText w:val="%3."/>
      <w:lvlJc w:val="right"/>
      <w:pPr>
        <w:ind w:left="2216" w:hanging="180"/>
      </w:pPr>
    </w:lvl>
    <w:lvl w:ilvl="3" w:tplc="0409000F" w:tentative="1">
      <w:start w:val="1"/>
      <w:numFmt w:val="decimal"/>
      <w:lvlText w:val="%4."/>
      <w:lvlJc w:val="left"/>
      <w:pPr>
        <w:ind w:left="2936" w:hanging="360"/>
      </w:pPr>
    </w:lvl>
    <w:lvl w:ilvl="4" w:tplc="04090019" w:tentative="1">
      <w:start w:val="1"/>
      <w:numFmt w:val="lowerLetter"/>
      <w:lvlText w:val="%5."/>
      <w:lvlJc w:val="left"/>
      <w:pPr>
        <w:ind w:left="3656" w:hanging="360"/>
      </w:pPr>
    </w:lvl>
    <w:lvl w:ilvl="5" w:tplc="0409001B" w:tentative="1">
      <w:start w:val="1"/>
      <w:numFmt w:val="lowerRoman"/>
      <w:lvlText w:val="%6."/>
      <w:lvlJc w:val="right"/>
      <w:pPr>
        <w:ind w:left="4376" w:hanging="180"/>
      </w:pPr>
    </w:lvl>
    <w:lvl w:ilvl="6" w:tplc="0409000F" w:tentative="1">
      <w:start w:val="1"/>
      <w:numFmt w:val="decimal"/>
      <w:lvlText w:val="%7."/>
      <w:lvlJc w:val="left"/>
      <w:pPr>
        <w:ind w:left="5096" w:hanging="360"/>
      </w:pPr>
    </w:lvl>
    <w:lvl w:ilvl="7" w:tplc="04090019" w:tentative="1">
      <w:start w:val="1"/>
      <w:numFmt w:val="lowerLetter"/>
      <w:lvlText w:val="%8."/>
      <w:lvlJc w:val="left"/>
      <w:pPr>
        <w:ind w:left="5816" w:hanging="360"/>
      </w:pPr>
    </w:lvl>
    <w:lvl w:ilvl="8" w:tplc="0409001B" w:tentative="1">
      <w:start w:val="1"/>
      <w:numFmt w:val="lowerRoman"/>
      <w:lvlText w:val="%9."/>
      <w:lvlJc w:val="right"/>
      <w:pPr>
        <w:ind w:left="6536" w:hanging="180"/>
      </w:pPr>
    </w:lvl>
  </w:abstractNum>
  <w:abstractNum w:abstractNumId="5">
    <w:nsid w:val="1D0211AE"/>
    <w:multiLevelType w:val="multilevel"/>
    <w:tmpl w:val="3C2AA752"/>
    <w:lvl w:ilvl="0">
      <w:start w:val="1"/>
      <w:numFmt w:val="decimal"/>
      <w:pStyle w:val="Heading1-CalTF"/>
      <w:lvlText w:val="Section %1."/>
      <w:lvlJc w:val="left"/>
      <w:pPr>
        <w:ind w:left="432" w:hanging="432"/>
      </w:pPr>
      <w:rPr>
        <w:rFonts w:hint="default"/>
      </w:rPr>
    </w:lvl>
    <w:lvl w:ilvl="1">
      <w:start w:val="1"/>
      <w:numFmt w:val="decimal"/>
      <w:pStyle w:val="Heading2-CalTF2"/>
      <w:lvlText w:val="%1.%2"/>
      <w:lvlJc w:val="left"/>
      <w:pPr>
        <w:ind w:left="576" w:hanging="576"/>
      </w:pPr>
      <w:rPr>
        <w:rFonts w:hint="default"/>
        <w:i w:val="0"/>
      </w:rPr>
    </w:lvl>
    <w:lvl w:ilvl="2">
      <w:start w:val="1"/>
      <w:numFmt w:val="decimal"/>
      <w:pStyle w:val="Heading3-CalTFStyle31"/>
      <w:lvlText w:val="%1.%2.%3"/>
      <w:lvlJc w:val="left"/>
      <w:pPr>
        <w:ind w:left="720" w:hanging="144"/>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
    <w:nsid w:val="1E9744AB"/>
    <w:multiLevelType w:val="hybridMultilevel"/>
    <w:tmpl w:val="2C3AF4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0602E13"/>
    <w:multiLevelType w:val="hybridMultilevel"/>
    <w:tmpl w:val="7CF2D6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07565DF"/>
    <w:multiLevelType w:val="hybridMultilevel"/>
    <w:tmpl w:val="D6EA5C4E"/>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nsid w:val="227514E7"/>
    <w:multiLevelType w:val="hybridMultilevel"/>
    <w:tmpl w:val="4A96B13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27815CA"/>
    <w:multiLevelType w:val="hybridMultilevel"/>
    <w:tmpl w:val="493275F8"/>
    <w:lvl w:ilvl="0" w:tplc="04090001">
      <w:start w:val="1"/>
      <w:numFmt w:val="bullet"/>
      <w:lvlText w:val=""/>
      <w:lvlJc w:val="left"/>
      <w:pPr>
        <w:ind w:left="1350" w:hanging="360"/>
      </w:pPr>
      <w:rPr>
        <w:rFonts w:ascii="Symbol" w:hAnsi="Symbol" w:hint="default"/>
      </w:rPr>
    </w:lvl>
    <w:lvl w:ilvl="1" w:tplc="04090003">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11">
    <w:nsid w:val="283A7381"/>
    <w:multiLevelType w:val="hybridMultilevel"/>
    <w:tmpl w:val="D7B021DA"/>
    <w:lvl w:ilvl="0" w:tplc="04090001">
      <w:start w:val="1"/>
      <w:numFmt w:val="bullet"/>
      <w:lvlText w:val=""/>
      <w:lvlJc w:val="left"/>
      <w:pPr>
        <w:ind w:left="1890" w:hanging="360"/>
      </w:pPr>
      <w:rPr>
        <w:rFonts w:ascii="Symbol" w:hAnsi="Symbol" w:hint="default"/>
      </w:rPr>
    </w:lvl>
    <w:lvl w:ilvl="1" w:tplc="04090003" w:tentative="1">
      <w:start w:val="1"/>
      <w:numFmt w:val="bullet"/>
      <w:lvlText w:val="o"/>
      <w:lvlJc w:val="left"/>
      <w:pPr>
        <w:ind w:left="2340" w:hanging="360"/>
      </w:pPr>
      <w:rPr>
        <w:rFonts w:ascii="Courier New" w:hAnsi="Courier New" w:cs="Courier New"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12">
    <w:nsid w:val="28587048"/>
    <w:multiLevelType w:val="hybridMultilevel"/>
    <w:tmpl w:val="E4C02090"/>
    <w:lvl w:ilvl="0" w:tplc="CCB4D0C6">
      <w:start w:val="1"/>
      <w:numFmt w:val="decimal"/>
      <w:lvlText w:val="%1."/>
      <w:lvlJc w:val="left"/>
      <w:pPr>
        <w:ind w:left="360" w:hanging="288"/>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B257860"/>
    <w:multiLevelType w:val="hybridMultilevel"/>
    <w:tmpl w:val="AD5AC9A8"/>
    <w:lvl w:ilvl="0" w:tplc="0409000F">
      <w:start w:val="1"/>
      <w:numFmt w:val="decimal"/>
      <w:lvlText w:val="%1."/>
      <w:lvlJc w:val="left"/>
      <w:pPr>
        <w:ind w:left="770" w:hanging="360"/>
      </w:pPr>
    </w:lvl>
    <w:lvl w:ilvl="1" w:tplc="04090019" w:tentative="1">
      <w:start w:val="1"/>
      <w:numFmt w:val="lowerLetter"/>
      <w:lvlText w:val="%2."/>
      <w:lvlJc w:val="left"/>
      <w:pPr>
        <w:ind w:left="1490" w:hanging="360"/>
      </w:pPr>
    </w:lvl>
    <w:lvl w:ilvl="2" w:tplc="0409001B" w:tentative="1">
      <w:start w:val="1"/>
      <w:numFmt w:val="lowerRoman"/>
      <w:lvlText w:val="%3."/>
      <w:lvlJc w:val="right"/>
      <w:pPr>
        <w:ind w:left="2210" w:hanging="180"/>
      </w:pPr>
    </w:lvl>
    <w:lvl w:ilvl="3" w:tplc="0409000F" w:tentative="1">
      <w:start w:val="1"/>
      <w:numFmt w:val="decimal"/>
      <w:lvlText w:val="%4."/>
      <w:lvlJc w:val="left"/>
      <w:pPr>
        <w:ind w:left="2930" w:hanging="360"/>
      </w:pPr>
    </w:lvl>
    <w:lvl w:ilvl="4" w:tplc="04090019" w:tentative="1">
      <w:start w:val="1"/>
      <w:numFmt w:val="lowerLetter"/>
      <w:lvlText w:val="%5."/>
      <w:lvlJc w:val="left"/>
      <w:pPr>
        <w:ind w:left="3650" w:hanging="360"/>
      </w:pPr>
    </w:lvl>
    <w:lvl w:ilvl="5" w:tplc="0409001B" w:tentative="1">
      <w:start w:val="1"/>
      <w:numFmt w:val="lowerRoman"/>
      <w:lvlText w:val="%6."/>
      <w:lvlJc w:val="right"/>
      <w:pPr>
        <w:ind w:left="4370" w:hanging="180"/>
      </w:pPr>
    </w:lvl>
    <w:lvl w:ilvl="6" w:tplc="0409000F" w:tentative="1">
      <w:start w:val="1"/>
      <w:numFmt w:val="decimal"/>
      <w:lvlText w:val="%7."/>
      <w:lvlJc w:val="left"/>
      <w:pPr>
        <w:ind w:left="5090" w:hanging="360"/>
      </w:pPr>
    </w:lvl>
    <w:lvl w:ilvl="7" w:tplc="04090019" w:tentative="1">
      <w:start w:val="1"/>
      <w:numFmt w:val="lowerLetter"/>
      <w:lvlText w:val="%8."/>
      <w:lvlJc w:val="left"/>
      <w:pPr>
        <w:ind w:left="5810" w:hanging="360"/>
      </w:pPr>
    </w:lvl>
    <w:lvl w:ilvl="8" w:tplc="0409001B" w:tentative="1">
      <w:start w:val="1"/>
      <w:numFmt w:val="lowerRoman"/>
      <w:lvlText w:val="%9."/>
      <w:lvlJc w:val="right"/>
      <w:pPr>
        <w:ind w:left="6530" w:hanging="180"/>
      </w:pPr>
    </w:lvl>
  </w:abstractNum>
  <w:abstractNum w:abstractNumId="14">
    <w:nsid w:val="2C6F5589"/>
    <w:multiLevelType w:val="hybridMultilevel"/>
    <w:tmpl w:val="C9CE629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2CBB4162"/>
    <w:multiLevelType w:val="hybridMultilevel"/>
    <w:tmpl w:val="C51EB5FC"/>
    <w:lvl w:ilvl="0" w:tplc="55A0774A">
      <w:numFmt w:val="bullet"/>
      <w:lvlText w:val="–"/>
      <w:lvlJc w:val="left"/>
      <w:pPr>
        <w:ind w:left="420" w:hanging="360"/>
      </w:pPr>
      <w:rPr>
        <w:rFonts w:ascii="Arial" w:eastAsia="Times New Roman" w:hAnsi="Arial" w:cs="Arial"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16">
    <w:nsid w:val="300900C7"/>
    <w:multiLevelType w:val="hybridMultilevel"/>
    <w:tmpl w:val="DBB685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32841D3E"/>
    <w:multiLevelType w:val="hybridMultilevel"/>
    <w:tmpl w:val="C9CE629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6162FCD"/>
    <w:multiLevelType w:val="hybridMultilevel"/>
    <w:tmpl w:val="A6440C90"/>
    <w:lvl w:ilvl="0" w:tplc="C362004C">
      <w:start w:val="1"/>
      <w:numFmt w:val="decimal"/>
      <w:lvlText w:val="%1."/>
      <w:lvlJc w:val="left"/>
      <w:pPr>
        <w:ind w:left="360" w:hanging="288"/>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95A6D2E"/>
    <w:multiLevelType w:val="hybridMultilevel"/>
    <w:tmpl w:val="30C67602"/>
    <w:lvl w:ilvl="0" w:tplc="531CEB52">
      <w:start w:val="1"/>
      <w:numFmt w:val="bullet"/>
      <w:lvlText w:val=""/>
      <w:lvlJc w:val="left"/>
      <w:pPr>
        <w:ind w:left="288" w:hanging="21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A325AD0"/>
    <w:multiLevelType w:val="hybridMultilevel"/>
    <w:tmpl w:val="C9CE629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B8F1DBF"/>
    <w:multiLevelType w:val="hybridMultilevel"/>
    <w:tmpl w:val="C9C082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3F003017"/>
    <w:multiLevelType w:val="hybridMultilevel"/>
    <w:tmpl w:val="C9CE629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44390F39"/>
    <w:multiLevelType w:val="hybridMultilevel"/>
    <w:tmpl w:val="8A58CB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452B4D07"/>
    <w:multiLevelType w:val="hybridMultilevel"/>
    <w:tmpl w:val="133AF598"/>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25">
    <w:nsid w:val="4B525A50"/>
    <w:multiLevelType w:val="hybridMultilevel"/>
    <w:tmpl w:val="E3D611BA"/>
    <w:lvl w:ilvl="0" w:tplc="5F965BDE">
      <w:start w:val="2015"/>
      <w:numFmt w:val="bullet"/>
      <w:lvlText w:val="-"/>
      <w:lvlJc w:val="left"/>
      <w:pPr>
        <w:ind w:left="1080" w:hanging="360"/>
      </w:pPr>
      <w:rPr>
        <w:rFonts w:ascii="Arial" w:eastAsia="Times New Roman" w:hAnsi="Arial" w:cs="Aria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nsid w:val="4D046A7C"/>
    <w:multiLevelType w:val="hybridMultilevel"/>
    <w:tmpl w:val="D8F4A62E"/>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7">
    <w:nsid w:val="4D4634A0"/>
    <w:multiLevelType w:val="hybridMultilevel"/>
    <w:tmpl w:val="5E8EEB9E"/>
    <w:lvl w:ilvl="0" w:tplc="2A5EA30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596C5134"/>
    <w:multiLevelType w:val="hybridMultilevel"/>
    <w:tmpl w:val="03808FC0"/>
    <w:lvl w:ilvl="0" w:tplc="0409000F">
      <w:start w:val="1"/>
      <w:numFmt w:val="decimal"/>
      <w:lvlText w:val="%1."/>
      <w:lvlJc w:val="left"/>
      <w:pPr>
        <w:ind w:left="776" w:hanging="360"/>
      </w:pPr>
    </w:lvl>
    <w:lvl w:ilvl="1" w:tplc="04090019" w:tentative="1">
      <w:start w:val="1"/>
      <w:numFmt w:val="lowerLetter"/>
      <w:lvlText w:val="%2."/>
      <w:lvlJc w:val="left"/>
      <w:pPr>
        <w:ind w:left="1496" w:hanging="360"/>
      </w:pPr>
    </w:lvl>
    <w:lvl w:ilvl="2" w:tplc="0409001B" w:tentative="1">
      <w:start w:val="1"/>
      <w:numFmt w:val="lowerRoman"/>
      <w:lvlText w:val="%3."/>
      <w:lvlJc w:val="right"/>
      <w:pPr>
        <w:ind w:left="2216" w:hanging="180"/>
      </w:pPr>
    </w:lvl>
    <w:lvl w:ilvl="3" w:tplc="0409000F" w:tentative="1">
      <w:start w:val="1"/>
      <w:numFmt w:val="decimal"/>
      <w:lvlText w:val="%4."/>
      <w:lvlJc w:val="left"/>
      <w:pPr>
        <w:ind w:left="2936" w:hanging="360"/>
      </w:pPr>
    </w:lvl>
    <w:lvl w:ilvl="4" w:tplc="04090019" w:tentative="1">
      <w:start w:val="1"/>
      <w:numFmt w:val="lowerLetter"/>
      <w:lvlText w:val="%5."/>
      <w:lvlJc w:val="left"/>
      <w:pPr>
        <w:ind w:left="3656" w:hanging="360"/>
      </w:pPr>
    </w:lvl>
    <w:lvl w:ilvl="5" w:tplc="0409001B" w:tentative="1">
      <w:start w:val="1"/>
      <w:numFmt w:val="lowerRoman"/>
      <w:lvlText w:val="%6."/>
      <w:lvlJc w:val="right"/>
      <w:pPr>
        <w:ind w:left="4376" w:hanging="180"/>
      </w:pPr>
    </w:lvl>
    <w:lvl w:ilvl="6" w:tplc="0409000F" w:tentative="1">
      <w:start w:val="1"/>
      <w:numFmt w:val="decimal"/>
      <w:lvlText w:val="%7."/>
      <w:lvlJc w:val="left"/>
      <w:pPr>
        <w:ind w:left="5096" w:hanging="360"/>
      </w:pPr>
    </w:lvl>
    <w:lvl w:ilvl="7" w:tplc="04090019" w:tentative="1">
      <w:start w:val="1"/>
      <w:numFmt w:val="lowerLetter"/>
      <w:lvlText w:val="%8."/>
      <w:lvlJc w:val="left"/>
      <w:pPr>
        <w:ind w:left="5816" w:hanging="360"/>
      </w:pPr>
    </w:lvl>
    <w:lvl w:ilvl="8" w:tplc="0409001B" w:tentative="1">
      <w:start w:val="1"/>
      <w:numFmt w:val="lowerRoman"/>
      <w:lvlText w:val="%9."/>
      <w:lvlJc w:val="right"/>
      <w:pPr>
        <w:ind w:left="6536" w:hanging="180"/>
      </w:pPr>
    </w:lvl>
  </w:abstractNum>
  <w:abstractNum w:abstractNumId="29">
    <w:nsid w:val="5A5A67AB"/>
    <w:multiLevelType w:val="hybridMultilevel"/>
    <w:tmpl w:val="AD5AC9A8"/>
    <w:lvl w:ilvl="0" w:tplc="0409000F">
      <w:start w:val="1"/>
      <w:numFmt w:val="decimal"/>
      <w:lvlText w:val="%1."/>
      <w:lvlJc w:val="left"/>
      <w:pPr>
        <w:ind w:left="770" w:hanging="360"/>
      </w:pPr>
    </w:lvl>
    <w:lvl w:ilvl="1" w:tplc="04090019" w:tentative="1">
      <w:start w:val="1"/>
      <w:numFmt w:val="lowerLetter"/>
      <w:lvlText w:val="%2."/>
      <w:lvlJc w:val="left"/>
      <w:pPr>
        <w:ind w:left="1490" w:hanging="360"/>
      </w:pPr>
    </w:lvl>
    <w:lvl w:ilvl="2" w:tplc="0409001B" w:tentative="1">
      <w:start w:val="1"/>
      <w:numFmt w:val="lowerRoman"/>
      <w:lvlText w:val="%3."/>
      <w:lvlJc w:val="right"/>
      <w:pPr>
        <w:ind w:left="2210" w:hanging="180"/>
      </w:pPr>
    </w:lvl>
    <w:lvl w:ilvl="3" w:tplc="0409000F" w:tentative="1">
      <w:start w:val="1"/>
      <w:numFmt w:val="decimal"/>
      <w:lvlText w:val="%4."/>
      <w:lvlJc w:val="left"/>
      <w:pPr>
        <w:ind w:left="2930" w:hanging="360"/>
      </w:pPr>
    </w:lvl>
    <w:lvl w:ilvl="4" w:tplc="04090019" w:tentative="1">
      <w:start w:val="1"/>
      <w:numFmt w:val="lowerLetter"/>
      <w:lvlText w:val="%5."/>
      <w:lvlJc w:val="left"/>
      <w:pPr>
        <w:ind w:left="3650" w:hanging="360"/>
      </w:pPr>
    </w:lvl>
    <w:lvl w:ilvl="5" w:tplc="0409001B" w:tentative="1">
      <w:start w:val="1"/>
      <w:numFmt w:val="lowerRoman"/>
      <w:lvlText w:val="%6."/>
      <w:lvlJc w:val="right"/>
      <w:pPr>
        <w:ind w:left="4370" w:hanging="180"/>
      </w:pPr>
    </w:lvl>
    <w:lvl w:ilvl="6" w:tplc="0409000F" w:tentative="1">
      <w:start w:val="1"/>
      <w:numFmt w:val="decimal"/>
      <w:lvlText w:val="%7."/>
      <w:lvlJc w:val="left"/>
      <w:pPr>
        <w:ind w:left="5090" w:hanging="360"/>
      </w:pPr>
    </w:lvl>
    <w:lvl w:ilvl="7" w:tplc="04090019" w:tentative="1">
      <w:start w:val="1"/>
      <w:numFmt w:val="lowerLetter"/>
      <w:lvlText w:val="%8."/>
      <w:lvlJc w:val="left"/>
      <w:pPr>
        <w:ind w:left="5810" w:hanging="360"/>
      </w:pPr>
    </w:lvl>
    <w:lvl w:ilvl="8" w:tplc="0409001B" w:tentative="1">
      <w:start w:val="1"/>
      <w:numFmt w:val="lowerRoman"/>
      <w:lvlText w:val="%9."/>
      <w:lvlJc w:val="right"/>
      <w:pPr>
        <w:ind w:left="6530" w:hanging="180"/>
      </w:pPr>
    </w:lvl>
  </w:abstractNum>
  <w:abstractNum w:abstractNumId="30">
    <w:nsid w:val="5B8668A8"/>
    <w:multiLevelType w:val="hybridMultilevel"/>
    <w:tmpl w:val="60D67242"/>
    <w:lvl w:ilvl="0" w:tplc="04090001">
      <w:start w:val="1"/>
      <w:numFmt w:val="bullet"/>
      <w:lvlText w:val=""/>
      <w:lvlJc w:val="left"/>
      <w:pPr>
        <w:ind w:left="776" w:hanging="360"/>
      </w:pPr>
      <w:rPr>
        <w:rFonts w:ascii="Symbol" w:hAnsi="Symbol" w:hint="default"/>
      </w:rPr>
    </w:lvl>
    <w:lvl w:ilvl="1" w:tplc="04090003" w:tentative="1">
      <w:start w:val="1"/>
      <w:numFmt w:val="bullet"/>
      <w:lvlText w:val="o"/>
      <w:lvlJc w:val="left"/>
      <w:pPr>
        <w:ind w:left="1496" w:hanging="360"/>
      </w:pPr>
      <w:rPr>
        <w:rFonts w:ascii="Courier New" w:hAnsi="Courier New" w:cs="Courier New" w:hint="default"/>
      </w:rPr>
    </w:lvl>
    <w:lvl w:ilvl="2" w:tplc="04090005" w:tentative="1">
      <w:start w:val="1"/>
      <w:numFmt w:val="bullet"/>
      <w:lvlText w:val=""/>
      <w:lvlJc w:val="left"/>
      <w:pPr>
        <w:ind w:left="2216" w:hanging="360"/>
      </w:pPr>
      <w:rPr>
        <w:rFonts w:ascii="Wingdings" w:hAnsi="Wingdings" w:hint="default"/>
      </w:rPr>
    </w:lvl>
    <w:lvl w:ilvl="3" w:tplc="04090001" w:tentative="1">
      <w:start w:val="1"/>
      <w:numFmt w:val="bullet"/>
      <w:lvlText w:val=""/>
      <w:lvlJc w:val="left"/>
      <w:pPr>
        <w:ind w:left="2936" w:hanging="360"/>
      </w:pPr>
      <w:rPr>
        <w:rFonts w:ascii="Symbol" w:hAnsi="Symbol" w:hint="default"/>
      </w:rPr>
    </w:lvl>
    <w:lvl w:ilvl="4" w:tplc="04090003" w:tentative="1">
      <w:start w:val="1"/>
      <w:numFmt w:val="bullet"/>
      <w:lvlText w:val="o"/>
      <w:lvlJc w:val="left"/>
      <w:pPr>
        <w:ind w:left="3656" w:hanging="360"/>
      </w:pPr>
      <w:rPr>
        <w:rFonts w:ascii="Courier New" w:hAnsi="Courier New" w:cs="Courier New" w:hint="default"/>
      </w:rPr>
    </w:lvl>
    <w:lvl w:ilvl="5" w:tplc="04090005" w:tentative="1">
      <w:start w:val="1"/>
      <w:numFmt w:val="bullet"/>
      <w:lvlText w:val=""/>
      <w:lvlJc w:val="left"/>
      <w:pPr>
        <w:ind w:left="4376" w:hanging="360"/>
      </w:pPr>
      <w:rPr>
        <w:rFonts w:ascii="Wingdings" w:hAnsi="Wingdings" w:hint="default"/>
      </w:rPr>
    </w:lvl>
    <w:lvl w:ilvl="6" w:tplc="04090001" w:tentative="1">
      <w:start w:val="1"/>
      <w:numFmt w:val="bullet"/>
      <w:lvlText w:val=""/>
      <w:lvlJc w:val="left"/>
      <w:pPr>
        <w:ind w:left="5096" w:hanging="360"/>
      </w:pPr>
      <w:rPr>
        <w:rFonts w:ascii="Symbol" w:hAnsi="Symbol" w:hint="default"/>
      </w:rPr>
    </w:lvl>
    <w:lvl w:ilvl="7" w:tplc="04090003" w:tentative="1">
      <w:start w:val="1"/>
      <w:numFmt w:val="bullet"/>
      <w:lvlText w:val="o"/>
      <w:lvlJc w:val="left"/>
      <w:pPr>
        <w:ind w:left="5816" w:hanging="360"/>
      </w:pPr>
      <w:rPr>
        <w:rFonts w:ascii="Courier New" w:hAnsi="Courier New" w:cs="Courier New" w:hint="default"/>
      </w:rPr>
    </w:lvl>
    <w:lvl w:ilvl="8" w:tplc="04090005" w:tentative="1">
      <w:start w:val="1"/>
      <w:numFmt w:val="bullet"/>
      <w:lvlText w:val=""/>
      <w:lvlJc w:val="left"/>
      <w:pPr>
        <w:ind w:left="6536" w:hanging="360"/>
      </w:pPr>
      <w:rPr>
        <w:rFonts w:ascii="Wingdings" w:hAnsi="Wingdings" w:hint="default"/>
      </w:rPr>
    </w:lvl>
  </w:abstractNum>
  <w:abstractNum w:abstractNumId="31">
    <w:nsid w:val="5CF457A3"/>
    <w:multiLevelType w:val="hybridMultilevel"/>
    <w:tmpl w:val="952A0FB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64BB372A"/>
    <w:multiLevelType w:val="hybridMultilevel"/>
    <w:tmpl w:val="333CEE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69F066C4"/>
    <w:multiLevelType w:val="multilevel"/>
    <w:tmpl w:val="BD10828A"/>
    <w:lvl w:ilvl="0">
      <w:start w:val="1"/>
      <w:numFmt w:val="decimal"/>
      <w:lvlText w:val="Section %1."/>
      <w:lvlJc w:val="left"/>
      <w:pPr>
        <w:ind w:left="144" w:hanging="144"/>
      </w:pPr>
      <w:rPr>
        <w:rFonts w:hint="default"/>
      </w:rPr>
    </w:lvl>
    <w:lvl w:ilvl="1">
      <w:start w:val="1"/>
      <w:numFmt w:val="decimal"/>
      <w:pStyle w:val="Heading2"/>
      <w:lvlText w:val="%2."/>
      <w:lvlJc w:val="left"/>
      <w:pPr>
        <w:ind w:left="576" w:hanging="576"/>
      </w:pPr>
      <w:rPr>
        <w:rFonts w:hint="default"/>
      </w:rPr>
    </w:lvl>
    <w:lvl w:ilvl="2">
      <w:start w:val="1"/>
      <w:numFmt w:val="none"/>
      <w:pStyle w:val="Heading3"/>
      <w:lvlText w:val="1.1.1"/>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4">
    <w:nsid w:val="6E446BDE"/>
    <w:multiLevelType w:val="multilevel"/>
    <w:tmpl w:val="8A9876FE"/>
    <w:lvl w:ilvl="0">
      <w:start w:val="1"/>
      <w:numFmt w:val="decimal"/>
      <w:lvlText w:val="Section %1."/>
      <w:lvlJc w:val="left"/>
      <w:pPr>
        <w:ind w:left="432" w:hanging="432"/>
      </w:pPr>
      <w:rPr>
        <w:rFonts w:hint="default"/>
      </w:rPr>
    </w:lvl>
    <w:lvl w:ilvl="1">
      <w:start w:val="1"/>
      <w:numFmt w:val="decimal"/>
      <w:lvlText w:val="%1.%2"/>
      <w:lvlJc w:val="left"/>
      <w:pPr>
        <w:ind w:left="576" w:hanging="576"/>
      </w:pPr>
      <w:rPr>
        <w:rFonts w:hint="default"/>
        <w:i w:val="0"/>
      </w:rPr>
    </w:lvl>
    <w:lvl w:ilvl="2">
      <w:start w:val="1"/>
      <w:numFmt w:val="decimal"/>
      <w:pStyle w:val="Heading3-CalTFStyle3"/>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5">
    <w:nsid w:val="71B158DA"/>
    <w:multiLevelType w:val="hybridMultilevel"/>
    <w:tmpl w:val="CCFEC40A"/>
    <w:lvl w:ilvl="0" w:tplc="C4742772">
      <w:start w:val="1"/>
      <w:numFmt w:val="bullet"/>
      <w:lvlText w:val=""/>
      <w:lvlJc w:val="left"/>
      <w:pPr>
        <w:ind w:left="288" w:hanging="21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7389257B"/>
    <w:multiLevelType w:val="hybridMultilevel"/>
    <w:tmpl w:val="550AB644"/>
    <w:lvl w:ilvl="0" w:tplc="270EBDA0">
      <w:start w:val="1"/>
      <w:numFmt w:val="bullet"/>
      <w:lvlText w:val=""/>
      <w:lvlJc w:val="left"/>
      <w:pPr>
        <w:ind w:left="288" w:hanging="21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7899498C"/>
    <w:multiLevelType w:val="hybridMultilevel"/>
    <w:tmpl w:val="52C6C720"/>
    <w:lvl w:ilvl="0" w:tplc="A492E3DE">
      <w:start w:val="1"/>
      <w:numFmt w:val="decimal"/>
      <w:lvlText w:val="%1."/>
      <w:lvlJc w:val="left"/>
      <w:pPr>
        <w:ind w:left="360" w:hanging="288"/>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3"/>
  </w:num>
  <w:num w:numId="2">
    <w:abstractNumId w:val="2"/>
  </w:num>
  <w:num w:numId="3">
    <w:abstractNumId w:val="34"/>
  </w:num>
  <w:num w:numId="4">
    <w:abstractNumId w:val="5"/>
  </w:num>
  <w:num w:numId="5">
    <w:abstractNumId w:val="5"/>
  </w:num>
  <w:num w:numId="6">
    <w:abstractNumId w:val="5"/>
  </w:num>
  <w:num w:numId="7">
    <w:abstractNumId w:val="5"/>
  </w:num>
  <w:num w:numId="8">
    <w:abstractNumId w:val="5"/>
  </w:num>
  <w:num w:numId="9">
    <w:abstractNumId w:val="5"/>
  </w:num>
  <w:num w:numId="10">
    <w:abstractNumId w:val="5"/>
  </w:num>
  <w:num w:numId="11">
    <w:abstractNumId w:val="5"/>
  </w:num>
  <w:num w:numId="12">
    <w:abstractNumId w:val="5"/>
  </w:num>
  <w:num w:numId="13">
    <w:abstractNumId w:val="3"/>
  </w:num>
  <w:num w:numId="14">
    <w:abstractNumId w:val="1"/>
  </w:num>
  <w:num w:numId="15">
    <w:abstractNumId w:val="11"/>
  </w:num>
  <w:num w:numId="16">
    <w:abstractNumId w:val="24"/>
  </w:num>
  <w:num w:numId="17">
    <w:abstractNumId w:val="27"/>
  </w:num>
  <w:num w:numId="18">
    <w:abstractNumId w:val="21"/>
  </w:num>
  <w:num w:numId="19">
    <w:abstractNumId w:val="23"/>
  </w:num>
  <w:num w:numId="20">
    <w:abstractNumId w:val="10"/>
  </w:num>
  <w:num w:numId="21">
    <w:abstractNumId w:val="17"/>
  </w:num>
  <w:num w:numId="22">
    <w:abstractNumId w:val="14"/>
  </w:num>
  <w:num w:numId="23">
    <w:abstractNumId w:val="25"/>
  </w:num>
  <w:num w:numId="24">
    <w:abstractNumId w:val="20"/>
  </w:num>
  <w:num w:numId="25">
    <w:abstractNumId w:val="32"/>
  </w:num>
  <w:num w:numId="26">
    <w:abstractNumId w:val="30"/>
  </w:num>
  <w:num w:numId="27">
    <w:abstractNumId w:val="7"/>
  </w:num>
  <w:num w:numId="28">
    <w:abstractNumId w:val="6"/>
  </w:num>
  <w:num w:numId="29">
    <w:abstractNumId w:val="29"/>
  </w:num>
  <w:num w:numId="30">
    <w:abstractNumId w:val="15"/>
  </w:num>
  <w:num w:numId="31">
    <w:abstractNumId w:val="13"/>
  </w:num>
  <w:num w:numId="32">
    <w:abstractNumId w:val="22"/>
  </w:num>
  <w:num w:numId="33">
    <w:abstractNumId w:val="36"/>
  </w:num>
  <w:num w:numId="34">
    <w:abstractNumId w:val="9"/>
  </w:num>
  <w:num w:numId="35">
    <w:abstractNumId w:val="31"/>
  </w:num>
  <w:num w:numId="36">
    <w:abstractNumId w:val="8"/>
  </w:num>
  <w:num w:numId="37">
    <w:abstractNumId w:val="28"/>
  </w:num>
  <w:num w:numId="38">
    <w:abstractNumId w:val="35"/>
  </w:num>
  <w:num w:numId="39">
    <w:abstractNumId w:val="19"/>
  </w:num>
  <w:num w:numId="40">
    <w:abstractNumId w:val="37"/>
  </w:num>
  <w:num w:numId="41">
    <w:abstractNumId w:val="18"/>
  </w:num>
  <w:num w:numId="42">
    <w:abstractNumId w:val="12"/>
  </w:num>
  <w:num w:numId="43">
    <w:abstractNumId w:val="0"/>
  </w:num>
  <w:num w:numId="44">
    <w:abstractNumId w:val="16"/>
  </w:num>
  <w:num w:numId="45">
    <w:abstractNumId w:val="4"/>
  </w:num>
  <w:num w:numId="46">
    <w:abstractNumId w:val="26"/>
  </w:num>
  <w:numIdMacAtCleanup w:val="4"/>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David Jagger">
    <w15:presenceInfo w15:providerId="AD" w15:userId="S-1-5-21-3028490421-1107417051-591112678-719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3701" w:allStyles="1" w:customStyles="0" w:latentStyles="0" w:stylesInUse="0" w:headingStyles="0" w:numberingStyles="0" w:tableStyles="0" w:directFormattingOnRuns="1" w:directFormattingOnParagraphs="1" w:directFormattingOnNumbering="1" w:directFormattingOnTables="0" w:clearFormatting="1" w:top3HeadingStyles="1" w:visibleStyles="0" w:alternateStyleNames="0"/>
  <w:defaultTabStop w:val="720"/>
  <w:noPunctuationKerning/>
  <w:characterSpacingControl w:val="doNotCompress"/>
  <w:hdrShapeDefaults>
    <o:shapedefaults v:ext="edit" spidmax="2051"/>
    <o:shapelayout v:ext="edit">
      <o:idmap v:ext="edit" data="2"/>
    </o:shapelayout>
  </w:hdrShapeDefaults>
  <w:footnotePr>
    <w:footnote w:id="-1"/>
    <w:footnote w:id="0"/>
  </w:footnotePr>
  <w:endnotePr>
    <w:numFmt w:val="decimal"/>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71EF1"/>
    <w:rsid w:val="00000160"/>
    <w:rsid w:val="00003527"/>
    <w:rsid w:val="00003E51"/>
    <w:rsid w:val="00005936"/>
    <w:rsid w:val="00005E70"/>
    <w:rsid w:val="00007CF7"/>
    <w:rsid w:val="00012F86"/>
    <w:rsid w:val="00012FC5"/>
    <w:rsid w:val="000132BA"/>
    <w:rsid w:val="00014115"/>
    <w:rsid w:val="00014740"/>
    <w:rsid w:val="000170B5"/>
    <w:rsid w:val="00017488"/>
    <w:rsid w:val="00020042"/>
    <w:rsid w:val="00020A80"/>
    <w:rsid w:val="0002129F"/>
    <w:rsid w:val="0002241C"/>
    <w:rsid w:val="0002302A"/>
    <w:rsid w:val="00024AA9"/>
    <w:rsid w:val="0002670C"/>
    <w:rsid w:val="00026715"/>
    <w:rsid w:val="00026AEB"/>
    <w:rsid w:val="00026F78"/>
    <w:rsid w:val="000272C2"/>
    <w:rsid w:val="00027449"/>
    <w:rsid w:val="000279BD"/>
    <w:rsid w:val="0003064A"/>
    <w:rsid w:val="00031D0C"/>
    <w:rsid w:val="00032B63"/>
    <w:rsid w:val="000342B2"/>
    <w:rsid w:val="000351CB"/>
    <w:rsid w:val="000362E3"/>
    <w:rsid w:val="000374A5"/>
    <w:rsid w:val="00037673"/>
    <w:rsid w:val="00043586"/>
    <w:rsid w:val="00043ACF"/>
    <w:rsid w:val="00044570"/>
    <w:rsid w:val="000508D5"/>
    <w:rsid w:val="00052CFD"/>
    <w:rsid w:val="00056348"/>
    <w:rsid w:val="000571F6"/>
    <w:rsid w:val="00057C09"/>
    <w:rsid w:val="00062208"/>
    <w:rsid w:val="00063FA7"/>
    <w:rsid w:val="0006490F"/>
    <w:rsid w:val="00065A01"/>
    <w:rsid w:val="00066D5B"/>
    <w:rsid w:val="000672F3"/>
    <w:rsid w:val="000678A2"/>
    <w:rsid w:val="00067EB5"/>
    <w:rsid w:val="000701EB"/>
    <w:rsid w:val="00070F39"/>
    <w:rsid w:val="00071789"/>
    <w:rsid w:val="000719AA"/>
    <w:rsid w:val="00072D35"/>
    <w:rsid w:val="000749EA"/>
    <w:rsid w:val="0007589E"/>
    <w:rsid w:val="00077161"/>
    <w:rsid w:val="00077A54"/>
    <w:rsid w:val="000814B9"/>
    <w:rsid w:val="000829A4"/>
    <w:rsid w:val="000842B9"/>
    <w:rsid w:val="00085373"/>
    <w:rsid w:val="00085DF5"/>
    <w:rsid w:val="00086594"/>
    <w:rsid w:val="00086F2F"/>
    <w:rsid w:val="00087378"/>
    <w:rsid w:val="00087CF6"/>
    <w:rsid w:val="00091910"/>
    <w:rsid w:val="00094195"/>
    <w:rsid w:val="0009474D"/>
    <w:rsid w:val="00094D57"/>
    <w:rsid w:val="00095361"/>
    <w:rsid w:val="00095610"/>
    <w:rsid w:val="000966CC"/>
    <w:rsid w:val="000A02BF"/>
    <w:rsid w:val="000A17BE"/>
    <w:rsid w:val="000A2ABA"/>
    <w:rsid w:val="000A2FB3"/>
    <w:rsid w:val="000A3144"/>
    <w:rsid w:val="000A48F2"/>
    <w:rsid w:val="000A4BCA"/>
    <w:rsid w:val="000A7046"/>
    <w:rsid w:val="000B043F"/>
    <w:rsid w:val="000B0B1E"/>
    <w:rsid w:val="000B434D"/>
    <w:rsid w:val="000C0EF3"/>
    <w:rsid w:val="000C0FD3"/>
    <w:rsid w:val="000C5B2D"/>
    <w:rsid w:val="000C60EB"/>
    <w:rsid w:val="000C6D7B"/>
    <w:rsid w:val="000D1012"/>
    <w:rsid w:val="000D17B9"/>
    <w:rsid w:val="000D4BA1"/>
    <w:rsid w:val="000D5482"/>
    <w:rsid w:val="000E132D"/>
    <w:rsid w:val="000E22C9"/>
    <w:rsid w:val="000E31B5"/>
    <w:rsid w:val="000E5E1D"/>
    <w:rsid w:val="000E6A22"/>
    <w:rsid w:val="000E71FA"/>
    <w:rsid w:val="000E72A3"/>
    <w:rsid w:val="000F0069"/>
    <w:rsid w:val="000F0EDB"/>
    <w:rsid w:val="000F11DD"/>
    <w:rsid w:val="000F26BC"/>
    <w:rsid w:val="000F37D2"/>
    <w:rsid w:val="000F53E6"/>
    <w:rsid w:val="000F69BD"/>
    <w:rsid w:val="00102143"/>
    <w:rsid w:val="001032F2"/>
    <w:rsid w:val="00104493"/>
    <w:rsid w:val="001046A4"/>
    <w:rsid w:val="0010581A"/>
    <w:rsid w:val="001065EB"/>
    <w:rsid w:val="0010685F"/>
    <w:rsid w:val="00113464"/>
    <w:rsid w:val="00115EB1"/>
    <w:rsid w:val="00116C28"/>
    <w:rsid w:val="001178BE"/>
    <w:rsid w:val="00121266"/>
    <w:rsid w:val="0012176A"/>
    <w:rsid w:val="00121A22"/>
    <w:rsid w:val="00122F79"/>
    <w:rsid w:val="00123241"/>
    <w:rsid w:val="0012405C"/>
    <w:rsid w:val="001248A3"/>
    <w:rsid w:val="00124F32"/>
    <w:rsid w:val="00126483"/>
    <w:rsid w:val="00126A4E"/>
    <w:rsid w:val="00127CC8"/>
    <w:rsid w:val="0013046A"/>
    <w:rsid w:val="0013080C"/>
    <w:rsid w:val="0013087E"/>
    <w:rsid w:val="001325AF"/>
    <w:rsid w:val="00132C92"/>
    <w:rsid w:val="00133198"/>
    <w:rsid w:val="00133C60"/>
    <w:rsid w:val="00134723"/>
    <w:rsid w:val="00136D56"/>
    <w:rsid w:val="00140BEF"/>
    <w:rsid w:val="00144063"/>
    <w:rsid w:val="0014417A"/>
    <w:rsid w:val="00144A92"/>
    <w:rsid w:val="00145484"/>
    <w:rsid w:val="00146434"/>
    <w:rsid w:val="001465B1"/>
    <w:rsid w:val="00147B1F"/>
    <w:rsid w:val="00147FA3"/>
    <w:rsid w:val="00150E0C"/>
    <w:rsid w:val="00150EC7"/>
    <w:rsid w:val="001510E3"/>
    <w:rsid w:val="00155EF5"/>
    <w:rsid w:val="00162B2C"/>
    <w:rsid w:val="001643A3"/>
    <w:rsid w:val="00164550"/>
    <w:rsid w:val="00167F2B"/>
    <w:rsid w:val="0017179F"/>
    <w:rsid w:val="001719B8"/>
    <w:rsid w:val="0017213C"/>
    <w:rsid w:val="00172149"/>
    <w:rsid w:val="00175673"/>
    <w:rsid w:val="00176431"/>
    <w:rsid w:val="00183101"/>
    <w:rsid w:val="00183C8E"/>
    <w:rsid w:val="00190329"/>
    <w:rsid w:val="00192989"/>
    <w:rsid w:val="00192B77"/>
    <w:rsid w:val="001934DD"/>
    <w:rsid w:val="001946B1"/>
    <w:rsid w:val="00194E14"/>
    <w:rsid w:val="001952E6"/>
    <w:rsid w:val="0019648A"/>
    <w:rsid w:val="001965AF"/>
    <w:rsid w:val="00196884"/>
    <w:rsid w:val="00196D7C"/>
    <w:rsid w:val="001972AC"/>
    <w:rsid w:val="0019763A"/>
    <w:rsid w:val="00197A23"/>
    <w:rsid w:val="001A1F6B"/>
    <w:rsid w:val="001A3026"/>
    <w:rsid w:val="001A4516"/>
    <w:rsid w:val="001A550C"/>
    <w:rsid w:val="001A573F"/>
    <w:rsid w:val="001A646D"/>
    <w:rsid w:val="001A64C6"/>
    <w:rsid w:val="001A7081"/>
    <w:rsid w:val="001A70AD"/>
    <w:rsid w:val="001A73E3"/>
    <w:rsid w:val="001B238D"/>
    <w:rsid w:val="001B242B"/>
    <w:rsid w:val="001B3826"/>
    <w:rsid w:val="001B3E74"/>
    <w:rsid w:val="001B4ACB"/>
    <w:rsid w:val="001B5468"/>
    <w:rsid w:val="001B59ED"/>
    <w:rsid w:val="001B5E15"/>
    <w:rsid w:val="001B6F89"/>
    <w:rsid w:val="001B75E6"/>
    <w:rsid w:val="001B792D"/>
    <w:rsid w:val="001C0219"/>
    <w:rsid w:val="001C0CB0"/>
    <w:rsid w:val="001C2942"/>
    <w:rsid w:val="001C4CA8"/>
    <w:rsid w:val="001C63A2"/>
    <w:rsid w:val="001C7F2E"/>
    <w:rsid w:val="001D0B16"/>
    <w:rsid w:val="001D11CE"/>
    <w:rsid w:val="001D16C2"/>
    <w:rsid w:val="001D2C8F"/>
    <w:rsid w:val="001D3F48"/>
    <w:rsid w:val="001D3F51"/>
    <w:rsid w:val="001D4579"/>
    <w:rsid w:val="001D483C"/>
    <w:rsid w:val="001D5D40"/>
    <w:rsid w:val="001E1605"/>
    <w:rsid w:val="001E47A2"/>
    <w:rsid w:val="001E4C31"/>
    <w:rsid w:val="001E7CA0"/>
    <w:rsid w:val="001F05BE"/>
    <w:rsid w:val="001F0D38"/>
    <w:rsid w:val="001F2A58"/>
    <w:rsid w:val="001F4083"/>
    <w:rsid w:val="001F60D5"/>
    <w:rsid w:val="001F627F"/>
    <w:rsid w:val="001F7023"/>
    <w:rsid w:val="00200174"/>
    <w:rsid w:val="00200DD0"/>
    <w:rsid w:val="00204EB0"/>
    <w:rsid w:val="002060E5"/>
    <w:rsid w:val="00206A40"/>
    <w:rsid w:val="00211BAC"/>
    <w:rsid w:val="002154B2"/>
    <w:rsid w:val="002170D6"/>
    <w:rsid w:val="00220370"/>
    <w:rsid w:val="002203EA"/>
    <w:rsid w:val="0022055B"/>
    <w:rsid w:val="0022067C"/>
    <w:rsid w:val="002207C3"/>
    <w:rsid w:val="002219DE"/>
    <w:rsid w:val="0022428B"/>
    <w:rsid w:val="00224405"/>
    <w:rsid w:val="00225340"/>
    <w:rsid w:val="002257FA"/>
    <w:rsid w:val="00235694"/>
    <w:rsid w:val="00235990"/>
    <w:rsid w:val="00235C54"/>
    <w:rsid w:val="00240426"/>
    <w:rsid w:val="00242307"/>
    <w:rsid w:val="0024233E"/>
    <w:rsid w:val="00243BAC"/>
    <w:rsid w:val="00243BC2"/>
    <w:rsid w:val="00244BD6"/>
    <w:rsid w:val="00244C5E"/>
    <w:rsid w:val="00245595"/>
    <w:rsid w:val="00245A56"/>
    <w:rsid w:val="0024612A"/>
    <w:rsid w:val="002466F4"/>
    <w:rsid w:val="00251E83"/>
    <w:rsid w:val="00252352"/>
    <w:rsid w:val="00254E2E"/>
    <w:rsid w:val="00255067"/>
    <w:rsid w:val="002570CF"/>
    <w:rsid w:val="0025738E"/>
    <w:rsid w:val="00257989"/>
    <w:rsid w:val="00257AEF"/>
    <w:rsid w:val="002628B9"/>
    <w:rsid w:val="00264B03"/>
    <w:rsid w:val="00264BDE"/>
    <w:rsid w:val="00267BE5"/>
    <w:rsid w:val="00271E01"/>
    <w:rsid w:val="00272F9E"/>
    <w:rsid w:val="0027474D"/>
    <w:rsid w:val="00274A7E"/>
    <w:rsid w:val="0027535B"/>
    <w:rsid w:val="00276918"/>
    <w:rsid w:val="00276CD0"/>
    <w:rsid w:val="00276ED1"/>
    <w:rsid w:val="002775AB"/>
    <w:rsid w:val="0027792C"/>
    <w:rsid w:val="002837E9"/>
    <w:rsid w:val="00283CA0"/>
    <w:rsid w:val="00285AF5"/>
    <w:rsid w:val="002869D0"/>
    <w:rsid w:val="0028709C"/>
    <w:rsid w:val="002907AB"/>
    <w:rsid w:val="00291D75"/>
    <w:rsid w:val="0029206E"/>
    <w:rsid w:val="002927EF"/>
    <w:rsid w:val="002929B1"/>
    <w:rsid w:val="002942F8"/>
    <w:rsid w:val="00294ED3"/>
    <w:rsid w:val="00295B10"/>
    <w:rsid w:val="00295B67"/>
    <w:rsid w:val="002A1BEB"/>
    <w:rsid w:val="002A2C2E"/>
    <w:rsid w:val="002A4B6C"/>
    <w:rsid w:val="002A4F77"/>
    <w:rsid w:val="002A5111"/>
    <w:rsid w:val="002A669E"/>
    <w:rsid w:val="002A6912"/>
    <w:rsid w:val="002A70B0"/>
    <w:rsid w:val="002A750B"/>
    <w:rsid w:val="002B093C"/>
    <w:rsid w:val="002B0ECF"/>
    <w:rsid w:val="002B287A"/>
    <w:rsid w:val="002B4FEF"/>
    <w:rsid w:val="002B6112"/>
    <w:rsid w:val="002B665F"/>
    <w:rsid w:val="002B7C2D"/>
    <w:rsid w:val="002C12FA"/>
    <w:rsid w:val="002C21F9"/>
    <w:rsid w:val="002C26EB"/>
    <w:rsid w:val="002C321E"/>
    <w:rsid w:val="002C408C"/>
    <w:rsid w:val="002C42E0"/>
    <w:rsid w:val="002C4F1C"/>
    <w:rsid w:val="002C511C"/>
    <w:rsid w:val="002C518C"/>
    <w:rsid w:val="002C7B46"/>
    <w:rsid w:val="002D0E9F"/>
    <w:rsid w:val="002D0F51"/>
    <w:rsid w:val="002D1ED3"/>
    <w:rsid w:val="002D27DC"/>
    <w:rsid w:val="002D4621"/>
    <w:rsid w:val="002D4A61"/>
    <w:rsid w:val="002D668E"/>
    <w:rsid w:val="002E0043"/>
    <w:rsid w:val="002E00D4"/>
    <w:rsid w:val="002E2E3C"/>
    <w:rsid w:val="002E40A2"/>
    <w:rsid w:val="002E47B4"/>
    <w:rsid w:val="002E4B46"/>
    <w:rsid w:val="002E5671"/>
    <w:rsid w:val="002E6162"/>
    <w:rsid w:val="002E6229"/>
    <w:rsid w:val="002F105C"/>
    <w:rsid w:val="002F23E0"/>
    <w:rsid w:val="002F2D19"/>
    <w:rsid w:val="002F341A"/>
    <w:rsid w:val="002F3610"/>
    <w:rsid w:val="002F3942"/>
    <w:rsid w:val="002F3FE5"/>
    <w:rsid w:val="002F4B05"/>
    <w:rsid w:val="002F4E8C"/>
    <w:rsid w:val="0030080B"/>
    <w:rsid w:val="0030114D"/>
    <w:rsid w:val="0030237A"/>
    <w:rsid w:val="00302B74"/>
    <w:rsid w:val="003032B7"/>
    <w:rsid w:val="003044FC"/>
    <w:rsid w:val="0030550A"/>
    <w:rsid w:val="00306A1D"/>
    <w:rsid w:val="003129E8"/>
    <w:rsid w:val="00313815"/>
    <w:rsid w:val="00313CF3"/>
    <w:rsid w:val="0031542A"/>
    <w:rsid w:val="00315AB7"/>
    <w:rsid w:val="00316104"/>
    <w:rsid w:val="003161A3"/>
    <w:rsid w:val="00316F6C"/>
    <w:rsid w:val="003200BC"/>
    <w:rsid w:val="003211CF"/>
    <w:rsid w:val="00321470"/>
    <w:rsid w:val="003216E6"/>
    <w:rsid w:val="00322CC7"/>
    <w:rsid w:val="00324AFE"/>
    <w:rsid w:val="00324D0F"/>
    <w:rsid w:val="003259CD"/>
    <w:rsid w:val="0032657A"/>
    <w:rsid w:val="00327347"/>
    <w:rsid w:val="0033107E"/>
    <w:rsid w:val="003310FF"/>
    <w:rsid w:val="00331835"/>
    <w:rsid w:val="00333489"/>
    <w:rsid w:val="00333E01"/>
    <w:rsid w:val="00335017"/>
    <w:rsid w:val="00336D06"/>
    <w:rsid w:val="00336F5C"/>
    <w:rsid w:val="003408A4"/>
    <w:rsid w:val="00340C8E"/>
    <w:rsid w:val="00340DAD"/>
    <w:rsid w:val="00340DC8"/>
    <w:rsid w:val="003430D4"/>
    <w:rsid w:val="00343105"/>
    <w:rsid w:val="00344739"/>
    <w:rsid w:val="00345971"/>
    <w:rsid w:val="00345DE6"/>
    <w:rsid w:val="0034647B"/>
    <w:rsid w:val="00350382"/>
    <w:rsid w:val="0035072D"/>
    <w:rsid w:val="00352321"/>
    <w:rsid w:val="00353DC2"/>
    <w:rsid w:val="003541A6"/>
    <w:rsid w:val="00362067"/>
    <w:rsid w:val="003629B7"/>
    <w:rsid w:val="00364DA3"/>
    <w:rsid w:val="00371F34"/>
    <w:rsid w:val="00372AB4"/>
    <w:rsid w:val="00373914"/>
    <w:rsid w:val="0037406F"/>
    <w:rsid w:val="003743E3"/>
    <w:rsid w:val="00374640"/>
    <w:rsid w:val="00377407"/>
    <w:rsid w:val="0038027D"/>
    <w:rsid w:val="003802E0"/>
    <w:rsid w:val="0038088B"/>
    <w:rsid w:val="00380BC7"/>
    <w:rsid w:val="003817FD"/>
    <w:rsid w:val="0038391A"/>
    <w:rsid w:val="003854AD"/>
    <w:rsid w:val="00386BB7"/>
    <w:rsid w:val="00387471"/>
    <w:rsid w:val="00390A78"/>
    <w:rsid w:val="003925AA"/>
    <w:rsid w:val="00392604"/>
    <w:rsid w:val="003928AE"/>
    <w:rsid w:val="00392B5E"/>
    <w:rsid w:val="00392C05"/>
    <w:rsid w:val="00393618"/>
    <w:rsid w:val="00393D41"/>
    <w:rsid w:val="003941B5"/>
    <w:rsid w:val="00395845"/>
    <w:rsid w:val="003A1B51"/>
    <w:rsid w:val="003A37EC"/>
    <w:rsid w:val="003A38B4"/>
    <w:rsid w:val="003A4F7C"/>
    <w:rsid w:val="003A648E"/>
    <w:rsid w:val="003A64CD"/>
    <w:rsid w:val="003A66D0"/>
    <w:rsid w:val="003A7230"/>
    <w:rsid w:val="003B0283"/>
    <w:rsid w:val="003B3165"/>
    <w:rsid w:val="003B349B"/>
    <w:rsid w:val="003B384E"/>
    <w:rsid w:val="003B51DE"/>
    <w:rsid w:val="003B6B5B"/>
    <w:rsid w:val="003B6C4D"/>
    <w:rsid w:val="003C0DE3"/>
    <w:rsid w:val="003C27C4"/>
    <w:rsid w:val="003C3A3C"/>
    <w:rsid w:val="003C48C5"/>
    <w:rsid w:val="003C5980"/>
    <w:rsid w:val="003C599C"/>
    <w:rsid w:val="003C6DFA"/>
    <w:rsid w:val="003C73D8"/>
    <w:rsid w:val="003D04BC"/>
    <w:rsid w:val="003D1742"/>
    <w:rsid w:val="003D298F"/>
    <w:rsid w:val="003D36AD"/>
    <w:rsid w:val="003D3F36"/>
    <w:rsid w:val="003D5191"/>
    <w:rsid w:val="003D60B8"/>
    <w:rsid w:val="003E15A5"/>
    <w:rsid w:val="003E1AC7"/>
    <w:rsid w:val="003E24CE"/>
    <w:rsid w:val="003E2A8B"/>
    <w:rsid w:val="003E3441"/>
    <w:rsid w:val="003E3941"/>
    <w:rsid w:val="003E4724"/>
    <w:rsid w:val="003E540D"/>
    <w:rsid w:val="003E5E02"/>
    <w:rsid w:val="003E7422"/>
    <w:rsid w:val="003E7CC9"/>
    <w:rsid w:val="003E7CF9"/>
    <w:rsid w:val="003E7D3D"/>
    <w:rsid w:val="003E7E0A"/>
    <w:rsid w:val="003F0CBE"/>
    <w:rsid w:val="003F0CD3"/>
    <w:rsid w:val="003F3179"/>
    <w:rsid w:val="003F3DED"/>
    <w:rsid w:val="003F47CB"/>
    <w:rsid w:val="003F496F"/>
    <w:rsid w:val="003F4A0E"/>
    <w:rsid w:val="003F526B"/>
    <w:rsid w:val="003F57BD"/>
    <w:rsid w:val="003F5B70"/>
    <w:rsid w:val="004018B3"/>
    <w:rsid w:val="0040323C"/>
    <w:rsid w:val="004039A9"/>
    <w:rsid w:val="00403B19"/>
    <w:rsid w:val="00403FBE"/>
    <w:rsid w:val="00405283"/>
    <w:rsid w:val="00406EDD"/>
    <w:rsid w:val="0040767A"/>
    <w:rsid w:val="004078BB"/>
    <w:rsid w:val="0041339D"/>
    <w:rsid w:val="004133AB"/>
    <w:rsid w:val="0041365D"/>
    <w:rsid w:val="00415754"/>
    <w:rsid w:val="004162E3"/>
    <w:rsid w:val="0041791F"/>
    <w:rsid w:val="00421ED8"/>
    <w:rsid w:val="0042297B"/>
    <w:rsid w:val="00422E41"/>
    <w:rsid w:val="00422F19"/>
    <w:rsid w:val="004236B2"/>
    <w:rsid w:val="00423B48"/>
    <w:rsid w:val="00425FE9"/>
    <w:rsid w:val="00426800"/>
    <w:rsid w:val="00427131"/>
    <w:rsid w:val="004279EA"/>
    <w:rsid w:val="00427BF8"/>
    <w:rsid w:val="00430256"/>
    <w:rsid w:val="00430775"/>
    <w:rsid w:val="00431ABB"/>
    <w:rsid w:val="004323E9"/>
    <w:rsid w:val="00432C65"/>
    <w:rsid w:val="004339ED"/>
    <w:rsid w:val="00433B89"/>
    <w:rsid w:val="00435A18"/>
    <w:rsid w:val="00435E41"/>
    <w:rsid w:val="00436F7E"/>
    <w:rsid w:val="00437947"/>
    <w:rsid w:val="00437BE1"/>
    <w:rsid w:val="0044128D"/>
    <w:rsid w:val="004419D3"/>
    <w:rsid w:val="00442366"/>
    <w:rsid w:val="0044337C"/>
    <w:rsid w:val="004441DA"/>
    <w:rsid w:val="00445790"/>
    <w:rsid w:val="00447118"/>
    <w:rsid w:val="00450273"/>
    <w:rsid w:val="004509A5"/>
    <w:rsid w:val="00452747"/>
    <w:rsid w:val="00453CE7"/>
    <w:rsid w:val="004548ED"/>
    <w:rsid w:val="004551F3"/>
    <w:rsid w:val="00455856"/>
    <w:rsid w:val="004563F1"/>
    <w:rsid w:val="0045733A"/>
    <w:rsid w:val="004602EC"/>
    <w:rsid w:val="004617A6"/>
    <w:rsid w:val="00462F67"/>
    <w:rsid w:val="00467427"/>
    <w:rsid w:val="00467FE9"/>
    <w:rsid w:val="00470AC2"/>
    <w:rsid w:val="00471246"/>
    <w:rsid w:val="00471494"/>
    <w:rsid w:val="0047256E"/>
    <w:rsid w:val="00474025"/>
    <w:rsid w:val="00476B0B"/>
    <w:rsid w:val="00476BF9"/>
    <w:rsid w:val="0048008C"/>
    <w:rsid w:val="00480325"/>
    <w:rsid w:val="004809C9"/>
    <w:rsid w:val="00480BAD"/>
    <w:rsid w:val="00480C7E"/>
    <w:rsid w:val="0048171E"/>
    <w:rsid w:val="00481AF8"/>
    <w:rsid w:val="00481C99"/>
    <w:rsid w:val="00481EE4"/>
    <w:rsid w:val="00481F63"/>
    <w:rsid w:val="00483332"/>
    <w:rsid w:val="004854F1"/>
    <w:rsid w:val="00486CF9"/>
    <w:rsid w:val="00487A47"/>
    <w:rsid w:val="00487D95"/>
    <w:rsid w:val="00492048"/>
    <w:rsid w:val="004935A9"/>
    <w:rsid w:val="004959B4"/>
    <w:rsid w:val="004967A2"/>
    <w:rsid w:val="00497CD3"/>
    <w:rsid w:val="004A19C7"/>
    <w:rsid w:val="004A2333"/>
    <w:rsid w:val="004A2D46"/>
    <w:rsid w:val="004A3A35"/>
    <w:rsid w:val="004A4716"/>
    <w:rsid w:val="004A6FCA"/>
    <w:rsid w:val="004B0F48"/>
    <w:rsid w:val="004B2CFB"/>
    <w:rsid w:val="004B30F4"/>
    <w:rsid w:val="004B353F"/>
    <w:rsid w:val="004B4058"/>
    <w:rsid w:val="004B410C"/>
    <w:rsid w:val="004B4489"/>
    <w:rsid w:val="004B572B"/>
    <w:rsid w:val="004C2E63"/>
    <w:rsid w:val="004C4E2A"/>
    <w:rsid w:val="004C56D1"/>
    <w:rsid w:val="004C78F5"/>
    <w:rsid w:val="004D0438"/>
    <w:rsid w:val="004D2C76"/>
    <w:rsid w:val="004D3D64"/>
    <w:rsid w:val="004D58D5"/>
    <w:rsid w:val="004D71AF"/>
    <w:rsid w:val="004D7301"/>
    <w:rsid w:val="004E275B"/>
    <w:rsid w:val="004E2777"/>
    <w:rsid w:val="004F1107"/>
    <w:rsid w:val="004F1DB8"/>
    <w:rsid w:val="004F21BC"/>
    <w:rsid w:val="004F3EDB"/>
    <w:rsid w:val="004F55EC"/>
    <w:rsid w:val="004F61DD"/>
    <w:rsid w:val="004F7A34"/>
    <w:rsid w:val="0050162C"/>
    <w:rsid w:val="00502569"/>
    <w:rsid w:val="0050293B"/>
    <w:rsid w:val="005043DA"/>
    <w:rsid w:val="00506204"/>
    <w:rsid w:val="00506E05"/>
    <w:rsid w:val="00510232"/>
    <w:rsid w:val="00511171"/>
    <w:rsid w:val="005136CC"/>
    <w:rsid w:val="00513858"/>
    <w:rsid w:val="00514B37"/>
    <w:rsid w:val="00514EEC"/>
    <w:rsid w:val="00515FEB"/>
    <w:rsid w:val="00517432"/>
    <w:rsid w:val="00520400"/>
    <w:rsid w:val="00520480"/>
    <w:rsid w:val="00521874"/>
    <w:rsid w:val="00521920"/>
    <w:rsid w:val="005238F3"/>
    <w:rsid w:val="005246B1"/>
    <w:rsid w:val="00525EF7"/>
    <w:rsid w:val="0052624F"/>
    <w:rsid w:val="00527DB8"/>
    <w:rsid w:val="00530B04"/>
    <w:rsid w:val="00534386"/>
    <w:rsid w:val="0053525F"/>
    <w:rsid w:val="00535F71"/>
    <w:rsid w:val="0053683E"/>
    <w:rsid w:val="00537B0D"/>
    <w:rsid w:val="005403E8"/>
    <w:rsid w:val="00540CF1"/>
    <w:rsid w:val="00542990"/>
    <w:rsid w:val="00542A98"/>
    <w:rsid w:val="00544873"/>
    <w:rsid w:val="005453C5"/>
    <w:rsid w:val="0054599C"/>
    <w:rsid w:val="00545A84"/>
    <w:rsid w:val="00551EF3"/>
    <w:rsid w:val="00554084"/>
    <w:rsid w:val="005564D6"/>
    <w:rsid w:val="00556894"/>
    <w:rsid w:val="00557E24"/>
    <w:rsid w:val="00560593"/>
    <w:rsid w:val="00560E6F"/>
    <w:rsid w:val="0056163A"/>
    <w:rsid w:val="00562217"/>
    <w:rsid w:val="00563BE5"/>
    <w:rsid w:val="00566FEF"/>
    <w:rsid w:val="00567397"/>
    <w:rsid w:val="00572817"/>
    <w:rsid w:val="00574FBD"/>
    <w:rsid w:val="005750B0"/>
    <w:rsid w:val="00576106"/>
    <w:rsid w:val="005773BB"/>
    <w:rsid w:val="00577E21"/>
    <w:rsid w:val="005834A4"/>
    <w:rsid w:val="00583F3E"/>
    <w:rsid w:val="00585C83"/>
    <w:rsid w:val="00586604"/>
    <w:rsid w:val="00587DDD"/>
    <w:rsid w:val="00591FDD"/>
    <w:rsid w:val="0059281F"/>
    <w:rsid w:val="005975C4"/>
    <w:rsid w:val="00597813"/>
    <w:rsid w:val="005A1F9D"/>
    <w:rsid w:val="005A269A"/>
    <w:rsid w:val="005A28B3"/>
    <w:rsid w:val="005A3798"/>
    <w:rsid w:val="005A4D5D"/>
    <w:rsid w:val="005A4EE4"/>
    <w:rsid w:val="005A50D7"/>
    <w:rsid w:val="005A5C78"/>
    <w:rsid w:val="005A67E5"/>
    <w:rsid w:val="005A7302"/>
    <w:rsid w:val="005A7BFA"/>
    <w:rsid w:val="005A7D7E"/>
    <w:rsid w:val="005B00A6"/>
    <w:rsid w:val="005B6864"/>
    <w:rsid w:val="005C03C5"/>
    <w:rsid w:val="005C14FF"/>
    <w:rsid w:val="005C2844"/>
    <w:rsid w:val="005C2CB6"/>
    <w:rsid w:val="005C36E1"/>
    <w:rsid w:val="005C7F3F"/>
    <w:rsid w:val="005D1877"/>
    <w:rsid w:val="005D5729"/>
    <w:rsid w:val="005D6266"/>
    <w:rsid w:val="005E070D"/>
    <w:rsid w:val="005E1071"/>
    <w:rsid w:val="005E2187"/>
    <w:rsid w:val="005E3558"/>
    <w:rsid w:val="005E4FE9"/>
    <w:rsid w:val="005E6604"/>
    <w:rsid w:val="005E6BAE"/>
    <w:rsid w:val="005F007A"/>
    <w:rsid w:val="005F1153"/>
    <w:rsid w:val="005F19E0"/>
    <w:rsid w:val="005F3E96"/>
    <w:rsid w:val="005F57B5"/>
    <w:rsid w:val="005F7AA1"/>
    <w:rsid w:val="00600120"/>
    <w:rsid w:val="00604FAE"/>
    <w:rsid w:val="00607339"/>
    <w:rsid w:val="00607605"/>
    <w:rsid w:val="0061001E"/>
    <w:rsid w:val="00610B3C"/>
    <w:rsid w:val="00610FC6"/>
    <w:rsid w:val="00611BAE"/>
    <w:rsid w:val="00614AD7"/>
    <w:rsid w:val="006162E0"/>
    <w:rsid w:val="00616F90"/>
    <w:rsid w:val="00622319"/>
    <w:rsid w:val="00622683"/>
    <w:rsid w:val="00623394"/>
    <w:rsid w:val="00623BA1"/>
    <w:rsid w:val="00623C70"/>
    <w:rsid w:val="0062416A"/>
    <w:rsid w:val="006248BF"/>
    <w:rsid w:val="00625F6F"/>
    <w:rsid w:val="00625FB3"/>
    <w:rsid w:val="00626129"/>
    <w:rsid w:val="00626233"/>
    <w:rsid w:val="00631381"/>
    <w:rsid w:val="00632825"/>
    <w:rsid w:val="00632A52"/>
    <w:rsid w:val="00633A9C"/>
    <w:rsid w:val="00634414"/>
    <w:rsid w:val="0063580A"/>
    <w:rsid w:val="00636012"/>
    <w:rsid w:val="00636987"/>
    <w:rsid w:val="00636E12"/>
    <w:rsid w:val="00640BB6"/>
    <w:rsid w:val="0064211E"/>
    <w:rsid w:val="00642FCD"/>
    <w:rsid w:val="006433B2"/>
    <w:rsid w:val="00644D17"/>
    <w:rsid w:val="00645027"/>
    <w:rsid w:val="0064582F"/>
    <w:rsid w:val="0064609B"/>
    <w:rsid w:val="00650DEA"/>
    <w:rsid w:val="0065212A"/>
    <w:rsid w:val="00652DD9"/>
    <w:rsid w:val="006559C8"/>
    <w:rsid w:val="00657405"/>
    <w:rsid w:val="006574FE"/>
    <w:rsid w:val="006605C2"/>
    <w:rsid w:val="00661864"/>
    <w:rsid w:val="00662649"/>
    <w:rsid w:val="00662AF3"/>
    <w:rsid w:val="00663387"/>
    <w:rsid w:val="00663A00"/>
    <w:rsid w:val="00664FA6"/>
    <w:rsid w:val="00665965"/>
    <w:rsid w:val="0066632E"/>
    <w:rsid w:val="0067178A"/>
    <w:rsid w:val="00671943"/>
    <w:rsid w:val="00673682"/>
    <w:rsid w:val="00674939"/>
    <w:rsid w:val="00676CA6"/>
    <w:rsid w:val="006832A4"/>
    <w:rsid w:val="006843F5"/>
    <w:rsid w:val="006846E9"/>
    <w:rsid w:val="0068481A"/>
    <w:rsid w:val="00684923"/>
    <w:rsid w:val="00686886"/>
    <w:rsid w:val="00686E59"/>
    <w:rsid w:val="00686FF1"/>
    <w:rsid w:val="006872DB"/>
    <w:rsid w:val="00690C3A"/>
    <w:rsid w:val="00691F3D"/>
    <w:rsid w:val="00692674"/>
    <w:rsid w:val="00695C6D"/>
    <w:rsid w:val="00695ED2"/>
    <w:rsid w:val="00696799"/>
    <w:rsid w:val="006968B4"/>
    <w:rsid w:val="00697301"/>
    <w:rsid w:val="006A0475"/>
    <w:rsid w:val="006A1022"/>
    <w:rsid w:val="006A1A83"/>
    <w:rsid w:val="006A2C4B"/>
    <w:rsid w:val="006A48B5"/>
    <w:rsid w:val="006A541C"/>
    <w:rsid w:val="006A55D2"/>
    <w:rsid w:val="006A7A01"/>
    <w:rsid w:val="006B33C5"/>
    <w:rsid w:val="006B42B8"/>
    <w:rsid w:val="006B4563"/>
    <w:rsid w:val="006B4F87"/>
    <w:rsid w:val="006B6104"/>
    <w:rsid w:val="006B763D"/>
    <w:rsid w:val="006B7EDD"/>
    <w:rsid w:val="006C2F4E"/>
    <w:rsid w:val="006C44B4"/>
    <w:rsid w:val="006C4E08"/>
    <w:rsid w:val="006C7281"/>
    <w:rsid w:val="006D0365"/>
    <w:rsid w:val="006D0A00"/>
    <w:rsid w:val="006D2068"/>
    <w:rsid w:val="006D318D"/>
    <w:rsid w:val="006D3725"/>
    <w:rsid w:val="006D3E35"/>
    <w:rsid w:val="006D4AE1"/>
    <w:rsid w:val="006D52D8"/>
    <w:rsid w:val="006D5AAB"/>
    <w:rsid w:val="006D5E18"/>
    <w:rsid w:val="006D6FA6"/>
    <w:rsid w:val="006D78DC"/>
    <w:rsid w:val="006E0111"/>
    <w:rsid w:val="006E173A"/>
    <w:rsid w:val="006E2EFB"/>
    <w:rsid w:val="006E3967"/>
    <w:rsid w:val="006E3C13"/>
    <w:rsid w:val="006E4C83"/>
    <w:rsid w:val="006E5CB6"/>
    <w:rsid w:val="006E6CB7"/>
    <w:rsid w:val="006F0139"/>
    <w:rsid w:val="006F18EE"/>
    <w:rsid w:val="006F214B"/>
    <w:rsid w:val="006F28C7"/>
    <w:rsid w:val="006F6D12"/>
    <w:rsid w:val="007001DD"/>
    <w:rsid w:val="00700B91"/>
    <w:rsid w:val="00702ED3"/>
    <w:rsid w:val="0070443C"/>
    <w:rsid w:val="0070460A"/>
    <w:rsid w:val="00707446"/>
    <w:rsid w:val="00710C5C"/>
    <w:rsid w:val="007112FD"/>
    <w:rsid w:val="00712407"/>
    <w:rsid w:val="00712477"/>
    <w:rsid w:val="00712A36"/>
    <w:rsid w:val="00713F22"/>
    <w:rsid w:val="00714BC2"/>
    <w:rsid w:val="00716BC4"/>
    <w:rsid w:val="00717AE6"/>
    <w:rsid w:val="00720137"/>
    <w:rsid w:val="00721A54"/>
    <w:rsid w:val="00721C75"/>
    <w:rsid w:val="007228DB"/>
    <w:rsid w:val="00723862"/>
    <w:rsid w:val="00724226"/>
    <w:rsid w:val="00730F7C"/>
    <w:rsid w:val="00731859"/>
    <w:rsid w:val="00732CF5"/>
    <w:rsid w:val="00733275"/>
    <w:rsid w:val="00734042"/>
    <w:rsid w:val="00735A4C"/>
    <w:rsid w:val="00735CB1"/>
    <w:rsid w:val="00736515"/>
    <w:rsid w:val="007405F3"/>
    <w:rsid w:val="00741F74"/>
    <w:rsid w:val="00742E8A"/>
    <w:rsid w:val="007431B7"/>
    <w:rsid w:val="00745482"/>
    <w:rsid w:val="0074575B"/>
    <w:rsid w:val="0074627C"/>
    <w:rsid w:val="0074677C"/>
    <w:rsid w:val="00746DDC"/>
    <w:rsid w:val="007475AA"/>
    <w:rsid w:val="007501E5"/>
    <w:rsid w:val="0075061C"/>
    <w:rsid w:val="00751FAC"/>
    <w:rsid w:val="00754D25"/>
    <w:rsid w:val="00755961"/>
    <w:rsid w:val="00756A18"/>
    <w:rsid w:val="00757590"/>
    <w:rsid w:val="00757FCE"/>
    <w:rsid w:val="00761007"/>
    <w:rsid w:val="007627BC"/>
    <w:rsid w:val="00762F0E"/>
    <w:rsid w:val="00764665"/>
    <w:rsid w:val="007652CE"/>
    <w:rsid w:val="00765936"/>
    <w:rsid w:val="00770491"/>
    <w:rsid w:val="0077416A"/>
    <w:rsid w:val="0077706D"/>
    <w:rsid w:val="00777C1F"/>
    <w:rsid w:val="00780480"/>
    <w:rsid w:val="007809D7"/>
    <w:rsid w:val="007810FB"/>
    <w:rsid w:val="00781316"/>
    <w:rsid w:val="00781E00"/>
    <w:rsid w:val="007821CF"/>
    <w:rsid w:val="0078358B"/>
    <w:rsid w:val="00783DAC"/>
    <w:rsid w:val="00784500"/>
    <w:rsid w:val="00785112"/>
    <w:rsid w:val="0078590A"/>
    <w:rsid w:val="00785970"/>
    <w:rsid w:val="00786700"/>
    <w:rsid w:val="007870B1"/>
    <w:rsid w:val="007873CE"/>
    <w:rsid w:val="007878B9"/>
    <w:rsid w:val="00787E2F"/>
    <w:rsid w:val="00790432"/>
    <w:rsid w:val="00790C15"/>
    <w:rsid w:val="007920DC"/>
    <w:rsid w:val="007931BC"/>
    <w:rsid w:val="00793646"/>
    <w:rsid w:val="0079521E"/>
    <w:rsid w:val="0079550A"/>
    <w:rsid w:val="00796071"/>
    <w:rsid w:val="007960A4"/>
    <w:rsid w:val="00796F4D"/>
    <w:rsid w:val="007A062D"/>
    <w:rsid w:val="007A06DE"/>
    <w:rsid w:val="007A0C2E"/>
    <w:rsid w:val="007A1510"/>
    <w:rsid w:val="007A48C9"/>
    <w:rsid w:val="007A4D97"/>
    <w:rsid w:val="007A5537"/>
    <w:rsid w:val="007A628F"/>
    <w:rsid w:val="007A768C"/>
    <w:rsid w:val="007A7D56"/>
    <w:rsid w:val="007A7D5F"/>
    <w:rsid w:val="007B0187"/>
    <w:rsid w:val="007B0823"/>
    <w:rsid w:val="007B2CAC"/>
    <w:rsid w:val="007B2E26"/>
    <w:rsid w:val="007B3D65"/>
    <w:rsid w:val="007B44FB"/>
    <w:rsid w:val="007B6D76"/>
    <w:rsid w:val="007C0E38"/>
    <w:rsid w:val="007C1838"/>
    <w:rsid w:val="007C18E3"/>
    <w:rsid w:val="007C3320"/>
    <w:rsid w:val="007C4130"/>
    <w:rsid w:val="007C4E08"/>
    <w:rsid w:val="007C506F"/>
    <w:rsid w:val="007C7BBB"/>
    <w:rsid w:val="007D015B"/>
    <w:rsid w:val="007D0411"/>
    <w:rsid w:val="007D047B"/>
    <w:rsid w:val="007D2F4C"/>
    <w:rsid w:val="007D3D0C"/>
    <w:rsid w:val="007D3DFF"/>
    <w:rsid w:val="007D3F38"/>
    <w:rsid w:val="007D4DB8"/>
    <w:rsid w:val="007D5456"/>
    <w:rsid w:val="007D61E1"/>
    <w:rsid w:val="007E2197"/>
    <w:rsid w:val="007E3304"/>
    <w:rsid w:val="007E6C79"/>
    <w:rsid w:val="007E7C22"/>
    <w:rsid w:val="007F121B"/>
    <w:rsid w:val="007F12ED"/>
    <w:rsid w:val="007F1E48"/>
    <w:rsid w:val="007F2147"/>
    <w:rsid w:val="007F30AD"/>
    <w:rsid w:val="007F36E9"/>
    <w:rsid w:val="007F4605"/>
    <w:rsid w:val="007F6C7D"/>
    <w:rsid w:val="008026F6"/>
    <w:rsid w:val="00803F84"/>
    <w:rsid w:val="008056EC"/>
    <w:rsid w:val="00806070"/>
    <w:rsid w:val="00806EE8"/>
    <w:rsid w:val="00810280"/>
    <w:rsid w:val="00811D89"/>
    <w:rsid w:val="00812B74"/>
    <w:rsid w:val="00812FC7"/>
    <w:rsid w:val="00813390"/>
    <w:rsid w:val="00814500"/>
    <w:rsid w:val="00815584"/>
    <w:rsid w:val="00817D29"/>
    <w:rsid w:val="00822A41"/>
    <w:rsid w:val="00822F77"/>
    <w:rsid w:val="00823A5E"/>
    <w:rsid w:val="00825CD6"/>
    <w:rsid w:val="00826C6E"/>
    <w:rsid w:val="00826F22"/>
    <w:rsid w:val="00830C50"/>
    <w:rsid w:val="00833AF7"/>
    <w:rsid w:val="00834023"/>
    <w:rsid w:val="00834E27"/>
    <w:rsid w:val="00835579"/>
    <w:rsid w:val="00836742"/>
    <w:rsid w:val="00836F9B"/>
    <w:rsid w:val="00840D11"/>
    <w:rsid w:val="00844106"/>
    <w:rsid w:val="00844B27"/>
    <w:rsid w:val="00844D29"/>
    <w:rsid w:val="008459A0"/>
    <w:rsid w:val="00846195"/>
    <w:rsid w:val="00846FA0"/>
    <w:rsid w:val="008479B6"/>
    <w:rsid w:val="0085197D"/>
    <w:rsid w:val="00851AA6"/>
    <w:rsid w:val="00851ABA"/>
    <w:rsid w:val="00852AFA"/>
    <w:rsid w:val="00852E52"/>
    <w:rsid w:val="00853B76"/>
    <w:rsid w:val="0085508A"/>
    <w:rsid w:val="00857149"/>
    <w:rsid w:val="008574B3"/>
    <w:rsid w:val="00857725"/>
    <w:rsid w:val="0086002F"/>
    <w:rsid w:val="0086165C"/>
    <w:rsid w:val="00862DC4"/>
    <w:rsid w:val="00863EEF"/>
    <w:rsid w:val="00863F9D"/>
    <w:rsid w:val="008645F9"/>
    <w:rsid w:val="0086628A"/>
    <w:rsid w:val="00870D11"/>
    <w:rsid w:val="00870D31"/>
    <w:rsid w:val="00871279"/>
    <w:rsid w:val="00872913"/>
    <w:rsid w:val="00872D8B"/>
    <w:rsid w:val="00873F82"/>
    <w:rsid w:val="0087599D"/>
    <w:rsid w:val="00880CA5"/>
    <w:rsid w:val="00880CEA"/>
    <w:rsid w:val="008817B1"/>
    <w:rsid w:val="008826DB"/>
    <w:rsid w:val="008834BB"/>
    <w:rsid w:val="008840FA"/>
    <w:rsid w:val="00884606"/>
    <w:rsid w:val="008846D2"/>
    <w:rsid w:val="00886FF9"/>
    <w:rsid w:val="008902CA"/>
    <w:rsid w:val="00890AEB"/>
    <w:rsid w:val="00890F95"/>
    <w:rsid w:val="0089311A"/>
    <w:rsid w:val="008946C3"/>
    <w:rsid w:val="008948E0"/>
    <w:rsid w:val="0089528C"/>
    <w:rsid w:val="0089552D"/>
    <w:rsid w:val="008A1884"/>
    <w:rsid w:val="008A4573"/>
    <w:rsid w:val="008A57C6"/>
    <w:rsid w:val="008A6467"/>
    <w:rsid w:val="008B034D"/>
    <w:rsid w:val="008B0BBC"/>
    <w:rsid w:val="008B1BB6"/>
    <w:rsid w:val="008B4153"/>
    <w:rsid w:val="008B5356"/>
    <w:rsid w:val="008B6356"/>
    <w:rsid w:val="008B7927"/>
    <w:rsid w:val="008B7EEB"/>
    <w:rsid w:val="008C1B86"/>
    <w:rsid w:val="008C2565"/>
    <w:rsid w:val="008C4423"/>
    <w:rsid w:val="008C4D13"/>
    <w:rsid w:val="008C5AF3"/>
    <w:rsid w:val="008C65A3"/>
    <w:rsid w:val="008C6AD1"/>
    <w:rsid w:val="008C71B5"/>
    <w:rsid w:val="008D39A9"/>
    <w:rsid w:val="008D3AF4"/>
    <w:rsid w:val="008D45DC"/>
    <w:rsid w:val="008D5D57"/>
    <w:rsid w:val="008D6547"/>
    <w:rsid w:val="008D7C7E"/>
    <w:rsid w:val="008E153A"/>
    <w:rsid w:val="008E414A"/>
    <w:rsid w:val="008E431F"/>
    <w:rsid w:val="008E5E12"/>
    <w:rsid w:val="008E6B2A"/>
    <w:rsid w:val="008E7B68"/>
    <w:rsid w:val="008F0181"/>
    <w:rsid w:val="008F0D2A"/>
    <w:rsid w:val="008F12D4"/>
    <w:rsid w:val="008F17A0"/>
    <w:rsid w:val="008F23EF"/>
    <w:rsid w:val="008F386F"/>
    <w:rsid w:val="008F48E1"/>
    <w:rsid w:val="008F50A7"/>
    <w:rsid w:val="008F5BAD"/>
    <w:rsid w:val="008F5BD0"/>
    <w:rsid w:val="008F5D34"/>
    <w:rsid w:val="008F6A82"/>
    <w:rsid w:val="008F761B"/>
    <w:rsid w:val="009003FE"/>
    <w:rsid w:val="00901177"/>
    <w:rsid w:val="00901F81"/>
    <w:rsid w:val="0090349B"/>
    <w:rsid w:val="00903C95"/>
    <w:rsid w:val="009042FB"/>
    <w:rsid w:val="009046D4"/>
    <w:rsid w:val="00907264"/>
    <w:rsid w:val="0091058D"/>
    <w:rsid w:val="00910FA5"/>
    <w:rsid w:val="009135CF"/>
    <w:rsid w:val="00913858"/>
    <w:rsid w:val="00913A0F"/>
    <w:rsid w:val="00914959"/>
    <w:rsid w:val="00915CE6"/>
    <w:rsid w:val="00915E98"/>
    <w:rsid w:val="00916468"/>
    <w:rsid w:val="009168A1"/>
    <w:rsid w:val="0092203A"/>
    <w:rsid w:val="00923AE6"/>
    <w:rsid w:val="009245DB"/>
    <w:rsid w:val="00924681"/>
    <w:rsid w:val="009253F4"/>
    <w:rsid w:val="0092622E"/>
    <w:rsid w:val="0092664A"/>
    <w:rsid w:val="0092768E"/>
    <w:rsid w:val="00927FD2"/>
    <w:rsid w:val="009301A2"/>
    <w:rsid w:val="00930877"/>
    <w:rsid w:val="009341FB"/>
    <w:rsid w:val="009371A7"/>
    <w:rsid w:val="00943046"/>
    <w:rsid w:val="00944274"/>
    <w:rsid w:val="00944503"/>
    <w:rsid w:val="00945CB0"/>
    <w:rsid w:val="00950183"/>
    <w:rsid w:val="00950686"/>
    <w:rsid w:val="00951188"/>
    <w:rsid w:val="00955732"/>
    <w:rsid w:val="00955CBA"/>
    <w:rsid w:val="00957EC3"/>
    <w:rsid w:val="00960D9F"/>
    <w:rsid w:val="00960F2F"/>
    <w:rsid w:val="009634F6"/>
    <w:rsid w:val="00963B5E"/>
    <w:rsid w:val="00963FA0"/>
    <w:rsid w:val="0096491F"/>
    <w:rsid w:val="00965E06"/>
    <w:rsid w:val="0096787E"/>
    <w:rsid w:val="00970A26"/>
    <w:rsid w:val="00970C65"/>
    <w:rsid w:val="00972D9E"/>
    <w:rsid w:val="00974E95"/>
    <w:rsid w:val="00975F2D"/>
    <w:rsid w:val="00976957"/>
    <w:rsid w:val="00976C09"/>
    <w:rsid w:val="00977A03"/>
    <w:rsid w:val="00977BF5"/>
    <w:rsid w:val="00980C54"/>
    <w:rsid w:val="009816F7"/>
    <w:rsid w:val="0098302D"/>
    <w:rsid w:val="009833EF"/>
    <w:rsid w:val="009836C9"/>
    <w:rsid w:val="00986267"/>
    <w:rsid w:val="00987608"/>
    <w:rsid w:val="00992D61"/>
    <w:rsid w:val="0099360B"/>
    <w:rsid w:val="00993B49"/>
    <w:rsid w:val="009943A0"/>
    <w:rsid w:val="009953BC"/>
    <w:rsid w:val="009963D2"/>
    <w:rsid w:val="009977F7"/>
    <w:rsid w:val="009A003F"/>
    <w:rsid w:val="009A0568"/>
    <w:rsid w:val="009A0AF9"/>
    <w:rsid w:val="009A140E"/>
    <w:rsid w:val="009A16BE"/>
    <w:rsid w:val="009A2337"/>
    <w:rsid w:val="009A2E00"/>
    <w:rsid w:val="009A355A"/>
    <w:rsid w:val="009A5CE8"/>
    <w:rsid w:val="009A6630"/>
    <w:rsid w:val="009A7B5A"/>
    <w:rsid w:val="009A7F79"/>
    <w:rsid w:val="009B1863"/>
    <w:rsid w:val="009B2BDC"/>
    <w:rsid w:val="009B5F5D"/>
    <w:rsid w:val="009B6201"/>
    <w:rsid w:val="009B6326"/>
    <w:rsid w:val="009B72E9"/>
    <w:rsid w:val="009B73BA"/>
    <w:rsid w:val="009B759B"/>
    <w:rsid w:val="009C0A29"/>
    <w:rsid w:val="009C10D9"/>
    <w:rsid w:val="009C1B20"/>
    <w:rsid w:val="009C2051"/>
    <w:rsid w:val="009C3186"/>
    <w:rsid w:val="009C425A"/>
    <w:rsid w:val="009C5CA7"/>
    <w:rsid w:val="009C766D"/>
    <w:rsid w:val="009C7F98"/>
    <w:rsid w:val="009D03F8"/>
    <w:rsid w:val="009D0763"/>
    <w:rsid w:val="009D1DF4"/>
    <w:rsid w:val="009D32C5"/>
    <w:rsid w:val="009D330B"/>
    <w:rsid w:val="009D3524"/>
    <w:rsid w:val="009D457C"/>
    <w:rsid w:val="009D6C4D"/>
    <w:rsid w:val="009D7A24"/>
    <w:rsid w:val="009E00E4"/>
    <w:rsid w:val="009E0D20"/>
    <w:rsid w:val="009E0F6B"/>
    <w:rsid w:val="009E0FB1"/>
    <w:rsid w:val="009E22AC"/>
    <w:rsid w:val="009E23B7"/>
    <w:rsid w:val="009E27D7"/>
    <w:rsid w:val="009E2964"/>
    <w:rsid w:val="009E3910"/>
    <w:rsid w:val="009E5D18"/>
    <w:rsid w:val="009E77B8"/>
    <w:rsid w:val="009E7D13"/>
    <w:rsid w:val="009E7DCD"/>
    <w:rsid w:val="009E7DF8"/>
    <w:rsid w:val="009F0CC4"/>
    <w:rsid w:val="009F0DDC"/>
    <w:rsid w:val="009F55F9"/>
    <w:rsid w:val="009F5CC0"/>
    <w:rsid w:val="009F6F8B"/>
    <w:rsid w:val="009F7164"/>
    <w:rsid w:val="00A01631"/>
    <w:rsid w:val="00A01F57"/>
    <w:rsid w:val="00A02F0A"/>
    <w:rsid w:val="00A037B0"/>
    <w:rsid w:val="00A06D7D"/>
    <w:rsid w:val="00A1074D"/>
    <w:rsid w:val="00A11832"/>
    <w:rsid w:val="00A127DD"/>
    <w:rsid w:val="00A12C9B"/>
    <w:rsid w:val="00A14E6C"/>
    <w:rsid w:val="00A167EC"/>
    <w:rsid w:val="00A172E6"/>
    <w:rsid w:val="00A1775F"/>
    <w:rsid w:val="00A17B41"/>
    <w:rsid w:val="00A21091"/>
    <w:rsid w:val="00A23D2D"/>
    <w:rsid w:val="00A240E2"/>
    <w:rsid w:val="00A24434"/>
    <w:rsid w:val="00A24C8D"/>
    <w:rsid w:val="00A25BB3"/>
    <w:rsid w:val="00A25DDD"/>
    <w:rsid w:val="00A26F15"/>
    <w:rsid w:val="00A272DA"/>
    <w:rsid w:val="00A30E37"/>
    <w:rsid w:val="00A30E4A"/>
    <w:rsid w:val="00A35CF8"/>
    <w:rsid w:val="00A35DEB"/>
    <w:rsid w:val="00A360E7"/>
    <w:rsid w:val="00A3785E"/>
    <w:rsid w:val="00A400FB"/>
    <w:rsid w:val="00A4167C"/>
    <w:rsid w:val="00A42D57"/>
    <w:rsid w:val="00A433CB"/>
    <w:rsid w:val="00A443D1"/>
    <w:rsid w:val="00A44D3E"/>
    <w:rsid w:val="00A4529C"/>
    <w:rsid w:val="00A456B3"/>
    <w:rsid w:val="00A46ECB"/>
    <w:rsid w:val="00A47BFE"/>
    <w:rsid w:val="00A5087E"/>
    <w:rsid w:val="00A516DB"/>
    <w:rsid w:val="00A51808"/>
    <w:rsid w:val="00A51D78"/>
    <w:rsid w:val="00A51EA8"/>
    <w:rsid w:val="00A549C3"/>
    <w:rsid w:val="00A54B8A"/>
    <w:rsid w:val="00A553A8"/>
    <w:rsid w:val="00A55DD1"/>
    <w:rsid w:val="00A561A8"/>
    <w:rsid w:val="00A562A6"/>
    <w:rsid w:val="00A614C3"/>
    <w:rsid w:val="00A62ADB"/>
    <w:rsid w:val="00A62BDB"/>
    <w:rsid w:val="00A646B3"/>
    <w:rsid w:val="00A66B05"/>
    <w:rsid w:val="00A7007B"/>
    <w:rsid w:val="00A71623"/>
    <w:rsid w:val="00A71F50"/>
    <w:rsid w:val="00A7320F"/>
    <w:rsid w:val="00A7409F"/>
    <w:rsid w:val="00A75265"/>
    <w:rsid w:val="00A77CF2"/>
    <w:rsid w:val="00A81CF8"/>
    <w:rsid w:val="00A84B87"/>
    <w:rsid w:val="00A84D4B"/>
    <w:rsid w:val="00A85485"/>
    <w:rsid w:val="00A8592D"/>
    <w:rsid w:val="00A85944"/>
    <w:rsid w:val="00A85D17"/>
    <w:rsid w:val="00A90D08"/>
    <w:rsid w:val="00A93FFF"/>
    <w:rsid w:val="00A95746"/>
    <w:rsid w:val="00A95924"/>
    <w:rsid w:val="00A95AB5"/>
    <w:rsid w:val="00A96D45"/>
    <w:rsid w:val="00A973EE"/>
    <w:rsid w:val="00AA126D"/>
    <w:rsid w:val="00AA18DD"/>
    <w:rsid w:val="00AA1F91"/>
    <w:rsid w:val="00AA28B2"/>
    <w:rsid w:val="00AA2F5E"/>
    <w:rsid w:val="00AA5CE1"/>
    <w:rsid w:val="00AB2137"/>
    <w:rsid w:val="00AB2D9E"/>
    <w:rsid w:val="00AB4404"/>
    <w:rsid w:val="00AB459E"/>
    <w:rsid w:val="00AB68E3"/>
    <w:rsid w:val="00AB6D91"/>
    <w:rsid w:val="00AB723D"/>
    <w:rsid w:val="00AC1060"/>
    <w:rsid w:val="00AC21EE"/>
    <w:rsid w:val="00AC2BFC"/>
    <w:rsid w:val="00AC3B22"/>
    <w:rsid w:val="00AC4101"/>
    <w:rsid w:val="00AC5597"/>
    <w:rsid w:val="00AC6C3F"/>
    <w:rsid w:val="00AD0116"/>
    <w:rsid w:val="00AD1B42"/>
    <w:rsid w:val="00AD2548"/>
    <w:rsid w:val="00AD4177"/>
    <w:rsid w:val="00AD4698"/>
    <w:rsid w:val="00AD4B84"/>
    <w:rsid w:val="00AD5BF8"/>
    <w:rsid w:val="00AE1D12"/>
    <w:rsid w:val="00AE23BE"/>
    <w:rsid w:val="00AE2651"/>
    <w:rsid w:val="00AE5772"/>
    <w:rsid w:val="00AE6CB8"/>
    <w:rsid w:val="00AF0AC0"/>
    <w:rsid w:val="00AF1807"/>
    <w:rsid w:val="00AF4CA9"/>
    <w:rsid w:val="00AF581B"/>
    <w:rsid w:val="00AF5B52"/>
    <w:rsid w:val="00AF65C5"/>
    <w:rsid w:val="00B008BF"/>
    <w:rsid w:val="00B03C47"/>
    <w:rsid w:val="00B04CAF"/>
    <w:rsid w:val="00B05971"/>
    <w:rsid w:val="00B0599D"/>
    <w:rsid w:val="00B06846"/>
    <w:rsid w:val="00B07460"/>
    <w:rsid w:val="00B10F5F"/>
    <w:rsid w:val="00B11013"/>
    <w:rsid w:val="00B123E3"/>
    <w:rsid w:val="00B1301A"/>
    <w:rsid w:val="00B13646"/>
    <w:rsid w:val="00B15A61"/>
    <w:rsid w:val="00B16978"/>
    <w:rsid w:val="00B16BE4"/>
    <w:rsid w:val="00B17EBB"/>
    <w:rsid w:val="00B2031A"/>
    <w:rsid w:val="00B20507"/>
    <w:rsid w:val="00B244F0"/>
    <w:rsid w:val="00B24920"/>
    <w:rsid w:val="00B24A6F"/>
    <w:rsid w:val="00B24AC9"/>
    <w:rsid w:val="00B261FA"/>
    <w:rsid w:val="00B26343"/>
    <w:rsid w:val="00B278DB"/>
    <w:rsid w:val="00B30856"/>
    <w:rsid w:val="00B30D4F"/>
    <w:rsid w:val="00B31DFB"/>
    <w:rsid w:val="00B32CFB"/>
    <w:rsid w:val="00B32E0B"/>
    <w:rsid w:val="00B3434E"/>
    <w:rsid w:val="00B351FD"/>
    <w:rsid w:val="00B355C5"/>
    <w:rsid w:val="00B35BFD"/>
    <w:rsid w:val="00B35CB8"/>
    <w:rsid w:val="00B421F2"/>
    <w:rsid w:val="00B42822"/>
    <w:rsid w:val="00B42C54"/>
    <w:rsid w:val="00B4395A"/>
    <w:rsid w:val="00B44D59"/>
    <w:rsid w:val="00B4553E"/>
    <w:rsid w:val="00B45BAA"/>
    <w:rsid w:val="00B46773"/>
    <w:rsid w:val="00B47091"/>
    <w:rsid w:val="00B4731E"/>
    <w:rsid w:val="00B47E14"/>
    <w:rsid w:val="00B51645"/>
    <w:rsid w:val="00B52817"/>
    <w:rsid w:val="00B54256"/>
    <w:rsid w:val="00B545F4"/>
    <w:rsid w:val="00B54AE5"/>
    <w:rsid w:val="00B5595B"/>
    <w:rsid w:val="00B56303"/>
    <w:rsid w:val="00B64F62"/>
    <w:rsid w:val="00B66898"/>
    <w:rsid w:val="00B66C53"/>
    <w:rsid w:val="00B67B84"/>
    <w:rsid w:val="00B70154"/>
    <w:rsid w:val="00B7164C"/>
    <w:rsid w:val="00B74832"/>
    <w:rsid w:val="00B74917"/>
    <w:rsid w:val="00B77C14"/>
    <w:rsid w:val="00B807AB"/>
    <w:rsid w:val="00B80F53"/>
    <w:rsid w:val="00B81AB0"/>
    <w:rsid w:val="00B82E26"/>
    <w:rsid w:val="00B84552"/>
    <w:rsid w:val="00B85581"/>
    <w:rsid w:val="00B85E1F"/>
    <w:rsid w:val="00B86C79"/>
    <w:rsid w:val="00B87109"/>
    <w:rsid w:val="00B94C53"/>
    <w:rsid w:val="00B95FBC"/>
    <w:rsid w:val="00B96D48"/>
    <w:rsid w:val="00B97AB1"/>
    <w:rsid w:val="00B97C44"/>
    <w:rsid w:val="00BA05AE"/>
    <w:rsid w:val="00BA0D5A"/>
    <w:rsid w:val="00BA1644"/>
    <w:rsid w:val="00BA2F8F"/>
    <w:rsid w:val="00BA2FA3"/>
    <w:rsid w:val="00BA51E0"/>
    <w:rsid w:val="00BA5B2C"/>
    <w:rsid w:val="00BA6418"/>
    <w:rsid w:val="00BA6CB2"/>
    <w:rsid w:val="00BA7263"/>
    <w:rsid w:val="00BA7D18"/>
    <w:rsid w:val="00BB0CB6"/>
    <w:rsid w:val="00BB0EC4"/>
    <w:rsid w:val="00BB3556"/>
    <w:rsid w:val="00BB38D4"/>
    <w:rsid w:val="00BB3A8F"/>
    <w:rsid w:val="00BB3E72"/>
    <w:rsid w:val="00BB67D4"/>
    <w:rsid w:val="00BC19F6"/>
    <w:rsid w:val="00BC2A83"/>
    <w:rsid w:val="00BC47C8"/>
    <w:rsid w:val="00BC5096"/>
    <w:rsid w:val="00BC52BC"/>
    <w:rsid w:val="00BD02D0"/>
    <w:rsid w:val="00BD0D15"/>
    <w:rsid w:val="00BD2C85"/>
    <w:rsid w:val="00BD4864"/>
    <w:rsid w:val="00BD4EF8"/>
    <w:rsid w:val="00BD5425"/>
    <w:rsid w:val="00BE5E74"/>
    <w:rsid w:val="00BE7C98"/>
    <w:rsid w:val="00BF0332"/>
    <w:rsid w:val="00BF47FE"/>
    <w:rsid w:val="00BF5FCC"/>
    <w:rsid w:val="00BF6219"/>
    <w:rsid w:val="00BF679E"/>
    <w:rsid w:val="00C00FA2"/>
    <w:rsid w:val="00C0265C"/>
    <w:rsid w:val="00C03470"/>
    <w:rsid w:val="00C069A2"/>
    <w:rsid w:val="00C069EC"/>
    <w:rsid w:val="00C07B2A"/>
    <w:rsid w:val="00C10950"/>
    <w:rsid w:val="00C14361"/>
    <w:rsid w:val="00C14729"/>
    <w:rsid w:val="00C17416"/>
    <w:rsid w:val="00C1748F"/>
    <w:rsid w:val="00C17DDD"/>
    <w:rsid w:val="00C221D5"/>
    <w:rsid w:val="00C2280A"/>
    <w:rsid w:val="00C249EB"/>
    <w:rsid w:val="00C2652B"/>
    <w:rsid w:val="00C274E0"/>
    <w:rsid w:val="00C30598"/>
    <w:rsid w:val="00C311A3"/>
    <w:rsid w:val="00C3312B"/>
    <w:rsid w:val="00C33BA8"/>
    <w:rsid w:val="00C33C3B"/>
    <w:rsid w:val="00C346C7"/>
    <w:rsid w:val="00C348D8"/>
    <w:rsid w:val="00C352B9"/>
    <w:rsid w:val="00C36DA2"/>
    <w:rsid w:val="00C373FB"/>
    <w:rsid w:val="00C37E55"/>
    <w:rsid w:val="00C41E61"/>
    <w:rsid w:val="00C420CA"/>
    <w:rsid w:val="00C441C4"/>
    <w:rsid w:val="00C45C85"/>
    <w:rsid w:val="00C515CA"/>
    <w:rsid w:val="00C533E6"/>
    <w:rsid w:val="00C55BED"/>
    <w:rsid w:val="00C55C33"/>
    <w:rsid w:val="00C56730"/>
    <w:rsid w:val="00C6024F"/>
    <w:rsid w:val="00C60CE3"/>
    <w:rsid w:val="00C623B4"/>
    <w:rsid w:val="00C62AEC"/>
    <w:rsid w:val="00C634B3"/>
    <w:rsid w:val="00C63D95"/>
    <w:rsid w:val="00C644EA"/>
    <w:rsid w:val="00C64B49"/>
    <w:rsid w:val="00C64B94"/>
    <w:rsid w:val="00C667A9"/>
    <w:rsid w:val="00C6798B"/>
    <w:rsid w:val="00C735BD"/>
    <w:rsid w:val="00C739BF"/>
    <w:rsid w:val="00C747DF"/>
    <w:rsid w:val="00C74F44"/>
    <w:rsid w:val="00C768C1"/>
    <w:rsid w:val="00C76C24"/>
    <w:rsid w:val="00C7740D"/>
    <w:rsid w:val="00C80E3F"/>
    <w:rsid w:val="00C83ACB"/>
    <w:rsid w:val="00C85B64"/>
    <w:rsid w:val="00C85C4B"/>
    <w:rsid w:val="00C87166"/>
    <w:rsid w:val="00C87539"/>
    <w:rsid w:val="00C90663"/>
    <w:rsid w:val="00C92B85"/>
    <w:rsid w:val="00C93DCA"/>
    <w:rsid w:val="00C94248"/>
    <w:rsid w:val="00CA071B"/>
    <w:rsid w:val="00CA0EE2"/>
    <w:rsid w:val="00CA2C81"/>
    <w:rsid w:val="00CA5466"/>
    <w:rsid w:val="00CA58B5"/>
    <w:rsid w:val="00CA591D"/>
    <w:rsid w:val="00CA7053"/>
    <w:rsid w:val="00CA734B"/>
    <w:rsid w:val="00CB0475"/>
    <w:rsid w:val="00CB0B1A"/>
    <w:rsid w:val="00CB2C4F"/>
    <w:rsid w:val="00CB3583"/>
    <w:rsid w:val="00CB3FB6"/>
    <w:rsid w:val="00CB4F0E"/>
    <w:rsid w:val="00CB6A8C"/>
    <w:rsid w:val="00CC34FF"/>
    <w:rsid w:val="00CC44F0"/>
    <w:rsid w:val="00CC5D07"/>
    <w:rsid w:val="00CC690D"/>
    <w:rsid w:val="00CD0E5B"/>
    <w:rsid w:val="00CD0FE9"/>
    <w:rsid w:val="00CD1AD6"/>
    <w:rsid w:val="00CD396E"/>
    <w:rsid w:val="00CD3EE5"/>
    <w:rsid w:val="00CD5104"/>
    <w:rsid w:val="00CD6046"/>
    <w:rsid w:val="00CD64AE"/>
    <w:rsid w:val="00CE06A5"/>
    <w:rsid w:val="00CE202E"/>
    <w:rsid w:val="00CE2229"/>
    <w:rsid w:val="00CE2D9B"/>
    <w:rsid w:val="00CE374E"/>
    <w:rsid w:val="00CE4091"/>
    <w:rsid w:val="00CE6CEC"/>
    <w:rsid w:val="00CF0534"/>
    <w:rsid w:val="00CF3FF0"/>
    <w:rsid w:val="00CF41AF"/>
    <w:rsid w:val="00CF4567"/>
    <w:rsid w:val="00CF53AB"/>
    <w:rsid w:val="00CF5C9B"/>
    <w:rsid w:val="00CF6815"/>
    <w:rsid w:val="00CF7927"/>
    <w:rsid w:val="00D01A55"/>
    <w:rsid w:val="00D02A4F"/>
    <w:rsid w:val="00D04562"/>
    <w:rsid w:val="00D04D3D"/>
    <w:rsid w:val="00D11B02"/>
    <w:rsid w:val="00D1202C"/>
    <w:rsid w:val="00D12617"/>
    <w:rsid w:val="00D13798"/>
    <w:rsid w:val="00D13E63"/>
    <w:rsid w:val="00D16DDF"/>
    <w:rsid w:val="00D16E24"/>
    <w:rsid w:val="00D20486"/>
    <w:rsid w:val="00D204B7"/>
    <w:rsid w:val="00D219E2"/>
    <w:rsid w:val="00D228D8"/>
    <w:rsid w:val="00D22D47"/>
    <w:rsid w:val="00D23191"/>
    <w:rsid w:val="00D2602F"/>
    <w:rsid w:val="00D27F3F"/>
    <w:rsid w:val="00D31439"/>
    <w:rsid w:val="00D3242D"/>
    <w:rsid w:val="00D327EE"/>
    <w:rsid w:val="00D33677"/>
    <w:rsid w:val="00D340D6"/>
    <w:rsid w:val="00D34934"/>
    <w:rsid w:val="00D34BBB"/>
    <w:rsid w:val="00D36398"/>
    <w:rsid w:val="00D373EC"/>
    <w:rsid w:val="00D4180D"/>
    <w:rsid w:val="00D42875"/>
    <w:rsid w:val="00D42B44"/>
    <w:rsid w:val="00D43B71"/>
    <w:rsid w:val="00D44A14"/>
    <w:rsid w:val="00D47738"/>
    <w:rsid w:val="00D51A9B"/>
    <w:rsid w:val="00D51D95"/>
    <w:rsid w:val="00D53EC6"/>
    <w:rsid w:val="00D55A00"/>
    <w:rsid w:val="00D56F77"/>
    <w:rsid w:val="00D57CB0"/>
    <w:rsid w:val="00D60E56"/>
    <w:rsid w:val="00D61E9F"/>
    <w:rsid w:val="00D62CC8"/>
    <w:rsid w:val="00D6402F"/>
    <w:rsid w:val="00D648BC"/>
    <w:rsid w:val="00D64DDA"/>
    <w:rsid w:val="00D64F23"/>
    <w:rsid w:val="00D6559C"/>
    <w:rsid w:val="00D7047A"/>
    <w:rsid w:val="00D719E9"/>
    <w:rsid w:val="00D72225"/>
    <w:rsid w:val="00D73550"/>
    <w:rsid w:val="00D74890"/>
    <w:rsid w:val="00D748E5"/>
    <w:rsid w:val="00D74D47"/>
    <w:rsid w:val="00D7521A"/>
    <w:rsid w:val="00D77056"/>
    <w:rsid w:val="00D838F7"/>
    <w:rsid w:val="00D8479E"/>
    <w:rsid w:val="00D868F1"/>
    <w:rsid w:val="00D87EFF"/>
    <w:rsid w:val="00D91AE6"/>
    <w:rsid w:val="00D941A2"/>
    <w:rsid w:val="00D941E0"/>
    <w:rsid w:val="00D9439D"/>
    <w:rsid w:val="00D943D0"/>
    <w:rsid w:val="00D95840"/>
    <w:rsid w:val="00DA2784"/>
    <w:rsid w:val="00DA288B"/>
    <w:rsid w:val="00DA4032"/>
    <w:rsid w:val="00DA5492"/>
    <w:rsid w:val="00DA554C"/>
    <w:rsid w:val="00DA5F07"/>
    <w:rsid w:val="00DA7C16"/>
    <w:rsid w:val="00DB42FB"/>
    <w:rsid w:val="00DB44B1"/>
    <w:rsid w:val="00DB4FAF"/>
    <w:rsid w:val="00DB646E"/>
    <w:rsid w:val="00DB764A"/>
    <w:rsid w:val="00DB7AEE"/>
    <w:rsid w:val="00DC2851"/>
    <w:rsid w:val="00DC39C4"/>
    <w:rsid w:val="00DC4019"/>
    <w:rsid w:val="00DC4423"/>
    <w:rsid w:val="00DC4568"/>
    <w:rsid w:val="00DC4C2C"/>
    <w:rsid w:val="00DC744A"/>
    <w:rsid w:val="00DD0941"/>
    <w:rsid w:val="00DD180B"/>
    <w:rsid w:val="00DD1C47"/>
    <w:rsid w:val="00DD4BD7"/>
    <w:rsid w:val="00DD6B5E"/>
    <w:rsid w:val="00DD6C69"/>
    <w:rsid w:val="00DD6E8B"/>
    <w:rsid w:val="00DD75D7"/>
    <w:rsid w:val="00DE21B1"/>
    <w:rsid w:val="00DE3770"/>
    <w:rsid w:val="00DE4BF6"/>
    <w:rsid w:val="00DE69D0"/>
    <w:rsid w:val="00DE7070"/>
    <w:rsid w:val="00DE77A3"/>
    <w:rsid w:val="00DF02F6"/>
    <w:rsid w:val="00DF21B8"/>
    <w:rsid w:val="00DF31EE"/>
    <w:rsid w:val="00DF3395"/>
    <w:rsid w:val="00DF3B51"/>
    <w:rsid w:val="00DF46E8"/>
    <w:rsid w:val="00DF5635"/>
    <w:rsid w:val="00DF656E"/>
    <w:rsid w:val="00DF7681"/>
    <w:rsid w:val="00E0179E"/>
    <w:rsid w:val="00E01C69"/>
    <w:rsid w:val="00E02D36"/>
    <w:rsid w:val="00E03431"/>
    <w:rsid w:val="00E044B3"/>
    <w:rsid w:val="00E04E43"/>
    <w:rsid w:val="00E05101"/>
    <w:rsid w:val="00E05E17"/>
    <w:rsid w:val="00E05E74"/>
    <w:rsid w:val="00E06F2B"/>
    <w:rsid w:val="00E0778C"/>
    <w:rsid w:val="00E079A3"/>
    <w:rsid w:val="00E11333"/>
    <w:rsid w:val="00E14445"/>
    <w:rsid w:val="00E149CE"/>
    <w:rsid w:val="00E16AC4"/>
    <w:rsid w:val="00E17C58"/>
    <w:rsid w:val="00E2178D"/>
    <w:rsid w:val="00E23958"/>
    <w:rsid w:val="00E23AD4"/>
    <w:rsid w:val="00E23BEC"/>
    <w:rsid w:val="00E23EC3"/>
    <w:rsid w:val="00E24E4D"/>
    <w:rsid w:val="00E2618B"/>
    <w:rsid w:val="00E262A5"/>
    <w:rsid w:val="00E267F1"/>
    <w:rsid w:val="00E271B3"/>
    <w:rsid w:val="00E3023D"/>
    <w:rsid w:val="00E34E73"/>
    <w:rsid w:val="00E36C12"/>
    <w:rsid w:val="00E375C8"/>
    <w:rsid w:val="00E37753"/>
    <w:rsid w:val="00E424C4"/>
    <w:rsid w:val="00E4302B"/>
    <w:rsid w:val="00E43983"/>
    <w:rsid w:val="00E4452C"/>
    <w:rsid w:val="00E4452D"/>
    <w:rsid w:val="00E44703"/>
    <w:rsid w:val="00E514BF"/>
    <w:rsid w:val="00E52800"/>
    <w:rsid w:val="00E528A1"/>
    <w:rsid w:val="00E528AF"/>
    <w:rsid w:val="00E53131"/>
    <w:rsid w:val="00E5328B"/>
    <w:rsid w:val="00E53F39"/>
    <w:rsid w:val="00E5518E"/>
    <w:rsid w:val="00E56165"/>
    <w:rsid w:val="00E56222"/>
    <w:rsid w:val="00E566D8"/>
    <w:rsid w:val="00E57743"/>
    <w:rsid w:val="00E577C9"/>
    <w:rsid w:val="00E57A97"/>
    <w:rsid w:val="00E62C06"/>
    <w:rsid w:val="00E62DD3"/>
    <w:rsid w:val="00E66D8F"/>
    <w:rsid w:val="00E6742D"/>
    <w:rsid w:val="00E71707"/>
    <w:rsid w:val="00E71EF1"/>
    <w:rsid w:val="00E724DA"/>
    <w:rsid w:val="00E731C6"/>
    <w:rsid w:val="00E740C4"/>
    <w:rsid w:val="00E74686"/>
    <w:rsid w:val="00E74750"/>
    <w:rsid w:val="00E76629"/>
    <w:rsid w:val="00E76686"/>
    <w:rsid w:val="00E76876"/>
    <w:rsid w:val="00E80520"/>
    <w:rsid w:val="00E81BD0"/>
    <w:rsid w:val="00E83C98"/>
    <w:rsid w:val="00E840FE"/>
    <w:rsid w:val="00E84DBD"/>
    <w:rsid w:val="00E85031"/>
    <w:rsid w:val="00E8670C"/>
    <w:rsid w:val="00E879C6"/>
    <w:rsid w:val="00E90CAA"/>
    <w:rsid w:val="00E9128A"/>
    <w:rsid w:val="00E91C15"/>
    <w:rsid w:val="00E92CFB"/>
    <w:rsid w:val="00E943E8"/>
    <w:rsid w:val="00E945CE"/>
    <w:rsid w:val="00E94FAF"/>
    <w:rsid w:val="00E954D0"/>
    <w:rsid w:val="00E9724F"/>
    <w:rsid w:val="00EA0528"/>
    <w:rsid w:val="00EA172F"/>
    <w:rsid w:val="00EA347E"/>
    <w:rsid w:val="00EA38B4"/>
    <w:rsid w:val="00EA3EBC"/>
    <w:rsid w:val="00EA4E02"/>
    <w:rsid w:val="00EA6276"/>
    <w:rsid w:val="00EA73B7"/>
    <w:rsid w:val="00EA75EA"/>
    <w:rsid w:val="00EB0206"/>
    <w:rsid w:val="00EB048C"/>
    <w:rsid w:val="00EB141D"/>
    <w:rsid w:val="00EB2C67"/>
    <w:rsid w:val="00EB3090"/>
    <w:rsid w:val="00EB367C"/>
    <w:rsid w:val="00EB39D0"/>
    <w:rsid w:val="00EB4167"/>
    <w:rsid w:val="00EB43BA"/>
    <w:rsid w:val="00EB4429"/>
    <w:rsid w:val="00EB46D0"/>
    <w:rsid w:val="00EB4700"/>
    <w:rsid w:val="00EB687E"/>
    <w:rsid w:val="00EB7B24"/>
    <w:rsid w:val="00EB7F72"/>
    <w:rsid w:val="00EC36E3"/>
    <w:rsid w:val="00EC4357"/>
    <w:rsid w:val="00EC45F7"/>
    <w:rsid w:val="00EC47D4"/>
    <w:rsid w:val="00EC49A4"/>
    <w:rsid w:val="00EC4EF3"/>
    <w:rsid w:val="00EC52FE"/>
    <w:rsid w:val="00ED1086"/>
    <w:rsid w:val="00ED20C9"/>
    <w:rsid w:val="00ED21EE"/>
    <w:rsid w:val="00ED272D"/>
    <w:rsid w:val="00ED32B2"/>
    <w:rsid w:val="00ED37E1"/>
    <w:rsid w:val="00ED3B31"/>
    <w:rsid w:val="00ED4EC4"/>
    <w:rsid w:val="00ED5504"/>
    <w:rsid w:val="00ED5593"/>
    <w:rsid w:val="00ED6C04"/>
    <w:rsid w:val="00ED7D3D"/>
    <w:rsid w:val="00EE0169"/>
    <w:rsid w:val="00EE1FFA"/>
    <w:rsid w:val="00EE28B4"/>
    <w:rsid w:val="00EE4094"/>
    <w:rsid w:val="00EE4C9D"/>
    <w:rsid w:val="00EE4D57"/>
    <w:rsid w:val="00EE53FF"/>
    <w:rsid w:val="00EE5E83"/>
    <w:rsid w:val="00EE6738"/>
    <w:rsid w:val="00EE7092"/>
    <w:rsid w:val="00EF2F5C"/>
    <w:rsid w:val="00EF3A92"/>
    <w:rsid w:val="00EF40D1"/>
    <w:rsid w:val="00EF7590"/>
    <w:rsid w:val="00F024CA"/>
    <w:rsid w:val="00F0354F"/>
    <w:rsid w:val="00F038F7"/>
    <w:rsid w:val="00F03E97"/>
    <w:rsid w:val="00F1013F"/>
    <w:rsid w:val="00F10A99"/>
    <w:rsid w:val="00F11785"/>
    <w:rsid w:val="00F11907"/>
    <w:rsid w:val="00F138A2"/>
    <w:rsid w:val="00F154EB"/>
    <w:rsid w:val="00F20632"/>
    <w:rsid w:val="00F23738"/>
    <w:rsid w:val="00F237B3"/>
    <w:rsid w:val="00F2392E"/>
    <w:rsid w:val="00F2594A"/>
    <w:rsid w:val="00F25F76"/>
    <w:rsid w:val="00F3068C"/>
    <w:rsid w:val="00F30846"/>
    <w:rsid w:val="00F30878"/>
    <w:rsid w:val="00F30CAB"/>
    <w:rsid w:val="00F32479"/>
    <w:rsid w:val="00F327DF"/>
    <w:rsid w:val="00F33121"/>
    <w:rsid w:val="00F33769"/>
    <w:rsid w:val="00F343C9"/>
    <w:rsid w:val="00F348E4"/>
    <w:rsid w:val="00F36DEB"/>
    <w:rsid w:val="00F372E4"/>
    <w:rsid w:val="00F406FD"/>
    <w:rsid w:val="00F41062"/>
    <w:rsid w:val="00F414D0"/>
    <w:rsid w:val="00F41F38"/>
    <w:rsid w:val="00F434DF"/>
    <w:rsid w:val="00F44ADB"/>
    <w:rsid w:val="00F44FEE"/>
    <w:rsid w:val="00F4532C"/>
    <w:rsid w:val="00F47D9D"/>
    <w:rsid w:val="00F50558"/>
    <w:rsid w:val="00F50A8E"/>
    <w:rsid w:val="00F519CF"/>
    <w:rsid w:val="00F52372"/>
    <w:rsid w:val="00F52572"/>
    <w:rsid w:val="00F530CA"/>
    <w:rsid w:val="00F5362E"/>
    <w:rsid w:val="00F553CE"/>
    <w:rsid w:val="00F55847"/>
    <w:rsid w:val="00F57142"/>
    <w:rsid w:val="00F5756D"/>
    <w:rsid w:val="00F630A2"/>
    <w:rsid w:val="00F63E1C"/>
    <w:rsid w:val="00F652AB"/>
    <w:rsid w:val="00F65942"/>
    <w:rsid w:val="00F723CA"/>
    <w:rsid w:val="00F72AA0"/>
    <w:rsid w:val="00F76A40"/>
    <w:rsid w:val="00F77D5B"/>
    <w:rsid w:val="00F80C07"/>
    <w:rsid w:val="00F81AAE"/>
    <w:rsid w:val="00F83E20"/>
    <w:rsid w:val="00F84BD3"/>
    <w:rsid w:val="00F853BD"/>
    <w:rsid w:val="00F87264"/>
    <w:rsid w:val="00F906A9"/>
    <w:rsid w:val="00F908E9"/>
    <w:rsid w:val="00F9101A"/>
    <w:rsid w:val="00F936D3"/>
    <w:rsid w:val="00F945D1"/>
    <w:rsid w:val="00F95262"/>
    <w:rsid w:val="00F96C94"/>
    <w:rsid w:val="00FA0381"/>
    <w:rsid w:val="00FA264E"/>
    <w:rsid w:val="00FA28D9"/>
    <w:rsid w:val="00FA2B8F"/>
    <w:rsid w:val="00FA47E6"/>
    <w:rsid w:val="00FA56D6"/>
    <w:rsid w:val="00FA595F"/>
    <w:rsid w:val="00FA66E6"/>
    <w:rsid w:val="00FA6C24"/>
    <w:rsid w:val="00FA7E13"/>
    <w:rsid w:val="00FB0FFA"/>
    <w:rsid w:val="00FB641F"/>
    <w:rsid w:val="00FB651A"/>
    <w:rsid w:val="00FB6F32"/>
    <w:rsid w:val="00FC0CB3"/>
    <w:rsid w:val="00FC1FC1"/>
    <w:rsid w:val="00FC214E"/>
    <w:rsid w:val="00FC2999"/>
    <w:rsid w:val="00FC3322"/>
    <w:rsid w:val="00FC6946"/>
    <w:rsid w:val="00FC6CF3"/>
    <w:rsid w:val="00FC7470"/>
    <w:rsid w:val="00FC765F"/>
    <w:rsid w:val="00FC781D"/>
    <w:rsid w:val="00FD1249"/>
    <w:rsid w:val="00FD1861"/>
    <w:rsid w:val="00FD3A43"/>
    <w:rsid w:val="00FD5375"/>
    <w:rsid w:val="00FD5E35"/>
    <w:rsid w:val="00FD61A3"/>
    <w:rsid w:val="00FD659C"/>
    <w:rsid w:val="00FD66C9"/>
    <w:rsid w:val="00FD79F6"/>
    <w:rsid w:val="00FE0371"/>
    <w:rsid w:val="00FE1258"/>
    <w:rsid w:val="00FE31D0"/>
    <w:rsid w:val="00FE3581"/>
    <w:rsid w:val="00FE51A2"/>
    <w:rsid w:val="00FE694E"/>
    <w:rsid w:val="00FE7A3F"/>
    <w:rsid w:val="00FF0A6F"/>
    <w:rsid w:val="00FF19E4"/>
    <w:rsid w:val="00FF2F9E"/>
    <w:rsid w:val="00FF34FF"/>
    <w:rsid w:val="00FF4E87"/>
    <w:rsid w:val="00FF50EE"/>
    <w:rsid w:val="00FF5821"/>
    <w:rsid w:val="00FF5C40"/>
    <w:rsid w:val="00FF5C5C"/>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14:docId w14:val="2F0DFC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lsdException w:name="heading 2" w:semiHidden="0" w:unhideWhenUsed="0"/>
    <w:lsdException w:name="heading 3" w:semiHidden="0" w:unhideWhenUsed="0"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footnote text" w:uiPriority="99"/>
    <w:lsdException w:name="header" w:uiPriority="99"/>
    <w:lsdException w:name="footer" w:uiPriority="9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Table Grid" w:semiHidden="0" w:uiPriority="3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E22C9"/>
    <w:rPr>
      <w:rFonts w:ascii="Arial" w:hAnsi="Arial"/>
      <w:sz w:val="22"/>
      <w:szCs w:val="24"/>
    </w:rPr>
  </w:style>
  <w:style w:type="paragraph" w:styleId="Heading1">
    <w:name w:val="heading 1"/>
    <w:basedOn w:val="Normal"/>
    <w:next w:val="Normal"/>
    <w:link w:val="Heading1Char"/>
    <w:rsid w:val="00E71EF1"/>
    <w:pPr>
      <w:keepNext/>
      <w:spacing w:before="240" w:after="60"/>
      <w:outlineLvl w:val="0"/>
    </w:pPr>
    <w:rPr>
      <w:rFonts w:cs="Arial"/>
      <w:b/>
      <w:bCs/>
      <w:kern w:val="32"/>
      <w:sz w:val="32"/>
      <w:szCs w:val="32"/>
    </w:rPr>
  </w:style>
  <w:style w:type="paragraph" w:styleId="Heading2">
    <w:name w:val="heading 2"/>
    <w:basedOn w:val="Normal"/>
    <w:next w:val="Normal"/>
    <w:rsid w:val="00E71EF1"/>
    <w:pPr>
      <w:keepNext/>
      <w:numPr>
        <w:ilvl w:val="1"/>
        <w:numId w:val="1"/>
      </w:numPr>
      <w:spacing w:before="240" w:after="60"/>
      <w:outlineLvl w:val="1"/>
    </w:pPr>
    <w:rPr>
      <w:rFonts w:cs="Arial"/>
      <w:b/>
      <w:bCs/>
      <w:i/>
      <w:iCs/>
      <w:sz w:val="28"/>
      <w:szCs w:val="28"/>
    </w:rPr>
  </w:style>
  <w:style w:type="paragraph" w:styleId="Heading3">
    <w:name w:val="heading 3"/>
    <w:basedOn w:val="Normal"/>
    <w:next w:val="Normal"/>
    <w:qFormat/>
    <w:rsid w:val="003129E8"/>
    <w:pPr>
      <w:keepNext/>
      <w:numPr>
        <w:ilvl w:val="2"/>
        <w:numId w:val="1"/>
      </w:numPr>
      <w:spacing w:before="240" w:after="60"/>
      <w:outlineLvl w:val="2"/>
    </w:pPr>
    <w:rPr>
      <w:rFonts w:cs="Arial"/>
      <w:b/>
      <w:bCs/>
      <w:sz w:val="26"/>
      <w:szCs w:val="26"/>
    </w:rPr>
  </w:style>
  <w:style w:type="paragraph" w:styleId="Heading4">
    <w:name w:val="heading 4"/>
    <w:basedOn w:val="Normal"/>
    <w:next w:val="Normal"/>
    <w:link w:val="Heading4Char"/>
    <w:unhideWhenUsed/>
    <w:qFormat/>
    <w:rsid w:val="00960D9F"/>
    <w:pPr>
      <w:keepNext/>
      <w:keepLines/>
      <w:numPr>
        <w:ilvl w:val="3"/>
        <w:numId w:val="1"/>
      </w:numPr>
      <w:spacing w:before="40"/>
      <w:outlineLvl w:val="3"/>
    </w:pPr>
    <w:rPr>
      <w:rFonts w:asciiTheme="majorHAnsi" w:eastAsiaTheme="majorEastAsia" w:hAnsiTheme="majorHAnsi" w:cstheme="majorBidi"/>
      <w:i/>
      <w:iCs/>
      <w:color w:val="365F91" w:themeColor="accent1" w:themeShade="BF"/>
    </w:rPr>
  </w:style>
  <w:style w:type="paragraph" w:styleId="Heading5">
    <w:name w:val="heading 5"/>
    <w:basedOn w:val="Normal"/>
    <w:next w:val="Normal"/>
    <w:link w:val="Heading5Char"/>
    <w:unhideWhenUsed/>
    <w:qFormat/>
    <w:rsid w:val="00960D9F"/>
    <w:pPr>
      <w:keepNext/>
      <w:keepLines/>
      <w:numPr>
        <w:ilvl w:val="4"/>
        <w:numId w:val="1"/>
      </w:numPr>
      <w:spacing w:before="40"/>
      <w:outlineLvl w:val="4"/>
    </w:pPr>
    <w:rPr>
      <w:rFonts w:asciiTheme="majorHAnsi" w:eastAsiaTheme="majorEastAsia" w:hAnsiTheme="majorHAnsi" w:cstheme="majorBidi"/>
      <w:color w:val="365F91" w:themeColor="accent1" w:themeShade="BF"/>
    </w:rPr>
  </w:style>
  <w:style w:type="paragraph" w:styleId="Heading6">
    <w:name w:val="heading 6"/>
    <w:basedOn w:val="Normal"/>
    <w:next w:val="Normal"/>
    <w:link w:val="Heading6Char"/>
    <w:unhideWhenUsed/>
    <w:qFormat/>
    <w:rsid w:val="00960D9F"/>
    <w:pPr>
      <w:keepNext/>
      <w:keepLines/>
      <w:numPr>
        <w:ilvl w:val="5"/>
        <w:numId w:val="1"/>
      </w:numPr>
      <w:spacing w:before="4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unhideWhenUsed/>
    <w:qFormat/>
    <w:rsid w:val="00960D9F"/>
    <w:pPr>
      <w:keepNext/>
      <w:keepLines/>
      <w:numPr>
        <w:ilvl w:val="6"/>
        <w:numId w:val="1"/>
      </w:numPr>
      <w:spacing w:before="4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semiHidden/>
    <w:unhideWhenUsed/>
    <w:qFormat/>
    <w:rsid w:val="00960D9F"/>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semiHidden/>
    <w:unhideWhenUsed/>
    <w:qFormat/>
    <w:rsid w:val="00960D9F"/>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autoRedefine/>
    <w:uiPriority w:val="39"/>
    <w:rsid w:val="00220370"/>
    <w:pPr>
      <w:tabs>
        <w:tab w:val="right" w:leader="dot" w:pos="9350"/>
      </w:tabs>
    </w:pPr>
  </w:style>
  <w:style w:type="paragraph" w:styleId="TOC2">
    <w:name w:val="toc 2"/>
    <w:basedOn w:val="Normal"/>
    <w:next w:val="Normal"/>
    <w:autoRedefine/>
    <w:uiPriority w:val="39"/>
    <w:rsid w:val="000966CC"/>
    <w:pPr>
      <w:ind w:left="240"/>
    </w:pPr>
  </w:style>
  <w:style w:type="character" w:styleId="Hyperlink">
    <w:name w:val="Hyperlink"/>
    <w:uiPriority w:val="99"/>
    <w:rsid w:val="000966CC"/>
    <w:rPr>
      <w:color w:val="0000FF"/>
      <w:u w:val="single"/>
    </w:rPr>
  </w:style>
  <w:style w:type="paragraph" w:styleId="Footer">
    <w:name w:val="footer"/>
    <w:basedOn w:val="Normal"/>
    <w:link w:val="FooterChar"/>
    <w:uiPriority w:val="99"/>
    <w:rsid w:val="000966CC"/>
    <w:pPr>
      <w:tabs>
        <w:tab w:val="center" w:pos="4320"/>
        <w:tab w:val="right" w:pos="8640"/>
      </w:tabs>
    </w:pPr>
  </w:style>
  <w:style w:type="character" w:styleId="PageNumber">
    <w:name w:val="page number"/>
    <w:basedOn w:val="DefaultParagraphFont"/>
    <w:rsid w:val="000966CC"/>
  </w:style>
  <w:style w:type="paragraph" w:styleId="Header">
    <w:name w:val="header"/>
    <w:basedOn w:val="Normal"/>
    <w:link w:val="HeaderChar"/>
    <w:uiPriority w:val="99"/>
    <w:rsid w:val="000966CC"/>
    <w:pPr>
      <w:tabs>
        <w:tab w:val="center" w:pos="4320"/>
        <w:tab w:val="right" w:pos="8640"/>
      </w:tabs>
    </w:pPr>
  </w:style>
  <w:style w:type="paragraph" w:styleId="TOC3">
    <w:name w:val="toc 3"/>
    <w:basedOn w:val="Normal"/>
    <w:next w:val="Normal"/>
    <w:autoRedefine/>
    <w:semiHidden/>
    <w:rsid w:val="00D33677"/>
    <w:pPr>
      <w:ind w:left="480"/>
    </w:pPr>
  </w:style>
  <w:style w:type="paragraph" w:styleId="EndnoteText">
    <w:name w:val="endnote text"/>
    <w:basedOn w:val="Normal"/>
    <w:semiHidden/>
    <w:rsid w:val="004551F3"/>
    <w:rPr>
      <w:sz w:val="20"/>
      <w:szCs w:val="20"/>
    </w:rPr>
  </w:style>
  <w:style w:type="character" w:styleId="EndnoteReference">
    <w:name w:val="endnote reference"/>
    <w:rsid w:val="004551F3"/>
    <w:rPr>
      <w:vertAlign w:val="superscript"/>
    </w:rPr>
  </w:style>
  <w:style w:type="paragraph" w:styleId="Index1">
    <w:name w:val="index 1"/>
    <w:basedOn w:val="Normal"/>
    <w:next w:val="Normal"/>
    <w:autoRedefine/>
    <w:semiHidden/>
    <w:rsid w:val="00F630A2"/>
    <w:pPr>
      <w:ind w:left="240" w:hanging="240"/>
    </w:pPr>
  </w:style>
  <w:style w:type="table" w:styleId="TableGrid">
    <w:name w:val="Table Grid"/>
    <w:basedOn w:val="TableNormal"/>
    <w:uiPriority w:val="39"/>
    <w:rsid w:val="002154B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Contemporary">
    <w:name w:val="Table Contemporary"/>
    <w:basedOn w:val="TableNormal"/>
    <w:rsid w:val="000571F6"/>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BalloonText">
    <w:name w:val="Balloon Text"/>
    <w:basedOn w:val="Normal"/>
    <w:semiHidden/>
    <w:rsid w:val="00B24A6F"/>
    <w:rPr>
      <w:rFonts w:ascii="Tahoma" w:hAnsi="Tahoma" w:cs="Tahoma"/>
      <w:sz w:val="16"/>
      <w:szCs w:val="16"/>
    </w:rPr>
  </w:style>
  <w:style w:type="paragraph" w:styleId="Caption">
    <w:name w:val="caption"/>
    <w:basedOn w:val="Normal"/>
    <w:next w:val="Normal"/>
    <w:link w:val="CaptionChar"/>
    <w:qFormat/>
    <w:rsid w:val="00A7007B"/>
    <w:rPr>
      <w:b/>
      <w:bCs/>
      <w:sz w:val="20"/>
      <w:szCs w:val="20"/>
    </w:rPr>
  </w:style>
  <w:style w:type="paragraph" w:styleId="TableofFigures">
    <w:name w:val="table of figures"/>
    <w:basedOn w:val="Normal"/>
    <w:next w:val="Normal"/>
    <w:uiPriority w:val="99"/>
    <w:rsid w:val="0054599C"/>
  </w:style>
  <w:style w:type="paragraph" w:styleId="NormalWeb">
    <w:name w:val="Normal (Web)"/>
    <w:basedOn w:val="Normal"/>
    <w:uiPriority w:val="99"/>
    <w:rsid w:val="00D73550"/>
    <w:pPr>
      <w:spacing w:before="100" w:beforeAutospacing="1" w:after="100" w:afterAutospacing="1"/>
    </w:pPr>
  </w:style>
  <w:style w:type="character" w:styleId="FollowedHyperlink">
    <w:name w:val="FollowedHyperlink"/>
    <w:rsid w:val="00EA4E02"/>
    <w:rPr>
      <w:color w:val="800080"/>
      <w:u w:val="single"/>
    </w:rPr>
  </w:style>
  <w:style w:type="paragraph" w:customStyle="1" w:styleId="xl27">
    <w:name w:val="xl27"/>
    <w:basedOn w:val="Normal"/>
    <w:rsid w:val="00200174"/>
    <w:pPr>
      <w:pBdr>
        <w:bottom w:val="single" w:sz="12" w:space="0" w:color="FFFFFF"/>
        <w:right w:val="single" w:sz="12" w:space="0" w:color="FFFFFF"/>
      </w:pBdr>
      <w:shd w:val="pct75" w:color="000000" w:fill="333333"/>
      <w:spacing w:before="100" w:beforeAutospacing="1" w:after="100" w:afterAutospacing="1"/>
      <w:jc w:val="center"/>
    </w:pPr>
    <w:rPr>
      <w:b/>
      <w:bCs/>
      <w:color w:val="FFFFFF"/>
      <w:sz w:val="16"/>
      <w:szCs w:val="16"/>
    </w:rPr>
  </w:style>
  <w:style w:type="paragraph" w:customStyle="1" w:styleId="xl28">
    <w:name w:val="xl28"/>
    <w:basedOn w:val="Normal"/>
    <w:rsid w:val="00200174"/>
    <w:pPr>
      <w:pBdr>
        <w:bottom w:val="single" w:sz="12" w:space="0" w:color="FFFFFF"/>
        <w:right w:val="single" w:sz="12" w:space="0" w:color="FFFFFF"/>
      </w:pBdr>
      <w:spacing w:before="100" w:beforeAutospacing="1" w:after="100" w:afterAutospacing="1"/>
    </w:pPr>
    <w:rPr>
      <w:b/>
      <w:bCs/>
    </w:rPr>
  </w:style>
  <w:style w:type="paragraph" w:customStyle="1" w:styleId="xl29">
    <w:name w:val="xl29"/>
    <w:basedOn w:val="Normal"/>
    <w:rsid w:val="00200174"/>
    <w:pPr>
      <w:pBdr>
        <w:bottom w:val="single" w:sz="12" w:space="0" w:color="FFFFFF"/>
        <w:right w:val="single" w:sz="12" w:space="0" w:color="FFFFFF"/>
      </w:pBdr>
      <w:shd w:val="clear" w:color="auto" w:fill="FFCC99"/>
      <w:spacing w:before="100" w:beforeAutospacing="1" w:after="100" w:afterAutospacing="1"/>
    </w:pPr>
    <w:rPr>
      <w:b/>
      <w:bCs/>
    </w:rPr>
  </w:style>
  <w:style w:type="paragraph" w:customStyle="1" w:styleId="xl30">
    <w:name w:val="xl30"/>
    <w:basedOn w:val="Normal"/>
    <w:rsid w:val="00200174"/>
    <w:pPr>
      <w:pBdr>
        <w:bottom w:val="single" w:sz="12" w:space="0" w:color="FFFFFF"/>
        <w:right w:val="single" w:sz="12" w:space="0" w:color="FFFFFF"/>
      </w:pBdr>
      <w:shd w:val="clear" w:color="auto" w:fill="FFFF99"/>
      <w:spacing w:before="100" w:beforeAutospacing="1" w:after="100" w:afterAutospacing="1"/>
    </w:pPr>
    <w:rPr>
      <w:b/>
      <w:bCs/>
    </w:rPr>
  </w:style>
  <w:style w:type="paragraph" w:customStyle="1" w:styleId="xl31">
    <w:name w:val="xl31"/>
    <w:basedOn w:val="Normal"/>
    <w:rsid w:val="00200174"/>
    <w:pPr>
      <w:pBdr>
        <w:bottom w:val="single" w:sz="12" w:space="0" w:color="FFFFFF"/>
        <w:right w:val="single" w:sz="12" w:space="0" w:color="FFFFFF"/>
      </w:pBdr>
      <w:shd w:val="clear" w:color="auto" w:fill="CCFFCC"/>
      <w:spacing w:before="100" w:beforeAutospacing="1" w:after="100" w:afterAutospacing="1"/>
    </w:pPr>
    <w:rPr>
      <w:b/>
      <w:bCs/>
    </w:rPr>
  </w:style>
  <w:style w:type="paragraph" w:customStyle="1" w:styleId="xl32">
    <w:name w:val="xl32"/>
    <w:basedOn w:val="Normal"/>
    <w:rsid w:val="00200174"/>
    <w:pPr>
      <w:pBdr>
        <w:bottom w:val="single" w:sz="12" w:space="0" w:color="FFFFFF"/>
        <w:right w:val="single" w:sz="12" w:space="0" w:color="FFFFFF"/>
      </w:pBdr>
      <w:shd w:val="clear" w:color="auto" w:fill="CCFFFF"/>
      <w:spacing w:before="100" w:beforeAutospacing="1" w:after="100" w:afterAutospacing="1"/>
    </w:pPr>
    <w:rPr>
      <w:b/>
      <w:bCs/>
    </w:rPr>
  </w:style>
  <w:style w:type="paragraph" w:customStyle="1" w:styleId="xl33">
    <w:name w:val="xl33"/>
    <w:basedOn w:val="Normal"/>
    <w:rsid w:val="00200174"/>
    <w:pPr>
      <w:pBdr>
        <w:bottom w:val="single" w:sz="12" w:space="0" w:color="FFFFFF"/>
        <w:right w:val="single" w:sz="12" w:space="0" w:color="FFFFFF"/>
      </w:pBdr>
      <w:shd w:val="clear" w:color="auto" w:fill="99CCFF"/>
      <w:spacing w:before="100" w:beforeAutospacing="1" w:after="100" w:afterAutospacing="1"/>
    </w:pPr>
    <w:rPr>
      <w:b/>
      <w:bCs/>
    </w:rPr>
  </w:style>
  <w:style w:type="paragraph" w:customStyle="1" w:styleId="xl34">
    <w:name w:val="xl34"/>
    <w:basedOn w:val="Normal"/>
    <w:rsid w:val="00200174"/>
    <w:pPr>
      <w:pBdr>
        <w:bottom w:val="single" w:sz="12" w:space="0" w:color="FFFFFF"/>
        <w:right w:val="single" w:sz="12" w:space="0" w:color="FFFFFF"/>
      </w:pBdr>
      <w:shd w:val="clear" w:color="auto" w:fill="CC99FF"/>
      <w:spacing w:before="100" w:beforeAutospacing="1" w:after="100" w:afterAutospacing="1"/>
    </w:pPr>
    <w:rPr>
      <w:b/>
      <w:bCs/>
    </w:rPr>
  </w:style>
  <w:style w:type="paragraph" w:customStyle="1" w:styleId="xl35">
    <w:name w:val="xl35"/>
    <w:basedOn w:val="Normal"/>
    <w:rsid w:val="00200174"/>
    <w:pPr>
      <w:pBdr>
        <w:bottom w:val="single" w:sz="12" w:space="0" w:color="FFFFFF"/>
        <w:right w:val="single" w:sz="12" w:space="0" w:color="FFFFFF"/>
      </w:pBdr>
      <w:shd w:val="clear" w:color="auto" w:fill="00CCFF"/>
      <w:spacing w:before="100" w:beforeAutospacing="1" w:after="100" w:afterAutospacing="1"/>
    </w:pPr>
    <w:rPr>
      <w:b/>
      <w:bCs/>
    </w:rPr>
  </w:style>
  <w:style w:type="paragraph" w:customStyle="1" w:styleId="xl36">
    <w:name w:val="xl36"/>
    <w:basedOn w:val="Normal"/>
    <w:rsid w:val="00200174"/>
    <w:pPr>
      <w:pBdr>
        <w:bottom w:val="single" w:sz="12" w:space="0" w:color="FFFFFF"/>
        <w:right w:val="single" w:sz="12" w:space="0" w:color="FFFFFF"/>
      </w:pBdr>
      <w:shd w:val="clear" w:color="auto" w:fill="800080"/>
      <w:spacing w:before="100" w:beforeAutospacing="1" w:after="100" w:afterAutospacing="1"/>
    </w:pPr>
    <w:rPr>
      <w:b/>
      <w:bCs/>
    </w:rPr>
  </w:style>
  <w:style w:type="paragraph" w:customStyle="1" w:styleId="xl37">
    <w:name w:val="xl37"/>
    <w:basedOn w:val="Normal"/>
    <w:rsid w:val="00200174"/>
    <w:pPr>
      <w:pBdr>
        <w:bottom w:val="single" w:sz="12" w:space="0" w:color="FFFFFF"/>
        <w:right w:val="single" w:sz="12" w:space="0" w:color="FFFFFF"/>
      </w:pBdr>
      <w:shd w:val="clear" w:color="auto" w:fill="FF00FF"/>
      <w:spacing w:before="100" w:beforeAutospacing="1" w:after="100" w:afterAutospacing="1"/>
    </w:pPr>
    <w:rPr>
      <w:b/>
      <w:bCs/>
    </w:rPr>
  </w:style>
  <w:style w:type="paragraph" w:customStyle="1" w:styleId="xl38">
    <w:name w:val="xl38"/>
    <w:basedOn w:val="Normal"/>
    <w:rsid w:val="00200174"/>
    <w:pPr>
      <w:pBdr>
        <w:bottom w:val="single" w:sz="12" w:space="0" w:color="FFFFFF"/>
        <w:right w:val="single" w:sz="12" w:space="0" w:color="FFFFFF"/>
      </w:pBdr>
      <w:shd w:val="clear" w:color="auto" w:fill="FFCC00"/>
      <w:spacing w:before="100" w:beforeAutospacing="1" w:after="100" w:afterAutospacing="1"/>
    </w:pPr>
    <w:rPr>
      <w:b/>
      <w:bCs/>
    </w:rPr>
  </w:style>
  <w:style w:type="paragraph" w:customStyle="1" w:styleId="xl39">
    <w:name w:val="xl39"/>
    <w:basedOn w:val="Normal"/>
    <w:rsid w:val="00200174"/>
    <w:pPr>
      <w:pBdr>
        <w:bottom w:val="single" w:sz="12" w:space="0" w:color="FFFFFF"/>
        <w:right w:val="single" w:sz="12" w:space="0" w:color="FFFFFF"/>
      </w:pBdr>
      <w:shd w:val="clear" w:color="auto" w:fill="FFFF00"/>
      <w:spacing w:before="100" w:beforeAutospacing="1" w:after="100" w:afterAutospacing="1"/>
    </w:pPr>
    <w:rPr>
      <w:b/>
      <w:bCs/>
    </w:rPr>
  </w:style>
  <w:style w:type="paragraph" w:customStyle="1" w:styleId="xl40">
    <w:name w:val="xl40"/>
    <w:basedOn w:val="Normal"/>
    <w:rsid w:val="00200174"/>
    <w:pPr>
      <w:pBdr>
        <w:bottom w:val="single" w:sz="12" w:space="0" w:color="FFFFFF"/>
        <w:right w:val="single" w:sz="12" w:space="0" w:color="FFFFFF"/>
      </w:pBdr>
      <w:shd w:val="clear" w:color="auto" w:fill="00FF00"/>
      <w:spacing w:before="100" w:beforeAutospacing="1" w:after="100" w:afterAutospacing="1"/>
    </w:pPr>
    <w:rPr>
      <w:b/>
      <w:bCs/>
    </w:rPr>
  </w:style>
  <w:style w:type="paragraph" w:customStyle="1" w:styleId="xl41">
    <w:name w:val="xl41"/>
    <w:basedOn w:val="Normal"/>
    <w:rsid w:val="00200174"/>
    <w:pPr>
      <w:pBdr>
        <w:bottom w:val="single" w:sz="12" w:space="0" w:color="FFFFFF"/>
        <w:right w:val="single" w:sz="12" w:space="0" w:color="FFFFFF"/>
      </w:pBdr>
      <w:shd w:val="clear" w:color="auto" w:fill="00FFFF"/>
      <w:spacing w:before="100" w:beforeAutospacing="1" w:after="100" w:afterAutospacing="1"/>
    </w:pPr>
    <w:rPr>
      <w:b/>
      <w:bCs/>
    </w:rPr>
  </w:style>
  <w:style w:type="paragraph" w:customStyle="1" w:styleId="xl42">
    <w:name w:val="xl42"/>
    <w:basedOn w:val="Normal"/>
    <w:rsid w:val="00200174"/>
    <w:pPr>
      <w:pBdr>
        <w:bottom w:val="single" w:sz="12" w:space="0" w:color="FFFFFF"/>
        <w:right w:val="single" w:sz="12" w:space="0" w:color="FFFFFF"/>
      </w:pBdr>
      <w:shd w:val="clear" w:color="auto" w:fill="993366"/>
      <w:spacing w:before="100" w:beforeAutospacing="1" w:after="100" w:afterAutospacing="1"/>
    </w:pPr>
    <w:rPr>
      <w:b/>
      <w:bCs/>
    </w:rPr>
  </w:style>
  <w:style w:type="paragraph" w:customStyle="1" w:styleId="xl43">
    <w:name w:val="xl43"/>
    <w:basedOn w:val="Normal"/>
    <w:rsid w:val="00200174"/>
    <w:pPr>
      <w:pBdr>
        <w:bottom w:val="single" w:sz="12" w:space="0" w:color="FFFFFF"/>
        <w:right w:val="single" w:sz="12" w:space="0" w:color="FFFFFF"/>
      </w:pBdr>
      <w:shd w:val="clear" w:color="auto" w:fill="FF6600"/>
      <w:spacing w:before="100" w:beforeAutospacing="1" w:after="100" w:afterAutospacing="1"/>
    </w:pPr>
    <w:rPr>
      <w:b/>
      <w:bCs/>
    </w:rPr>
  </w:style>
  <w:style w:type="paragraph" w:customStyle="1" w:styleId="xl44">
    <w:name w:val="xl44"/>
    <w:basedOn w:val="Normal"/>
    <w:rsid w:val="00200174"/>
    <w:pPr>
      <w:pBdr>
        <w:bottom w:val="single" w:sz="12" w:space="0" w:color="FFFFFF"/>
        <w:right w:val="single" w:sz="12" w:space="0" w:color="FFFFFF"/>
      </w:pBdr>
      <w:shd w:val="clear" w:color="auto" w:fill="FF99CC"/>
      <w:spacing w:before="100" w:beforeAutospacing="1" w:after="100" w:afterAutospacing="1"/>
    </w:pPr>
    <w:rPr>
      <w:b/>
      <w:bCs/>
    </w:rPr>
  </w:style>
  <w:style w:type="paragraph" w:customStyle="1" w:styleId="xl45">
    <w:name w:val="xl45"/>
    <w:basedOn w:val="Normal"/>
    <w:rsid w:val="00200174"/>
    <w:pPr>
      <w:pBdr>
        <w:bottom w:val="single" w:sz="12" w:space="0" w:color="FFFFFF"/>
        <w:right w:val="single" w:sz="12" w:space="0" w:color="FFFFFF"/>
      </w:pBdr>
      <w:shd w:val="clear" w:color="auto" w:fill="3366FF"/>
      <w:spacing w:before="100" w:beforeAutospacing="1" w:after="100" w:afterAutospacing="1"/>
    </w:pPr>
    <w:rPr>
      <w:b/>
      <w:bCs/>
    </w:rPr>
  </w:style>
  <w:style w:type="paragraph" w:customStyle="1" w:styleId="xl46">
    <w:name w:val="xl46"/>
    <w:basedOn w:val="Normal"/>
    <w:rsid w:val="00200174"/>
    <w:pPr>
      <w:pBdr>
        <w:bottom w:val="single" w:sz="12" w:space="0" w:color="FFFFFF"/>
        <w:right w:val="single" w:sz="12" w:space="0" w:color="FFFFFF"/>
      </w:pBdr>
      <w:shd w:val="clear" w:color="auto" w:fill="808000"/>
      <w:spacing w:before="100" w:beforeAutospacing="1" w:after="100" w:afterAutospacing="1"/>
    </w:pPr>
    <w:rPr>
      <w:b/>
      <w:bCs/>
    </w:rPr>
  </w:style>
  <w:style w:type="paragraph" w:customStyle="1" w:styleId="xl47">
    <w:name w:val="xl47"/>
    <w:basedOn w:val="Normal"/>
    <w:rsid w:val="00200174"/>
    <w:pPr>
      <w:pBdr>
        <w:bottom w:val="single" w:sz="12" w:space="0" w:color="FFFFFF"/>
        <w:right w:val="single" w:sz="12" w:space="0" w:color="FFFFFF"/>
      </w:pBdr>
      <w:shd w:val="clear" w:color="auto" w:fill="008000"/>
      <w:spacing w:before="100" w:beforeAutospacing="1" w:after="100" w:afterAutospacing="1"/>
    </w:pPr>
    <w:rPr>
      <w:b/>
      <w:bCs/>
    </w:rPr>
  </w:style>
  <w:style w:type="paragraph" w:customStyle="1" w:styleId="xl48">
    <w:name w:val="xl48"/>
    <w:basedOn w:val="Normal"/>
    <w:rsid w:val="00200174"/>
    <w:pPr>
      <w:pBdr>
        <w:bottom w:val="single" w:sz="12" w:space="0" w:color="FFFFFF"/>
        <w:right w:val="single" w:sz="12" w:space="0" w:color="FFFFFF"/>
      </w:pBdr>
      <w:shd w:val="clear" w:color="auto" w:fill="008080"/>
      <w:spacing w:before="100" w:beforeAutospacing="1" w:after="100" w:afterAutospacing="1"/>
    </w:pPr>
    <w:rPr>
      <w:b/>
      <w:bCs/>
    </w:rPr>
  </w:style>
  <w:style w:type="paragraph" w:customStyle="1" w:styleId="xl49">
    <w:name w:val="xl49"/>
    <w:basedOn w:val="Normal"/>
    <w:rsid w:val="00200174"/>
    <w:pPr>
      <w:pBdr>
        <w:bottom w:val="single" w:sz="12" w:space="0" w:color="FFFFFF"/>
        <w:right w:val="single" w:sz="12" w:space="0" w:color="FFFFFF"/>
      </w:pBdr>
      <w:shd w:val="clear" w:color="auto" w:fill="0000FF"/>
      <w:spacing w:before="100" w:beforeAutospacing="1" w:after="100" w:afterAutospacing="1"/>
    </w:pPr>
    <w:rPr>
      <w:b/>
      <w:bCs/>
    </w:rPr>
  </w:style>
  <w:style w:type="paragraph" w:customStyle="1" w:styleId="xl50">
    <w:name w:val="xl50"/>
    <w:basedOn w:val="Normal"/>
    <w:rsid w:val="00200174"/>
    <w:pPr>
      <w:pBdr>
        <w:bottom w:val="single" w:sz="12" w:space="0" w:color="FFFFFF"/>
        <w:right w:val="single" w:sz="12" w:space="0" w:color="FFFFFF"/>
      </w:pBdr>
      <w:shd w:val="clear" w:color="auto" w:fill="666699"/>
      <w:spacing w:before="100" w:beforeAutospacing="1" w:after="100" w:afterAutospacing="1"/>
    </w:pPr>
    <w:rPr>
      <w:b/>
      <w:bCs/>
    </w:rPr>
  </w:style>
  <w:style w:type="paragraph" w:customStyle="1" w:styleId="xl51">
    <w:name w:val="xl51"/>
    <w:basedOn w:val="Normal"/>
    <w:rsid w:val="00200174"/>
    <w:pPr>
      <w:pBdr>
        <w:bottom w:val="single" w:sz="12" w:space="0" w:color="FFFFFF"/>
        <w:right w:val="single" w:sz="12" w:space="0" w:color="FFFFFF"/>
      </w:pBdr>
      <w:shd w:val="clear" w:color="auto" w:fill="FF0000"/>
      <w:spacing w:before="100" w:beforeAutospacing="1" w:after="100" w:afterAutospacing="1"/>
    </w:pPr>
    <w:rPr>
      <w:b/>
      <w:bCs/>
    </w:rPr>
  </w:style>
  <w:style w:type="paragraph" w:customStyle="1" w:styleId="xl52">
    <w:name w:val="xl52"/>
    <w:basedOn w:val="Normal"/>
    <w:rsid w:val="00200174"/>
    <w:pPr>
      <w:pBdr>
        <w:bottom w:val="single" w:sz="12" w:space="0" w:color="FFFFFF"/>
        <w:right w:val="single" w:sz="12" w:space="0" w:color="FFFFFF"/>
      </w:pBdr>
      <w:shd w:val="clear" w:color="auto" w:fill="FF9900"/>
      <w:spacing w:before="100" w:beforeAutospacing="1" w:after="100" w:afterAutospacing="1"/>
    </w:pPr>
    <w:rPr>
      <w:b/>
      <w:bCs/>
    </w:rPr>
  </w:style>
  <w:style w:type="paragraph" w:customStyle="1" w:styleId="xl53">
    <w:name w:val="xl53"/>
    <w:basedOn w:val="Normal"/>
    <w:rsid w:val="00200174"/>
    <w:pPr>
      <w:pBdr>
        <w:bottom w:val="single" w:sz="12" w:space="0" w:color="FFFFFF"/>
        <w:right w:val="single" w:sz="12" w:space="0" w:color="FFFFFF"/>
      </w:pBdr>
      <w:shd w:val="clear" w:color="auto" w:fill="C0C0C0"/>
      <w:spacing w:before="100" w:beforeAutospacing="1" w:after="100" w:afterAutospacing="1"/>
      <w:jc w:val="center"/>
    </w:pPr>
    <w:rPr>
      <w:sz w:val="16"/>
      <w:szCs w:val="16"/>
    </w:rPr>
  </w:style>
  <w:style w:type="paragraph" w:customStyle="1" w:styleId="xl54">
    <w:name w:val="xl54"/>
    <w:basedOn w:val="Normal"/>
    <w:rsid w:val="00200174"/>
    <w:pPr>
      <w:pBdr>
        <w:bottom w:val="single" w:sz="12" w:space="0" w:color="FFFFFF"/>
        <w:right w:val="single" w:sz="12" w:space="0" w:color="FFFFFF"/>
      </w:pBdr>
      <w:shd w:val="clear" w:color="auto" w:fill="C0C0C0"/>
      <w:spacing w:before="100" w:beforeAutospacing="1" w:after="100" w:afterAutospacing="1"/>
    </w:pPr>
  </w:style>
  <w:style w:type="paragraph" w:customStyle="1" w:styleId="xl55">
    <w:name w:val="xl55"/>
    <w:basedOn w:val="Normal"/>
    <w:rsid w:val="00200174"/>
    <w:pPr>
      <w:pBdr>
        <w:bottom w:val="single" w:sz="12" w:space="0" w:color="FFFFFF"/>
        <w:right w:val="single" w:sz="12" w:space="0" w:color="FFFFFF"/>
      </w:pBdr>
      <w:shd w:val="clear" w:color="auto" w:fill="C0C0C0"/>
      <w:spacing w:before="100" w:beforeAutospacing="1" w:after="100" w:afterAutospacing="1"/>
    </w:pPr>
    <w:rPr>
      <w:b/>
      <w:bCs/>
    </w:rPr>
  </w:style>
  <w:style w:type="paragraph" w:customStyle="1" w:styleId="xl56">
    <w:name w:val="xl56"/>
    <w:basedOn w:val="Normal"/>
    <w:rsid w:val="00200174"/>
    <w:pPr>
      <w:pBdr>
        <w:bottom w:val="single" w:sz="12" w:space="0" w:color="FFFFFF"/>
        <w:right w:val="single" w:sz="12" w:space="0" w:color="FFFFFF"/>
      </w:pBdr>
      <w:shd w:val="clear" w:color="auto" w:fill="C0C0C0"/>
      <w:spacing w:before="100" w:beforeAutospacing="1" w:after="100" w:afterAutospacing="1"/>
    </w:pPr>
  </w:style>
  <w:style w:type="paragraph" w:customStyle="1" w:styleId="xl57">
    <w:name w:val="xl57"/>
    <w:basedOn w:val="Normal"/>
    <w:rsid w:val="00200174"/>
    <w:pPr>
      <w:pBdr>
        <w:bottom w:val="single" w:sz="12" w:space="0" w:color="FFFFFF"/>
        <w:right w:val="single" w:sz="12" w:space="0" w:color="FFFFFF"/>
      </w:pBdr>
      <w:shd w:val="clear" w:color="auto" w:fill="969696"/>
      <w:spacing w:before="100" w:beforeAutospacing="1" w:after="100" w:afterAutospacing="1"/>
      <w:jc w:val="center"/>
    </w:pPr>
    <w:rPr>
      <w:sz w:val="16"/>
      <w:szCs w:val="16"/>
    </w:rPr>
  </w:style>
  <w:style w:type="paragraph" w:customStyle="1" w:styleId="xl58">
    <w:name w:val="xl58"/>
    <w:basedOn w:val="Normal"/>
    <w:rsid w:val="00200174"/>
    <w:pPr>
      <w:pBdr>
        <w:bottom w:val="single" w:sz="12" w:space="0" w:color="FFFFFF"/>
        <w:right w:val="single" w:sz="12" w:space="0" w:color="FFFFFF"/>
      </w:pBdr>
      <w:shd w:val="clear" w:color="auto" w:fill="969696"/>
      <w:spacing w:before="100" w:beforeAutospacing="1" w:after="100" w:afterAutospacing="1"/>
    </w:pPr>
  </w:style>
  <w:style w:type="paragraph" w:customStyle="1" w:styleId="xl59">
    <w:name w:val="xl59"/>
    <w:basedOn w:val="Normal"/>
    <w:rsid w:val="00200174"/>
    <w:pPr>
      <w:pBdr>
        <w:bottom w:val="single" w:sz="12" w:space="0" w:color="FFFFFF"/>
        <w:right w:val="single" w:sz="12" w:space="0" w:color="FFFFFF"/>
      </w:pBdr>
      <w:shd w:val="clear" w:color="auto" w:fill="969696"/>
      <w:spacing w:before="100" w:beforeAutospacing="1" w:after="100" w:afterAutospacing="1"/>
    </w:pPr>
    <w:rPr>
      <w:b/>
      <w:bCs/>
    </w:rPr>
  </w:style>
  <w:style w:type="paragraph" w:customStyle="1" w:styleId="xl60">
    <w:name w:val="xl60"/>
    <w:basedOn w:val="Normal"/>
    <w:rsid w:val="00200174"/>
    <w:pPr>
      <w:pBdr>
        <w:bottom w:val="single" w:sz="12" w:space="0" w:color="FFFFFF"/>
        <w:right w:val="single" w:sz="12" w:space="0" w:color="FFFFFF"/>
      </w:pBdr>
      <w:shd w:val="clear" w:color="auto" w:fill="969696"/>
      <w:spacing w:before="100" w:beforeAutospacing="1" w:after="100" w:afterAutospacing="1"/>
    </w:pPr>
  </w:style>
  <w:style w:type="paragraph" w:customStyle="1" w:styleId="xl61">
    <w:name w:val="xl61"/>
    <w:basedOn w:val="Normal"/>
    <w:rsid w:val="00200174"/>
    <w:pPr>
      <w:pBdr>
        <w:bottom w:val="single" w:sz="12" w:space="0" w:color="FFFFFF"/>
        <w:right w:val="single" w:sz="12" w:space="0" w:color="FFFFFF"/>
      </w:pBdr>
      <w:shd w:val="clear" w:color="auto" w:fill="C0C0C0"/>
      <w:spacing w:before="100" w:beforeAutospacing="1" w:after="100" w:afterAutospacing="1"/>
    </w:pPr>
    <w:rPr>
      <w:b/>
      <w:bCs/>
    </w:rPr>
  </w:style>
  <w:style w:type="paragraph" w:customStyle="1" w:styleId="xl62">
    <w:name w:val="xl62"/>
    <w:basedOn w:val="Normal"/>
    <w:rsid w:val="00200174"/>
    <w:pPr>
      <w:pBdr>
        <w:bottom w:val="single" w:sz="12" w:space="0" w:color="FFFFFF"/>
        <w:right w:val="single" w:sz="12" w:space="0" w:color="FFFFFF"/>
      </w:pBdr>
      <w:shd w:val="clear" w:color="auto" w:fill="C0C0C0"/>
      <w:spacing w:before="100" w:beforeAutospacing="1" w:after="100" w:afterAutospacing="1"/>
    </w:pPr>
    <w:rPr>
      <w:b/>
      <w:bCs/>
    </w:rPr>
  </w:style>
  <w:style w:type="paragraph" w:customStyle="1" w:styleId="xl63">
    <w:name w:val="xl63"/>
    <w:basedOn w:val="Normal"/>
    <w:rsid w:val="00200174"/>
    <w:pPr>
      <w:pBdr>
        <w:bottom w:val="single" w:sz="12" w:space="0" w:color="FFFFFF"/>
        <w:right w:val="single" w:sz="12" w:space="0" w:color="FFFFFF"/>
      </w:pBdr>
      <w:shd w:val="clear" w:color="auto" w:fill="C0C0C0"/>
      <w:spacing w:before="100" w:beforeAutospacing="1" w:after="100" w:afterAutospacing="1"/>
    </w:pPr>
  </w:style>
  <w:style w:type="paragraph" w:customStyle="1" w:styleId="xl64">
    <w:name w:val="xl64"/>
    <w:basedOn w:val="Normal"/>
    <w:rsid w:val="00200174"/>
    <w:pPr>
      <w:pBdr>
        <w:bottom w:val="single" w:sz="12" w:space="0" w:color="FFFFFF"/>
        <w:right w:val="single" w:sz="12" w:space="0" w:color="FFFFFF"/>
      </w:pBdr>
      <w:shd w:val="clear" w:color="auto" w:fill="969696"/>
      <w:spacing w:before="100" w:beforeAutospacing="1" w:after="100" w:afterAutospacing="1"/>
    </w:pPr>
    <w:rPr>
      <w:b/>
      <w:bCs/>
    </w:rPr>
  </w:style>
  <w:style w:type="paragraph" w:customStyle="1" w:styleId="xl65">
    <w:name w:val="xl65"/>
    <w:basedOn w:val="Normal"/>
    <w:rsid w:val="00200174"/>
    <w:pPr>
      <w:pBdr>
        <w:bottom w:val="single" w:sz="12" w:space="0" w:color="FFFFFF"/>
        <w:right w:val="single" w:sz="12" w:space="0" w:color="FFFFFF"/>
      </w:pBdr>
      <w:shd w:val="clear" w:color="auto" w:fill="969696"/>
      <w:spacing w:before="100" w:beforeAutospacing="1" w:after="100" w:afterAutospacing="1"/>
    </w:pPr>
    <w:rPr>
      <w:b/>
      <w:bCs/>
    </w:rPr>
  </w:style>
  <w:style w:type="paragraph" w:customStyle="1" w:styleId="xl66">
    <w:name w:val="xl66"/>
    <w:basedOn w:val="Normal"/>
    <w:rsid w:val="00200174"/>
    <w:pPr>
      <w:pBdr>
        <w:bottom w:val="single" w:sz="12" w:space="0" w:color="FFFFFF"/>
        <w:right w:val="single" w:sz="12" w:space="0" w:color="FFFFFF"/>
      </w:pBdr>
      <w:shd w:val="clear" w:color="auto" w:fill="969696"/>
      <w:spacing w:before="100" w:beforeAutospacing="1" w:after="100" w:afterAutospacing="1"/>
    </w:pPr>
  </w:style>
  <w:style w:type="table" w:styleId="TableElegant">
    <w:name w:val="Table Elegant"/>
    <w:basedOn w:val="TableNormal"/>
    <w:rsid w:val="00B351FD"/>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num1">
    <w:name w:val="num1"/>
    <w:basedOn w:val="Normal"/>
    <w:rsid w:val="00F652AB"/>
    <w:pPr>
      <w:tabs>
        <w:tab w:val="left" w:pos="-720"/>
      </w:tabs>
      <w:suppressAutoHyphens/>
      <w:spacing w:line="360" w:lineRule="auto"/>
      <w:ind w:firstLine="360"/>
    </w:pPr>
    <w:rPr>
      <w:rFonts w:ascii="Palatino" w:hAnsi="Palatino"/>
      <w:sz w:val="26"/>
      <w:szCs w:val="20"/>
    </w:rPr>
  </w:style>
  <w:style w:type="paragraph" w:styleId="DocumentMap">
    <w:name w:val="Document Map"/>
    <w:basedOn w:val="Normal"/>
    <w:semiHidden/>
    <w:rsid w:val="00B008BF"/>
    <w:pPr>
      <w:shd w:val="clear" w:color="auto" w:fill="000080"/>
    </w:pPr>
    <w:rPr>
      <w:rFonts w:ascii="Tahoma" w:hAnsi="Tahoma" w:cs="Tahoma"/>
      <w:sz w:val="20"/>
      <w:szCs w:val="20"/>
    </w:rPr>
  </w:style>
  <w:style w:type="character" w:styleId="CommentReference">
    <w:name w:val="annotation reference"/>
    <w:semiHidden/>
    <w:rsid w:val="0042297B"/>
    <w:rPr>
      <w:sz w:val="16"/>
      <w:szCs w:val="16"/>
    </w:rPr>
  </w:style>
  <w:style w:type="paragraph" w:styleId="CommentText">
    <w:name w:val="annotation text"/>
    <w:basedOn w:val="Normal"/>
    <w:semiHidden/>
    <w:rsid w:val="0042297B"/>
    <w:rPr>
      <w:sz w:val="20"/>
      <w:szCs w:val="20"/>
    </w:rPr>
  </w:style>
  <w:style w:type="paragraph" w:styleId="CommentSubject">
    <w:name w:val="annotation subject"/>
    <w:basedOn w:val="CommentText"/>
    <w:next w:val="CommentText"/>
    <w:semiHidden/>
    <w:rsid w:val="0042297B"/>
    <w:rPr>
      <w:b/>
      <w:bCs/>
    </w:rPr>
  </w:style>
  <w:style w:type="paragraph" w:styleId="FootnoteText">
    <w:name w:val="footnote text"/>
    <w:basedOn w:val="Normal"/>
    <w:link w:val="FootnoteTextChar"/>
    <w:uiPriority w:val="99"/>
    <w:semiHidden/>
    <w:rsid w:val="007475AA"/>
    <w:rPr>
      <w:sz w:val="20"/>
      <w:szCs w:val="20"/>
    </w:rPr>
  </w:style>
  <w:style w:type="character" w:styleId="FootnoteReference">
    <w:name w:val="footnote reference"/>
    <w:aliases w:val="o,fr,Style 3,o1,o2,o3,o4,o5,o6,o11,o21,o7"/>
    <w:rsid w:val="007475AA"/>
    <w:rPr>
      <w:vertAlign w:val="superscript"/>
    </w:rPr>
  </w:style>
  <w:style w:type="paragraph" w:customStyle="1" w:styleId="Reminders">
    <w:name w:val="Reminders"/>
    <w:basedOn w:val="Normal"/>
    <w:link w:val="RemindersChar"/>
    <w:rsid w:val="001C2942"/>
    <w:pPr>
      <w:spacing w:before="40" w:after="40"/>
    </w:pPr>
    <w:rPr>
      <w:rFonts w:ascii="Trebuchet MS" w:eastAsia="Calibri" w:hAnsi="Trebuchet MS"/>
      <w:i/>
      <w:color w:val="FF0000"/>
    </w:rPr>
  </w:style>
  <w:style w:type="paragraph" w:customStyle="1" w:styleId="Reminder">
    <w:name w:val="Reminder"/>
    <w:basedOn w:val="Reminders"/>
    <w:link w:val="ReminderChar"/>
    <w:rsid w:val="001C2942"/>
  </w:style>
  <w:style w:type="character" w:customStyle="1" w:styleId="RemindersChar">
    <w:name w:val="Reminders Char"/>
    <w:link w:val="Reminders"/>
    <w:locked/>
    <w:rsid w:val="001C2942"/>
    <w:rPr>
      <w:rFonts w:ascii="Trebuchet MS" w:eastAsia="Calibri" w:hAnsi="Trebuchet MS"/>
      <w:i/>
      <w:color w:val="FF0000"/>
      <w:sz w:val="24"/>
      <w:szCs w:val="24"/>
      <w:lang w:val="en-US" w:eastAsia="en-US" w:bidi="ar-SA"/>
    </w:rPr>
  </w:style>
  <w:style w:type="character" w:customStyle="1" w:styleId="ReminderChar">
    <w:name w:val="Reminder Char"/>
    <w:link w:val="Reminder"/>
    <w:locked/>
    <w:rsid w:val="001C2942"/>
    <w:rPr>
      <w:rFonts w:ascii="Trebuchet MS" w:eastAsia="Calibri" w:hAnsi="Trebuchet MS"/>
      <w:i/>
      <w:color w:val="FF0000"/>
      <w:sz w:val="24"/>
      <w:szCs w:val="24"/>
      <w:lang w:val="en-US" w:eastAsia="en-US" w:bidi="ar-SA"/>
    </w:rPr>
  </w:style>
  <w:style w:type="character" w:customStyle="1" w:styleId="CaptionChar">
    <w:name w:val="Caption Char"/>
    <w:link w:val="Caption"/>
    <w:locked/>
    <w:rsid w:val="001C2942"/>
    <w:rPr>
      <w:b/>
      <w:bCs/>
      <w:lang w:val="en-US" w:eastAsia="en-US" w:bidi="ar-SA"/>
    </w:rPr>
  </w:style>
  <w:style w:type="character" w:styleId="Strong">
    <w:name w:val="Strong"/>
    <w:link w:val="TitleChar"/>
    <w:qFormat/>
    <w:rsid w:val="00003527"/>
    <w:rPr>
      <w:rFonts w:ascii="Arial" w:hAnsi="Arial"/>
      <w:b/>
      <w:bCs/>
      <w:sz w:val="22"/>
    </w:rPr>
  </w:style>
  <w:style w:type="character" w:customStyle="1" w:styleId="TitleChar">
    <w:name w:val="Title Char"/>
    <w:link w:val="Strong"/>
    <w:locked/>
    <w:rsid w:val="000E22C9"/>
    <w:rPr>
      <w:rFonts w:ascii="Arial" w:hAnsi="Arial"/>
      <w:b/>
      <w:color w:val="17365D"/>
      <w:spacing w:val="5"/>
      <w:kern w:val="28"/>
      <w:sz w:val="48"/>
      <w:szCs w:val="52"/>
      <w:lang w:eastAsia="ko-KR"/>
    </w:rPr>
  </w:style>
  <w:style w:type="character" w:customStyle="1" w:styleId="Heading1Char">
    <w:name w:val="Heading 1 Char"/>
    <w:link w:val="Heading1"/>
    <w:locked/>
    <w:rsid w:val="002F3610"/>
    <w:rPr>
      <w:rFonts w:ascii="Arial" w:hAnsi="Arial" w:cs="Arial"/>
      <w:b/>
      <w:bCs/>
      <w:kern w:val="32"/>
      <w:sz w:val="32"/>
      <w:szCs w:val="32"/>
      <w:lang w:val="en-US" w:eastAsia="en-US" w:bidi="ar-SA"/>
    </w:rPr>
  </w:style>
  <w:style w:type="character" w:customStyle="1" w:styleId="Strong1">
    <w:name w:val="Strong1"/>
    <w:qFormat/>
    <w:rsid w:val="00A55DD1"/>
    <w:rPr>
      <w:b/>
      <w:bCs/>
    </w:rPr>
  </w:style>
  <w:style w:type="character" w:customStyle="1" w:styleId="SubtitleChar">
    <w:name w:val="Subtitle Char"/>
    <w:rsid w:val="000E22C9"/>
    <w:rPr>
      <w:rFonts w:ascii="Arial" w:eastAsia="Times New Roman" w:hAnsi="Arial" w:cs="Times New Roman"/>
      <w:b/>
      <w:sz w:val="36"/>
      <w:szCs w:val="24"/>
    </w:rPr>
  </w:style>
  <w:style w:type="paragraph" w:styleId="TOCHeading">
    <w:name w:val="TOC Heading"/>
    <w:basedOn w:val="Heading1"/>
    <w:next w:val="Normal"/>
    <w:uiPriority w:val="39"/>
    <w:semiHidden/>
    <w:unhideWhenUsed/>
    <w:qFormat/>
    <w:rsid w:val="00FA47E6"/>
    <w:pPr>
      <w:keepLines/>
      <w:spacing w:before="480" w:after="0" w:line="276" w:lineRule="auto"/>
      <w:outlineLvl w:val="9"/>
    </w:pPr>
    <w:rPr>
      <w:rFonts w:ascii="Cambria" w:eastAsia="MS Gothic" w:hAnsi="Cambria" w:cs="Times New Roman"/>
      <w:color w:val="365F91"/>
      <w:kern w:val="0"/>
      <w:sz w:val="28"/>
      <w:szCs w:val="28"/>
      <w:lang w:eastAsia="ja-JP"/>
    </w:rPr>
  </w:style>
  <w:style w:type="table" w:customStyle="1" w:styleId="PGEWorkPaper">
    <w:name w:val="PG&amp;E Work Paper"/>
    <w:basedOn w:val="TableContemporary"/>
    <w:uiPriority w:val="99"/>
    <w:rsid w:val="009B1863"/>
    <w:pPr>
      <w:jc w:val="center"/>
    </w:pPr>
    <w:rPr>
      <w:rFonts w:ascii="Arial" w:hAnsi="Arial"/>
    </w:rPr>
    <w:tblPr>
      <w:tblBorders>
        <w:top w:val="single" w:sz="18" w:space="0" w:color="FFFFFF"/>
        <w:left w:val="single" w:sz="18" w:space="0" w:color="FFFFFF"/>
        <w:bottom w:val="single" w:sz="18" w:space="0" w:color="FFFFFF"/>
        <w:right w:val="single" w:sz="18" w:space="0" w:color="FFFFFF"/>
        <w:insideH w:val="none" w:sz="0" w:space="0" w:color="auto"/>
        <w:insideV w:val="none" w:sz="0" w:space="0" w:color="auto"/>
      </w:tblBorders>
    </w:tblPr>
    <w:tcPr>
      <w:shd w:val="clear" w:color="auto" w:fill="CBCBCB"/>
      <w:vAlign w:val="bottom"/>
    </w:tcPr>
    <w:tblStylePr w:type="firstRow">
      <w:pPr>
        <w:keepNext w:val="0"/>
        <w:keepLines/>
        <w:widowControl/>
        <w:wordWrap/>
        <w:jc w:val="center"/>
      </w:pPr>
      <w:rPr>
        <w:rFonts w:ascii="Arial" w:hAnsi="Arial"/>
        <w:b/>
        <w:bCs/>
        <w:color w:val="F2F2F2"/>
        <w:position w:val="0"/>
      </w:rPr>
      <w:tblPr/>
      <w:tcPr>
        <w:tcBorders>
          <w:tl2br w:val="none" w:sz="0" w:space="0" w:color="auto"/>
          <w:tr2bl w:val="none" w:sz="0" w:space="0" w:color="auto"/>
        </w:tcBorders>
        <w:shd w:val="clear" w:color="auto" w:fill="262626"/>
        <w:vAlign w:val="bottom"/>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Revision">
    <w:name w:val="Revision"/>
    <w:hidden/>
    <w:uiPriority w:val="99"/>
    <w:semiHidden/>
    <w:rsid w:val="001E4C31"/>
    <w:rPr>
      <w:rFonts w:ascii="Arial" w:hAnsi="Arial"/>
      <w:sz w:val="22"/>
      <w:szCs w:val="24"/>
    </w:rPr>
  </w:style>
  <w:style w:type="character" w:customStyle="1" w:styleId="breadcrumbs">
    <w:name w:val="breadcrumbs"/>
    <w:rsid w:val="007B2E26"/>
  </w:style>
  <w:style w:type="character" w:customStyle="1" w:styleId="FooterChar">
    <w:name w:val="Footer Char"/>
    <w:link w:val="Footer"/>
    <w:uiPriority w:val="99"/>
    <w:rsid w:val="00E9724F"/>
    <w:rPr>
      <w:rFonts w:ascii="Arial" w:hAnsi="Arial"/>
      <w:sz w:val="22"/>
      <w:szCs w:val="24"/>
    </w:rPr>
  </w:style>
  <w:style w:type="paragraph" w:styleId="ListParagraph">
    <w:name w:val="List Paragraph"/>
    <w:basedOn w:val="Normal"/>
    <w:uiPriority w:val="34"/>
    <w:qFormat/>
    <w:rsid w:val="00761007"/>
    <w:pPr>
      <w:ind w:left="720"/>
      <w:contextualSpacing/>
    </w:pPr>
    <w:rPr>
      <w:rFonts w:ascii="Times New Roman" w:hAnsi="Times New Roman"/>
      <w:sz w:val="24"/>
    </w:rPr>
  </w:style>
  <w:style w:type="paragraph" w:customStyle="1" w:styleId="Default">
    <w:name w:val="Default"/>
    <w:rsid w:val="00E4452C"/>
    <w:pPr>
      <w:autoSpaceDE w:val="0"/>
      <w:autoSpaceDN w:val="0"/>
      <w:adjustRightInd w:val="0"/>
    </w:pPr>
    <w:rPr>
      <w:rFonts w:ascii="Times" w:hAnsi="Times" w:cs="Times"/>
      <w:color w:val="000000"/>
      <w:sz w:val="24"/>
      <w:szCs w:val="24"/>
    </w:rPr>
  </w:style>
  <w:style w:type="character" w:styleId="PlaceholderText">
    <w:name w:val="Placeholder Text"/>
    <w:basedOn w:val="DefaultParagraphFont"/>
    <w:uiPriority w:val="99"/>
    <w:semiHidden/>
    <w:rsid w:val="00A433CB"/>
    <w:rPr>
      <w:color w:val="808080"/>
    </w:rPr>
  </w:style>
  <w:style w:type="character" w:customStyle="1" w:styleId="HeaderChar">
    <w:name w:val="Header Char"/>
    <w:basedOn w:val="DefaultParagraphFont"/>
    <w:link w:val="Header"/>
    <w:uiPriority w:val="99"/>
    <w:rsid w:val="00DA288B"/>
    <w:rPr>
      <w:rFonts w:ascii="Arial" w:hAnsi="Arial"/>
      <w:sz w:val="22"/>
      <w:szCs w:val="24"/>
    </w:rPr>
  </w:style>
  <w:style w:type="paragraph" w:customStyle="1" w:styleId="CalTFHeading1">
    <w:name w:val="Cal TF Heading 1"/>
    <w:basedOn w:val="Heading1"/>
    <w:link w:val="CalTFHeading1Char"/>
    <w:rsid w:val="001D4579"/>
  </w:style>
  <w:style w:type="paragraph" w:customStyle="1" w:styleId="Heading1-CalTF">
    <w:name w:val="Heading 1 - Cal TF"/>
    <w:basedOn w:val="CalTFHeading1"/>
    <w:link w:val="Heading1-CalTFChar"/>
    <w:qFormat/>
    <w:rsid w:val="003E7CC9"/>
    <w:pPr>
      <w:numPr>
        <w:numId w:val="4"/>
      </w:numPr>
      <w:tabs>
        <w:tab w:val="left" w:pos="1620"/>
      </w:tabs>
      <w:spacing w:before="400" w:after="200"/>
    </w:pPr>
  </w:style>
  <w:style w:type="paragraph" w:customStyle="1" w:styleId="Heading2-CalTF">
    <w:name w:val="Heading 2 - Cal TF"/>
    <w:basedOn w:val="Heading2"/>
    <w:rsid w:val="007112FD"/>
    <w:rPr>
      <w:b w:val="0"/>
      <w:i w:val="0"/>
      <w:color w:val="0000FF"/>
      <w:sz w:val="24"/>
    </w:rPr>
  </w:style>
  <w:style w:type="numbering" w:customStyle="1" w:styleId="Style1-Header2">
    <w:name w:val="Style1 - Header 2"/>
    <w:uiPriority w:val="99"/>
    <w:rsid w:val="00960D9F"/>
    <w:pPr>
      <w:numPr>
        <w:numId w:val="2"/>
      </w:numPr>
    </w:pPr>
  </w:style>
  <w:style w:type="character" w:customStyle="1" w:styleId="Heading4Char">
    <w:name w:val="Heading 4 Char"/>
    <w:basedOn w:val="DefaultParagraphFont"/>
    <w:link w:val="Heading4"/>
    <w:rsid w:val="00960D9F"/>
    <w:rPr>
      <w:rFonts w:asciiTheme="majorHAnsi" w:eastAsiaTheme="majorEastAsia" w:hAnsiTheme="majorHAnsi" w:cstheme="majorBidi"/>
      <w:i/>
      <w:iCs/>
      <w:color w:val="365F91" w:themeColor="accent1" w:themeShade="BF"/>
      <w:sz w:val="22"/>
      <w:szCs w:val="24"/>
    </w:rPr>
  </w:style>
  <w:style w:type="character" w:customStyle="1" w:styleId="Heading5Char">
    <w:name w:val="Heading 5 Char"/>
    <w:basedOn w:val="DefaultParagraphFont"/>
    <w:link w:val="Heading5"/>
    <w:rsid w:val="00960D9F"/>
    <w:rPr>
      <w:rFonts w:asciiTheme="majorHAnsi" w:eastAsiaTheme="majorEastAsia" w:hAnsiTheme="majorHAnsi" w:cstheme="majorBidi"/>
      <w:color w:val="365F91" w:themeColor="accent1" w:themeShade="BF"/>
      <w:sz w:val="22"/>
      <w:szCs w:val="24"/>
    </w:rPr>
  </w:style>
  <w:style w:type="character" w:customStyle="1" w:styleId="Heading6Char">
    <w:name w:val="Heading 6 Char"/>
    <w:basedOn w:val="DefaultParagraphFont"/>
    <w:link w:val="Heading6"/>
    <w:rsid w:val="00960D9F"/>
    <w:rPr>
      <w:rFonts w:asciiTheme="majorHAnsi" w:eastAsiaTheme="majorEastAsia" w:hAnsiTheme="majorHAnsi" w:cstheme="majorBidi"/>
      <w:color w:val="243F60" w:themeColor="accent1" w:themeShade="7F"/>
      <w:sz w:val="22"/>
      <w:szCs w:val="24"/>
    </w:rPr>
  </w:style>
  <w:style w:type="character" w:customStyle="1" w:styleId="Heading7Char">
    <w:name w:val="Heading 7 Char"/>
    <w:basedOn w:val="DefaultParagraphFont"/>
    <w:link w:val="Heading7"/>
    <w:rsid w:val="00960D9F"/>
    <w:rPr>
      <w:rFonts w:asciiTheme="majorHAnsi" w:eastAsiaTheme="majorEastAsia" w:hAnsiTheme="majorHAnsi" w:cstheme="majorBidi"/>
      <w:i/>
      <w:iCs/>
      <w:color w:val="243F60" w:themeColor="accent1" w:themeShade="7F"/>
      <w:sz w:val="22"/>
      <w:szCs w:val="24"/>
    </w:rPr>
  </w:style>
  <w:style w:type="character" w:customStyle="1" w:styleId="Heading8Char">
    <w:name w:val="Heading 8 Char"/>
    <w:basedOn w:val="DefaultParagraphFont"/>
    <w:link w:val="Heading8"/>
    <w:semiHidden/>
    <w:rsid w:val="00960D9F"/>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semiHidden/>
    <w:rsid w:val="00960D9F"/>
    <w:rPr>
      <w:rFonts w:asciiTheme="majorHAnsi" w:eastAsiaTheme="majorEastAsia" w:hAnsiTheme="majorHAnsi" w:cstheme="majorBidi"/>
      <w:i/>
      <w:iCs/>
      <w:color w:val="272727" w:themeColor="text1" w:themeTint="D8"/>
      <w:sz w:val="21"/>
      <w:szCs w:val="21"/>
    </w:rPr>
  </w:style>
  <w:style w:type="paragraph" w:customStyle="1" w:styleId="StyleCalTF2">
    <w:name w:val="StyleCalTF2"/>
    <w:basedOn w:val="Heading1-CalTF"/>
    <w:link w:val="StyleCalTF2Char"/>
    <w:qFormat/>
    <w:rsid w:val="009341FB"/>
    <w:pPr>
      <w:numPr>
        <w:numId w:val="0"/>
      </w:numPr>
    </w:pPr>
    <w:rPr>
      <w:b w:val="0"/>
      <w:color w:val="0000FF"/>
      <w:sz w:val="24"/>
      <w:szCs w:val="24"/>
    </w:rPr>
  </w:style>
  <w:style w:type="paragraph" w:customStyle="1" w:styleId="Heading2-CalTF2">
    <w:name w:val="Heading 2 - CalTF2"/>
    <w:basedOn w:val="StyleCalTF2"/>
    <w:qFormat/>
    <w:rsid w:val="00271E01"/>
    <w:pPr>
      <w:numPr>
        <w:ilvl w:val="1"/>
        <w:numId w:val="4"/>
      </w:numPr>
      <w:spacing w:before="300" w:after="260"/>
    </w:pPr>
  </w:style>
  <w:style w:type="character" w:customStyle="1" w:styleId="CalTFHeading1Char">
    <w:name w:val="Cal TF Heading 1 Char"/>
    <w:basedOn w:val="Heading1Char"/>
    <w:link w:val="CalTFHeading1"/>
    <w:rsid w:val="009341FB"/>
    <w:rPr>
      <w:rFonts w:ascii="Arial" w:hAnsi="Arial" w:cs="Arial"/>
      <w:b/>
      <w:bCs/>
      <w:kern w:val="32"/>
      <w:sz w:val="32"/>
      <w:szCs w:val="32"/>
      <w:lang w:val="en-US" w:eastAsia="en-US" w:bidi="ar-SA"/>
    </w:rPr>
  </w:style>
  <w:style w:type="character" w:customStyle="1" w:styleId="Heading1-CalTFChar">
    <w:name w:val="Heading 1 - Cal TF Char"/>
    <w:basedOn w:val="CalTFHeading1Char"/>
    <w:link w:val="Heading1-CalTF"/>
    <w:rsid w:val="003E7CC9"/>
    <w:rPr>
      <w:rFonts w:ascii="Arial" w:hAnsi="Arial" w:cs="Arial"/>
      <w:b/>
      <w:bCs/>
      <w:kern w:val="32"/>
      <w:sz w:val="32"/>
      <w:szCs w:val="32"/>
      <w:lang w:val="en-US" w:eastAsia="en-US" w:bidi="ar-SA"/>
    </w:rPr>
  </w:style>
  <w:style w:type="character" w:customStyle="1" w:styleId="StyleCalTF2Char">
    <w:name w:val="StyleCalTF2 Char"/>
    <w:basedOn w:val="Heading1-CalTFChar"/>
    <w:link w:val="StyleCalTF2"/>
    <w:rsid w:val="009341FB"/>
    <w:rPr>
      <w:rFonts w:ascii="Arial" w:hAnsi="Arial" w:cs="Arial"/>
      <w:b w:val="0"/>
      <w:bCs/>
      <w:color w:val="0000FF"/>
      <w:kern w:val="32"/>
      <w:sz w:val="24"/>
      <w:szCs w:val="24"/>
      <w:lang w:val="en-US" w:eastAsia="en-US" w:bidi="ar-SA"/>
    </w:rPr>
  </w:style>
  <w:style w:type="paragraph" w:customStyle="1" w:styleId="Heading3-CalTFStyle3">
    <w:name w:val="Heading 3 - CalTFStyle3"/>
    <w:basedOn w:val="StyleCalTF2"/>
    <w:link w:val="Heading3-CalTFStyle3Char"/>
    <w:rsid w:val="003F526B"/>
    <w:pPr>
      <w:numPr>
        <w:ilvl w:val="2"/>
        <w:numId w:val="3"/>
      </w:numPr>
    </w:pPr>
    <w:rPr>
      <w:i/>
      <w:sz w:val="20"/>
      <w:szCs w:val="20"/>
    </w:rPr>
  </w:style>
  <w:style w:type="paragraph" w:customStyle="1" w:styleId="Heading3-CalTFStyle31">
    <w:name w:val="Heading 3 - CalTFStyle3.1"/>
    <w:basedOn w:val="Heading3-CalTFStyle3"/>
    <w:link w:val="Heading3-CalTFStyle31Char"/>
    <w:qFormat/>
    <w:rsid w:val="00F81AAE"/>
    <w:pPr>
      <w:numPr>
        <w:numId w:val="4"/>
      </w:numPr>
      <w:tabs>
        <w:tab w:val="clear" w:pos="1620"/>
        <w:tab w:val="left" w:pos="1260"/>
      </w:tabs>
      <w:spacing w:after="100"/>
    </w:pPr>
    <w:rPr>
      <w:b/>
    </w:rPr>
  </w:style>
  <w:style w:type="character" w:customStyle="1" w:styleId="Heading3-CalTFStyle3Char">
    <w:name w:val="Heading 3 - CalTFStyle3 Char"/>
    <w:basedOn w:val="StyleCalTF2Char"/>
    <w:link w:val="Heading3-CalTFStyle3"/>
    <w:rsid w:val="003F526B"/>
    <w:rPr>
      <w:rFonts w:ascii="Arial" w:hAnsi="Arial" w:cs="Arial"/>
      <w:b w:val="0"/>
      <w:bCs/>
      <w:i/>
      <w:color w:val="0000FF"/>
      <w:kern w:val="32"/>
      <w:sz w:val="24"/>
      <w:szCs w:val="24"/>
      <w:lang w:val="en-US" w:eastAsia="en-US" w:bidi="ar-SA"/>
    </w:rPr>
  </w:style>
  <w:style w:type="character" w:customStyle="1" w:styleId="Heading3-CalTFStyle31Char">
    <w:name w:val="Heading 3 - CalTFStyle3.1 Char"/>
    <w:basedOn w:val="Heading3-CalTFStyle3Char"/>
    <w:link w:val="Heading3-CalTFStyle31"/>
    <w:rsid w:val="00F81AAE"/>
    <w:rPr>
      <w:rFonts w:ascii="Arial" w:hAnsi="Arial" w:cs="Arial"/>
      <w:b/>
      <w:bCs/>
      <w:i/>
      <w:color w:val="0000FF"/>
      <w:kern w:val="32"/>
      <w:sz w:val="24"/>
      <w:szCs w:val="24"/>
      <w:lang w:val="en-US" w:eastAsia="en-US" w:bidi="ar-SA"/>
    </w:rPr>
  </w:style>
  <w:style w:type="character" w:customStyle="1" w:styleId="FootnoteTextChar">
    <w:name w:val="Footnote Text Char"/>
    <w:basedOn w:val="DefaultParagraphFont"/>
    <w:link w:val="FootnoteText"/>
    <w:uiPriority w:val="99"/>
    <w:semiHidden/>
    <w:rsid w:val="00695C6D"/>
    <w:rPr>
      <w:rFonts w:ascii="Arial" w:hAnsi="Arial"/>
    </w:rPr>
  </w:style>
  <w:style w:type="paragraph" w:customStyle="1" w:styleId="Heading1-NoSectionNo">
    <w:name w:val="Heading 1 - No Section No"/>
    <w:basedOn w:val="Heading1"/>
    <w:qFormat/>
    <w:rsid w:val="006D318D"/>
    <w:pPr>
      <w:spacing w:before="400" w:after="200"/>
      <w:ind w:left="432" w:hanging="432"/>
    </w:pPr>
  </w:style>
  <w:style w:type="table" w:customStyle="1" w:styleId="TableGrid1">
    <w:name w:val="Table Grid1"/>
    <w:basedOn w:val="TableNormal"/>
    <w:next w:val="TableGrid"/>
    <w:rsid w:val="00062208"/>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11">
    <w:name w:val="Grid Table 5 Dark - Accent 11"/>
    <w:basedOn w:val="TableNormal"/>
    <w:uiPriority w:val="50"/>
    <w:rsid w:val="006C2F4E"/>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lsdException w:name="heading 2" w:semiHidden="0" w:unhideWhenUsed="0"/>
    <w:lsdException w:name="heading 3" w:semiHidden="0" w:unhideWhenUsed="0"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footnote text" w:uiPriority="99"/>
    <w:lsdException w:name="header" w:uiPriority="99"/>
    <w:lsdException w:name="footer" w:uiPriority="9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Table Grid" w:semiHidden="0" w:uiPriority="3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E22C9"/>
    <w:rPr>
      <w:rFonts w:ascii="Arial" w:hAnsi="Arial"/>
      <w:sz w:val="22"/>
      <w:szCs w:val="24"/>
    </w:rPr>
  </w:style>
  <w:style w:type="paragraph" w:styleId="Heading1">
    <w:name w:val="heading 1"/>
    <w:basedOn w:val="Normal"/>
    <w:next w:val="Normal"/>
    <w:link w:val="Heading1Char"/>
    <w:rsid w:val="00E71EF1"/>
    <w:pPr>
      <w:keepNext/>
      <w:spacing w:before="240" w:after="60"/>
      <w:outlineLvl w:val="0"/>
    </w:pPr>
    <w:rPr>
      <w:rFonts w:cs="Arial"/>
      <w:b/>
      <w:bCs/>
      <w:kern w:val="32"/>
      <w:sz w:val="32"/>
      <w:szCs w:val="32"/>
    </w:rPr>
  </w:style>
  <w:style w:type="paragraph" w:styleId="Heading2">
    <w:name w:val="heading 2"/>
    <w:basedOn w:val="Normal"/>
    <w:next w:val="Normal"/>
    <w:rsid w:val="00E71EF1"/>
    <w:pPr>
      <w:keepNext/>
      <w:numPr>
        <w:ilvl w:val="1"/>
        <w:numId w:val="1"/>
      </w:numPr>
      <w:spacing w:before="240" w:after="60"/>
      <w:outlineLvl w:val="1"/>
    </w:pPr>
    <w:rPr>
      <w:rFonts w:cs="Arial"/>
      <w:b/>
      <w:bCs/>
      <w:i/>
      <w:iCs/>
      <w:sz w:val="28"/>
      <w:szCs w:val="28"/>
    </w:rPr>
  </w:style>
  <w:style w:type="paragraph" w:styleId="Heading3">
    <w:name w:val="heading 3"/>
    <w:basedOn w:val="Normal"/>
    <w:next w:val="Normal"/>
    <w:qFormat/>
    <w:rsid w:val="003129E8"/>
    <w:pPr>
      <w:keepNext/>
      <w:numPr>
        <w:ilvl w:val="2"/>
        <w:numId w:val="1"/>
      </w:numPr>
      <w:spacing w:before="240" w:after="60"/>
      <w:outlineLvl w:val="2"/>
    </w:pPr>
    <w:rPr>
      <w:rFonts w:cs="Arial"/>
      <w:b/>
      <w:bCs/>
      <w:sz w:val="26"/>
      <w:szCs w:val="26"/>
    </w:rPr>
  </w:style>
  <w:style w:type="paragraph" w:styleId="Heading4">
    <w:name w:val="heading 4"/>
    <w:basedOn w:val="Normal"/>
    <w:next w:val="Normal"/>
    <w:link w:val="Heading4Char"/>
    <w:unhideWhenUsed/>
    <w:qFormat/>
    <w:rsid w:val="00960D9F"/>
    <w:pPr>
      <w:keepNext/>
      <w:keepLines/>
      <w:numPr>
        <w:ilvl w:val="3"/>
        <w:numId w:val="1"/>
      </w:numPr>
      <w:spacing w:before="40"/>
      <w:outlineLvl w:val="3"/>
    </w:pPr>
    <w:rPr>
      <w:rFonts w:asciiTheme="majorHAnsi" w:eastAsiaTheme="majorEastAsia" w:hAnsiTheme="majorHAnsi" w:cstheme="majorBidi"/>
      <w:i/>
      <w:iCs/>
      <w:color w:val="365F91" w:themeColor="accent1" w:themeShade="BF"/>
    </w:rPr>
  </w:style>
  <w:style w:type="paragraph" w:styleId="Heading5">
    <w:name w:val="heading 5"/>
    <w:basedOn w:val="Normal"/>
    <w:next w:val="Normal"/>
    <w:link w:val="Heading5Char"/>
    <w:unhideWhenUsed/>
    <w:qFormat/>
    <w:rsid w:val="00960D9F"/>
    <w:pPr>
      <w:keepNext/>
      <w:keepLines/>
      <w:numPr>
        <w:ilvl w:val="4"/>
        <w:numId w:val="1"/>
      </w:numPr>
      <w:spacing w:before="40"/>
      <w:outlineLvl w:val="4"/>
    </w:pPr>
    <w:rPr>
      <w:rFonts w:asciiTheme="majorHAnsi" w:eastAsiaTheme="majorEastAsia" w:hAnsiTheme="majorHAnsi" w:cstheme="majorBidi"/>
      <w:color w:val="365F91" w:themeColor="accent1" w:themeShade="BF"/>
    </w:rPr>
  </w:style>
  <w:style w:type="paragraph" w:styleId="Heading6">
    <w:name w:val="heading 6"/>
    <w:basedOn w:val="Normal"/>
    <w:next w:val="Normal"/>
    <w:link w:val="Heading6Char"/>
    <w:unhideWhenUsed/>
    <w:qFormat/>
    <w:rsid w:val="00960D9F"/>
    <w:pPr>
      <w:keepNext/>
      <w:keepLines/>
      <w:numPr>
        <w:ilvl w:val="5"/>
        <w:numId w:val="1"/>
      </w:numPr>
      <w:spacing w:before="4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unhideWhenUsed/>
    <w:qFormat/>
    <w:rsid w:val="00960D9F"/>
    <w:pPr>
      <w:keepNext/>
      <w:keepLines/>
      <w:numPr>
        <w:ilvl w:val="6"/>
        <w:numId w:val="1"/>
      </w:numPr>
      <w:spacing w:before="4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semiHidden/>
    <w:unhideWhenUsed/>
    <w:qFormat/>
    <w:rsid w:val="00960D9F"/>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semiHidden/>
    <w:unhideWhenUsed/>
    <w:qFormat/>
    <w:rsid w:val="00960D9F"/>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autoRedefine/>
    <w:uiPriority w:val="39"/>
    <w:rsid w:val="00220370"/>
    <w:pPr>
      <w:tabs>
        <w:tab w:val="right" w:leader="dot" w:pos="9350"/>
      </w:tabs>
    </w:pPr>
  </w:style>
  <w:style w:type="paragraph" w:styleId="TOC2">
    <w:name w:val="toc 2"/>
    <w:basedOn w:val="Normal"/>
    <w:next w:val="Normal"/>
    <w:autoRedefine/>
    <w:uiPriority w:val="39"/>
    <w:rsid w:val="000966CC"/>
    <w:pPr>
      <w:ind w:left="240"/>
    </w:pPr>
  </w:style>
  <w:style w:type="character" w:styleId="Hyperlink">
    <w:name w:val="Hyperlink"/>
    <w:uiPriority w:val="99"/>
    <w:rsid w:val="000966CC"/>
    <w:rPr>
      <w:color w:val="0000FF"/>
      <w:u w:val="single"/>
    </w:rPr>
  </w:style>
  <w:style w:type="paragraph" w:styleId="Footer">
    <w:name w:val="footer"/>
    <w:basedOn w:val="Normal"/>
    <w:link w:val="FooterChar"/>
    <w:uiPriority w:val="99"/>
    <w:rsid w:val="000966CC"/>
    <w:pPr>
      <w:tabs>
        <w:tab w:val="center" w:pos="4320"/>
        <w:tab w:val="right" w:pos="8640"/>
      </w:tabs>
    </w:pPr>
  </w:style>
  <w:style w:type="character" w:styleId="PageNumber">
    <w:name w:val="page number"/>
    <w:basedOn w:val="DefaultParagraphFont"/>
    <w:rsid w:val="000966CC"/>
  </w:style>
  <w:style w:type="paragraph" w:styleId="Header">
    <w:name w:val="header"/>
    <w:basedOn w:val="Normal"/>
    <w:link w:val="HeaderChar"/>
    <w:uiPriority w:val="99"/>
    <w:rsid w:val="000966CC"/>
    <w:pPr>
      <w:tabs>
        <w:tab w:val="center" w:pos="4320"/>
        <w:tab w:val="right" w:pos="8640"/>
      </w:tabs>
    </w:pPr>
  </w:style>
  <w:style w:type="paragraph" w:styleId="TOC3">
    <w:name w:val="toc 3"/>
    <w:basedOn w:val="Normal"/>
    <w:next w:val="Normal"/>
    <w:autoRedefine/>
    <w:semiHidden/>
    <w:rsid w:val="00D33677"/>
    <w:pPr>
      <w:ind w:left="480"/>
    </w:pPr>
  </w:style>
  <w:style w:type="paragraph" w:styleId="EndnoteText">
    <w:name w:val="endnote text"/>
    <w:basedOn w:val="Normal"/>
    <w:semiHidden/>
    <w:rsid w:val="004551F3"/>
    <w:rPr>
      <w:sz w:val="20"/>
      <w:szCs w:val="20"/>
    </w:rPr>
  </w:style>
  <w:style w:type="character" w:styleId="EndnoteReference">
    <w:name w:val="endnote reference"/>
    <w:rsid w:val="004551F3"/>
    <w:rPr>
      <w:vertAlign w:val="superscript"/>
    </w:rPr>
  </w:style>
  <w:style w:type="paragraph" w:styleId="Index1">
    <w:name w:val="index 1"/>
    <w:basedOn w:val="Normal"/>
    <w:next w:val="Normal"/>
    <w:autoRedefine/>
    <w:semiHidden/>
    <w:rsid w:val="00F630A2"/>
    <w:pPr>
      <w:ind w:left="240" w:hanging="240"/>
    </w:pPr>
  </w:style>
  <w:style w:type="table" w:styleId="TableGrid">
    <w:name w:val="Table Grid"/>
    <w:basedOn w:val="TableNormal"/>
    <w:uiPriority w:val="39"/>
    <w:rsid w:val="002154B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Contemporary">
    <w:name w:val="Table Contemporary"/>
    <w:basedOn w:val="TableNormal"/>
    <w:rsid w:val="000571F6"/>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BalloonText">
    <w:name w:val="Balloon Text"/>
    <w:basedOn w:val="Normal"/>
    <w:semiHidden/>
    <w:rsid w:val="00B24A6F"/>
    <w:rPr>
      <w:rFonts w:ascii="Tahoma" w:hAnsi="Tahoma" w:cs="Tahoma"/>
      <w:sz w:val="16"/>
      <w:szCs w:val="16"/>
    </w:rPr>
  </w:style>
  <w:style w:type="paragraph" w:styleId="Caption">
    <w:name w:val="caption"/>
    <w:basedOn w:val="Normal"/>
    <w:next w:val="Normal"/>
    <w:link w:val="CaptionChar"/>
    <w:qFormat/>
    <w:rsid w:val="00A7007B"/>
    <w:rPr>
      <w:b/>
      <w:bCs/>
      <w:sz w:val="20"/>
      <w:szCs w:val="20"/>
    </w:rPr>
  </w:style>
  <w:style w:type="paragraph" w:styleId="TableofFigures">
    <w:name w:val="table of figures"/>
    <w:basedOn w:val="Normal"/>
    <w:next w:val="Normal"/>
    <w:uiPriority w:val="99"/>
    <w:rsid w:val="0054599C"/>
  </w:style>
  <w:style w:type="paragraph" w:styleId="NormalWeb">
    <w:name w:val="Normal (Web)"/>
    <w:basedOn w:val="Normal"/>
    <w:uiPriority w:val="99"/>
    <w:rsid w:val="00D73550"/>
    <w:pPr>
      <w:spacing w:before="100" w:beforeAutospacing="1" w:after="100" w:afterAutospacing="1"/>
    </w:pPr>
  </w:style>
  <w:style w:type="character" w:styleId="FollowedHyperlink">
    <w:name w:val="FollowedHyperlink"/>
    <w:rsid w:val="00EA4E02"/>
    <w:rPr>
      <w:color w:val="800080"/>
      <w:u w:val="single"/>
    </w:rPr>
  </w:style>
  <w:style w:type="paragraph" w:customStyle="1" w:styleId="xl27">
    <w:name w:val="xl27"/>
    <w:basedOn w:val="Normal"/>
    <w:rsid w:val="00200174"/>
    <w:pPr>
      <w:pBdr>
        <w:bottom w:val="single" w:sz="12" w:space="0" w:color="FFFFFF"/>
        <w:right w:val="single" w:sz="12" w:space="0" w:color="FFFFFF"/>
      </w:pBdr>
      <w:shd w:val="pct75" w:color="000000" w:fill="333333"/>
      <w:spacing w:before="100" w:beforeAutospacing="1" w:after="100" w:afterAutospacing="1"/>
      <w:jc w:val="center"/>
    </w:pPr>
    <w:rPr>
      <w:b/>
      <w:bCs/>
      <w:color w:val="FFFFFF"/>
      <w:sz w:val="16"/>
      <w:szCs w:val="16"/>
    </w:rPr>
  </w:style>
  <w:style w:type="paragraph" w:customStyle="1" w:styleId="xl28">
    <w:name w:val="xl28"/>
    <w:basedOn w:val="Normal"/>
    <w:rsid w:val="00200174"/>
    <w:pPr>
      <w:pBdr>
        <w:bottom w:val="single" w:sz="12" w:space="0" w:color="FFFFFF"/>
        <w:right w:val="single" w:sz="12" w:space="0" w:color="FFFFFF"/>
      </w:pBdr>
      <w:spacing w:before="100" w:beforeAutospacing="1" w:after="100" w:afterAutospacing="1"/>
    </w:pPr>
    <w:rPr>
      <w:b/>
      <w:bCs/>
    </w:rPr>
  </w:style>
  <w:style w:type="paragraph" w:customStyle="1" w:styleId="xl29">
    <w:name w:val="xl29"/>
    <w:basedOn w:val="Normal"/>
    <w:rsid w:val="00200174"/>
    <w:pPr>
      <w:pBdr>
        <w:bottom w:val="single" w:sz="12" w:space="0" w:color="FFFFFF"/>
        <w:right w:val="single" w:sz="12" w:space="0" w:color="FFFFFF"/>
      </w:pBdr>
      <w:shd w:val="clear" w:color="auto" w:fill="FFCC99"/>
      <w:spacing w:before="100" w:beforeAutospacing="1" w:after="100" w:afterAutospacing="1"/>
    </w:pPr>
    <w:rPr>
      <w:b/>
      <w:bCs/>
    </w:rPr>
  </w:style>
  <w:style w:type="paragraph" w:customStyle="1" w:styleId="xl30">
    <w:name w:val="xl30"/>
    <w:basedOn w:val="Normal"/>
    <w:rsid w:val="00200174"/>
    <w:pPr>
      <w:pBdr>
        <w:bottom w:val="single" w:sz="12" w:space="0" w:color="FFFFFF"/>
        <w:right w:val="single" w:sz="12" w:space="0" w:color="FFFFFF"/>
      </w:pBdr>
      <w:shd w:val="clear" w:color="auto" w:fill="FFFF99"/>
      <w:spacing w:before="100" w:beforeAutospacing="1" w:after="100" w:afterAutospacing="1"/>
    </w:pPr>
    <w:rPr>
      <w:b/>
      <w:bCs/>
    </w:rPr>
  </w:style>
  <w:style w:type="paragraph" w:customStyle="1" w:styleId="xl31">
    <w:name w:val="xl31"/>
    <w:basedOn w:val="Normal"/>
    <w:rsid w:val="00200174"/>
    <w:pPr>
      <w:pBdr>
        <w:bottom w:val="single" w:sz="12" w:space="0" w:color="FFFFFF"/>
        <w:right w:val="single" w:sz="12" w:space="0" w:color="FFFFFF"/>
      </w:pBdr>
      <w:shd w:val="clear" w:color="auto" w:fill="CCFFCC"/>
      <w:spacing w:before="100" w:beforeAutospacing="1" w:after="100" w:afterAutospacing="1"/>
    </w:pPr>
    <w:rPr>
      <w:b/>
      <w:bCs/>
    </w:rPr>
  </w:style>
  <w:style w:type="paragraph" w:customStyle="1" w:styleId="xl32">
    <w:name w:val="xl32"/>
    <w:basedOn w:val="Normal"/>
    <w:rsid w:val="00200174"/>
    <w:pPr>
      <w:pBdr>
        <w:bottom w:val="single" w:sz="12" w:space="0" w:color="FFFFFF"/>
        <w:right w:val="single" w:sz="12" w:space="0" w:color="FFFFFF"/>
      </w:pBdr>
      <w:shd w:val="clear" w:color="auto" w:fill="CCFFFF"/>
      <w:spacing w:before="100" w:beforeAutospacing="1" w:after="100" w:afterAutospacing="1"/>
    </w:pPr>
    <w:rPr>
      <w:b/>
      <w:bCs/>
    </w:rPr>
  </w:style>
  <w:style w:type="paragraph" w:customStyle="1" w:styleId="xl33">
    <w:name w:val="xl33"/>
    <w:basedOn w:val="Normal"/>
    <w:rsid w:val="00200174"/>
    <w:pPr>
      <w:pBdr>
        <w:bottom w:val="single" w:sz="12" w:space="0" w:color="FFFFFF"/>
        <w:right w:val="single" w:sz="12" w:space="0" w:color="FFFFFF"/>
      </w:pBdr>
      <w:shd w:val="clear" w:color="auto" w:fill="99CCFF"/>
      <w:spacing w:before="100" w:beforeAutospacing="1" w:after="100" w:afterAutospacing="1"/>
    </w:pPr>
    <w:rPr>
      <w:b/>
      <w:bCs/>
    </w:rPr>
  </w:style>
  <w:style w:type="paragraph" w:customStyle="1" w:styleId="xl34">
    <w:name w:val="xl34"/>
    <w:basedOn w:val="Normal"/>
    <w:rsid w:val="00200174"/>
    <w:pPr>
      <w:pBdr>
        <w:bottom w:val="single" w:sz="12" w:space="0" w:color="FFFFFF"/>
        <w:right w:val="single" w:sz="12" w:space="0" w:color="FFFFFF"/>
      </w:pBdr>
      <w:shd w:val="clear" w:color="auto" w:fill="CC99FF"/>
      <w:spacing w:before="100" w:beforeAutospacing="1" w:after="100" w:afterAutospacing="1"/>
    </w:pPr>
    <w:rPr>
      <w:b/>
      <w:bCs/>
    </w:rPr>
  </w:style>
  <w:style w:type="paragraph" w:customStyle="1" w:styleId="xl35">
    <w:name w:val="xl35"/>
    <w:basedOn w:val="Normal"/>
    <w:rsid w:val="00200174"/>
    <w:pPr>
      <w:pBdr>
        <w:bottom w:val="single" w:sz="12" w:space="0" w:color="FFFFFF"/>
        <w:right w:val="single" w:sz="12" w:space="0" w:color="FFFFFF"/>
      </w:pBdr>
      <w:shd w:val="clear" w:color="auto" w:fill="00CCFF"/>
      <w:spacing w:before="100" w:beforeAutospacing="1" w:after="100" w:afterAutospacing="1"/>
    </w:pPr>
    <w:rPr>
      <w:b/>
      <w:bCs/>
    </w:rPr>
  </w:style>
  <w:style w:type="paragraph" w:customStyle="1" w:styleId="xl36">
    <w:name w:val="xl36"/>
    <w:basedOn w:val="Normal"/>
    <w:rsid w:val="00200174"/>
    <w:pPr>
      <w:pBdr>
        <w:bottom w:val="single" w:sz="12" w:space="0" w:color="FFFFFF"/>
        <w:right w:val="single" w:sz="12" w:space="0" w:color="FFFFFF"/>
      </w:pBdr>
      <w:shd w:val="clear" w:color="auto" w:fill="800080"/>
      <w:spacing w:before="100" w:beforeAutospacing="1" w:after="100" w:afterAutospacing="1"/>
    </w:pPr>
    <w:rPr>
      <w:b/>
      <w:bCs/>
    </w:rPr>
  </w:style>
  <w:style w:type="paragraph" w:customStyle="1" w:styleId="xl37">
    <w:name w:val="xl37"/>
    <w:basedOn w:val="Normal"/>
    <w:rsid w:val="00200174"/>
    <w:pPr>
      <w:pBdr>
        <w:bottom w:val="single" w:sz="12" w:space="0" w:color="FFFFFF"/>
        <w:right w:val="single" w:sz="12" w:space="0" w:color="FFFFFF"/>
      </w:pBdr>
      <w:shd w:val="clear" w:color="auto" w:fill="FF00FF"/>
      <w:spacing w:before="100" w:beforeAutospacing="1" w:after="100" w:afterAutospacing="1"/>
    </w:pPr>
    <w:rPr>
      <w:b/>
      <w:bCs/>
    </w:rPr>
  </w:style>
  <w:style w:type="paragraph" w:customStyle="1" w:styleId="xl38">
    <w:name w:val="xl38"/>
    <w:basedOn w:val="Normal"/>
    <w:rsid w:val="00200174"/>
    <w:pPr>
      <w:pBdr>
        <w:bottom w:val="single" w:sz="12" w:space="0" w:color="FFFFFF"/>
        <w:right w:val="single" w:sz="12" w:space="0" w:color="FFFFFF"/>
      </w:pBdr>
      <w:shd w:val="clear" w:color="auto" w:fill="FFCC00"/>
      <w:spacing w:before="100" w:beforeAutospacing="1" w:after="100" w:afterAutospacing="1"/>
    </w:pPr>
    <w:rPr>
      <w:b/>
      <w:bCs/>
    </w:rPr>
  </w:style>
  <w:style w:type="paragraph" w:customStyle="1" w:styleId="xl39">
    <w:name w:val="xl39"/>
    <w:basedOn w:val="Normal"/>
    <w:rsid w:val="00200174"/>
    <w:pPr>
      <w:pBdr>
        <w:bottom w:val="single" w:sz="12" w:space="0" w:color="FFFFFF"/>
        <w:right w:val="single" w:sz="12" w:space="0" w:color="FFFFFF"/>
      </w:pBdr>
      <w:shd w:val="clear" w:color="auto" w:fill="FFFF00"/>
      <w:spacing w:before="100" w:beforeAutospacing="1" w:after="100" w:afterAutospacing="1"/>
    </w:pPr>
    <w:rPr>
      <w:b/>
      <w:bCs/>
    </w:rPr>
  </w:style>
  <w:style w:type="paragraph" w:customStyle="1" w:styleId="xl40">
    <w:name w:val="xl40"/>
    <w:basedOn w:val="Normal"/>
    <w:rsid w:val="00200174"/>
    <w:pPr>
      <w:pBdr>
        <w:bottom w:val="single" w:sz="12" w:space="0" w:color="FFFFFF"/>
        <w:right w:val="single" w:sz="12" w:space="0" w:color="FFFFFF"/>
      </w:pBdr>
      <w:shd w:val="clear" w:color="auto" w:fill="00FF00"/>
      <w:spacing w:before="100" w:beforeAutospacing="1" w:after="100" w:afterAutospacing="1"/>
    </w:pPr>
    <w:rPr>
      <w:b/>
      <w:bCs/>
    </w:rPr>
  </w:style>
  <w:style w:type="paragraph" w:customStyle="1" w:styleId="xl41">
    <w:name w:val="xl41"/>
    <w:basedOn w:val="Normal"/>
    <w:rsid w:val="00200174"/>
    <w:pPr>
      <w:pBdr>
        <w:bottom w:val="single" w:sz="12" w:space="0" w:color="FFFFFF"/>
        <w:right w:val="single" w:sz="12" w:space="0" w:color="FFFFFF"/>
      </w:pBdr>
      <w:shd w:val="clear" w:color="auto" w:fill="00FFFF"/>
      <w:spacing w:before="100" w:beforeAutospacing="1" w:after="100" w:afterAutospacing="1"/>
    </w:pPr>
    <w:rPr>
      <w:b/>
      <w:bCs/>
    </w:rPr>
  </w:style>
  <w:style w:type="paragraph" w:customStyle="1" w:styleId="xl42">
    <w:name w:val="xl42"/>
    <w:basedOn w:val="Normal"/>
    <w:rsid w:val="00200174"/>
    <w:pPr>
      <w:pBdr>
        <w:bottom w:val="single" w:sz="12" w:space="0" w:color="FFFFFF"/>
        <w:right w:val="single" w:sz="12" w:space="0" w:color="FFFFFF"/>
      </w:pBdr>
      <w:shd w:val="clear" w:color="auto" w:fill="993366"/>
      <w:spacing w:before="100" w:beforeAutospacing="1" w:after="100" w:afterAutospacing="1"/>
    </w:pPr>
    <w:rPr>
      <w:b/>
      <w:bCs/>
    </w:rPr>
  </w:style>
  <w:style w:type="paragraph" w:customStyle="1" w:styleId="xl43">
    <w:name w:val="xl43"/>
    <w:basedOn w:val="Normal"/>
    <w:rsid w:val="00200174"/>
    <w:pPr>
      <w:pBdr>
        <w:bottom w:val="single" w:sz="12" w:space="0" w:color="FFFFFF"/>
        <w:right w:val="single" w:sz="12" w:space="0" w:color="FFFFFF"/>
      </w:pBdr>
      <w:shd w:val="clear" w:color="auto" w:fill="FF6600"/>
      <w:spacing w:before="100" w:beforeAutospacing="1" w:after="100" w:afterAutospacing="1"/>
    </w:pPr>
    <w:rPr>
      <w:b/>
      <w:bCs/>
    </w:rPr>
  </w:style>
  <w:style w:type="paragraph" w:customStyle="1" w:styleId="xl44">
    <w:name w:val="xl44"/>
    <w:basedOn w:val="Normal"/>
    <w:rsid w:val="00200174"/>
    <w:pPr>
      <w:pBdr>
        <w:bottom w:val="single" w:sz="12" w:space="0" w:color="FFFFFF"/>
        <w:right w:val="single" w:sz="12" w:space="0" w:color="FFFFFF"/>
      </w:pBdr>
      <w:shd w:val="clear" w:color="auto" w:fill="FF99CC"/>
      <w:spacing w:before="100" w:beforeAutospacing="1" w:after="100" w:afterAutospacing="1"/>
    </w:pPr>
    <w:rPr>
      <w:b/>
      <w:bCs/>
    </w:rPr>
  </w:style>
  <w:style w:type="paragraph" w:customStyle="1" w:styleId="xl45">
    <w:name w:val="xl45"/>
    <w:basedOn w:val="Normal"/>
    <w:rsid w:val="00200174"/>
    <w:pPr>
      <w:pBdr>
        <w:bottom w:val="single" w:sz="12" w:space="0" w:color="FFFFFF"/>
        <w:right w:val="single" w:sz="12" w:space="0" w:color="FFFFFF"/>
      </w:pBdr>
      <w:shd w:val="clear" w:color="auto" w:fill="3366FF"/>
      <w:spacing w:before="100" w:beforeAutospacing="1" w:after="100" w:afterAutospacing="1"/>
    </w:pPr>
    <w:rPr>
      <w:b/>
      <w:bCs/>
    </w:rPr>
  </w:style>
  <w:style w:type="paragraph" w:customStyle="1" w:styleId="xl46">
    <w:name w:val="xl46"/>
    <w:basedOn w:val="Normal"/>
    <w:rsid w:val="00200174"/>
    <w:pPr>
      <w:pBdr>
        <w:bottom w:val="single" w:sz="12" w:space="0" w:color="FFFFFF"/>
        <w:right w:val="single" w:sz="12" w:space="0" w:color="FFFFFF"/>
      </w:pBdr>
      <w:shd w:val="clear" w:color="auto" w:fill="808000"/>
      <w:spacing w:before="100" w:beforeAutospacing="1" w:after="100" w:afterAutospacing="1"/>
    </w:pPr>
    <w:rPr>
      <w:b/>
      <w:bCs/>
    </w:rPr>
  </w:style>
  <w:style w:type="paragraph" w:customStyle="1" w:styleId="xl47">
    <w:name w:val="xl47"/>
    <w:basedOn w:val="Normal"/>
    <w:rsid w:val="00200174"/>
    <w:pPr>
      <w:pBdr>
        <w:bottom w:val="single" w:sz="12" w:space="0" w:color="FFFFFF"/>
        <w:right w:val="single" w:sz="12" w:space="0" w:color="FFFFFF"/>
      </w:pBdr>
      <w:shd w:val="clear" w:color="auto" w:fill="008000"/>
      <w:spacing w:before="100" w:beforeAutospacing="1" w:after="100" w:afterAutospacing="1"/>
    </w:pPr>
    <w:rPr>
      <w:b/>
      <w:bCs/>
    </w:rPr>
  </w:style>
  <w:style w:type="paragraph" w:customStyle="1" w:styleId="xl48">
    <w:name w:val="xl48"/>
    <w:basedOn w:val="Normal"/>
    <w:rsid w:val="00200174"/>
    <w:pPr>
      <w:pBdr>
        <w:bottom w:val="single" w:sz="12" w:space="0" w:color="FFFFFF"/>
        <w:right w:val="single" w:sz="12" w:space="0" w:color="FFFFFF"/>
      </w:pBdr>
      <w:shd w:val="clear" w:color="auto" w:fill="008080"/>
      <w:spacing w:before="100" w:beforeAutospacing="1" w:after="100" w:afterAutospacing="1"/>
    </w:pPr>
    <w:rPr>
      <w:b/>
      <w:bCs/>
    </w:rPr>
  </w:style>
  <w:style w:type="paragraph" w:customStyle="1" w:styleId="xl49">
    <w:name w:val="xl49"/>
    <w:basedOn w:val="Normal"/>
    <w:rsid w:val="00200174"/>
    <w:pPr>
      <w:pBdr>
        <w:bottom w:val="single" w:sz="12" w:space="0" w:color="FFFFFF"/>
        <w:right w:val="single" w:sz="12" w:space="0" w:color="FFFFFF"/>
      </w:pBdr>
      <w:shd w:val="clear" w:color="auto" w:fill="0000FF"/>
      <w:spacing w:before="100" w:beforeAutospacing="1" w:after="100" w:afterAutospacing="1"/>
    </w:pPr>
    <w:rPr>
      <w:b/>
      <w:bCs/>
    </w:rPr>
  </w:style>
  <w:style w:type="paragraph" w:customStyle="1" w:styleId="xl50">
    <w:name w:val="xl50"/>
    <w:basedOn w:val="Normal"/>
    <w:rsid w:val="00200174"/>
    <w:pPr>
      <w:pBdr>
        <w:bottom w:val="single" w:sz="12" w:space="0" w:color="FFFFFF"/>
        <w:right w:val="single" w:sz="12" w:space="0" w:color="FFFFFF"/>
      </w:pBdr>
      <w:shd w:val="clear" w:color="auto" w:fill="666699"/>
      <w:spacing w:before="100" w:beforeAutospacing="1" w:after="100" w:afterAutospacing="1"/>
    </w:pPr>
    <w:rPr>
      <w:b/>
      <w:bCs/>
    </w:rPr>
  </w:style>
  <w:style w:type="paragraph" w:customStyle="1" w:styleId="xl51">
    <w:name w:val="xl51"/>
    <w:basedOn w:val="Normal"/>
    <w:rsid w:val="00200174"/>
    <w:pPr>
      <w:pBdr>
        <w:bottom w:val="single" w:sz="12" w:space="0" w:color="FFFFFF"/>
        <w:right w:val="single" w:sz="12" w:space="0" w:color="FFFFFF"/>
      </w:pBdr>
      <w:shd w:val="clear" w:color="auto" w:fill="FF0000"/>
      <w:spacing w:before="100" w:beforeAutospacing="1" w:after="100" w:afterAutospacing="1"/>
    </w:pPr>
    <w:rPr>
      <w:b/>
      <w:bCs/>
    </w:rPr>
  </w:style>
  <w:style w:type="paragraph" w:customStyle="1" w:styleId="xl52">
    <w:name w:val="xl52"/>
    <w:basedOn w:val="Normal"/>
    <w:rsid w:val="00200174"/>
    <w:pPr>
      <w:pBdr>
        <w:bottom w:val="single" w:sz="12" w:space="0" w:color="FFFFFF"/>
        <w:right w:val="single" w:sz="12" w:space="0" w:color="FFFFFF"/>
      </w:pBdr>
      <w:shd w:val="clear" w:color="auto" w:fill="FF9900"/>
      <w:spacing w:before="100" w:beforeAutospacing="1" w:after="100" w:afterAutospacing="1"/>
    </w:pPr>
    <w:rPr>
      <w:b/>
      <w:bCs/>
    </w:rPr>
  </w:style>
  <w:style w:type="paragraph" w:customStyle="1" w:styleId="xl53">
    <w:name w:val="xl53"/>
    <w:basedOn w:val="Normal"/>
    <w:rsid w:val="00200174"/>
    <w:pPr>
      <w:pBdr>
        <w:bottom w:val="single" w:sz="12" w:space="0" w:color="FFFFFF"/>
        <w:right w:val="single" w:sz="12" w:space="0" w:color="FFFFFF"/>
      </w:pBdr>
      <w:shd w:val="clear" w:color="auto" w:fill="C0C0C0"/>
      <w:spacing w:before="100" w:beforeAutospacing="1" w:after="100" w:afterAutospacing="1"/>
      <w:jc w:val="center"/>
    </w:pPr>
    <w:rPr>
      <w:sz w:val="16"/>
      <w:szCs w:val="16"/>
    </w:rPr>
  </w:style>
  <w:style w:type="paragraph" w:customStyle="1" w:styleId="xl54">
    <w:name w:val="xl54"/>
    <w:basedOn w:val="Normal"/>
    <w:rsid w:val="00200174"/>
    <w:pPr>
      <w:pBdr>
        <w:bottom w:val="single" w:sz="12" w:space="0" w:color="FFFFFF"/>
        <w:right w:val="single" w:sz="12" w:space="0" w:color="FFFFFF"/>
      </w:pBdr>
      <w:shd w:val="clear" w:color="auto" w:fill="C0C0C0"/>
      <w:spacing w:before="100" w:beforeAutospacing="1" w:after="100" w:afterAutospacing="1"/>
    </w:pPr>
  </w:style>
  <w:style w:type="paragraph" w:customStyle="1" w:styleId="xl55">
    <w:name w:val="xl55"/>
    <w:basedOn w:val="Normal"/>
    <w:rsid w:val="00200174"/>
    <w:pPr>
      <w:pBdr>
        <w:bottom w:val="single" w:sz="12" w:space="0" w:color="FFFFFF"/>
        <w:right w:val="single" w:sz="12" w:space="0" w:color="FFFFFF"/>
      </w:pBdr>
      <w:shd w:val="clear" w:color="auto" w:fill="C0C0C0"/>
      <w:spacing w:before="100" w:beforeAutospacing="1" w:after="100" w:afterAutospacing="1"/>
    </w:pPr>
    <w:rPr>
      <w:b/>
      <w:bCs/>
    </w:rPr>
  </w:style>
  <w:style w:type="paragraph" w:customStyle="1" w:styleId="xl56">
    <w:name w:val="xl56"/>
    <w:basedOn w:val="Normal"/>
    <w:rsid w:val="00200174"/>
    <w:pPr>
      <w:pBdr>
        <w:bottom w:val="single" w:sz="12" w:space="0" w:color="FFFFFF"/>
        <w:right w:val="single" w:sz="12" w:space="0" w:color="FFFFFF"/>
      </w:pBdr>
      <w:shd w:val="clear" w:color="auto" w:fill="C0C0C0"/>
      <w:spacing w:before="100" w:beforeAutospacing="1" w:after="100" w:afterAutospacing="1"/>
    </w:pPr>
  </w:style>
  <w:style w:type="paragraph" w:customStyle="1" w:styleId="xl57">
    <w:name w:val="xl57"/>
    <w:basedOn w:val="Normal"/>
    <w:rsid w:val="00200174"/>
    <w:pPr>
      <w:pBdr>
        <w:bottom w:val="single" w:sz="12" w:space="0" w:color="FFFFFF"/>
        <w:right w:val="single" w:sz="12" w:space="0" w:color="FFFFFF"/>
      </w:pBdr>
      <w:shd w:val="clear" w:color="auto" w:fill="969696"/>
      <w:spacing w:before="100" w:beforeAutospacing="1" w:after="100" w:afterAutospacing="1"/>
      <w:jc w:val="center"/>
    </w:pPr>
    <w:rPr>
      <w:sz w:val="16"/>
      <w:szCs w:val="16"/>
    </w:rPr>
  </w:style>
  <w:style w:type="paragraph" w:customStyle="1" w:styleId="xl58">
    <w:name w:val="xl58"/>
    <w:basedOn w:val="Normal"/>
    <w:rsid w:val="00200174"/>
    <w:pPr>
      <w:pBdr>
        <w:bottom w:val="single" w:sz="12" w:space="0" w:color="FFFFFF"/>
        <w:right w:val="single" w:sz="12" w:space="0" w:color="FFFFFF"/>
      </w:pBdr>
      <w:shd w:val="clear" w:color="auto" w:fill="969696"/>
      <w:spacing w:before="100" w:beforeAutospacing="1" w:after="100" w:afterAutospacing="1"/>
    </w:pPr>
  </w:style>
  <w:style w:type="paragraph" w:customStyle="1" w:styleId="xl59">
    <w:name w:val="xl59"/>
    <w:basedOn w:val="Normal"/>
    <w:rsid w:val="00200174"/>
    <w:pPr>
      <w:pBdr>
        <w:bottom w:val="single" w:sz="12" w:space="0" w:color="FFFFFF"/>
        <w:right w:val="single" w:sz="12" w:space="0" w:color="FFFFFF"/>
      </w:pBdr>
      <w:shd w:val="clear" w:color="auto" w:fill="969696"/>
      <w:spacing w:before="100" w:beforeAutospacing="1" w:after="100" w:afterAutospacing="1"/>
    </w:pPr>
    <w:rPr>
      <w:b/>
      <w:bCs/>
    </w:rPr>
  </w:style>
  <w:style w:type="paragraph" w:customStyle="1" w:styleId="xl60">
    <w:name w:val="xl60"/>
    <w:basedOn w:val="Normal"/>
    <w:rsid w:val="00200174"/>
    <w:pPr>
      <w:pBdr>
        <w:bottom w:val="single" w:sz="12" w:space="0" w:color="FFFFFF"/>
        <w:right w:val="single" w:sz="12" w:space="0" w:color="FFFFFF"/>
      </w:pBdr>
      <w:shd w:val="clear" w:color="auto" w:fill="969696"/>
      <w:spacing w:before="100" w:beforeAutospacing="1" w:after="100" w:afterAutospacing="1"/>
    </w:pPr>
  </w:style>
  <w:style w:type="paragraph" w:customStyle="1" w:styleId="xl61">
    <w:name w:val="xl61"/>
    <w:basedOn w:val="Normal"/>
    <w:rsid w:val="00200174"/>
    <w:pPr>
      <w:pBdr>
        <w:bottom w:val="single" w:sz="12" w:space="0" w:color="FFFFFF"/>
        <w:right w:val="single" w:sz="12" w:space="0" w:color="FFFFFF"/>
      </w:pBdr>
      <w:shd w:val="clear" w:color="auto" w:fill="C0C0C0"/>
      <w:spacing w:before="100" w:beforeAutospacing="1" w:after="100" w:afterAutospacing="1"/>
    </w:pPr>
    <w:rPr>
      <w:b/>
      <w:bCs/>
    </w:rPr>
  </w:style>
  <w:style w:type="paragraph" w:customStyle="1" w:styleId="xl62">
    <w:name w:val="xl62"/>
    <w:basedOn w:val="Normal"/>
    <w:rsid w:val="00200174"/>
    <w:pPr>
      <w:pBdr>
        <w:bottom w:val="single" w:sz="12" w:space="0" w:color="FFFFFF"/>
        <w:right w:val="single" w:sz="12" w:space="0" w:color="FFFFFF"/>
      </w:pBdr>
      <w:shd w:val="clear" w:color="auto" w:fill="C0C0C0"/>
      <w:spacing w:before="100" w:beforeAutospacing="1" w:after="100" w:afterAutospacing="1"/>
    </w:pPr>
    <w:rPr>
      <w:b/>
      <w:bCs/>
    </w:rPr>
  </w:style>
  <w:style w:type="paragraph" w:customStyle="1" w:styleId="xl63">
    <w:name w:val="xl63"/>
    <w:basedOn w:val="Normal"/>
    <w:rsid w:val="00200174"/>
    <w:pPr>
      <w:pBdr>
        <w:bottom w:val="single" w:sz="12" w:space="0" w:color="FFFFFF"/>
        <w:right w:val="single" w:sz="12" w:space="0" w:color="FFFFFF"/>
      </w:pBdr>
      <w:shd w:val="clear" w:color="auto" w:fill="C0C0C0"/>
      <w:spacing w:before="100" w:beforeAutospacing="1" w:after="100" w:afterAutospacing="1"/>
    </w:pPr>
  </w:style>
  <w:style w:type="paragraph" w:customStyle="1" w:styleId="xl64">
    <w:name w:val="xl64"/>
    <w:basedOn w:val="Normal"/>
    <w:rsid w:val="00200174"/>
    <w:pPr>
      <w:pBdr>
        <w:bottom w:val="single" w:sz="12" w:space="0" w:color="FFFFFF"/>
        <w:right w:val="single" w:sz="12" w:space="0" w:color="FFFFFF"/>
      </w:pBdr>
      <w:shd w:val="clear" w:color="auto" w:fill="969696"/>
      <w:spacing w:before="100" w:beforeAutospacing="1" w:after="100" w:afterAutospacing="1"/>
    </w:pPr>
    <w:rPr>
      <w:b/>
      <w:bCs/>
    </w:rPr>
  </w:style>
  <w:style w:type="paragraph" w:customStyle="1" w:styleId="xl65">
    <w:name w:val="xl65"/>
    <w:basedOn w:val="Normal"/>
    <w:rsid w:val="00200174"/>
    <w:pPr>
      <w:pBdr>
        <w:bottom w:val="single" w:sz="12" w:space="0" w:color="FFFFFF"/>
        <w:right w:val="single" w:sz="12" w:space="0" w:color="FFFFFF"/>
      </w:pBdr>
      <w:shd w:val="clear" w:color="auto" w:fill="969696"/>
      <w:spacing w:before="100" w:beforeAutospacing="1" w:after="100" w:afterAutospacing="1"/>
    </w:pPr>
    <w:rPr>
      <w:b/>
      <w:bCs/>
    </w:rPr>
  </w:style>
  <w:style w:type="paragraph" w:customStyle="1" w:styleId="xl66">
    <w:name w:val="xl66"/>
    <w:basedOn w:val="Normal"/>
    <w:rsid w:val="00200174"/>
    <w:pPr>
      <w:pBdr>
        <w:bottom w:val="single" w:sz="12" w:space="0" w:color="FFFFFF"/>
        <w:right w:val="single" w:sz="12" w:space="0" w:color="FFFFFF"/>
      </w:pBdr>
      <w:shd w:val="clear" w:color="auto" w:fill="969696"/>
      <w:spacing w:before="100" w:beforeAutospacing="1" w:after="100" w:afterAutospacing="1"/>
    </w:pPr>
  </w:style>
  <w:style w:type="table" w:styleId="TableElegant">
    <w:name w:val="Table Elegant"/>
    <w:basedOn w:val="TableNormal"/>
    <w:rsid w:val="00B351FD"/>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num1">
    <w:name w:val="num1"/>
    <w:basedOn w:val="Normal"/>
    <w:rsid w:val="00F652AB"/>
    <w:pPr>
      <w:tabs>
        <w:tab w:val="left" w:pos="-720"/>
      </w:tabs>
      <w:suppressAutoHyphens/>
      <w:spacing w:line="360" w:lineRule="auto"/>
      <w:ind w:firstLine="360"/>
    </w:pPr>
    <w:rPr>
      <w:rFonts w:ascii="Palatino" w:hAnsi="Palatino"/>
      <w:sz w:val="26"/>
      <w:szCs w:val="20"/>
    </w:rPr>
  </w:style>
  <w:style w:type="paragraph" w:styleId="DocumentMap">
    <w:name w:val="Document Map"/>
    <w:basedOn w:val="Normal"/>
    <w:semiHidden/>
    <w:rsid w:val="00B008BF"/>
    <w:pPr>
      <w:shd w:val="clear" w:color="auto" w:fill="000080"/>
    </w:pPr>
    <w:rPr>
      <w:rFonts w:ascii="Tahoma" w:hAnsi="Tahoma" w:cs="Tahoma"/>
      <w:sz w:val="20"/>
      <w:szCs w:val="20"/>
    </w:rPr>
  </w:style>
  <w:style w:type="character" w:styleId="CommentReference">
    <w:name w:val="annotation reference"/>
    <w:semiHidden/>
    <w:rsid w:val="0042297B"/>
    <w:rPr>
      <w:sz w:val="16"/>
      <w:szCs w:val="16"/>
    </w:rPr>
  </w:style>
  <w:style w:type="paragraph" w:styleId="CommentText">
    <w:name w:val="annotation text"/>
    <w:basedOn w:val="Normal"/>
    <w:semiHidden/>
    <w:rsid w:val="0042297B"/>
    <w:rPr>
      <w:sz w:val="20"/>
      <w:szCs w:val="20"/>
    </w:rPr>
  </w:style>
  <w:style w:type="paragraph" w:styleId="CommentSubject">
    <w:name w:val="annotation subject"/>
    <w:basedOn w:val="CommentText"/>
    <w:next w:val="CommentText"/>
    <w:semiHidden/>
    <w:rsid w:val="0042297B"/>
    <w:rPr>
      <w:b/>
      <w:bCs/>
    </w:rPr>
  </w:style>
  <w:style w:type="paragraph" w:styleId="FootnoteText">
    <w:name w:val="footnote text"/>
    <w:basedOn w:val="Normal"/>
    <w:link w:val="FootnoteTextChar"/>
    <w:uiPriority w:val="99"/>
    <w:semiHidden/>
    <w:rsid w:val="007475AA"/>
    <w:rPr>
      <w:sz w:val="20"/>
      <w:szCs w:val="20"/>
    </w:rPr>
  </w:style>
  <w:style w:type="character" w:styleId="FootnoteReference">
    <w:name w:val="footnote reference"/>
    <w:aliases w:val="o,fr,Style 3,o1,o2,o3,o4,o5,o6,o11,o21,o7"/>
    <w:rsid w:val="007475AA"/>
    <w:rPr>
      <w:vertAlign w:val="superscript"/>
    </w:rPr>
  </w:style>
  <w:style w:type="paragraph" w:customStyle="1" w:styleId="Reminders">
    <w:name w:val="Reminders"/>
    <w:basedOn w:val="Normal"/>
    <w:link w:val="RemindersChar"/>
    <w:rsid w:val="001C2942"/>
    <w:pPr>
      <w:spacing w:before="40" w:after="40"/>
    </w:pPr>
    <w:rPr>
      <w:rFonts w:ascii="Trebuchet MS" w:eastAsia="Calibri" w:hAnsi="Trebuchet MS"/>
      <w:i/>
      <w:color w:val="FF0000"/>
    </w:rPr>
  </w:style>
  <w:style w:type="paragraph" w:customStyle="1" w:styleId="Reminder">
    <w:name w:val="Reminder"/>
    <w:basedOn w:val="Reminders"/>
    <w:link w:val="ReminderChar"/>
    <w:rsid w:val="001C2942"/>
  </w:style>
  <w:style w:type="character" w:customStyle="1" w:styleId="RemindersChar">
    <w:name w:val="Reminders Char"/>
    <w:link w:val="Reminders"/>
    <w:locked/>
    <w:rsid w:val="001C2942"/>
    <w:rPr>
      <w:rFonts w:ascii="Trebuchet MS" w:eastAsia="Calibri" w:hAnsi="Trebuchet MS"/>
      <w:i/>
      <w:color w:val="FF0000"/>
      <w:sz w:val="24"/>
      <w:szCs w:val="24"/>
      <w:lang w:val="en-US" w:eastAsia="en-US" w:bidi="ar-SA"/>
    </w:rPr>
  </w:style>
  <w:style w:type="character" w:customStyle="1" w:styleId="ReminderChar">
    <w:name w:val="Reminder Char"/>
    <w:link w:val="Reminder"/>
    <w:locked/>
    <w:rsid w:val="001C2942"/>
    <w:rPr>
      <w:rFonts w:ascii="Trebuchet MS" w:eastAsia="Calibri" w:hAnsi="Trebuchet MS"/>
      <w:i/>
      <w:color w:val="FF0000"/>
      <w:sz w:val="24"/>
      <w:szCs w:val="24"/>
      <w:lang w:val="en-US" w:eastAsia="en-US" w:bidi="ar-SA"/>
    </w:rPr>
  </w:style>
  <w:style w:type="character" w:customStyle="1" w:styleId="CaptionChar">
    <w:name w:val="Caption Char"/>
    <w:link w:val="Caption"/>
    <w:locked/>
    <w:rsid w:val="001C2942"/>
    <w:rPr>
      <w:b/>
      <w:bCs/>
      <w:lang w:val="en-US" w:eastAsia="en-US" w:bidi="ar-SA"/>
    </w:rPr>
  </w:style>
  <w:style w:type="character" w:styleId="Strong">
    <w:name w:val="Strong"/>
    <w:link w:val="TitleChar"/>
    <w:qFormat/>
    <w:rsid w:val="00003527"/>
    <w:rPr>
      <w:rFonts w:ascii="Arial" w:hAnsi="Arial"/>
      <w:b/>
      <w:bCs/>
      <w:sz w:val="22"/>
    </w:rPr>
  </w:style>
  <w:style w:type="character" w:customStyle="1" w:styleId="TitleChar">
    <w:name w:val="Title Char"/>
    <w:link w:val="Strong"/>
    <w:locked/>
    <w:rsid w:val="000E22C9"/>
    <w:rPr>
      <w:rFonts w:ascii="Arial" w:hAnsi="Arial"/>
      <w:b/>
      <w:color w:val="17365D"/>
      <w:spacing w:val="5"/>
      <w:kern w:val="28"/>
      <w:sz w:val="48"/>
      <w:szCs w:val="52"/>
      <w:lang w:eastAsia="ko-KR"/>
    </w:rPr>
  </w:style>
  <w:style w:type="character" w:customStyle="1" w:styleId="Heading1Char">
    <w:name w:val="Heading 1 Char"/>
    <w:link w:val="Heading1"/>
    <w:locked/>
    <w:rsid w:val="002F3610"/>
    <w:rPr>
      <w:rFonts w:ascii="Arial" w:hAnsi="Arial" w:cs="Arial"/>
      <w:b/>
      <w:bCs/>
      <w:kern w:val="32"/>
      <w:sz w:val="32"/>
      <w:szCs w:val="32"/>
      <w:lang w:val="en-US" w:eastAsia="en-US" w:bidi="ar-SA"/>
    </w:rPr>
  </w:style>
  <w:style w:type="character" w:customStyle="1" w:styleId="Strong1">
    <w:name w:val="Strong1"/>
    <w:qFormat/>
    <w:rsid w:val="00A55DD1"/>
    <w:rPr>
      <w:b/>
      <w:bCs/>
    </w:rPr>
  </w:style>
  <w:style w:type="character" w:customStyle="1" w:styleId="SubtitleChar">
    <w:name w:val="Subtitle Char"/>
    <w:rsid w:val="000E22C9"/>
    <w:rPr>
      <w:rFonts w:ascii="Arial" w:eastAsia="Times New Roman" w:hAnsi="Arial" w:cs="Times New Roman"/>
      <w:b/>
      <w:sz w:val="36"/>
      <w:szCs w:val="24"/>
    </w:rPr>
  </w:style>
  <w:style w:type="paragraph" w:styleId="TOCHeading">
    <w:name w:val="TOC Heading"/>
    <w:basedOn w:val="Heading1"/>
    <w:next w:val="Normal"/>
    <w:uiPriority w:val="39"/>
    <w:semiHidden/>
    <w:unhideWhenUsed/>
    <w:qFormat/>
    <w:rsid w:val="00FA47E6"/>
    <w:pPr>
      <w:keepLines/>
      <w:spacing w:before="480" w:after="0" w:line="276" w:lineRule="auto"/>
      <w:outlineLvl w:val="9"/>
    </w:pPr>
    <w:rPr>
      <w:rFonts w:ascii="Cambria" w:eastAsia="MS Gothic" w:hAnsi="Cambria" w:cs="Times New Roman"/>
      <w:color w:val="365F91"/>
      <w:kern w:val="0"/>
      <w:sz w:val="28"/>
      <w:szCs w:val="28"/>
      <w:lang w:eastAsia="ja-JP"/>
    </w:rPr>
  </w:style>
  <w:style w:type="table" w:customStyle="1" w:styleId="PGEWorkPaper">
    <w:name w:val="PG&amp;E Work Paper"/>
    <w:basedOn w:val="TableContemporary"/>
    <w:uiPriority w:val="99"/>
    <w:rsid w:val="009B1863"/>
    <w:pPr>
      <w:jc w:val="center"/>
    </w:pPr>
    <w:rPr>
      <w:rFonts w:ascii="Arial" w:hAnsi="Arial"/>
    </w:rPr>
    <w:tblPr>
      <w:tblBorders>
        <w:top w:val="single" w:sz="18" w:space="0" w:color="FFFFFF"/>
        <w:left w:val="single" w:sz="18" w:space="0" w:color="FFFFFF"/>
        <w:bottom w:val="single" w:sz="18" w:space="0" w:color="FFFFFF"/>
        <w:right w:val="single" w:sz="18" w:space="0" w:color="FFFFFF"/>
        <w:insideH w:val="none" w:sz="0" w:space="0" w:color="auto"/>
        <w:insideV w:val="none" w:sz="0" w:space="0" w:color="auto"/>
      </w:tblBorders>
    </w:tblPr>
    <w:tcPr>
      <w:shd w:val="clear" w:color="auto" w:fill="CBCBCB"/>
      <w:vAlign w:val="bottom"/>
    </w:tcPr>
    <w:tblStylePr w:type="firstRow">
      <w:pPr>
        <w:keepNext w:val="0"/>
        <w:keepLines/>
        <w:widowControl/>
        <w:wordWrap/>
        <w:jc w:val="center"/>
      </w:pPr>
      <w:rPr>
        <w:rFonts w:ascii="Arial" w:hAnsi="Arial"/>
        <w:b/>
        <w:bCs/>
        <w:color w:val="F2F2F2"/>
        <w:position w:val="0"/>
      </w:rPr>
      <w:tblPr/>
      <w:tcPr>
        <w:tcBorders>
          <w:tl2br w:val="none" w:sz="0" w:space="0" w:color="auto"/>
          <w:tr2bl w:val="none" w:sz="0" w:space="0" w:color="auto"/>
        </w:tcBorders>
        <w:shd w:val="clear" w:color="auto" w:fill="262626"/>
        <w:vAlign w:val="bottom"/>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Revision">
    <w:name w:val="Revision"/>
    <w:hidden/>
    <w:uiPriority w:val="99"/>
    <w:semiHidden/>
    <w:rsid w:val="001E4C31"/>
    <w:rPr>
      <w:rFonts w:ascii="Arial" w:hAnsi="Arial"/>
      <w:sz w:val="22"/>
      <w:szCs w:val="24"/>
    </w:rPr>
  </w:style>
  <w:style w:type="character" w:customStyle="1" w:styleId="breadcrumbs">
    <w:name w:val="breadcrumbs"/>
    <w:rsid w:val="007B2E26"/>
  </w:style>
  <w:style w:type="character" w:customStyle="1" w:styleId="FooterChar">
    <w:name w:val="Footer Char"/>
    <w:link w:val="Footer"/>
    <w:uiPriority w:val="99"/>
    <w:rsid w:val="00E9724F"/>
    <w:rPr>
      <w:rFonts w:ascii="Arial" w:hAnsi="Arial"/>
      <w:sz w:val="22"/>
      <w:szCs w:val="24"/>
    </w:rPr>
  </w:style>
  <w:style w:type="paragraph" w:styleId="ListParagraph">
    <w:name w:val="List Paragraph"/>
    <w:basedOn w:val="Normal"/>
    <w:uiPriority w:val="34"/>
    <w:qFormat/>
    <w:rsid w:val="00761007"/>
    <w:pPr>
      <w:ind w:left="720"/>
      <w:contextualSpacing/>
    </w:pPr>
    <w:rPr>
      <w:rFonts w:ascii="Times New Roman" w:hAnsi="Times New Roman"/>
      <w:sz w:val="24"/>
    </w:rPr>
  </w:style>
  <w:style w:type="paragraph" w:customStyle="1" w:styleId="Default">
    <w:name w:val="Default"/>
    <w:rsid w:val="00E4452C"/>
    <w:pPr>
      <w:autoSpaceDE w:val="0"/>
      <w:autoSpaceDN w:val="0"/>
      <w:adjustRightInd w:val="0"/>
    </w:pPr>
    <w:rPr>
      <w:rFonts w:ascii="Times" w:hAnsi="Times" w:cs="Times"/>
      <w:color w:val="000000"/>
      <w:sz w:val="24"/>
      <w:szCs w:val="24"/>
    </w:rPr>
  </w:style>
  <w:style w:type="character" w:styleId="PlaceholderText">
    <w:name w:val="Placeholder Text"/>
    <w:basedOn w:val="DefaultParagraphFont"/>
    <w:uiPriority w:val="99"/>
    <w:semiHidden/>
    <w:rsid w:val="00A433CB"/>
    <w:rPr>
      <w:color w:val="808080"/>
    </w:rPr>
  </w:style>
  <w:style w:type="character" w:customStyle="1" w:styleId="HeaderChar">
    <w:name w:val="Header Char"/>
    <w:basedOn w:val="DefaultParagraphFont"/>
    <w:link w:val="Header"/>
    <w:uiPriority w:val="99"/>
    <w:rsid w:val="00DA288B"/>
    <w:rPr>
      <w:rFonts w:ascii="Arial" w:hAnsi="Arial"/>
      <w:sz w:val="22"/>
      <w:szCs w:val="24"/>
    </w:rPr>
  </w:style>
  <w:style w:type="paragraph" w:customStyle="1" w:styleId="CalTFHeading1">
    <w:name w:val="Cal TF Heading 1"/>
    <w:basedOn w:val="Heading1"/>
    <w:link w:val="CalTFHeading1Char"/>
    <w:rsid w:val="001D4579"/>
  </w:style>
  <w:style w:type="paragraph" w:customStyle="1" w:styleId="Heading1-CalTF">
    <w:name w:val="Heading 1 - Cal TF"/>
    <w:basedOn w:val="CalTFHeading1"/>
    <w:link w:val="Heading1-CalTFChar"/>
    <w:qFormat/>
    <w:rsid w:val="003E7CC9"/>
    <w:pPr>
      <w:numPr>
        <w:numId w:val="4"/>
      </w:numPr>
      <w:tabs>
        <w:tab w:val="left" w:pos="1620"/>
      </w:tabs>
      <w:spacing w:before="400" w:after="200"/>
    </w:pPr>
  </w:style>
  <w:style w:type="paragraph" w:customStyle="1" w:styleId="Heading2-CalTF">
    <w:name w:val="Heading 2 - Cal TF"/>
    <w:basedOn w:val="Heading2"/>
    <w:rsid w:val="007112FD"/>
    <w:rPr>
      <w:b w:val="0"/>
      <w:i w:val="0"/>
      <w:color w:val="0000FF"/>
      <w:sz w:val="24"/>
    </w:rPr>
  </w:style>
  <w:style w:type="numbering" w:customStyle="1" w:styleId="Style1-Header2">
    <w:name w:val="Style1 - Header 2"/>
    <w:uiPriority w:val="99"/>
    <w:rsid w:val="00960D9F"/>
    <w:pPr>
      <w:numPr>
        <w:numId w:val="2"/>
      </w:numPr>
    </w:pPr>
  </w:style>
  <w:style w:type="character" w:customStyle="1" w:styleId="Heading4Char">
    <w:name w:val="Heading 4 Char"/>
    <w:basedOn w:val="DefaultParagraphFont"/>
    <w:link w:val="Heading4"/>
    <w:rsid w:val="00960D9F"/>
    <w:rPr>
      <w:rFonts w:asciiTheme="majorHAnsi" w:eastAsiaTheme="majorEastAsia" w:hAnsiTheme="majorHAnsi" w:cstheme="majorBidi"/>
      <w:i/>
      <w:iCs/>
      <w:color w:val="365F91" w:themeColor="accent1" w:themeShade="BF"/>
      <w:sz w:val="22"/>
      <w:szCs w:val="24"/>
    </w:rPr>
  </w:style>
  <w:style w:type="character" w:customStyle="1" w:styleId="Heading5Char">
    <w:name w:val="Heading 5 Char"/>
    <w:basedOn w:val="DefaultParagraphFont"/>
    <w:link w:val="Heading5"/>
    <w:rsid w:val="00960D9F"/>
    <w:rPr>
      <w:rFonts w:asciiTheme="majorHAnsi" w:eastAsiaTheme="majorEastAsia" w:hAnsiTheme="majorHAnsi" w:cstheme="majorBidi"/>
      <w:color w:val="365F91" w:themeColor="accent1" w:themeShade="BF"/>
      <w:sz w:val="22"/>
      <w:szCs w:val="24"/>
    </w:rPr>
  </w:style>
  <w:style w:type="character" w:customStyle="1" w:styleId="Heading6Char">
    <w:name w:val="Heading 6 Char"/>
    <w:basedOn w:val="DefaultParagraphFont"/>
    <w:link w:val="Heading6"/>
    <w:rsid w:val="00960D9F"/>
    <w:rPr>
      <w:rFonts w:asciiTheme="majorHAnsi" w:eastAsiaTheme="majorEastAsia" w:hAnsiTheme="majorHAnsi" w:cstheme="majorBidi"/>
      <w:color w:val="243F60" w:themeColor="accent1" w:themeShade="7F"/>
      <w:sz w:val="22"/>
      <w:szCs w:val="24"/>
    </w:rPr>
  </w:style>
  <w:style w:type="character" w:customStyle="1" w:styleId="Heading7Char">
    <w:name w:val="Heading 7 Char"/>
    <w:basedOn w:val="DefaultParagraphFont"/>
    <w:link w:val="Heading7"/>
    <w:rsid w:val="00960D9F"/>
    <w:rPr>
      <w:rFonts w:asciiTheme="majorHAnsi" w:eastAsiaTheme="majorEastAsia" w:hAnsiTheme="majorHAnsi" w:cstheme="majorBidi"/>
      <w:i/>
      <w:iCs/>
      <w:color w:val="243F60" w:themeColor="accent1" w:themeShade="7F"/>
      <w:sz w:val="22"/>
      <w:szCs w:val="24"/>
    </w:rPr>
  </w:style>
  <w:style w:type="character" w:customStyle="1" w:styleId="Heading8Char">
    <w:name w:val="Heading 8 Char"/>
    <w:basedOn w:val="DefaultParagraphFont"/>
    <w:link w:val="Heading8"/>
    <w:semiHidden/>
    <w:rsid w:val="00960D9F"/>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semiHidden/>
    <w:rsid w:val="00960D9F"/>
    <w:rPr>
      <w:rFonts w:asciiTheme="majorHAnsi" w:eastAsiaTheme="majorEastAsia" w:hAnsiTheme="majorHAnsi" w:cstheme="majorBidi"/>
      <w:i/>
      <w:iCs/>
      <w:color w:val="272727" w:themeColor="text1" w:themeTint="D8"/>
      <w:sz w:val="21"/>
      <w:szCs w:val="21"/>
    </w:rPr>
  </w:style>
  <w:style w:type="paragraph" w:customStyle="1" w:styleId="StyleCalTF2">
    <w:name w:val="StyleCalTF2"/>
    <w:basedOn w:val="Heading1-CalTF"/>
    <w:link w:val="StyleCalTF2Char"/>
    <w:qFormat/>
    <w:rsid w:val="009341FB"/>
    <w:pPr>
      <w:numPr>
        <w:numId w:val="0"/>
      </w:numPr>
    </w:pPr>
    <w:rPr>
      <w:b w:val="0"/>
      <w:color w:val="0000FF"/>
      <w:sz w:val="24"/>
      <w:szCs w:val="24"/>
    </w:rPr>
  </w:style>
  <w:style w:type="paragraph" w:customStyle="1" w:styleId="Heading2-CalTF2">
    <w:name w:val="Heading 2 - CalTF2"/>
    <w:basedOn w:val="StyleCalTF2"/>
    <w:qFormat/>
    <w:rsid w:val="00271E01"/>
    <w:pPr>
      <w:numPr>
        <w:ilvl w:val="1"/>
        <w:numId w:val="4"/>
      </w:numPr>
      <w:spacing w:before="300" w:after="260"/>
    </w:pPr>
  </w:style>
  <w:style w:type="character" w:customStyle="1" w:styleId="CalTFHeading1Char">
    <w:name w:val="Cal TF Heading 1 Char"/>
    <w:basedOn w:val="Heading1Char"/>
    <w:link w:val="CalTFHeading1"/>
    <w:rsid w:val="009341FB"/>
    <w:rPr>
      <w:rFonts w:ascii="Arial" w:hAnsi="Arial" w:cs="Arial"/>
      <w:b/>
      <w:bCs/>
      <w:kern w:val="32"/>
      <w:sz w:val="32"/>
      <w:szCs w:val="32"/>
      <w:lang w:val="en-US" w:eastAsia="en-US" w:bidi="ar-SA"/>
    </w:rPr>
  </w:style>
  <w:style w:type="character" w:customStyle="1" w:styleId="Heading1-CalTFChar">
    <w:name w:val="Heading 1 - Cal TF Char"/>
    <w:basedOn w:val="CalTFHeading1Char"/>
    <w:link w:val="Heading1-CalTF"/>
    <w:rsid w:val="003E7CC9"/>
    <w:rPr>
      <w:rFonts w:ascii="Arial" w:hAnsi="Arial" w:cs="Arial"/>
      <w:b/>
      <w:bCs/>
      <w:kern w:val="32"/>
      <w:sz w:val="32"/>
      <w:szCs w:val="32"/>
      <w:lang w:val="en-US" w:eastAsia="en-US" w:bidi="ar-SA"/>
    </w:rPr>
  </w:style>
  <w:style w:type="character" w:customStyle="1" w:styleId="StyleCalTF2Char">
    <w:name w:val="StyleCalTF2 Char"/>
    <w:basedOn w:val="Heading1-CalTFChar"/>
    <w:link w:val="StyleCalTF2"/>
    <w:rsid w:val="009341FB"/>
    <w:rPr>
      <w:rFonts w:ascii="Arial" w:hAnsi="Arial" w:cs="Arial"/>
      <w:b w:val="0"/>
      <w:bCs/>
      <w:color w:val="0000FF"/>
      <w:kern w:val="32"/>
      <w:sz w:val="24"/>
      <w:szCs w:val="24"/>
      <w:lang w:val="en-US" w:eastAsia="en-US" w:bidi="ar-SA"/>
    </w:rPr>
  </w:style>
  <w:style w:type="paragraph" w:customStyle="1" w:styleId="Heading3-CalTFStyle3">
    <w:name w:val="Heading 3 - CalTFStyle3"/>
    <w:basedOn w:val="StyleCalTF2"/>
    <w:link w:val="Heading3-CalTFStyle3Char"/>
    <w:rsid w:val="003F526B"/>
    <w:pPr>
      <w:numPr>
        <w:ilvl w:val="2"/>
        <w:numId w:val="3"/>
      </w:numPr>
    </w:pPr>
    <w:rPr>
      <w:i/>
      <w:sz w:val="20"/>
      <w:szCs w:val="20"/>
    </w:rPr>
  </w:style>
  <w:style w:type="paragraph" w:customStyle="1" w:styleId="Heading3-CalTFStyle31">
    <w:name w:val="Heading 3 - CalTFStyle3.1"/>
    <w:basedOn w:val="Heading3-CalTFStyle3"/>
    <w:link w:val="Heading3-CalTFStyle31Char"/>
    <w:qFormat/>
    <w:rsid w:val="00F81AAE"/>
    <w:pPr>
      <w:numPr>
        <w:numId w:val="4"/>
      </w:numPr>
      <w:tabs>
        <w:tab w:val="clear" w:pos="1620"/>
        <w:tab w:val="left" w:pos="1260"/>
      </w:tabs>
      <w:spacing w:after="100"/>
    </w:pPr>
    <w:rPr>
      <w:b/>
    </w:rPr>
  </w:style>
  <w:style w:type="character" w:customStyle="1" w:styleId="Heading3-CalTFStyle3Char">
    <w:name w:val="Heading 3 - CalTFStyle3 Char"/>
    <w:basedOn w:val="StyleCalTF2Char"/>
    <w:link w:val="Heading3-CalTFStyle3"/>
    <w:rsid w:val="003F526B"/>
    <w:rPr>
      <w:rFonts w:ascii="Arial" w:hAnsi="Arial" w:cs="Arial"/>
      <w:b w:val="0"/>
      <w:bCs/>
      <w:i/>
      <w:color w:val="0000FF"/>
      <w:kern w:val="32"/>
      <w:sz w:val="24"/>
      <w:szCs w:val="24"/>
      <w:lang w:val="en-US" w:eastAsia="en-US" w:bidi="ar-SA"/>
    </w:rPr>
  </w:style>
  <w:style w:type="character" w:customStyle="1" w:styleId="Heading3-CalTFStyle31Char">
    <w:name w:val="Heading 3 - CalTFStyle3.1 Char"/>
    <w:basedOn w:val="Heading3-CalTFStyle3Char"/>
    <w:link w:val="Heading3-CalTFStyle31"/>
    <w:rsid w:val="00F81AAE"/>
    <w:rPr>
      <w:rFonts w:ascii="Arial" w:hAnsi="Arial" w:cs="Arial"/>
      <w:b/>
      <w:bCs/>
      <w:i/>
      <w:color w:val="0000FF"/>
      <w:kern w:val="32"/>
      <w:sz w:val="24"/>
      <w:szCs w:val="24"/>
      <w:lang w:val="en-US" w:eastAsia="en-US" w:bidi="ar-SA"/>
    </w:rPr>
  </w:style>
  <w:style w:type="character" w:customStyle="1" w:styleId="FootnoteTextChar">
    <w:name w:val="Footnote Text Char"/>
    <w:basedOn w:val="DefaultParagraphFont"/>
    <w:link w:val="FootnoteText"/>
    <w:uiPriority w:val="99"/>
    <w:semiHidden/>
    <w:rsid w:val="00695C6D"/>
    <w:rPr>
      <w:rFonts w:ascii="Arial" w:hAnsi="Arial"/>
    </w:rPr>
  </w:style>
  <w:style w:type="paragraph" w:customStyle="1" w:styleId="Heading1-NoSectionNo">
    <w:name w:val="Heading 1 - No Section No"/>
    <w:basedOn w:val="Heading1"/>
    <w:qFormat/>
    <w:rsid w:val="006D318D"/>
    <w:pPr>
      <w:spacing w:before="400" w:after="200"/>
      <w:ind w:left="432" w:hanging="432"/>
    </w:pPr>
  </w:style>
  <w:style w:type="table" w:customStyle="1" w:styleId="TableGrid1">
    <w:name w:val="Table Grid1"/>
    <w:basedOn w:val="TableNormal"/>
    <w:next w:val="TableGrid"/>
    <w:rsid w:val="00062208"/>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11">
    <w:name w:val="Grid Table 5 Dark - Accent 11"/>
    <w:basedOn w:val="TableNormal"/>
    <w:uiPriority w:val="50"/>
    <w:rsid w:val="006C2F4E"/>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622363">
      <w:bodyDiv w:val="1"/>
      <w:marLeft w:val="0"/>
      <w:marRight w:val="0"/>
      <w:marTop w:val="0"/>
      <w:marBottom w:val="0"/>
      <w:divBdr>
        <w:top w:val="none" w:sz="0" w:space="0" w:color="auto"/>
        <w:left w:val="none" w:sz="0" w:space="0" w:color="auto"/>
        <w:bottom w:val="none" w:sz="0" w:space="0" w:color="auto"/>
        <w:right w:val="none" w:sz="0" w:space="0" w:color="auto"/>
      </w:divBdr>
    </w:div>
    <w:div w:id="39861793">
      <w:bodyDiv w:val="1"/>
      <w:marLeft w:val="0"/>
      <w:marRight w:val="0"/>
      <w:marTop w:val="0"/>
      <w:marBottom w:val="0"/>
      <w:divBdr>
        <w:top w:val="none" w:sz="0" w:space="0" w:color="auto"/>
        <w:left w:val="none" w:sz="0" w:space="0" w:color="auto"/>
        <w:bottom w:val="none" w:sz="0" w:space="0" w:color="auto"/>
        <w:right w:val="none" w:sz="0" w:space="0" w:color="auto"/>
      </w:divBdr>
    </w:div>
    <w:div w:id="56512871">
      <w:bodyDiv w:val="1"/>
      <w:marLeft w:val="0"/>
      <w:marRight w:val="0"/>
      <w:marTop w:val="0"/>
      <w:marBottom w:val="0"/>
      <w:divBdr>
        <w:top w:val="none" w:sz="0" w:space="0" w:color="auto"/>
        <w:left w:val="none" w:sz="0" w:space="0" w:color="auto"/>
        <w:bottom w:val="none" w:sz="0" w:space="0" w:color="auto"/>
        <w:right w:val="none" w:sz="0" w:space="0" w:color="auto"/>
      </w:divBdr>
    </w:div>
    <w:div w:id="137844177">
      <w:bodyDiv w:val="1"/>
      <w:marLeft w:val="0"/>
      <w:marRight w:val="0"/>
      <w:marTop w:val="0"/>
      <w:marBottom w:val="0"/>
      <w:divBdr>
        <w:top w:val="none" w:sz="0" w:space="0" w:color="auto"/>
        <w:left w:val="none" w:sz="0" w:space="0" w:color="auto"/>
        <w:bottom w:val="none" w:sz="0" w:space="0" w:color="auto"/>
        <w:right w:val="none" w:sz="0" w:space="0" w:color="auto"/>
      </w:divBdr>
    </w:div>
    <w:div w:id="144130910">
      <w:bodyDiv w:val="1"/>
      <w:marLeft w:val="0"/>
      <w:marRight w:val="0"/>
      <w:marTop w:val="0"/>
      <w:marBottom w:val="0"/>
      <w:divBdr>
        <w:top w:val="none" w:sz="0" w:space="0" w:color="auto"/>
        <w:left w:val="none" w:sz="0" w:space="0" w:color="auto"/>
        <w:bottom w:val="none" w:sz="0" w:space="0" w:color="auto"/>
        <w:right w:val="none" w:sz="0" w:space="0" w:color="auto"/>
      </w:divBdr>
    </w:div>
    <w:div w:id="145128864">
      <w:bodyDiv w:val="1"/>
      <w:marLeft w:val="0"/>
      <w:marRight w:val="0"/>
      <w:marTop w:val="0"/>
      <w:marBottom w:val="0"/>
      <w:divBdr>
        <w:top w:val="none" w:sz="0" w:space="0" w:color="auto"/>
        <w:left w:val="none" w:sz="0" w:space="0" w:color="auto"/>
        <w:bottom w:val="none" w:sz="0" w:space="0" w:color="auto"/>
        <w:right w:val="none" w:sz="0" w:space="0" w:color="auto"/>
      </w:divBdr>
    </w:div>
    <w:div w:id="166947253">
      <w:bodyDiv w:val="1"/>
      <w:marLeft w:val="0"/>
      <w:marRight w:val="0"/>
      <w:marTop w:val="0"/>
      <w:marBottom w:val="0"/>
      <w:divBdr>
        <w:top w:val="none" w:sz="0" w:space="0" w:color="auto"/>
        <w:left w:val="none" w:sz="0" w:space="0" w:color="auto"/>
        <w:bottom w:val="none" w:sz="0" w:space="0" w:color="auto"/>
        <w:right w:val="none" w:sz="0" w:space="0" w:color="auto"/>
      </w:divBdr>
    </w:div>
    <w:div w:id="208500405">
      <w:bodyDiv w:val="1"/>
      <w:marLeft w:val="0"/>
      <w:marRight w:val="0"/>
      <w:marTop w:val="0"/>
      <w:marBottom w:val="0"/>
      <w:divBdr>
        <w:top w:val="none" w:sz="0" w:space="0" w:color="auto"/>
        <w:left w:val="none" w:sz="0" w:space="0" w:color="auto"/>
        <w:bottom w:val="none" w:sz="0" w:space="0" w:color="auto"/>
        <w:right w:val="none" w:sz="0" w:space="0" w:color="auto"/>
      </w:divBdr>
    </w:div>
    <w:div w:id="209651187">
      <w:bodyDiv w:val="1"/>
      <w:marLeft w:val="0"/>
      <w:marRight w:val="0"/>
      <w:marTop w:val="0"/>
      <w:marBottom w:val="0"/>
      <w:divBdr>
        <w:top w:val="none" w:sz="0" w:space="0" w:color="auto"/>
        <w:left w:val="none" w:sz="0" w:space="0" w:color="auto"/>
        <w:bottom w:val="none" w:sz="0" w:space="0" w:color="auto"/>
        <w:right w:val="none" w:sz="0" w:space="0" w:color="auto"/>
      </w:divBdr>
    </w:div>
    <w:div w:id="275406591">
      <w:bodyDiv w:val="1"/>
      <w:marLeft w:val="0"/>
      <w:marRight w:val="0"/>
      <w:marTop w:val="0"/>
      <w:marBottom w:val="0"/>
      <w:divBdr>
        <w:top w:val="none" w:sz="0" w:space="0" w:color="auto"/>
        <w:left w:val="none" w:sz="0" w:space="0" w:color="auto"/>
        <w:bottom w:val="none" w:sz="0" w:space="0" w:color="auto"/>
        <w:right w:val="none" w:sz="0" w:space="0" w:color="auto"/>
      </w:divBdr>
    </w:div>
    <w:div w:id="284511102">
      <w:bodyDiv w:val="1"/>
      <w:marLeft w:val="0"/>
      <w:marRight w:val="0"/>
      <w:marTop w:val="0"/>
      <w:marBottom w:val="0"/>
      <w:divBdr>
        <w:top w:val="none" w:sz="0" w:space="0" w:color="auto"/>
        <w:left w:val="none" w:sz="0" w:space="0" w:color="auto"/>
        <w:bottom w:val="none" w:sz="0" w:space="0" w:color="auto"/>
        <w:right w:val="none" w:sz="0" w:space="0" w:color="auto"/>
      </w:divBdr>
    </w:div>
    <w:div w:id="293751733">
      <w:bodyDiv w:val="1"/>
      <w:marLeft w:val="0"/>
      <w:marRight w:val="0"/>
      <w:marTop w:val="0"/>
      <w:marBottom w:val="0"/>
      <w:divBdr>
        <w:top w:val="none" w:sz="0" w:space="0" w:color="auto"/>
        <w:left w:val="none" w:sz="0" w:space="0" w:color="auto"/>
        <w:bottom w:val="none" w:sz="0" w:space="0" w:color="auto"/>
        <w:right w:val="none" w:sz="0" w:space="0" w:color="auto"/>
      </w:divBdr>
    </w:div>
    <w:div w:id="298850117">
      <w:bodyDiv w:val="1"/>
      <w:marLeft w:val="0"/>
      <w:marRight w:val="0"/>
      <w:marTop w:val="0"/>
      <w:marBottom w:val="0"/>
      <w:divBdr>
        <w:top w:val="none" w:sz="0" w:space="0" w:color="auto"/>
        <w:left w:val="none" w:sz="0" w:space="0" w:color="auto"/>
        <w:bottom w:val="none" w:sz="0" w:space="0" w:color="auto"/>
        <w:right w:val="none" w:sz="0" w:space="0" w:color="auto"/>
      </w:divBdr>
    </w:div>
    <w:div w:id="316809390">
      <w:bodyDiv w:val="1"/>
      <w:marLeft w:val="0"/>
      <w:marRight w:val="0"/>
      <w:marTop w:val="0"/>
      <w:marBottom w:val="0"/>
      <w:divBdr>
        <w:top w:val="none" w:sz="0" w:space="0" w:color="auto"/>
        <w:left w:val="none" w:sz="0" w:space="0" w:color="auto"/>
        <w:bottom w:val="none" w:sz="0" w:space="0" w:color="auto"/>
        <w:right w:val="none" w:sz="0" w:space="0" w:color="auto"/>
      </w:divBdr>
    </w:div>
    <w:div w:id="352195217">
      <w:bodyDiv w:val="1"/>
      <w:marLeft w:val="0"/>
      <w:marRight w:val="0"/>
      <w:marTop w:val="0"/>
      <w:marBottom w:val="0"/>
      <w:divBdr>
        <w:top w:val="none" w:sz="0" w:space="0" w:color="auto"/>
        <w:left w:val="none" w:sz="0" w:space="0" w:color="auto"/>
        <w:bottom w:val="none" w:sz="0" w:space="0" w:color="auto"/>
        <w:right w:val="none" w:sz="0" w:space="0" w:color="auto"/>
      </w:divBdr>
    </w:div>
    <w:div w:id="374084891">
      <w:bodyDiv w:val="1"/>
      <w:marLeft w:val="0"/>
      <w:marRight w:val="0"/>
      <w:marTop w:val="0"/>
      <w:marBottom w:val="0"/>
      <w:divBdr>
        <w:top w:val="none" w:sz="0" w:space="0" w:color="auto"/>
        <w:left w:val="none" w:sz="0" w:space="0" w:color="auto"/>
        <w:bottom w:val="none" w:sz="0" w:space="0" w:color="auto"/>
        <w:right w:val="none" w:sz="0" w:space="0" w:color="auto"/>
      </w:divBdr>
    </w:div>
    <w:div w:id="461312187">
      <w:bodyDiv w:val="1"/>
      <w:marLeft w:val="0"/>
      <w:marRight w:val="0"/>
      <w:marTop w:val="0"/>
      <w:marBottom w:val="0"/>
      <w:divBdr>
        <w:top w:val="none" w:sz="0" w:space="0" w:color="auto"/>
        <w:left w:val="none" w:sz="0" w:space="0" w:color="auto"/>
        <w:bottom w:val="none" w:sz="0" w:space="0" w:color="auto"/>
        <w:right w:val="none" w:sz="0" w:space="0" w:color="auto"/>
      </w:divBdr>
    </w:div>
    <w:div w:id="473911590">
      <w:bodyDiv w:val="1"/>
      <w:marLeft w:val="0"/>
      <w:marRight w:val="0"/>
      <w:marTop w:val="0"/>
      <w:marBottom w:val="0"/>
      <w:divBdr>
        <w:top w:val="none" w:sz="0" w:space="0" w:color="auto"/>
        <w:left w:val="none" w:sz="0" w:space="0" w:color="auto"/>
        <w:bottom w:val="none" w:sz="0" w:space="0" w:color="auto"/>
        <w:right w:val="none" w:sz="0" w:space="0" w:color="auto"/>
      </w:divBdr>
      <w:divsChild>
        <w:div w:id="266498313">
          <w:marLeft w:val="1728"/>
          <w:marRight w:val="0"/>
          <w:marTop w:val="67"/>
          <w:marBottom w:val="0"/>
          <w:divBdr>
            <w:top w:val="none" w:sz="0" w:space="0" w:color="auto"/>
            <w:left w:val="none" w:sz="0" w:space="0" w:color="auto"/>
            <w:bottom w:val="none" w:sz="0" w:space="0" w:color="auto"/>
            <w:right w:val="none" w:sz="0" w:space="0" w:color="auto"/>
          </w:divBdr>
        </w:div>
      </w:divsChild>
    </w:div>
    <w:div w:id="500320824">
      <w:bodyDiv w:val="1"/>
      <w:marLeft w:val="0"/>
      <w:marRight w:val="0"/>
      <w:marTop w:val="0"/>
      <w:marBottom w:val="0"/>
      <w:divBdr>
        <w:top w:val="none" w:sz="0" w:space="0" w:color="auto"/>
        <w:left w:val="none" w:sz="0" w:space="0" w:color="auto"/>
        <w:bottom w:val="none" w:sz="0" w:space="0" w:color="auto"/>
        <w:right w:val="none" w:sz="0" w:space="0" w:color="auto"/>
      </w:divBdr>
    </w:div>
    <w:div w:id="510874497">
      <w:bodyDiv w:val="1"/>
      <w:marLeft w:val="0"/>
      <w:marRight w:val="0"/>
      <w:marTop w:val="0"/>
      <w:marBottom w:val="0"/>
      <w:divBdr>
        <w:top w:val="none" w:sz="0" w:space="0" w:color="auto"/>
        <w:left w:val="none" w:sz="0" w:space="0" w:color="auto"/>
        <w:bottom w:val="none" w:sz="0" w:space="0" w:color="auto"/>
        <w:right w:val="none" w:sz="0" w:space="0" w:color="auto"/>
      </w:divBdr>
    </w:div>
    <w:div w:id="534462326">
      <w:bodyDiv w:val="1"/>
      <w:marLeft w:val="0"/>
      <w:marRight w:val="0"/>
      <w:marTop w:val="0"/>
      <w:marBottom w:val="0"/>
      <w:divBdr>
        <w:top w:val="none" w:sz="0" w:space="0" w:color="auto"/>
        <w:left w:val="none" w:sz="0" w:space="0" w:color="auto"/>
        <w:bottom w:val="none" w:sz="0" w:space="0" w:color="auto"/>
        <w:right w:val="none" w:sz="0" w:space="0" w:color="auto"/>
      </w:divBdr>
    </w:div>
    <w:div w:id="546374918">
      <w:bodyDiv w:val="1"/>
      <w:marLeft w:val="0"/>
      <w:marRight w:val="0"/>
      <w:marTop w:val="0"/>
      <w:marBottom w:val="0"/>
      <w:divBdr>
        <w:top w:val="none" w:sz="0" w:space="0" w:color="auto"/>
        <w:left w:val="none" w:sz="0" w:space="0" w:color="auto"/>
        <w:bottom w:val="none" w:sz="0" w:space="0" w:color="auto"/>
        <w:right w:val="none" w:sz="0" w:space="0" w:color="auto"/>
      </w:divBdr>
      <w:divsChild>
        <w:div w:id="1389836526">
          <w:marLeft w:val="1728"/>
          <w:marRight w:val="0"/>
          <w:marTop w:val="67"/>
          <w:marBottom w:val="0"/>
          <w:divBdr>
            <w:top w:val="none" w:sz="0" w:space="0" w:color="auto"/>
            <w:left w:val="none" w:sz="0" w:space="0" w:color="auto"/>
            <w:bottom w:val="none" w:sz="0" w:space="0" w:color="auto"/>
            <w:right w:val="none" w:sz="0" w:space="0" w:color="auto"/>
          </w:divBdr>
        </w:div>
      </w:divsChild>
    </w:div>
    <w:div w:id="547106499">
      <w:bodyDiv w:val="1"/>
      <w:marLeft w:val="0"/>
      <w:marRight w:val="0"/>
      <w:marTop w:val="0"/>
      <w:marBottom w:val="0"/>
      <w:divBdr>
        <w:top w:val="none" w:sz="0" w:space="0" w:color="auto"/>
        <w:left w:val="none" w:sz="0" w:space="0" w:color="auto"/>
        <w:bottom w:val="none" w:sz="0" w:space="0" w:color="auto"/>
        <w:right w:val="none" w:sz="0" w:space="0" w:color="auto"/>
      </w:divBdr>
    </w:div>
    <w:div w:id="553809475">
      <w:bodyDiv w:val="1"/>
      <w:marLeft w:val="0"/>
      <w:marRight w:val="0"/>
      <w:marTop w:val="0"/>
      <w:marBottom w:val="0"/>
      <w:divBdr>
        <w:top w:val="none" w:sz="0" w:space="0" w:color="auto"/>
        <w:left w:val="none" w:sz="0" w:space="0" w:color="auto"/>
        <w:bottom w:val="none" w:sz="0" w:space="0" w:color="auto"/>
        <w:right w:val="none" w:sz="0" w:space="0" w:color="auto"/>
      </w:divBdr>
    </w:div>
    <w:div w:id="571622963">
      <w:bodyDiv w:val="1"/>
      <w:marLeft w:val="0"/>
      <w:marRight w:val="0"/>
      <w:marTop w:val="0"/>
      <w:marBottom w:val="0"/>
      <w:divBdr>
        <w:top w:val="none" w:sz="0" w:space="0" w:color="auto"/>
        <w:left w:val="none" w:sz="0" w:space="0" w:color="auto"/>
        <w:bottom w:val="none" w:sz="0" w:space="0" w:color="auto"/>
        <w:right w:val="none" w:sz="0" w:space="0" w:color="auto"/>
      </w:divBdr>
    </w:div>
    <w:div w:id="573859693">
      <w:bodyDiv w:val="1"/>
      <w:marLeft w:val="0"/>
      <w:marRight w:val="0"/>
      <w:marTop w:val="0"/>
      <w:marBottom w:val="0"/>
      <w:divBdr>
        <w:top w:val="none" w:sz="0" w:space="0" w:color="auto"/>
        <w:left w:val="none" w:sz="0" w:space="0" w:color="auto"/>
        <w:bottom w:val="none" w:sz="0" w:space="0" w:color="auto"/>
        <w:right w:val="none" w:sz="0" w:space="0" w:color="auto"/>
      </w:divBdr>
    </w:div>
    <w:div w:id="587815635">
      <w:bodyDiv w:val="1"/>
      <w:marLeft w:val="0"/>
      <w:marRight w:val="0"/>
      <w:marTop w:val="0"/>
      <w:marBottom w:val="0"/>
      <w:divBdr>
        <w:top w:val="none" w:sz="0" w:space="0" w:color="auto"/>
        <w:left w:val="none" w:sz="0" w:space="0" w:color="auto"/>
        <w:bottom w:val="none" w:sz="0" w:space="0" w:color="auto"/>
        <w:right w:val="none" w:sz="0" w:space="0" w:color="auto"/>
      </w:divBdr>
    </w:div>
    <w:div w:id="631059935">
      <w:bodyDiv w:val="1"/>
      <w:marLeft w:val="0"/>
      <w:marRight w:val="0"/>
      <w:marTop w:val="0"/>
      <w:marBottom w:val="0"/>
      <w:divBdr>
        <w:top w:val="none" w:sz="0" w:space="0" w:color="auto"/>
        <w:left w:val="none" w:sz="0" w:space="0" w:color="auto"/>
        <w:bottom w:val="none" w:sz="0" w:space="0" w:color="auto"/>
        <w:right w:val="none" w:sz="0" w:space="0" w:color="auto"/>
      </w:divBdr>
    </w:div>
    <w:div w:id="653029622">
      <w:bodyDiv w:val="1"/>
      <w:marLeft w:val="0"/>
      <w:marRight w:val="0"/>
      <w:marTop w:val="0"/>
      <w:marBottom w:val="0"/>
      <w:divBdr>
        <w:top w:val="none" w:sz="0" w:space="0" w:color="auto"/>
        <w:left w:val="none" w:sz="0" w:space="0" w:color="auto"/>
        <w:bottom w:val="none" w:sz="0" w:space="0" w:color="auto"/>
        <w:right w:val="none" w:sz="0" w:space="0" w:color="auto"/>
      </w:divBdr>
    </w:div>
    <w:div w:id="672338762">
      <w:bodyDiv w:val="1"/>
      <w:marLeft w:val="0"/>
      <w:marRight w:val="0"/>
      <w:marTop w:val="0"/>
      <w:marBottom w:val="0"/>
      <w:divBdr>
        <w:top w:val="none" w:sz="0" w:space="0" w:color="auto"/>
        <w:left w:val="none" w:sz="0" w:space="0" w:color="auto"/>
        <w:bottom w:val="none" w:sz="0" w:space="0" w:color="auto"/>
        <w:right w:val="none" w:sz="0" w:space="0" w:color="auto"/>
      </w:divBdr>
    </w:div>
    <w:div w:id="691034635">
      <w:bodyDiv w:val="1"/>
      <w:marLeft w:val="0"/>
      <w:marRight w:val="0"/>
      <w:marTop w:val="0"/>
      <w:marBottom w:val="0"/>
      <w:divBdr>
        <w:top w:val="none" w:sz="0" w:space="0" w:color="auto"/>
        <w:left w:val="none" w:sz="0" w:space="0" w:color="auto"/>
        <w:bottom w:val="none" w:sz="0" w:space="0" w:color="auto"/>
        <w:right w:val="none" w:sz="0" w:space="0" w:color="auto"/>
      </w:divBdr>
    </w:div>
    <w:div w:id="724138944">
      <w:bodyDiv w:val="1"/>
      <w:marLeft w:val="0"/>
      <w:marRight w:val="0"/>
      <w:marTop w:val="0"/>
      <w:marBottom w:val="0"/>
      <w:divBdr>
        <w:top w:val="none" w:sz="0" w:space="0" w:color="auto"/>
        <w:left w:val="none" w:sz="0" w:space="0" w:color="auto"/>
        <w:bottom w:val="none" w:sz="0" w:space="0" w:color="auto"/>
        <w:right w:val="none" w:sz="0" w:space="0" w:color="auto"/>
      </w:divBdr>
    </w:div>
    <w:div w:id="741760005">
      <w:bodyDiv w:val="1"/>
      <w:marLeft w:val="0"/>
      <w:marRight w:val="0"/>
      <w:marTop w:val="0"/>
      <w:marBottom w:val="0"/>
      <w:divBdr>
        <w:top w:val="none" w:sz="0" w:space="0" w:color="auto"/>
        <w:left w:val="none" w:sz="0" w:space="0" w:color="auto"/>
        <w:bottom w:val="none" w:sz="0" w:space="0" w:color="auto"/>
        <w:right w:val="none" w:sz="0" w:space="0" w:color="auto"/>
      </w:divBdr>
    </w:div>
    <w:div w:id="760952783">
      <w:bodyDiv w:val="1"/>
      <w:marLeft w:val="0"/>
      <w:marRight w:val="0"/>
      <w:marTop w:val="0"/>
      <w:marBottom w:val="0"/>
      <w:divBdr>
        <w:top w:val="none" w:sz="0" w:space="0" w:color="auto"/>
        <w:left w:val="none" w:sz="0" w:space="0" w:color="auto"/>
        <w:bottom w:val="none" w:sz="0" w:space="0" w:color="auto"/>
        <w:right w:val="none" w:sz="0" w:space="0" w:color="auto"/>
      </w:divBdr>
    </w:div>
    <w:div w:id="765462337">
      <w:bodyDiv w:val="1"/>
      <w:marLeft w:val="0"/>
      <w:marRight w:val="0"/>
      <w:marTop w:val="0"/>
      <w:marBottom w:val="0"/>
      <w:divBdr>
        <w:top w:val="none" w:sz="0" w:space="0" w:color="auto"/>
        <w:left w:val="none" w:sz="0" w:space="0" w:color="auto"/>
        <w:bottom w:val="none" w:sz="0" w:space="0" w:color="auto"/>
        <w:right w:val="none" w:sz="0" w:space="0" w:color="auto"/>
      </w:divBdr>
    </w:div>
    <w:div w:id="791092033">
      <w:bodyDiv w:val="1"/>
      <w:marLeft w:val="0"/>
      <w:marRight w:val="0"/>
      <w:marTop w:val="0"/>
      <w:marBottom w:val="0"/>
      <w:divBdr>
        <w:top w:val="none" w:sz="0" w:space="0" w:color="auto"/>
        <w:left w:val="none" w:sz="0" w:space="0" w:color="auto"/>
        <w:bottom w:val="none" w:sz="0" w:space="0" w:color="auto"/>
        <w:right w:val="none" w:sz="0" w:space="0" w:color="auto"/>
      </w:divBdr>
    </w:div>
    <w:div w:id="826634623">
      <w:bodyDiv w:val="1"/>
      <w:marLeft w:val="0"/>
      <w:marRight w:val="0"/>
      <w:marTop w:val="0"/>
      <w:marBottom w:val="0"/>
      <w:divBdr>
        <w:top w:val="none" w:sz="0" w:space="0" w:color="auto"/>
        <w:left w:val="none" w:sz="0" w:space="0" w:color="auto"/>
        <w:bottom w:val="none" w:sz="0" w:space="0" w:color="auto"/>
        <w:right w:val="none" w:sz="0" w:space="0" w:color="auto"/>
      </w:divBdr>
    </w:div>
    <w:div w:id="851723911">
      <w:bodyDiv w:val="1"/>
      <w:marLeft w:val="0"/>
      <w:marRight w:val="0"/>
      <w:marTop w:val="0"/>
      <w:marBottom w:val="0"/>
      <w:divBdr>
        <w:top w:val="none" w:sz="0" w:space="0" w:color="auto"/>
        <w:left w:val="none" w:sz="0" w:space="0" w:color="auto"/>
        <w:bottom w:val="none" w:sz="0" w:space="0" w:color="auto"/>
        <w:right w:val="none" w:sz="0" w:space="0" w:color="auto"/>
      </w:divBdr>
    </w:div>
    <w:div w:id="856892813">
      <w:bodyDiv w:val="1"/>
      <w:marLeft w:val="0"/>
      <w:marRight w:val="0"/>
      <w:marTop w:val="0"/>
      <w:marBottom w:val="0"/>
      <w:divBdr>
        <w:top w:val="none" w:sz="0" w:space="0" w:color="auto"/>
        <w:left w:val="none" w:sz="0" w:space="0" w:color="auto"/>
        <w:bottom w:val="none" w:sz="0" w:space="0" w:color="auto"/>
        <w:right w:val="none" w:sz="0" w:space="0" w:color="auto"/>
      </w:divBdr>
    </w:div>
    <w:div w:id="869336625">
      <w:bodyDiv w:val="1"/>
      <w:marLeft w:val="0"/>
      <w:marRight w:val="0"/>
      <w:marTop w:val="0"/>
      <w:marBottom w:val="0"/>
      <w:divBdr>
        <w:top w:val="none" w:sz="0" w:space="0" w:color="auto"/>
        <w:left w:val="none" w:sz="0" w:space="0" w:color="auto"/>
        <w:bottom w:val="none" w:sz="0" w:space="0" w:color="auto"/>
        <w:right w:val="none" w:sz="0" w:space="0" w:color="auto"/>
      </w:divBdr>
    </w:div>
    <w:div w:id="882794688">
      <w:bodyDiv w:val="1"/>
      <w:marLeft w:val="0"/>
      <w:marRight w:val="0"/>
      <w:marTop w:val="0"/>
      <w:marBottom w:val="0"/>
      <w:divBdr>
        <w:top w:val="none" w:sz="0" w:space="0" w:color="auto"/>
        <w:left w:val="none" w:sz="0" w:space="0" w:color="auto"/>
        <w:bottom w:val="none" w:sz="0" w:space="0" w:color="auto"/>
        <w:right w:val="none" w:sz="0" w:space="0" w:color="auto"/>
      </w:divBdr>
    </w:div>
    <w:div w:id="915475742">
      <w:bodyDiv w:val="1"/>
      <w:marLeft w:val="0"/>
      <w:marRight w:val="0"/>
      <w:marTop w:val="0"/>
      <w:marBottom w:val="0"/>
      <w:divBdr>
        <w:top w:val="none" w:sz="0" w:space="0" w:color="auto"/>
        <w:left w:val="none" w:sz="0" w:space="0" w:color="auto"/>
        <w:bottom w:val="none" w:sz="0" w:space="0" w:color="auto"/>
        <w:right w:val="none" w:sz="0" w:space="0" w:color="auto"/>
      </w:divBdr>
    </w:div>
    <w:div w:id="944919468">
      <w:bodyDiv w:val="1"/>
      <w:marLeft w:val="0"/>
      <w:marRight w:val="0"/>
      <w:marTop w:val="0"/>
      <w:marBottom w:val="0"/>
      <w:divBdr>
        <w:top w:val="none" w:sz="0" w:space="0" w:color="auto"/>
        <w:left w:val="none" w:sz="0" w:space="0" w:color="auto"/>
        <w:bottom w:val="none" w:sz="0" w:space="0" w:color="auto"/>
        <w:right w:val="none" w:sz="0" w:space="0" w:color="auto"/>
      </w:divBdr>
    </w:div>
    <w:div w:id="959340139">
      <w:bodyDiv w:val="1"/>
      <w:marLeft w:val="0"/>
      <w:marRight w:val="0"/>
      <w:marTop w:val="0"/>
      <w:marBottom w:val="0"/>
      <w:divBdr>
        <w:top w:val="none" w:sz="0" w:space="0" w:color="auto"/>
        <w:left w:val="none" w:sz="0" w:space="0" w:color="auto"/>
        <w:bottom w:val="none" w:sz="0" w:space="0" w:color="auto"/>
        <w:right w:val="none" w:sz="0" w:space="0" w:color="auto"/>
      </w:divBdr>
    </w:div>
    <w:div w:id="977103165">
      <w:bodyDiv w:val="1"/>
      <w:marLeft w:val="0"/>
      <w:marRight w:val="0"/>
      <w:marTop w:val="0"/>
      <w:marBottom w:val="0"/>
      <w:divBdr>
        <w:top w:val="none" w:sz="0" w:space="0" w:color="auto"/>
        <w:left w:val="none" w:sz="0" w:space="0" w:color="auto"/>
        <w:bottom w:val="none" w:sz="0" w:space="0" w:color="auto"/>
        <w:right w:val="none" w:sz="0" w:space="0" w:color="auto"/>
      </w:divBdr>
    </w:div>
    <w:div w:id="990985763">
      <w:bodyDiv w:val="1"/>
      <w:marLeft w:val="0"/>
      <w:marRight w:val="0"/>
      <w:marTop w:val="0"/>
      <w:marBottom w:val="0"/>
      <w:divBdr>
        <w:top w:val="none" w:sz="0" w:space="0" w:color="auto"/>
        <w:left w:val="none" w:sz="0" w:space="0" w:color="auto"/>
        <w:bottom w:val="none" w:sz="0" w:space="0" w:color="auto"/>
        <w:right w:val="none" w:sz="0" w:space="0" w:color="auto"/>
      </w:divBdr>
    </w:div>
    <w:div w:id="1031346471">
      <w:bodyDiv w:val="1"/>
      <w:marLeft w:val="0"/>
      <w:marRight w:val="0"/>
      <w:marTop w:val="0"/>
      <w:marBottom w:val="0"/>
      <w:divBdr>
        <w:top w:val="none" w:sz="0" w:space="0" w:color="auto"/>
        <w:left w:val="none" w:sz="0" w:space="0" w:color="auto"/>
        <w:bottom w:val="none" w:sz="0" w:space="0" w:color="auto"/>
        <w:right w:val="none" w:sz="0" w:space="0" w:color="auto"/>
      </w:divBdr>
    </w:div>
    <w:div w:id="1042091862">
      <w:bodyDiv w:val="1"/>
      <w:marLeft w:val="0"/>
      <w:marRight w:val="0"/>
      <w:marTop w:val="0"/>
      <w:marBottom w:val="0"/>
      <w:divBdr>
        <w:top w:val="none" w:sz="0" w:space="0" w:color="auto"/>
        <w:left w:val="none" w:sz="0" w:space="0" w:color="auto"/>
        <w:bottom w:val="none" w:sz="0" w:space="0" w:color="auto"/>
        <w:right w:val="none" w:sz="0" w:space="0" w:color="auto"/>
      </w:divBdr>
    </w:div>
    <w:div w:id="1047681136">
      <w:bodyDiv w:val="1"/>
      <w:marLeft w:val="0"/>
      <w:marRight w:val="0"/>
      <w:marTop w:val="0"/>
      <w:marBottom w:val="0"/>
      <w:divBdr>
        <w:top w:val="none" w:sz="0" w:space="0" w:color="auto"/>
        <w:left w:val="none" w:sz="0" w:space="0" w:color="auto"/>
        <w:bottom w:val="none" w:sz="0" w:space="0" w:color="auto"/>
        <w:right w:val="none" w:sz="0" w:space="0" w:color="auto"/>
      </w:divBdr>
    </w:div>
    <w:div w:id="1058044817">
      <w:bodyDiv w:val="1"/>
      <w:marLeft w:val="0"/>
      <w:marRight w:val="0"/>
      <w:marTop w:val="0"/>
      <w:marBottom w:val="0"/>
      <w:divBdr>
        <w:top w:val="none" w:sz="0" w:space="0" w:color="auto"/>
        <w:left w:val="none" w:sz="0" w:space="0" w:color="auto"/>
        <w:bottom w:val="none" w:sz="0" w:space="0" w:color="auto"/>
        <w:right w:val="none" w:sz="0" w:space="0" w:color="auto"/>
      </w:divBdr>
    </w:div>
    <w:div w:id="1068845495">
      <w:bodyDiv w:val="1"/>
      <w:marLeft w:val="0"/>
      <w:marRight w:val="0"/>
      <w:marTop w:val="0"/>
      <w:marBottom w:val="0"/>
      <w:divBdr>
        <w:top w:val="none" w:sz="0" w:space="0" w:color="auto"/>
        <w:left w:val="none" w:sz="0" w:space="0" w:color="auto"/>
        <w:bottom w:val="none" w:sz="0" w:space="0" w:color="auto"/>
        <w:right w:val="none" w:sz="0" w:space="0" w:color="auto"/>
      </w:divBdr>
    </w:div>
    <w:div w:id="1119495818">
      <w:bodyDiv w:val="1"/>
      <w:marLeft w:val="0"/>
      <w:marRight w:val="0"/>
      <w:marTop w:val="0"/>
      <w:marBottom w:val="0"/>
      <w:divBdr>
        <w:top w:val="none" w:sz="0" w:space="0" w:color="auto"/>
        <w:left w:val="none" w:sz="0" w:space="0" w:color="auto"/>
        <w:bottom w:val="none" w:sz="0" w:space="0" w:color="auto"/>
        <w:right w:val="none" w:sz="0" w:space="0" w:color="auto"/>
      </w:divBdr>
    </w:div>
    <w:div w:id="1120534869">
      <w:bodyDiv w:val="1"/>
      <w:marLeft w:val="0"/>
      <w:marRight w:val="0"/>
      <w:marTop w:val="0"/>
      <w:marBottom w:val="0"/>
      <w:divBdr>
        <w:top w:val="none" w:sz="0" w:space="0" w:color="auto"/>
        <w:left w:val="none" w:sz="0" w:space="0" w:color="auto"/>
        <w:bottom w:val="none" w:sz="0" w:space="0" w:color="auto"/>
        <w:right w:val="none" w:sz="0" w:space="0" w:color="auto"/>
      </w:divBdr>
    </w:div>
    <w:div w:id="1120535181">
      <w:bodyDiv w:val="1"/>
      <w:marLeft w:val="0"/>
      <w:marRight w:val="0"/>
      <w:marTop w:val="0"/>
      <w:marBottom w:val="0"/>
      <w:divBdr>
        <w:top w:val="none" w:sz="0" w:space="0" w:color="auto"/>
        <w:left w:val="none" w:sz="0" w:space="0" w:color="auto"/>
        <w:bottom w:val="none" w:sz="0" w:space="0" w:color="auto"/>
        <w:right w:val="none" w:sz="0" w:space="0" w:color="auto"/>
      </w:divBdr>
    </w:div>
    <w:div w:id="1212113632">
      <w:bodyDiv w:val="1"/>
      <w:marLeft w:val="0"/>
      <w:marRight w:val="0"/>
      <w:marTop w:val="0"/>
      <w:marBottom w:val="0"/>
      <w:divBdr>
        <w:top w:val="none" w:sz="0" w:space="0" w:color="auto"/>
        <w:left w:val="none" w:sz="0" w:space="0" w:color="auto"/>
        <w:bottom w:val="none" w:sz="0" w:space="0" w:color="auto"/>
        <w:right w:val="none" w:sz="0" w:space="0" w:color="auto"/>
      </w:divBdr>
      <w:divsChild>
        <w:div w:id="1209997726">
          <w:marLeft w:val="0"/>
          <w:marRight w:val="0"/>
          <w:marTop w:val="0"/>
          <w:marBottom w:val="0"/>
          <w:divBdr>
            <w:top w:val="none" w:sz="0" w:space="0" w:color="auto"/>
            <w:left w:val="none" w:sz="0" w:space="0" w:color="auto"/>
            <w:bottom w:val="none" w:sz="0" w:space="0" w:color="auto"/>
            <w:right w:val="none" w:sz="0" w:space="0" w:color="auto"/>
          </w:divBdr>
          <w:divsChild>
            <w:div w:id="621150603">
              <w:marLeft w:val="0"/>
              <w:marRight w:val="0"/>
              <w:marTop w:val="0"/>
              <w:marBottom w:val="0"/>
              <w:divBdr>
                <w:top w:val="none" w:sz="0" w:space="0" w:color="auto"/>
                <w:left w:val="none" w:sz="0" w:space="0" w:color="auto"/>
                <w:bottom w:val="none" w:sz="0" w:space="0" w:color="auto"/>
                <w:right w:val="none" w:sz="0" w:space="0" w:color="auto"/>
              </w:divBdr>
              <w:divsChild>
                <w:div w:id="1158037326">
                  <w:marLeft w:val="2928"/>
                  <w:marRight w:val="0"/>
                  <w:marTop w:val="720"/>
                  <w:marBottom w:val="0"/>
                  <w:divBdr>
                    <w:top w:val="none" w:sz="0" w:space="0" w:color="auto"/>
                    <w:left w:val="none" w:sz="0" w:space="0" w:color="auto"/>
                    <w:bottom w:val="none" w:sz="0" w:space="0" w:color="auto"/>
                    <w:right w:val="none" w:sz="0" w:space="0" w:color="auto"/>
                  </w:divBdr>
                  <w:divsChild>
                    <w:div w:id="417793153">
                      <w:marLeft w:val="2928"/>
                      <w:marRight w:val="0"/>
                      <w:marTop w:val="720"/>
                      <w:marBottom w:val="0"/>
                      <w:divBdr>
                        <w:top w:val="none" w:sz="0" w:space="0" w:color="auto"/>
                        <w:left w:val="none" w:sz="0" w:space="0" w:color="auto"/>
                        <w:bottom w:val="none" w:sz="0" w:space="0" w:color="auto"/>
                        <w:right w:val="none" w:sz="0" w:space="0" w:color="auto"/>
                      </w:divBdr>
                    </w:div>
                  </w:divsChild>
                </w:div>
              </w:divsChild>
            </w:div>
          </w:divsChild>
        </w:div>
      </w:divsChild>
    </w:div>
    <w:div w:id="1246763622">
      <w:bodyDiv w:val="1"/>
      <w:marLeft w:val="0"/>
      <w:marRight w:val="0"/>
      <w:marTop w:val="0"/>
      <w:marBottom w:val="0"/>
      <w:divBdr>
        <w:top w:val="none" w:sz="0" w:space="0" w:color="auto"/>
        <w:left w:val="none" w:sz="0" w:space="0" w:color="auto"/>
        <w:bottom w:val="none" w:sz="0" w:space="0" w:color="auto"/>
        <w:right w:val="none" w:sz="0" w:space="0" w:color="auto"/>
      </w:divBdr>
    </w:div>
    <w:div w:id="1307852526">
      <w:bodyDiv w:val="1"/>
      <w:marLeft w:val="0"/>
      <w:marRight w:val="0"/>
      <w:marTop w:val="0"/>
      <w:marBottom w:val="0"/>
      <w:divBdr>
        <w:top w:val="none" w:sz="0" w:space="0" w:color="auto"/>
        <w:left w:val="none" w:sz="0" w:space="0" w:color="auto"/>
        <w:bottom w:val="none" w:sz="0" w:space="0" w:color="auto"/>
        <w:right w:val="none" w:sz="0" w:space="0" w:color="auto"/>
      </w:divBdr>
    </w:div>
    <w:div w:id="1313439205">
      <w:bodyDiv w:val="1"/>
      <w:marLeft w:val="0"/>
      <w:marRight w:val="0"/>
      <w:marTop w:val="0"/>
      <w:marBottom w:val="0"/>
      <w:divBdr>
        <w:top w:val="none" w:sz="0" w:space="0" w:color="auto"/>
        <w:left w:val="none" w:sz="0" w:space="0" w:color="auto"/>
        <w:bottom w:val="none" w:sz="0" w:space="0" w:color="auto"/>
        <w:right w:val="none" w:sz="0" w:space="0" w:color="auto"/>
      </w:divBdr>
    </w:div>
    <w:div w:id="1378430032">
      <w:bodyDiv w:val="1"/>
      <w:marLeft w:val="0"/>
      <w:marRight w:val="0"/>
      <w:marTop w:val="0"/>
      <w:marBottom w:val="0"/>
      <w:divBdr>
        <w:top w:val="none" w:sz="0" w:space="0" w:color="auto"/>
        <w:left w:val="none" w:sz="0" w:space="0" w:color="auto"/>
        <w:bottom w:val="none" w:sz="0" w:space="0" w:color="auto"/>
        <w:right w:val="none" w:sz="0" w:space="0" w:color="auto"/>
      </w:divBdr>
    </w:div>
    <w:div w:id="1387994281">
      <w:bodyDiv w:val="1"/>
      <w:marLeft w:val="0"/>
      <w:marRight w:val="0"/>
      <w:marTop w:val="0"/>
      <w:marBottom w:val="0"/>
      <w:divBdr>
        <w:top w:val="none" w:sz="0" w:space="0" w:color="auto"/>
        <w:left w:val="none" w:sz="0" w:space="0" w:color="auto"/>
        <w:bottom w:val="none" w:sz="0" w:space="0" w:color="auto"/>
        <w:right w:val="none" w:sz="0" w:space="0" w:color="auto"/>
      </w:divBdr>
    </w:div>
    <w:div w:id="1390300050">
      <w:bodyDiv w:val="1"/>
      <w:marLeft w:val="0"/>
      <w:marRight w:val="0"/>
      <w:marTop w:val="0"/>
      <w:marBottom w:val="0"/>
      <w:divBdr>
        <w:top w:val="none" w:sz="0" w:space="0" w:color="auto"/>
        <w:left w:val="none" w:sz="0" w:space="0" w:color="auto"/>
        <w:bottom w:val="none" w:sz="0" w:space="0" w:color="auto"/>
        <w:right w:val="none" w:sz="0" w:space="0" w:color="auto"/>
      </w:divBdr>
    </w:div>
    <w:div w:id="1413431047">
      <w:bodyDiv w:val="1"/>
      <w:marLeft w:val="0"/>
      <w:marRight w:val="0"/>
      <w:marTop w:val="0"/>
      <w:marBottom w:val="0"/>
      <w:divBdr>
        <w:top w:val="none" w:sz="0" w:space="0" w:color="auto"/>
        <w:left w:val="none" w:sz="0" w:space="0" w:color="auto"/>
        <w:bottom w:val="none" w:sz="0" w:space="0" w:color="auto"/>
        <w:right w:val="none" w:sz="0" w:space="0" w:color="auto"/>
      </w:divBdr>
    </w:div>
    <w:div w:id="1417433602">
      <w:bodyDiv w:val="1"/>
      <w:marLeft w:val="0"/>
      <w:marRight w:val="0"/>
      <w:marTop w:val="0"/>
      <w:marBottom w:val="0"/>
      <w:divBdr>
        <w:top w:val="none" w:sz="0" w:space="0" w:color="auto"/>
        <w:left w:val="none" w:sz="0" w:space="0" w:color="auto"/>
        <w:bottom w:val="none" w:sz="0" w:space="0" w:color="auto"/>
        <w:right w:val="none" w:sz="0" w:space="0" w:color="auto"/>
      </w:divBdr>
    </w:div>
    <w:div w:id="1431320478">
      <w:bodyDiv w:val="1"/>
      <w:marLeft w:val="0"/>
      <w:marRight w:val="0"/>
      <w:marTop w:val="0"/>
      <w:marBottom w:val="0"/>
      <w:divBdr>
        <w:top w:val="none" w:sz="0" w:space="0" w:color="auto"/>
        <w:left w:val="none" w:sz="0" w:space="0" w:color="auto"/>
        <w:bottom w:val="none" w:sz="0" w:space="0" w:color="auto"/>
        <w:right w:val="none" w:sz="0" w:space="0" w:color="auto"/>
      </w:divBdr>
    </w:div>
    <w:div w:id="1468668927">
      <w:bodyDiv w:val="1"/>
      <w:marLeft w:val="0"/>
      <w:marRight w:val="0"/>
      <w:marTop w:val="0"/>
      <w:marBottom w:val="0"/>
      <w:divBdr>
        <w:top w:val="none" w:sz="0" w:space="0" w:color="auto"/>
        <w:left w:val="none" w:sz="0" w:space="0" w:color="auto"/>
        <w:bottom w:val="none" w:sz="0" w:space="0" w:color="auto"/>
        <w:right w:val="none" w:sz="0" w:space="0" w:color="auto"/>
      </w:divBdr>
    </w:div>
    <w:div w:id="1484390487">
      <w:bodyDiv w:val="1"/>
      <w:marLeft w:val="0"/>
      <w:marRight w:val="0"/>
      <w:marTop w:val="0"/>
      <w:marBottom w:val="0"/>
      <w:divBdr>
        <w:top w:val="none" w:sz="0" w:space="0" w:color="auto"/>
        <w:left w:val="none" w:sz="0" w:space="0" w:color="auto"/>
        <w:bottom w:val="none" w:sz="0" w:space="0" w:color="auto"/>
        <w:right w:val="none" w:sz="0" w:space="0" w:color="auto"/>
      </w:divBdr>
    </w:div>
    <w:div w:id="1496073227">
      <w:bodyDiv w:val="1"/>
      <w:marLeft w:val="0"/>
      <w:marRight w:val="0"/>
      <w:marTop w:val="0"/>
      <w:marBottom w:val="0"/>
      <w:divBdr>
        <w:top w:val="none" w:sz="0" w:space="0" w:color="auto"/>
        <w:left w:val="none" w:sz="0" w:space="0" w:color="auto"/>
        <w:bottom w:val="none" w:sz="0" w:space="0" w:color="auto"/>
        <w:right w:val="none" w:sz="0" w:space="0" w:color="auto"/>
      </w:divBdr>
    </w:div>
    <w:div w:id="1520774049">
      <w:bodyDiv w:val="1"/>
      <w:marLeft w:val="0"/>
      <w:marRight w:val="0"/>
      <w:marTop w:val="0"/>
      <w:marBottom w:val="0"/>
      <w:divBdr>
        <w:top w:val="none" w:sz="0" w:space="0" w:color="auto"/>
        <w:left w:val="none" w:sz="0" w:space="0" w:color="auto"/>
        <w:bottom w:val="none" w:sz="0" w:space="0" w:color="auto"/>
        <w:right w:val="none" w:sz="0" w:space="0" w:color="auto"/>
      </w:divBdr>
    </w:div>
    <w:div w:id="1530874167">
      <w:bodyDiv w:val="1"/>
      <w:marLeft w:val="0"/>
      <w:marRight w:val="0"/>
      <w:marTop w:val="0"/>
      <w:marBottom w:val="0"/>
      <w:divBdr>
        <w:top w:val="none" w:sz="0" w:space="0" w:color="auto"/>
        <w:left w:val="none" w:sz="0" w:space="0" w:color="auto"/>
        <w:bottom w:val="none" w:sz="0" w:space="0" w:color="auto"/>
        <w:right w:val="none" w:sz="0" w:space="0" w:color="auto"/>
      </w:divBdr>
    </w:div>
    <w:div w:id="1531258415">
      <w:bodyDiv w:val="1"/>
      <w:marLeft w:val="0"/>
      <w:marRight w:val="0"/>
      <w:marTop w:val="0"/>
      <w:marBottom w:val="0"/>
      <w:divBdr>
        <w:top w:val="none" w:sz="0" w:space="0" w:color="auto"/>
        <w:left w:val="none" w:sz="0" w:space="0" w:color="auto"/>
        <w:bottom w:val="none" w:sz="0" w:space="0" w:color="auto"/>
        <w:right w:val="none" w:sz="0" w:space="0" w:color="auto"/>
      </w:divBdr>
    </w:div>
    <w:div w:id="1532764111">
      <w:bodyDiv w:val="1"/>
      <w:marLeft w:val="0"/>
      <w:marRight w:val="0"/>
      <w:marTop w:val="0"/>
      <w:marBottom w:val="0"/>
      <w:divBdr>
        <w:top w:val="none" w:sz="0" w:space="0" w:color="auto"/>
        <w:left w:val="none" w:sz="0" w:space="0" w:color="auto"/>
        <w:bottom w:val="none" w:sz="0" w:space="0" w:color="auto"/>
        <w:right w:val="none" w:sz="0" w:space="0" w:color="auto"/>
      </w:divBdr>
    </w:div>
    <w:div w:id="1533221962">
      <w:bodyDiv w:val="1"/>
      <w:marLeft w:val="0"/>
      <w:marRight w:val="0"/>
      <w:marTop w:val="0"/>
      <w:marBottom w:val="0"/>
      <w:divBdr>
        <w:top w:val="none" w:sz="0" w:space="0" w:color="auto"/>
        <w:left w:val="none" w:sz="0" w:space="0" w:color="auto"/>
        <w:bottom w:val="none" w:sz="0" w:space="0" w:color="auto"/>
        <w:right w:val="none" w:sz="0" w:space="0" w:color="auto"/>
      </w:divBdr>
    </w:div>
    <w:div w:id="1534340277">
      <w:bodyDiv w:val="1"/>
      <w:marLeft w:val="0"/>
      <w:marRight w:val="0"/>
      <w:marTop w:val="0"/>
      <w:marBottom w:val="0"/>
      <w:divBdr>
        <w:top w:val="none" w:sz="0" w:space="0" w:color="auto"/>
        <w:left w:val="none" w:sz="0" w:space="0" w:color="auto"/>
        <w:bottom w:val="none" w:sz="0" w:space="0" w:color="auto"/>
        <w:right w:val="none" w:sz="0" w:space="0" w:color="auto"/>
      </w:divBdr>
    </w:div>
    <w:div w:id="1546721978">
      <w:bodyDiv w:val="1"/>
      <w:marLeft w:val="0"/>
      <w:marRight w:val="0"/>
      <w:marTop w:val="0"/>
      <w:marBottom w:val="0"/>
      <w:divBdr>
        <w:top w:val="none" w:sz="0" w:space="0" w:color="auto"/>
        <w:left w:val="none" w:sz="0" w:space="0" w:color="auto"/>
        <w:bottom w:val="none" w:sz="0" w:space="0" w:color="auto"/>
        <w:right w:val="none" w:sz="0" w:space="0" w:color="auto"/>
      </w:divBdr>
    </w:div>
    <w:div w:id="1563175222">
      <w:bodyDiv w:val="1"/>
      <w:marLeft w:val="0"/>
      <w:marRight w:val="0"/>
      <w:marTop w:val="0"/>
      <w:marBottom w:val="0"/>
      <w:divBdr>
        <w:top w:val="none" w:sz="0" w:space="0" w:color="auto"/>
        <w:left w:val="none" w:sz="0" w:space="0" w:color="auto"/>
        <w:bottom w:val="none" w:sz="0" w:space="0" w:color="auto"/>
        <w:right w:val="none" w:sz="0" w:space="0" w:color="auto"/>
      </w:divBdr>
    </w:div>
    <w:div w:id="1576276735">
      <w:bodyDiv w:val="1"/>
      <w:marLeft w:val="0"/>
      <w:marRight w:val="0"/>
      <w:marTop w:val="0"/>
      <w:marBottom w:val="0"/>
      <w:divBdr>
        <w:top w:val="none" w:sz="0" w:space="0" w:color="auto"/>
        <w:left w:val="none" w:sz="0" w:space="0" w:color="auto"/>
        <w:bottom w:val="none" w:sz="0" w:space="0" w:color="auto"/>
        <w:right w:val="none" w:sz="0" w:space="0" w:color="auto"/>
      </w:divBdr>
    </w:div>
    <w:div w:id="1606696294">
      <w:bodyDiv w:val="1"/>
      <w:marLeft w:val="0"/>
      <w:marRight w:val="0"/>
      <w:marTop w:val="0"/>
      <w:marBottom w:val="0"/>
      <w:divBdr>
        <w:top w:val="none" w:sz="0" w:space="0" w:color="auto"/>
        <w:left w:val="none" w:sz="0" w:space="0" w:color="auto"/>
        <w:bottom w:val="none" w:sz="0" w:space="0" w:color="auto"/>
        <w:right w:val="none" w:sz="0" w:space="0" w:color="auto"/>
      </w:divBdr>
    </w:div>
    <w:div w:id="1611625156">
      <w:bodyDiv w:val="1"/>
      <w:marLeft w:val="0"/>
      <w:marRight w:val="0"/>
      <w:marTop w:val="0"/>
      <w:marBottom w:val="0"/>
      <w:divBdr>
        <w:top w:val="none" w:sz="0" w:space="0" w:color="auto"/>
        <w:left w:val="none" w:sz="0" w:space="0" w:color="auto"/>
        <w:bottom w:val="none" w:sz="0" w:space="0" w:color="auto"/>
        <w:right w:val="none" w:sz="0" w:space="0" w:color="auto"/>
      </w:divBdr>
    </w:div>
    <w:div w:id="1637374571">
      <w:bodyDiv w:val="1"/>
      <w:marLeft w:val="0"/>
      <w:marRight w:val="0"/>
      <w:marTop w:val="0"/>
      <w:marBottom w:val="0"/>
      <w:divBdr>
        <w:top w:val="none" w:sz="0" w:space="0" w:color="auto"/>
        <w:left w:val="none" w:sz="0" w:space="0" w:color="auto"/>
        <w:bottom w:val="none" w:sz="0" w:space="0" w:color="auto"/>
        <w:right w:val="none" w:sz="0" w:space="0" w:color="auto"/>
      </w:divBdr>
    </w:div>
    <w:div w:id="1638996151">
      <w:bodyDiv w:val="1"/>
      <w:marLeft w:val="0"/>
      <w:marRight w:val="0"/>
      <w:marTop w:val="0"/>
      <w:marBottom w:val="0"/>
      <w:divBdr>
        <w:top w:val="none" w:sz="0" w:space="0" w:color="auto"/>
        <w:left w:val="none" w:sz="0" w:space="0" w:color="auto"/>
        <w:bottom w:val="none" w:sz="0" w:space="0" w:color="auto"/>
        <w:right w:val="none" w:sz="0" w:space="0" w:color="auto"/>
      </w:divBdr>
    </w:div>
    <w:div w:id="1649242070">
      <w:bodyDiv w:val="1"/>
      <w:marLeft w:val="0"/>
      <w:marRight w:val="0"/>
      <w:marTop w:val="0"/>
      <w:marBottom w:val="0"/>
      <w:divBdr>
        <w:top w:val="none" w:sz="0" w:space="0" w:color="auto"/>
        <w:left w:val="none" w:sz="0" w:space="0" w:color="auto"/>
        <w:bottom w:val="none" w:sz="0" w:space="0" w:color="auto"/>
        <w:right w:val="none" w:sz="0" w:space="0" w:color="auto"/>
      </w:divBdr>
      <w:divsChild>
        <w:div w:id="705301000">
          <w:marLeft w:val="432"/>
          <w:marRight w:val="0"/>
          <w:marTop w:val="96"/>
          <w:marBottom w:val="0"/>
          <w:divBdr>
            <w:top w:val="none" w:sz="0" w:space="0" w:color="auto"/>
            <w:left w:val="none" w:sz="0" w:space="0" w:color="auto"/>
            <w:bottom w:val="none" w:sz="0" w:space="0" w:color="auto"/>
            <w:right w:val="none" w:sz="0" w:space="0" w:color="auto"/>
          </w:divBdr>
        </w:div>
      </w:divsChild>
    </w:div>
    <w:div w:id="1687945449">
      <w:bodyDiv w:val="1"/>
      <w:marLeft w:val="0"/>
      <w:marRight w:val="0"/>
      <w:marTop w:val="0"/>
      <w:marBottom w:val="0"/>
      <w:divBdr>
        <w:top w:val="none" w:sz="0" w:space="0" w:color="auto"/>
        <w:left w:val="none" w:sz="0" w:space="0" w:color="auto"/>
        <w:bottom w:val="none" w:sz="0" w:space="0" w:color="auto"/>
        <w:right w:val="none" w:sz="0" w:space="0" w:color="auto"/>
      </w:divBdr>
    </w:div>
    <w:div w:id="1722099498">
      <w:bodyDiv w:val="1"/>
      <w:marLeft w:val="0"/>
      <w:marRight w:val="0"/>
      <w:marTop w:val="0"/>
      <w:marBottom w:val="0"/>
      <w:divBdr>
        <w:top w:val="none" w:sz="0" w:space="0" w:color="auto"/>
        <w:left w:val="none" w:sz="0" w:space="0" w:color="auto"/>
        <w:bottom w:val="none" w:sz="0" w:space="0" w:color="auto"/>
        <w:right w:val="none" w:sz="0" w:space="0" w:color="auto"/>
      </w:divBdr>
    </w:div>
    <w:div w:id="1723870962">
      <w:bodyDiv w:val="1"/>
      <w:marLeft w:val="0"/>
      <w:marRight w:val="0"/>
      <w:marTop w:val="0"/>
      <w:marBottom w:val="0"/>
      <w:divBdr>
        <w:top w:val="none" w:sz="0" w:space="0" w:color="auto"/>
        <w:left w:val="none" w:sz="0" w:space="0" w:color="auto"/>
        <w:bottom w:val="none" w:sz="0" w:space="0" w:color="auto"/>
        <w:right w:val="none" w:sz="0" w:space="0" w:color="auto"/>
      </w:divBdr>
    </w:div>
    <w:div w:id="1803763006">
      <w:bodyDiv w:val="1"/>
      <w:marLeft w:val="0"/>
      <w:marRight w:val="0"/>
      <w:marTop w:val="0"/>
      <w:marBottom w:val="0"/>
      <w:divBdr>
        <w:top w:val="none" w:sz="0" w:space="0" w:color="auto"/>
        <w:left w:val="none" w:sz="0" w:space="0" w:color="auto"/>
        <w:bottom w:val="none" w:sz="0" w:space="0" w:color="auto"/>
        <w:right w:val="none" w:sz="0" w:space="0" w:color="auto"/>
      </w:divBdr>
    </w:div>
    <w:div w:id="1839346674">
      <w:bodyDiv w:val="1"/>
      <w:marLeft w:val="0"/>
      <w:marRight w:val="0"/>
      <w:marTop w:val="0"/>
      <w:marBottom w:val="0"/>
      <w:divBdr>
        <w:top w:val="none" w:sz="0" w:space="0" w:color="auto"/>
        <w:left w:val="none" w:sz="0" w:space="0" w:color="auto"/>
        <w:bottom w:val="none" w:sz="0" w:space="0" w:color="auto"/>
        <w:right w:val="none" w:sz="0" w:space="0" w:color="auto"/>
      </w:divBdr>
    </w:div>
    <w:div w:id="1852406271">
      <w:bodyDiv w:val="1"/>
      <w:marLeft w:val="0"/>
      <w:marRight w:val="0"/>
      <w:marTop w:val="0"/>
      <w:marBottom w:val="0"/>
      <w:divBdr>
        <w:top w:val="none" w:sz="0" w:space="0" w:color="auto"/>
        <w:left w:val="none" w:sz="0" w:space="0" w:color="auto"/>
        <w:bottom w:val="none" w:sz="0" w:space="0" w:color="auto"/>
        <w:right w:val="none" w:sz="0" w:space="0" w:color="auto"/>
      </w:divBdr>
    </w:div>
    <w:div w:id="1857188326">
      <w:bodyDiv w:val="1"/>
      <w:marLeft w:val="0"/>
      <w:marRight w:val="0"/>
      <w:marTop w:val="0"/>
      <w:marBottom w:val="0"/>
      <w:divBdr>
        <w:top w:val="none" w:sz="0" w:space="0" w:color="auto"/>
        <w:left w:val="none" w:sz="0" w:space="0" w:color="auto"/>
        <w:bottom w:val="none" w:sz="0" w:space="0" w:color="auto"/>
        <w:right w:val="none" w:sz="0" w:space="0" w:color="auto"/>
      </w:divBdr>
    </w:div>
    <w:div w:id="1869103888">
      <w:bodyDiv w:val="1"/>
      <w:marLeft w:val="0"/>
      <w:marRight w:val="0"/>
      <w:marTop w:val="0"/>
      <w:marBottom w:val="0"/>
      <w:divBdr>
        <w:top w:val="none" w:sz="0" w:space="0" w:color="auto"/>
        <w:left w:val="none" w:sz="0" w:space="0" w:color="auto"/>
        <w:bottom w:val="none" w:sz="0" w:space="0" w:color="auto"/>
        <w:right w:val="none" w:sz="0" w:space="0" w:color="auto"/>
      </w:divBdr>
    </w:div>
    <w:div w:id="1877304419">
      <w:bodyDiv w:val="1"/>
      <w:marLeft w:val="0"/>
      <w:marRight w:val="0"/>
      <w:marTop w:val="0"/>
      <w:marBottom w:val="0"/>
      <w:divBdr>
        <w:top w:val="none" w:sz="0" w:space="0" w:color="auto"/>
        <w:left w:val="none" w:sz="0" w:space="0" w:color="auto"/>
        <w:bottom w:val="none" w:sz="0" w:space="0" w:color="auto"/>
        <w:right w:val="none" w:sz="0" w:space="0" w:color="auto"/>
      </w:divBdr>
    </w:div>
    <w:div w:id="1892770464">
      <w:bodyDiv w:val="1"/>
      <w:marLeft w:val="0"/>
      <w:marRight w:val="0"/>
      <w:marTop w:val="0"/>
      <w:marBottom w:val="0"/>
      <w:divBdr>
        <w:top w:val="none" w:sz="0" w:space="0" w:color="auto"/>
        <w:left w:val="none" w:sz="0" w:space="0" w:color="auto"/>
        <w:bottom w:val="none" w:sz="0" w:space="0" w:color="auto"/>
        <w:right w:val="none" w:sz="0" w:space="0" w:color="auto"/>
      </w:divBdr>
    </w:div>
    <w:div w:id="1904832912">
      <w:bodyDiv w:val="1"/>
      <w:marLeft w:val="0"/>
      <w:marRight w:val="0"/>
      <w:marTop w:val="0"/>
      <w:marBottom w:val="0"/>
      <w:divBdr>
        <w:top w:val="none" w:sz="0" w:space="0" w:color="auto"/>
        <w:left w:val="none" w:sz="0" w:space="0" w:color="auto"/>
        <w:bottom w:val="none" w:sz="0" w:space="0" w:color="auto"/>
        <w:right w:val="none" w:sz="0" w:space="0" w:color="auto"/>
      </w:divBdr>
    </w:div>
    <w:div w:id="1912813933">
      <w:bodyDiv w:val="1"/>
      <w:marLeft w:val="0"/>
      <w:marRight w:val="0"/>
      <w:marTop w:val="0"/>
      <w:marBottom w:val="0"/>
      <w:divBdr>
        <w:top w:val="none" w:sz="0" w:space="0" w:color="auto"/>
        <w:left w:val="none" w:sz="0" w:space="0" w:color="auto"/>
        <w:bottom w:val="none" w:sz="0" w:space="0" w:color="auto"/>
        <w:right w:val="none" w:sz="0" w:space="0" w:color="auto"/>
      </w:divBdr>
    </w:div>
    <w:div w:id="1944343191">
      <w:bodyDiv w:val="1"/>
      <w:marLeft w:val="0"/>
      <w:marRight w:val="0"/>
      <w:marTop w:val="0"/>
      <w:marBottom w:val="0"/>
      <w:divBdr>
        <w:top w:val="none" w:sz="0" w:space="0" w:color="auto"/>
        <w:left w:val="none" w:sz="0" w:space="0" w:color="auto"/>
        <w:bottom w:val="none" w:sz="0" w:space="0" w:color="auto"/>
        <w:right w:val="none" w:sz="0" w:space="0" w:color="auto"/>
      </w:divBdr>
    </w:div>
    <w:div w:id="1959292116">
      <w:bodyDiv w:val="1"/>
      <w:marLeft w:val="0"/>
      <w:marRight w:val="0"/>
      <w:marTop w:val="0"/>
      <w:marBottom w:val="0"/>
      <w:divBdr>
        <w:top w:val="none" w:sz="0" w:space="0" w:color="auto"/>
        <w:left w:val="none" w:sz="0" w:space="0" w:color="auto"/>
        <w:bottom w:val="none" w:sz="0" w:space="0" w:color="auto"/>
        <w:right w:val="none" w:sz="0" w:space="0" w:color="auto"/>
      </w:divBdr>
    </w:div>
    <w:div w:id="1990867568">
      <w:bodyDiv w:val="1"/>
      <w:marLeft w:val="0"/>
      <w:marRight w:val="0"/>
      <w:marTop w:val="0"/>
      <w:marBottom w:val="0"/>
      <w:divBdr>
        <w:top w:val="none" w:sz="0" w:space="0" w:color="auto"/>
        <w:left w:val="none" w:sz="0" w:space="0" w:color="auto"/>
        <w:bottom w:val="none" w:sz="0" w:space="0" w:color="auto"/>
        <w:right w:val="none" w:sz="0" w:space="0" w:color="auto"/>
      </w:divBdr>
    </w:div>
    <w:div w:id="1995254618">
      <w:bodyDiv w:val="1"/>
      <w:marLeft w:val="0"/>
      <w:marRight w:val="0"/>
      <w:marTop w:val="0"/>
      <w:marBottom w:val="0"/>
      <w:divBdr>
        <w:top w:val="none" w:sz="0" w:space="0" w:color="auto"/>
        <w:left w:val="none" w:sz="0" w:space="0" w:color="auto"/>
        <w:bottom w:val="none" w:sz="0" w:space="0" w:color="auto"/>
        <w:right w:val="none" w:sz="0" w:space="0" w:color="auto"/>
      </w:divBdr>
    </w:div>
    <w:div w:id="2017228856">
      <w:bodyDiv w:val="1"/>
      <w:marLeft w:val="0"/>
      <w:marRight w:val="0"/>
      <w:marTop w:val="0"/>
      <w:marBottom w:val="0"/>
      <w:divBdr>
        <w:top w:val="none" w:sz="0" w:space="0" w:color="auto"/>
        <w:left w:val="none" w:sz="0" w:space="0" w:color="auto"/>
        <w:bottom w:val="none" w:sz="0" w:space="0" w:color="auto"/>
        <w:right w:val="none" w:sz="0" w:space="0" w:color="auto"/>
      </w:divBdr>
    </w:div>
    <w:div w:id="2022312890">
      <w:bodyDiv w:val="1"/>
      <w:marLeft w:val="0"/>
      <w:marRight w:val="0"/>
      <w:marTop w:val="0"/>
      <w:marBottom w:val="0"/>
      <w:divBdr>
        <w:top w:val="none" w:sz="0" w:space="0" w:color="auto"/>
        <w:left w:val="none" w:sz="0" w:space="0" w:color="auto"/>
        <w:bottom w:val="none" w:sz="0" w:space="0" w:color="auto"/>
        <w:right w:val="none" w:sz="0" w:space="0" w:color="auto"/>
      </w:divBdr>
      <w:divsChild>
        <w:div w:id="870607255">
          <w:marLeft w:val="864"/>
          <w:marRight w:val="0"/>
          <w:marTop w:val="58"/>
          <w:marBottom w:val="0"/>
          <w:divBdr>
            <w:top w:val="none" w:sz="0" w:space="0" w:color="auto"/>
            <w:left w:val="none" w:sz="0" w:space="0" w:color="auto"/>
            <w:bottom w:val="none" w:sz="0" w:space="0" w:color="auto"/>
            <w:right w:val="none" w:sz="0" w:space="0" w:color="auto"/>
          </w:divBdr>
        </w:div>
      </w:divsChild>
    </w:div>
    <w:div w:id="2037197440">
      <w:bodyDiv w:val="1"/>
      <w:marLeft w:val="0"/>
      <w:marRight w:val="0"/>
      <w:marTop w:val="0"/>
      <w:marBottom w:val="0"/>
      <w:divBdr>
        <w:top w:val="none" w:sz="0" w:space="0" w:color="auto"/>
        <w:left w:val="none" w:sz="0" w:space="0" w:color="auto"/>
        <w:bottom w:val="none" w:sz="0" w:space="0" w:color="auto"/>
        <w:right w:val="none" w:sz="0" w:space="0" w:color="auto"/>
      </w:divBdr>
    </w:div>
    <w:div w:id="2085488418">
      <w:bodyDiv w:val="1"/>
      <w:marLeft w:val="0"/>
      <w:marRight w:val="0"/>
      <w:marTop w:val="0"/>
      <w:marBottom w:val="0"/>
      <w:divBdr>
        <w:top w:val="none" w:sz="0" w:space="0" w:color="auto"/>
        <w:left w:val="none" w:sz="0" w:space="0" w:color="auto"/>
        <w:bottom w:val="none" w:sz="0" w:space="0" w:color="auto"/>
        <w:right w:val="none" w:sz="0" w:space="0" w:color="auto"/>
      </w:divBdr>
    </w:div>
    <w:div w:id="2089615457">
      <w:bodyDiv w:val="1"/>
      <w:marLeft w:val="0"/>
      <w:marRight w:val="0"/>
      <w:marTop w:val="0"/>
      <w:marBottom w:val="0"/>
      <w:divBdr>
        <w:top w:val="none" w:sz="0" w:space="0" w:color="auto"/>
        <w:left w:val="none" w:sz="0" w:space="0" w:color="auto"/>
        <w:bottom w:val="none" w:sz="0" w:space="0" w:color="auto"/>
        <w:right w:val="none" w:sz="0" w:space="0" w:color="auto"/>
      </w:divBdr>
    </w:div>
    <w:div w:id="2118602275">
      <w:bodyDiv w:val="1"/>
      <w:marLeft w:val="0"/>
      <w:marRight w:val="0"/>
      <w:marTop w:val="0"/>
      <w:marBottom w:val="0"/>
      <w:divBdr>
        <w:top w:val="none" w:sz="0" w:space="0" w:color="auto"/>
        <w:left w:val="none" w:sz="0" w:space="0" w:color="auto"/>
        <w:bottom w:val="none" w:sz="0" w:space="0" w:color="auto"/>
        <w:right w:val="none" w:sz="0" w:space="0" w:color="auto"/>
      </w:divBdr>
    </w:div>
    <w:div w:id="2134978722">
      <w:bodyDiv w:val="1"/>
      <w:marLeft w:val="0"/>
      <w:marRight w:val="0"/>
      <w:marTop w:val="0"/>
      <w:marBottom w:val="0"/>
      <w:divBdr>
        <w:top w:val="none" w:sz="0" w:space="0" w:color="auto"/>
        <w:left w:val="none" w:sz="0" w:space="0" w:color="auto"/>
        <w:bottom w:val="none" w:sz="0" w:space="0" w:color="auto"/>
        <w:right w:val="none" w:sz="0" w:space="0" w:color="auto"/>
      </w:divBdr>
    </w:div>
    <w:div w:id="21361684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2.xml"/><Relationship Id="rId18" Type="http://schemas.openxmlformats.org/officeDocument/2006/relationships/header" Target="header4.xml"/><Relationship Id="rId26" Type="http://schemas.openxmlformats.org/officeDocument/2006/relationships/chart" Target="charts/chart1.xml"/><Relationship Id="rId39" Type="http://schemas.openxmlformats.org/officeDocument/2006/relationships/footer" Target="footer7.xml"/><Relationship Id="rId3" Type="http://schemas.openxmlformats.org/officeDocument/2006/relationships/customXml" Target="../customXml/item3.xml"/><Relationship Id="rId21" Type="http://schemas.openxmlformats.org/officeDocument/2006/relationships/footer" Target="footer5.xml"/><Relationship Id="rId34" Type="http://schemas.openxmlformats.org/officeDocument/2006/relationships/image" Target="media/image5.png"/><Relationship Id="rId42" Type="http://schemas.openxmlformats.org/officeDocument/2006/relationships/fontTable" Target="fontTable.xml"/><Relationship Id="rId7" Type="http://schemas.microsoft.com/office/2007/relationships/stylesWithEffects" Target="stylesWithEffect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1.png"/><Relationship Id="rId33" Type="http://schemas.openxmlformats.org/officeDocument/2006/relationships/package" Target="embeddings/Microsoft_Word_Document4.docx"/><Relationship Id="rId38" Type="http://schemas.openxmlformats.org/officeDocument/2006/relationships/image" Target="media/image9.png"/><Relationship Id="rId46" Type="http://schemas.microsoft.com/office/2011/relationships/people" Target="people.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footer" Target="footer4.xml"/><Relationship Id="rId29" Type="http://schemas.openxmlformats.org/officeDocument/2006/relationships/hyperlink" Target="http://www.deeresources.com" TargetMode="External"/><Relationship Id="rId41"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hyperlink" Target="https://www.efficiencyvermont.com/rebates/list/high-performance-circulator-pumps" TargetMode="External"/><Relationship Id="rId32" Type="http://schemas.openxmlformats.org/officeDocument/2006/relationships/image" Target="media/image4.emf"/><Relationship Id="rId37" Type="http://schemas.openxmlformats.org/officeDocument/2006/relationships/image" Target="media/image8.png"/><Relationship Id="rId40" Type="http://schemas.openxmlformats.org/officeDocument/2006/relationships/image" Target="media/image10.emf"/><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oter" Target="footer6.xml"/><Relationship Id="rId28" Type="http://schemas.openxmlformats.org/officeDocument/2006/relationships/package" Target="embeddings/Microsoft_Excel_Worksheet2.xlsx"/><Relationship Id="rId36" Type="http://schemas.openxmlformats.org/officeDocument/2006/relationships/image" Target="media/image7.png"/><Relationship Id="rId10" Type="http://schemas.openxmlformats.org/officeDocument/2006/relationships/footnotes" Target="footnotes.xml"/><Relationship Id="rId19" Type="http://schemas.openxmlformats.org/officeDocument/2006/relationships/header" Target="header5.xml"/><Relationship Id="rId31" Type="http://schemas.openxmlformats.org/officeDocument/2006/relationships/package" Target="embeddings/Microsoft_Word_Document3.docx"/><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header" Target="header6.xml"/><Relationship Id="rId27" Type="http://schemas.openxmlformats.org/officeDocument/2006/relationships/image" Target="media/image2.emf"/><Relationship Id="rId30" Type="http://schemas.openxmlformats.org/officeDocument/2006/relationships/image" Target="media/image3.emf"/><Relationship Id="rId35" Type="http://schemas.openxmlformats.org/officeDocument/2006/relationships/image" Target="media/image6.png"/><Relationship Id="rId43" Type="http://schemas.openxmlformats.org/officeDocument/2006/relationships/theme" Target="theme/theme1.xml"/></Relationships>
</file>

<file path=word/_rels/footnotes.xml.rels><?xml version="1.0" encoding="UTF-8" standalone="yes"?>
<Relationships xmlns="http://schemas.openxmlformats.org/package/2006/relationships"><Relationship Id="rId3" Type="http://schemas.openxmlformats.org/officeDocument/2006/relationships/hyperlink" Target="https://focusonenergy.com/sites/default/files/2016_HVAC_Plumbing_Incentive_Catalog.pdf" TargetMode="External"/><Relationship Id="rId2" Type="http://schemas.openxmlformats.org/officeDocument/2006/relationships/hyperlink" Target="http://www.energizect.com/your-home/solutions-list/High-Efficiency-Furnace-Natural-Gas-Boiler-Rebates" TargetMode="External"/><Relationship Id="rId1" Type="http://schemas.openxmlformats.org/officeDocument/2006/relationships/hyperlink" Target="https://www.efficiencyvermont.com/rebates/list/high-performance-circulator-pumps"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schultf\Desktop\WorkPaperReview2ndQtr2007\SCE%20Work%20Paper%20Template%20-%20Final.dot" TargetMode="Externa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Sheet1!$G$15</c:f>
              <c:strCache>
                <c:ptCount val="1"/>
                <c:pt idx="0">
                  <c:v>Base Case - Grundfos UP 15-29 SU/LC</c:v>
                </c:pt>
              </c:strCache>
            </c:strRef>
          </c:tx>
          <c:spPr>
            <a:solidFill>
              <a:schemeClr val="bg1">
                <a:lumMod val="65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Sheet1!$H$14:$I$14</c:f>
              <c:strCache>
                <c:ptCount val="2"/>
                <c:pt idx="0">
                  <c:v>Max Wattage</c:v>
                </c:pt>
                <c:pt idx="1">
                  <c:v>Running Watts</c:v>
                </c:pt>
              </c:strCache>
            </c:strRef>
          </c:cat>
          <c:val>
            <c:numRef>
              <c:f>Sheet1!$H$15:$I$15</c:f>
              <c:numCache>
                <c:formatCode>General</c:formatCode>
                <c:ptCount val="2"/>
                <c:pt idx="0">
                  <c:v>87</c:v>
                </c:pt>
                <c:pt idx="1">
                  <c:v>84.2</c:v>
                </c:pt>
              </c:numCache>
            </c:numRef>
          </c:val>
          <c:extLst xmlns:c16r2="http://schemas.microsoft.com/office/drawing/2015/06/chart">
            <c:ext xmlns:c16="http://schemas.microsoft.com/office/drawing/2014/chart" uri="{C3380CC4-5D6E-409C-BE32-E72D297353CC}">
              <c16:uniqueId val="{00000000-9D96-4E94-8523-44A4421FF1BB}"/>
            </c:ext>
          </c:extLst>
        </c:ser>
        <c:ser>
          <c:idx val="1"/>
          <c:order val="1"/>
          <c:tx>
            <c:strRef>
              <c:f>Sheet1!$G$16</c:f>
              <c:strCache>
                <c:ptCount val="1"/>
                <c:pt idx="0">
                  <c:v>Measure Case - Grundfos Alpha 15-55 (AutoAdapt Control)</c:v>
                </c:pt>
              </c:strCache>
            </c:strRef>
          </c:tx>
          <c:spPr>
            <a:solidFill>
              <a:srgbClr val="00B050"/>
            </a:solidFill>
            <a:ln>
              <a:noFill/>
            </a:ln>
            <a:effectLst/>
          </c:spPr>
          <c:invertIfNegative val="0"/>
          <c:dLbls>
            <c:dLbl>
              <c:idx val="0"/>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9D96-4E94-8523-44A4421FF1BB}"/>
                </c:ext>
                <c:ext xmlns:c15="http://schemas.microsoft.com/office/drawing/2012/chart" uri="{CE6537A1-D6FC-4f65-9D91-7224C49458BB}">
                  <c15:layout/>
                </c:ext>
              </c:extLst>
            </c:dLbl>
            <c:dLbl>
              <c:idx val="1"/>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9D96-4E94-8523-44A4421FF1BB}"/>
                </c:ext>
                <c:ext xmlns:c15="http://schemas.microsoft.com/office/drawing/2012/chart" uri="{CE6537A1-D6FC-4f65-9D91-7224C49458BB}">
                  <c15:layout/>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Sheet1!$H$14:$I$14</c:f>
              <c:strCache>
                <c:ptCount val="2"/>
                <c:pt idx="0">
                  <c:v>Max Wattage</c:v>
                </c:pt>
                <c:pt idx="1">
                  <c:v>Running Watts</c:v>
                </c:pt>
              </c:strCache>
            </c:strRef>
          </c:cat>
          <c:val>
            <c:numRef>
              <c:f>Sheet1!$H$16:$I$16</c:f>
              <c:numCache>
                <c:formatCode>General</c:formatCode>
                <c:ptCount val="2"/>
                <c:pt idx="0">
                  <c:v>45</c:v>
                </c:pt>
                <c:pt idx="1">
                  <c:v>12.1</c:v>
                </c:pt>
              </c:numCache>
            </c:numRef>
          </c:val>
          <c:extLst xmlns:c16r2="http://schemas.microsoft.com/office/drawing/2015/06/chart">
            <c:ext xmlns:c16="http://schemas.microsoft.com/office/drawing/2014/chart" uri="{C3380CC4-5D6E-409C-BE32-E72D297353CC}">
              <c16:uniqueId val="{00000003-9D96-4E94-8523-44A4421FF1BB}"/>
            </c:ext>
          </c:extLst>
        </c:ser>
        <c:dLbls>
          <c:showLegendKey val="0"/>
          <c:showVal val="0"/>
          <c:showCatName val="0"/>
          <c:showSerName val="0"/>
          <c:showPercent val="0"/>
          <c:showBubbleSize val="0"/>
        </c:dLbls>
        <c:gapWidth val="219"/>
        <c:overlap val="-27"/>
        <c:axId val="120236672"/>
        <c:axId val="120251520"/>
      </c:barChart>
      <c:catAx>
        <c:axId val="1202366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0251520"/>
        <c:crosses val="autoZero"/>
        <c:auto val="1"/>
        <c:lblAlgn val="ctr"/>
        <c:lblOffset val="100"/>
        <c:noMultiLvlLbl val="0"/>
      </c:catAx>
      <c:valAx>
        <c:axId val="12025152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Power</a:t>
                </a:r>
                <a:r>
                  <a:rPr lang="en-US" baseline="0"/>
                  <a:t> (W)</a:t>
                </a:r>
                <a:endParaRPr lang="en-US"/>
              </a:p>
            </c:rich>
          </c:tx>
          <c:layout/>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0236672"/>
        <c:crosses val="autoZero"/>
        <c:crossBetween val="between"/>
      </c:valAx>
      <c:spPr>
        <a:noFill/>
        <a:ln>
          <a:noFill/>
        </a:ln>
        <a:effectLst/>
      </c:spPr>
    </c:plotArea>
    <c:legend>
      <c:legendPos val="tr"/>
      <c:layout>
        <c:manualLayout>
          <c:xMode val="edge"/>
          <c:yMode val="edge"/>
          <c:x val="0.78320975004994897"/>
          <c:y val="3.6444573834977415E-2"/>
          <c:w val="0.19556350186220223"/>
          <c:h val="0.29251494573496478"/>
        </c:manualLayout>
      </c:layout>
      <c:overlay val="1"/>
      <c:spPr>
        <a:solidFill>
          <a:schemeClr val="bg1"/>
        </a:solid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20EA4F4CB40DD419C6CAF9467FB7C04" ma:contentTypeVersion="2" ma:contentTypeDescription="Create a new document." ma:contentTypeScope="" ma:versionID="828d551e8869ea3dc498503510246c4f">
  <xsd:schema xmlns:xsd="http://www.w3.org/2001/XMLSchema" xmlns:p="http://schemas.microsoft.com/office/2006/metadata/properties" targetNamespace="http://schemas.microsoft.com/office/2006/metadata/properties" ma:root="true" ma:fieldsID="bfb85531492299a443187b2d09fe2a1b">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4F72AB3-3614-44E4-AD3D-4602D861906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90AC4E56-104E-4524-9907-9F647E8A4177}">
  <ds:schemaRefs>
    <ds:schemaRef ds:uri="http://purl.org/dc/elements/1.1/"/>
    <ds:schemaRef ds:uri="http://purl.org/dc/dcmitype/"/>
    <ds:schemaRef ds:uri="http://purl.org/dc/terms/"/>
    <ds:schemaRef ds:uri="http://schemas.microsoft.com/office/2006/documentManagement/types"/>
    <ds:schemaRef ds:uri="http://schemas.openxmlformats.org/package/2006/metadata/core-properties"/>
    <ds:schemaRef ds:uri="http://schemas.microsoft.com/office/2006/metadata/properties"/>
    <ds:schemaRef ds:uri="http://www.w3.org/XML/1998/namespace"/>
    <ds:schemaRef ds:uri="http://schemas.microsoft.com/office/infopath/2007/PartnerControls"/>
  </ds:schemaRefs>
</ds:datastoreItem>
</file>

<file path=customXml/itemProps3.xml><?xml version="1.0" encoding="utf-8"?>
<ds:datastoreItem xmlns:ds="http://schemas.openxmlformats.org/officeDocument/2006/customXml" ds:itemID="{0D280A6B-5D68-411B-8FF7-88DFD64A4E4A}">
  <ds:schemaRefs>
    <ds:schemaRef ds:uri="http://schemas.microsoft.com/sharepoint/v3/contenttype/forms"/>
  </ds:schemaRefs>
</ds:datastoreItem>
</file>

<file path=customXml/itemProps4.xml><?xml version="1.0" encoding="utf-8"?>
<ds:datastoreItem xmlns:ds="http://schemas.openxmlformats.org/officeDocument/2006/customXml" ds:itemID="{A2941E3C-426D-48B1-8858-D85BB5FF9F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SCE Work Paper Template - Final.dot</Template>
  <TotalTime>9</TotalTime>
  <Pages>45</Pages>
  <Words>10271</Words>
  <Characters>58549</Characters>
  <Application>Microsoft Office Word</Application>
  <DocSecurity>0</DocSecurity>
  <Lines>487</Lines>
  <Paragraphs>137</Paragraphs>
  <ScaleCrop>false</ScaleCrop>
  <HeadingPairs>
    <vt:vector size="2" baseType="variant">
      <vt:variant>
        <vt:lpstr>Title</vt:lpstr>
      </vt:variant>
      <vt:variant>
        <vt:i4>1</vt:i4>
      </vt:variant>
    </vt:vector>
  </HeadingPairs>
  <TitlesOfParts>
    <vt:vector size="1" baseType="lpstr">
      <vt:lpstr>Work Paper Template 2011 November</vt:lpstr>
    </vt:vector>
  </TitlesOfParts>
  <Company>PG&amp;E</Company>
  <LinksUpToDate>false</LinksUpToDate>
  <CharactersWithSpaces>68683</CharactersWithSpaces>
  <SharedDoc>false</SharedDoc>
  <HLinks>
    <vt:vector size="186" baseType="variant">
      <vt:variant>
        <vt:i4>1572920</vt:i4>
      </vt:variant>
      <vt:variant>
        <vt:i4>188</vt:i4>
      </vt:variant>
      <vt:variant>
        <vt:i4>0</vt:i4>
      </vt:variant>
      <vt:variant>
        <vt:i4>5</vt:i4>
      </vt:variant>
      <vt:variant>
        <vt:lpwstr/>
      </vt:variant>
      <vt:variant>
        <vt:lpwstr>_Toc174189507</vt:lpwstr>
      </vt:variant>
      <vt:variant>
        <vt:i4>1572920</vt:i4>
      </vt:variant>
      <vt:variant>
        <vt:i4>182</vt:i4>
      </vt:variant>
      <vt:variant>
        <vt:i4>0</vt:i4>
      </vt:variant>
      <vt:variant>
        <vt:i4>5</vt:i4>
      </vt:variant>
      <vt:variant>
        <vt:lpwstr/>
      </vt:variant>
      <vt:variant>
        <vt:lpwstr>_Toc174189506</vt:lpwstr>
      </vt:variant>
      <vt:variant>
        <vt:i4>1441840</vt:i4>
      </vt:variant>
      <vt:variant>
        <vt:i4>173</vt:i4>
      </vt:variant>
      <vt:variant>
        <vt:i4>0</vt:i4>
      </vt:variant>
      <vt:variant>
        <vt:i4>5</vt:i4>
      </vt:variant>
      <vt:variant>
        <vt:lpwstr/>
      </vt:variant>
      <vt:variant>
        <vt:lpwstr>_Toc184119412</vt:lpwstr>
      </vt:variant>
      <vt:variant>
        <vt:i4>1900597</vt:i4>
      </vt:variant>
      <vt:variant>
        <vt:i4>164</vt:i4>
      </vt:variant>
      <vt:variant>
        <vt:i4>0</vt:i4>
      </vt:variant>
      <vt:variant>
        <vt:i4>5</vt:i4>
      </vt:variant>
      <vt:variant>
        <vt:lpwstr/>
      </vt:variant>
      <vt:variant>
        <vt:lpwstr>_Toc304800222</vt:lpwstr>
      </vt:variant>
      <vt:variant>
        <vt:i4>1900597</vt:i4>
      </vt:variant>
      <vt:variant>
        <vt:i4>158</vt:i4>
      </vt:variant>
      <vt:variant>
        <vt:i4>0</vt:i4>
      </vt:variant>
      <vt:variant>
        <vt:i4>5</vt:i4>
      </vt:variant>
      <vt:variant>
        <vt:lpwstr/>
      </vt:variant>
      <vt:variant>
        <vt:lpwstr>_Toc304800221</vt:lpwstr>
      </vt:variant>
      <vt:variant>
        <vt:i4>1900597</vt:i4>
      </vt:variant>
      <vt:variant>
        <vt:i4>152</vt:i4>
      </vt:variant>
      <vt:variant>
        <vt:i4>0</vt:i4>
      </vt:variant>
      <vt:variant>
        <vt:i4>5</vt:i4>
      </vt:variant>
      <vt:variant>
        <vt:lpwstr/>
      </vt:variant>
      <vt:variant>
        <vt:lpwstr>_Toc304800220</vt:lpwstr>
      </vt:variant>
      <vt:variant>
        <vt:i4>1966133</vt:i4>
      </vt:variant>
      <vt:variant>
        <vt:i4>146</vt:i4>
      </vt:variant>
      <vt:variant>
        <vt:i4>0</vt:i4>
      </vt:variant>
      <vt:variant>
        <vt:i4>5</vt:i4>
      </vt:variant>
      <vt:variant>
        <vt:lpwstr/>
      </vt:variant>
      <vt:variant>
        <vt:lpwstr>_Toc304800219</vt:lpwstr>
      </vt:variant>
      <vt:variant>
        <vt:i4>1966133</vt:i4>
      </vt:variant>
      <vt:variant>
        <vt:i4>140</vt:i4>
      </vt:variant>
      <vt:variant>
        <vt:i4>0</vt:i4>
      </vt:variant>
      <vt:variant>
        <vt:i4>5</vt:i4>
      </vt:variant>
      <vt:variant>
        <vt:lpwstr/>
      </vt:variant>
      <vt:variant>
        <vt:lpwstr>_Toc304800218</vt:lpwstr>
      </vt:variant>
      <vt:variant>
        <vt:i4>1966133</vt:i4>
      </vt:variant>
      <vt:variant>
        <vt:i4>134</vt:i4>
      </vt:variant>
      <vt:variant>
        <vt:i4>0</vt:i4>
      </vt:variant>
      <vt:variant>
        <vt:i4>5</vt:i4>
      </vt:variant>
      <vt:variant>
        <vt:lpwstr/>
      </vt:variant>
      <vt:variant>
        <vt:lpwstr>_Toc304800217</vt:lpwstr>
      </vt:variant>
      <vt:variant>
        <vt:i4>1966133</vt:i4>
      </vt:variant>
      <vt:variant>
        <vt:i4>128</vt:i4>
      </vt:variant>
      <vt:variant>
        <vt:i4>0</vt:i4>
      </vt:variant>
      <vt:variant>
        <vt:i4>5</vt:i4>
      </vt:variant>
      <vt:variant>
        <vt:lpwstr/>
      </vt:variant>
      <vt:variant>
        <vt:lpwstr>_Toc304800216</vt:lpwstr>
      </vt:variant>
      <vt:variant>
        <vt:i4>1966133</vt:i4>
      </vt:variant>
      <vt:variant>
        <vt:i4>122</vt:i4>
      </vt:variant>
      <vt:variant>
        <vt:i4>0</vt:i4>
      </vt:variant>
      <vt:variant>
        <vt:i4>5</vt:i4>
      </vt:variant>
      <vt:variant>
        <vt:lpwstr/>
      </vt:variant>
      <vt:variant>
        <vt:lpwstr>_Toc304800215</vt:lpwstr>
      </vt:variant>
      <vt:variant>
        <vt:i4>1966133</vt:i4>
      </vt:variant>
      <vt:variant>
        <vt:i4>116</vt:i4>
      </vt:variant>
      <vt:variant>
        <vt:i4>0</vt:i4>
      </vt:variant>
      <vt:variant>
        <vt:i4>5</vt:i4>
      </vt:variant>
      <vt:variant>
        <vt:lpwstr/>
      </vt:variant>
      <vt:variant>
        <vt:lpwstr>_Toc304800214</vt:lpwstr>
      </vt:variant>
      <vt:variant>
        <vt:i4>1966133</vt:i4>
      </vt:variant>
      <vt:variant>
        <vt:i4>110</vt:i4>
      </vt:variant>
      <vt:variant>
        <vt:i4>0</vt:i4>
      </vt:variant>
      <vt:variant>
        <vt:i4>5</vt:i4>
      </vt:variant>
      <vt:variant>
        <vt:lpwstr/>
      </vt:variant>
      <vt:variant>
        <vt:lpwstr>_Toc304800213</vt:lpwstr>
      </vt:variant>
      <vt:variant>
        <vt:i4>1966133</vt:i4>
      </vt:variant>
      <vt:variant>
        <vt:i4>104</vt:i4>
      </vt:variant>
      <vt:variant>
        <vt:i4>0</vt:i4>
      </vt:variant>
      <vt:variant>
        <vt:i4>5</vt:i4>
      </vt:variant>
      <vt:variant>
        <vt:lpwstr/>
      </vt:variant>
      <vt:variant>
        <vt:lpwstr>_Toc304800212</vt:lpwstr>
      </vt:variant>
      <vt:variant>
        <vt:i4>1966133</vt:i4>
      </vt:variant>
      <vt:variant>
        <vt:i4>98</vt:i4>
      </vt:variant>
      <vt:variant>
        <vt:i4>0</vt:i4>
      </vt:variant>
      <vt:variant>
        <vt:i4>5</vt:i4>
      </vt:variant>
      <vt:variant>
        <vt:lpwstr/>
      </vt:variant>
      <vt:variant>
        <vt:lpwstr>_Toc304800211</vt:lpwstr>
      </vt:variant>
      <vt:variant>
        <vt:i4>1966133</vt:i4>
      </vt:variant>
      <vt:variant>
        <vt:i4>92</vt:i4>
      </vt:variant>
      <vt:variant>
        <vt:i4>0</vt:i4>
      </vt:variant>
      <vt:variant>
        <vt:i4>5</vt:i4>
      </vt:variant>
      <vt:variant>
        <vt:lpwstr/>
      </vt:variant>
      <vt:variant>
        <vt:lpwstr>_Toc304800210</vt:lpwstr>
      </vt:variant>
      <vt:variant>
        <vt:i4>2031669</vt:i4>
      </vt:variant>
      <vt:variant>
        <vt:i4>86</vt:i4>
      </vt:variant>
      <vt:variant>
        <vt:i4>0</vt:i4>
      </vt:variant>
      <vt:variant>
        <vt:i4>5</vt:i4>
      </vt:variant>
      <vt:variant>
        <vt:lpwstr/>
      </vt:variant>
      <vt:variant>
        <vt:lpwstr>_Toc304800209</vt:lpwstr>
      </vt:variant>
      <vt:variant>
        <vt:i4>2031669</vt:i4>
      </vt:variant>
      <vt:variant>
        <vt:i4>80</vt:i4>
      </vt:variant>
      <vt:variant>
        <vt:i4>0</vt:i4>
      </vt:variant>
      <vt:variant>
        <vt:i4>5</vt:i4>
      </vt:variant>
      <vt:variant>
        <vt:lpwstr/>
      </vt:variant>
      <vt:variant>
        <vt:lpwstr>_Toc304800208</vt:lpwstr>
      </vt:variant>
      <vt:variant>
        <vt:i4>2031669</vt:i4>
      </vt:variant>
      <vt:variant>
        <vt:i4>74</vt:i4>
      </vt:variant>
      <vt:variant>
        <vt:i4>0</vt:i4>
      </vt:variant>
      <vt:variant>
        <vt:i4>5</vt:i4>
      </vt:variant>
      <vt:variant>
        <vt:lpwstr/>
      </vt:variant>
      <vt:variant>
        <vt:lpwstr>_Toc304800207</vt:lpwstr>
      </vt:variant>
      <vt:variant>
        <vt:i4>2031669</vt:i4>
      </vt:variant>
      <vt:variant>
        <vt:i4>68</vt:i4>
      </vt:variant>
      <vt:variant>
        <vt:i4>0</vt:i4>
      </vt:variant>
      <vt:variant>
        <vt:i4>5</vt:i4>
      </vt:variant>
      <vt:variant>
        <vt:lpwstr/>
      </vt:variant>
      <vt:variant>
        <vt:lpwstr>_Toc304800206</vt:lpwstr>
      </vt:variant>
      <vt:variant>
        <vt:i4>2031669</vt:i4>
      </vt:variant>
      <vt:variant>
        <vt:i4>62</vt:i4>
      </vt:variant>
      <vt:variant>
        <vt:i4>0</vt:i4>
      </vt:variant>
      <vt:variant>
        <vt:i4>5</vt:i4>
      </vt:variant>
      <vt:variant>
        <vt:lpwstr/>
      </vt:variant>
      <vt:variant>
        <vt:lpwstr>_Toc304800205</vt:lpwstr>
      </vt:variant>
      <vt:variant>
        <vt:i4>2031669</vt:i4>
      </vt:variant>
      <vt:variant>
        <vt:i4>56</vt:i4>
      </vt:variant>
      <vt:variant>
        <vt:i4>0</vt:i4>
      </vt:variant>
      <vt:variant>
        <vt:i4>5</vt:i4>
      </vt:variant>
      <vt:variant>
        <vt:lpwstr/>
      </vt:variant>
      <vt:variant>
        <vt:lpwstr>_Toc304800204</vt:lpwstr>
      </vt:variant>
      <vt:variant>
        <vt:i4>2031669</vt:i4>
      </vt:variant>
      <vt:variant>
        <vt:i4>50</vt:i4>
      </vt:variant>
      <vt:variant>
        <vt:i4>0</vt:i4>
      </vt:variant>
      <vt:variant>
        <vt:i4>5</vt:i4>
      </vt:variant>
      <vt:variant>
        <vt:lpwstr/>
      </vt:variant>
      <vt:variant>
        <vt:lpwstr>_Toc304800203</vt:lpwstr>
      </vt:variant>
      <vt:variant>
        <vt:i4>2031669</vt:i4>
      </vt:variant>
      <vt:variant>
        <vt:i4>44</vt:i4>
      </vt:variant>
      <vt:variant>
        <vt:i4>0</vt:i4>
      </vt:variant>
      <vt:variant>
        <vt:i4>5</vt:i4>
      </vt:variant>
      <vt:variant>
        <vt:lpwstr/>
      </vt:variant>
      <vt:variant>
        <vt:lpwstr>_Toc304800202</vt:lpwstr>
      </vt:variant>
      <vt:variant>
        <vt:i4>2031669</vt:i4>
      </vt:variant>
      <vt:variant>
        <vt:i4>38</vt:i4>
      </vt:variant>
      <vt:variant>
        <vt:i4>0</vt:i4>
      </vt:variant>
      <vt:variant>
        <vt:i4>5</vt:i4>
      </vt:variant>
      <vt:variant>
        <vt:lpwstr/>
      </vt:variant>
      <vt:variant>
        <vt:lpwstr>_Toc304800201</vt:lpwstr>
      </vt:variant>
      <vt:variant>
        <vt:i4>2031669</vt:i4>
      </vt:variant>
      <vt:variant>
        <vt:i4>32</vt:i4>
      </vt:variant>
      <vt:variant>
        <vt:i4>0</vt:i4>
      </vt:variant>
      <vt:variant>
        <vt:i4>5</vt:i4>
      </vt:variant>
      <vt:variant>
        <vt:lpwstr/>
      </vt:variant>
      <vt:variant>
        <vt:lpwstr>_Toc304800200</vt:lpwstr>
      </vt:variant>
      <vt:variant>
        <vt:i4>1441846</vt:i4>
      </vt:variant>
      <vt:variant>
        <vt:i4>26</vt:i4>
      </vt:variant>
      <vt:variant>
        <vt:i4>0</vt:i4>
      </vt:variant>
      <vt:variant>
        <vt:i4>5</vt:i4>
      </vt:variant>
      <vt:variant>
        <vt:lpwstr/>
      </vt:variant>
      <vt:variant>
        <vt:lpwstr>_Toc304800199</vt:lpwstr>
      </vt:variant>
      <vt:variant>
        <vt:i4>1441846</vt:i4>
      </vt:variant>
      <vt:variant>
        <vt:i4>20</vt:i4>
      </vt:variant>
      <vt:variant>
        <vt:i4>0</vt:i4>
      </vt:variant>
      <vt:variant>
        <vt:i4>5</vt:i4>
      </vt:variant>
      <vt:variant>
        <vt:lpwstr/>
      </vt:variant>
      <vt:variant>
        <vt:lpwstr>_Toc304800198</vt:lpwstr>
      </vt:variant>
      <vt:variant>
        <vt:i4>1441846</vt:i4>
      </vt:variant>
      <vt:variant>
        <vt:i4>14</vt:i4>
      </vt:variant>
      <vt:variant>
        <vt:i4>0</vt:i4>
      </vt:variant>
      <vt:variant>
        <vt:i4>5</vt:i4>
      </vt:variant>
      <vt:variant>
        <vt:lpwstr/>
      </vt:variant>
      <vt:variant>
        <vt:lpwstr>_Toc304800196</vt:lpwstr>
      </vt:variant>
      <vt:variant>
        <vt:i4>1441846</vt:i4>
      </vt:variant>
      <vt:variant>
        <vt:i4>8</vt:i4>
      </vt:variant>
      <vt:variant>
        <vt:i4>0</vt:i4>
      </vt:variant>
      <vt:variant>
        <vt:i4>5</vt:i4>
      </vt:variant>
      <vt:variant>
        <vt:lpwstr/>
      </vt:variant>
      <vt:variant>
        <vt:lpwstr>_Toc304800195</vt:lpwstr>
      </vt:variant>
      <vt:variant>
        <vt:i4>1441846</vt:i4>
      </vt:variant>
      <vt:variant>
        <vt:i4>2</vt:i4>
      </vt:variant>
      <vt:variant>
        <vt:i4>0</vt:i4>
      </vt:variant>
      <vt:variant>
        <vt:i4>5</vt:i4>
      </vt:variant>
      <vt:variant>
        <vt:lpwstr/>
      </vt:variant>
      <vt:variant>
        <vt:lpwstr>_Toc304800192</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Work Paper Template 2011 November</dc:title>
  <dc:creator>Stephen Putnam</dc:creator>
  <cp:lastModifiedBy>Huang, Jia Chang</cp:lastModifiedBy>
  <cp:revision>5</cp:revision>
  <cp:lastPrinted>2017-04-13T23:42:00Z</cp:lastPrinted>
  <dcterms:created xsi:type="dcterms:W3CDTF">2017-06-16T23:41:00Z</dcterms:created>
  <dcterms:modified xsi:type="dcterms:W3CDTF">2017-06-17T00:02:00Z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
    <vt:lpwstr>Document</vt:lpwstr>
  </property>
  <property fmtid="{D5CDD505-2E9C-101B-9397-08002B2CF9AE}" pid="3" name="ContentTypeId">
    <vt:lpwstr>0x010100E20EA4F4CB40DD419C6CAF9467FB7C04</vt:lpwstr>
  </property>
</Properties>
</file>