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9E641D">
        <w:rPr>
          <w:rFonts w:asciiTheme="minorHAnsi" w:hAnsiTheme="minorHAnsi" w:cstheme="minorHAnsi"/>
          <w:b/>
          <w:sz w:val="48"/>
          <w:szCs w:val="48"/>
        </w:rPr>
        <w:t>3</w:t>
      </w:r>
      <w:r w:rsidR="004E5024">
        <w:rPr>
          <w:rFonts w:asciiTheme="minorHAnsi" w:hAnsiTheme="minorHAnsi" w:cstheme="minorHAnsi"/>
          <w:b/>
          <w:sz w:val="48"/>
          <w:szCs w:val="48"/>
        </w:rPr>
        <w:t>HC050</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4E5024">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4E5024" w:rsidP="00DA690B">
      <w:pPr>
        <w:rPr>
          <w:rFonts w:asciiTheme="minorHAnsi" w:hAnsiTheme="minorHAnsi" w:cstheme="minorHAnsi"/>
          <w:b/>
          <w:sz w:val="72"/>
          <w:szCs w:val="72"/>
        </w:rPr>
      </w:pPr>
      <w:r>
        <w:rPr>
          <w:rFonts w:asciiTheme="minorHAnsi" w:hAnsiTheme="minorHAnsi" w:cstheme="minorHAnsi"/>
          <w:b/>
          <w:sz w:val="72"/>
          <w:szCs w:val="72"/>
        </w:rPr>
        <w:t>Variable Speed Drive on HVAC Fan Control</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AC5309" w:rsidRPr="00697868" w:rsidRDefault="004E5024" w:rsidP="009824E9">
            <w:pPr>
              <w:rPr>
                <w:rFonts w:asciiTheme="minorHAnsi" w:hAnsiTheme="minorHAnsi" w:cs="Arial"/>
                <w:b w:val="0"/>
                <w:bCs w:val="0"/>
                <w:sz w:val="20"/>
                <w:szCs w:val="20"/>
              </w:rPr>
            </w:pPr>
            <w:r>
              <w:rPr>
                <w:rFonts w:asciiTheme="minorHAnsi" w:hAnsiTheme="minorHAnsi" w:cs="Arial"/>
                <w:i/>
                <w:sz w:val="20"/>
                <w:szCs w:val="20"/>
              </w:rPr>
              <w:t>AC-97352</w:t>
            </w:r>
            <w:r w:rsidR="00AC5309" w:rsidRPr="00697868">
              <w:rPr>
                <w:rFonts w:asciiTheme="minorHAnsi" w:hAnsiTheme="minorHAnsi" w:cs="Arial"/>
                <w:i/>
                <w:sz w:val="20"/>
                <w:szCs w:val="20"/>
              </w:rPr>
              <w:t xml:space="preserve"> </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697868" w:rsidRDefault="004E5024" w:rsidP="009824E9">
            <w:pPr>
              <w:rPr>
                <w:rFonts w:asciiTheme="minorHAnsi" w:hAnsiTheme="minorHAnsi" w:cs="Arial"/>
                <w:sz w:val="20"/>
                <w:szCs w:val="20"/>
              </w:rPr>
            </w:pPr>
            <w:r w:rsidRPr="004E5024">
              <w:rPr>
                <w:rFonts w:asciiTheme="minorHAnsi" w:hAnsiTheme="minorHAnsi" w:cs="Arial"/>
                <w:sz w:val="20"/>
                <w:szCs w:val="20"/>
              </w:rPr>
              <w:t>Install a variable frequency drive and associated controls on an existing constant speed HVAC supply or return fan.</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4E5024" w:rsidRPr="004E5024" w:rsidRDefault="00290ED8" w:rsidP="004E5024">
            <w:pPr>
              <w:rPr>
                <w:rFonts w:asciiTheme="minorHAnsi" w:hAnsiTheme="minorHAnsi" w:cs="Arial"/>
                <w:sz w:val="20"/>
                <w:szCs w:val="20"/>
              </w:rPr>
            </w:pPr>
            <w:r w:rsidRPr="00697868">
              <w:rPr>
                <w:rFonts w:asciiTheme="minorHAnsi" w:hAnsiTheme="minorHAnsi" w:cs="Arial"/>
                <w:sz w:val="20"/>
                <w:szCs w:val="20"/>
              </w:rPr>
              <w:t xml:space="preserve">Source:  </w:t>
            </w:r>
            <w:r w:rsidR="004E5024" w:rsidRPr="004E5024">
              <w:rPr>
                <w:rFonts w:asciiTheme="minorHAnsi" w:hAnsiTheme="minorHAnsi" w:cs="Arial"/>
                <w:sz w:val="20"/>
                <w:szCs w:val="20"/>
              </w:rPr>
              <w:t>DEER2014, Legacy Measure ID: D03-051</w:t>
            </w:r>
          </w:p>
          <w:p w:rsidR="00290ED8" w:rsidRPr="00697868" w:rsidRDefault="004E5024" w:rsidP="006C1426">
            <w:pPr>
              <w:rPr>
                <w:rFonts w:asciiTheme="minorHAnsi" w:hAnsiTheme="minorHAnsi" w:cs="Arial"/>
                <w:sz w:val="20"/>
                <w:szCs w:val="20"/>
              </w:rPr>
            </w:pPr>
            <w:r w:rsidRPr="004E5024">
              <w:rPr>
                <w:rFonts w:asciiTheme="minorHAnsi" w:hAnsiTheme="minorHAnsi" w:cs="Arial"/>
                <w:sz w:val="20"/>
                <w:szCs w:val="20"/>
              </w:rPr>
              <w:t>The baseline fans are simulated as forward cur</w:t>
            </w:r>
            <w:r w:rsidR="006C1426">
              <w:rPr>
                <w:rFonts w:asciiTheme="minorHAnsi" w:hAnsiTheme="minorHAnsi" w:cs="Arial"/>
                <w:sz w:val="20"/>
                <w:szCs w:val="20"/>
              </w:rPr>
              <w:t>ved fans with discharge dampers [26].</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1E28E2">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4E5024" w:rsidP="001E28E2">
            <w:pPr>
              <w:rPr>
                <w:rFonts w:asciiTheme="minorHAnsi" w:hAnsiTheme="minorHAnsi" w:cs="Arial"/>
                <w:sz w:val="20"/>
                <w:szCs w:val="20"/>
              </w:rPr>
            </w:pPr>
            <w:r>
              <w:rPr>
                <w:rFonts w:asciiTheme="minorHAnsi" w:hAnsiTheme="minorHAnsi" w:cs="Arial"/>
                <w:sz w:val="20"/>
                <w:szCs w:val="20"/>
              </w:rPr>
              <w:t>Per fan motor HP</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6C1426" w:rsidP="006C1426">
            <w:pPr>
              <w:rPr>
                <w:rFonts w:asciiTheme="minorHAnsi" w:hAnsiTheme="minorHAnsi" w:cs="Arial"/>
                <w:sz w:val="20"/>
                <w:szCs w:val="20"/>
              </w:rPr>
            </w:pPr>
            <w:r>
              <w:rPr>
                <w:rFonts w:asciiTheme="minorHAnsi" w:hAnsiTheme="minorHAnsi" w:cstheme="minorHAnsi"/>
                <w:sz w:val="20"/>
                <w:szCs w:val="20"/>
              </w:rPr>
              <w:t xml:space="preserve">EUL ID </w:t>
            </w:r>
            <w:r w:rsidRPr="00014649">
              <w:rPr>
                <w:rFonts w:asciiTheme="minorHAnsi" w:hAnsiTheme="minorHAnsi" w:cstheme="minorHAnsi"/>
                <w:sz w:val="20"/>
                <w:szCs w:val="20"/>
              </w:rPr>
              <w:t>HVAC-VSDSupFan</w:t>
            </w:r>
            <w:r>
              <w:rPr>
                <w:rFonts w:asciiTheme="minorHAnsi" w:hAnsiTheme="minorHAnsi" w:cstheme="minorHAnsi"/>
                <w:sz w:val="20"/>
                <w:szCs w:val="20"/>
              </w:rPr>
              <w:t xml:space="preserve">: </w:t>
            </w:r>
            <w:r w:rsidR="002670E8" w:rsidRPr="002670E8">
              <w:rPr>
                <w:rFonts w:asciiTheme="minorHAnsi" w:hAnsiTheme="minorHAnsi" w:cs="Arial"/>
                <w:sz w:val="20"/>
                <w:szCs w:val="20"/>
              </w:rPr>
              <w:t>15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2670E8" w:rsidP="009824E9">
            <w:pPr>
              <w:rPr>
                <w:rFonts w:asciiTheme="minorHAnsi" w:hAnsiTheme="minorHAnsi" w:cs="Arial"/>
                <w:sz w:val="20"/>
                <w:szCs w:val="20"/>
              </w:rPr>
            </w:pPr>
            <w:r>
              <w:rPr>
                <w:rFonts w:asciiTheme="minorHAnsi" w:hAnsiTheme="minorHAnsi" w:cs="Arial"/>
                <w:sz w:val="20"/>
                <w:szCs w:val="20"/>
              </w:rPr>
              <w:t>Retrofit Add On (REA)</w:t>
            </w:r>
            <w:r w:rsidR="00290ED8"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2670E8" w:rsidRDefault="00290ED8" w:rsidP="009824E9">
            <w:pPr>
              <w:rPr>
                <w:rStyle w:val="Strong"/>
                <w:rFonts w:asciiTheme="minorHAnsi" w:hAnsiTheme="minorHAnsi"/>
              </w:rPr>
            </w:pPr>
            <w:r w:rsidRPr="002670E8">
              <w:rPr>
                <w:rStyle w:val="Strong"/>
                <w:rFonts w:asciiTheme="minorHAnsi" w:hAnsiTheme="minorHAnsi"/>
              </w:rPr>
              <w:t xml:space="preserve">Net-to-Gross Ratios: </w:t>
            </w:r>
          </w:p>
        </w:tc>
        <w:tc>
          <w:tcPr>
            <w:tcW w:w="6030" w:type="dxa"/>
          </w:tcPr>
          <w:p w:rsidR="00290ED8" w:rsidRDefault="002670E8" w:rsidP="002670E8">
            <w:pPr>
              <w:rPr>
                <w:rFonts w:asciiTheme="minorHAnsi" w:hAnsiTheme="minorHAnsi" w:cs="Arial"/>
                <w:sz w:val="20"/>
                <w:szCs w:val="20"/>
              </w:rPr>
            </w:pPr>
            <w:r w:rsidRPr="002670E8">
              <w:rPr>
                <w:rFonts w:asciiTheme="minorHAnsi" w:hAnsiTheme="minorHAnsi" w:cs="Arial"/>
                <w:sz w:val="20"/>
                <w:szCs w:val="20"/>
              </w:rPr>
              <w:t>Com-Default&gt;2yrs</w:t>
            </w:r>
            <w:r w:rsidR="006C1426">
              <w:rPr>
                <w:rFonts w:asciiTheme="minorHAnsi" w:hAnsiTheme="minorHAnsi" w:cs="Arial"/>
                <w:sz w:val="20"/>
                <w:szCs w:val="20"/>
              </w:rPr>
              <w:t>: 0.6</w:t>
            </w:r>
          </w:p>
          <w:p w:rsidR="006C1426" w:rsidRPr="002670E8" w:rsidRDefault="006C1426" w:rsidP="002670E8">
            <w:pPr>
              <w:rPr>
                <w:rFonts w:asciiTheme="minorHAnsi" w:hAnsiTheme="minorHAnsi" w:cs="Arial"/>
                <w:sz w:val="20"/>
                <w:szCs w:val="20"/>
              </w:rPr>
            </w:pPr>
            <w:r>
              <w:rPr>
                <w:rFonts w:asciiTheme="minorHAnsi" w:hAnsiTheme="minorHAnsi" w:cstheme="minorHAnsi"/>
                <w:sz w:val="20"/>
                <w:szCs w:val="20"/>
              </w:rPr>
              <w:t>Com-Default-HTG-di: 0.85</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697868" w:rsidRDefault="006C1426" w:rsidP="00317EB0">
            <w:pPr>
              <w:rPr>
                <w:rFonts w:asciiTheme="minorHAnsi" w:hAnsiTheme="minorHAnsi" w:cs="Arial"/>
                <w:sz w:val="20"/>
                <w:szCs w:val="20"/>
              </w:rPr>
            </w:pPr>
            <w:r w:rsidRPr="00B94226">
              <w:rPr>
                <w:rFonts w:asciiTheme="minorHAnsi" w:hAnsiTheme="minorHAnsi" w:cs="Arial"/>
                <w:b/>
                <w:sz w:val="20"/>
                <w:szCs w:val="20"/>
              </w:rPr>
              <w:t>This work paper document does not contain a data set in conformance with the 4/1/14 CPUC Ex Ante Database Specification; SCE will provide that data set separately.</w:t>
            </w: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rsidR="00CE28CF" w:rsidRPr="00697868" w:rsidRDefault="006C1426" w:rsidP="00D36798">
            <w:pPr>
              <w:rPr>
                <w:rFonts w:asciiTheme="minorHAnsi" w:hAnsiTheme="minorHAnsi" w:cstheme="minorHAnsi"/>
                <w:sz w:val="20"/>
                <w:szCs w:val="20"/>
              </w:rPr>
            </w:pPr>
            <w:r>
              <w:rPr>
                <w:rFonts w:asciiTheme="minorHAnsi" w:hAnsiTheme="minorHAnsi" w:cstheme="minorHAnsi"/>
                <w:sz w:val="20"/>
                <w:szCs w:val="20"/>
              </w:rPr>
              <w:t>SCE13HC050.0</w:t>
            </w:r>
          </w:p>
        </w:tc>
        <w:tc>
          <w:tcPr>
            <w:tcW w:w="517" w:type="pct"/>
          </w:tcPr>
          <w:p w:rsidR="00CE28CF" w:rsidRPr="00697868" w:rsidRDefault="00CE28C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rsidR="00CE28CF" w:rsidRPr="00697868" w:rsidRDefault="00CE28CF" w:rsidP="00E81F3E">
            <w:pPr>
              <w:jc w:val="center"/>
              <w:rPr>
                <w:rFonts w:asciiTheme="minorHAnsi" w:hAnsiTheme="minorHAnsi" w:cstheme="minorHAnsi"/>
                <w:sz w:val="20"/>
                <w:szCs w:val="20"/>
              </w:rPr>
            </w:pPr>
            <w:r w:rsidRPr="00697868">
              <w:rPr>
                <w:rFonts w:asciiTheme="minorHAnsi" w:hAnsiTheme="minorHAnsi" w:cstheme="minorHAnsi"/>
                <w:sz w:val="20"/>
                <w:szCs w:val="20"/>
              </w:rPr>
              <w:t>1/14/2014</w:t>
            </w:r>
          </w:p>
        </w:tc>
        <w:tc>
          <w:tcPr>
            <w:tcW w:w="940" w:type="pct"/>
          </w:tcPr>
          <w:p w:rsidR="00CE28CF" w:rsidRPr="00697868" w:rsidRDefault="00CE28CF" w:rsidP="007048AC">
            <w:pPr>
              <w:rPr>
                <w:rFonts w:asciiTheme="minorHAnsi" w:hAnsiTheme="minorHAnsi" w:cstheme="minorHAnsi"/>
                <w:sz w:val="20"/>
                <w:szCs w:val="20"/>
              </w:rPr>
            </w:pPr>
            <w:r w:rsidRPr="00697868">
              <w:rPr>
                <w:rFonts w:asciiTheme="minorHAnsi" w:hAnsiTheme="minorHAnsi" w:cstheme="minorHAnsi"/>
                <w:sz w:val="20"/>
                <w:szCs w:val="20"/>
              </w:rPr>
              <w:t>Brian V. O’Keefe/SCE</w:t>
            </w:r>
          </w:p>
        </w:tc>
        <w:tc>
          <w:tcPr>
            <w:tcW w:w="2124" w:type="pct"/>
          </w:tcPr>
          <w:p w:rsidR="00CE28CF" w:rsidRPr="00697868" w:rsidRDefault="00CE28CF" w:rsidP="00CE28CF">
            <w:pPr>
              <w:rPr>
                <w:rFonts w:asciiTheme="minorHAnsi" w:hAnsiTheme="minorHAnsi" w:cstheme="minorHAnsi"/>
                <w:bCs/>
                <w:sz w:val="20"/>
                <w:szCs w:val="20"/>
              </w:rPr>
            </w:pPr>
            <w:r w:rsidRPr="00697868">
              <w:rPr>
                <w:rFonts w:asciiTheme="minorHAnsi" w:hAnsiTheme="minorHAnsi" w:cstheme="minorHAnsi"/>
                <w:bCs/>
                <w:sz w:val="20"/>
                <w:szCs w:val="20"/>
              </w:rPr>
              <w:t>-</w:t>
            </w:r>
            <w:r>
              <w:rPr>
                <w:rFonts w:asciiTheme="minorHAnsi" w:hAnsiTheme="minorHAnsi" w:cstheme="minorHAnsi"/>
                <w:bCs/>
                <w:sz w:val="20"/>
                <w:szCs w:val="20"/>
              </w:rPr>
              <w:t>New template for 2015 program year.</w:t>
            </w:r>
          </w:p>
        </w:tc>
      </w:tr>
      <w:tr w:rsidR="002670E8" w:rsidRPr="00697868"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rsidR="002670E8" w:rsidRDefault="006C1426" w:rsidP="00D36798">
            <w:pPr>
              <w:rPr>
                <w:rFonts w:asciiTheme="minorHAnsi" w:hAnsiTheme="minorHAnsi" w:cstheme="minorHAnsi"/>
                <w:sz w:val="20"/>
                <w:szCs w:val="20"/>
              </w:rPr>
            </w:pPr>
            <w:r>
              <w:rPr>
                <w:rFonts w:asciiTheme="minorHAnsi" w:hAnsiTheme="minorHAnsi" w:cstheme="minorHAnsi"/>
                <w:sz w:val="20"/>
                <w:szCs w:val="20"/>
              </w:rPr>
              <w:t>SCE13HC050.1</w:t>
            </w:r>
          </w:p>
        </w:tc>
        <w:tc>
          <w:tcPr>
            <w:tcW w:w="517" w:type="pct"/>
          </w:tcPr>
          <w:p w:rsidR="002670E8" w:rsidRDefault="002670E8"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rsidR="002670E8" w:rsidRPr="00697868" w:rsidRDefault="002670E8" w:rsidP="00E81F3E">
            <w:pPr>
              <w:jc w:val="center"/>
              <w:rPr>
                <w:rFonts w:asciiTheme="minorHAnsi" w:hAnsiTheme="minorHAnsi" w:cstheme="minorHAnsi"/>
                <w:sz w:val="20"/>
                <w:szCs w:val="20"/>
              </w:rPr>
            </w:pPr>
            <w:r>
              <w:rPr>
                <w:rFonts w:asciiTheme="minorHAnsi" w:hAnsiTheme="minorHAnsi" w:cstheme="minorHAnsi"/>
                <w:sz w:val="20"/>
                <w:szCs w:val="20"/>
              </w:rPr>
              <w:t>7/10/2014</w:t>
            </w:r>
          </w:p>
        </w:tc>
        <w:tc>
          <w:tcPr>
            <w:tcW w:w="940" w:type="pct"/>
          </w:tcPr>
          <w:p w:rsidR="002670E8" w:rsidRPr="00697868" w:rsidRDefault="002670E8" w:rsidP="007048AC">
            <w:pPr>
              <w:rPr>
                <w:rFonts w:asciiTheme="minorHAnsi" w:hAnsiTheme="minorHAnsi" w:cstheme="minorHAnsi"/>
                <w:sz w:val="20"/>
                <w:szCs w:val="20"/>
              </w:rPr>
            </w:pPr>
            <w:r>
              <w:rPr>
                <w:rFonts w:asciiTheme="minorHAnsi" w:hAnsiTheme="minorHAnsi" w:cstheme="minorHAnsi"/>
                <w:sz w:val="20"/>
                <w:szCs w:val="20"/>
              </w:rPr>
              <w:t>Bach Tsan/SCE</w:t>
            </w:r>
          </w:p>
        </w:tc>
        <w:tc>
          <w:tcPr>
            <w:tcW w:w="2124" w:type="pct"/>
          </w:tcPr>
          <w:p w:rsidR="002670E8" w:rsidRDefault="009E641D" w:rsidP="00CE28CF">
            <w:pPr>
              <w:rPr>
                <w:rFonts w:asciiTheme="minorHAnsi" w:hAnsiTheme="minorHAnsi" w:cstheme="minorHAnsi"/>
                <w:bCs/>
                <w:sz w:val="20"/>
                <w:szCs w:val="20"/>
              </w:rPr>
            </w:pPr>
            <w:r>
              <w:rPr>
                <w:rFonts w:asciiTheme="minorHAnsi" w:hAnsiTheme="minorHAnsi" w:cstheme="minorHAnsi"/>
                <w:bCs/>
                <w:sz w:val="20"/>
                <w:szCs w:val="20"/>
              </w:rPr>
              <w:t>-</w:t>
            </w:r>
            <w:r w:rsidR="002670E8">
              <w:rPr>
                <w:rFonts w:asciiTheme="minorHAnsi" w:hAnsiTheme="minorHAnsi" w:cstheme="minorHAnsi"/>
                <w:bCs/>
                <w:sz w:val="20"/>
                <w:szCs w:val="20"/>
              </w:rPr>
              <w:t>Adapted PG&amp;E WP to SCE template</w:t>
            </w:r>
          </w:p>
          <w:p w:rsidR="009E641D" w:rsidRPr="00697868" w:rsidRDefault="009E641D" w:rsidP="00CE28CF">
            <w:pPr>
              <w:rPr>
                <w:rFonts w:asciiTheme="minorHAnsi" w:hAnsiTheme="minorHAnsi" w:cstheme="minorHAnsi"/>
                <w:bCs/>
                <w:sz w:val="20"/>
                <w:szCs w:val="20"/>
              </w:rPr>
            </w:pPr>
            <w:r>
              <w:rPr>
                <w:rFonts w:asciiTheme="minorHAnsi" w:hAnsiTheme="minorHAnsi" w:cstheme="minorHAnsi"/>
                <w:bCs/>
                <w:sz w:val="20"/>
                <w:szCs w:val="20"/>
              </w:rPr>
              <w:t>-Used DEER 2014 savings</w:t>
            </w:r>
          </w:p>
        </w:tc>
      </w:tr>
    </w:tbl>
    <w:p w:rsidR="00EB34FC" w:rsidRPr="00697868" w:rsidRDefault="00EB34FC" w:rsidP="002670E8">
      <w:pPr>
        <w:pStyle w:val="Reminders"/>
        <w:rPr>
          <w:rFonts w:asciiTheme="minorHAnsi" w:hAnsiTheme="minorHAnsi" w:cstheme="minorHAnsi"/>
          <w:sz w:val="20"/>
          <w:szCs w:val="20"/>
        </w:rPr>
      </w:pPr>
    </w:p>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Section 1.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2670E8" w:rsidRDefault="002670E8" w:rsidP="002670E8">
      <w:pPr>
        <w:rPr>
          <w:rFonts w:asciiTheme="minorHAnsi" w:hAnsiTheme="minorHAnsi" w:cs="Arial"/>
          <w:sz w:val="22"/>
          <w:szCs w:val="22"/>
        </w:rPr>
      </w:pPr>
      <w:r w:rsidRPr="002670E8">
        <w:rPr>
          <w:rFonts w:asciiTheme="minorHAnsi" w:hAnsiTheme="minorHAnsi" w:cs="Arial"/>
          <w:sz w:val="22"/>
          <w:szCs w:val="22"/>
        </w:rPr>
        <w:t xml:space="preserve">This measure </w:t>
      </w:r>
      <w:r w:rsidR="001E28E2">
        <w:rPr>
          <w:rFonts w:asciiTheme="minorHAnsi" w:hAnsiTheme="minorHAnsi" w:cs="Arial"/>
          <w:sz w:val="22"/>
          <w:szCs w:val="22"/>
        </w:rPr>
        <w:t>involves</w:t>
      </w:r>
      <w:r w:rsidRPr="002670E8">
        <w:rPr>
          <w:rFonts w:asciiTheme="minorHAnsi" w:hAnsiTheme="minorHAnsi" w:cs="Arial"/>
          <w:sz w:val="22"/>
          <w:szCs w:val="22"/>
        </w:rPr>
        <w:t xml:space="preserve"> the installation of a variable </w:t>
      </w:r>
      <w:r w:rsidR="009E641D">
        <w:rPr>
          <w:rFonts w:asciiTheme="minorHAnsi" w:hAnsiTheme="minorHAnsi" w:cs="Arial"/>
          <w:sz w:val="22"/>
          <w:szCs w:val="22"/>
        </w:rPr>
        <w:t>speed</w:t>
      </w:r>
      <w:r w:rsidRPr="002670E8">
        <w:rPr>
          <w:rFonts w:asciiTheme="minorHAnsi" w:hAnsiTheme="minorHAnsi" w:cs="Arial"/>
          <w:sz w:val="22"/>
          <w:szCs w:val="22"/>
        </w:rPr>
        <w:t xml:space="preserve"> drive</w:t>
      </w:r>
      <w:r w:rsidR="009E641D">
        <w:rPr>
          <w:rFonts w:asciiTheme="minorHAnsi" w:hAnsiTheme="minorHAnsi" w:cs="Arial"/>
          <w:sz w:val="22"/>
          <w:szCs w:val="22"/>
        </w:rPr>
        <w:t xml:space="preserve"> (also called a variable frequency drive, VFD</w:t>
      </w:r>
      <w:r w:rsidR="001E28E2">
        <w:rPr>
          <w:rFonts w:asciiTheme="minorHAnsi" w:hAnsiTheme="minorHAnsi" w:cs="Arial"/>
          <w:sz w:val="22"/>
          <w:szCs w:val="22"/>
        </w:rPr>
        <w:t>)</w:t>
      </w:r>
      <w:r w:rsidRPr="002670E8">
        <w:rPr>
          <w:rFonts w:asciiTheme="minorHAnsi" w:hAnsiTheme="minorHAnsi" w:cs="Arial"/>
          <w:sz w:val="22"/>
          <w:szCs w:val="22"/>
        </w:rPr>
        <w:t xml:space="preserve"> and associated controls on a motor driving a ventilation fan.</w:t>
      </w:r>
    </w:p>
    <w:p w:rsidR="001E28E2" w:rsidRDefault="001E28E2" w:rsidP="002670E8">
      <w:pPr>
        <w:rPr>
          <w:rFonts w:asciiTheme="minorHAnsi" w:hAnsiTheme="minorHAnsi" w:cs="Arial"/>
          <w:sz w:val="22"/>
          <w:szCs w:val="22"/>
        </w:rPr>
      </w:pPr>
    </w:p>
    <w:p w:rsidR="001E28E2" w:rsidRPr="00697868" w:rsidRDefault="001E28E2" w:rsidP="001E28E2">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1E28E2" w:rsidRPr="00697868" w:rsidTr="001E28E2">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1E28E2" w:rsidRPr="00697868" w:rsidRDefault="001E28E2" w:rsidP="001E28E2">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1E28E2" w:rsidRPr="00697868" w:rsidRDefault="001E28E2" w:rsidP="001E28E2">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1E28E2" w:rsidRPr="00697868" w:rsidTr="001E28E2">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1E28E2" w:rsidRPr="00697868" w:rsidRDefault="001E28E2" w:rsidP="001E28E2">
            <w:pPr>
              <w:rPr>
                <w:rFonts w:asciiTheme="minorHAnsi" w:hAnsiTheme="minorHAnsi" w:cstheme="minorHAnsi"/>
                <w:sz w:val="20"/>
                <w:szCs w:val="20"/>
              </w:rPr>
            </w:pPr>
            <w:r>
              <w:rPr>
                <w:rFonts w:asciiTheme="minorHAnsi" w:hAnsiTheme="minorHAnsi" w:cstheme="minorHAnsi"/>
                <w:sz w:val="20"/>
                <w:szCs w:val="20"/>
              </w:rPr>
              <w:t>AC-97352</w:t>
            </w:r>
          </w:p>
        </w:tc>
        <w:tc>
          <w:tcPr>
            <w:tcW w:w="4725" w:type="dxa"/>
          </w:tcPr>
          <w:p w:rsidR="001E28E2" w:rsidRPr="00697868" w:rsidRDefault="006D214E" w:rsidP="001E28E2">
            <w:pPr>
              <w:rPr>
                <w:rFonts w:asciiTheme="minorHAnsi" w:hAnsiTheme="minorHAnsi" w:cstheme="minorHAnsi"/>
                <w:sz w:val="20"/>
                <w:szCs w:val="20"/>
              </w:rPr>
            </w:pPr>
            <w:bookmarkStart w:id="8" w:name="OLE_LINK1"/>
            <w:bookmarkStart w:id="9" w:name="OLE_LINK2"/>
            <w:r>
              <w:rPr>
                <w:rFonts w:asciiTheme="minorHAnsi" w:hAnsiTheme="minorHAnsi" w:cstheme="minorHAnsi"/>
                <w:sz w:val="20"/>
                <w:szCs w:val="20"/>
              </w:rPr>
              <w:t>Variable Speed Drive on HVAC</w:t>
            </w:r>
            <w:r w:rsidR="001E28E2">
              <w:rPr>
                <w:rFonts w:asciiTheme="minorHAnsi" w:hAnsiTheme="minorHAnsi" w:cstheme="minorHAnsi"/>
                <w:sz w:val="20"/>
                <w:szCs w:val="20"/>
              </w:rPr>
              <w:t xml:space="preserve"> </w:t>
            </w:r>
            <w:r w:rsidR="001E28E2" w:rsidRPr="007B056C">
              <w:rPr>
                <w:rFonts w:asciiTheme="minorHAnsi" w:hAnsiTheme="minorHAnsi" w:cstheme="minorHAnsi"/>
                <w:sz w:val="20"/>
                <w:szCs w:val="20"/>
              </w:rPr>
              <w:t>Fan Control</w:t>
            </w:r>
            <w:bookmarkEnd w:id="8"/>
            <w:bookmarkEnd w:id="9"/>
          </w:p>
        </w:tc>
      </w:tr>
    </w:tbl>
    <w:p w:rsidR="001E28E2" w:rsidRPr="002670E8" w:rsidRDefault="001E28E2" w:rsidP="002670E8">
      <w:pPr>
        <w:rPr>
          <w:rFonts w:asciiTheme="minorHAnsi" w:hAnsiTheme="minorHAnsi" w:cs="Arial"/>
          <w:sz w:val="22"/>
          <w:szCs w:val="22"/>
        </w:rPr>
      </w:pPr>
    </w:p>
    <w:p w:rsidR="002670E8" w:rsidRPr="001E28E2" w:rsidRDefault="001E28E2" w:rsidP="001E28E2">
      <w:pPr>
        <w:autoSpaceDE w:val="0"/>
        <w:autoSpaceDN w:val="0"/>
        <w:adjustRightInd w:val="0"/>
        <w:rPr>
          <w:rFonts w:asciiTheme="minorHAnsi" w:hAnsiTheme="minorHAnsi" w:cs="Arial"/>
          <w:b/>
          <w:sz w:val="22"/>
          <w:szCs w:val="22"/>
        </w:rPr>
      </w:pPr>
      <w:r w:rsidRPr="001E28E2">
        <w:rPr>
          <w:rFonts w:asciiTheme="minorHAnsi" w:hAnsiTheme="minorHAnsi" w:cs="Arial"/>
          <w:b/>
          <w:sz w:val="22"/>
          <w:szCs w:val="22"/>
        </w:rPr>
        <w:t xml:space="preserve">Measure </w:t>
      </w:r>
      <w:r>
        <w:rPr>
          <w:rFonts w:asciiTheme="minorHAnsi" w:hAnsiTheme="minorHAnsi" w:cs="Arial"/>
          <w:b/>
          <w:sz w:val="22"/>
          <w:szCs w:val="22"/>
        </w:rPr>
        <w:t>Requirements</w:t>
      </w:r>
    </w:p>
    <w:p w:rsidR="002670E8" w:rsidRPr="002670E8" w:rsidRDefault="001E28E2" w:rsidP="002670E8">
      <w:pPr>
        <w:numPr>
          <w:ilvl w:val="0"/>
          <w:numId w:val="9"/>
        </w:numPr>
        <w:autoSpaceDE w:val="0"/>
        <w:autoSpaceDN w:val="0"/>
        <w:adjustRightInd w:val="0"/>
        <w:rPr>
          <w:rFonts w:asciiTheme="minorHAnsi" w:hAnsiTheme="minorHAnsi" w:cs="Arial"/>
          <w:sz w:val="22"/>
          <w:szCs w:val="22"/>
        </w:rPr>
      </w:pPr>
      <w:r>
        <w:rPr>
          <w:rFonts w:asciiTheme="minorHAnsi" w:hAnsiTheme="minorHAnsi" w:cs="Arial"/>
          <w:sz w:val="22"/>
          <w:szCs w:val="22"/>
        </w:rPr>
        <w:t>VFD</w:t>
      </w:r>
      <w:r w:rsidR="002670E8" w:rsidRPr="002670E8">
        <w:rPr>
          <w:rFonts w:asciiTheme="minorHAnsi" w:hAnsiTheme="minorHAnsi" w:cs="Arial"/>
          <w:sz w:val="22"/>
          <w:szCs w:val="22"/>
        </w:rPr>
        <w:t xml:space="preserve"> must be applied to existing HVAC supply or return air fans only.</w:t>
      </w:r>
    </w:p>
    <w:p w:rsidR="002670E8" w:rsidRPr="001E28E2" w:rsidRDefault="001E28E2" w:rsidP="002670E8">
      <w:pPr>
        <w:numPr>
          <w:ilvl w:val="0"/>
          <w:numId w:val="9"/>
        </w:numPr>
        <w:autoSpaceDE w:val="0"/>
        <w:autoSpaceDN w:val="0"/>
        <w:adjustRightInd w:val="0"/>
        <w:rPr>
          <w:rFonts w:asciiTheme="minorHAnsi" w:hAnsiTheme="minorHAnsi" w:cs="Arial"/>
          <w:sz w:val="22"/>
          <w:szCs w:val="22"/>
        </w:rPr>
      </w:pPr>
      <w:r>
        <w:rPr>
          <w:rFonts w:asciiTheme="minorHAnsi" w:hAnsiTheme="minorHAnsi" w:cs="Arial"/>
          <w:sz w:val="22"/>
          <w:szCs w:val="22"/>
        </w:rPr>
        <w:t>T</w:t>
      </w:r>
      <w:r w:rsidR="002670E8" w:rsidRPr="002670E8">
        <w:rPr>
          <w:rFonts w:asciiTheme="minorHAnsi" w:hAnsiTheme="minorHAnsi" w:cs="Arial"/>
          <w:sz w:val="22"/>
          <w:szCs w:val="22"/>
        </w:rPr>
        <w:t>hrottling devices, such as inlet vanes or bypass dampers and throttling</w:t>
      </w:r>
      <w:r w:rsidR="002670E8" w:rsidRPr="002670E8">
        <w:rPr>
          <w:rFonts w:asciiTheme="minorHAnsi" w:hAnsiTheme="minorHAnsi" w:cs="Arial"/>
          <w:color w:val="000000"/>
          <w:sz w:val="22"/>
          <w:szCs w:val="22"/>
        </w:rPr>
        <w:t xml:space="preserve"> valves, </w:t>
      </w:r>
      <w:r>
        <w:rPr>
          <w:rFonts w:asciiTheme="minorHAnsi" w:hAnsiTheme="minorHAnsi" w:cs="Arial"/>
          <w:color w:val="000000"/>
          <w:sz w:val="22"/>
          <w:szCs w:val="22"/>
        </w:rPr>
        <w:t>must be</w:t>
      </w:r>
      <w:r w:rsidR="002670E8" w:rsidRPr="002670E8">
        <w:rPr>
          <w:rFonts w:asciiTheme="minorHAnsi" w:hAnsiTheme="minorHAnsi" w:cs="Arial"/>
          <w:color w:val="000000"/>
          <w:sz w:val="22"/>
          <w:szCs w:val="22"/>
        </w:rPr>
        <w:t xml:space="preserve"> removed or permanently disabled.</w:t>
      </w:r>
    </w:p>
    <w:p w:rsidR="001E28E2" w:rsidRPr="001E28E2" w:rsidRDefault="001E28E2" w:rsidP="002670E8">
      <w:pPr>
        <w:numPr>
          <w:ilvl w:val="0"/>
          <w:numId w:val="9"/>
        </w:numPr>
        <w:autoSpaceDE w:val="0"/>
        <w:autoSpaceDN w:val="0"/>
        <w:adjustRightInd w:val="0"/>
        <w:rPr>
          <w:rFonts w:asciiTheme="minorHAnsi" w:hAnsiTheme="minorHAnsi" w:cs="Arial"/>
          <w:sz w:val="22"/>
          <w:szCs w:val="22"/>
        </w:rPr>
      </w:pPr>
      <w:r>
        <w:rPr>
          <w:rFonts w:asciiTheme="minorHAnsi" w:hAnsiTheme="minorHAnsi" w:cs="Arial"/>
          <w:color w:val="000000"/>
          <w:sz w:val="22"/>
          <w:szCs w:val="22"/>
        </w:rPr>
        <w:t>Fans must be ≤ 100 hp</w:t>
      </w:r>
      <w:r w:rsidR="009E641D">
        <w:rPr>
          <w:rFonts w:asciiTheme="minorHAnsi" w:hAnsiTheme="minorHAnsi" w:cs="Arial"/>
          <w:color w:val="000000"/>
          <w:sz w:val="22"/>
          <w:szCs w:val="22"/>
        </w:rPr>
        <w:t>.</w:t>
      </w:r>
    </w:p>
    <w:p w:rsidR="001E28E2" w:rsidRDefault="009E641D" w:rsidP="002670E8">
      <w:pPr>
        <w:numPr>
          <w:ilvl w:val="0"/>
          <w:numId w:val="9"/>
        </w:numPr>
        <w:autoSpaceDE w:val="0"/>
        <w:autoSpaceDN w:val="0"/>
        <w:adjustRightInd w:val="0"/>
        <w:rPr>
          <w:rFonts w:asciiTheme="minorHAnsi" w:hAnsiTheme="minorHAnsi" w:cs="Arial"/>
          <w:sz w:val="22"/>
          <w:szCs w:val="22"/>
        </w:rPr>
      </w:pPr>
      <w:r>
        <w:rPr>
          <w:rFonts w:asciiTheme="minorHAnsi" w:hAnsiTheme="minorHAnsi" w:cs="Arial"/>
          <w:sz w:val="22"/>
          <w:szCs w:val="22"/>
        </w:rPr>
        <w:t>Replacement m</w:t>
      </w:r>
      <w:r w:rsidR="001E28E2" w:rsidRPr="002670E8">
        <w:rPr>
          <w:rFonts w:asciiTheme="minorHAnsi" w:hAnsiTheme="minorHAnsi" w:cs="Arial"/>
          <w:sz w:val="22"/>
          <w:szCs w:val="22"/>
        </w:rPr>
        <w:t>ultiple-</w:t>
      </w:r>
      <w:r>
        <w:rPr>
          <w:rFonts w:asciiTheme="minorHAnsi" w:hAnsiTheme="minorHAnsi" w:cs="Arial"/>
          <w:sz w:val="22"/>
          <w:szCs w:val="22"/>
        </w:rPr>
        <w:t>s</w:t>
      </w:r>
      <w:r w:rsidR="001E28E2" w:rsidRPr="002670E8">
        <w:rPr>
          <w:rFonts w:asciiTheme="minorHAnsi" w:hAnsiTheme="minorHAnsi" w:cs="Arial"/>
          <w:sz w:val="22"/>
          <w:szCs w:val="22"/>
        </w:rPr>
        <w:t xml:space="preserve">peed or </w:t>
      </w:r>
      <w:r>
        <w:rPr>
          <w:rFonts w:asciiTheme="minorHAnsi" w:hAnsiTheme="minorHAnsi" w:cs="Arial"/>
          <w:sz w:val="22"/>
          <w:szCs w:val="22"/>
        </w:rPr>
        <w:t>v</w:t>
      </w:r>
      <w:r w:rsidR="001E28E2" w:rsidRPr="002670E8">
        <w:rPr>
          <w:rFonts w:asciiTheme="minorHAnsi" w:hAnsiTheme="minorHAnsi" w:cs="Arial"/>
          <w:sz w:val="22"/>
          <w:szCs w:val="22"/>
        </w:rPr>
        <w:t xml:space="preserve">ariable </w:t>
      </w:r>
      <w:r>
        <w:rPr>
          <w:rFonts w:asciiTheme="minorHAnsi" w:hAnsiTheme="minorHAnsi" w:cs="Arial"/>
          <w:sz w:val="22"/>
          <w:szCs w:val="22"/>
        </w:rPr>
        <w:t>s</w:t>
      </w:r>
      <w:r w:rsidR="001E28E2" w:rsidRPr="002670E8">
        <w:rPr>
          <w:rFonts w:asciiTheme="minorHAnsi" w:hAnsiTheme="minorHAnsi" w:cs="Arial"/>
          <w:sz w:val="22"/>
          <w:szCs w:val="22"/>
        </w:rPr>
        <w:t xml:space="preserve">peed </w:t>
      </w:r>
      <w:r>
        <w:rPr>
          <w:rFonts w:asciiTheme="minorHAnsi" w:hAnsiTheme="minorHAnsi" w:cs="Arial"/>
          <w:sz w:val="22"/>
          <w:szCs w:val="22"/>
        </w:rPr>
        <w:t>m</w:t>
      </w:r>
      <w:r w:rsidR="001E28E2" w:rsidRPr="002670E8">
        <w:rPr>
          <w:rFonts w:asciiTheme="minorHAnsi" w:hAnsiTheme="minorHAnsi" w:cs="Arial"/>
          <w:sz w:val="22"/>
          <w:szCs w:val="22"/>
        </w:rPr>
        <w:t>otor</w:t>
      </w:r>
      <w:r>
        <w:rPr>
          <w:rFonts w:asciiTheme="minorHAnsi" w:hAnsiTheme="minorHAnsi" w:cs="Arial"/>
          <w:sz w:val="22"/>
          <w:szCs w:val="22"/>
        </w:rPr>
        <w:t>s</w:t>
      </w:r>
      <w:r w:rsidR="001E28E2" w:rsidRPr="002670E8">
        <w:rPr>
          <w:rFonts w:asciiTheme="minorHAnsi" w:hAnsiTheme="minorHAnsi" w:cs="Arial"/>
          <w:sz w:val="22"/>
          <w:szCs w:val="22"/>
        </w:rPr>
        <w:t xml:space="preserve"> (VSM) are not eligible</w:t>
      </w:r>
      <w:r>
        <w:rPr>
          <w:rFonts w:asciiTheme="minorHAnsi" w:hAnsiTheme="minorHAnsi" w:cs="Arial"/>
          <w:sz w:val="22"/>
          <w:szCs w:val="22"/>
        </w:rPr>
        <w:t>.</w:t>
      </w:r>
    </w:p>
    <w:p w:rsidR="001E28E2" w:rsidRPr="002670E8" w:rsidRDefault="001E28E2" w:rsidP="002670E8">
      <w:pPr>
        <w:numPr>
          <w:ilvl w:val="0"/>
          <w:numId w:val="9"/>
        </w:numPr>
        <w:autoSpaceDE w:val="0"/>
        <w:autoSpaceDN w:val="0"/>
        <w:adjustRightInd w:val="0"/>
        <w:rPr>
          <w:rFonts w:asciiTheme="minorHAnsi" w:hAnsiTheme="minorHAnsi" w:cs="Arial"/>
          <w:sz w:val="22"/>
          <w:szCs w:val="22"/>
        </w:rPr>
      </w:pPr>
      <w:r w:rsidRPr="002670E8">
        <w:rPr>
          <w:rFonts w:asciiTheme="minorHAnsi" w:hAnsiTheme="minorHAnsi" w:cs="Arial"/>
          <w:sz w:val="22"/>
          <w:szCs w:val="22"/>
        </w:rPr>
        <w:t>VFDs on cooling towers fans are not eligible</w:t>
      </w:r>
      <w:r w:rsidR="009E641D">
        <w:rPr>
          <w:rFonts w:asciiTheme="minorHAnsi" w:hAnsiTheme="minorHAnsi" w:cs="Arial"/>
          <w:sz w:val="22"/>
          <w:szCs w:val="22"/>
        </w:rPr>
        <w:t>.</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6C1426" w:rsidRPr="006C1426" w:rsidRDefault="006C1426" w:rsidP="006C1426">
      <w:pPr>
        <w:pStyle w:val="Heading2"/>
        <w:spacing w:before="0"/>
        <w:rPr>
          <w:rFonts w:asciiTheme="minorHAnsi" w:hAnsiTheme="minorHAnsi"/>
          <w:b w:val="0"/>
          <w:bCs w:val="0"/>
          <w:iCs w:val="0"/>
          <w:smallCaps w:val="0"/>
          <w:sz w:val="22"/>
          <w:szCs w:val="22"/>
        </w:rPr>
      </w:pPr>
      <w:r w:rsidRPr="006C1426">
        <w:rPr>
          <w:rFonts w:asciiTheme="minorHAnsi" w:hAnsiTheme="minorHAnsi"/>
          <w:b w:val="0"/>
          <w:bCs w:val="0"/>
          <w:iCs w:val="0"/>
          <w:smallCaps w:val="0"/>
          <w:sz w:val="22"/>
          <w:szCs w:val="22"/>
        </w:rPr>
        <w:t>Energy usage in constant-speed HVAC systems can be reduced by installing electronic VFDs on ventilation fans. VFDs are a more efficient method of regulating speed or torque than throttling valves, inlet vanes</w:t>
      </w:r>
      <w:r w:rsidR="001E28E2">
        <w:rPr>
          <w:rFonts w:asciiTheme="minorHAnsi" w:hAnsiTheme="minorHAnsi"/>
          <w:b w:val="0"/>
          <w:bCs w:val="0"/>
          <w:iCs w:val="0"/>
          <w:smallCaps w:val="0"/>
          <w:sz w:val="22"/>
          <w:szCs w:val="22"/>
        </w:rPr>
        <w:t>,</w:t>
      </w:r>
      <w:r w:rsidRPr="006C1426">
        <w:rPr>
          <w:rFonts w:asciiTheme="minorHAnsi" w:hAnsiTheme="minorHAnsi"/>
          <w:b w:val="0"/>
          <w:bCs w:val="0"/>
          <w:iCs w:val="0"/>
          <w:smallCaps w:val="0"/>
          <w:sz w:val="22"/>
          <w:szCs w:val="22"/>
        </w:rPr>
        <w:t xml:space="preserve"> and fan dampers. Installing a VFD on the fan motor will enable the fan to slow down more efficiently whenever the building load allows it, saving fan energy. Due to the fan affinity laws, a small reduction in fan speed results in significant energy savings.</w:t>
      </w: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B86CEE" w:rsidRDefault="00B86CEE" w:rsidP="00B86CEE">
      <w:pPr>
        <w:pStyle w:val="Reminders"/>
        <w:tabs>
          <w:tab w:val="num" w:pos="360"/>
        </w:tabs>
        <w:rPr>
          <w:rFonts w:asciiTheme="minorHAnsi" w:hAnsiTheme="minorHAnsi" w:cstheme="minorHAnsi"/>
          <w:i w:val="0"/>
          <w:color w:val="auto"/>
          <w:sz w:val="22"/>
          <w:szCs w:val="22"/>
        </w:rPr>
      </w:pPr>
      <w:bookmarkStart w:id="10" w:name="_Toc214003084"/>
      <w:r w:rsidRPr="000C1D83">
        <w:rPr>
          <w:rFonts w:asciiTheme="minorHAnsi" w:hAnsiTheme="minorHAnsi" w:cstheme="minorHAnsi"/>
          <w:i w:val="0"/>
          <w:color w:val="auto"/>
          <w:sz w:val="22"/>
          <w:szCs w:val="22"/>
        </w:rPr>
        <w:t>The delivery</w:t>
      </w:r>
      <w:r>
        <w:rPr>
          <w:rFonts w:asciiTheme="minorHAnsi" w:hAnsiTheme="minorHAnsi" w:cstheme="minorHAnsi"/>
          <w:i w:val="0"/>
          <w:color w:val="auto"/>
          <w:sz w:val="22"/>
          <w:szCs w:val="22"/>
        </w:rPr>
        <w:t xml:space="preserve"> methods for this workpaper are</w:t>
      </w:r>
      <w:r w:rsidR="009E641D">
        <w:rPr>
          <w:rFonts w:asciiTheme="minorHAnsi" w:hAnsiTheme="minorHAnsi" w:cstheme="minorHAnsi"/>
          <w:i w:val="0"/>
          <w:color w:val="auto"/>
          <w:sz w:val="22"/>
          <w:szCs w:val="22"/>
        </w:rPr>
        <w:t>:</w:t>
      </w:r>
    </w:p>
    <w:p w:rsidR="00B86CEE" w:rsidRDefault="00B86CEE" w:rsidP="00B86CEE">
      <w:pPr>
        <w:pStyle w:val="Reminders"/>
        <w:numPr>
          <w:ilvl w:val="0"/>
          <w:numId w:val="12"/>
        </w:numPr>
        <w:rPr>
          <w:rFonts w:asciiTheme="minorHAnsi" w:hAnsiTheme="minorHAnsi" w:cstheme="minorHAnsi"/>
          <w:i w:val="0"/>
          <w:color w:val="auto"/>
          <w:sz w:val="22"/>
          <w:szCs w:val="22"/>
        </w:rPr>
      </w:pPr>
      <w:r w:rsidRPr="000C1D83">
        <w:rPr>
          <w:rFonts w:asciiTheme="minorHAnsi" w:hAnsiTheme="minorHAnsi" w:cstheme="minorHAnsi"/>
          <w:i w:val="0"/>
          <w:color w:val="auto"/>
          <w:sz w:val="22"/>
          <w:szCs w:val="22"/>
        </w:rPr>
        <w:t>Financial Support</w:t>
      </w:r>
      <w:r>
        <w:rPr>
          <w:rFonts w:asciiTheme="minorHAnsi" w:hAnsiTheme="minorHAnsi" w:cstheme="minorHAnsi"/>
          <w:i w:val="0"/>
          <w:color w:val="auto"/>
          <w:sz w:val="22"/>
          <w:szCs w:val="22"/>
        </w:rPr>
        <w:t xml:space="preserve"> Downstream Incentive – Deemed</w:t>
      </w:r>
    </w:p>
    <w:p w:rsidR="00B86CEE" w:rsidRDefault="00B86CEE" w:rsidP="00B86CEE">
      <w:pPr>
        <w:pStyle w:val="Reminders"/>
        <w:numPr>
          <w:ilvl w:val="0"/>
          <w:numId w:val="12"/>
        </w:numPr>
        <w:rPr>
          <w:rFonts w:asciiTheme="minorHAnsi" w:hAnsiTheme="minorHAnsi" w:cstheme="minorHAnsi"/>
          <w:i w:val="0"/>
          <w:color w:val="auto"/>
          <w:sz w:val="22"/>
          <w:szCs w:val="22"/>
        </w:rPr>
      </w:pPr>
      <w:r w:rsidRPr="000C1D83">
        <w:rPr>
          <w:rFonts w:asciiTheme="minorHAnsi" w:hAnsiTheme="minorHAnsi" w:cstheme="minorHAnsi"/>
          <w:i w:val="0"/>
          <w:color w:val="auto"/>
          <w:sz w:val="22"/>
          <w:szCs w:val="22"/>
        </w:rPr>
        <w:t>Fin</w:t>
      </w:r>
      <w:r>
        <w:rPr>
          <w:rFonts w:asciiTheme="minorHAnsi" w:hAnsiTheme="minorHAnsi" w:cstheme="minorHAnsi"/>
          <w:i w:val="0"/>
          <w:color w:val="auto"/>
          <w:sz w:val="22"/>
          <w:szCs w:val="22"/>
        </w:rPr>
        <w:t>ancial Support – Direct Install</w:t>
      </w:r>
    </w:p>
    <w:p w:rsidR="00B86CEE" w:rsidRDefault="00B86CEE" w:rsidP="00B86CEE">
      <w:pPr>
        <w:pStyle w:val="Reminders"/>
        <w:numPr>
          <w:ilvl w:val="0"/>
          <w:numId w:val="12"/>
        </w:numPr>
        <w:rPr>
          <w:rFonts w:asciiTheme="minorHAnsi" w:hAnsiTheme="minorHAnsi" w:cstheme="minorHAnsi"/>
          <w:i w:val="0"/>
          <w:color w:val="auto"/>
          <w:sz w:val="22"/>
          <w:szCs w:val="22"/>
        </w:rPr>
      </w:pPr>
      <w:r w:rsidRPr="000C1D83">
        <w:rPr>
          <w:rFonts w:asciiTheme="minorHAnsi" w:hAnsiTheme="minorHAnsi" w:cstheme="minorHAnsi"/>
          <w:i w:val="0"/>
          <w:color w:val="auto"/>
          <w:sz w:val="22"/>
          <w:szCs w:val="22"/>
        </w:rPr>
        <w:t>Partnership</w:t>
      </w:r>
      <w:r>
        <w:rPr>
          <w:rFonts w:asciiTheme="minorHAnsi" w:hAnsiTheme="minorHAnsi" w:cstheme="minorHAnsi"/>
          <w:i w:val="0"/>
          <w:color w:val="auto"/>
          <w:sz w:val="22"/>
          <w:szCs w:val="22"/>
        </w:rPr>
        <w:t xml:space="preserve"> Downstream Incentive – Deemed</w:t>
      </w:r>
    </w:p>
    <w:p w:rsidR="00B86CEE" w:rsidRDefault="00B86CEE" w:rsidP="00B86CEE">
      <w:pPr>
        <w:pStyle w:val="Reminders"/>
        <w:numPr>
          <w:ilvl w:val="0"/>
          <w:numId w:val="12"/>
        </w:numPr>
        <w:rPr>
          <w:rFonts w:asciiTheme="minorHAnsi" w:hAnsiTheme="minorHAnsi" w:cstheme="minorHAnsi"/>
          <w:i w:val="0"/>
          <w:color w:val="auto"/>
          <w:sz w:val="22"/>
          <w:szCs w:val="22"/>
        </w:rPr>
      </w:pPr>
      <w:r w:rsidRPr="000C1D83">
        <w:rPr>
          <w:rFonts w:asciiTheme="minorHAnsi" w:hAnsiTheme="minorHAnsi" w:cstheme="minorHAnsi"/>
          <w:i w:val="0"/>
          <w:color w:val="auto"/>
          <w:sz w:val="22"/>
          <w:szCs w:val="22"/>
        </w:rPr>
        <w:t>Partnership Direct Install</w:t>
      </w:r>
      <w:r>
        <w:rPr>
          <w:rFonts w:asciiTheme="minorHAnsi" w:hAnsiTheme="minorHAnsi" w:cstheme="minorHAnsi"/>
          <w:i w:val="0"/>
          <w:color w:val="auto"/>
          <w:sz w:val="22"/>
          <w:szCs w:val="22"/>
        </w:rPr>
        <w:t>.</w:t>
      </w:r>
    </w:p>
    <w:p w:rsidR="00B86CEE" w:rsidRPr="000C1D83" w:rsidRDefault="00B86CEE" w:rsidP="00B86CEE">
      <w:pPr>
        <w:pStyle w:val="Reminders"/>
        <w:tabs>
          <w:tab w:val="num" w:pos="360"/>
        </w:tabs>
        <w:rPr>
          <w:rFonts w:asciiTheme="minorHAnsi" w:hAnsiTheme="minorHAnsi" w:cstheme="minorHAnsi"/>
          <w:i w:val="0"/>
          <w:color w:val="auto"/>
          <w:sz w:val="22"/>
          <w:szCs w:val="22"/>
        </w:rPr>
      </w:pPr>
    </w:p>
    <w:p w:rsidR="00B86CEE" w:rsidRPr="000C1D83" w:rsidRDefault="00B86CEE" w:rsidP="00B86CEE">
      <w:pPr>
        <w:pStyle w:val="Reminders"/>
        <w:tabs>
          <w:tab w:val="num" w:pos="360"/>
        </w:tabs>
        <w:rPr>
          <w:rFonts w:asciiTheme="minorHAnsi" w:hAnsiTheme="minorHAnsi" w:cstheme="minorHAnsi"/>
          <w:i w:val="0"/>
          <w:color w:val="auto"/>
          <w:sz w:val="22"/>
          <w:szCs w:val="22"/>
        </w:rPr>
      </w:pPr>
      <w:r w:rsidRPr="000C1D83">
        <w:rPr>
          <w:rFonts w:asciiTheme="minorHAnsi" w:hAnsiTheme="minorHAnsi" w:cstheme="minorHAnsi"/>
          <w:i w:val="0"/>
          <w:color w:val="auto"/>
          <w:sz w:val="22"/>
          <w:szCs w:val="22"/>
        </w:rPr>
        <w:t>The Program Type for this workpaper is REA (Retrofit Add-on)</w:t>
      </w:r>
    </w:p>
    <w:p w:rsidR="00E16609" w:rsidRDefault="00824F1C" w:rsidP="00824F1C">
      <w:pPr>
        <w:pStyle w:val="Heading2"/>
        <w:rPr>
          <w:rFonts w:asciiTheme="minorHAnsi" w:hAnsiTheme="minorHAnsi" w:cstheme="minorHAnsi"/>
        </w:rPr>
      </w:pPr>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0"/>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7F25F5" w:rsidRPr="007F25F5" w:rsidRDefault="007F25F5" w:rsidP="007F25F5">
      <w:pPr>
        <w:pStyle w:val="BodyText"/>
        <w:rPr>
          <w:rFonts w:asciiTheme="minorHAnsi" w:hAnsiTheme="minorHAnsi"/>
          <w:szCs w:val="22"/>
        </w:rPr>
      </w:pPr>
      <w:r w:rsidRPr="007F25F5">
        <w:rPr>
          <w:rFonts w:asciiTheme="minorHAnsi" w:hAnsiTheme="minorHAnsi"/>
          <w:szCs w:val="22"/>
        </w:rPr>
        <w:t>The energy savings in this work paper are taken directly from DEER Measure ID D03-</w:t>
      </w:r>
      <w:r w:rsidR="009E641D">
        <w:rPr>
          <w:rFonts w:asciiTheme="minorHAnsi" w:hAnsiTheme="minorHAnsi"/>
          <w:szCs w:val="22"/>
        </w:rPr>
        <w:t>051.</w:t>
      </w:r>
    </w:p>
    <w:p w:rsidR="007F25F5" w:rsidRDefault="007F25F5" w:rsidP="007F25F5">
      <w:pPr>
        <w:ind w:left="360"/>
        <w:rPr>
          <w:highlight w:val="yellow"/>
        </w:rPr>
      </w:pPr>
    </w:p>
    <w:p w:rsidR="00EC5DD9" w:rsidRDefault="00EC5DD9" w:rsidP="009E1CDE">
      <w:pPr>
        <w:pStyle w:val="Caption"/>
        <w:keepNext/>
        <w:jc w:val="center"/>
        <w:rPr>
          <w:rFonts w:asciiTheme="minorHAnsi" w:hAnsiTheme="minorHAnsi" w:cstheme="minorHAnsi"/>
          <w:sz w:val="22"/>
          <w:szCs w:val="22"/>
        </w:rPr>
      </w:pPr>
    </w:p>
    <w:p w:rsidR="00EC5DD9" w:rsidRDefault="00EC5DD9" w:rsidP="009E1CDE">
      <w:pPr>
        <w:pStyle w:val="Caption"/>
        <w:keepNext/>
        <w:jc w:val="center"/>
        <w:rPr>
          <w:rFonts w:asciiTheme="minorHAnsi" w:hAnsiTheme="minorHAnsi" w:cstheme="minorHAnsi"/>
          <w:sz w:val="22"/>
          <w:szCs w:val="22"/>
        </w:rPr>
      </w:pPr>
    </w:p>
    <w:p w:rsidR="00EC5DD9" w:rsidRDefault="00EC5DD9" w:rsidP="009E1CDE">
      <w:pPr>
        <w:pStyle w:val="Caption"/>
        <w:keepNext/>
        <w:jc w:val="center"/>
        <w:rPr>
          <w:rFonts w:asciiTheme="minorHAnsi" w:hAnsiTheme="minorHAnsi" w:cstheme="minorHAnsi"/>
          <w:sz w:val="22"/>
          <w:szCs w:val="22"/>
        </w:rPr>
      </w:pPr>
    </w:p>
    <w:p w:rsidR="009E1CDE" w:rsidRPr="00697868" w:rsidRDefault="009E1CDE" w:rsidP="009E1CDE">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2</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DEER Difference </w:t>
      </w:r>
      <w:r w:rsidR="00E81F3E" w:rsidRPr="00697868">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697868"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97868" w:rsidRDefault="006D2809" w:rsidP="00602799">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46286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46286E" w:rsidRPr="00697868" w:rsidRDefault="0046286E" w:rsidP="00447CE5">
            <w:pPr>
              <w:rPr>
                <w:rFonts w:asciiTheme="minorHAnsi" w:hAnsiTheme="minorHAnsi" w:cstheme="minorHAnsi"/>
                <w:sz w:val="20"/>
                <w:szCs w:val="20"/>
              </w:rPr>
            </w:pPr>
            <w:r w:rsidRPr="00697868">
              <w:rPr>
                <w:rFonts w:asciiTheme="minorHAnsi" w:hAnsiTheme="minorHAnsi" w:cstheme="minorHAnsi"/>
                <w:sz w:val="20"/>
                <w:szCs w:val="20"/>
              </w:rPr>
              <w:t xml:space="preserve">Modified DEER </w:t>
            </w:r>
            <w:r w:rsidR="00D36798" w:rsidRPr="00697868">
              <w:rPr>
                <w:rFonts w:asciiTheme="minorHAnsi" w:hAnsiTheme="minorHAnsi" w:cstheme="minorHAnsi"/>
                <w:sz w:val="20"/>
                <w:szCs w:val="20"/>
              </w:rPr>
              <w:t>Methodology</w:t>
            </w:r>
          </w:p>
        </w:tc>
        <w:tc>
          <w:tcPr>
            <w:tcW w:w="5513" w:type="dxa"/>
            <w:vAlign w:val="center"/>
          </w:tcPr>
          <w:p w:rsidR="0046286E" w:rsidRPr="007F25F5" w:rsidRDefault="007F25F5" w:rsidP="0088603B">
            <w:pPr>
              <w:jc w:val="center"/>
              <w:rPr>
                <w:rFonts w:asciiTheme="minorHAnsi" w:hAnsiTheme="minorHAnsi" w:cstheme="minorHAnsi"/>
                <w:b/>
                <w:sz w:val="20"/>
                <w:szCs w:val="20"/>
              </w:rPr>
            </w:pPr>
            <w:r w:rsidRPr="007F25F5">
              <w:rPr>
                <w:rFonts w:asciiTheme="minorHAnsi" w:hAnsiTheme="minorHAnsi" w:cstheme="minorHAnsi"/>
                <w:sz w:val="20"/>
                <w:szCs w:val="20"/>
              </w:rPr>
              <w:t>No</w:t>
            </w:r>
          </w:p>
        </w:tc>
      </w:tr>
      <w:tr w:rsidR="00447CE5"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447CE5" w:rsidRPr="00697868" w:rsidRDefault="00447CE5" w:rsidP="00E81F3E">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447CE5" w:rsidRPr="007F25F5" w:rsidRDefault="00447CE5" w:rsidP="00E81F3E">
            <w:pPr>
              <w:jc w:val="center"/>
              <w:rPr>
                <w:rFonts w:asciiTheme="minorHAnsi" w:hAnsiTheme="minorHAnsi" w:cstheme="minorHAnsi"/>
                <w:sz w:val="20"/>
                <w:szCs w:val="20"/>
              </w:rPr>
            </w:pPr>
            <w:r w:rsidRPr="007F25F5">
              <w:rPr>
                <w:rFonts w:asciiTheme="minorHAnsi" w:hAnsiTheme="minorHAnsi" w:cstheme="minorHAnsi"/>
                <w:sz w:val="20"/>
                <w:szCs w:val="20"/>
              </w:rPr>
              <w:t>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E81F3E" w:rsidRPr="007F25F5" w:rsidRDefault="00E81F3E" w:rsidP="00E81F3E">
            <w:pPr>
              <w:jc w:val="center"/>
              <w:rPr>
                <w:rFonts w:asciiTheme="minorHAnsi" w:hAnsiTheme="minorHAnsi" w:cstheme="minorHAnsi"/>
                <w:sz w:val="20"/>
                <w:szCs w:val="20"/>
              </w:rPr>
            </w:pPr>
            <w:r w:rsidRPr="007F25F5">
              <w:rPr>
                <w:rFonts w:asciiTheme="minorHAnsi" w:hAnsiTheme="minorHAnsi" w:cstheme="minorHAnsi"/>
                <w:sz w:val="20"/>
                <w:szCs w:val="20"/>
              </w:rPr>
              <w:t>No</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E81F3E" w:rsidRPr="007F25F5" w:rsidRDefault="007F25F5" w:rsidP="00E81F3E">
            <w:pPr>
              <w:jc w:val="center"/>
              <w:rPr>
                <w:rFonts w:asciiTheme="minorHAnsi" w:hAnsiTheme="minorHAnsi" w:cstheme="minorHAnsi"/>
                <w:sz w:val="20"/>
                <w:szCs w:val="20"/>
              </w:rPr>
            </w:pPr>
            <w:r w:rsidRPr="007F25F5">
              <w:rPr>
                <w:rFonts w:asciiTheme="minorHAnsi" w:hAnsiTheme="minorHAnsi" w:cstheme="minorHAnsi"/>
                <w:sz w:val="20"/>
                <w:szCs w:val="20"/>
              </w:rPr>
              <w:t>No</w:t>
            </w:r>
          </w:p>
        </w:tc>
      </w:tr>
      <w:tr w:rsidR="00E81F3E" w:rsidRPr="00697868" w:rsidTr="00E81F3E">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E81F3E" w:rsidRPr="00697868" w:rsidRDefault="00E81F3E" w:rsidP="007F25F5">
            <w:pPr>
              <w:jc w:val="center"/>
              <w:rPr>
                <w:rFonts w:asciiTheme="minorHAnsi" w:hAnsiTheme="minorHAnsi" w:cstheme="minorHAnsi"/>
                <w:sz w:val="20"/>
                <w:szCs w:val="20"/>
              </w:rPr>
            </w:pPr>
            <w:r w:rsidRPr="007F25F5">
              <w:rPr>
                <w:rFonts w:asciiTheme="minorHAnsi" w:hAnsiTheme="minorHAnsi" w:cstheme="minorHAnsi"/>
                <w:sz w:val="20"/>
                <w:szCs w:val="20"/>
              </w:rPr>
              <w:t>DEER1</w:t>
            </w:r>
            <w:r w:rsidR="00D36798" w:rsidRPr="007F25F5">
              <w:rPr>
                <w:rFonts w:asciiTheme="minorHAnsi" w:hAnsiTheme="minorHAnsi" w:cstheme="minorHAnsi"/>
                <w:sz w:val="20"/>
                <w:szCs w:val="20"/>
              </w:rPr>
              <w:t>4</w:t>
            </w:r>
          </w:p>
        </w:tc>
      </w:tr>
      <w:tr w:rsidR="00E81F3E" w:rsidRPr="00697868" w:rsidTr="00E81F3E">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E81F3E" w:rsidRPr="00697868" w:rsidRDefault="00E81F3E" w:rsidP="00E81F3E">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E81F3E" w:rsidRPr="00697868" w:rsidRDefault="007F25F5" w:rsidP="00E81F3E">
            <w:pPr>
              <w:jc w:val="center"/>
              <w:rPr>
                <w:rFonts w:asciiTheme="minorHAnsi" w:hAnsiTheme="minorHAnsi" w:cstheme="minorHAnsi"/>
                <w:sz w:val="20"/>
                <w:szCs w:val="20"/>
              </w:rPr>
            </w:pPr>
            <w:r w:rsidRPr="007B056C">
              <w:rPr>
                <w:rFonts w:asciiTheme="minorHAnsi" w:hAnsiTheme="minorHAnsi" w:cstheme="minorHAnsi"/>
                <w:sz w:val="20"/>
                <w:szCs w:val="20"/>
              </w:rPr>
              <w:t>D03-051</w:t>
            </w:r>
          </w:p>
        </w:tc>
      </w:tr>
    </w:tbl>
    <w:p w:rsidR="000968C6" w:rsidRDefault="000968C6" w:rsidP="000968C6">
      <w:pPr>
        <w:pStyle w:val="Reminders"/>
        <w:rPr>
          <w:rFonts w:asciiTheme="minorHAnsi" w:hAnsiTheme="minorHAnsi" w:cstheme="minorHAnsi"/>
          <w:sz w:val="22"/>
          <w:szCs w:val="22"/>
        </w:rPr>
      </w:pPr>
      <w:bookmarkStart w:id="11" w:name="_Toc214003087"/>
    </w:p>
    <w:p w:rsidR="000968C6" w:rsidRPr="0008677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The relevant NTGR for this measure is shown in</w:t>
      </w:r>
      <w:r w:rsidR="0001658C">
        <w:rPr>
          <w:rFonts w:asciiTheme="minorHAnsi" w:hAnsiTheme="minorHAnsi" w:cstheme="minorHAnsi"/>
          <w:sz w:val="22"/>
          <w:szCs w:val="22"/>
        </w:rPr>
        <w:t xml:space="preserve"> </w:t>
      </w:r>
      <w:r w:rsidR="0001658C">
        <w:rPr>
          <w:rFonts w:asciiTheme="minorHAnsi" w:hAnsiTheme="minorHAnsi" w:cstheme="minorHAnsi"/>
          <w:sz w:val="22"/>
          <w:szCs w:val="22"/>
        </w:rPr>
        <w:fldChar w:fldCharType="begin"/>
      </w:r>
      <w:r w:rsidR="0001658C">
        <w:rPr>
          <w:rFonts w:asciiTheme="minorHAnsi" w:hAnsiTheme="minorHAnsi" w:cstheme="minorHAnsi"/>
          <w:sz w:val="22"/>
          <w:szCs w:val="22"/>
        </w:rPr>
        <w:instrText xml:space="preserve"> REF _Ref377904128 \h </w:instrText>
      </w:r>
      <w:r w:rsidR="0001658C">
        <w:rPr>
          <w:rFonts w:asciiTheme="minorHAnsi" w:hAnsiTheme="minorHAnsi" w:cstheme="minorHAnsi"/>
          <w:sz w:val="22"/>
          <w:szCs w:val="22"/>
        </w:rPr>
      </w:r>
      <w:r w:rsidR="0001658C">
        <w:rPr>
          <w:rFonts w:asciiTheme="minorHAnsi" w:hAnsiTheme="minorHAnsi" w:cstheme="minorHAnsi"/>
          <w:sz w:val="22"/>
          <w:szCs w:val="22"/>
        </w:rPr>
        <w:fldChar w:fldCharType="separate"/>
      </w:r>
      <w:r w:rsidR="0001658C" w:rsidRPr="00697868">
        <w:rPr>
          <w:rFonts w:asciiTheme="minorHAnsi" w:hAnsiTheme="minorHAnsi" w:cstheme="minorHAnsi"/>
          <w:sz w:val="22"/>
          <w:szCs w:val="22"/>
        </w:rPr>
        <w:t xml:space="preserve">Table </w:t>
      </w:r>
      <w:r w:rsidR="0001658C">
        <w:rPr>
          <w:rFonts w:asciiTheme="minorHAnsi" w:hAnsiTheme="minorHAnsi" w:cstheme="minorHAnsi"/>
          <w:noProof/>
          <w:sz w:val="22"/>
          <w:szCs w:val="22"/>
        </w:rPr>
        <w:t>3</w:t>
      </w:r>
      <w:r w:rsidR="0001658C">
        <w:rPr>
          <w:rFonts w:asciiTheme="minorHAnsi" w:hAnsiTheme="minorHAnsi" w:cstheme="minorHAnsi"/>
          <w:sz w:val="22"/>
          <w:szCs w:val="22"/>
        </w:rPr>
        <w:fldChar w:fldCharType="end"/>
      </w:r>
      <w:r w:rsidRPr="00697868">
        <w:rPr>
          <w:rFonts w:asciiTheme="minorHAnsi" w:hAnsiTheme="minorHAnsi" w:cstheme="minorHAnsi"/>
          <w:sz w:val="22"/>
          <w:szCs w:val="22"/>
        </w:rPr>
        <w:t xml:space="preserve"> 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2" w:name="_Ref37790412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2"/>
      <w:r w:rsidRPr="00697868">
        <w:rPr>
          <w:rFonts w:asciiTheme="minorHAnsi" w:hAnsiTheme="minorHAnsi" w:cstheme="minorHAnsi"/>
          <w:sz w:val="22"/>
          <w:szCs w:val="22"/>
        </w:rPr>
        <w:t xml:space="preserve"> Net-to-Gross Ratio</w:t>
      </w:r>
    </w:p>
    <w:tbl>
      <w:tblPr>
        <w:tblStyle w:val="TableContemporary"/>
        <w:tblW w:w="4878" w:type="pct"/>
        <w:jc w:val="center"/>
        <w:tblInd w:w="234" w:type="dxa"/>
        <w:tblLook w:val="01E0" w:firstRow="1" w:lastRow="1" w:firstColumn="1" w:lastColumn="1" w:noHBand="0" w:noVBand="0"/>
      </w:tblPr>
      <w:tblGrid>
        <w:gridCol w:w="1963"/>
        <w:gridCol w:w="3382"/>
        <w:gridCol w:w="916"/>
        <w:gridCol w:w="1082"/>
        <w:gridCol w:w="1265"/>
        <w:gridCol w:w="734"/>
      </w:tblGrid>
      <w:tr w:rsidR="009E641D" w:rsidRPr="00697868" w:rsidTr="009E641D">
        <w:trPr>
          <w:cnfStyle w:val="100000000000" w:firstRow="1" w:lastRow="0" w:firstColumn="0" w:lastColumn="0" w:oddVBand="0" w:evenVBand="0" w:oddHBand="0" w:evenHBand="0" w:firstRowFirstColumn="0" w:firstRowLastColumn="0" w:lastRowFirstColumn="0" w:lastRowLastColumn="0"/>
          <w:jc w:val="center"/>
        </w:trPr>
        <w:tc>
          <w:tcPr>
            <w:tcW w:w="1051"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810"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490"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57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677" w:type="pct"/>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39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9E641D" w:rsidRPr="00697868" w:rsidTr="009E641D">
        <w:trPr>
          <w:cnfStyle w:val="000000100000" w:firstRow="0" w:lastRow="0" w:firstColumn="0" w:lastColumn="0" w:oddVBand="0" w:evenVBand="0" w:oddHBand="1" w:evenHBand="0" w:firstRowFirstColumn="0" w:firstRowLastColumn="0" w:lastRowFirstColumn="0" w:lastRowLastColumn="0"/>
          <w:jc w:val="center"/>
        </w:trPr>
        <w:tc>
          <w:tcPr>
            <w:tcW w:w="1051" w:type="pct"/>
            <w:vAlign w:val="center"/>
          </w:tcPr>
          <w:p w:rsidR="007F25F5" w:rsidRPr="009725DE" w:rsidRDefault="007F25F5" w:rsidP="001E28E2">
            <w:pPr>
              <w:jc w:val="center"/>
              <w:rPr>
                <w:rFonts w:asciiTheme="minorHAnsi" w:hAnsiTheme="minorHAnsi" w:cstheme="minorHAnsi"/>
                <w:sz w:val="20"/>
                <w:szCs w:val="20"/>
              </w:rPr>
            </w:pPr>
            <w:r>
              <w:rPr>
                <w:rFonts w:asciiTheme="minorHAnsi" w:hAnsiTheme="minorHAnsi" w:cstheme="minorHAnsi"/>
                <w:sz w:val="20"/>
                <w:szCs w:val="20"/>
              </w:rPr>
              <w:t>Com-Default&gt;2yrs</w:t>
            </w:r>
          </w:p>
        </w:tc>
        <w:tc>
          <w:tcPr>
            <w:tcW w:w="1810" w:type="pct"/>
            <w:vAlign w:val="center"/>
          </w:tcPr>
          <w:p w:rsidR="007F25F5" w:rsidRPr="009725DE" w:rsidRDefault="007F25F5" w:rsidP="001E28E2">
            <w:pPr>
              <w:jc w:val="center"/>
              <w:rPr>
                <w:rFonts w:asciiTheme="minorHAnsi" w:hAnsiTheme="minorHAnsi" w:cstheme="minorHAnsi"/>
                <w:sz w:val="20"/>
                <w:szCs w:val="20"/>
              </w:rPr>
            </w:pPr>
            <w:r w:rsidRPr="00BD33A0">
              <w:rPr>
                <w:rFonts w:asciiTheme="minorHAnsi" w:hAnsiTheme="minorHAnsi" w:cstheme="minorHAnsi"/>
                <w:sz w:val="20"/>
                <w:szCs w:val="20"/>
              </w:rPr>
              <w:t>All other EEMs with no evaluated NTGR; existing EEM in programs with same delivery mechanism for more than 2 years</w:t>
            </w:r>
          </w:p>
        </w:tc>
        <w:tc>
          <w:tcPr>
            <w:tcW w:w="490" w:type="pct"/>
            <w:vAlign w:val="center"/>
          </w:tcPr>
          <w:p w:rsidR="007F25F5" w:rsidRPr="009725DE" w:rsidRDefault="007F25F5" w:rsidP="001E28E2">
            <w:pPr>
              <w:jc w:val="center"/>
              <w:rPr>
                <w:rFonts w:asciiTheme="minorHAnsi" w:hAnsiTheme="minorHAnsi" w:cstheme="minorHAnsi"/>
                <w:sz w:val="20"/>
                <w:szCs w:val="20"/>
              </w:rPr>
            </w:pPr>
            <w:r w:rsidRPr="009725DE">
              <w:rPr>
                <w:rFonts w:asciiTheme="minorHAnsi" w:hAnsiTheme="minorHAnsi" w:cstheme="minorHAnsi"/>
                <w:sz w:val="20"/>
                <w:szCs w:val="20"/>
              </w:rPr>
              <w:t>Com</w:t>
            </w:r>
          </w:p>
        </w:tc>
        <w:tc>
          <w:tcPr>
            <w:tcW w:w="579" w:type="pct"/>
            <w:vAlign w:val="center"/>
          </w:tcPr>
          <w:p w:rsidR="007F25F5" w:rsidRPr="009725DE" w:rsidRDefault="007F25F5" w:rsidP="001E28E2">
            <w:pPr>
              <w:jc w:val="center"/>
              <w:rPr>
                <w:rFonts w:asciiTheme="minorHAnsi" w:hAnsiTheme="minorHAnsi" w:cstheme="minorHAnsi"/>
                <w:sz w:val="20"/>
                <w:szCs w:val="20"/>
              </w:rPr>
            </w:pPr>
            <w:r w:rsidRPr="009725DE">
              <w:rPr>
                <w:rFonts w:asciiTheme="minorHAnsi" w:hAnsiTheme="minorHAnsi" w:cstheme="minorHAnsi"/>
                <w:sz w:val="20"/>
                <w:szCs w:val="20"/>
              </w:rPr>
              <w:t>Any</w:t>
            </w:r>
          </w:p>
        </w:tc>
        <w:tc>
          <w:tcPr>
            <w:tcW w:w="677" w:type="pct"/>
            <w:vAlign w:val="center"/>
          </w:tcPr>
          <w:p w:rsidR="007F25F5" w:rsidRPr="009725DE" w:rsidRDefault="007F25F5" w:rsidP="001E28E2">
            <w:pPr>
              <w:jc w:val="center"/>
              <w:rPr>
                <w:rFonts w:asciiTheme="minorHAnsi" w:hAnsiTheme="minorHAnsi" w:cstheme="minorHAnsi"/>
                <w:sz w:val="20"/>
                <w:szCs w:val="20"/>
              </w:rPr>
            </w:pPr>
            <w:r>
              <w:rPr>
                <w:rFonts w:asciiTheme="minorHAnsi" w:hAnsiTheme="minorHAnsi" w:cstheme="minorHAnsi"/>
                <w:sz w:val="20"/>
                <w:szCs w:val="20"/>
              </w:rPr>
              <w:t>All</w:t>
            </w:r>
          </w:p>
        </w:tc>
        <w:tc>
          <w:tcPr>
            <w:tcW w:w="393" w:type="pct"/>
            <w:vAlign w:val="center"/>
          </w:tcPr>
          <w:p w:rsidR="007F25F5" w:rsidRPr="009725DE" w:rsidRDefault="007F25F5" w:rsidP="001E28E2">
            <w:pPr>
              <w:jc w:val="center"/>
              <w:rPr>
                <w:rFonts w:asciiTheme="minorHAnsi" w:hAnsiTheme="minorHAnsi" w:cstheme="minorHAnsi"/>
                <w:sz w:val="20"/>
                <w:szCs w:val="20"/>
              </w:rPr>
            </w:pPr>
            <w:r>
              <w:rPr>
                <w:rFonts w:asciiTheme="minorHAnsi" w:hAnsiTheme="minorHAnsi" w:cstheme="minorHAnsi"/>
                <w:sz w:val="20"/>
                <w:szCs w:val="20"/>
              </w:rPr>
              <w:t>0.6</w:t>
            </w:r>
          </w:p>
        </w:tc>
      </w:tr>
      <w:tr w:rsidR="009E641D" w:rsidRPr="00697868" w:rsidTr="009E641D">
        <w:trPr>
          <w:cnfStyle w:val="000000010000" w:firstRow="0" w:lastRow="0" w:firstColumn="0" w:lastColumn="0" w:oddVBand="0" w:evenVBand="0" w:oddHBand="0" w:evenHBand="1" w:firstRowFirstColumn="0" w:firstRowLastColumn="0" w:lastRowFirstColumn="0" w:lastRowLastColumn="0"/>
          <w:jc w:val="center"/>
        </w:trPr>
        <w:tc>
          <w:tcPr>
            <w:tcW w:w="1051" w:type="pct"/>
            <w:vAlign w:val="center"/>
          </w:tcPr>
          <w:p w:rsidR="007F25F5" w:rsidRPr="009725DE" w:rsidRDefault="007F25F5" w:rsidP="001E28E2">
            <w:pPr>
              <w:jc w:val="center"/>
              <w:rPr>
                <w:rFonts w:asciiTheme="minorHAnsi" w:hAnsiTheme="minorHAnsi" w:cstheme="minorHAnsi"/>
                <w:sz w:val="20"/>
                <w:szCs w:val="20"/>
              </w:rPr>
            </w:pPr>
            <w:r>
              <w:rPr>
                <w:rFonts w:asciiTheme="minorHAnsi" w:hAnsiTheme="minorHAnsi" w:cstheme="minorHAnsi"/>
                <w:sz w:val="20"/>
                <w:szCs w:val="20"/>
              </w:rPr>
              <w:t>Com-Default-HTG-di</w:t>
            </w:r>
          </w:p>
        </w:tc>
        <w:tc>
          <w:tcPr>
            <w:tcW w:w="1810" w:type="pct"/>
            <w:vAlign w:val="center"/>
          </w:tcPr>
          <w:p w:rsidR="007F25F5" w:rsidRPr="009725DE" w:rsidRDefault="007F25F5" w:rsidP="001E28E2">
            <w:pPr>
              <w:jc w:val="center"/>
              <w:rPr>
                <w:rFonts w:asciiTheme="minorHAnsi" w:hAnsiTheme="minorHAnsi" w:cstheme="minorHAnsi"/>
                <w:sz w:val="20"/>
                <w:szCs w:val="20"/>
              </w:rPr>
            </w:pPr>
            <w:r w:rsidRPr="00BD33A0">
              <w:rPr>
                <w:rFonts w:asciiTheme="minorHAnsi" w:hAnsiTheme="minorHAnsi" w:cstheme="minorHAnsi"/>
                <w:sz w:val="20"/>
                <w:szCs w:val="20"/>
              </w:rPr>
              <w:t>All other EEM with no evaluated NTGR; direct install to hard-to-reach only.</w:t>
            </w:r>
          </w:p>
        </w:tc>
        <w:tc>
          <w:tcPr>
            <w:tcW w:w="490" w:type="pct"/>
            <w:vAlign w:val="center"/>
          </w:tcPr>
          <w:p w:rsidR="007F25F5" w:rsidRPr="009725DE" w:rsidRDefault="007F25F5" w:rsidP="001E28E2">
            <w:pPr>
              <w:jc w:val="center"/>
              <w:rPr>
                <w:rFonts w:asciiTheme="minorHAnsi" w:hAnsiTheme="minorHAnsi" w:cstheme="minorHAnsi"/>
                <w:sz w:val="20"/>
                <w:szCs w:val="20"/>
              </w:rPr>
            </w:pPr>
            <w:r w:rsidRPr="009725DE">
              <w:rPr>
                <w:rFonts w:asciiTheme="minorHAnsi" w:hAnsiTheme="minorHAnsi" w:cstheme="minorHAnsi"/>
                <w:sz w:val="20"/>
                <w:szCs w:val="20"/>
              </w:rPr>
              <w:t>Com</w:t>
            </w:r>
          </w:p>
        </w:tc>
        <w:tc>
          <w:tcPr>
            <w:tcW w:w="579" w:type="pct"/>
            <w:vAlign w:val="center"/>
          </w:tcPr>
          <w:p w:rsidR="007F25F5" w:rsidRPr="009725DE" w:rsidRDefault="007F25F5" w:rsidP="001E28E2">
            <w:pPr>
              <w:jc w:val="center"/>
              <w:rPr>
                <w:rFonts w:asciiTheme="minorHAnsi" w:hAnsiTheme="minorHAnsi" w:cstheme="minorHAnsi"/>
                <w:sz w:val="20"/>
                <w:szCs w:val="20"/>
              </w:rPr>
            </w:pPr>
            <w:r w:rsidRPr="009725DE">
              <w:rPr>
                <w:rFonts w:asciiTheme="minorHAnsi" w:hAnsiTheme="minorHAnsi" w:cstheme="minorHAnsi"/>
                <w:sz w:val="20"/>
                <w:szCs w:val="20"/>
              </w:rPr>
              <w:t>Any</w:t>
            </w:r>
          </w:p>
        </w:tc>
        <w:tc>
          <w:tcPr>
            <w:tcW w:w="677" w:type="pct"/>
            <w:vAlign w:val="center"/>
          </w:tcPr>
          <w:p w:rsidR="007F25F5" w:rsidRPr="009725DE" w:rsidRDefault="007F25F5" w:rsidP="001E28E2">
            <w:pPr>
              <w:jc w:val="center"/>
              <w:rPr>
                <w:rFonts w:asciiTheme="minorHAnsi" w:hAnsiTheme="minorHAnsi" w:cstheme="minorHAnsi"/>
                <w:sz w:val="20"/>
                <w:szCs w:val="20"/>
              </w:rPr>
            </w:pPr>
            <w:r>
              <w:rPr>
                <w:rFonts w:asciiTheme="minorHAnsi" w:hAnsiTheme="minorHAnsi" w:cstheme="minorHAnsi"/>
                <w:sz w:val="20"/>
                <w:szCs w:val="20"/>
              </w:rPr>
              <w:t>DirInstall</w:t>
            </w:r>
          </w:p>
        </w:tc>
        <w:tc>
          <w:tcPr>
            <w:tcW w:w="393" w:type="pct"/>
            <w:vAlign w:val="center"/>
          </w:tcPr>
          <w:p w:rsidR="007F25F5" w:rsidRPr="009725DE" w:rsidRDefault="007F25F5" w:rsidP="001E28E2">
            <w:pPr>
              <w:jc w:val="center"/>
              <w:rPr>
                <w:rFonts w:asciiTheme="minorHAnsi" w:hAnsiTheme="minorHAnsi" w:cstheme="minorHAnsi"/>
                <w:sz w:val="20"/>
                <w:szCs w:val="20"/>
              </w:rPr>
            </w:pPr>
            <w:r>
              <w:rPr>
                <w:rFonts w:asciiTheme="minorHAnsi" w:hAnsiTheme="minorHAnsi" w:cstheme="minorHAnsi"/>
                <w:sz w:val="20"/>
                <w:szCs w:val="20"/>
              </w:rPr>
              <w:t>0.85</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1E28E2" w:rsidRPr="001E28E2" w:rsidRDefault="001E28E2" w:rsidP="001E28E2">
      <w:pPr>
        <w:pStyle w:val="Reminders"/>
        <w:rPr>
          <w:rFonts w:asciiTheme="minorHAnsi" w:hAnsiTheme="minorHAnsi" w:cstheme="minorHAnsi"/>
          <w:i w:val="0"/>
          <w:color w:val="auto"/>
          <w:sz w:val="22"/>
          <w:szCs w:val="22"/>
        </w:rPr>
      </w:pPr>
    </w:p>
    <w:p w:rsidR="001E28E2" w:rsidRPr="001E28E2" w:rsidRDefault="001E28E2" w:rsidP="001E28E2">
      <w:pPr>
        <w:pStyle w:val="Reminders"/>
        <w:rPr>
          <w:rFonts w:asciiTheme="minorHAnsi" w:hAnsiTheme="minorHAnsi" w:cstheme="minorHAnsi"/>
          <w:i w:val="0"/>
          <w:color w:val="auto"/>
          <w:sz w:val="22"/>
          <w:szCs w:val="22"/>
        </w:rPr>
      </w:pPr>
      <w:r w:rsidRPr="001E28E2">
        <w:rPr>
          <w:rFonts w:asciiTheme="minorHAnsi" w:hAnsiTheme="minorHAnsi" w:cstheme="minorHAnsi"/>
          <w:i w:val="0"/>
          <w:color w:val="auto"/>
          <w:sz w:val="22"/>
          <w:szCs w:val="22"/>
        </w:rPr>
        <w:t xml:space="preserve">Note that for the direct install delivery mechanism, a distinction between hard to reach and non-hard to reach markets will be made on a project by project basis. This work paper shows the NTG associated with a hard to reach direct install delivery mechanism and the </w:t>
      </w:r>
      <w:r>
        <w:rPr>
          <w:rFonts w:asciiTheme="minorHAnsi" w:hAnsiTheme="minorHAnsi" w:cstheme="minorHAnsi"/>
          <w:i w:val="0"/>
          <w:color w:val="auto"/>
          <w:sz w:val="22"/>
          <w:szCs w:val="22"/>
        </w:rPr>
        <w:t>non-</w:t>
      </w:r>
      <w:r w:rsidRPr="001E28E2">
        <w:rPr>
          <w:rFonts w:asciiTheme="minorHAnsi" w:hAnsiTheme="minorHAnsi" w:cstheme="minorHAnsi"/>
          <w:i w:val="0"/>
          <w:color w:val="auto"/>
          <w:sz w:val="22"/>
          <w:szCs w:val="22"/>
        </w:rPr>
        <w:t>residential defaulted NTG value, where in fact, a measure offered through direct install and is not “hard to reach” will receive a default NTG value.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READi.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w:t>
      </w:r>
      <w:r w:rsidR="0001658C">
        <w:rPr>
          <w:rFonts w:asciiTheme="minorHAnsi" w:hAnsiTheme="minorHAnsi" w:cstheme="minorHAnsi"/>
          <w:i w:val="0"/>
          <w:color w:val="auto"/>
          <w:sz w:val="22"/>
          <w:szCs w:val="22"/>
        </w:rPr>
        <w:t xml:space="preserve"> </w:t>
      </w:r>
      <w:r w:rsidR="0001658C">
        <w:rPr>
          <w:rFonts w:asciiTheme="minorHAnsi" w:hAnsiTheme="minorHAnsi" w:cstheme="minorHAnsi"/>
          <w:i w:val="0"/>
          <w:color w:val="auto"/>
          <w:sz w:val="22"/>
          <w:szCs w:val="22"/>
        </w:rPr>
        <w:fldChar w:fldCharType="begin"/>
      </w:r>
      <w:r w:rsidR="0001658C">
        <w:rPr>
          <w:rFonts w:asciiTheme="minorHAnsi" w:hAnsiTheme="minorHAnsi" w:cstheme="minorHAnsi"/>
          <w:i w:val="0"/>
          <w:color w:val="auto"/>
          <w:sz w:val="22"/>
          <w:szCs w:val="22"/>
        </w:rPr>
        <w:instrText xml:space="preserve"> REF _Ref377965904 \h  \* MERGEFORMAT </w:instrText>
      </w:r>
      <w:r w:rsidR="0001658C">
        <w:rPr>
          <w:rFonts w:asciiTheme="minorHAnsi" w:hAnsiTheme="minorHAnsi" w:cstheme="minorHAnsi"/>
          <w:i w:val="0"/>
          <w:color w:val="auto"/>
          <w:sz w:val="22"/>
          <w:szCs w:val="22"/>
        </w:rPr>
      </w:r>
      <w:r w:rsidR="0001658C">
        <w:rPr>
          <w:rFonts w:asciiTheme="minorHAnsi" w:hAnsiTheme="minorHAnsi" w:cstheme="minorHAnsi"/>
          <w:i w:val="0"/>
          <w:color w:val="auto"/>
          <w:sz w:val="22"/>
          <w:szCs w:val="22"/>
        </w:rPr>
        <w:fldChar w:fldCharType="separate"/>
      </w:r>
      <w:r w:rsidR="0001658C" w:rsidRPr="0001658C">
        <w:rPr>
          <w:rFonts w:asciiTheme="minorHAnsi" w:hAnsiTheme="minorHAnsi" w:cstheme="minorHAnsi"/>
          <w:i w:val="0"/>
          <w:color w:val="auto"/>
          <w:sz w:val="22"/>
          <w:szCs w:val="22"/>
        </w:rPr>
        <w:t>Table 4</w:t>
      </w:r>
      <w:r w:rsidR="0001658C">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3"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436AC">
        <w:rPr>
          <w:rFonts w:asciiTheme="minorHAnsi" w:hAnsiTheme="minorHAnsi" w:cstheme="minorHAnsi"/>
          <w:noProof/>
          <w:sz w:val="22"/>
          <w:szCs w:val="22"/>
        </w:rPr>
        <w:t>4</w:t>
      </w:r>
      <w:r w:rsidRPr="00240B74">
        <w:rPr>
          <w:rFonts w:asciiTheme="minorHAnsi" w:hAnsiTheme="minorHAnsi" w:cstheme="minorHAnsi"/>
          <w:sz w:val="22"/>
          <w:szCs w:val="22"/>
        </w:rPr>
        <w:fldChar w:fldCharType="end"/>
      </w:r>
      <w:bookmarkEnd w:id="13"/>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GSIAValue</w:t>
            </w:r>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E54B37" w:rsidP="009824E9">
            <w:pPr>
              <w:jc w:val="center"/>
              <w:rPr>
                <w:rFonts w:asciiTheme="minorHAnsi" w:hAnsiTheme="minorHAnsi" w:cstheme="minorHAnsi"/>
                <w:sz w:val="20"/>
                <w:szCs w:val="20"/>
              </w:rPr>
            </w:pPr>
            <w:r>
              <w:rPr>
                <w:rFonts w:asciiTheme="minorHAnsi" w:hAnsiTheme="minorHAnsi" w:cstheme="minorHAnsi"/>
                <w:sz w:val="20"/>
                <w:szCs w:val="20"/>
              </w:rPr>
              <w:t>Def-GSIA</w:t>
            </w:r>
          </w:p>
        </w:tc>
        <w:tc>
          <w:tcPr>
            <w:tcW w:w="1010" w:type="pct"/>
            <w:vAlign w:val="center"/>
          </w:tcPr>
          <w:p w:rsidR="006B4A48" w:rsidRPr="00697868" w:rsidRDefault="00E54B37" w:rsidP="009824E9">
            <w:pPr>
              <w:jc w:val="center"/>
              <w:rPr>
                <w:rFonts w:asciiTheme="minorHAnsi" w:hAnsiTheme="minorHAnsi" w:cstheme="minorHAnsi"/>
                <w:sz w:val="20"/>
                <w:szCs w:val="20"/>
              </w:rPr>
            </w:pPr>
            <w:r>
              <w:rPr>
                <w:rFonts w:asciiTheme="minorHAnsi" w:hAnsiTheme="minorHAnsi" w:cstheme="minorHAnsi"/>
                <w:sz w:val="20"/>
                <w:szCs w:val="20"/>
              </w:rPr>
              <w:t>Default GSIA values</w:t>
            </w:r>
          </w:p>
        </w:tc>
        <w:tc>
          <w:tcPr>
            <w:tcW w:w="769" w:type="pct"/>
            <w:vAlign w:val="center"/>
          </w:tcPr>
          <w:p w:rsidR="006B4A48" w:rsidRPr="00697868" w:rsidRDefault="00E54B37"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Any</w:t>
            </w:r>
          </w:p>
        </w:tc>
        <w:tc>
          <w:tcPr>
            <w:tcW w:w="762" w:type="pct"/>
            <w:vAlign w:val="center"/>
          </w:tcPr>
          <w:p w:rsidR="006B4A48" w:rsidRPr="00697868" w:rsidRDefault="00E54B37" w:rsidP="00E54B37">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E54B37"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0968C6" w:rsidRDefault="000968C6" w:rsidP="000968C6">
      <w:pPr>
        <w:pStyle w:val="Reminders"/>
        <w:rPr>
          <w:rFonts w:asciiTheme="minorHAnsi" w:hAnsiTheme="minorHAnsi" w:cstheme="minorHAnsi"/>
          <w:b/>
          <w:i w:val="0"/>
          <w:color w:val="auto"/>
          <w:sz w:val="22"/>
          <w:szCs w:val="22"/>
        </w:rPr>
      </w:pPr>
    </w:p>
    <w:p w:rsidR="006B4A48" w:rsidRDefault="006B4A48"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C436AC">
        <w:rPr>
          <w:rFonts w:asciiTheme="minorHAnsi" w:hAnsiTheme="minorHAnsi" w:cstheme="minorHAnsi"/>
          <w:noProof/>
          <w:sz w:val="22"/>
          <w:szCs w:val="22"/>
        </w:rPr>
        <w:t>5</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Measue Case UseCategory</w:t>
            </w:r>
          </w:p>
        </w:tc>
        <w:tc>
          <w:tcPr>
            <w:tcW w:w="6030" w:type="dxa"/>
          </w:tcPr>
          <w:p w:rsidR="00240B74" w:rsidRPr="00240B74" w:rsidRDefault="00086776"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rsidR="00240B74" w:rsidRPr="00240B74" w:rsidRDefault="001E28E2" w:rsidP="000968C6">
            <w:pPr>
              <w:pStyle w:val="Reminders"/>
              <w:rPr>
                <w:rFonts w:asciiTheme="minorHAnsi" w:hAnsiTheme="minorHAnsi" w:cstheme="minorHAnsi"/>
                <w:i w:val="0"/>
                <w:color w:val="auto"/>
                <w:sz w:val="20"/>
                <w:szCs w:val="22"/>
              </w:rPr>
            </w:pPr>
            <w:r w:rsidRPr="001E28E2">
              <w:rPr>
                <w:rFonts w:asciiTheme="minorHAnsi" w:hAnsiTheme="minorHAnsi" w:cstheme="minorHAnsi"/>
                <w:i w:val="0"/>
                <w:color w:val="auto"/>
                <w:sz w:val="20"/>
                <w:szCs w:val="22"/>
              </w:rPr>
              <w:t>Ventilation and Air Distribution</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rsidR="00240B74" w:rsidRPr="00240B74" w:rsidRDefault="00086776"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 Air Distribution</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rsidR="00240B74" w:rsidRPr="00240B74" w:rsidRDefault="001E28E2" w:rsidP="000968C6">
            <w:pPr>
              <w:pStyle w:val="Reminders"/>
              <w:rPr>
                <w:rFonts w:asciiTheme="minorHAnsi" w:hAnsiTheme="minorHAnsi" w:cstheme="minorHAnsi"/>
                <w:i w:val="0"/>
                <w:color w:val="auto"/>
                <w:sz w:val="20"/>
                <w:szCs w:val="22"/>
              </w:rPr>
            </w:pPr>
            <w:r w:rsidRPr="001E28E2">
              <w:rPr>
                <w:rFonts w:asciiTheme="minorHAnsi" w:hAnsiTheme="minorHAnsi" w:cstheme="minorHAnsi"/>
                <w:i w:val="0"/>
                <w:color w:val="auto"/>
                <w:sz w:val="20"/>
                <w:szCs w:val="22"/>
              </w:rPr>
              <w:t>HVAC Ventilation Fan - General Purpose Motor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rsidR="00240B74" w:rsidRPr="00240B74" w:rsidRDefault="00086776"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 Air Distribution</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rsidR="00240B74" w:rsidRPr="00240B74" w:rsidRDefault="001E28E2" w:rsidP="000968C6">
            <w:pPr>
              <w:pStyle w:val="Reminders"/>
              <w:rPr>
                <w:rFonts w:asciiTheme="minorHAnsi" w:hAnsiTheme="minorHAnsi" w:cstheme="minorHAnsi"/>
                <w:i w:val="0"/>
                <w:color w:val="auto"/>
                <w:sz w:val="20"/>
                <w:szCs w:val="22"/>
              </w:rPr>
            </w:pPr>
            <w:r w:rsidRPr="001E28E2">
              <w:rPr>
                <w:rFonts w:asciiTheme="minorHAnsi" w:hAnsiTheme="minorHAnsi" w:cstheme="minorHAnsi"/>
                <w:i w:val="0"/>
                <w:color w:val="auto"/>
                <w:sz w:val="20"/>
                <w:szCs w:val="22"/>
              </w:rPr>
              <w:t>HVAC Ventilation Fan - General Purpose Motor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1"/>
    </w:p>
    <w:p w:rsidR="00086776" w:rsidRPr="00086776" w:rsidRDefault="00086776" w:rsidP="00086776">
      <w:pPr>
        <w:rPr>
          <w:rFonts w:asciiTheme="minorHAnsi" w:hAnsiTheme="minorHAnsi" w:cs="Arial"/>
          <w:b/>
          <w:i/>
          <w:color w:val="FF0000"/>
          <w:sz w:val="22"/>
          <w:szCs w:val="22"/>
        </w:rPr>
      </w:pPr>
      <w:r w:rsidRPr="001E28E2">
        <w:rPr>
          <w:rFonts w:asciiTheme="minorHAnsi" w:hAnsiTheme="minorHAnsi" w:cs="Arial"/>
          <w:b/>
          <w:sz w:val="22"/>
          <w:szCs w:val="22"/>
        </w:rPr>
        <w:t>Title 20:</w:t>
      </w:r>
      <w:r w:rsidRPr="001E28E2">
        <w:rPr>
          <w:rFonts w:asciiTheme="minorHAnsi" w:hAnsiTheme="minorHAnsi" w:cs="Arial"/>
          <w:sz w:val="22"/>
          <w:szCs w:val="22"/>
        </w:rPr>
        <w:t xml:space="preserve"> This</w:t>
      </w:r>
      <w:r w:rsidRPr="00086776">
        <w:rPr>
          <w:rFonts w:asciiTheme="minorHAnsi" w:hAnsiTheme="minorHAnsi" w:cs="Arial"/>
          <w:sz w:val="22"/>
          <w:szCs w:val="22"/>
        </w:rPr>
        <w:t xml:space="preserve"> measure does not fall under Title 20 of the California Energy Regulations.</w:t>
      </w:r>
    </w:p>
    <w:p w:rsidR="00086776" w:rsidRPr="00086776" w:rsidRDefault="00086776" w:rsidP="00086776">
      <w:pPr>
        <w:rPr>
          <w:rFonts w:asciiTheme="minorHAnsi" w:hAnsiTheme="minorHAnsi" w:cs="Arial"/>
          <w:i/>
          <w:sz w:val="22"/>
          <w:szCs w:val="22"/>
        </w:rPr>
      </w:pPr>
    </w:p>
    <w:p w:rsidR="00086776" w:rsidRPr="00086776" w:rsidRDefault="00086776" w:rsidP="00086776">
      <w:pPr>
        <w:rPr>
          <w:rFonts w:asciiTheme="minorHAnsi" w:hAnsiTheme="minorHAnsi" w:cs="Arial"/>
          <w:sz w:val="22"/>
          <w:szCs w:val="22"/>
        </w:rPr>
      </w:pPr>
      <w:r w:rsidRPr="001E28E2">
        <w:rPr>
          <w:rFonts w:asciiTheme="minorHAnsi" w:hAnsiTheme="minorHAnsi" w:cs="Arial"/>
          <w:b/>
          <w:sz w:val="22"/>
          <w:szCs w:val="22"/>
        </w:rPr>
        <w:t>Title 24:</w:t>
      </w:r>
      <w:r w:rsidRPr="001E28E2">
        <w:rPr>
          <w:rFonts w:asciiTheme="minorHAnsi" w:hAnsiTheme="minorHAnsi"/>
          <w:sz w:val="22"/>
          <w:szCs w:val="22"/>
        </w:rPr>
        <w:t xml:space="preserve"> </w:t>
      </w:r>
      <w:r w:rsidRPr="001E28E2">
        <w:rPr>
          <w:rFonts w:asciiTheme="minorHAnsi" w:hAnsiTheme="minorHAnsi" w:cs="Arial"/>
          <w:sz w:val="22"/>
          <w:szCs w:val="22"/>
        </w:rPr>
        <w:t>This</w:t>
      </w:r>
      <w:r w:rsidRPr="00086776">
        <w:rPr>
          <w:rFonts w:asciiTheme="minorHAnsi" w:hAnsiTheme="minorHAnsi" w:cs="Arial"/>
          <w:sz w:val="22"/>
          <w:szCs w:val="22"/>
        </w:rPr>
        <w:t xml:space="preserve"> measure falls under Title 24 of the California Energy Regulations. Under this regulation, the following is required to meet prescriptive compliance:</w:t>
      </w:r>
    </w:p>
    <w:p w:rsidR="00086776" w:rsidRPr="00086776" w:rsidRDefault="00086776" w:rsidP="00086776">
      <w:pPr>
        <w:rPr>
          <w:rFonts w:asciiTheme="minorHAnsi" w:hAnsiTheme="minorHAnsi" w:cs="Arial"/>
          <w:sz w:val="22"/>
          <w:szCs w:val="22"/>
        </w:rPr>
      </w:pPr>
    </w:p>
    <w:p w:rsidR="00086776" w:rsidRPr="00086776" w:rsidRDefault="00086776" w:rsidP="00086776">
      <w:pPr>
        <w:pStyle w:val="ListParagraph"/>
        <w:numPr>
          <w:ilvl w:val="0"/>
          <w:numId w:val="11"/>
        </w:numPr>
        <w:autoSpaceDE w:val="0"/>
        <w:autoSpaceDN w:val="0"/>
        <w:adjustRightInd w:val="0"/>
        <w:rPr>
          <w:rFonts w:asciiTheme="minorHAnsi" w:hAnsiTheme="minorHAnsi" w:cs="Arial"/>
          <w:szCs w:val="22"/>
        </w:rPr>
      </w:pPr>
      <w:r w:rsidRPr="00086776">
        <w:rPr>
          <w:rFonts w:asciiTheme="minorHAnsi" w:hAnsiTheme="minorHAnsi" w:cs="Arial"/>
          <w:szCs w:val="22"/>
        </w:rPr>
        <w:t>DX [&gt;=75,000 Btu/hr] and chilled water [&gt;=1 HP] cooling systems that control the capacity of the mechanical cooling directly based on occupied space temperature shall (i) have a minimum of 2 stages of fan control with no more than 66 percent speed when operating on stage 1; and (ii) draw no more than 40 percent of the fan power at full fan speed, when operating at 66 percent speed.</w:t>
      </w:r>
    </w:p>
    <w:p w:rsidR="00086776" w:rsidRPr="00086776" w:rsidRDefault="00086776" w:rsidP="00086776">
      <w:pPr>
        <w:pStyle w:val="ListParagraph"/>
        <w:numPr>
          <w:ilvl w:val="0"/>
          <w:numId w:val="11"/>
        </w:numPr>
        <w:autoSpaceDE w:val="0"/>
        <w:autoSpaceDN w:val="0"/>
        <w:adjustRightInd w:val="0"/>
        <w:rPr>
          <w:rFonts w:asciiTheme="minorHAnsi" w:hAnsiTheme="minorHAnsi" w:cs="Arial"/>
          <w:szCs w:val="22"/>
        </w:rPr>
      </w:pPr>
      <w:r w:rsidRPr="00086776">
        <w:rPr>
          <w:rFonts w:asciiTheme="minorHAnsi" w:hAnsiTheme="minorHAnsi" w:cs="Arial"/>
          <w:szCs w:val="22"/>
        </w:rPr>
        <w:t>All other systems, including but not limited to DX cooling systems and chilled water systems that control the space temperature by modulating the airflow to the space, shall have proportional fan control such that at 50 percent air flow the power draw is no more than 30 percent of the fan power at full fan speed.</w:t>
      </w:r>
    </w:p>
    <w:p w:rsidR="00086776" w:rsidRPr="00086776" w:rsidRDefault="00086776" w:rsidP="00086776">
      <w:pPr>
        <w:pStyle w:val="ListParagraph"/>
        <w:numPr>
          <w:ilvl w:val="0"/>
          <w:numId w:val="11"/>
        </w:numPr>
        <w:autoSpaceDE w:val="0"/>
        <w:autoSpaceDN w:val="0"/>
        <w:adjustRightInd w:val="0"/>
        <w:rPr>
          <w:rFonts w:asciiTheme="minorHAnsi" w:hAnsiTheme="minorHAnsi" w:cs="Arial"/>
          <w:szCs w:val="22"/>
        </w:rPr>
      </w:pPr>
      <w:r w:rsidRPr="00086776">
        <w:rPr>
          <w:rFonts w:asciiTheme="minorHAnsi" w:hAnsiTheme="minorHAnsi" w:cs="Arial"/>
          <w:szCs w:val="22"/>
        </w:rPr>
        <w:t>Systems that include an air side economizer to meet 140.4(e)1 shall have a minimum of two speeds of fan control during economizer operation.</w:t>
      </w:r>
    </w:p>
    <w:p w:rsidR="00086776" w:rsidRPr="00086776" w:rsidRDefault="00086776" w:rsidP="00086776">
      <w:pPr>
        <w:rPr>
          <w:rFonts w:asciiTheme="minorHAnsi" w:hAnsiTheme="minorHAnsi"/>
          <w:sz w:val="22"/>
          <w:szCs w:val="22"/>
        </w:rPr>
      </w:pPr>
    </w:p>
    <w:p w:rsidR="00086776" w:rsidRPr="00086776" w:rsidRDefault="00086776" w:rsidP="00086776">
      <w:pPr>
        <w:rPr>
          <w:rFonts w:asciiTheme="minorHAnsi" w:hAnsiTheme="minorHAnsi"/>
          <w:sz w:val="22"/>
          <w:szCs w:val="22"/>
        </w:rPr>
      </w:pPr>
      <w:r w:rsidRPr="00086776">
        <w:rPr>
          <w:rFonts w:asciiTheme="minorHAnsi" w:hAnsiTheme="minorHAnsi"/>
          <w:sz w:val="22"/>
          <w:szCs w:val="22"/>
        </w:rPr>
        <w:t>However, installing a VFD is not required to meet performance compliance of the 2013 Title 24 regulations, nor is it a mandatory measure.</w:t>
      </w:r>
    </w:p>
    <w:p w:rsidR="00086776" w:rsidRPr="00086776" w:rsidRDefault="00086776" w:rsidP="00086776">
      <w:pPr>
        <w:rPr>
          <w:rFonts w:asciiTheme="minorHAnsi" w:hAnsiTheme="minorHAnsi"/>
          <w:i/>
          <w:sz w:val="22"/>
          <w:szCs w:val="22"/>
        </w:rPr>
      </w:pPr>
    </w:p>
    <w:p w:rsidR="00086776" w:rsidRPr="00086776" w:rsidRDefault="00086776" w:rsidP="00086776">
      <w:pPr>
        <w:rPr>
          <w:rFonts w:asciiTheme="minorHAnsi" w:hAnsiTheme="minorHAnsi"/>
          <w:sz w:val="22"/>
          <w:szCs w:val="22"/>
        </w:rPr>
      </w:pPr>
      <w:r w:rsidRPr="001E28E2">
        <w:rPr>
          <w:rFonts w:asciiTheme="minorHAnsi" w:hAnsiTheme="minorHAnsi" w:cs="Arial"/>
          <w:b/>
          <w:sz w:val="22"/>
          <w:szCs w:val="22"/>
        </w:rPr>
        <w:t>Federal Standards:</w:t>
      </w:r>
      <w:r w:rsidRPr="001E28E2">
        <w:rPr>
          <w:rFonts w:asciiTheme="minorHAnsi" w:hAnsiTheme="minorHAnsi"/>
          <w:sz w:val="22"/>
          <w:szCs w:val="22"/>
        </w:rPr>
        <w:t xml:space="preserve"> </w:t>
      </w:r>
      <w:r w:rsidRPr="001E28E2">
        <w:rPr>
          <w:rFonts w:asciiTheme="minorHAnsi" w:hAnsiTheme="minorHAnsi" w:cs="Arial"/>
          <w:sz w:val="22"/>
          <w:szCs w:val="22"/>
        </w:rPr>
        <w:t>This measure does</w:t>
      </w:r>
      <w:r w:rsidRPr="00086776">
        <w:rPr>
          <w:rFonts w:asciiTheme="minorHAnsi" w:hAnsiTheme="minorHAnsi" w:cs="Arial"/>
          <w:sz w:val="22"/>
          <w:szCs w:val="22"/>
        </w:rPr>
        <w:t xml:space="preserve"> not fall under Federal DOE or EPA Energy Regulations.</w:t>
      </w:r>
    </w:p>
    <w:p w:rsidR="00B07EE5" w:rsidRPr="00697868" w:rsidRDefault="00B07EE5" w:rsidP="00B07EE5">
      <w:pPr>
        <w:rPr>
          <w:rFonts w:asciiTheme="minorHAnsi" w:hAnsiTheme="minorHAnsi" w:cstheme="minorHAnsi"/>
          <w:sz w:val="22"/>
          <w:szCs w:val="22"/>
        </w:rPr>
      </w:pP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6</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881A42"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881A42" w:rsidRPr="00094978" w:rsidRDefault="00094978" w:rsidP="007E43F8">
            <w:pPr>
              <w:jc w:val="center"/>
              <w:rPr>
                <w:rFonts w:asciiTheme="minorHAnsi" w:hAnsiTheme="minorHAnsi" w:cstheme="minorHAnsi"/>
                <w:sz w:val="20"/>
                <w:szCs w:val="20"/>
              </w:rPr>
            </w:pPr>
            <w:r>
              <w:rPr>
                <w:rFonts w:asciiTheme="minorHAnsi" w:hAnsiTheme="minorHAnsi" w:cstheme="minorHAnsi"/>
                <w:sz w:val="20"/>
                <w:szCs w:val="20"/>
              </w:rPr>
              <w:t>Title 24 (2013</w:t>
            </w:r>
            <w:r w:rsidR="00881A42" w:rsidRPr="00094978">
              <w:rPr>
                <w:rFonts w:asciiTheme="minorHAnsi" w:hAnsiTheme="minorHAnsi" w:cstheme="minorHAnsi"/>
                <w:sz w:val="20"/>
                <w:szCs w:val="20"/>
              </w:rPr>
              <w:t>)</w:t>
            </w:r>
          </w:p>
        </w:tc>
        <w:tc>
          <w:tcPr>
            <w:tcW w:w="4352" w:type="dxa"/>
            <w:vAlign w:val="center"/>
          </w:tcPr>
          <w:p w:rsidR="00881A42" w:rsidRPr="00094978" w:rsidRDefault="00094978" w:rsidP="007E43F8">
            <w:pPr>
              <w:jc w:val="center"/>
              <w:rPr>
                <w:rFonts w:asciiTheme="minorHAnsi" w:hAnsiTheme="minorHAnsi" w:cstheme="minorHAnsi"/>
                <w:sz w:val="20"/>
                <w:szCs w:val="20"/>
              </w:rPr>
            </w:pPr>
            <w:r>
              <w:rPr>
                <w:rFonts w:asciiTheme="minorHAnsi" w:hAnsiTheme="minorHAnsi" w:cstheme="minorHAnsi"/>
                <w:sz w:val="20"/>
                <w:szCs w:val="20"/>
              </w:rPr>
              <w:t xml:space="preserve">Section 140.4(c) &amp; (e) </w:t>
            </w:r>
          </w:p>
        </w:tc>
        <w:tc>
          <w:tcPr>
            <w:tcW w:w="1821" w:type="dxa"/>
            <w:vAlign w:val="center"/>
          </w:tcPr>
          <w:p w:rsidR="00881A42" w:rsidRPr="00094978" w:rsidRDefault="00094978" w:rsidP="007E43F8">
            <w:pPr>
              <w:jc w:val="center"/>
              <w:rPr>
                <w:rFonts w:asciiTheme="minorHAnsi" w:hAnsiTheme="minorHAnsi" w:cstheme="minorHAnsi"/>
                <w:sz w:val="20"/>
                <w:szCs w:val="20"/>
              </w:rPr>
            </w:pPr>
            <w:r>
              <w:rPr>
                <w:rFonts w:asciiTheme="minorHAnsi" w:hAnsiTheme="minorHAnsi" w:cstheme="minorHAnsi"/>
                <w:sz w:val="20"/>
                <w:szCs w:val="20"/>
              </w:rPr>
              <w:t>7/1/2014</w:t>
            </w:r>
          </w:p>
        </w:tc>
      </w:tr>
    </w:tbl>
    <w:p w:rsidR="00B07EE5" w:rsidRPr="00697868" w:rsidRDefault="00B07EE5" w:rsidP="00E16609">
      <w:pPr>
        <w:pStyle w:val="Reminders"/>
        <w:rPr>
          <w:rFonts w:asciiTheme="minorHAnsi" w:hAnsiTheme="minorHAnsi" w:cstheme="minorHAnsi"/>
          <w:sz w:val="22"/>
          <w:szCs w:val="22"/>
        </w:rPr>
      </w:pPr>
    </w:p>
    <w:p w:rsidR="00AB21F5" w:rsidRDefault="00AB21F5" w:rsidP="00F06CCF">
      <w:pPr>
        <w:pStyle w:val="Heading3"/>
        <w:rPr>
          <w:rFonts w:asciiTheme="minorHAnsi" w:hAnsiTheme="minorHAnsi"/>
        </w:rPr>
      </w:pPr>
      <w:bookmarkStart w:id="14" w:name="_Toc214003088"/>
      <w:r w:rsidRPr="00AB21F5">
        <w:rPr>
          <w:rFonts w:asciiTheme="minorHAnsi" w:hAnsiTheme="minorHAnsi"/>
        </w:rPr>
        <w:t>1.4.3 Non-DEER Study Review</w:t>
      </w:r>
    </w:p>
    <w:p w:rsidR="00770CAA" w:rsidRPr="00770CAA" w:rsidRDefault="00770CAA" w:rsidP="00770CAA">
      <w:pPr>
        <w:pStyle w:val="Reminders"/>
        <w:rPr>
          <w:rFonts w:asciiTheme="minorHAnsi" w:hAnsiTheme="minorHAnsi" w:cstheme="minorHAnsi"/>
          <w:i w:val="0"/>
          <w:color w:val="auto"/>
          <w:sz w:val="22"/>
          <w:szCs w:val="22"/>
        </w:rPr>
      </w:pPr>
      <w:r w:rsidRPr="00744F05">
        <w:rPr>
          <w:rFonts w:asciiTheme="minorHAnsi" w:hAnsiTheme="minorHAnsi" w:cstheme="minorHAnsi"/>
          <w:i w:val="0"/>
          <w:color w:val="auto"/>
          <w:sz w:val="22"/>
          <w:szCs w:val="22"/>
        </w:rPr>
        <w:t>There</w:t>
      </w:r>
      <w:r>
        <w:rPr>
          <w:rFonts w:asciiTheme="minorHAnsi" w:hAnsiTheme="minorHAnsi" w:cstheme="minorHAnsi"/>
          <w:i w:val="0"/>
          <w:color w:val="auto"/>
          <w:sz w:val="22"/>
          <w:szCs w:val="22"/>
        </w:rPr>
        <w:t xml:space="preserve"> were no specific EM&amp;V studies used or reviewed in the preparation of this workpaper that did not come from DEER or from code</w:t>
      </w:r>
      <w:r w:rsidRPr="00744F05">
        <w:rPr>
          <w:rFonts w:asciiTheme="minorHAnsi" w:hAnsiTheme="minorHAnsi" w:cstheme="minorHAnsi"/>
          <w:i w:val="0"/>
          <w:color w:val="auto"/>
          <w:sz w:val="22"/>
          <w:szCs w:val="22"/>
        </w:rPr>
        <w:t>.</w:t>
      </w:r>
    </w:p>
    <w:p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4"/>
    </w:p>
    <w:p w:rsidR="006C1426" w:rsidRPr="00697868" w:rsidRDefault="006C1426" w:rsidP="006C1426">
      <w:pPr>
        <w:rPr>
          <w:rFonts w:asciiTheme="minorHAnsi" w:hAnsiTheme="minorHAnsi" w:cstheme="minorHAnsi"/>
          <w:sz w:val="22"/>
          <w:szCs w:val="22"/>
        </w:rPr>
      </w:pPr>
      <w:r w:rsidRPr="00697868">
        <w:rPr>
          <w:rFonts w:asciiTheme="minorHAnsi" w:hAnsiTheme="minorHAnsi" w:cstheme="minorHAnsi"/>
          <w:sz w:val="22"/>
          <w:szCs w:val="22"/>
        </w:rPr>
        <w:t>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2013-14</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on </w:t>
      </w:r>
      <w:hyperlink r:id="rId11"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xml:space="preserve">. The DEER documentation </w:t>
      </w:r>
      <w:r w:rsidRPr="00BD3931">
        <w:rPr>
          <w:rFonts w:ascii="Calibri" w:hAnsi="Calibri" w:cs="Calibri"/>
          <w:sz w:val="22"/>
          <w:szCs w:val="22"/>
        </w:rPr>
        <w:t>“</w:t>
      </w:r>
      <w:r w:rsidRPr="00E86B70">
        <w:rPr>
          <w:rFonts w:asciiTheme="minorHAnsi" w:hAnsiTheme="minorHAnsi" w:cstheme="minorHAnsi"/>
          <w:sz w:val="22"/>
          <w:szCs w:val="22"/>
        </w:rPr>
        <w:t>DEER2014-EUL-table-update_2014-02-05.xlsx</w:t>
      </w:r>
      <w:r w:rsidRPr="00BD3931">
        <w:rPr>
          <w:rFonts w:ascii="Calibri" w:hAnsi="Calibri" w:cs="Calibri"/>
          <w:sz w:val="22"/>
          <w:szCs w:val="22"/>
        </w:rPr>
        <w:t>”</w:t>
      </w:r>
      <w:r w:rsidRPr="00697868">
        <w:rPr>
          <w:rFonts w:asciiTheme="minorHAnsi" w:hAnsiTheme="minorHAnsi" w:cstheme="minorHAnsi"/>
          <w:sz w:val="22"/>
          <w:szCs w:val="22"/>
        </w:rPr>
        <w:t xml:space="preserve">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6C1426" w:rsidRPr="00697868" w:rsidRDefault="006C1426" w:rsidP="006C1426">
      <w:pPr>
        <w:rPr>
          <w:rFonts w:asciiTheme="minorHAnsi" w:hAnsiTheme="minorHAnsi" w:cstheme="minorHAnsi"/>
          <w:sz w:val="22"/>
          <w:szCs w:val="22"/>
        </w:rPr>
      </w:pPr>
    </w:p>
    <w:p w:rsidR="005B28C1" w:rsidRPr="00697868" w:rsidRDefault="006C1426" w:rsidP="006C1426">
      <w:pPr>
        <w:rPr>
          <w:rFonts w:asciiTheme="minorHAnsi" w:hAnsiTheme="minorHAnsi" w:cstheme="minorHAnsi"/>
          <w:sz w:val="22"/>
          <w:szCs w:val="22"/>
        </w:rPr>
      </w:pPr>
      <w:r w:rsidRPr="00697868">
        <w:rPr>
          <w:rFonts w:asciiTheme="minorHAnsi" w:hAnsiTheme="minorHAnsi" w:cstheme="minorHAnsi"/>
          <w:sz w:val="22"/>
          <w:szCs w:val="22"/>
        </w:rPr>
        <w:t>To obtain the EUL value the DEER</w:t>
      </w:r>
      <w:r>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w:t>
      </w:r>
      <w:r>
        <w:rPr>
          <w:rFonts w:asciiTheme="minorHAnsi" w:hAnsiTheme="minorHAnsi" w:cstheme="minorHAnsi"/>
          <w:sz w:val="22"/>
          <w:szCs w:val="22"/>
        </w:rPr>
        <w:t>“</w:t>
      </w:r>
      <w:r w:rsidRPr="00E86B70">
        <w:rPr>
          <w:rFonts w:asciiTheme="minorHAnsi" w:hAnsiTheme="minorHAnsi" w:cstheme="minorHAnsi"/>
          <w:sz w:val="22"/>
          <w:szCs w:val="22"/>
        </w:rPr>
        <w:t>DEER2014-EUL-table-update_2014-02-05.xlsx</w:t>
      </w:r>
      <w:r>
        <w:rPr>
          <w:rFonts w:asciiTheme="minorHAnsi" w:hAnsiTheme="minorHAnsi" w:cstheme="minorHAnsi"/>
          <w:sz w:val="22"/>
          <w:szCs w:val="22"/>
        </w:rPr>
        <w:t>” [436</w:t>
      </w:r>
      <w:r w:rsidRPr="00BD3931">
        <w:rPr>
          <w:rFonts w:asciiTheme="minorHAnsi" w:hAnsiTheme="minorHAnsi" w:cstheme="minorHAnsi"/>
          <w:sz w:val="22"/>
          <w:szCs w:val="22"/>
        </w:rPr>
        <w:t>]</w:t>
      </w:r>
      <w:r>
        <w:rPr>
          <w:rFonts w:asciiTheme="minorHAnsi" w:hAnsiTheme="minorHAnsi" w:cstheme="minorHAnsi"/>
          <w:sz w:val="22"/>
          <w:szCs w:val="22"/>
        </w:rPr>
        <w:t xml:space="preserve">, </w:t>
      </w:r>
      <w:r w:rsidRPr="00697868">
        <w:rPr>
          <w:rFonts w:asciiTheme="minorHAnsi" w:hAnsiTheme="minorHAnsi" w:cstheme="minorHAnsi"/>
          <w:sz w:val="22"/>
          <w:szCs w:val="22"/>
        </w:rPr>
        <w:t xml:space="preserve">was consulted. </w:t>
      </w:r>
      <w:r w:rsidR="005B28C1" w:rsidRPr="00697868">
        <w:rPr>
          <w:rFonts w:asciiTheme="minorHAnsi" w:hAnsiTheme="minorHAnsi" w:cstheme="minorHAnsi"/>
          <w:sz w:val="22"/>
          <w:szCs w:val="22"/>
        </w:rPr>
        <w:fldChar w:fldCharType="begin"/>
      </w:r>
      <w:r w:rsidR="005B28C1" w:rsidRPr="00697868">
        <w:rPr>
          <w:rFonts w:asciiTheme="minorHAnsi" w:hAnsiTheme="minorHAnsi" w:cstheme="minorHAnsi"/>
          <w:sz w:val="22"/>
          <w:szCs w:val="22"/>
        </w:rPr>
        <w:instrText xml:space="preserve"> REF _Ref296591307 \h </w:instrText>
      </w:r>
      <w:r w:rsidR="00BD3931" w:rsidRPr="00697868">
        <w:rPr>
          <w:rFonts w:asciiTheme="minorHAnsi" w:hAnsiTheme="minorHAnsi" w:cstheme="minorHAnsi"/>
          <w:sz w:val="22"/>
          <w:szCs w:val="22"/>
        </w:rPr>
        <w:instrText xml:space="preserve"> \* MERGEFORMAT </w:instrText>
      </w:r>
      <w:r w:rsidR="005B28C1" w:rsidRPr="00697868">
        <w:rPr>
          <w:rFonts w:asciiTheme="minorHAnsi" w:hAnsiTheme="minorHAnsi" w:cstheme="minorHAnsi"/>
          <w:sz w:val="22"/>
          <w:szCs w:val="22"/>
        </w:rPr>
      </w:r>
      <w:r w:rsidR="005B28C1" w:rsidRPr="00697868">
        <w:rPr>
          <w:rFonts w:asciiTheme="minorHAnsi" w:hAnsiTheme="minorHAnsi" w:cstheme="minorHAnsi"/>
          <w:sz w:val="22"/>
          <w:szCs w:val="22"/>
        </w:rPr>
        <w:fldChar w:fldCharType="separate"/>
      </w:r>
      <w:r w:rsidR="001E28E2" w:rsidRPr="00697868">
        <w:rPr>
          <w:rFonts w:asciiTheme="minorHAnsi" w:hAnsiTheme="minorHAnsi" w:cstheme="minorHAnsi"/>
          <w:sz w:val="22"/>
          <w:szCs w:val="22"/>
        </w:rPr>
        <w:t xml:space="preserve">Table </w:t>
      </w:r>
      <w:r w:rsidR="001E28E2">
        <w:rPr>
          <w:rFonts w:asciiTheme="minorHAnsi" w:hAnsiTheme="minorHAnsi" w:cstheme="minorHAnsi"/>
          <w:noProof/>
          <w:sz w:val="22"/>
          <w:szCs w:val="22"/>
        </w:rPr>
        <w:t>7</w:t>
      </w:r>
      <w:r w:rsidR="005B28C1" w:rsidRPr="00697868">
        <w:rPr>
          <w:rFonts w:asciiTheme="minorHAnsi" w:hAnsiTheme="minorHAnsi" w:cstheme="minorHAnsi"/>
          <w:sz w:val="22"/>
          <w:szCs w:val="22"/>
        </w:rPr>
        <w:fldChar w:fldCharType="end"/>
      </w:r>
      <w:r w:rsidR="005B28C1" w:rsidRPr="00697868">
        <w:rPr>
          <w:rFonts w:asciiTheme="minorHAnsi" w:hAnsiTheme="minorHAnsi" w:cstheme="minorHAnsi"/>
          <w:sz w:val="22"/>
          <w:szCs w:val="22"/>
        </w:rPr>
        <w:t xml:space="preserve"> below identifies the value/methodology used for the measures in this work paper.</w:t>
      </w:r>
    </w:p>
    <w:p w:rsidR="00BD3931" w:rsidRPr="00697868" w:rsidRDefault="00BD3931" w:rsidP="000F130A">
      <w:pPr>
        <w:rPr>
          <w:rFonts w:asciiTheme="minorHAnsi" w:hAnsiTheme="minorHAnsi" w:cstheme="minorHAnsi"/>
          <w:sz w:val="22"/>
          <w:szCs w:val="22"/>
        </w:rPr>
      </w:pPr>
    </w:p>
    <w:p w:rsidR="005B28C1" w:rsidRPr="00697868" w:rsidRDefault="005B28C1" w:rsidP="005B28C1">
      <w:pPr>
        <w:pStyle w:val="Caption"/>
        <w:jc w:val="center"/>
        <w:rPr>
          <w:rFonts w:asciiTheme="minorHAnsi" w:hAnsiTheme="minorHAnsi" w:cstheme="minorHAnsi"/>
          <w:sz w:val="22"/>
          <w:szCs w:val="22"/>
        </w:rPr>
      </w:pPr>
      <w:bookmarkStart w:id="15" w:name="_Ref296591307"/>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7</w:t>
      </w:r>
      <w:r w:rsidRPr="00697868">
        <w:rPr>
          <w:rFonts w:asciiTheme="minorHAnsi" w:hAnsiTheme="minorHAnsi" w:cstheme="minorHAnsi"/>
          <w:sz w:val="22"/>
          <w:szCs w:val="22"/>
        </w:rPr>
        <w:fldChar w:fldCharType="end"/>
      </w:r>
      <w:bookmarkEnd w:id="15"/>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014649" w:rsidP="000F130A">
            <w:pPr>
              <w:rPr>
                <w:rFonts w:asciiTheme="minorHAnsi" w:hAnsiTheme="minorHAnsi" w:cstheme="minorHAnsi"/>
                <w:sz w:val="20"/>
                <w:szCs w:val="20"/>
              </w:rPr>
            </w:pPr>
            <w:r w:rsidRPr="00014649">
              <w:rPr>
                <w:rFonts w:asciiTheme="minorHAnsi" w:hAnsiTheme="minorHAnsi" w:cstheme="minorHAnsi"/>
                <w:sz w:val="20"/>
                <w:szCs w:val="20"/>
              </w:rPr>
              <w:t>HVAC-VSDSupFan</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Non-Residential</w:t>
            </w:r>
          </w:p>
        </w:tc>
        <w:tc>
          <w:tcPr>
            <w:tcW w:w="1214" w:type="dxa"/>
          </w:tcPr>
          <w:p w:rsidR="001C5A94" w:rsidRPr="00697868" w:rsidRDefault="00014649" w:rsidP="000F130A">
            <w:pPr>
              <w:rPr>
                <w:rFonts w:asciiTheme="minorHAnsi" w:hAnsiTheme="minorHAnsi" w:cstheme="minorHAnsi"/>
                <w:sz w:val="20"/>
                <w:szCs w:val="20"/>
              </w:rPr>
            </w:pPr>
            <w:r>
              <w:rPr>
                <w:rFonts w:asciiTheme="minorHAnsi" w:hAnsiTheme="minorHAnsi" w:cstheme="minorHAnsi"/>
                <w:sz w:val="20"/>
                <w:szCs w:val="20"/>
              </w:rPr>
              <w:t>HVAC</w:t>
            </w:r>
          </w:p>
        </w:tc>
        <w:tc>
          <w:tcPr>
            <w:tcW w:w="2161" w:type="dxa"/>
          </w:tcPr>
          <w:p w:rsidR="001C5A94" w:rsidRPr="00697868" w:rsidRDefault="00014649" w:rsidP="000F130A">
            <w:pPr>
              <w:rPr>
                <w:rFonts w:asciiTheme="minorHAnsi" w:hAnsiTheme="minorHAnsi" w:cstheme="minorHAnsi"/>
                <w:sz w:val="20"/>
                <w:szCs w:val="20"/>
              </w:rPr>
            </w:pPr>
            <w:r w:rsidRPr="00014649">
              <w:rPr>
                <w:rFonts w:asciiTheme="minorHAnsi" w:hAnsiTheme="minorHAnsi" w:cstheme="minorHAnsi"/>
                <w:sz w:val="20"/>
                <w:szCs w:val="20"/>
              </w:rPr>
              <w:t>VSD Supply Fan Motors</w:t>
            </w:r>
          </w:p>
        </w:tc>
        <w:tc>
          <w:tcPr>
            <w:tcW w:w="1566" w:type="dxa"/>
          </w:tcPr>
          <w:p w:rsidR="001C5A94" w:rsidRPr="00697868" w:rsidRDefault="00770CAA" w:rsidP="000F130A">
            <w:pPr>
              <w:rPr>
                <w:rFonts w:asciiTheme="minorHAnsi" w:hAnsiTheme="minorHAnsi" w:cstheme="minorHAnsi"/>
                <w:sz w:val="20"/>
                <w:szCs w:val="20"/>
              </w:rPr>
            </w:pPr>
            <w:r>
              <w:rPr>
                <w:rFonts w:asciiTheme="minorHAnsi" w:hAnsiTheme="minorHAnsi" w:cstheme="minorHAnsi"/>
                <w:sz w:val="20"/>
                <w:szCs w:val="20"/>
              </w:rPr>
              <w:t>15</w:t>
            </w:r>
          </w:p>
        </w:tc>
        <w:tc>
          <w:tcPr>
            <w:tcW w:w="1443" w:type="dxa"/>
          </w:tcPr>
          <w:p w:rsidR="001C5A94" w:rsidRPr="00697868" w:rsidRDefault="00770CAA" w:rsidP="000F130A">
            <w:pPr>
              <w:rPr>
                <w:rFonts w:asciiTheme="minorHAnsi" w:hAnsiTheme="minorHAnsi" w:cstheme="minorHAnsi"/>
                <w:sz w:val="20"/>
                <w:szCs w:val="20"/>
              </w:rPr>
            </w:pPr>
            <w:r>
              <w:rPr>
                <w:rFonts w:asciiTheme="minorHAnsi" w:hAnsiTheme="minorHAnsi" w:cstheme="minorHAnsi"/>
                <w:sz w:val="20"/>
                <w:szCs w:val="20"/>
              </w:rPr>
              <w:t>5</w:t>
            </w:r>
          </w:p>
        </w:tc>
      </w:tr>
    </w:tbl>
    <w:p w:rsidR="00E16609" w:rsidRPr="00697868" w:rsidRDefault="00E16609" w:rsidP="00560934">
      <w:pPr>
        <w:pStyle w:val="Heading1"/>
        <w:keepNext w:val="0"/>
        <w:rPr>
          <w:rFonts w:asciiTheme="minorHAnsi" w:hAnsiTheme="minorHAnsi" w:cstheme="minorHAnsi"/>
        </w:rPr>
      </w:pPr>
      <w:bookmarkStart w:id="16" w:name="_Toc214003090"/>
      <w:r w:rsidRPr="00697868">
        <w:rPr>
          <w:rFonts w:asciiTheme="minorHAnsi" w:hAnsiTheme="minorHAnsi" w:cstheme="minorHAnsi"/>
        </w:rPr>
        <w:t>Section 2. Energy Savings &amp; Demand Reduction Calculations</w:t>
      </w:r>
      <w:bookmarkEnd w:id="16"/>
    </w:p>
    <w:p w:rsidR="00F62292" w:rsidRPr="00697868" w:rsidRDefault="001E28E2" w:rsidP="00F62292">
      <w:pPr>
        <w:pStyle w:val="Reminders"/>
        <w:rPr>
          <w:rFonts w:asciiTheme="minorHAnsi" w:hAnsiTheme="minorHAnsi" w:cstheme="minorHAnsi"/>
          <w:i w:val="0"/>
          <w:color w:val="auto"/>
          <w:sz w:val="22"/>
          <w:szCs w:val="22"/>
        </w:rPr>
      </w:pPr>
      <w:r>
        <w:rPr>
          <w:rFonts w:asciiTheme="minorHAnsi" w:hAnsiTheme="minorHAnsi" w:cstheme="minorHAnsi"/>
          <w:i w:val="0"/>
          <w:color w:val="auto"/>
          <w:sz w:val="22"/>
          <w:szCs w:val="22"/>
        </w:rPr>
        <w:fldChar w:fldCharType="begin"/>
      </w:r>
      <w:r>
        <w:rPr>
          <w:rFonts w:asciiTheme="minorHAnsi" w:hAnsiTheme="minorHAnsi" w:cstheme="minorHAnsi"/>
          <w:i w:val="0"/>
          <w:color w:val="auto"/>
          <w:sz w:val="22"/>
          <w:szCs w:val="22"/>
        </w:rPr>
        <w:instrText xml:space="preserve"> REF _Ref393190654 \h  \* MERGEFORMAT </w:instrText>
      </w:r>
      <w:r>
        <w:rPr>
          <w:rFonts w:asciiTheme="minorHAnsi" w:hAnsiTheme="minorHAnsi" w:cstheme="minorHAnsi"/>
          <w:i w:val="0"/>
          <w:color w:val="auto"/>
          <w:sz w:val="22"/>
          <w:szCs w:val="22"/>
        </w:rPr>
      </w:r>
      <w:r>
        <w:rPr>
          <w:rFonts w:asciiTheme="minorHAnsi" w:hAnsiTheme="minorHAnsi" w:cstheme="minorHAnsi"/>
          <w:i w:val="0"/>
          <w:color w:val="auto"/>
          <w:sz w:val="22"/>
          <w:szCs w:val="22"/>
        </w:rPr>
        <w:fldChar w:fldCharType="separate"/>
      </w:r>
      <w:r w:rsidRPr="001E28E2">
        <w:rPr>
          <w:rFonts w:asciiTheme="minorHAnsi" w:hAnsiTheme="minorHAnsi" w:cstheme="minorHAnsi"/>
          <w:i w:val="0"/>
          <w:color w:val="auto"/>
          <w:sz w:val="22"/>
          <w:szCs w:val="22"/>
        </w:rPr>
        <w:t>Table 8</w:t>
      </w:r>
      <w:r>
        <w:rPr>
          <w:rFonts w:asciiTheme="minorHAnsi" w:hAnsiTheme="minorHAnsi" w:cstheme="minorHAnsi"/>
          <w:i w:val="0"/>
          <w:color w:val="auto"/>
          <w:sz w:val="22"/>
          <w:szCs w:val="22"/>
        </w:rPr>
        <w:fldChar w:fldCharType="end"/>
      </w:r>
      <w:r>
        <w:rPr>
          <w:rFonts w:asciiTheme="minorHAnsi" w:hAnsiTheme="minorHAnsi" w:cstheme="minorHAnsi"/>
          <w:i w:val="0"/>
          <w:color w:val="auto"/>
          <w:sz w:val="22"/>
          <w:szCs w:val="22"/>
        </w:rPr>
        <w:t xml:space="preserve"> </w:t>
      </w:r>
      <w:r w:rsidR="00F62292" w:rsidRPr="00697868">
        <w:rPr>
          <w:rFonts w:asciiTheme="minorHAnsi" w:hAnsiTheme="minorHAnsi" w:cstheme="minorHAnsi"/>
          <w:i w:val="0"/>
          <w:color w:val="auto"/>
          <w:sz w:val="22"/>
          <w:szCs w:val="22"/>
        </w:rPr>
        <w:t>contains the data files for measures that are taken directly from the DEER 201</w:t>
      </w:r>
      <w:r w:rsidR="00A04CC1">
        <w:rPr>
          <w:rFonts w:asciiTheme="minorHAnsi" w:hAnsiTheme="minorHAnsi" w:cstheme="minorHAnsi"/>
          <w:i w:val="0"/>
          <w:color w:val="auto"/>
          <w:sz w:val="22"/>
          <w:szCs w:val="22"/>
        </w:rPr>
        <w:t>4</w:t>
      </w:r>
      <w:r w:rsidR="00F62292" w:rsidRPr="00697868">
        <w:rPr>
          <w:rFonts w:asciiTheme="minorHAnsi" w:hAnsiTheme="minorHAnsi" w:cstheme="minorHAnsi"/>
          <w:i w:val="0"/>
          <w:color w:val="auto"/>
          <w:sz w:val="22"/>
          <w:szCs w:val="22"/>
        </w:rPr>
        <w:t xml:space="preserve"> READi Tool or were created using the READi Tool. These results have not been modified and are only being included in the workpaper for reference</w:t>
      </w:r>
      <w:r w:rsidR="00F62292">
        <w:rPr>
          <w:rFonts w:asciiTheme="minorHAnsi" w:hAnsiTheme="minorHAnsi" w:cstheme="minorHAnsi"/>
          <w:i w:val="0"/>
          <w:color w:val="auto"/>
          <w:sz w:val="22"/>
          <w:szCs w:val="22"/>
        </w:rPr>
        <w:t>.</w:t>
      </w:r>
    </w:p>
    <w:p w:rsidR="00F62292" w:rsidRPr="00697868" w:rsidRDefault="00F62292" w:rsidP="00F62292">
      <w:pPr>
        <w:pStyle w:val="Reminder"/>
        <w:rPr>
          <w:rFonts w:asciiTheme="minorHAnsi" w:hAnsiTheme="minorHAnsi" w:cstheme="minorHAnsi"/>
          <w:sz w:val="22"/>
          <w:szCs w:val="22"/>
        </w:rPr>
      </w:pPr>
    </w:p>
    <w:p w:rsidR="00F62292" w:rsidRPr="00697868" w:rsidRDefault="00F62292" w:rsidP="00F62292">
      <w:pPr>
        <w:pStyle w:val="Caption"/>
        <w:keepNext/>
        <w:jc w:val="center"/>
        <w:rPr>
          <w:rFonts w:asciiTheme="minorHAnsi" w:hAnsiTheme="minorHAnsi" w:cstheme="minorHAnsi"/>
          <w:sz w:val="22"/>
          <w:szCs w:val="22"/>
        </w:rPr>
      </w:pPr>
      <w:bookmarkStart w:id="17" w:name="_Ref393190654"/>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17"/>
      <w:r w:rsidRPr="00697868">
        <w:rPr>
          <w:rFonts w:asciiTheme="minorHAnsi" w:hAnsiTheme="minorHAnsi" w:cstheme="minorHAnsi"/>
          <w:sz w:val="22"/>
          <w:szCs w:val="22"/>
        </w:rPr>
        <w:t xml:space="preserve">  READi Tool Outputs</w:t>
      </w:r>
    </w:p>
    <w:tbl>
      <w:tblPr>
        <w:tblStyle w:val="TableContemporary"/>
        <w:tblW w:w="4240" w:type="pct"/>
        <w:jc w:val="center"/>
        <w:tblLook w:val="01E0" w:firstRow="1" w:lastRow="1" w:firstColumn="1" w:lastColumn="1" w:noHBand="0" w:noVBand="0"/>
      </w:tblPr>
      <w:tblGrid>
        <w:gridCol w:w="2988"/>
        <w:gridCol w:w="2566"/>
        <w:gridCol w:w="2566"/>
      </w:tblGrid>
      <w:tr w:rsidR="00F62292" w:rsidRPr="00697868" w:rsidTr="001E28E2">
        <w:trPr>
          <w:cnfStyle w:val="100000000000" w:firstRow="1" w:lastRow="0" w:firstColumn="0" w:lastColumn="0" w:oddVBand="0" w:evenVBand="0" w:oddHBand="0" w:evenHBand="0" w:firstRowFirstColumn="0" w:firstRowLastColumn="0" w:lastRowFirstColumn="0" w:lastRowLastColumn="0"/>
          <w:jc w:val="center"/>
        </w:trPr>
        <w:tc>
          <w:tcPr>
            <w:tcW w:w="1840" w:type="pct"/>
          </w:tcPr>
          <w:p w:rsidR="00F62292" w:rsidRPr="00697868" w:rsidRDefault="00F62292" w:rsidP="001E28E2">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Solution Code</w:t>
            </w:r>
          </w:p>
        </w:tc>
        <w:tc>
          <w:tcPr>
            <w:tcW w:w="1580" w:type="pct"/>
          </w:tcPr>
          <w:p w:rsidR="00F62292" w:rsidRPr="00697868" w:rsidRDefault="00F62292" w:rsidP="001E28E2">
            <w:pPr>
              <w:jc w:val="center"/>
              <w:rPr>
                <w:rFonts w:asciiTheme="minorHAnsi" w:hAnsiTheme="minorHAnsi" w:cstheme="minorHAnsi"/>
                <w:sz w:val="20"/>
                <w:szCs w:val="20"/>
              </w:rPr>
            </w:pPr>
            <w:r w:rsidRPr="00697868">
              <w:rPr>
                <w:rFonts w:asciiTheme="minorHAnsi" w:hAnsiTheme="minorHAnsi" w:cstheme="minorHAnsi"/>
                <w:sz w:val="20"/>
                <w:szCs w:val="20"/>
              </w:rPr>
              <w:t>Measure Name</w:t>
            </w:r>
          </w:p>
        </w:tc>
        <w:tc>
          <w:tcPr>
            <w:tcW w:w="1580" w:type="pct"/>
          </w:tcPr>
          <w:p w:rsidR="00F62292" w:rsidRPr="00697868" w:rsidRDefault="00F62292" w:rsidP="001E28E2">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READi Results</w:t>
            </w:r>
          </w:p>
        </w:tc>
      </w:tr>
      <w:tr w:rsidR="00F62292" w:rsidRPr="00697868" w:rsidTr="001E28E2">
        <w:trPr>
          <w:cnfStyle w:val="000000100000" w:firstRow="0" w:lastRow="0" w:firstColumn="0" w:lastColumn="0" w:oddVBand="0" w:evenVBand="0" w:oddHBand="1" w:evenHBand="0" w:firstRowFirstColumn="0" w:firstRowLastColumn="0" w:lastRowFirstColumn="0" w:lastRowLastColumn="0"/>
          <w:jc w:val="center"/>
        </w:trPr>
        <w:tc>
          <w:tcPr>
            <w:tcW w:w="1840" w:type="pct"/>
          </w:tcPr>
          <w:p w:rsidR="00F62292" w:rsidRPr="00697868" w:rsidRDefault="00F62292" w:rsidP="001E28E2">
            <w:pPr>
              <w:rPr>
                <w:rFonts w:asciiTheme="minorHAnsi" w:hAnsiTheme="minorHAnsi" w:cstheme="minorHAnsi"/>
                <w:sz w:val="20"/>
                <w:szCs w:val="20"/>
              </w:rPr>
            </w:pPr>
            <w:r>
              <w:rPr>
                <w:rFonts w:asciiTheme="minorHAnsi" w:hAnsiTheme="minorHAnsi" w:cstheme="minorHAnsi"/>
                <w:sz w:val="20"/>
                <w:szCs w:val="20"/>
              </w:rPr>
              <w:t>AC-97352</w:t>
            </w:r>
          </w:p>
        </w:tc>
        <w:tc>
          <w:tcPr>
            <w:tcW w:w="1580" w:type="pct"/>
          </w:tcPr>
          <w:p w:rsidR="00F62292" w:rsidRPr="00697868" w:rsidRDefault="00F62292" w:rsidP="001E28E2">
            <w:pPr>
              <w:rPr>
                <w:rFonts w:asciiTheme="minorHAnsi" w:hAnsiTheme="minorHAnsi" w:cstheme="minorHAnsi"/>
                <w:sz w:val="20"/>
                <w:szCs w:val="20"/>
              </w:rPr>
            </w:pPr>
            <w:r w:rsidRPr="007B056C">
              <w:rPr>
                <w:rFonts w:asciiTheme="minorHAnsi" w:hAnsiTheme="minorHAnsi" w:cstheme="minorHAnsi"/>
                <w:sz w:val="20"/>
                <w:szCs w:val="20"/>
              </w:rPr>
              <w:t>Variable Speed Drive on HVAC Fan Control</w:t>
            </w:r>
          </w:p>
        </w:tc>
        <w:bookmarkStart w:id="18" w:name="_MON_1466940095"/>
        <w:bookmarkEnd w:id="18"/>
        <w:tc>
          <w:tcPr>
            <w:tcW w:w="1580" w:type="pct"/>
          </w:tcPr>
          <w:p w:rsidR="00F62292" w:rsidRPr="00697868" w:rsidRDefault="00EC5DD9" w:rsidP="001E28E2">
            <w:pPr>
              <w:jc w:val="center"/>
              <w:rPr>
                <w:rFonts w:asciiTheme="minorHAnsi" w:hAnsiTheme="minorHAnsi" w:cstheme="minorHAnsi"/>
                <w:sz w:val="20"/>
                <w:szCs w:val="20"/>
              </w:rPr>
            </w:pPr>
            <w:r>
              <w:rPr>
                <w:rFonts w:asciiTheme="minorHAnsi" w:hAnsiTheme="minorHAnsi" w:cstheme="minorHAnsi"/>
                <w:sz w:val="20"/>
                <w:szCs w:val="20"/>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6pt" o:ole="">
                  <v:imagedata r:id="rId12" o:title=""/>
                </v:shape>
                <o:OLEObject Type="Embed" ProgID="Excel.SheetMacroEnabled.12" ShapeID="_x0000_i1025" DrawAspect="Icon" ObjectID="_1467023409" r:id="rId13"/>
              </w:object>
            </w:r>
          </w:p>
        </w:tc>
      </w:tr>
    </w:tbl>
    <w:p w:rsidR="00A04CC1" w:rsidRDefault="00A04CC1" w:rsidP="00E16609">
      <w:pPr>
        <w:pStyle w:val="Reminder"/>
        <w:rPr>
          <w:rFonts w:asciiTheme="minorHAnsi" w:hAnsiTheme="minorHAnsi" w:cstheme="minorHAnsi"/>
          <w:i w:val="0"/>
          <w:color w:val="auto"/>
          <w:sz w:val="22"/>
          <w:szCs w:val="22"/>
        </w:rPr>
      </w:pPr>
    </w:p>
    <w:p w:rsidR="00F62292" w:rsidRDefault="00A04CC1" w:rsidP="00E16609">
      <w:pPr>
        <w:pStyle w:val="Reminder"/>
        <w:rPr>
          <w:rFonts w:asciiTheme="minorHAnsi" w:hAnsiTheme="minorHAnsi" w:cstheme="minorHAnsi"/>
          <w:i w:val="0"/>
          <w:color w:val="auto"/>
          <w:sz w:val="22"/>
          <w:szCs w:val="22"/>
        </w:rPr>
      </w:pPr>
      <w:r>
        <w:rPr>
          <w:rFonts w:asciiTheme="minorHAnsi" w:hAnsiTheme="minorHAnsi" w:cstheme="minorHAnsi"/>
          <w:i w:val="0"/>
          <w:color w:val="auto"/>
          <w:sz w:val="22"/>
          <w:szCs w:val="22"/>
        </w:rPr>
        <w:t>All energy savings values are taken directly from D03-051 without adjustment. See Attachment 1 for all savings.</w:t>
      </w:r>
    </w:p>
    <w:p w:rsidR="00EC5DD9" w:rsidRDefault="00EC5DD9" w:rsidP="00E16609">
      <w:pPr>
        <w:pStyle w:val="Heading1"/>
        <w:keepNext w:val="0"/>
        <w:rPr>
          <w:rFonts w:asciiTheme="minorHAnsi" w:hAnsiTheme="minorHAnsi" w:cstheme="minorHAnsi"/>
        </w:rPr>
      </w:pPr>
      <w:bookmarkStart w:id="19" w:name="_Toc214003093"/>
    </w:p>
    <w:p w:rsidR="00E16609" w:rsidRPr="00697868" w:rsidRDefault="00E16609" w:rsidP="00E16609">
      <w:pPr>
        <w:pStyle w:val="Heading1"/>
        <w:keepNext w:val="0"/>
        <w:rPr>
          <w:rFonts w:asciiTheme="minorHAnsi" w:hAnsiTheme="minorHAnsi" w:cstheme="minorHAnsi"/>
        </w:rPr>
      </w:pPr>
      <w:r w:rsidRPr="00697868">
        <w:rPr>
          <w:rFonts w:asciiTheme="minorHAnsi" w:hAnsiTheme="minorHAnsi" w:cstheme="minorHAnsi"/>
        </w:rPr>
        <w:lastRenderedPageBreak/>
        <w:t>Section 3. Load Shape</w:t>
      </w:r>
      <w:bookmarkEnd w:id="19"/>
      <w:r w:rsidRPr="00697868">
        <w:rPr>
          <w:rFonts w:asciiTheme="minorHAnsi" w:hAnsiTheme="minorHAnsi" w:cstheme="minorHAnsi"/>
        </w:rPr>
        <w:t>s</w:t>
      </w:r>
    </w:p>
    <w:p w:rsidR="00B86CEE" w:rsidRDefault="00B86CEE" w:rsidP="00B86CEE">
      <w:pPr>
        <w:rPr>
          <w:rFonts w:asciiTheme="minorHAnsi" w:hAnsiTheme="minorHAnsi" w:cstheme="minorHAnsi"/>
          <w:sz w:val="22"/>
          <w:szCs w:val="22"/>
        </w:rPr>
      </w:pPr>
      <w:bookmarkStart w:id="20" w:name="_Toc214003096"/>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Pr="00854C71">
        <w:rPr>
          <w:rFonts w:asciiTheme="minorHAnsi" w:hAnsiTheme="minorHAnsi" w:cstheme="minorHAnsi"/>
          <w:sz w:val="22"/>
          <w:szCs w:val="22"/>
        </w:rPr>
        <w:t>DEER:HVAC_Split-Package_AC</w:t>
      </w:r>
      <w:r w:rsidRPr="00697868">
        <w:rPr>
          <w:rFonts w:asciiTheme="minorHAnsi" w:hAnsiTheme="minorHAnsi" w:cstheme="minorHAnsi"/>
          <w:sz w:val="22"/>
          <w:szCs w:val="22"/>
        </w:rPr>
        <w:t xml:space="preserve"> load shape.  See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_Ref296597958 \h  \* MERGEFORMAT </w:instrText>
      </w:r>
      <w:r w:rsidRPr="00697868">
        <w:rPr>
          <w:rFonts w:asciiTheme="minorHAnsi" w:hAnsiTheme="minorHAnsi" w:cstheme="minorHAnsi"/>
          <w:sz w:val="22"/>
          <w:szCs w:val="22"/>
        </w:rPr>
      </w:r>
      <w:r w:rsidRPr="00697868">
        <w:rPr>
          <w:rFonts w:asciiTheme="minorHAnsi" w:hAnsiTheme="minorHAnsi" w:cstheme="minorHAnsi"/>
          <w:sz w:val="22"/>
          <w:szCs w:val="22"/>
        </w:rPr>
        <w:fldChar w:fldCharType="separate"/>
      </w:r>
      <w:r w:rsidR="001E28E2" w:rsidRPr="00697868">
        <w:rPr>
          <w:rFonts w:asciiTheme="minorHAnsi" w:hAnsiTheme="minorHAnsi" w:cstheme="minorHAnsi"/>
          <w:sz w:val="22"/>
          <w:szCs w:val="22"/>
        </w:rPr>
        <w:t xml:space="preserve">Table </w:t>
      </w:r>
      <w:r w:rsidR="001E28E2">
        <w:rPr>
          <w:rFonts w:asciiTheme="minorHAnsi" w:hAnsiTheme="minorHAnsi" w:cstheme="minorHAnsi"/>
          <w:noProof/>
          <w:sz w:val="22"/>
          <w:szCs w:val="22"/>
        </w:rPr>
        <w:t>9</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for a list of all Building Types and Load Shapes.  See the KEMA report [31] for a more thorough discussion regarding the load shapes for this measure.</w:t>
      </w:r>
    </w:p>
    <w:p w:rsidR="009E641D" w:rsidRPr="00697868" w:rsidRDefault="009E641D" w:rsidP="00B86CEE">
      <w:pPr>
        <w:rPr>
          <w:rFonts w:asciiTheme="minorHAnsi" w:hAnsiTheme="minorHAnsi" w:cstheme="minorHAnsi"/>
          <w:sz w:val="22"/>
          <w:szCs w:val="22"/>
        </w:rPr>
      </w:pPr>
    </w:p>
    <w:p w:rsidR="00B86CEE" w:rsidRDefault="00B86CEE" w:rsidP="00B86CEE">
      <w:pPr>
        <w:pStyle w:val="Caption"/>
        <w:jc w:val="center"/>
        <w:rPr>
          <w:rFonts w:asciiTheme="minorHAnsi" w:hAnsiTheme="minorHAnsi" w:cstheme="minorHAnsi"/>
          <w:sz w:val="22"/>
          <w:szCs w:val="22"/>
        </w:rPr>
      </w:pPr>
      <w:bookmarkStart w:id="21" w:name="_Ref296597958"/>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C436AC">
        <w:rPr>
          <w:rFonts w:asciiTheme="minorHAnsi" w:hAnsiTheme="minorHAnsi" w:cstheme="minorHAnsi"/>
          <w:noProof/>
          <w:sz w:val="22"/>
          <w:szCs w:val="22"/>
        </w:rPr>
        <w:t>9</w:t>
      </w:r>
      <w:r w:rsidRPr="00697868">
        <w:rPr>
          <w:rFonts w:asciiTheme="minorHAnsi" w:hAnsiTheme="minorHAnsi" w:cstheme="minorHAnsi"/>
          <w:sz w:val="22"/>
          <w:szCs w:val="22"/>
        </w:rPr>
        <w:fldChar w:fldCharType="end"/>
      </w:r>
      <w:bookmarkEnd w:id="21"/>
      <w:r w:rsidRPr="00697868">
        <w:rPr>
          <w:rFonts w:asciiTheme="minorHAnsi" w:hAnsiTheme="minorHAnsi" w:cstheme="minorHAnsi"/>
          <w:sz w:val="22"/>
          <w:szCs w:val="22"/>
        </w:rPr>
        <w:t xml:space="preserve"> Building Types and Load Shapes</w:t>
      </w:r>
    </w:p>
    <w:tbl>
      <w:tblPr>
        <w:tblStyle w:val="TableContemporary"/>
        <w:tblW w:w="4801" w:type="pct"/>
        <w:jc w:val="center"/>
        <w:tblInd w:w="-597" w:type="dxa"/>
        <w:tblLook w:val="01E0" w:firstRow="1" w:lastRow="1" w:firstColumn="1" w:lastColumn="1" w:noHBand="0" w:noVBand="0"/>
      </w:tblPr>
      <w:tblGrid>
        <w:gridCol w:w="3968"/>
        <w:gridCol w:w="2514"/>
        <w:gridCol w:w="2713"/>
      </w:tblGrid>
      <w:tr w:rsidR="00B86CEE" w:rsidRPr="009725DE" w:rsidTr="00A04CC1">
        <w:trPr>
          <w:cnfStyle w:val="100000000000" w:firstRow="1" w:lastRow="0" w:firstColumn="0" w:lastColumn="0" w:oddVBand="0" w:evenVBand="0" w:oddHBand="0" w:evenHBand="0" w:firstRowFirstColumn="0" w:firstRowLastColumn="0" w:lastRowFirstColumn="0" w:lastRowLastColumn="0"/>
          <w:jc w:val="center"/>
        </w:trPr>
        <w:tc>
          <w:tcPr>
            <w:tcW w:w="2158" w:type="pct"/>
          </w:tcPr>
          <w:p w:rsidR="00B86CEE" w:rsidRPr="009725DE" w:rsidRDefault="00B86CEE" w:rsidP="001E28E2">
            <w:pPr>
              <w:jc w:val="center"/>
              <w:rPr>
                <w:rFonts w:asciiTheme="minorHAnsi" w:hAnsiTheme="minorHAnsi" w:cstheme="minorHAnsi"/>
                <w:sz w:val="20"/>
                <w:szCs w:val="20"/>
                <w:highlight w:val="yellow"/>
              </w:rPr>
            </w:pPr>
            <w:r w:rsidRPr="009725DE">
              <w:rPr>
                <w:rFonts w:asciiTheme="minorHAnsi" w:hAnsiTheme="minorHAnsi" w:cstheme="minorHAnsi"/>
                <w:sz w:val="20"/>
                <w:szCs w:val="20"/>
              </w:rPr>
              <w:t>Building Type</w:t>
            </w:r>
          </w:p>
        </w:tc>
        <w:tc>
          <w:tcPr>
            <w:tcW w:w="1367" w:type="pct"/>
          </w:tcPr>
          <w:p w:rsidR="00B86CEE" w:rsidRPr="009725DE" w:rsidRDefault="00B86CEE" w:rsidP="001E28E2">
            <w:pPr>
              <w:jc w:val="center"/>
              <w:rPr>
                <w:rFonts w:asciiTheme="minorHAnsi" w:hAnsiTheme="minorHAnsi" w:cstheme="minorHAnsi"/>
                <w:sz w:val="20"/>
                <w:szCs w:val="20"/>
                <w:highlight w:val="yellow"/>
              </w:rPr>
            </w:pPr>
            <w:r w:rsidRPr="009725DE">
              <w:rPr>
                <w:rFonts w:asciiTheme="minorHAnsi" w:hAnsiTheme="minorHAnsi" w:cstheme="minorHAnsi"/>
                <w:sz w:val="20"/>
                <w:szCs w:val="20"/>
              </w:rPr>
              <w:t>E3 Alt. Building Type</w:t>
            </w:r>
          </w:p>
        </w:tc>
        <w:tc>
          <w:tcPr>
            <w:tcW w:w="1476" w:type="pct"/>
          </w:tcPr>
          <w:p w:rsidR="00B86CEE" w:rsidRPr="009725DE" w:rsidRDefault="00B86CEE" w:rsidP="001E28E2">
            <w:pPr>
              <w:jc w:val="center"/>
              <w:rPr>
                <w:rFonts w:asciiTheme="minorHAnsi" w:hAnsiTheme="minorHAnsi" w:cstheme="minorHAnsi"/>
                <w:sz w:val="20"/>
                <w:szCs w:val="20"/>
              </w:rPr>
            </w:pPr>
            <w:r w:rsidRPr="009725DE">
              <w:rPr>
                <w:rFonts w:asciiTheme="minorHAnsi" w:hAnsiTheme="minorHAnsi" w:cstheme="minorHAnsi"/>
                <w:sz w:val="20"/>
                <w:szCs w:val="20"/>
              </w:rPr>
              <w:t>Load Shape</w:t>
            </w:r>
          </w:p>
        </w:tc>
      </w:tr>
      <w:tr w:rsidR="00B86CEE" w:rsidRPr="009725DE" w:rsidTr="00A04CC1">
        <w:trPr>
          <w:cnfStyle w:val="000000100000" w:firstRow="0" w:lastRow="0" w:firstColumn="0" w:lastColumn="0" w:oddVBand="0" w:evenVBand="0" w:oddHBand="1" w:evenHBand="0"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Education – Secondary School</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010000" w:firstRow="0" w:lastRow="0" w:firstColumn="0" w:lastColumn="0" w:oddVBand="0" w:evenVBand="0" w:oddHBand="0" w:evenHBand="1"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Education – Community College</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100000" w:firstRow="0" w:lastRow="0" w:firstColumn="0" w:lastColumn="0" w:oddVBand="0" w:evenVBand="0" w:oddHBand="1" w:evenHBand="0"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Education – University</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010000" w:firstRow="0" w:lastRow="0" w:firstColumn="0" w:lastColumn="0" w:oddVBand="0" w:evenVBand="0" w:oddHBand="0" w:evenHBand="1"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Health/Medical – Hospital</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100000" w:firstRow="0" w:lastRow="0" w:firstColumn="0" w:lastColumn="0" w:oddVBand="0" w:evenVBand="0" w:oddHBand="1" w:evenHBand="0"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Health/Medical – Nursing Home</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010000" w:firstRow="0" w:lastRow="0" w:firstColumn="0" w:lastColumn="0" w:oddVBand="0" w:evenVBand="0" w:oddHBand="0" w:evenHBand="1"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Pr>
                <w:rFonts w:asciiTheme="minorHAnsi" w:hAnsiTheme="minorHAnsi" w:cstheme="minorHAnsi"/>
                <w:sz w:val="20"/>
                <w:szCs w:val="20"/>
              </w:rPr>
              <w:t>Health/Medical - Clinic</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100000" w:firstRow="0" w:lastRow="0" w:firstColumn="0" w:lastColumn="0" w:oddVBand="0" w:evenVBand="0" w:oddHBand="1" w:evenHBand="0"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Pr>
                <w:rFonts w:asciiTheme="minorHAnsi" w:hAnsiTheme="minorHAnsi" w:cstheme="minorHAnsi"/>
                <w:sz w:val="20"/>
                <w:szCs w:val="20"/>
              </w:rPr>
              <w:t>Lodging - Hotel</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010000" w:firstRow="0" w:lastRow="0" w:firstColumn="0" w:lastColumn="0" w:oddVBand="0" w:evenVBand="0" w:oddHBand="0" w:evenHBand="1"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Office – Large</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100000" w:firstRow="0" w:lastRow="0" w:firstColumn="0" w:lastColumn="0" w:oddVBand="0" w:evenVBand="0" w:oddHBand="1" w:evenHBand="0"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Retail – Multistory Large</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r w:rsidR="00B86CEE" w:rsidRPr="009725DE" w:rsidTr="00A04CC1">
        <w:trPr>
          <w:cnfStyle w:val="000000010000" w:firstRow="0" w:lastRow="0" w:firstColumn="0" w:lastColumn="0" w:oddVBand="0" w:evenVBand="0" w:oddHBand="0" w:evenHBand="1" w:firstRowFirstColumn="0" w:firstRowLastColumn="0" w:lastRowFirstColumn="0" w:lastRowLastColumn="0"/>
          <w:jc w:val="center"/>
        </w:trPr>
        <w:tc>
          <w:tcPr>
            <w:tcW w:w="2158" w:type="pct"/>
            <w:vAlign w:val="center"/>
          </w:tcPr>
          <w:p w:rsidR="00B86CEE" w:rsidRPr="001663F7" w:rsidRDefault="00B86CEE" w:rsidP="001E28E2">
            <w:pPr>
              <w:rPr>
                <w:rFonts w:asciiTheme="minorHAnsi" w:hAnsiTheme="minorHAnsi" w:cstheme="minorHAnsi"/>
                <w:sz w:val="20"/>
                <w:szCs w:val="20"/>
              </w:rPr>
            </w:pPr>
            <w:r w:rsidRPr="001663F7">
              <w:rPr>
                <w:rFonts w:asciiTheme="minorHAnsi" w:hAnsiTheme="minorHAnsi" w:cstheme="minorHAnsi"/>
                <w:sz w:val="20"/>
                <w:szCs w:val="20"/>
              </w:rPr>
              <w:t>Transportation – Communication – Utilities</w:t>
            </w:r>
          </w:p>
        </w:tc>
        <w:tc>
          <w:tcPr>
            <w:tcW w:w="1367" w:type="pct"/>
          </w:tcPr>
          <w:p w:rsidR="00B86CEE" w:rsidRPr="00D52E41" w:rsidRDefault="00B86CEE" w:rsidP="001E28E2">
            <w:pPr>
              <w:jc w:val="center"/>
              <w:rPr>
                <w:rFonts w:asciiTheme="minorHAnsi" w:hAnsiTheme="minorHAnsi" w:cstheme="minorHAnsi"/>
                <w:sz w:val="20"/>
                <w:szCs w:val="20"/>
              </w:rPr>
            </w:pPr>
            <w:r w:rsidRPr="00D52E41">
              <w:rPr>
                <w:rFonts w:asciiTheme="minorHAnsi" w:hAnsiTheme="minorHAnsi" w:cstheme="minorHAnsi"/>
                <w:sz w:val="20"/>
                <w:szCs w:val="20"/>
              </w:rPr>
              <w:t>NON_RES</w:t>
            </w:r>
          </w:p>
        </w:tc>
        <w:tc>
          <w:tcPr>
            <w:tcW w:w="1476" w:type="pct"/>
          </w:tcPr>
          <w:p w:rsidR="00B86CEE" w:rsidRDefault="00B86CEE" w:rsidP="001E28E2">
            <w:r w:rsidRPr="00F9134C">
              <w:rPr>
                <w:rFonts w:asciiTheme="minorHAnsi" w:hAnsiTheme="minorHAnsi" w:cstheme="minorHAnsi"/>
                <w:sz w:val="20"/>
                <w:szCs w:val="20"/>
              </w:rPr>
              <w:t>DEER:HVAC_Split-Package_AC</w:t>
            </w:r>
          </w:p>
        </w:tc>
      </w:tr>
    </w:tbl>
    <w:p w:rsidR="00B86CEE" w:rsidRPr="00B86CEE" w:rsidRDefault="00B86CEE" w:rsidP="00B86CEE"/>
    <w:p w:rsidR="001A5F62" w:rsidRPr="00512C2B" w:rsidRDefault="00E16609" w:rsidP="00512C2B">
      <w:pPr>
        <w:pStyle w:val="Heading1"/>
        <w:keepNext w:val="0"/>
        <w:rPr>
          <w:rFonts w:asciiTheme="minorHAnsi" w:hAnsiTheme="minorHAnsi" w:cstheme="minorHAnsi"/>
        </w:rPr>
      </w:pPr>
      <w:r w:rsidRPr="00697868">
        <w:rPr>
          <w:rFonts w:asciiTheme="minorHAnsi" w:hAnsiTheme="minorHAnsi" w:cstheme="minorHAnsi"/>
        </w:rPr>
        <w:t>Section 4. Base Case &amp; Measure Costs</w:t>
      </w:r>
      <w:bookmarkEnd w:id="20"/>
    </w:p>
    <w:p w:rsidR="00E16609" w:rsidRPr="00697868" w:rsidRDefault="00E16609" w:rsidP="00824F1C">
      <w:pPr>
        <w:pStyle w:val="Heading2"/>
        <w:rPr>
          <w:rFonts w:asciiTheme="minorHAnsi" w:hAnsiTheme="minorHAnsi" w:cstheme="minorHAnsi"/>
        </w:rPr>
      </w:pPr>
      <w:bookmarkStart w:id="22" w:name="_MON_1399297811"/>
      <w:bookmarkStart w:id="23" w:name="_Toc214003097"/>
      <w:bookmarkEnd w:id="22"/>
      <w:r w:rsidRPr="00697868">
        <w:rPr>
          <w:rFonts w:asciiTheme="minorHAnsi" w:hAnsiTheme="minorHAnsi" w:cstheme="minorHAnsi"/>
        </w:rPr>
        <w:t>4.1 Base Case Cost</w:t>
      </w:r>
      <w:bookmarkEnd w:id="23"/>
    </w:p>
    <w:p w:rsidR="00512C2B" w:rsidRPr="00512C2B" w:rsidRDefault="00A04CC1" w:rsidP="00512C2B">
      <w:pPr>
        <w:rPr>
          <w:rFonts w:asciiTheme="minorHAnsi" w:hAnsiTheme="minorHAnsi"/>
          <w:sz w:val="22"/>
          <w:szCs w:val="22"/>
        </w:rPr>
      </w:pPr>
      <w:bookmarkStart w:id="24" w:name="_Toc214003098"/>
      <w:r>
        <w:rPr>
          <w:rFonts w:asciiTheme="minorHAnsi" w:hAnsiTheme="minorHAnsi"/>
          <w:sz w:val="22"/>
          <w:szCs w:val="22"/>
        </w:rPr>
        <w:t>For REA measures, the base case cost is zero</w:t>
      </w:r>
      <w:r w:rsidR="00512C2B" w:rsidRPr="00512C2B">
        <w:rPr>
          <w:rFonts w:asciiTheme="minorHAnsi" w:hAnsiTheme="minorHAnsi"/>
          <w:sz w:val="22"/>
          <w:szCs w:val="22"/>
        </w:rPr>
        <w:t>.</w:t>
      </w:r>
    </w:p>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512C2B" w:rsidRPr="00512C2B" w:rsidRDefault="00512C2B" w:rsidP="00512C2B">
      <w:pPr>
        <w:pStyle w:val="BodyText"/>
        <w:rPr>
          <w:rFonts w:asciiTheme="minorHAnsi" w:hAnsiTheme="minorHAnsi"/>
          <w:szCs w:val="22"/>
        </w:rPr>
      </w:pPr>
      <w:r w:rsidRPr="00512C2B">
        <w:rPr>
          <w:rFonts w:asciiTheme="minorHAnsi" w:hAnsiTheme="minorHAnsi"/>
          <w:szCs w:val="22"/>
        </w:rPr>
        <w:t xml:space="preserve">The measure cost is </w:t>
      </w:r>
      <w:r w:rsidRPr="00512C2B">
        <w:rPr>
          <w:rFonts w:asciiTheme="minorHAnsi" w:hAnsiTheme="minorHAnsi" w:cs="Arial"/>
          <w:szCs w:val="22"/>
        </w:rPr>
        <w:t>from</w:t>
      </w:r>
      <w:r w:rsidR="00A04CC1">
        <w:rPr>
          <w:rFonts w:asciiTheme="minorHAnsi" w:hAnsiTheme="minorHAnsi" w:cs="Arial"/>
          <w:szCs w:val="22"/>
        </w:rPr>
        <w:t xml:space="preserve"> the </w:t>
      </w:r>
      <w:r w:rsidRPr="00512C2B">
        <w:rPr>
          <w:rFonts w:asciiTheme="minorHAnsi" w:hAnsiTheme="minorHAnsi" w:cs="Arial"/>
          <w:szCs w:val="22"/>
        </w:rPr>
        <w:t>DEER</w:t>
      </w:r>
      <w:r w:rsidR="00C436AC">
        <w:rPr>
          <w:rFonts w:asciiTheme="minorHAnsi" w:hAnsiTheme="minorHAnsi" w:cs="Arial"/>
          <w:szCs w:val="22"/>
        </w:rPr>
        <w:t xml:space="preserve"> </w:t>
      </w:r>
      <w:r w:rsidRPr="00512C2B">
        <w:rPr>
          <w:rFonts w:asciiTheme="minorHAnsi" w:hAnsiTheme="minorHAnsi" w:cs="Arial"/>
          <w:szCs w:val="22"/>
        </w:rPr>
        <w:t>2008</w:t>
      </w:r>
      <w:r w:rsidR="00A04CC1">
        <w:rPr>
          <w:rFonts w:asciiTheme="minorHAnsi" w:hAnsiTheme="minorHAnsi" w:cs="Arial"/>
          <w:szCs w:val="22"/>
        </w:rPr>
        <w:t xml:space="preserve"> cost table</w:t>
      </w:r>
      <w:r w:rsidRPr="00512C2B">
        <w:rPr>
          <w:rFonts w:asciiTheme="minorHAnsi" w:hAnsiTheme="minorHAnsi" w:cs="Arial"/>
          <w:szCs w:val="22"/>
        </w:rPr>
        <w:t xml:space="preserve"> </w:t>
      </w:r>
      <w:r w:rsidR="0034625F">
        <w:rPr>
          <w:rFonts w:asciiTheme="minorHAnsi" w:hAnsiTheme="minorHAnsi" w:cs="Arial"/>
          <w:szCs w:val="22"/>
        </w:rPr>
        <w:t>[215]</w:t>
      </w:r>
      <w:r w:rsidR="00121215">
        <w:rPr>
          <w:rFonts w:asciiTheme="minorHAnsi" w:hAnsiTheme="minorHAnsi" w:cs="Arial"/>
          <w:szCs w:val="22"/>
        </w:rPr>
        <w:t xml:space="preserve"> for cost case ID “</w:t>
      </w:r>
      <w:r w:rsidR="00121215" w:rsidRPr="00121215">
        <w:rPr>
          <w:rFonts w:asciiTheme="minorHAnsi" w:hAnsiTheme="minorHAnsi" w:cs="Arial"/>
          <w:szCs w:val="22"/>
        </w:rPr>
        <w:t>D08-NE-HVAC-VSDSupFan-ge10HP</w:t>
      </w:r>
      <w:r w:rsidR="00121215">
        <w:rPr>
          <w:rFonts w:asciiTheme="minorHAnsi" w:hAnsiTheme="minorHAnsi" w:cs="Arial"/>
          <w:szCs w:val="22"/>
        </w:rPr>
        <w:t>”:</w:t>
      </w:r>
      <w:r w:rsidRPr="00512C2B">
        <w:rPr>
          <w:rFonts w:asciiTheme="minorHAnsi" w:hAnsiTheme="minorHAnsi"/>
          <w:szCs w:val="22"/>
        </w:rPr>
        <w:t xml:space="preserve"> $176.68.</w:t>
      </w:r>
    </w:p>
    <w:p w:rsidR="00512C2B" w:rsidRPr="00512C2B" w:rsidRDefault="00512C2B" w:rsidP="00512C2B">
      <w:pPr>
        <w:rPr>
          <w:rFonts w:asciiTheme="minorHAnsi" w:hAnsiTheme="minorHAnsi"/>
          <w:sz w:val="22"/>
          <w:szCs w:val="22"/>
        </w:rPr>
      </w:pPr>
      <w:r w:rsidRPr="00512C2B">
        <w:rPr>
          <w:rFonts w:asciiTheme="minorHAnsi" w:hAnsiTheme="minorHAnsi"/>
          <w:sz w:val="22"/>
          <w:szCs w:val="22"/>
        </w:rPr>
        <w:t>The per-hour labor rates were updated in DEER</w:t>
      </w:r>
      <w:r w:rsidR="00C26790">
        <w:rPr>
          <w:rFonts w:asciiTheme="minorHAnsi" w:hAnsiTheme="minorHAnsi"/>
          <w:sz w:val="22"/>
          <w:szCs w:val="22"/>
        </w:rPr>
        <w:t xml:space="preserve"> </w:t>
      </w:r>
      <w:r w:rsidRPr="00512C2B">
        <w:rPr>
          <w:rFonts w:asciiTheme="minorHAnsi" w:hAnsiTheme="minorHAnsi"/>
          <w:sz w:val="22"/>
          <w:szCs w:val="22"/>
        </w:rPr>
        <w:t xml:space="preserve">2011. </w:t>
      </w:r>
      <w:r w:rsidR="00121215">
        <w:rPr>
          <w:rFonts w:asciiTheme="minorHAnsi" w:hAnsiTheme="minorHAnsi"/>
          <w:sz w:val="22"/>
          <w:szCs w:val="22"/>
        </w:rPr>
        <w:t xml:space="preserve">The </w:t>
      </w:r>
      <w:r w:rsidRPr="00512C2B">
        <w:rPr>
          <w:rFonts w:asciiTheme="minorHAnsi" w:hAnsiTheme="minorHAnsi"/>
          <w:sz w:val="22"/>
          <w:szCs w:val="22"/>
        </w:rPr>
        <w:t>“LaborRate”</w:t>
      </w:r>
      <w:r w:rsidR="00121215">
        <w:rPr>
          <w:rFonts w:asciiTheme="minorHAnsi" w:hAnsiTheme="minorHAnsi"/>
          <w:sz w:val="22"/>
          <w:szCs w:val="22"/>
        </w:rPr>
        <w:t xml:space="preserve"> table in the DEER2014 database provides</w:t>
      </w:r>
      <w:r w:rsidRPr="00512C2B">
        <w:rPr>
          <w:rFonts w:asciiTheme="minorHAnsi" w:hAnsiTheme="minorHAnsi"/>
          <w:sz w:val="22"/>
          <w:szCs w:val="22"/>
        </w:rPr>
        <w:t xml:space="preserve"> </w:t>
      </w:r>
      <w:r w:rsidR="00121215">
        <w:rPr>
          <w:rFonts w:asciiTheme="minorHAnsi" w:hAnsiTheme="minorHAnsi"/>
          <w:sz w:val="22"/>
          <w:szCs w:val="22"/>
        </w:rPr>
        <w:t>an</w:t>
      </w:r>
      <w:r w:rsidRPr="00512C2B">
        <w:rPr>
          <w:rFonts w:asciiTheme="minorHAnsi" w:hAnsiTheme="minorHAnsi"/>
          <w:sz w:val="22"/>
          <w:szCs w:val="22"/>
        </w:rPr>
        <w:t xml:space="preserve"> hourly labor rate for the installation of HVAC equipment </w:t>
      </w:r>
      <w:r w:rsidR="00793C13">
        <w:rPr>
          <w:rFonts w:asciiTheme="minorHAnsi" w:hAnsiTheme="minorHAnsi"/>
          <w:sz w:val="22"/>
          <w:szCs w:val="22"/>
        </w:rPr>
        <w:t>as</w:t>
      </w:r>
      <w:r w:rsidRPr="00512C2B">
        <w:rPr>
          <w:rFonts w:asciiTheme="minorHAnsi" w:hAnsiTheme="minorHAnsi"/>
          <w:sz w:val="22"/>
          <w:szCs w:val="22"/>
        </w:rPr>
        <w:t xml:space="preserve"> $67.88. However, the labor cost needed to be normalized to a cost per horsepower (hp) value. The average labor hours per VFD hp was estimated using the total labor hours by VFD hp size provided in 2014 RS Means Mechanical Cost Data</w:t>
      </w:r>
      <w:r w:rsidR="0034625F">
        <w:rPr>
          <w:rFonts w:asciiTheme="minorHAnsi" w:hAnsiTheme="minorHAnsi"/>
          <w:sz w:val="22"/>
          <w:szCs w:val="22"/>
        </w:rPr>
        <w:t xml:space="preserve"> [413]</w:t>
      </w:r>
      <w:r w:rsidRPr="00512C2B">
        <w:rPr>
          <w:rFonts w:asciiTheme="minorHAnsi" w:hAnsiTheme="minorHAnsi"/>
          <w:sz w:val="22"/>
          <w:szCs w:val="22"/>
        </w:rPr>
        <w:t>. By multiplying the average labor hours/hp by the labor cost/hour, the normalized labor cost/ VFD hp is $84.94.</w:t>
      </w:r>
      <w:r w:rsidR="00C26790">
        <w:rPr>
          <w:rFonts w:asciiTheme="minorHAnsi" w:hAnsiTheme="minorHAnsi"/>
          <w:sz w:val="22"/>
          <w:szCs w:val="22"/>
        </w:rPr>
        <w:t xml:space="preserve"> This calculation is in Attachment 1, tab “Normalized Labor Cost.”</w:t>
      </w:r>
    </w:p>
    <w:p w:rsidR="00512C2B" w:rsidRPr="00512C2B" w:rsidRDefault="00512C2B" w:rsidP="00512C2B">
      <w:pPr>
        <w:rPr>
          <w:rFonts w:asciiTheme="minorHAnsi" w:hAnsiTheme="minorHAnsi"/>
          <w:sz w:val="22"/>
          <w:szCs w:val="22"/>
        </w:rPr>
      </w:pPr>
    </w:p>
    <w:p w:rsidR="00512C2B" w:rsidRPr="00C436AC" w:rsidRDefault="00C436AC" w:rsidP="00C436AC">
      <w:pPr>
        <w:pStyle w:val="Caption"/>
        <w:jc w:val="center"/>
        <w:rPr>
          <w:rFonts w:asciiTheme="minorHAnsi" w:hAnsiTheme="minorHAnsi"/>
          <w:sz w:val="22"/>
          <w:szCs w:val="22"/>
        </w:rPr>
      </w:pPr>
      <w:bookmarkStart w:id="25" w:name="_Ref393192088"/>
      <w:r w:rsidRPr="00C436AC">
        <w:rPr>
          <w:rFonts w:asciiTheme="minorHAnsi" w:hAnsiTheme="minorHAnsi"/>
          <w:sz w:val="22"/>
          <w:szCs w:val="22"/>
        </w:rPr>
        <w:t xml:space="preserve">Table </w:t>
      </w:r>
      <w:r w:rsidRPr="00C436AC">
        <w:rPr>
          <w:rFonts w:asciiTheme="minorHAnsi" w:hAnsiTheme="minorHAnsi"/>
          <w:sz w:val="22"/>
          <w:szCs w:val="22"/>
        </w:rPr>
        <w:fldChar w:fldCharType="begin"/>
      </w:r>
      <w:r w:rsidRPr="00C436AC">
        <w:rPr>
          <w:rFonts w:asciiTheme="minorHAnsi" w:hAnsiTheme="minorHAnsi"/>
          <w:sz w:val="22"/>
          <w:szCs w:val="22"/>
        </w:rPr>
        <w:instrText xml:space="preserve"> SEQ Table \* ARABIC </w:instrText>
      </w:r>
      <w:r w:rsidRPr="00C436AC">
        <w:rPr>
          <w:rFonts w:asciiTheme="minorHAnsi" w:hAnsiTheme="minorHAnsi"/>
          <w:sz w:val="22"/>
          <w:szCs w:val="22"/>
        </w:rPr>
        <w:fldChar w:fldCharType="separate"/>
      </w:r>
      <w:r w:rsidRPr="00C436AC">
        <w:rPr>
          <w:rFonts w:asciiTheme="minorHAnsi" w:hAnsiTheme="minorHAnsi"/>
          <w:noProof/>
          <w:sz w:val="22"/>
          <w:szCs w:val="22"/>
        </w:rPr>
        <w:t>10</w:t>
      </w:r>
      <w:r w:rsidRPr="00C436AC">
        <w:rPr>
          <w:rFonts w:asciiTheme="minorHAnsi" w:hAnsiTheme="minorHAnsi"/>
          <w:sz w:val="22"/>
          <w:szCs w:val="22"/>
        </w:rPr>
        <w:fldChar w:fldCharType="end"/>
      </w:r>
      <w:bookmarkEnd w:id="25"/>
      <w:r w:rsidRPr="00C436AC">
        <w:rPr>
          <w:rFonts w:asciiTheme="minorHAnsi" w:hAnsiTheme="minorHAnsi"/>
          <w:sz w:val="22"/>
          <w:szCs w:val="22"/>
        </w:rPr>
        <w:t xml:space="preserve"> Measure Cost</w:t>
      </w:r>
    </w:p>
    <w:tbl>
      <w:tblPr>
        <w:tblStyle w:val="TableContemporary"/>
        <w:tblW w:w="0" w:type="auto"/>
        <w:jc w:val="center"/>
        <w:tblInd w:w="-621" w:type="dxa"/>
        <w:tblLook w:val="00A0" w:firstRow="1" w:lastRow="0" w:firstColumn="1" w:lastColumn="0" w:noHBand="0" w:noVBand="0"/>
      </w:tblPr>
      <w:tblGrid>
        <w:gridCol w:w="1670"/>
        <w:gridCol w:w="2160"/>
        <w:gridCol w:w="2015"/>
      </w:tblGrid>
      <w:tr w:rsidR="00793C13" w:rsidRPr="00B86CEE" w:rsidTr="00793C13">
        <w:trPr>
          <w:cnfStyle w:val="100000000000" w:firstRow="1" w:lastRow="0" w:firstColumn="0" w:lastColumn="0" w:oddVBand="0" w:evenVBand="0" w:oddHBand="0" w:evenHBand="0" w:firstRowFirstColumn="0" w:firstRowLastColumn="0" w:lastRowFirstColumn="0" w:lastRowLastColumn="0"/>
          <w:jc w:val="center"/>
        </w:trPr>
        <w:tc>
          <w:tcPr>
            <w:tcW w:w="1670" w:type="dxa"/>
            <w:vAlign w:val="center"/>
          </w:tcPr>
          <w:p w:rsidR="00793C13" w:rsidRPr="00B86CEE" w:rsidRDefault="00793C13" w:rsidP="00793C13">
            <w:pPr>
              <w:jc w:val="center"/>
              <w:rPr>
                <w:rFonts w:asciiTheme="minorHAnsi" w:hAnsiTheme="minorHAnsi" w:cs="Arial"/>
                <w:b w:val="0"/>
                <w:sz w:val="20"/>
                <w:szCs w:val="20"/>
              </w:rPr>
            </w:pPr>
            <w:r w:rsidRPr="00B86CEE">
              <w:rPr>
                <w:rFonts w:asciiTheme="minorHAnsi" w:hAnsiTheme="minorHAnsi" w:cs="Arial"/>
                <w:sz w:val="20"/>
                <w:szCs w:val="20"/>
              </w:rPr>
              <w:t>Equipment Cost</w:t>
            </w:r>
            <w:r>
              <w:rPr>
                <w:rFonts w:asciiTheme="minorHAnsi" w:hAnsiTheme="minorHAnsi" w:cs="Arial"/>
                <w:sz w:val="20"/>
                <w:szCs w:val="20"/>
              </w:rPr>
              <w:t xml:space="preserve"> ($ per VFD)</w:t>
            </w:r>
          </w:p>
        </w:tc>
        <w:tc>
          <w:tcPr>
            <w:tcW w:w="2160" w:type="dxa"/>
            <w:vAlign w:val="center"/>
          </w:tcPr>
          <w:p w:rsidR="00793C13" w:rsidRDefault="00793C13" w:rsidP="00793C13">
            <w:pPr>
              <w:jc w:val="center"/>
              <w:rPr>
                <w:rFonts w:asciiTheme="minorHAnsi" w:hAnsiTheme="minorHAnsi" w:cs="Arial"/>
                <w:sz w:val="20"/>
                <w:szCs w:val="20"/>
              </w:rPr>
            </w:pPr>
            <w:r>
              <w:rPr>
                <w:rFonts w:asciiTheme="minorHAnsi" w:hAnsiTheme="minorHAnsi" w:cs="Arial"/>
                <w:sz w:val="20"/>
                <w:szCs w:val="20"/>
              </w:rPr>
              <w:t>Labor</w:t>
            </w:r>
            <w:r w:rsidRPr="00B86CEE">
              <w:rPr>
                <w:rFonts w:asciiTheme="minorHAnsi" w:hAnsiTheme="minorHAnsi" w:cs="Arial"/>
                <w:sz w:val="20"/>
                <w:szCs w:val="20"/>
              </w:rPr>
              <w:t>/</w:t>
            </w:r>
            <w:r>
              <w:rPr>
                <w:rFonts w:asciiTheme="minorHAnsi" w:hAnsiTheme="minorHAnsi" w:cs="Arial"/>
                <w:sz w:val="20"/>
                <w:szCs w:val="20"/>
              </w:rPr>
              <w:t xml:space="preserve">Installation </w:t>
            </w:r>
            <w:r w:rsidRPr="00B86CEE">
              <w:rPr>
                <w:rFonts w:asciiTheme="minorHAnsi" w:hAnsiTheme="minorHAnsi" w:cs="Arial"/>
                <w:sz w:val="20"/>
                <w:szCs w:val="20"/>
              </w:rPr>
              <w:t>Cost</w:t>
            </w:r>
          </w:p>
          <w:p w:rsidR="00793C13" w:rsidRPr="00B86CEE" w:rsidRDefault="00793C13" w:rsidP="00793C13">
            <w:pPr>
              <w:jc w:val="center"/>
              <w:rPr>
                <w:rFonts w:asciiTheme="minorHAnsi" w:hAnsiTheme="minorHAnsi" w:cs="Arial"/>
                <w:b w:val="0"/>
                <w:sz w:val="20"/>
                <w:szCs w:val="20"/>
              </w:rPr>
            </w:pPr>
            <w:r>
              <w:rPr>
                <w:rFonts w:asciiTheme="minorHAnsi" w:hAnsiTheme="minorHAnsi" w:cs="Arial"/>
                <w:sz w:val="20"/>
                <w:szCs w:val="20"/>
              </w:rPr>
              <w:t>($ per VFD)</w:t>
            </w:r>
          </w:p>
        </w:tc>
        <w:tc>
          <w:tcPr>
            <w:tcW w:w="2015" w:type="dxa"/>
            <w:vAlign w:val="center"/>
          </w:tcPr>
          <w:p w:rsidR="00793C13" w:rsidRDefault="00793C13" w:rsidP="00793C13">
            <w:pPr>
              <w:jc w:val="center"/>
              <w:rPr>
                <w:rFonts w:asciiTheme="minorHAnsi" w:hAnsiTheme="minorHAnsi" w:cs="Arial"/>
                <w:sz w:val="20"/>
                <w:szCs w:val="20"/>
              </w:rPr>
            </w:pPr>
            <w:r>
              <w:rPr>
                <w:rFonts w:asciiTheme="minorHAnsi" w:hAnsiTheme="minorHAnsi" w:cs="Arial"/>
                <w:sz w:val="20"/>
                <w:szCs w:val="20"/>
              </w:rPr>
              <w:t>GMC/IMC</w:t>
            </w:r>
          </w:p>
          <w:p w:rsidR="00793C13" w:rsidRPr="00B86CEE" w:rsidRDefault="00793C13" w:rsidP="00793C13">
            <w:pPr>
              <w:jc w:val="center"/>
              <w:rPr>
                <w:rFonts w:asciiTheme="minorHAnsi" w:hAnsiTheme="minorHAnsi" w:cs="Arial"/>
                <w:b w:val="0"/>
                <w:sz w:val="20"/>
                <w:szCs w:val="20"/>
              </w:rPr>
            </w:pPr>
            <w:r>
              <w:rPr>
                <w:rFonts w:asciiTheme="minorHAnsi" w:hAnsiTheme="minorHAnsi" w:cs="Arial"/>
                <w:sz w:val="20"/>
                <w:szCs w:val="20"/>
              </w:rPr>
              <w:t>($ per VFD)</w:t>
            </w:r>
          </w:p>
        </w:tc>
      </w:tr>
      <w:tr w:rsidR="00793C13" w:rsidRPr="00B86CEE" w:rsidTr="00793C13">
        <w:trPr>
          <w:cnfStyle w:val="000000100000" w:firstRow="0" w:lastRow="0" w:firstColumn="0" w:lastColumn="0" w:oddVBand="0" w:evenVBand="0" w:oddHBand="1" w:evenHBand="0" w:firstRowFirstColumn="0" w:firstRowLastColumn="0" w:lastRowFirstColumn="0" w:lastRowLastColumn="0"/>
          <w:jc w:val="center"/>
        </w:trPr>
        <w:tc>
          <w:tcPr>
            <w:tcW w:w="1670" w:type="dxa"/>
            <w:vAlign w:val="center"/>
          </w:tcPr>
          <w:p w:rsidR="00793C13" w:rsidRPr="00B86CEE" w:rsidRDefault="00793C13" w:rsidP="00793C13">
            <w:pPr>
              <w:jc w:val="center"/>
              <w:rPr>
                <w:rFonts w:asciiTheme="minorHAnsi" w:hAnsiTheme="minorHAnsi" w:cs="Arial"/>
                <w:sz w:val="20"/>
                <w:szCs w:val="20"/>
              </w:rPr>
            </w:pPr>
            <w:r>
              <w:rPr>
                <w:rFonts w:asciiTheme="minorHAnsi" w:hAnsiTheme="minorHAnsi" w:cs="Arial"/>
                <w:sz w:val="20"/>
                <w:szCs w:val="20"/>
              </w:rPr>
              <w:t>$176.68</w:t>
            </w:r>
          </w:p>
        </w:tc>
        <w:tc>
          <w:tcPr>
            <w:tcW w:w="2160" w:type="dxa"/>
            <w:vAlign w:val="center"/>
          </w:tcPr>
          <w:p w:rsidR="00793C13" w:rsidRPr="00B86CEE" w:rsidRDefault="00793C13" w:rsidP="00793C13">
            <w:pPr>
              <w:jc w:val="center"/>
              <w:rPr>
                <w:rFonts w:asciiTheme="minorHAnsi" w:hAnsiTheme="minorHAnsi" w:cs="Arial"/>
                <w:sz w:val="20"/>
                <w:szCs w:val="20"/>
              </w:rPr>
            </w:pPr>
            <w:r>
              <w:rPr>
                <w:rFonts w:asciiTheme="minorHAnsi" w:hAnsiTheme="minorHAnsi" w:cs="Arial"/>
                <w:sz w:val="20"/>
                <w:szCs w:val="20"/>
              </w:rPr>
              <w:t>$84.94</w:t>
            </w:r>
          </w:p>
        </w:tc>
        <w:tc>
          <w:tcPr>
            <w:tcW w:w="2015" w:type="dxa"/>
            <w:vAlign w:val="center"/>
          </w:tcPr>
          <w:p w:rsidR="00793C13" w:rsidRPr="00B86CEE" w:rsidRDefault="00793C13" w:rsidP="00793C13">
            <w:pPr>
              <w:jc w:val="center"/>
              <w:rPr>
                <w:rFonts w:asciiTheme="minorHAnsi" w:hAnsiTheme="minorHAnsi" w:cs="Arial"/>
                <w:sz w:val="20"/>
                <w:szCs w:val="20"/>
              </w:rPr>
            </w:pPr>
            <w:r w:rsidRPr="00B86CEE">
              <w:rPr>
                <w:rFonts w:asciiTheme="minorHAnsi" w:hAnsiTheme="minorHAnsi" w:cs="Arial"/>
                <w:sz w:val="20"/>
                <w:szCs w:val="20"/>
              </w:rPr>
              <w:t>$261.62</w:t>
            </w:r>
          </w:p>
        </w:tc>
      </w:tr>
    </w:tbl>
    <w:p w:rsidR="00EC5DD9" w:rsidRDefault="00EC5DD9" w:rsidP="00E16609">
      <w:pPr>
        <w:pStyle w:val="Heading2"/>
        <w:keepNext w:val="0"/>
        <w:rPr>
          <w:rFonts w:asciiTheme="minorHAnsi" w:hAnsiTheme="minorHAnsi" w:cstheme="minorHAnsi"/>
        </w:rPr>
      </w:pPr>
    </w:p>
    <w:p w:rsidR="00EC5DD9" w:rsidRDefault="00EC5DD9" w:rsidP="00E16609">
      <w:pPr>
        <w:pStyle w:val="Heading2"/>
        <w:keepNext w:val="0"/>
        <w:rPr>
          <w:rFonts w:asciiTheme="minorHAnsi" w:hAnsiTheme="minorHAnsi" w:cstheme="minorHAnsi"/>
        </w:rPr>
      </w:pPr>
    </w:p>
    <w:p w:rsidR="00E16609" w:rsidRDefault="005A0E53" w:rsidP="00E16609">
      <w:pPr>
        <w:pStyle w:val="Heading2"/>
        <w:keepNext w:val="0"/>
        <w:rPr>
          <w:rFonts w:asciiTheme="minorHAnsi" w:hAnsiTheme="minorHAnsi" w:cstheme="minorHAnsi"/>
        </w:rPr>
      </w:pPr>
      <w:r>
        <w:rPr>
          <w:rFonts w:asciiTheme="minorHAnsi" w:hAnsiTheme="minorHAnsi" w:cstheme="minorHAnsi"/>
        </w:rPr>
        <w:lastRenderedPageBreak/>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4"/>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512C2B" w:rsidRPr="00512C2B" w:rsidRDefault="00793C13" w:rsidP="00512C2B">
      <w:pPr>
        <w:rPr>
          <w:rFonts w:asciiTheme="minorHAnsi" w:hAnsiTheme="minorHAnsi" w:cs="Arial"/>
          <w:sz w:val="22"/>
          <w:szCs w:val="22"/>
        </w:rPr>
      </w:pPr>
      <w:bookmarkStart w:id="26" w:name="_Toc214003099"/>
      <w:r>
        <w:rPr>
          <w:rFonts w:asciiTheme="minorHAnsi" w:hAnsiTheme="minorHAnsi" w:cs="Arial"/>
          <w:sz w:val="22"/>
          <w:szCs w:val="22"/>
        </w:rPr>
        <w:t xml:space="preserve">The Gross Measure Cost (GMC) for REA measures is the full measure cost indicated in </w:t>
      </w:r>
      <w:r>
        <w:rPr>
          <w:rFonts w:asciiTheme="minorHAnsi" w:hAnsiTheme="minorHAnsi" w:cs="Arial"/>
          <w:sz w:val="22"/>
          <w:szCs w:val="22"/>
        </w:rPr>
        <w:fldChar w:fldCharType="begin"/>
      </w:r>
      <w:r>
        <w:rPr>
          <w:rFonts w:asciiTheme="minorHAnsi" w:hAnsiTheme="minorHAnsi" w:cs="Arial"/>
          <w:sz w:val="22"/>
          <w:szCs w:val="22"/>
        </w:rPr>
        <w:instrText xml:space="preserve"> REF _Ref393192088 \h </w:instrText>
      </w:r>
      <w:r>
        <w:rPr>
          <w:rFonts w:asciiTheme="minorHAnsi" w:hAnsiTheme="minorHAnsi" w:cs="Arial"/>
          <w:sz w:val="22"/>
          <w:szCs w:val="22"/>
        </w:rPr>
      </w:r>
      <w:r>
        <w:rPr>
          <w:rFonts w:asciiTheme="minorHAnsi" w:hAnsiTheme="minorHAnsi" w:cs="Arial"/>
          <w:sz w:val="22"/>
          <w:szCs w:val="22"/>
        </w:rPr>
        <w:fldChar w:fldCharType="separate"/>
      </w:r>
      <w:r w:rsidRPr="00C436AC">
        <w:rPr>
          <w:rFonts w:asciiTheme="minorHAnsi" w:hAnsiTheme="minorHAnsi"/>
          <w:sz w:val="22"/>
          <w:szCs w:val="22"/>
        </w:rPr>
        <w:t xml:space="preserve">Table </w:t>
      </w:r>
      <w:r w:rsidRPr="00C436AC">
        <w:rPr>
          <w:rFonts w:asciiTheme="minorHAnsi" w:hAnsiTheme="minorHAnsi"/>
          <w:noProof/>
          <w:sz w:val="22"/>
          <w:szCs w:val="22"/>
        </w:rPr>
        <w:t>10</w:t>
      </w:r>
      <w:r>
        <w:rPr>
          <w:rFonts w:asciiTheme="minorHAnsi" w:hAnsiTheme="minorHAnsi" w:cs="Arial"/>
          <w:sz w:val="22"/>
          <w:szCs w:val="22"/>
        </w:rPr>
        <w:fldChar w:fldCharType="end"/>
      </w:r>
      <w:r w:rsidR="00512C2B" w:rsidRPr="00512C2B">
        <w:rPr>
          <w:rFonts w:asciiTheme="minorHAnsi" w:hAnsiTheme="minorHAnsi" w:cs="Arial"/>
          <w:sz w:val="22"/>
          <w:szCs w:val="22"/>
        </w:rPr>
        <w:t>.</w:t>
      </w:r>
    </w:p>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E16609" w:rsidRPr="00697868" w:rsidRDefault="00793C13" w:rsidP="00E16609">
      <w:pPr>
        <w:rPr>
          <w:rFonts w:asciiTheme="minorHAnsi" w:hAnsiTheme="minorHAnsi" w:cstheme="minorHAnsi"/>
          <w:sz w:val="22"/>
          <w:szCs w:val="22"/>
        </w:rPr>
      </w:pPr>
      <w:r>
        <w:rPr>
          <w:rFonts w:asciiTheme="minorHAnsi" w:hAnsiTheme="minorHAnsi" w:cs="Arial"/>
          <w:sz w:val="22"/>
          <w:szCs w:val="22"/>
        </w:rPr>
        <w:t xml:space="preserve">The Incremental Measure Cost (GMC) for REA measures is the same as the gross measure cost indicated in </w:t>
      </w:r>
      <w:r>
        <w:rPr>
          <w:rFonts w:asciiTheme="minorHAnsi" w:hAnsiTheme="minorHAnsi" w:cs="Arial"/>
          <w:sz w:val="22"/>
          <w:szCs w:val="22"/>
        </w:rPr>
        <w:fldChar w:fldCharType="begin"/>
      </w:r>
      <w:r>
        <w:rPr>
          <w:rFonts w:asciiTheme="minorHAnsi" w:hAnsiTheme="minorHAnsi" w:cs="Arial"/>
          <w:sz w:val="22"/>
          <w:szCs w:val="22"/>
        </w:rPr>
        <w:instrText xml:space="preserve"> REF _Ref393192088 \h </w:instrText>
      </w:r>
      <w:r>
        <w:rPr>
          <w:rFonts w:asciiTheme="minorHAnsi" w:hAnsiTheme="minorHAnsi" w:cs="Arial"/>
          <w:sz w:val="22"/>
          <w:szCs w:val="22"/>
        </w:rPr>
      </w:r>
      <w:r>
        <w:rPr>
          <w:rFonts w:asciiTheme="minorHAnsi" w:hAnsiTheme="minorHAnsi" w:cs="Arial"/>
          <w:sz w:val="22"/>
          <w:szCs w:val="22"/>
        </w:rPr>
        <w:fldChar w:fldCharType="separate"/>
      </w:r>
      <w:r w:rsidRPr="00C436AC">
        <w:rPr>
          <w:rFonts w:asciiTheme="minorHAnsi" w:hAnsiTheme="minorHAnsi"/>
          <w:sz w:val="22"/>
          <w:szCs w:val="22"/>
        </w:rPr>
        <w:t xml:space="preserve">Table </w:t>
      </w:r>
      <w:r w:rsidRPr="00C436AC">
        <w:rPr>
          <w:rFonts w:asciiTheme="minorHAnsi" w:hAnsiTheme="minorHAnsi"/>
          <w:noProof/>
          <w:sz w:val="22"/>
          <w:szCs w:val="22"/>
        </w:rPr>
        <w:t>10</w:t>
      </w:r>
      <w:r>
        <w:rPr>
          <w:rFonts w:asciiTheme="minorHAnsi" w:hAnsiTheme="minorHAnsi" w:cs="Arial"/>
          <w:sz w:val="22"/>
          <w:szCs w:val="22"/>
        </w:rPr>
        <w:fldChar w:fldCharType="end"/>
      </w:r>
      <w:r w:rsidRPr="00512C2B">
        <w:rPr>
          <w:rFonts w:asciiTheme="minorHAnsi" w:hAnsiTheme="minorHAnsi" w:cs="Arial"/>
          <w:sz w:val="22"/>
          <w:szCs w:val="22"/>
        </w:rPr>
        <w:t>.</w:t>
      </w:r>
      <w:r w:rsidR="00E16609" w:rsidRPr="00697868">
        <w:rPr>
          <w:rFonts w:asciiTheme="minorHAnsi" w:hAnsiTheme="minorHAnsi" w:cstheme="minorHAnsi"/>
          <w:sz w:val="22"/>
          <w:szCs w:val="22"/>
        </w:rPr>
        <w:br w:type="page"/>
      </w:r>
    </w:p>
    <w:bookmarkEnd w:id="26"/>
    <w:p w:rsidR="00B86CEE" w:rsidRDefault="00E16609" w:rsidP="00B86CEE">
      <w:pPr>
        <w:pStyle w:val="Heading1"/>
        <w:rPr>
          <w:rFonts w:asciiTheme="minorHAnsi" w:hAnsiTheme="minorHAnsi" w:cstheme="minorHAnsi"/>
        </w:rPr>
      </w:pPr>
      <w:r w:rsidRPr="00697868">
        <w:rPr>
          <w:rFonts w:asciiTheme="minorHAnsi" w:hAnsiTheme="minorHAnsi" w:cstheme="minorHAnsi"/>
        </w:rPr>
        <w:lastRenderedPageBreak/>
        <w:t>Attachments</w:t>
      </w:r>
    </w:p>
    <w:bookmarkStart w:id="27" w:name="_GoBack"/>
    <w:bookmarkStart w:id="28" w:name="_MON_1466932283"/>
    <w:bookmarkEnd w:id="28"/>
    <w:p w:rsidR="00E16609" w:rsidRPr="003E737F" w:rsidRDefault="00417D95" w:rsidP="003E737F">
      <w:pPr>
        <w:pStyle w:val="ListParagraph"/>
        <w:numPr>
          <w:ilvl w:val="0"/>
          <w:numId w:val="14"/>
        </w:numPr>
        <w:rPr>
          <w:rFonts w:asciiTheme="minorHAnsi" w:hAnsiTheme="minorHAnsi"/>
          <w:szCs w:val="22"/>
        </w:rPr>
      </w:pPr>
      <w:r>
        <w:rPr>
          <w:rFonts w:asciiTheme="minorHAnsi" w:hAnsiTheme="minorHAnsi"/>
          <w:szCs w:val="22"/>
        </w:rPr>
        <w:object w:dxaOrig="2069" w:dyaOrig="1320">
          <v:shape id="_x0000_i1029" type="#_x0000_t75" style="width:102.75pt;height:66pt" o:ole="">
            <v:imagedata r:id="rId14" o:title=""/>
          </v:shape>
          <o:OLEObject Type="Embed" ProgID="Excel.SheetMacroEnabled.12" ShapeID="_x0000_i1029" DrawAspect="Icon" ObjectID="_1467023410" r:id="rId15"/>
        </w:object>
      </w:r>
      <w:bookmarkEnd w:id="27"/>
    </w:p>
    <w:p w:rsidR="00A500D6" w:rsidRPr="00697868" w:rsidRDefault="00A500D6" w:rsidP="00E16609">
      <w:pPr>
        <w:rPr>
          <w:rFonts w:asciiTheme="minorHAnsi" w:hAnsiTheme="minorHAnsi" w:cstheme="minorHAnsi"/>
        </w:rPr>
      </w:pPr>
    </w:p>
    <w:p w:rsidR="00612041" w:rsidRPr="00697868" w:rsidRDefault="00612041" w:rsidP="00E16609">
      <w:pPr>
        <w:rPr>
          <w:rFonts w:asciiTheme="minorHAnsi" w:hAnsiTheme="minorHAnsi" w:cstheme="minorHAnsi"/>
        </w:rPr>
      </w:pP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B86CEE" w:rsidRDefault="00C54EFF" w:rsidP="00B86CEE">
      <w:pPr>
        <w:pStyle w:val="Heading1"/>
        <w:rPr>
          <w:rFonts w:asciiTheme="minorHAnsi" w:hAnsiTheme="minorHAnsi" w:cstheme="minorHAnsi"/>
        </w:rPr>
      </w:pPr>
      <w:r w:rsidRPr="00697868">
        <w:rPr>
          <w:rFonts w:asciiTheme="minorHAnsi" w:hAnsiTheme="minorHAnsi" w:cstheme="minorHAnsi"/>
        </w:rPr>
        <w:lastRenderedPageBreak/>
        <w:t>References</w:t>
      </w:r>
    </w:p>
    <w:p w:rsidR="00B86CEE" w:rsidRDefault="00B86CEE" w:rsidP="00B86CEE"/>
    <w:bookmarkStart w:id="29" w:name="_MON_1466943207"/>
    <w:bookmarkEnd w:id="29"/>
    <w:p w:rsidR="00B86CEE" w:rsidRDefault="003E737F" w:rsidP="00B86CEE">
      <w:r>
        <w:object w:dxaOrig="1551" w:dyaOrig="991">
          <v:shape id="_x0000_i1027" type="#_x0000_t75" style="width:77.25pt;height:49.5pt" o:ole="">
            <v:imagedata r:id="rId16" o:title=""/>
          </v:shape>
          <o:OLEObject Type="Embed" ProgID="Excel.Sheet.12" ShapeID="_x0000_i1027" DrawAspect="Icon" ObjectID="_1467023411" r:id="rId17"/>
        </w:object>
      </w:r>
    </w:p>
    <w:p w:rsidR="003E737F" w:rsidRDefault="003E737F" w:rsidP="00B86CEE"/>
    <w:tbl>
      <w:tblPr>
        <w:tblW w:w="10020" w:type="dxa"/>
        <w:tblInd w:w="93" w:type="dxa"/>
        <w:tblLook w:val="04A0" w:firstRow="1" w:lastRow="0" w:firstColumn="1" w:lastColumn="0" w:noHBand="0" w:noVBand="1"/>
      </w:tblPr>
      <w:tblGrid>
        <w:gridCol w:w="960"/>
        <w:gridCol w:w="9060"/>
      </w:tblGrid>
      <w:tr w:rsidR="003E737F" w:rsidRPr="003E737F" w:rsidTr="003E737F">
        <w:trPr>
          <w:trHeight w:val="300"/>
        </w:trPr>
        <w:tc>
          <w:tcPr>
            <w:tcW w:w="9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[26]</w:t>
            </w:r>
          </w:p>
        </w:tc>
        <w:tc>
          <w:tcPr>
            <w:tcW w:w="90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2004-2005 Database for Energy Efficiency Resources (DEER) Update Study - Final Report - Itron Inc. - Dec. 2005</w:t>
            </w:r>
          </w:p>
        </w:tc>
      </w:tr>
      <w:tr w:rsidR="003E737F" w:rsidRPr="003E737F" w:rsidTr="003E737F">
        <w:trPr>
          <w:trHeight w:val="300"/>
        </w:trPr>
        <w:tc>
          <w:tcPr>
            <w:tcW w:w="9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[31]</w:t>
            </w:r>
          </w:p>
        </w:tc>
        <w:tc>
          <w:tcPr>
            <w:tcW w:w="90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Load Shape Update Initiative - KEMA / JJ Hirsch and Assoc. / Itron Inc. - November 17, 2006</w:t>
            </w:r>
          </w:p>
        </w:tc>
      </w:tr>
      <w:tr w:rsidR="003E737F" w:rsidRPr="003E737F" w:rsidTr="003E737F">
        <w:trPr>
          <w:trHeight w:val="300"/>
        </w:trPr>
        <w:tc>
          <w:tcPr>
            <w:tcW w:w="9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[215]</w:t>
            </w:r>
          </w:p>
        </w:tc>
        <w:tc>
          <w:tcPr>
            <w:tcW w:w="90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Revised DEER Measure Cost Summary</w:t>
            </w:r>
          </w:p>
        </w:tc>
      </w:tr>
      <w:tr w:rsidR="003E737F" w:rsidRPr="003E737F" w:rsidTr="003E737F">
        <w:trPr>
          <w:trHeight w:val="300"/>
        </w:trPr>
        <w:tc>
          <w:tcPr>
            <w:tcW w:w="9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[351]</w:t>
            </w:r>
          </w:p>
        </w:tc>
        <w:tc>
          <w:tcPr>
            <w:tcW w:w="90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Energy Efficiency Policy Manual-Version 5</w:t>
            </w:r>
          </w:p>
        </w:tc>
      </w:tr>
      <w:tr w:rsidR="003E737F" w:rsidRPr="003E737F" w:rsidTr="003E737F">
        <w:trPr>
          <w:trHeight w:val="300"/>
        </w:trPr>
        <w:tc>
          <w:tcPr>
            <w:tcW w:w="9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[413]</w:t>
            </w:r>
          </w:p>
        </w:tc>
        <w:tc>
          <w:tcPr>
            <w:tcW w:w="90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RS Means Mechanical Cost Data 2014 Book</w:t>
            </w:r>
          </w:p>
        </w:tc>
      </w:tr>
      <w:tr w:rsidR="003E737F" w:rsidRPr="003E737F" w:rsidTr="003E737F">
        <w:trPr>
          <w:trHeight w:val="300"/>
        </w:trPr>
        <w:tc>
          <w:tcPr>
            <w:tcW w:w="9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[436]</w:t>
            </w:r>
          </w:p>
        </w:tc>
        <w:tc>
          <w:tcPr>
            <w:tcW w:w="9060" w:type="dxa"/>
            <w:tcBorders>
              <w:top w:val="nil"/>
              <w:left w:val="nil"/>
              <w:bottom w:val="nil"/>
              <w:right w:val="nil"/>
            </w:tcBorders>
            <w:shd w:val="clear" w:color="auto" w:fill="auto"/>
            <w:noWrap/>
            <w:hideMark/>
          </w:tcPr>
          <w:p w:rsidR="003E737F" w:rsidRPr="003E737F" w:rsidRDefault="003E737F" w:rsidP="003E737F">
            <w:pPr>
              <w:rPr>
                <w:rFonts w:ascii="Calibri" w:hAnsi="Calibri"/>
                <w:color w:val="000000"/>
                <w:sz w:val="22"/>
                <w:szCs w:val="22"/>
              </w:rPr>
            </w:pPr>
            <w:r w:rsidRPr="003E737F">
              <w:rPr>
                <w:rFonts w:ascii="Calibri" w:hAnsi="Calibri"/>
                <w:color w:val="000000"/>
                <w:sz w:val="22"/>
                <w:szCs w:val="22"/>
              </w:rPr>
              <w:t>2014 DEER EUL Table - Update</w:t>
            </w:r>
          </w:p>
        </w:tc>
      </w:tr>
    </w:tbl>
    <w:p w:rsidR="003E737F" w:rsidRPr="00B86CEE" w:rsidRDefault="003E737F" w:rsidP="00B86CEE">
      <w:pPr>
        <w:sectPr w:rsidR="003E737F" w:rsidRPr="00B86CEE" w:rsidSect="00CE69E9">
          <w:pgSz w:w="12240" w:h="15840"/>
          <w:pgMar w:top="1440" w:right="1440" w:bottom="1557" w:left="1440" w:header="720" w:footer="720" w:gutter="0"/>
          <w:pgNumType w:start="1"/>
          <w:cols w:space="720"/>
          <w:docGrid w:linePitch="360"/>
        </w:sectPr>
      </w:pPr>
    </w:p>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lastRenderedPageBreak/>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1E28E2">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1E28E2">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1E28E2">
            <w:pPr>
              <w:rPr>
                <w:rFonts w:asciiTheme="minorHAnsi" w:hAnsiTheme="minorHAnsi"/>
                <w:sz w:val="20"/>
                <w:szCs w:val="20"/>
              </w:rPr>
            </w:pPr>
            <w:r>
              <w:rPr>
                <w:rFonts w:asciiTheme="minorHAnsi" w:hAnsiTheme="minorHAnsi"/>
                <w:sz w:val="20"/>
                <w:szCs w:val="20"/>
              </w:rPr>
              <w:t>New Construction (Nc)</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E28E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E28E2">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E28E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E28E2">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1E28E2">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1E28E2">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1E28E2">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1E28E2">
            <w:pPr>
              <w:rPr>
                <w:rFonts w:asciiTheme="minorHAnsi" w:hAnsiTheme="minorHAnsi"/>
                <w:sz w:val="20"/>
                <w:szCs w:val="20"/>
              </w:rPr>
            </w:pPr>
            <w:r>
              <w:rPr>
                <w:rFonts w:asciiTheme="minorHAnsi" w:hAnsiTheme="minorHAnsi"/>
                <w:sz w:val="20"/>
                <w:szCs w:val="20"/>
              </w:rPr>
              <w:t>Early Replacement RUL (ErRul)</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E28E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E28E2">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1E28E2">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Above Cust. Existing</w:t>
            </w:r>
          </w:p>
        </w:tc>
        <w:tc>
          <w:tcPr>
            <w:tcW w:w="189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1E28E2">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1E28E2">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1E28E2">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18"/>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E28E2" w:rsidRDefault="001E28E2" w:rsidP="00447D6E">
      <w:r>
        <w:separator/>
      </w:r>
    </w:p>
  </w:endnote>
  <w:endnote w:type="continuationSeparator" w:id="0">
    <w:p w:rsidR="001E28E2" w:rsidRDefault="001E28E2"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8E2" w:rsidRPr="009500DC" w:rsidRDefault="001E28E2" w:rsidP="00447D6E">
    <w:pPr>
      <w:pStyle w:val="Footer"/>
      <w:jc w:val="right"/>
      <w:rPr>
        <w:rFonts w:asciiTheme="minorHAnsi" w:hAnsiTheme="minorHAnsi" w:cstheme="minorHAnsi"/>
      </w:rPr>
    </w:pPr>
    <w:r>
      <w:rPr>
        <w:rFonts w:asciiTheme="minorHAnsi" w:hAnsiTheme="minorHAnsi" w:cstheme="minorHAnsi"/>
        <w:b/>
        <w:sz w:val="36"/>
        <w:szCs w:val="36"/>
      </w:rPr>
      <w:t>July 10,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8E2" w:rsidRPr="009500DC" w:rsidRDefault="009E641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w:t>
    </w:r>
    <w:r w:rsidR="001E28E2">
      <w:rPr>
        <w:rFonts w:asciiTheme="minorHAnsi" w:hAnsiTheme="minorHAnsi" w:cstheme="minorHAnsi"/>
        <w:b/>
        <w:sz w:val="20"/>
        <w:szCs w:val="20"/>
      </w:rPr>
      <w:t>HC050</w:t>
    </w:r>
    <w:r w:rsidR="001E28E2" w:rsidRPr="009500DC">
      <w:rPr>
        <w:rFonts w:asciiTheme="minorHAnsi" w:hAnsiTheme="minorHAnsi" w:cstheme="minorHAnsi"/>
        <w:b/>
        <w:sz w:val="20"/>
        <w:szCs w:val="20"/>
      </w:rPr>
      <w:t xml:space="preserve">, Revision </w:t>
    </w:r>
    <w:r w:rsidR="001E28E2">
      <w:rPr>
        <w:rFonts w:asciiTheme="minorHAnsi" w:hAnsiTheme="minorHAnsi" w:cstheme="minorHAnsi"/>
        <w:b/>
        <w:sz w:val="20"/>
        <w:szCs w:val="20"/>
      </w:rPr>
      <w:t>1</w:t>
    </w:r>
    <w:r w:rsidR="001E28E2" w:rsidRPr="009500DC">
      <w:rPr>
        <w:rFonts w:asciiTheme="minorHAnsi" w:hAnsiTheme="minorHAnsi" w:cstheme="minorHAnsi"/>
        <w:b/>
        <w:sz w:val="20"/>
        <w:szCs w:val="20"/>
      </w:rPr>
      <w:tab/>
    </w:r>
    <w:r w:rsidR="001E28E2" w:rsidRPr="009500DC">
      <w:rPr>
        <w:rFonts w:asciiTheme="minorHAnsi" w:hAnsiTheme="minorHAnsi" w:cstheme="minorHAnsi"/>
        <w:b/>
        <w:sz w:val="20"/>
        <w:szCs w:val="20"/>
      </w:rPr>
      <w:fldChar w:fldCharType="begin"/>
    </w:r>
    <w:r w:rsidR="001E28E2" w:rsidRPr="009500DC">
      <w:rPr>
        <w:rFonts w:asciiTheme="minorHAnsi" w:hAnsiTheme="minorHAnsi" w:cstheme="minorHAnsi"/>
        <w:b/>
        <w:sz w:val="20"/>
        <w:szCs w:val="20"/>
      </w:rPr>
      <w:instrText xml:space="preserve"> PAGE   \* MERGEFORMAT </w:instrText>
    </w:r>
    <w:r w:rsidR="001E28E2" w:rsidRPr="009500DC">
      <w:rPr>
        <w:rFonts w:asciiTheme="minorHAnsi" w:hAnsiTheme="minorHAnsi" w:cstheme="minorHAnsi"/>
        <w:b/>
        <w:sz w:val="20"/>
        <w:szCs w:val="20"/>
      </w:rPr>
      <w:fldChar w:fldCharType="separate"/>
    </w:r>
    <w:r w:rsidR="00417D95">
      <w:rPr>
        <w:rFonts w:asciiTheme="minorHAnsi" w:hAnsiTheme="minorHAnsi" w:cstheme="minorHAnsi"/>
        <w:b/>
        <w:noProof/>
        <w:sz w:val="20"/>
        <w:szCs w:val="20"/>
      </w:rPr>
      <w:t>7</w:t>
    </w:r>
    <w:r w:rsidR="001E28E2" w:rsidRPr="009500DC">
      <w:rPr>
        <w:rFonts w:asciiTheme="minorHAnsi" w:hAnsiTheme="minorHAnsi" w:cstheme="minorHAnsi"/>
        <w:b/>
        <w:noProof/>
        <w:sz w:val="20"/>
        <w:szCs w:val="20"/>
      </w:rPr>
      <w:fldChar w:fldCharType="end"/>
    </w:r>
    <w:r w:rsidR="001E28E2" w:rsidRPr="009500DC">
      <w:rPr>
        <w:rFonts w:asciiTheme="minorHAnsi" w:hAnsiTheme="minorHAnsi" w:cstheme="minorHAnsi"/>
        <w:b/>
        <w:sz w:val="20"/>
        <w:szCs w:val="20"/>
      </w:rPr>
      <w:tab/>
    </w:r>
    <w:r w:rsidR="001E28E2">
      <w:rPr>
        <w:rFonts w:asciiTheme="minorHAnsi" w:hAnsiTheme="minorHAnsi" w:cstheme="minorHAnsi"/>
        <w:b/>
        <w:sz w:val="20"/>
        <w:szCs w:val="20"/>
      </w:rPr>
      <w:t>July 10, 2014</w:t>
    </w:r>
  </w:p>
  <w:p w:rsidR="001E28E2" w:rsidRPr="009500DC" w:rsidRDefault="001E28E2"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8E2" w:rsidRPr="009500DC" w:rsidRDefault="009E641D"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w:t>
    </w:r>
    <w:r w:rsidR="001E28E2">
      <w:rPr>
        <w:rFonts w:asciiTheme="minorHAnsi" w:hAnsiTheme="minorHAnsi" w:cstheme="minorHAnsi"/>
        <w:b/>
        <w:sz w:val="20"/>
        <w:szCs w:val="20"/>
      </w:rPr>
      <w:t>HC050</w:t>
    </w:r>
    <w:r w:rsidR="001E28E2" w:rsidRPr="009500DC">
      <w:rPr>
        <w:rFonts w:asciiTheme="minorHAnsi" w:hAnsiTheme="minorHAnsi" w:cstheme="minorHAnsi"/>
        <w:b/>
        <w:sz w:val="20"/>
        <w:szCs w:val="20"/>
      </w:rPr>
      <w:t xml:space="preserve">, Revision </w:t>
    </w:r>
    <w:r w:rsidR="001E28E2">
      <w:rPr>
        <w:rFonts w:asciiTheme="minorHAnsi" w:hAnsiTheme="minorHAnsi" w:cstheme="minorHAnsi"/>
        <w:b/>
        <w:sz w:val="20"/>
        <w:szCs w:val="20"/>
      </w:rPr>
      <w:t>1</w:t>
    </w:r>
    <w:r w:rsidR="001E28E2" w:rsidRPr="009500DC">
      <w:rPr>
        <w:rFonts w:asciiTheme="minorHAnsi" w:hAnsiTheme="minorHAnsi" w:cstheme="minorHAnsi"/>
        <w:b/>
        <w:sz w:val="20"/>
        <w:szCs w:val="20"/>
      </w:rPr>
      <w:tab/>
    </w:r>
    <w:r w:rsidR="001E28E2" w:rsidRPr="009500DC">
      <w:rPr>
        <w:rFonts w:asciiTheme="minorHAnsi" w:hAnsiTheme="minorHAnsi" w:cstheme="minorHAnsi"/>
        <w:b/>
        <w:sz w:val="20"/>
        <w:szCs w:val="20"/>
      </w:rPr>
      <w:fldChar w:fldCharType="begin"/>
    </w:r>
    <w:r w:rsidR="001E28E2" w:rsidRPr="009500DC">
      <w:rPr>
        <w:rFonts w:asciiTheme="minorHAnsi" w:hAnsiTheme="minorHAnsi" w:cstheme="minorHAnsi"/>
        <w:b/>
        <w:sz w:val="20"/>
        <w:szCs w:val="20"/>
      </w:rPr>
      <w:instrText xml:space="preserve"> PAGE   \* MERGEFORMAT </w:instrText>
    </w:r>
    <w:r w:rsidR="001E28E2" w:rsidRPr="009500DC">
      <w:rPr>
        <w:rFonts w:asciiTheme="minorHAnsi" w:hAnsiTheme="minorHAnsi" w:cstheme="minorHAnsi"/>
        <w:b/>
        <w:sz w:val="20"/>
        <w:szCs w:val="20"/>
      </w:rPr>
      <w:fldChar w:fldCharType="separate"/>
    </w:r>
    <w:r w:rsidR="00417D95">
      <w:rPr>
        <w:rFonts w:asciiTheme="minorHAnsi" w:hAnsiTheme="minorHAnsi" w:cstheme="minorHAnsi"/>
        <w:b/>
        <w:noProof/>
        <w:sz w:val="20"/>
        <w:szCs w:val="20"/>
      </w:rPr>
      <w:t>9</w:t>
    </w:r>
    <w:r w:rsidR="001E28E2" w:rsidRPr="009500DC">
      <w:rPr>
        <w:rFonts w:asciiTheme="minorHAnsi" w:hAnsiTheme="minorHAnsi" w:cstheme="minorHAnsi"/>
        <w:b/>
        <w:noProof/>
        <w:sz w:val="20"/>
        <w:szCs w:val="20"/>
      </w:rPr>
      <w:fldChar w:fldCharType="end"/>
    </w:r>
    <w:r w:rsidR="001E28E2" w:rsidRPr="009500DC">
      <w:rPr>
        <w:rFonts w:asciiTheme="minorHAnsi" w:hAnsiTheme="minorHAnsi" w:cstheme="minorHAnsi"/>
        <w:b/>
        <w:sz w:val="20"/>
        <w:szCs w:val="20"/>
      </w:rPr>
      <w:tab/>
    </w:r>
    <w:r w:rsidR="001E28E2">
      <w:rPr>
        <w:rFonts w:asciiTheme="minorHAnsi" w:hAnsiTheme="minorHAnsi" w:cstheme="minorHAnsi"/>
        <w:b/>
        <w:sz w:val="20"/>
        <w:szCs w:val="20"/>
      </w:rPr>
      <w:t>July 10, 2014</w:t>
    </w:r>
  </w:p>
  <w:p w:rsidR="001E28E2" w:rsidRPr="009500DC" w:rsidRDefault="001E28E2"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E28E2" w:rsidRDefault="001E28E2" w:rsidP="00447D6E">
      <w:r>
        <w:separator/>
      </w:r>
    </w:p>
  </w:footnote>
  <w:footnote w:type="continuationSeparator" w:id="0">
    <w:p w:rsidR="001E28E2" w:rsidRDefault="001E28E2"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CAB2999"/>
    <w:multiLevelType w:val="hybridMultilevel"/>
    <w:tmpl w:val="ACA01190"/>
    <w:lvl w:ilvl="0" w:tplc="3E00CF7A">
      <w:start w:val="1"/>
      <w:numFmt w:val="bullet"/>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360"/>
        </w:tabs>
        <w:ind w:left="360" w:hanging="360"/>
      </w:pPr>
      <w:rPr>
        <w:rFonts w:ascii="Courier New" w:hAnsi="Courier New" w:cs="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cs="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cs="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2">
    <w:nsid w:val="16C941EA"/>
    <w:multiLevelType w:val="hybridMultilevel"/>
    <w:tmpl w:val="96B66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5">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336B5013"/>
    <w:multiLevelType w:val="hybridMultilevel"/>
    <w:tmpl w:val="935841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EA56275"/>
    <w:multiLevelType w:val="hybridMultilevel"/>
    <w:tmpl w:val="F3466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5D31048"/>
    <w:multiLevelType w:val="hybridMultilevel"/>
    <w:tmpl w:val="C6B234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790F0503"/>
    <w:multiLevelType w:val="hybridMultilevel"/>
    <w:tmpl w:val="948A0B28"/>
    <w:lvl w:ilvl="0" w:tplc="3E00CF7A">
      <w:start w:val="1"/>
      <w:numFmt w:val="bullet"/>
      <w:lvlText w:val=""/>
      <w:lvlJc w:val="left"/>
      <w:pPr>
        <w:ind w:left="720" w:hanging="360"/>
      </w:pPr>
      <w:rPr>
        <w:rFonts w:ascii="Symbol" w:hAnsi="Symbol" w:hint="default"/>
        <w:b/>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7"/>
  </w:num>
  <w:num w:numId="3">
    <w:abstractNumId w:val="5"/>
  </w:num>
  <w:num w:numId="4">
    <w:abstractNumId w:val="3"/>
  </w:num>
  <w:num w:numId="5">
    <w:abstractNumId w:val="3"/>
  </w:num>
  <w:num w:numId="6">
    <w:abstractNumId w:val="0"/>
  </w:num>
  <w:num w:numId="7">
    <w:abstractNumId w:val="8"/>
  </w:num>
  <w:num w:numId="8">
    <w:abstractNumId w:val="4"/>
  </w:num>
  <w:num w:numId="9">
    <w:abstractNumId w:val="11"/>
  </w:num>
  <w:num w:numId="10">
    <w:abstractNumId w:val="1"/>
  </w:num>
  <w:num w:numId="11">
    <w:abstractNumId w:val="2"/>
  </w:num>
  <w:num w:numId="12">
    <w:abstractNumId w:val="9"/>
  </w:num>
  <w:num w:numId="13">
    <w:abstractNumId w:val="10"/>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14649"/>
    <w:rsid w:val="0001658C"/>
    <w:rsid w:val="00027183"/>
    <w:rsid w:val="00033EA1"/>
    <w:rsid w:val="00056947"/>
    <w:rsid w:val="00076DF4"/>
    <w:rsid w:val="00086776"/>
    <w:rsid w:val="0009074D"/>
    <w:rsid w:val="00094978"/>
    <w:rsid w:val="0009592B"/>
    <w:rsid w:val="000968C6"/>
    <w:rsid w:val="000A63C9"/>
    <w:rsid w:val="000C0000"/>
    <w:rsid w:val="000C18CC"/>
    <w:rsid w:val="000F130A"/>
    <w:rsid w:val="00107242"/>
    <w:rsid w:val="001206F7"/>
    <w:rsid w:val="00121215"/>
    <w:rsid w:val="0012138D"/>
    <w:rsid w:val="00147155"/>
    <w:rsid w:val="00153CB3"/>
    <w:rsid w:val="00165357"/>
    <w:rsid w:val="001811EE"/>
    <w:rsid w:val="0018602C"/>
    <w:rsid w:val="001A0EB4"/>
    <w:rsid w:val="001A5F62"/>
    <w:rsid w:val="001B618B"/>
    <w:rsid w:val="001C4140"/>
    <w:rsid w:val="001C5A94"/>
    <w:rsid w:val="001E0829"/>
    <w:rsid w:val="001E28E2"/>
    <w:rsid w:val="001F05CE"/>
    <w:rsid w:val="001F4A65"/>
    <w:rsid w:val="0023254A"/>
    <w:rsid w:val="00240B74"/>
    <w:rsid w:val="002670E8"/>
    <w:rsid w:val="00274FBE"/>
    <w:rsid w:val="002762E1"/>
    <w:rsid w:val="002811BC"/>
    <w:rsid w:val="00283DE8"/>
    <w:rsid w:val="00285966"/>
    <w:rsid w:val="00290ED8"/>
    <w:rsid w:val="002A3D26"/>
    <w:rsid w:val="002B1ADF"/>
    <w:rsid w:val="002C444C"/>
    <w:rsid w:val="002C6C7A"/>
    <w:rsid w:val="002F1437"/>
    <w:rsid w:val="002F3943"/>
    <w:rsid w:val="0030363A"/>
    <w:rsid w:val="00317EB0"/>
    <w:rsid w:val="00332700"/>
    <w:rsid w:val="0034031F"/>
    <w:rsid w:val="00345D80"/>
    <w:rsid w:val="0034625F"/>
    <w:rsid w:val="003471D4"/>
    <w:rsid w:val="003560BA"/>
    <w:rsid w:val="003832D2"/>
    <w:rsid w:val="003D2871"/>
    <w:rsid w:val="003D5B83"/>
    <w:rsid w:val="003E6E47"/>
    <w:rsid w:val="003E737F"/>
    <w:rsid w:val="003F0623"/>
    <w:rsid w:val="003F58D9"/>
    <w:rsid w:val="00402AF5"/>
    <w:rsid w:val="00413CDB"/>
    <w:rsid w:val="00417D95"/>
    <w:rsid w:val="004200FE"/>
    <w:rsid w:val="00421183"/>
    <w:rsid w:val="00441957"/>
    <w:rsid w:val="00443D32"/>
    <w:rsid w:val="00447CE5"/>
    <w:rsid w:val="00447D6E"/>
    <w:rsid w:val="0046286E"/>
    <w:rsid w:val="00471234"/>
    <w:rsid w:val="00477522"/>
    <w:rsid w:val="00493457"/>
    <w:rsid w:val="00494628"/>
    <w:rsid w:val="004B4A3A"/>
    <w:rsid w:val="004C23F1"/>
    <w:rsid w:val="004C4D35"/>
    <w:rsid w:val="004E01F5"/>
    <w:rsid w:val="004E5024"/>
    <w:rsid w:val="004E76CA"/>
    <w:rsid w:val="0051020F"/>
    <w:rsid w:val="00512C2B"/>
    <w:rsid w:val="00544AE5"/>
    <w:rsid w:val="00560934"/>
    <w:rsid w:val="00564960"/>
    <w:rsid w:val="005734A4"/>
    <w:rsid w:val="005A0E53"/>
    <w:rsid w:val="005A1078"/>
    <w:rsid w:val="005B28C1"/>
    <w:rsid w:val="005C2E48"/>
    <w:rsid w:val="005D4DD7"/>
    <w:rsid w:val="005E12A9"/>
    <w:rsid w:val="00602799"/>
    <w:rsid w:val="00612041"/>
    <w:rsid w:val="006404E6"/>
    <w:rsid w:val="00647ABE"/>
    <w:rsid w:val="00664B05"/>
    <w:rsid w:val="00697868"/>
    <w:rsid w:val="006A055F"/>
    <w:rsid w:val="006A5293"/>
    <w:rsid w:val="006B0DF3"/>
    <w:rsid w:val="006B4A48"/>
    <w:rsid w:val="006C1426"/>
    <w:rsid w:val="006C430A"/>
    <w:rsid w:val="006D214E"/>
    <w:rsid w:val="006D2809"/>
    <w:rsid w:val="006E3342"/>
    <w:rsid w:val="006E4B12"/>
    <w:rsid w:val="007048AC"/>
    <w:rsid w:val="00733C7D"/>
    <w:rsid w:val="00740761"/>
    <w:rsid w:val="00745F77"/>
    <w:rsid w:val="00764D0D"/>
    <w:rsid w:val="00770CAA"/>
    <w:rsid w:val="007933F1"/>
    <w:rsid w:val="00793C13"/>
    <w:rsid w:val="007E43F8"/>
    <w:rsid w:val="007E656B"/>
    <w:rsid w:val="007F25F5"/>
    <w:rsid w:val="007F50E8"/>
    <w:rsid w:val="007F7FBA"/>
    <w:rsid w:val="008000A9"/>
    <w:rsid w:val="00800319"/>
    <w:rsid w:val="00801F7F"/>
    <w:rsid w:val="00824F1C"/>
    <w:rsid w:val="00881A42"/>
    <w:rsid w:val="00885E0A"/>
    <w:rsid w:val="0088603B"/>
    <w:rsid w:val="00893FC3"/>
    <w:rsid w:val="0089577B"/>
    <w:rsid w:val="008C2E0E"/>
    <w:rsid w:val="008E17CC"/>
    <w:rsid w:val="008F33B4"/>
    <w:rsid w:val="0090077A"/>
    <w:rsid w:val="009138A0"/>
    <w:rsid w:val="00922B85"/>
    <w:rsid w:val="00935791"/>
    <w:rsid w:val="009500DC"/>
    <w:rsid w:val="00951923"/>
    <w:rsid w:val="00972C81"/>
    <w:rsid w:val="009824E9"/>
    <w:rsid w:val="00995CB0"/>
    <w:rsid w:val="00997E77"/>
    <w:rsid w:val="009A2734"/>
    <w:rsid w:val="009B5B7B"/>
    <w:rsid w:val="009C1777"/>
    <w:rsid w:val="009C2C86"/>
    <w:rsid w:val="009D0753"/>
    <w:rsid w:val="009E1802"/>
    <w:rsid w:val="009E1CDE"/>
    <w:rsid w:val="009E51E2"/>
    <w:rsid w:val="009E641D"/>
    <w:rsid w:val="009F7A61"/>
    <w:rsid w:val="00A04CC1"/>
    <w:rsid w:val="00A11C16"/>
    <w:rsid w:val="00A1423E"/>
    <w:rsid w:val="00A33021"/>
    <w:rsid w:val="00A500D6"/>
    <w:rsid w:val="00A84127"/>
    <w:rsid w:val="00A86DA2"/>
    <w:rsid w:val="00A953A0"/>
    <w:rsid w:val="00AB21F5"/>
    <w:rsid w:val="00AB3386"/>
    <w:rsid w:val="00AC5309"/>
    <w:rsid w:val="00AD4DD0"/>
    <w:rsid w:val="00AF6342"/>
    <w:rsid w:val="00B053FB"/>
    <w:rsid w:val="00B07EE5"/>
    <w:rsid w:val="00B26778"/>
    <w:rsid w:val="00B26B83"/>
    <w:rsid w:val="00B32479"/>
    <w:rsid w:val="00B403ED"/>
    <w:rsid w:val="00B866B4"/>
    <w:rsid w:val="00B86CEE"/>
    <w:rsid w:val="00BA590A"/>
    <w:rsid w:val="00BB0B39"/>
    <w:rsid w:val="00BB5F75"/>
    <w:rsid w:val="00BD3931"/>
    <w:rsid w:val="00BD5B88"/>
    <w:rsid w:val="00C243B5"/>
    <w:rsid w:val="00C24D03"/>
    <w:rsid w:val="00C25E61"/>
    <w:rsid w:val="00C26790"/>
    <w:rsid w:val="00C436AC"/>
    <w:rsid w:val="00C5428E"/>
    <w:rsid w:val="00C54EFF"/>
    <w:rsid w:val="00C72B8B"/>
    <w:rsid w:val="00CA2AB4"/>
    <w:rsid w:val="00CB0100"/>
    <w:rsid w:val="00CE0E13"/>
    <w:rsid w:val="00CE28CF"/>
    <w:rsid w:val="00CE5BEB"/>
    <w:rsid w:val="00CE69E9"/>
    <w:rsid w:val="00D25074"/>
    <w:rsid w:val="00D36798"/>
    <w:rsid w:val="00D55565"/>
    <w:rsid w:val="00D7380B"/>
    <w:rsid w:val="00D74B83"/>
    <w:rsid w:val="00D75D77"/>
    <w:rsid w:val="00D85264"/>
    <w:rsid w:val="00DA11A0"/>
    <w:rsid w:val="00DA690B"/>
    <w:rsid w:val="00DA7225"/>
    <w:rsid w:val="00DF2EE9"/>
    <w:rsid w:val="00E07752"/>
    <w:rsid w:val="00E16609"/>
    <w:rsid w:val="00E16F08"/>
    <w:rsid w:val="00E233F3"/>
    <w:rsid w:val="00E37204"/>
    <w:rsid w:val="00E37F72"/>
    <w:rsid w:val="00E42A30"/>
    <w:rsid w:val="00E54B37"/>
    <w:rsid w:val="00E81F3E"/>
    <w:rsid w:val="00E83F5E"/>
    <w:rsid w:val="00E859BD"/>
    <w:rsid w:val="00E96759"/>
    <w:rsid w:val="00EB34FC"/>
    <w:rsid w:val="00EB76E1"/>
    <w:rsid w:val="00EC5DD9"/>
    <w:rsid w:val="00EF5416"/>
    <w:rsid w:val="00F06CCF"/>
    <w:rsid w:val="00F20DCF"/>
    <w:rsid w:val="00F4752B"/>
    <w:rsid w:val="00F56792"/>
    <w:rsid w:val="00F60E32"/>
    <w:rsid w:val="00F62292"/>
    <w:rsid w:val="00F7242E"/>
    <w:rsid w:val="00F94B75"/>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544AE5"/>
    <w:rPr>
      <w:rFonts w:ascii="Arial" w:hAnsi="Arial"/>
      <w:sz w:val="20"/>
      <w:szCs w:val="20"/>
    </w:rPr>
  </w:style>
  <w:style w:type="character" w:customStyle="1" w:styleId="EndnoteTextChar">
    <w:name w:val="Endnote Text Char"/>
    <w:basedOn w:val="DefaultParagraphFont"/>
    <w:link w:val="EndnoteText"/>
    <w:semiHidden/>
    <w:rsid w:val="00544AE5"/>
    <w:rPr>
      <w:rFonts w:ascii="Arial" w:eastAsia="Times New Roman" w:hAnsi="Arial" w:cs="Times New Roman"/>
      <w:sz w:val="20"/>
      <w:szCs w:val="20"/>
    </w:rPr>
  </w:style>
  <w:style w:type="character" w:styleId="EndnoteReference">
    <w:name w:val="endnote reference"/>
    <w:semiHidden/>
    <w:rsid w:val="00544AE5"/>
    <w:rPr>
      <w:vertAlign w:val="superscript"/>
    </w:rPr>
  </w:style>
  <w:style w:type="character" w:customStyle="1" w:styleId="breadcrumbs">
    <w:name w:val="breadcrumbs"/>
    <w:rsid w:val="00544AE5"/>
  </w:style>
  <w:style w:type="paragraph" w:styleId="BodyText">
    <w:name w:val="Body Text"/>
    <w:basedOn w:val="Normal"/>
    <w:link w:val="BodyTextChar"/>
    <w:rsid w:val="007F25F5"/>
    <w:pPr>
      <w:spacing w:after="120"/>
    </w:pPr>
    <w:rPr>
      <w:rFonts w:ascii="Arial" w:hAnsi="Arial"/>
      <w:sz w:val="22"/>
    </w:rPr>
  </w:style>
  <w:style w:type="character" w:customStyle="1" w:styleId="BodyTextChar">
    <w:name w:val="Body Text Char"/>
    <w:basedOn w:val="DefaultParagraphFont"/>
    <w:link w:val="BodyText"/>
    <w:rsid w:val="007F25F5"/>
    <w:rPr>
      <w:rFonts w:ascii="Arial" w:eastAsia="Times New Roman" w:hAnsi="Arial" w:cs="Times New Roman"/>
      <w:szCs w:val="24"/>
    </w:rPr>
  </w:style>
  <w:style w:type="paragraph" w:styleId="ListParagraph">
    <w:name w:val="List Paragraph"/>
    <w:basedOn w:val="Normal"/>
    <w:uiPriority w:val="34"/>
    <w:qFormat/>
    <w:rsid w:val="00086776"/>
    <w:pPr>
      <w:ind w:left="720"/>
      <w:contextualSpacing/>
    </w:pPr>
    <w:rPr>
      <w:rFonts w:ascii="Arial" w:hAnsi="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semiHidden/>
    <w:rsid w:val="00544AE5"/>
    <w:rPr>
      <w:rFonts w:ascii="Arial" w:hAnsi="Arial"/>
      <w:sz w:val="20"/>
      <w:szCs w:val="20"/>
    </w:rPr>
  </w:style>
  <w:style w:type="character" w:customStyle="1" w:styleId="EndnoteTextChar">
    <w:name w:val="Endnote Text Char"/>
    <w:basedOn w:val="DefaultParagraphFont"/>
    <w:link w:val="EndnoteText"/>
    <w:semiHidden/>
    <w:rsid w:val="00544AE5"/>
    <w:rPr>
      <w:rFonts w:ascii="Arial" w:eastAsia="Times New Roman" w:hAnsi="Arial" w:cs="Times New Roman"/>
      <w:sz w:val="20"/>
      <w:szCs w:val="20"/>
    </w:rPr>
  </w:style>
  <w:style w:type="character" w:styleId="EndnoteReference">
    <w:name w:val="endnote reference"/>
    <w:semiHidden/>
    <w:rsid w:val="00544AE5"/>
    <w:rPr>
      <w:vertAlign w:val="superscript"/>
    </w:rPr>
  </w:style>
  <w:style w:type="character" w:customStyle="1" w:styleId="breadcrumbs">
    <w:name w:val="breadcrumbs"/>
    <w:rsid w:val="00544AE5"/>
  </w:style>
  <w:style w:type="paragraph" w:styleId="BodyText">
    <w:name w:val="Body Text"/>
    <w:basedOn w:val="Normal"/>
    <w:link w:val="BodyTextChar"/>
    <w:rsid w:val="007F25F5"/>
    <w:pPr>
      <w:spacing w:after="120"/>
    </w:pPr>
    <w:rPr>
      <w:rFonts w:ascii="Arial" w:hAnsi="Arial"/>
      <w:sz w:val="22"/>
    </w:rPr>
  </w:style>
  <w:style w:type="character" w:customStyle="1" w:styleId="BodyTextChar">
    <w:name w:val="Body Text Char"/>
    <w:basedOn w:val="DefaultParagraphFont"/>
    <w:link w:val="BodyText"/>
    <w:rsid w:val="007F25F5"/>
    <w:rPr>
      <w:rFonts w:ascii="Arial" w:eastAsia="Times New Roman" w:hAnsi="Arial" w:cs="Times New Roman"/>
      <w:szCs w:val="24"/>
    </w:rPr>
  </w:style>
  <w:style w:type="paragraph" w:styleId="ListParagraph">
    <w:name w:val="List Paragraph"/>
    <w:basedOn w:val="Normal"/>
    <w:uiPriority w:val="34"/>
    <w:qFormat/>
    <w:rsid w:val="00086776"/>
    <w:pPr>
      <w:ind w:left="720"/>
      <w:contextualSpacing/>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668912">
      <w:bodyDiv w:val="1"/>
      <w:marLeft w:val="0"/>
      <w:marRight w:val="0"/>
      <w:marTop w:val="0"/>
      <w:marBottom w:val="0"/>
      <w:divBdr>
        <w:top w:val="none" w:sz="0" w:space="0" w:color="auto"/>
        <w:left w:val="none" w:sz="0" w:space="0" w:color="auto"/>
        <w:bottom w:val="none" w:sz="0" w:space="0" w:color="auto"/>
        <w:right w:val="none" w:sz="0" w:space="0" w:color="auto"/>
      </w:divBdr>
    </w:div>
    <w:div w:id="439957339">
      <w:bodyDiv w:val="1"/>
      <w:marLeft w:val="0"/>
      <w:marRight w:val="0"/>
      <w:marTop w:val="0"/>
      <w:marBottom w:val="0"/>
      <w:divBdr>
        <w:top w:val="none" w:sz="0" w:space="0" w:color="auto"/>
        <w:left w:val="none" w:sz="0" w:space="0" w:color="auto"/>
        <w:bottom w:val="none" w:sz="0" w:space="0" w:color="auto"/>
        <w:right w:val="none" w:sz="0" w:space="0" w:color="auto"/>
      </w:divBdr>
    </w:div>
    <w:div w:id="483088230">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footer" Target="foot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package" Target="embeddings/Microsoft_Excel_Worksheet3.xls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5" Type="http://schemas.openxmlformats.org/officeDocument/2006/relationships/settings" Target="settings.xml"/><Relationship Id="rId15" Type="http://schemas.openxmlformats.org/officeDocument/2006/relationships/package" Target="embeddings/Microsoft_Excel_Macro-Enabled_Worksheet2.xlsm"/><Relationship Id="rId10" Type="http://schemas.openxmlformats.org/officeDocument/2006/relationships/footer" Target="footer2.xm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E4A1DC4-79CB-4B62-9624-6C373F6B74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1990</Words>
  <Characters>11349</Characters>
  <Application>Microsoft Office Word</Application>
  <DocSecurity>0</DocSecurity>
  <Lines>94</Lines>
  <Paragraphs>26</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13313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2</cp:revision>
  <dcterms:created xsi:type="dcterms:W3CDTF">2014-07-16T20:43:00Z</dcterms:created>
  <dcterms:modified xsi:type="dcterms:W3CDTF">2014-07-16T20:43:00Z</dcterms:modified>
</cp:coreProperties>
</file>