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Default="003129E8" w:rsidP="00DD6B5E">
      <w:pPr>
        <w:jc w:val="right"/>
        <w:rPr>
          <w:rFonts w:ascii="Arial" w:hAnsi="Arial" w:cs="Arial"/>
          <w:b/>
          <w:color w:val="FF0000"/>
          <w:sz w:val="48"/>
          <w:szCs w:val="48"/>
        </w:rPr>
      </w:pPr>
      <w:bookmarkStart w:id="0" w:name="_Toc153189646"/>
      <w:r w:rsidRPr="002E0043">
        <w:rPr>
          <w:rFonts w:ascii="Arial" w:hAnsi="Arial" w:cs="Arial"/>
          <w:b/>
          <w:sz w:val="48"/>
          <w:szCs w:val="48"/>
        </w:rPr>
        <w:t xml:space="preserve">Work Paper </w:t>
      </w:r>
      <w:bookmarkEnd w:id="0"/>
      <w:r w:rsidR="00480C7E" w:rsidRPr="004203DD">
        <w:rPr>
          <w:rFonts w:ascii="Arial" w:hAnsi="Arial" w:cs="Arial"/>
          <w:b/>
          <w:sz w:val="48"/>
          <w:szCs w:val="48"/>
        </w:rPr>
        <w:t>PGE</w:t>
      </w:r>
      <w:r w:rsidR="003F2817" w:rsidRPr="004203DD">
        <w:rPr>
          <w:rFonts w:ascii="Arial" w:hAnsi="Arial" w:cs="Arial"/>
          <w:b/>
          <w:sz w:val="48"/>
          <w:szCs w:val="48"/>
        </w:rPr>
        <w:t>COLTG</w:t>
      </w:r>
      <w:r w:rsidR="006154DB">
        <w:rPr>
          <w:rFonts w:ascii="Arial" w:hAnsi="Arial" w:cs="Arial"/>
          <w:b/>
          <w:sz w:val="48"/>
          <w:szCs w:val="48"/>
        </w:rPr>
        <w:t>165</w:t>
      </w:r>
    </w:p>
    <w:p w:rsidR="00A167EC" w:rsidRPr="004464AA" w:rsidRDefault="00F10A99" w:rsidP="00A167EC">
      <w:pPr>
        <w:jc w:val="right"/>
        <w:rPr>
          <w:rFonts w:ascii="Arial" w:hAnsi="Arial" w:cs="Arial"/>
          <w:b/>
          <w:sz w:val="48"/>
          <w:szCs w:val="48"/>
        </w:rPr>
      </w:pPr>
      <w:r>
        <w:rPr>
          <w:rFonts w:ascii="Arial" w:hAnsi="Arial" w:cs="Arial"/>
          <w:b/>
          <w:color w:val="FF0000"/>
          <w:sz w:val="48"/>
          <w:szCs w:val="48"/>
        </w:rPr>
        <w:t xml:space="preserve"> </w:t>
      </w:r>
      <w:r w:rsidR="004464AA" w:rsidRPr="004464AA">
        <w:rPr>
          <w:rFonts w:ascii="Arial" w:hAnsi="Arial" w:cs="Arial"/>
          <w:b/>
          <w:sz w:val="48"/>
          <w:szCs w:val="48"/>
        </w:rPr>
        <w:t xml:space="preserve">LED </w:t>
      </w:r>
      <w:r w:rsidR="002048C7">
        <w:rPr>
          <w:rFonts w:ascii="Arial" w:hAnsi="Arial" w:cs="Arial"/>
          <w:b/>
          <w:sz w:val="48"/>
          <w:szCs w:val="48"/>
        </w:rPr>
        <w:t>A-</w:t>
      </w:r>
      <w:r w:rsidR="004464AA" w:rsidRPr="004464AA">
        <w:rPr>
          <w:rFonts w:ascii="Arial" w:hAnsi="Arial" w:cs="Arial"/>
          <w:b/>
          <w:sz w:val="48"/>
          <w:szCs w:val="48"/>
        </w:rPr>
        <w:t>Lamps</w:t>
      </w:r>
    </w:p>
    <w:p w:rsidR="003129E8" w:rsidRDefault="003129E8" w:rsidP="002E0043">
      <w:pPr>
        <w:jc w:val="right"/>
        <w:rPr>
          <w:rFonts w:ascii="Arial" w:hAnsi="Arial" w:cs="Arial"/>
          <w:b/>
          <w:sz w:val="48"/>
          <w:szCs w:val="48"/>
        </w:rPr>
      </w:pPr>
      <w:bookmarkStart w:id="1" w:name="_Toc153189647"/>
      <w:r w:rsidRPr="004464AA">
        <w:rPr>
          <w:rFonts w:ascii="Arial" w:hAnsi="Arial" w:cs="Arial"/>
          <w:b/>
          <w:sz w:val="48"/>
          <w:szCs w:val="48"/>
        </w:rPr>
        <w:t xml:space="preserve">Revision </w:t>
      </w:r>
      <w:bookmarkEnd w:id="1"/>
      <w:r w:rsidR="00FC429E">
        <w:rPr>
          <w:rFonts w:ascii="Arial" w:hAnsi="Arial" w:cs="Arial"/>
          <w:b/>
          <w:sz w:val="48"/>
          <w:szCs w:val="48"/>
        </w:rPr>
        <w:t>2</w:t>
      </w:r>
    </w:p>
    <w:p w:rsidR="00FC429E" w:rsidRPr="004464AA" w:rsidRDefault="00FC429E" w:rsidP="002E0043">
      <w:pPr>
        <w:jc w:val="right"/>
        <w:rPr>
          <w:rFonts w:ascii="Arial" w:hAnsi="Arial" w:cs="Arial"/>
          <w:b/>
          <w:sz w:val="48"/>
          <w:szCs w:val="48"/>
        </w:rPr>
      </w:pPr>
    </w:p>
    <w:p w:rsidR="003129E8" w:rsidRDefault="003129E8" w:rsidP="003129E8"/>
    <w:p w:rsidR="00D7047A" w:rsidRPr="002E0043" w:rsidRDefault="00DD6B5E" w:rsidP="00D7047A">
      <w:pPr>
        <w:pBdr>
          <w:bottom w:val="single" w:sz="4" w:space="1" w:color="auto"/>
        </w:pBdr>
        <w:rPr>
          <w:rFonts w:ascii="Arial" w:hAnsi="Arial" w:cs="Arial"/>
          <w:b/>
          <w:sz w:val="36"/>
          <w:szCs w:val="36"/>
        </w:rPr>
      </w:pPr>
      <w:r>
        <w:rPr>
          <w:rFonts w:ascii="Arial" w:hAnsi="Arial" w:cs="Arial"/>
          <w:b/>
          <w:sz w:val="36"/>
          <w:szCs w:val="36"/>
        </w:rPr>
        <w:t>Pacific Gas &amp; Electric</w:t>
      </w:r>
      <w:r w:rsidR="00DF21B8">
        <w:rPr>
          <w:rFonts w:ascii="Arial" w:hAnsi="Arial" w:cs="Arial"/>
          <w:b/>
          <w:sz w:val="36"/>
          <w:szCs w:val="36"/>
        </w:rPr>
        <w:t xml:space="preserve"> Company</w:t>
      </w:r>
    </w:p>
    <w:p w:rsidR="00D7047A" w:rsidRPr="002E0043" w:rsidRDefault="00661864" w:rsidP="00D7047A">
      <w:pPr>
        <w:rPr>
          <w:rFonts w:ascii="Arial" w:hAnsi="Arial" w:cs="Arial"/>
          <w:b/>
          <w:sz w:val="32"/>
          <w:szCs w:val="32"/>
        </w:rPr>
      </w:pPr>
      <w:r>
        <w:rPr>
          <w:rFonts w:ascii="Arial" w:hAnsi="Arial" w:cs="Arial"/>
          <w:b/>
          <w:sz w:val="32"/>
          <w:szCs w:val="32"/>
        </w:rPr>
        <w:t xml:space="preserve">Customer Energy Solutions </w:t>
      </w:r>
    </w:p>
    <w:p w:rsidR="004D0E10" w:rsidRDefault="004D0E10" w:rsidP="00A167EC">
      <w:pPr>
        <w:ind w:right="-720"/>
        <w:rPr>
          <w:rFonts w:ascii="Arial" w:hAnsi="Arial" w:cs="Arial"/>
          <w:b/>
          <w:sz w:val="72"/>
          <w:szCs w:val="72"/>
        </w:rPr>
      </w:pPr>
    </w:p>
    <w:p w:rsidR="004D0E10" w:rsidRDefault="004D0E10" w:rsidP="00A167EC">
      <w:pPr>
        <w:ind w:right="-720"/>
        <w:rPr>
          <w:rFonts w:ascii="Arial" w:hAnsi="Arial" w:cs="Arial"/>
          <w:b/>
          <w:sz w:val="72"/>
          <w:szCs w:val="72"/>
        </w:rPr>
      </w:pPr>
    </w:p>
    <w:p w:rsidR="004D0E10" w:rsidRDefault="004D0E10" w:rsidP="00A167EC">
      <w:pPr>
        <w:ind w:right="-720"/>
        <w:rPr>
          <w:rFonts w:ascii="Arial" w:hAnsi="Arial" w:cs="Arial"/>
          <w:b/>
          <w:sz w:val="72"/>
          <w:szCs w:val="72"/>
        </w:rPr>
      </w:pPr>
    </w:p>
    <w:p w:rsidR="00324D0F" w:rsidRDefault="004464AA" w:rsidP="00A167EC">
      <w:pPr>
        <w:ind w:right="-720"/>
        <w:rPr>
          <w:rFonts w:ascii="Arial" w:hAnsi="Arial" w:cs="Arial"/>
          <w:b/>
        </w:rPr>
      </w:pPr>
      <w:r w:rsidRPr="004464AA">
        <w:rPr>
          <w:rFonts w:ascii="Arial" w:hAnsi="Arial" w:cs="Arial"/>
          <w:b/>
          <w:sz w:val="72"/>
          <w:szCs w:val="72"/>
        </w:rPr>
        <w:t xml:space="preserve">LED </w:t>
      </w:r>
      <w:r w:rsidR="002048C7">
        <w:rPr>
          <w:rFonts w:ascii="Arial" w:hAnsi="Arial" w:cs="Arial"/>
          <w:b/>
          <w:sz w:val="72"/>
          <w:szCs w:val="72"/>
        </w:rPr>
        <w:t>A-</w:t>
      </w:r>
      <w:r w:rsidRPr="004464AA">
        <w:rPr>
          <w:rFonts w:ascii="Arial" w:hAnsi="Arial" w:cs="Arial"/>
          <w:b/>
          <w:sz w:val="72"/>
          <w:szCs w:val="72"/>
        </w:rPr>
        <w:t>Lamps</w:t>
      </w:r>
      <w:r w:rsidR="00735CB1">
        <w:rPr>
          <w:rFonts w:ascii="Arial" w:hAnsi="Arial" w:cs="Arial"/>
          <w:b/>
          <w:sz w:val="72"/>
          <w:szCs w:val="72"/>
        </w:rPr>
        <w:t xml:space="preserve"> </w:t>
      </w:r>
    </w:p>
    <w:p w:rsidR="00B421F2" w:rsidRDefault="00A167EC" w:rsidP="002D4621">
      <w:pPr>
        <w:ind w:right="-720"/>
        <w:rPr>
          <w:rFonts w:ascii="Arial" w:hAnsi="Arial" w:cs="Arial"/>
          <w:b/>
        </w:rPr>
      </w:pPr>
      <w:r w:rsidRPr="00CB3583">
        <w:rPr>
          <w:rFonts w:ascii="Arial" w:hAnsi="Arial" w:cs="Arial"/>
          <w:b/>
        </w:rPr>
        <w:t>Measure Codes</w:t>
      </w:r>
      <w:r w:rsidRPr="00CB3583">
        <w:rPr>
          <w:rFonts w:ascii="Arial" w:hAnsi="Arial" w:cs="Arial"/>
          <w:b/>
          <w:color w:val="FF0000"/>
        </w:rPr>
        <w:t xml:space="preserve"> </w:t>
      </w:r>
      <w:r w:rsidR="00C93E64" w:rsidRPr="00C93E64">
        <w:rPr>
          <w:rFonts w:ascii="Arial" w:hAnsi="Arial" w:cs="Arial"/>
          <w:b/>
        </w:rPr>
        <w:t>L</w:t>
      </w:r>
      <w:r w:rsidR="0076588D">
        <w:rPr>
          <w:rFonts w:ascii="Arial" w:hAnsi="Arial" w:cs="Arial"/>
          <w:b/>
        </w:rPr>
        <w:t>L01 to LL</w:t>
      </w:r>
      <w:r w:rsidR="002048C7">
        <w:rPr>
          <w:rFonts w:ascii="Arial" w:hAnsi="Arial" w:cs="Arial"/>
          <w:b/>
        </w:rPr>
        <w:t>19</w:t>
      </w:r>
    </w:p>
    <w:p w:rsidR="002048C7" w:rsidRPr="00CB3583" w:rsidRDefault="002048C7" w:rsidP="002D4621">
      <w:pPr>
        <w:ind w:right="-720"/>
        <w:rPr>
          <w:rFonts w:ascii="Arial" w:hAnsi="Arial" w:cs="Arial"/>
          <w:b/>
          <w:color w:val="FF0000"/>
        </w:rPr>
      </w:pPr>
    </w:p>
    <w:p w:rsidR="00CB3583" w:rsidRDefault="00CB3583" w:rsidP="002E0043">
      <w:pPr>
        <w:rPr>
          <w:rFonts w:ascii="Arial" w:hAnsi="Arial" w:cs="Arial"/>
          <w:b/>
          <w:highlight w:val="cyan"/>
        </w:rPr>
      </w:pPr>
    </w:p>
    <w:p w:rsidR="00E71EF1" w:rsidRDefault="00C93E64" w:rsidP="00E71EF1">
      <w:pPr>
        <w:pStyle w:val="Heading1"/>
      </w:pPr>
      <w:r>
        <w:br w:type="page"/>
      </w:r>
      <w:bookmarkStart w:id="2" w:name="_Toc437587475"/>
      <w:r w:rsidR="00E731C6">
        <w:lastRenderedPageBreak/>
        <w:t>At-</w:t>
      </w:r>
      <w:r w:rsidR="00E71EF1">
        <w:t>a</w:t>
      </w:r>
      <w:r w:rsidR="00E731C6">
        <w:t>-</w:t>
      </w:r>
      <w:r w:rsidR="00E71EF1">
        <w:t>Glance Summary</w:t>
      </w:r>
      <w:bookmarkEnd w:id="2"/>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BC245A" w:rsidRPr="00E4290B" w:rsidTr="000E5DC4">
        <w:trPr>
          <w:trHeight w:val="465"/>
        </w:trPr>
        <w:tc>
          <w:tcPr>
            <w:tcW w:w="4161" w:type="dxa"/>
            <w:shd w:val="pct20" w:color="000000" w:fill="FFFFFF"/>
          </w:tcPr>
          <w:p w:rsidR="00BC245A" w:rsidRPr="00E4290B" w:rsidRDefault="00BC245A" w:rsidP="0028709C">
            <w:pPr>
              <w:rPr>
                <w:rFonts w:ascii="Arial" w:hAnsi="Arial" w:cs="Arial"/>
                <w:b/>
                <w:bCs/>
                <w:sz w:val="20"/>
                <w:szCs w:val="20"/>
              </w:rPr>
            </w:pPr>
            <w:r w:rsidRPr="00E4290B">
              <w:rPr>
                <w:rFonts w:ascii="Arial" w:hAnsi="Arial" w:cs="Arial"/>
                <w:b/>
                <w:bCs/>
                <w:sz w:val="20"/>
                <w:szCs w:val="20"/>
              </w:rPr>
              <w:t>Applicable Measure Codes:</w:t>
            </w:r>
          </w:p>
        </w:tc>
        <w:tc>
          <w:tcPr>
            <w:tcW w:w="5487" w:type="dxa"/>
            <w:shd w:val="pct20" w:color="000000" w:fill="FFFFFF"/>
          </w:tcPr>
          <w:p w:rsidR="00BC245A" w:rsidRPr="00E4290B" w:rsidRDefault="0076588D" w:rsidP="00636143">
            <w:pPr>
              <w:rPr>
                <w:rFonts w:ascii="Arial" w:hAnsi="Arial" w:cs="Arial"/>
                <w:sz w:val="20"/>
                <w:szCs w:val="20"/>
              </w:rPr>
            </w:pPr>
            <w:r w:rsidRPr="00E4290B">
              <w:rPr>
                <w:rFonts w:ascii="Arial" w:hAnsi="Arial" w:cs="Arial"/>
                <w:sz w:val="20"/>
                <w:szCs w:val="20"/>
              </w:rPr>
              <w:t>LL01-LL</w:t>
            </w:r>
            <w:r w:rsidR="00BC245A" w:rsidRPr="00E4290B">
              <w:rPr>
                <w:rFonts w:ascii="Arial" w:hAnsi="Arial" w:cs="Arial"/>
                <w:sz w:val="20"/>
                <w:szCs w:val="20"/>
              </w:rPr>
              <w:t>19</w:t>
            </w:r>
          </w:p>
        </w:tc>
      </w:tr>
      <w:tr w:rsidR="00BC245A" w:rsidRPr="00E4290B" w:rsidTr="000E5DC4">
        <w:trPr>
          <w:trHeight w:val="465"/>
        </w:trPr>
        <w:tc>
          <w:tcPr>
            <w:tcW w:w="4161" w:type="dxa"/>
            <w:shd w:val="pct5" w:color="000000" w:fill="FFFFFF"/>
          </w:tcPr>
          <w:p w:rsidR="00BC245A" w:rsidRPr="00E4290B" w:rsidRDefault="00BC245A" w:rsidP="0028709C">
            <w:pPr>
              <w:rPr>
                <w:rFonts w:ascii="Arial" w:hAnsi="Arial" w:cs="Arial"/>
                <w:b/>
                <w:sz w:val="20"/>
                <w:szCs w:val="20"/>
              </w:rPr>
            </w:pPr>
            <w:r w:rsidRPr="00E4290B">
              <w:rPr>
                <w:rFonts w:ascii="Arial" w:hAnsi="Arial" w:cs="Arial"/>
                <w:b/>
                <w:sz w:val="20"/>
                <w:szCs w:val="20"/>
              </w:rPr>
              <w:t xml:space="preserve">Measure Description: </w:t>
            </w:r>
          </w:p>
        </w:tc>
        <w:tc>
          <w:tcPr>
            <w:tcW w:w="5487" w:type="dxa"/>
            <w:shd w:val="pct5" w:color="000000" w:fill="FFFFFF"/>
          </w:tcPr>
          <w:p w:rsidR="00BC245A" w:rsidRPr="00E4290B" w:rsidRDefault="00BC245A" w:rsidP="00777BE6">
            <w:pPr>
              <w:rPr>
                <w:rFonts w:ascii="Arial" w:hAnsi="Arial" w:cs="Arial"/>
                <w:sz w:val="20"/>
                <w:szCs w:val="20"/>
              </w:rPr>
            </w:pPr>
            <w:r w:rsidRPr="00E4290B">
              <w:rPr>
                <w:rFonts w:ascii="Arial" w:hAnsi="Arial" w:cs="Arial"/>
                <w:sz w:val="20"/>
                <w:szCs w:val="20"/>
              </w:rPr>
              <w:t>LED A-Lamps, Energy Star</w:t>
            </w:r>
          </w:p>
        </w:tc>
      </w:tr>
      <w:tr w:rsidR="00735CF0" w:rsidRPr="00E4290B" w:rsidTr="00783DAC">
        <w:trPr>
          <w:trHeight w:val="465"/>
        </w:trPr>
        <w:tc>
          <w:tcPr>
            <w:tcW w:w="4161" w:type="dxa"/>
            <w:shd w:val="pct20" w:color="000000" w:fill="FFFFFF"/>
          </w:tcPr>
          <w:p w:rsidR="00735CF0" w:rsidRPr="00E4290B" w:rsidRDefault="00735CF0" w:rsidP="0028709C">
            <w:pPr>
              <w:rPr>
                <w:rFonts w:ascii="Arial" w:hAnsi="Arial" w:cs="Arial"/>
                <w:b/>
                <w:sz w:val="20"/>
                <w:szCs w:val="20"/>
              </w:rPr>
            </w:pPr>
            <w:r w:rsidRPr="00E4290B">
              <w:rPr>
                <w:rFonts w:ascii="Arial" w:hAnsi="Arial" w:cs="Arial"/>
                <w:b/>
                <w:sz w:val="20"/>
                <w:szCs w:val="20"/>
              </w:rPr>
              <w:t xml:space="preserve">Energy Impact Common Units: </w:t>
            </w:r>
          </w:p>
        </w:tc>
        <w:tc>
          <w:tcPr>
            <w:tcW w:w="5487" w:type="dxa"/>
            <w:shd w:val="pct20" w:color="000000" w:fill="FFFFFF"/>
          </w:tcPr>
          <w:p w:rsidR="00735CF0" w:rsidRPr="00E4290B" w:rsidRDefault="00735CF0" w:rsidP="0028709C">
            <w:pPr>
              <w:rPr>
                <w:rFonts w:ascii="Arial" w:hAnsi="Arial" w:cs="Arial"/>
                <w:sz w:val="20"/>
                <w:szCs w:val="20"/>
              </w:rPr>
            </w:pPr>
            <w:r w:rsidRPr="00E4290B">
              <w:rPr>
                <w:rFonts w:ascii="Arial" w:hAnsi="Arial" w:cs="Arial"/>
                <w:sz w:val="20"/>
                <w:szCs w:val="20"/>
              </w:rPr>
              <w:t>Lamp.</w:t>
            </w:r>
          </w:p>
        </w:tc>
      </w:tr>
      <w:tr w:rsidR="00735CF0" w:rsidRPr="00E4290B" w:rsidTr="00783DAC">
        <w:trPr>
          <w:trHeight w:val="465"/>
        </w:trPr>
        <w:tc>
          <w:tcPr>
            <w:tcW w:w="4161" w:type="dxa"/>
            <w:shd w:val="pct5" w:color="000000" w:fill="FFFFFF"/>
          </w:tcPr>
          <w:p w:rsidR="00735CF0" w:rsidRPr="00E4290B" w:rsidRDefault="00735CF0" w:rsidP="0028709C">
            <w:pPr>
              <w:rPr>
                <w:rFonts w:ascii="Arial" w:hAnsi="Arial" w:cs="Arial"/>
                <w:b/>
                <w:sz w:val="20"/>
                <w:szCs w:val="20"/>
              </w:rPr>
            </w:pPr>
            <w:r w:rsidRPr="00E4290B">
              <w:rPr>
                <w:rFonts w:ascii="Arial" w:hAnsi="Arial" w:cs="Arial"/>
                <w:b/>
                <w:sz w:val="20"/>
                <w:szCs w:val="20"/>
              </w:rPr>
              <w:t>Base Case Description:</w:t>
            </w:r>
          </w:p>
        </w:tc>
        <w:tc>
          <w:tcPr>
            <w:tcW w:w="5487" w:type="dxa"/>
            <w:shd w:val="pct5" w:color="000000" w:fill="FFFFFF"/>
          </w:tcPr>
          <w:p w:rsidR="00BC245A" w:rsidRPr="00E4290B" w:rsidRDefault="00A12D4A" w:rsidP="00BC245A">
            <w:pPr>
              <w:rPr>
                <w:rFonts w:ascii="Arial" w:hAnsi="Arial" w:cs="Arial"/>
                <w:sz w:val="20"/>
                <w:szCs w:val="20"/>
              </w:rPr>
            </w:pPr>
            <w:r w:rsidRPr="00E4290B">
              <w:rPr>
                <w:rFonts w:ascii="Arial" w:hAnsi="Arial" w:cs="Arial"/>
                <w:sz w:val="20"/>
                <w:szCs w:val="20"/>
              </w:rPr>
              <w:t>Incandescent</w:t>
            </w:r>
            <w:r w:rsidR="00E4290B">
              <w:rPr>
                <w:rFonts w:ascii="Arial" w:hAnsi="Arial" w:cs="Arial"/>
                <w:sz w:val="20"/>
                <w:szCs w:val="20"/>
              </w:rPr>
              <w:t xml:space="preserve"> or CFL A-lamp</w:t>
            </w:r>
          </w:p>
          <w:p w:rsidR="00735CF0" w:rsidRPr="00E4290B" w:rsidRDefault="007C0804" w:rsidP="00E4290B">
            <w:pPr>
              <w:rPr>
                <w:rFonts w:ascii="Arial" w:hAnsi="Arial" w:cs="Arial"/>
                <w:sz w:val="20"/>
                <w:szCs w:val="20"/>
              </w:rPr>
            </w:pPr>
            <w:r w:rsidRPr="00E4290B">
              <w:rPr>
                <w:rFonts w:ascii="Arial" w:hAnsi="Arial" w:cs="Arial"/>
                <w:sz w:val="20"/>
                <w:szCs w:val="20"/>
              </w:rPr>
              <w:t xml:space="preserve">Source:  </w:t>
            </w:r>
            <w:r w:rsidR="00E4290B">
              <w:rPr>
                <w:rFonts w:ascii="Arial" w:hAnsi="Arial" w:cs="Arial"/>
                <w:sz w:val="20"/>
                <w:szCs w:val="20"/>
              </w:rPr>
              <w:t>DEER 2016</w:t>
            </w:r>
          </w:p>
        </w:tc>
      </w:tr>
      <w:tr w:rsidR="00735CF0" w:rsidRPr="00E4290B" w:rsidTr="00783DAC">
        <w:trPr>
          <w:trHeight w:val="465"/>
        </w:trPr>
        <w:tc>
          <w:tcPr>
            <w:tcW w:w="4161" w:type="dxa"/>
            <w:shd w:val="pct20" w:color="000000" w:fill="FFFFFF"/>
          </w:tcPr>
          <w:p w:rsidR="00735CF0" w:rsidRPr="00E4290B" w:rsidRDefault="00735CF0" w:rsidP="0028709C">
            <w:pPr>
              <w:rPr>
                <w:rFonts w:ascii="Arial" w:hAnsi="Arial" w:cs="Arial"/>
                <w:b/>
                <w:sz w:val="20"/>
                <w:szCs w:val="20"/>
              </w:rPr>
            </w:pPr>
            <w:r w:rsidRPr="00E4290B">
              <w:rPr>
                <w:rFonts w:ascii="Arial" w:hAnsi="Arial" w:cs="Arial"/>
                <w:b/>
                <w:sz w:val="20"/>
                <w:szCs w:val="20"/>
              </w:rPr>
              <w:t xml:space="preserve">Base Case Energy Consumption: </w:t>
            </w:r>
          </w:p>
        </w:tc>
        <w:tc>
          <w:tcPr>
            <w:tcW w:w="5487" w:type="dxa"/>
            <w:shd w:val="pct20" w:color="000000" w:fill="FFFFFF"/>
          </w:tcPr>
          <w:p w:rsidR="00735CF0" w:rsidRPr="00E4290B" w:rsidRDefault="00735CF0" w:rsidP="00E00443">
            <w:pPr>
              <w:rPr>
                <w:rFonts w:ascii="Arial" w:hAnsi="Arial" w:cs="Arial"/>
                <w:sz w:val="20"/>
                <w:szCs w:val="20"/>
              </w:rPr>
            </w:pPr>
            <w:r w:rsidRPr="00E4290B">
              <w:rPr>
                <w:rFonts w:ascii="Arial" w:hAnsi="Arial" w:cs="Arial"/>
                <w:sz w:val="20"/>
                <w:szCs w:val="20"/>
              </w:rPr>
              <w:t xml:space="preserve">Various. </w:t>
            </w:r>
            <w:r w:rsidR="00BC245A" w:rsidRPr="00E4290B">
              <w:rPr>
                <w:rFonts w:ascii="Arial" w:hAnsi="Arial" w:cs="Arial"/>
                <w:sz w:val="20"/>
                <w:szCs w:val="20"/>
              </w:rPr>
              <w:t>Based on Energy Division disposition of  WRR=2.96</w:t>
            </w:r>
          </w:p>
        </w:tc>
      </w:tr>
      <w:tr w:rsidR="00735CF0" w:rsidRPr="00E4290B" w:rsidTr="00783DAC">
        <w:trPr>
          <w:trHeight w:val="465"/>
        </w:trPr>
        <w:tc>
          <w:tcPr>
            <w:tcW w:w="4161" w:type="dxa"/>
            <w:shd w:val="pct5" w:color="000000" w:fill="FFFFFF"/>
          </w:tcPr>
          <w:p w:rsidR="00735CF0" w:rsidRPr="00E4290B" w:rsidRDefault="00735CF0" w:rsidP="0028709C">
            <w:pPr>
              <w:rPr>
                <w:rFonts w:ascii="Arial" w:hAnsi="Arial" w:cs="Arial"/>
                <w:b/>
                <w:sz w:val="20"/>
                <w:szCs w:val="20"/>
              </w:rPr>
            </w:pPr>
            <w:r w:rsidRPr="00E4290B">
              <w:rPr>
                <w:rFonts w:ascii="Arial" w:hAnsi="Arial" w:cs="Arial"/>
                <w:b/>
                <w:sz w:val="20"/>
                <w:szCs w:val="20"/>
              </w:rPr>
              <w:t>Measure Energy Consumption:</w:t>
            </w:r>
          </w:p>
          <w:p w:rsidR="00735CF0" w:rsidRPr="00E4290B" w:rsidRDefault="00735CF0" w:rsidP="0028709C">
            <w:pPr>
              <w:rPr>
                <w:rFonts w:ascii="Arial" w:hAnsi="Arial" w:cs="Arial"/>
                <w:b/>
                <w:sz w:val="20"/>
                <w:szCs w:val="20"/>
              </w:rPr>
            </w:pPr>
          </w:p>
        </w:tc>
        <w:tc>
          <w:tcPr>
            <w:tcW w:w="5487" w:type="dxa"/>
            <w:shd w:val="pct5" w:color="000000" w:fill="FFFFFF"/>
          </w:tcPr>
          <w:p w:rsidR="00735CF0" w:rsidRPr="00E4290B" w:rsidRDefault="00735CF0" w:rsidP="0037707D">
            <w:pPr>
              <w:rPr>
                <w:rFonts w:ascii="Arial" w:hAnsi="Arial" w:cs="Arial"/>
                <w:sz w:val="20"/>
                <w:szCs w:val="20"/>
              </w:rPr>
            </w:pPr>
            <w:r w:rsidRPr="00E4290B">
              <w:rPr>
                <w:rFonts w:ascii="Arial" w:hAnsi="Arial" w:cs="Arial"/>
                <w:sz w:val="20"/>
                <w:szCs w:val="20"/>
              </w:rPr>
              <w:t xml:space="preserve">Various. Refer to </w:t>
            </w:r>
            <w:r w:rsidR="00DB50CE" w:rsidRPr="00E4290B">
              <w:rPr>
                <w:rFonts w:ascii="Arial" w:hAnsi="Arial" w:cs="Arial"/>
                <w:sz w:val="20"/>
                <w:szCs w:val="20"/>
              </w:rPr>
              <w:t>.</w:t>
            </w:r>
            <w:proofErr w:type="spellStart"/>
            <w:r w:rsidR="00DB50CE" w:rsidRPr="00E4290B">
              <w:rPr>
                <w:rFonts w:ascii="Arial" w:hAnsi="Arial" w:cs="Arial"/>
                <w:sz w:val="20"/>
                <w:szCs w:val="20"/>
              </w:rPr>
              <w:t>xlsx</w:t>
            </w:r>
            <w:proofErr w:type="spellEnd"/>
            <w:r w:rsidR="00DB50CE" w:rsidRPr="00E4290B">
              <w:rPr>
                <w:rFonts w:ascii="Arial" w:hAnsi="Arial" w:cs="Arial"/>
                <w:sz w:val="20"/>
                <w:szCs w:val="20"/>
              </w:rPr>
              <w:t xml:space="preserve"> file attached</w:t>
            </w:r>
          </w:p>
          <w:p w:rsidR="00735CF0" w:rsidRPr="00E4290B" w:rsidRDefault="00735CF0" w:rsidP="00BC245A">
            <w:pPr>
              <w:rPr>
                <w:rFonts w:ascii="Arial" w:hAnsi="Arial" w:cs="Arial"/>
                <w:sz w:val="20"/>
                <w:szCs w:val="20"/>
              </w:rPr>
            </w:pPr>
            <w:r w:rsidRPr="00E4290B">
              <w:rPr>
                <w:rFonts w:ascii="Arial" w:hAnsi="Arial" w:cs="Arial"/>
                <w:sz w:val="20"/>
                <w:szCs w:val="20"/>
              </w:rPr>
              <w:t>Source: Energy Star</w:t>
            </w:r>
            <w:r w:rsidR="00BC245A" w:rsidRPr="00E4290B">
              <w:rPr>
                <w:rFonts w:ascii="Arial" w:hAnsi="Arial" w:cs="Arial"/>
                <w:sz w:val="20"/>
                <w:szCs w:val="20"/>
              </w:rPr>
              <w:t xml:space="preserve"> and Energy Division </w:t>
            </w:r>
            <w:r w:rsidR="00810A17" w:rsidRPr="00E4290B">
              <w:rPr>
                <w:rFonts w:ascii="Arial" w:hAnsi="Arial" w:cs="Arial"/>
                <w:sz w:val="20"/>
                <w:szCs w:val="20"/>
              </w:rPr>
              <w:t>recommendation</w:t>
            </w:r>
          </w:p>
        </w:tc>
      </w:tr>
      <w:tr w:rsidR="00735CF0" w:rsidRPr="00E4290B" w:rsidTr="00783DAC">
        <w:trPr>
          <w:trHeight w:val="465"/>
        </w:trPr>
        <w:tc>
          <w:tcPr>
            <w:tcW w:w="4161" w:type="dxa"/>
            <w:shd w:val="pct20" w:color="000000" w:fill="FFFFFF"/>
          </w:tcPr>
          <w:p w:rsidR="00735CF0" w:rsidRPr="00E4290B" w:rsidRDefault="00735CF0" w:rsidP="0028709C">
            <w:pPr>
              <w:rPr>
                <w:rFonts w:ascii="Arial" w:hAnsi="Arial" w:cs="Arial"/>
                <w:b/>
                <w:sz w:val="20"/>
                <w:szCs w:val="20"/>
              </w:rPr>
            </w:pPr>
            <w:r w:rsidRPr="00E4290B">
              <w:rPr>
                <w:rFonts w:ascii="Arial" w:hAnsi="Arial" w:cs="Arial"/>
                <w:b/>
                <w:sz w:val="20"/>
                <w:szCs w:val="20"/>
              </w:rPr>
              <w:t>Energy Savings (Base Case – Measure)</w:t>
            </w:r>
          </w:p>
        </w:tc>
        <w:tc>
          <w:tcPr>
            <w:tcW w:w="5487" w:type="dxa"/>
            <w:shd w:val="pct20" w:color="000000" w:fill="FFFFFF"/>
          </w:tcPr>
          <w:p w:rsidR="00735CF0" w:rsidRPr="00E4290B" w:rsidRDefault="00735CF0" w:rsidP="0037707D">
            <w:pPr>
              <w:rPr>
                <w:rFonts w:ascii="Arial" w:hAnsi="Arial" w:cs="Arial"/>
                <w:sz w:val="20"/>
                <w:szCs w:val="20"/>
              </w:rPr>
            </w:pPr>
            <w:r w:rsidRPr="00E4290B">
              <w:rPr>
                <w:rFonts w:ascii="Arial" w:hAnsi="Arial" w:cs="Arial"/>
                <w:sz w:val="20"/>
                <w:szCs w:val="20"/>
              </w:rPr>
              <w:t xml:space="preserve">Various. Refer to </w:t>
            </w:r>
            <w:r w:rsidR="00DB50CE" w:rsidRPr="00E4290B">
              <w:rPr>
                <w:rFonts w:ascii="Arial" w:hAnsi="Arial" w:cs="Arial"/>
                <w:sz w:val="20"/>
                <w:szCs w:val="20"/>
              </w:rPr>
              <w:t>.</w:t>
            </w:r>
            <w:proofErr w:type="spellStart"/>
            <w:r w:rsidR="00DB50CE" w:rsidRPr="00E4290B">
              <w:rPr>
                <w:rFonts w:ascii="Arial" w:hAnsi="Arial" w:cs="Arial"/>
                <w:sz w:val="20"/>
                <w:szCs w:val="20"/>
              </w:rPr>
              <w:t>xlsx</w:t>
            </w:r>
            <w:proofErr w:type="spellEnd"/>
            <w:r w:rsidR="00DB50CE" w:rsidRPr="00E4290B">
              <w:rPr>
                <w:rFonts w:ascii="Arial" w:hAnsi="Arial" w:cs="Arial"/>
                <w:sz w:val="20"/>
                <w:szCs w:val="20"/>
              </w:rPr>
              <w:t xml:space="preserve"> file attached</w:t>
            </w:r>
          </w:p>
          <w:p w:rsidR="00735CF0" w:rsidRPr="00E4290B" w:rsidRDefault="00735CF0" w:rsidP="0037707D">
            <w:pPr>
              <w:rPr>
                <w:rFonts w:ascii="Arial" w:hAnsi="Arial" w:cs="Arial"/>
                <w:sz w:val="20"/>
                <w:szCs w:val="20"/>
              </w:rPr>
            </w:pPr>
          </w:p>
        </w:tc>
      </w:tr>
      <w:tr w:rsidR="00735CF0" w:rsidRPr="00E4290B" w:rsidTr="00783DAC">
        <w:trPr>
          <w:trHeight w:val="465"/>
        </w:trPr>
        <w:tc>
          <w:tcPr>
            <w:tcW w:w="4161" w:type="dxa"/>
            <w:shd w:val="pct5" w:color="000000" w:fill="FFFFFF"/>
          </w:tcPr>
          <w:p w:rsidR="00735CF0" w:rsidRPr="00E4290B" w:rsidRDefault="00735CF0" w:rsidP="0028709C">
            <w:pPr>
              <w:rPr>
                <w:rFonts w:ascii="Arial" w:hAnsi="Arial" w:cs="Arial"/>
                <w:b/>
                <w:sz w:val="20"/>
                <w:szCs w:val="20"/>
              </w:rPr>
            </w:pPr>
            <w:r w:rsidRPr="00E4290B">
              <w:rPr>
                <w:rFonts w:ascii="Arial" w:hAnsi="Arial" w:cs="Arial"/>
                <w:b/>
                <w:sz w:val="20"/>
                <w:szCs w:val="20"/>
              </w:rPr>
              <w:t xml:space="preserve">Costs Common Units: </w:t>
            </w:r>
          </w:p>
        </w:tc>
        <w:tc>
          <w:tcPr>
            <w:tcW w:w="5487" w:type="dxa"/>
            <w:shd w:val="pct5" w:color="000000" w:fill="FFFFFF"/>
          </w:tcPr>
          <w:p w:rsidR="00735CF0" w:rsidRPr="00E4290B" w:rsidRDefault="00735CF0" w:rsidP="0037707D">
            <w:pPr>
              <w:pStyle w:val="EndnoteText"/>
              <w:rPr>
                <w:rFonts w:ascii="Arial" w:hAnsi="Arial" w:cs="Arial"/>
              </w:rPr>
            </w:pPr>
            <w:r w:rsidRPr="00E4290B">
              <w:rPr>
                <w:rFonts w:ascii="Arial" w:hAnsi="Arial" w:cs="Arial"/>
              </w:rPr>
              <w:t xml:space="preserve">$ </w:t>
            </w:r>
            <w:proofErr w:type="gramStart"/>
            <w:r w:rsidRPr="00E4290B">
              <w:rPr>
                <w:rFonts w:ascii="Arial" w:hAnsi="Arial" w:cs="Arial"/>
              </w:rPr>
              <w:t>per</w:t>
            </w:r>
            <w:proofErr w:type="gramEnd"/>
            <w:r w:rsidRPr="00E4290B">
              <w:rPr>
                <w:rFonts w:ascii="Arial" w:hAnsi="Arial" w:cs="Arial"/>
              </w:rPr>
              <w:t xml:space="preserve"> lamp.</w:t>
            </w:r>
          </w:p>
        </w:tc>
      </w:tr>
      <w:tr w:rsidR="00735CF0" w:rsidRPr="00E4290B" w:rsidTr="00783DAC">
        <w:trPr>
          <w:trHeight w:val="465"/>
        </w:trPr>
        <w:tc>
          <w:tcPr>
            <w:tcW w:w="4161" w:type="dxa"/>
            <w:shd w:val="pct20" w:color="000000" w:fill="FFFFFF"/>
          </w:tcPr>
          <w:p w:rsidR="00735CF0" w:rsidRPr="00E4290B" w:rsidRDefault="00735CF0" w:rsidP="0028709C">
            <w:pPr>
              <w:rPr>
                <w:rFonts w:ascii="Arial" w:hAnsi="Arial" w:cs="Arial"/>
                <w:b/>
                <w:sz w:val="20"/>
                <w:szCs w:val="20"/>
              </w:rPr>
            </w:pPr>
            <w:r w:rsidRPr="00E4290B">
              <w:rPr>
                <w:rFonts w:ascii="Arial" w:hAnsi="Arial" w:cs="Arial"/>
                <w:b/>
                <w:sz w:val="20"/>
                <w:szCs w:val="20"/>
              </w:rPr>
              <w:t>Base Case Equipment Cost ($/lamp):</w:t>
            </w:r>
          </w:p>
          <w:p w:rsidR="00735CF0" w:rsidRPr="00E4290B" w:rsidRDefault="00735CF0" w:rsidP="0028709C">
            <w:pPr>
              <w:rPr>
                <w:rFonts w:ascii="Arial" w:hAnsi="Arial" w:cs="Arial"/>
                <w:b/>
                <w:sz w:val="20"/>
                <w:szCs w:val="20"/>
              </w:rPr>
            </w:pPr>
          </w:p>
        </w:tc>
        <w:tc>
          <w:tcPr>
            <w:tcW w:w="5487" w:type="dxa"/>
            <w:shd w:val="pct20" w:color="000000" w:fill="FFFFFF"/>
          </w:tcPr>
          <w:p w:rsidR="00E4290B" w:rsidRDefault="00735CF0" w:rsidP="0037707D">
            <w:pPr>
              <w:rPr>
                <w:rFonts w:ascii="Arial" w:hAnsi="Arial" w:cs="Arial"/>
                <w:sz w:val="20"/>
                <w:szCs w:val="20"/>
              </w:rPr>
            </w:pPr>
            <w:r w:rsidRPr="00E4290B">
              <w:rPr>
                <w:rFonts w:ascii="Arial" w:hAnsi="Arial" w:cs="Arial"/>
                <w:sz w:val="20"/>
                <w:szCs w:val="20"/>
              </w:rPr>
              <w:t xml:space="preserve">Various. </w:t>
            </w:r>
          </w:p>
          <w:p w:rsidR="00735CF0" w:rsidRPr="00E4290B" w:rsidRDefault="00735CF0" w:rsidP="00E4290B">
            <w:pPr>
              <w:rPr>
                <w:rFonts w:ascii="Arial" w:hAnsi="Arial" w:cs="Arial"/>
                <w:sz w:val="20"/>
                <w:szCs w:val="20"/>
              </w:rPr>
            </w:pPr>
            <w:r w:rsidRPr="00E4290B">
              <w:rPr>
                <w:rFonts w:ascii="Arial" w:hAnsi="Arial" w:cs="Arial"/>
                <w:sz w:val="20"/>
                <w:szCs w:val="20"/>
              </w:rPr>
              <w:t xml:space="preserve">Refer to </w:t>
            </w:r>
            <w:r w:rsidR="00DB50CE" w:rsidRPr="00E4290B">
              <w:rPr>
                <w:rFonts w:ascii="Arial" w:hAnsi="Arial" w:cs="Arial"/>
                <w:sz w:val="20"/>
                <w:szCs w:val="20"/>
              </w:rPr>
              <w:t>.</w:t>
            </w:r>
            <w:proofErr w:type="spellStart"/>
            <w:r w:rsidR="00DB50CE" w:rsidRPr="00E4290B">
              <w:rPr>
                <w:rFonts w:ascii="Arial" w:hAnsi="Arial" w:cs="Arial"/>
                <w:sz w:val="20"/>
                <w:szCs w:val="20"/>
              </w:rPr>
              <w:t>xlsx</w:t>
            </w:r>
            <w:proofErr w:type="spellEnd"/>
            <w:r w:rsidR="00DB50CE" w:rsidRPr="00E4290B">
              <w:rPr>
                <w:rFonts w:ascii="Arial" w:hAnsi="Arial" w:cs="Arial"/>
                <w:sz w:val="20"/>
                <w:szCs w:val="20"/>
              </w:rPr>
              <w:t xml:space="preserve"> file attached</w:t>
            </w:r>
          </w:p>
        </w:tc>
      </w:tr>
      <w:tr w:rsidR="00735CF0" w:rsidRPr="00E4290B" w:rsidTr="00783DAC">
        <w:trPr>
          <w:trHeight w:val="465"/>
        </w:trPr>
        <w:tc>
          <w:tcPr>
            <w:tcW w:w="4161" w:type="dxa"/>
            <w:shd w:val="pct5" w:color="000000" w:fill="FFFFFF"/>
          </w:tcPr>
          <w:p w:rsidR="00735CF0" w:rsidRPr="00E4290B" w:rsidRDefault="00735CF0" w:rsidP="00D171B6">
            <w:pPr>
              <w:rPr>
                <w:rFonts w:ascii="Arial" w:hAnsi="Arial" w:cs="Arial"/>
                <w:b/>
                <w:sz w:val="20"/>
                <w:szCs w:val="20"/>
              </w:rPr>
            </w:pPr>
            <w:r w:rsidRPr="00E4290B">
              <w:rPr>
                <w:rFonts w:ascii="Arial" w:hAnsi="Arial" w:cs="Arial"/>
                <w:b/>
                <w:sz w:val="20"/>
                <w:szCs w:val="20"/>
              </w:rPr>
              <w:t xml:space="preserve">Measure Equipment Cost ($/lamp): </w:t>
            </w:r>
          </w:p>
        </w:tc>
        <w:tc>
          <w:tcPr>
            <w:tcW w:w="5487" w:type="dxa"/>
            <w:shd w:val="pct5" w:color="000000" w:fill="FFFFFF"/>
          </w:tcPr>
          <w:p w:rsidR="00E4290B" w:rsidRDefault="00735CF0" w:rsidP="0037707D">
            <w:pPr>
              <w:rPr>
                <w:rFonts w:ascii="Arial" w:hAnsi="Arial" w:cs="Arial"/>
                <w:sz w:val="20"/>
                <w:szCs w:val="20"/>
              </w:rPr>
            </w:pPr>
            <w:r w:rsidRPr="00E4290B">
              <w:rPr>
                <w:rFonts w:ascii="Arial" w:hAnsi="Arial" w:cs="Arial"/>
                <w:sz w:val="20"/>
                <w:szCs w:val="20"/>
              </w:rPr>
              <w:t xml:space="preserve">Various. </w:t>
            </w:r>
          </w:p>
          <w:p w:rsidR="00735CF0" w:rsidRPr="00E4290B" w:rsidRDefault="00E4290B" w:rsidP="0037707D">
            <w:pPr>
              <w:rPr>
                <w:rFonts w:ascii="Arial" w:hAnsi="Arial" w:cs="Arial"/>
                <w:sz w:val="20"/>
                <w:szCs w:val="20"/>
              </w:rPr>
            </w:pPr>
            <w:r>
              <w:rPr>
                <w:rFonts w:ascii="Arial" w:hAnsi="Arial" w:cs="Arial"/>
                <w:sz w:val="20"/>
                <w:szCs w:val="20"/>
              </w:rPr>
              <w:t>Refer to</w:t>
            </w:r>
            <w:r w:rsidR="00735CF0" w:rsidRPr="00E4290B">
              <w:rPr>
                <w:rFonts w:ascii="Arial" w:hAnsi="Arial" w:cs="Arial"/>
                <w:sz w:val="20"/>
                <w:szCs w:val="20"/>
              </w:rPr>
              <w:t xml:space="preserve"> </w:t>
            </w:r>
            <w:r w:rsidR="00DB50CE" w:rsidRPr="00E4290B">
              <w:rPr>
                <w:rFonts w:ascii="Arial" w:hAnsi="Arial" w:cs="Arial"/>
                <w:sz w:val="20"/>
                <w:szCs w:val="20"/>
              </w:rPr>
              <w:t>.</w:t>
            </w:r>
            <w:proofErr w:type="spellStart"/>
            <w:r w:rsidR="00DB50CE" w:rsidRPr="00E4290B">
              <w:rPr>
                <w:rFonts w:ascii="Arial" w:hAnsi="Arial" w:cs="Arial"/>
                <w:sz w:val="20"/>
                <w:szCs w:val="20"/>
              </w:rPr>
              <w:t>xlsx</w:t>
            </w:r>
            <w:proofErr w:type="spellEnd"/>
            <w:r w:rsidR="00DB50CE" w:rsidRPr="00E4290B">
              <w:rPr>
                <w:rFonts w:ascii="Arial" w:hAnsi="Arial" w:cs="Arial"/>
                <w:sz w:val="20"/>
                <w:szCs w:val="20"/>
              </w:rPr>
              <w:t xml:space="preserve"> file attached</w:t>
            </w:r>
          </w:p>
        </w:tc>
      </w:tr>
      <w:tr w:rsidR="00735CF0" w:rsidRPr="00E4290B" w:rsidTr="00783DAC">
        <w:trPr>
          <w:trHeight w:val="465"/>
        </w:trPr>
        <w:tc>
          <w:tcPr>
            <w:tcW w:w="4161" w:type="dxa"/>
            <w:shd w:val="pct20" w:color="000000" w:fill="FFFFFF"/>
          </w:tcPr>
          <w:p w:rsidR="00735CF0" w:rsidRPr="00E4290B" w:rsidRDefault="00735CF0" w:rsidP="00D171B6">
            <w:pPr>
              <w:rPr>
                <w:rFonts w:ascii="Arial" w:hAnsi="Arial" w:cs="Arial"/>
                <w:b/>
                <w:sz w:val="20"/>
                <w:szCs w:val="20"/>
              </w:rPr>
            </w:pPr>
            <w:r w:rsidRPr="00E4290B">
              <w:rPr>
                <w:rFonts w:ascii="Arial" w:hAnsi="Arial" w:cs="Arial"/>
                <w:b/>
                <w:sz w:val="20"/>
                <w:szCs w:val="20"/>
              </w:rPr>
              <w:t>Gross Measure Cost ($/lamp)</w:t>
            </w:r>
          </w:p>
        </w:tc>
        <w:tc>
          <w:tcPr>
            <w:tcW w:w="5487" w:type="dxa"/>
            <w:shd w:val="pct20" w:color="000000" w:fill="FFFFFF"/>
          </w:tcPr>
          <w:p w:rsidR="00E4290B" w:rsidRDefault="00735CF0" w:rsidP="004464AA">
            <w:pPr>
              <w:rPr>
                <w:rFonts w:ascii="Arial" w:hAnsi="Arial" w:cs="Arial"/>
                <w:sz w:val="20"/>
                <w:szCs w:val="20"/>
              </w:rPr>
            </w:pPr>
            <w:r w:rsidRPr="00E4290B">
              <w:rPr>
                <w:rFonts w:ascii="Arial" w:hAnsi="Arial" w:cs="Arial"/>
                <w:sz w:val="20"/>
                <w:szCs w:val="20"/>
              </w:rPr>
              <w:t xml:space="preserve">Various. </w:t>
            </w:r>
          </w:p>
          <w:p w:rsidR="00735CF0" w:rsidRPr="00E4290B" w:rsidRDefault="00735CF0" w:rsidP="00E4290B">
            <w:pPr>
              <w:rPr>
                <w:rFonts w:ascii="Arial" w:hAnsi="Arial" w:cs="Arial"/>
                <w:sz w:val="20"/>
                <w:szCs w:val="20"/>
              </w:rPr>
            </w:pPr>
            <w:r w:rsidRPr="00E4290B">
              <w:rPr>
                <w:rFonts w:ascii="Arial" w:hAnsi="Arial" w:cs="Arial"/>
                <w:sz w:val="20"/>
                <w:szCs w:val="20"/>
              </w:rPr>
              <w:t xml:space="preserve">Refer to </w:t>
            </w:r>
            <w:r w:rsidR="00DB50CE" w:rsidRPr="00E4290B">
              <w:rPr>
                <w:rFonts w:ascii="Arial" w:hAnsi="Arial" w:cs="Arial"/>
                <w:sz w:val="20"/>
                <w:szCs w:val="20"/>
              </w:rPr>
              <w:t>.</w:t>
            </w:r>
            <w:proofErr w:type="spellStart"/>
            <w:r w:rsidR="00DB50CE" w:rsidRPr="00E4290B">
              <w:rPr>
                <w:rFonts w:ascii="Arial" w:hAnsi="Arial" w:cs="Arial"/>
                <w:sz w:val="20"/>
                <w:szCs w:val="20"/>
              </w:rPr>
              <w:t>xlsx</w:t>
            </w:r>
            <w:proofErr w:type="spellEnd"/>
            <w:r w:rsidR="00DB50CE" w:rsidRPr="00E4290B">
              <w:rPr>
                <w:rFonts w:ascii="Arial" w:hAnsi="Arial" w:cs="Arial"/>
                <w:sz w:val="20"/>
                <w:szCs w:val="20"/>
              </w:rPr>
              <w:t xml:space="preserve"> file attached</w:t>
            </w:r>
          </w:p>
        </w:tc>
      </w:tr>
      <w:tr w:rsidR="00735CF0" w:rsidRPr="00E4290B" w:rsidTr="00783DAC">
        <w:trPr>
          <w:trHeight w:val="465"/>
        </w:trPr>
        <w:tc>
          <w:tcPr>
            <w:tcW w:w="4161" w:type="dxa"/>
            <w:shd w:val="pct20" w:color="000000" w:fill="FFFFFF"/>
          </w:tcPr>
          <w:p w:rsidR="00735CF0" w:rsidRPr="00E4290B" w:rsidRDefault="00735CF0" w:rsidP="00D171B6">
            <w:pPr>
              <w:rPr>
                <w:rFonts w:ascii="Arial" w:hAnsi="Arial" w:cs="Arial"/>
                <w:b/>
                <w:sz w:val="20"/>
                <w:szCs w:val="20"/>
              </w:rPr>
            </w:pPr>
            <w:bookmarkStart w:id="3" w:name="OLE_LINK1"/>
            <w:r w:rsidRPr="00E4290B">
              <w:rPr>
                <w:rFonts w:ascii="Arial" w:hAnsi="Arial" w:cs="Arial"/>
                <w:b/>
                <w:sz w:val="20"/>
                <w:szCs w:val="20"/>
              </w:rPr>
              <w:t xml:space="preserve">Measure Incremental Cost ($/lamp): </w:t>
            </w:r>
            <w:bookmarkEnd w:id="3"/>
          </w:p>
        </w:tc>
        <w:tc>
          <w:tcPr>
            <w:tcW w:w="5487" w:type="dxa"/>
            <w:shd w:val="pct20" w:color="000000" w:fill="FFFFFF"/>
          </w:tcPr>
          <w:p w:rsidR="00E4290B" w:rsidRDefault="00735CF0" w:rsidP="0037707D">
            <w:pPr>
              <w:rPr>
                <w:rFonts w:ascii="Arial" w:hAnsi="Arial" w:cs="Arial"/>
                <w:sz w:val="20"/>
                <w:szCs w:val="20"/>
              </w:rPr>
            </w:pPr>
            <w:r w:rsidRPr="00E4290B">
              <w:rPr>
                <w:rFonts w:ascii="Arial" w:hAnsi="Arial" w:cs="Arial"/>
                <w:sz w:val="20"/>
                <w:szCs w:val="20"/>
              </w:rPr>
              <w:t xml:space="preserve">Various. </w:t>
            </w:r>
          </w:p>
          <w:p w:rsidR="00735CF0" w:rsidRPr="00E4290B" w:rsidRDefault="00735CF0" w:rsidP="00E4290B">
            <w:pPr>
              <w:rPr>
                <w:rFonts w:ascii="Arial" w:hAnsi="Arial" w:cs="Arial"/>
                <w:sz w:val="20"/>
                <w:szCs w:val="20"/>
              </w:rPr>
            </w:pPr>
            <w:r w:rsidRPr="00E4290B">
              <w:rPr>
                <w:rFonts w:ascii="Arial" w:hAnsi="Arial" w:cs="Arial"/>
                <w:sz w:val="20"/>
                <w:szCs w:val="20"/>
              </w:rPr>
              <w:t xml:space="preserve">Refer to </w:t>
            </w:r>
            <w:r w:rsidR="00DB50CE" w:rsidRPr="00E4290B">
              <w:rPr>
                <w:rFonts w:ascii="Arial" w:hAnsi="Arial" w:cs="Arial"/>
                <w:sz w:val="20"/>
                <w:szCs w:val="20"/>
              </w:rPr>
              <w:t>.</w:t>
            </w:r>
            <w:proofErr w:type="spellStart"/>
            <w:r w:rsidR="00DB50CE" w:rsidRPr="00E4290B">
              <w:rPr>
                <w:rFonts w:ascii="Arial" w:hAnsi="Arial" w:cs="Arial"/>
                <w:sz w:val="20"/>
                <w:szCs w:val="20"/>
              </w:rPr>
              <w:t>xlsx</w:t>
            </w:r>
            <w:proofErr w:type="spellEnd"/>
            <w:r w:rsidR="00DB50CE" w:rsidRPr="00E4290B">
              <w:rPr>
                <w:rFonts w:ascii="Arial" w:hAnsi="Arial" w:cs="Arial"/>
                <w:sz w:val="20"/>
                <w:szCs w:val="20"/>
              </w:rPr>
              <w:t xml:space="preserve"> file attached</w:t>
            </w:r>
          </w:p>
        </w:tc>
      </w:tr>
      <w:tr w:rsidR="00735CF0" w:rsidRPr="00E4290B" w:rsidTr="00783DAC">
        <w:trPr>
          <w:trHeight w:val="465"/>
        </w:trPr>
        <w:tc>
          <w:tcPr>
            <w:tcW w:w="4161" w:type="dxa"/>
            <w:shd w:val="pct5" w:color="000000" w:fill="FFFFFF"/>
          </w:tcPr>
          <w:p w:rsidR="00735CF0" w:rsidRPr="00E4290B" w:rsidRDefault="00735CF0" w:rsidP="0028709C">
            <w:pPr>
              <w:rPr>
                <w:rFonts w:ascii="Arial" w:hAnsi="Arial" w:cs="Arial"/>
                <w:b/>
                <w:sz w:val="20"/>
                <w:szCs w:val="20"/>
              </w:rPr>
            </w:pPr>
            <w:r w:rsidRPr="00E4290B">
              <w:rPr>
                <w:rFonts w:ascii="Arial" w:hAnsi="Arial" w:cs="Arial"/>
                <w:b/>
                <w:sz w:val="20"/>
                <w:szCs w:val="20"/>
              </w:rPr>
              <w:t xml:space="preserve">Effective Useful Life (years): </w:t>
            </w:r>
          </w:p>
        </w:tc>
        <w:tc>
          <w:tcPr>
            <w:tcW w:w="5487" w:type="dxa"/>
            <w:shd w:val="pct5" w:color="000000" w:fill="FFFFFF"/>
          </w:tcPr>
          <w:p w:rsidR="00735CF0" w:rsidRPr="00E4290B" w:rsidRDefault="00735CF0" w:rsidP="0037707D">
            <w:pPr>
              <w:rPr>
                <w:rFonts w:ascii="Arial" w:hAnsi="Arial" w:cs="Arial"/>
                <w:sz w:val="20"/>
                <w:szCs w:val="20"/>
              </w:rPr>
            </w:pPr>
            <w:r w:rsidRPr="00E4290B">
              <w:rPr>
                <w:rFonts w:ascii="Arial" w:hAnsi="Arial" w:cs="Arial"/>
                <w:sz w:val="20"/>
                <w:szCs w:val="20"/>
              </w:rPr>
              <w:t xml:space="preserve">Various. Refer to </w:t>
            </w:r>
            <w:r w:rsidR="00DB50CE" w:rsidRPr="00E4290B">
              <w:rPr>
                <w:rFonts w:ascii="Arial" w:hAnsi="Arial" w:cs="Arial"/>
                <w:sz w:val="20"/>
                <w:szCs w:val="20"/>
              </w:rPr>
              <w:t>.</w:t>
            </w:r>
            <w:proofErr w:type="spellStart"/>
            <w:r w:rsidR="00DB50CE" w:rsidRPr="00E4290B">
              <w:rPr>
                <w:rFonts w:ascii="Arial" w:hAnsi="Arial" w:cs="Arial"/>
                <w:sz w:val="20"/>
                <w:szCs w:val="20"/>
              </w:rPr>
              <w:t>xlsx</w:t>
            </w:r>
            <w:proofErr w:type="spellEnd"/>
            <w:r w:rsidR="00DB50CE" w:rsidRPr="00E4290B">
              <w:rPr>
                <w:rFonts w:ascii="Arial" w:hAnsi="Arial" w:cs="Arial"/>
                <w:sz w:val="20"/>
                <w:szCs w:val="20"/>
              </w:rPr>
              <w:t xml:space="preserve"> file attached</w:t>
            </w:r>
          </w:p>
          <w:p w:rsidR="00735CF0" w:rsidRPr="00E4290B" w:rsidRDefault="00735CF0" w:rsidP="00E4290B">
            <w:pPr>
              <w:rPr>
                <w:rFonts w:ascii="Arial" w:hAnsi="Arial" w:cs="Arial"/>
                <w:sz w:val="20"/>
                <w:szCs w:val="20"/>
              </w:rPr>
            </w:pPr>
            <w:r w:rsidRPr="00E4290B">
              <w:rPr>
                <w:rFonts w:ascii="Arial" w:hAnsi="Arial" w:cs="Arial"/>
                <w:sz w:val="20"/>
                <w:szCs w:val="20"/>
              </w:rPr>
              <w:t>Source: DEER</w:t>
            </w:r>
            <w:r w:rsidR="00E4290B">
              <w:rPr>
                <w:rFonts w:ascii="Arial" w:hAnsi="Arial" w:cs="Arial"/>
                <w:sz w:val="20"/>
                <w:szCs w:val="20"/>
              </w:rPr>
              <w:t xml:space="preserve"> 2016</w:t>
            </w:r>
          </w:p>
        </w:tc>
      </w:tr>
      <w:tr w:rsidR="00735CF0" w:rsidRPr="00E4290B" w:rsidTr="00783DAC">
        <w:trPr>
          <w:trHeight w:val="465"/>
        </w:trPr>
        <w:tc>
          <w:tcPr>
            <w:tcW w:w="4161" w:type="dxa"/>
            <w:shd w:val="pct20" w:color="000000" w:fill="FFFFFF"/>
          </w:tcPr>
          <w:p w:rsidR="00735CF0" w:rsidRPr="00E4290B" w:rsidRDefault="00735CF0" w:rsidP="0028709C">
            <w:pPr>
              <w:rPr>
                <w:rFonts w:ascii="Arial" w:hAnsi="Arial" w:cs="Arial"/>
                <w:b/>
                <w:sz w:val="20"/>
                <w:szCs w:val="20"/>
              </w:rPr>
            </w:pPr>
            <w:r w:rsidRPr="00E4290B">
              <w:rPr>
                <w:rFonts w:ascii="Arial" w:hAnsi="Arial" w:cs="Arial"/>
                <w:b/>
                <w:sz w:val="20"/>
                <w:szCs w:val="20"/>
              </w:rPr>
              <w:t>Program Type:</w:t>
            </w:r>
          </w:p>
        </w:tc>
        <w:tc>
          <w:tcPr>
            <w:tcW w:w="5487" w:type="dxa"/>
            <w:shd w:val="pct20" w:color="000000" w:fill="FFFFFF"/>
          </w:tcPr>
          <w:p w:rsidR="00735CF0" w:rsidRPr="00E4290B" w:rsidRDefault="00735CF0" w:rsidP="0028709C">
            <w:pPr>
              <w:rPr>
                <w:rFonts w:ascii="Arial" w:hAnsi="Arial" w:cs="Arial"/>
                <w:sz w:val="20"/>
                <w:szCs w:val="20"/>
              </w:rPr>
            </w:pPr>
            <w:r w:rsidRPr="00E4290B">
              <w:rPr>
                <w:rFonts w:ascii="Arial" w:hAnsi="Arial" w:cs="Arial"/>
                <w:sz w:val="20"/>
                <w:szCs w:val="20"/>
              </w:rPr>
              <w:t>ROB</w:t>
            </w:r>
          </w:p>
        </w:tc>
      </w:tr>
      <w:tr w:rsidR="007C0804" w:rsidRPr="00E4290B" w:rsidTr="000D64B7">
        <w:trPr>
          <w:trHeight w:val="972"/>
        </w:trPr>
        <w:tc>
          <w:tcPr>
            <w:tcW w:w="4161" w:type="dxa"/>
            <w:shd w:val="pct5" w:color="000000" w:fill="FFFFFF"/>
          </w:tcPr>
          <w:p w:rsidR="007C0804" w:rsidRPr="00E4290B" w:rsidRDefault="007C0804" w:rsidP="0028709C">
            <w:pPr>
              <w:rPr>
                <w:rFonts w:ascii="Arial" w:hAnsi="Arial" w:cs="Arial"/>
                <w:b/>
                <w:sz w:val="20"/>
                <w:szCs w:val="20"/>
              </w:rPr>
            </w:pPr>
            <w:r w:rsidRPr="00E4290B">
              <w:rPr>
                <w:rFonts w:ascii="Arial" w:hAnsi="Arial" w:cs="Arial"/>
                <w:b/>
                <w:sz w:val="20"/>
                <w:szCs w:val="20"/>
              </w:rPr>
              <w:t xml:space="preserve">Net-to-Gross Ratios: </w:t>
            </w:r>
          </w:p>
        </w:tc>
        <w:tc>
          <w:tcPr>
            <w:tcW w:w="5487" w:type="dxa"/>
            <w:shd w:val="pct5" w:color="000000" w:fill="FFFFFF"/>
          </w:tcPr>
          <w:tbl>
            <w:tblPr>
              <w:tblStyle w:val="TableGrid1"/>
              <w:tblW w:w="4851" w:type="pct"/>
              <w:tblLook w:val="01E0" w:firstRow="1" w:lastRow="1" w:firstColumn="1" w:lastColumn="1" w:noHBand="0" w:noVBand="0"/>
            </w:tblPr>
            <w:tblGrid>
              <w:gridCol w:w="3034"/>
              <w:gridCol w:w="1287"/>
              <w:gridCol w:w="783"/>
            </w:tblGrid>
            <w:tr w:rsidR="00E4290B" w:rsidRPr="005379C5" w:rsidTr="00BF11A2">
              <w:tc>
                <w:tcPr>
                  <w:tcW w:w="2972" w:type="pct"/>
                  <w:shd w:val="clear" w:color="auto" w:fill="D9D9D9" w:themeFill="background1" w:themeFillShade="D9"/>
                  <w:vAlign w:val="center"/>
                </w:tcPr>
                <w:p w:rsidR="00E4290B" w:rsidRPr="005379C5" w:rsidRDefault="00E4290B" w:rsidP="00BF11A2">
                  <w:pPr>
                    <w:jc w:val="center"/>
                    <w:rPr>
                      <w:rFonts w:ascii="Arial" w:hAnsi="Arial" w:cs="Arial"/>
                      <w:b/>
                      <w:sz w:val="20"/>
                      <w:szCs w:val="20"/>
                    </w:rPr>
                  </w:pPr>
                  <w:r w:rsidRPr="005379C5">
                    <w:rPr>
                      <w:rFonts w:ascii="Arial" w:hAnsi="Arial" w:cs="Arial"/>
                      <w:b/>
                      <w:sz w:val="20"/>
                      <w:szCs w:val="20"/>
                    </w:rPr>
                    <w:t>NTGR ID</w:t>
                  </w:r>
                </w:p>
              </w:tc>
              <w:tc>
                <w:tcPr>
                  <w:tcW w:w="1261" w:type="pct"/>
                  <w:shd w:val="clear" w:color="auto" w:fill="D9D9D9" w:themeFill="background1" w:themeFillShade="D9"/>
                  <w:vAlign w:val="center"/>
                </w:tcPr>
                <w:p w:rsidR="00E4290B" w:rsidRPr="005379C5" w:rsidRDefault="00E4290B" w:rsidP="00BF11A2">
                  <w:pPr>
                    <w:jc w:val="center"/>
                    <w:rPr>
                      <w:rFonts w:ascii="Arial" w:hAnsi="Arial" w:cs="Arial"/>
                      <w:b/>
                      <w:sz w:val="20"/>
                      <w:szCs w:val="20"/>
                    </w:rPr>
                  </w:pPr>
                  <w:r w:rsidRPr="005379C5">
                    <w:rPr>
                      <w:rFonts w:ascii="Arial" w:hAnsi="Arial" w:cs="Arial"/>
                      <w:b/>
                      <w:sz w:val="20"/>
                      <w:szCs w:val="20"/>
                    </w:rPr>
                    <w:t>Sector</w:t>
                  </w:r>
                </w:p>
              </w:tc>
              <w:tc>
                <w:tcPr>
                  <w:tcW w:w="767" w:type="pct"/>
                  <w:shd w:val="clear" w:color="auto" w:fill="D9D9D9" w:themeFill="background1" w:themeFillShade="D9"/>
                  <w:vAlign w:val="center"/>
                </w:tcPr>
                <w:p w:rsidR="00E4290B" w:rsidRPr="005379C5" w:rsidRDefault="00E4290B" w:rsidP="00BF11A2">
                  <w:pPr>
                    <w:jc w:val="center"/>
                    <w:rPr>
                      <w:rFonts w:ascii="Arial" w:hAnsi="Arial" w:cs="Arial"/>
                      <w:b/>
                      <w:sz w:val="20"/>
                      <w:szCs w:val="20"/>
                    </w:rPr>
                  </w:pPr>
                  <w:r w:rsidRPr="005379C5">
                    <w:rPr>
                      <w:rFonts w:ascii="Arial" w:hAnsi="Arial" w:cs="Arial"/>
                      <w:b/>
                      <w:sz w:val="20"/>
                      <w:szCs w:val="20"/>
                    </w:rPr>
                    <w:t>NTGR</w:t>
                  </w:r>
                </w:p>
              </w:tc>
            </w:tr>
            <w:tr w:rsidR="00E4290B" w:rsidRPr="005379C5" w:rsidTr="00BF11A2">
              <w:tc>
                <w:tcPr>
                  <w:tcW w:w="2972" w:type="pct"/>
                  <w:vAlign w:val="center"/>
                </w:tcPr>
                <w:p w:rsidR="00E4290B" w:rsidRPr="005379C5" w:rsidRDefault="00E4290B" w:rsidP="00BF11A2">
                  <w:pPr>
                    <w:jc w:val="center"/>
                    <w:rPr>
                      <w:rFonts w:ascii="Arial" w:hAnsi="Arial" w:cs="Arial"/>
                      <w:sz w:val="20"/>
                      <w:szCs w:val="20"/>
                    </w:rPr>
                  </w:pPr>
                  <w:proofErr w:type="spellStart"/>
                  <w:r w:rsidRPr="004351AC">
                    <w:rPr>
                      <w:rFonts w:ascii="Arial" w:hAnsi="Arial" w:cs="Arial"/>
                      <w:sz w:val="20"/>
                      <w:szCs w:val="20"/>
                    </w:rPr>
                    <w:t>NonRes</w:t>
                  </w:r>
                  <w:proofErr w:type="spellEnd"/>
                  <w:r w:rsidRPr="004351AC">
                    <w:rPr>
                      <w:rFonts w:ascii="Arial" w:hAnsi="Arial" w:cs="Arial"/>
                      <w:sz w:val="20"/>
                      <w:szCs w:val="20"/>
                    </w:rPr>
                    <w:t>-</w:t>
                  </w:r>
                  <w:proofErr w:type="spellStart"/>
                  <w:r w:rsidRPr="004351AC">
                    <w:rPr>
                      <w:rFonts w:ascii="Arial" w:hAnsi="Arial" w:cs="Arial"/>
                      <w:sz w:val="20"/>
                      <w:szCs w:val="20"/>
                    </w:rPr>
                    <w:t>sAll</w:t>
                  </w:r>
                  <w:proofErr w:type="spellEnd"/>
                  <w:r w:rsidRPr="004351AC">
                    <w:rPr>
                      <w:rFonts w:ascii="Arial" w:hAnsi="Arial" w:cs="Arial"/>
                      <w:sz w:val="20"/>
                      <w:szCs w:val="20"/>
                    </w:rPr>
                    <w:t>-</w:t>
                  </w:r>
                  <w:proofErr w:type="spellStart"/>
                  <w:r w:rsidRPr="004351AC">
                    <w:rPr>
                      <w:rFonts w:ascii="Arial" w:hAnsi="Arial" w:cs="Arial"/>
                      <w:sz w:val="20"/>
                      <w:szCs w:val="20"/>
                    </w:rPr>
                    <w:t>MLtgLED</w:t>
                  </w:r>
                  <w:proofErr w:type="spellEnd"/>
                  <w:r w:rsidRPr="004351AC">
                    <w:rPr>
                      <w:rFonts w:ascii="Arial" w:hAnsi="Arial" w:cs="Arial"/>
                      <w:sz w:val="20"/>
                      <w:szCs w:val="20"/>
                    </w:rPr>
                    <w:t>-Deemed</w:t>
                  </w:r>
                </w:p>
              </w:tc>
              <w:tc>
                <w:tcPr>
                  <w:tcW w:w="1261" w:type="pct"/>
                  <w:vAlign w:val="center"/>
                </w:tcPr>
                <w:p w:rsidR="00E4290B" w:rsidRPr="005379C5" w:rsidRDefault="00E4290B" w:rsidP="00BF11A2">
                  <w:pPr>
                    <w:jc w:val="center"/>
                    <w:rPr>
                      <w:rFonts w:ascii="Arial" w:hAnsi="Arial" w:cs="Arial"/>
                      <w:sz w:val="20"/>
                      <w:szCs w:val="20"/>
                    </w:rPr>
                  </w:pPr>
                  <w:proofErr w:type="spellStart"/>
                  <w:r>
                    <w:rPr>
                      <w:rFonts w:ascii="Arial" w:hAnsi="Arial" w:cs="Arial"/>
                      <w:sz w:val="20"/>
                      <w:szCs w:val="20"/>
                    </w:rPr>
                    <w:t>NonRes</w:t>
                  </w:r>
                  <w:proofErr w:type="spellEnd"/>
                </w:p>
              </w:tc>
              <w:tc>
                <w:tcPr>
                  <w:tcW w:w="767" w:type="pct"/>
                  <w:vAlign w:val="center"/>
                </w:tcPr>
                <w:p w:rsidR="00E4290B" w:rsidRPr="005379C5" w:rsidRDefault="00E4290B" w:rsidP="00BF11A2">
                  <w:pPr>
                    <w:jc w:val="center"/>
                    <w:rPr>
                      <w:rFonts w:ascii="Arial" w:hAnsi="Arial" w:cs="Arial"/>
                      <w:sz w:val="20"/>
                      <w:szCs w:val="20"/>
                    </w:rPr>
                  </w:pPr>
                  <w:r>
                    <w:rPr>
                      <w:rFonts w:ascii="Arial" w:hAnsi="Arial" w:cs="Arial"/>
                      <w:sz w:val="20"/>
                      <w:szCs w:val="20"/>
                    </w:rPr>
                    <w:t>0.6</w:t>
                  </w:r>
                </w:p>
              </w:tc>
            </w:tr>
            <w:tr w:rsidR="00E4290B" w:rsidRPr="005379C5" w:rsidTr="00BF11A2">
              <w:tc>
                <w:tcPr>
                  <w:tcW w:w="2972" w:type="pct"/>
                  <w:vAlign w:val="center"/>
                </w:tcPr>
                <w:p w:rsidR="00E4290B" w:rsidRPr="004351AC" w:rsidRDefault="00E4290B" w:rsidP="00BF11A2">
                  <w:pPr>
                    <w:jc w:val="center"/>
                    <w:rPr>
                      <w:rFonts w:ascii="Arial" w:hAnsi="Arial" w:cs="Arial"/>
                      <w:sz w:val="20"/>
                      <w:szCs w:val="20"/>
                    </w:rPr>
                  </w:pPr>
                  <w:r w:rsidRPr="00BA03E6">
                    <w:rPr>
                      <w:rFonts w:ascii="Arial" w:hAnsi="Arial" w:cs="Arial"/>
                      <w:sz w:val="20"/>
                      <w:szCs w:val="20"/>
                    </w:rPr>
                    <w:t>Com-Default&gt;2yrs</w:t>
                  </w:r>
                </w:p>
              </w:tc>
              <w:tc>
                <w:tcPr>
                  <w:tcW w:w="1261" w:type="pct"/>
                  <w:vAlign w:val="center"/>
                </w:tcPr>
                <w:p w:rsidR="00E4290B" w:rsidRDefault="00E4290B" w:rsidP="00BF11A2">
                  <w:pPr>
                    <w:jc w:val="center"/>
                    <w:rPr>
                      <w:rFonts w:ascii="Arial" w:hAnsi="Arial" w:cs="Arial"/>
                      <w:sz w:val="20"/>
                      <w:szCs w:val="20"/>
                    </w:rPr>
                  </w:pPr>
                  <w:r>
                    <w:rPr>
                      <w:rFonts w:ascii="Arial" w:hAnsi="Arial" w:cs="Arial"/>
                      <w:sz w:val="20"/>
                      <w:szCs w:val="20"/>
                    </w:rPr>
                    <w:t>Com</w:t>
                  </w:r>
                </w:p>
              </w:tc>
              <w:tc>
                <w:tcPr>
                  <w:tcW w:w="767" w:type="pct"/>
                  <w:vAlign w:val="center"/>
                </w:tcPr>
                <w:p w:rsidR="00E4290B" w:rsidRDefault="00E4290B" w:rsidP="00BF11A2">
                  <w:pPr>
                    <w:jc w:val="center"/>
                    <w:rPr>
                      <w:rFonts w:ascii="Arial" w:hAnsi="Arial" w:cs="Arial"/>
                      <w:sz w:val="20"/>
                      <w:szCs w:val="20"/>
                    </w:rPr>
                  </w:pPr>
                  <w:r>
                    <w:rPr>
                      <w:rFonts w:ascii="Arial" w:hAnsi="Arial" w:cs="Arial"/>
                      <w:sz w:val="20"/>
                      <w:szCs w:val="20"/>
                    </w:rPr>
                    <w:t>0.6</w:t>
                  </w:r>
                </w:p>
              </w:tc>
            </w:tr>
            <w:tr w:rsidR="00E4290B" w:rsidRPr="005379C5" w:rsidTr="00BF11A2">
              <w:tc>
                <w:tcPr>
                  <w:tcW w:w="2972" w:type="pct"/>
                  <w:vAlign w:val="center"/>
                </w:tcPr>
                <w:p w:rsidR="00E4290B" w:rsidRPr="005379C5" w:rsidRDefault="00E4290B" w:rsidP="00BF11A2">
                  <w:pPr>
                    <w:jc w:val="center"/>
                    <w:rPr>
                      <w:rFonts w:ascii="Arial" w:hAnsi="Arial" w:cs="Arial"/>
                      <w:sz w:val="20"/>
                      <w:szCs w:val="20"/>
                    </w:rPr>
                  </w:pPr>
                  <w:r w:rsidRPr="004351AC">
                    <w:rPr>
                      <w:rFonts w:ascii="Arial" w:hAnsi="Arial" w:cs="Arial"/>
                      <w:sz w:val="20"/>
                      <w:szCs w:val="20"/>
                    </w:rPr>
                    <w:t>Res-</w:t>
                  </w:r>
                  <w:proofErr w:type="spellStart"/>
                  <w:r w:rsidRPr="004351AC">
                    <w:rPr>
                      <w:rFonts w:ascii="Arial" w:hAnsi="Arial" w:cs="Arial"/>
                      <w:sz w:val="20"/>
                      <w:szCs w:val="20"/>
                    </w:rPr>
                    <w:t>sAll</w:t>
                  </w:r>
                  <w:proofErr w:type="spellEnd"/>
                  <w:r w:rsidRPr="004351AC">
                    <w:rPr>
                      <w:rFonts w:ascii="Arial" w:hAnsi="Arial" w:cs="Arial"/>
                      <w:sz w:val="20"/>
                      <w:szCs w:val="20"/>
                    </w:rPr>
                    <w:t>-</w:t>
                  </w:r>
                  <w:proofErr w:type="spellStart"/>
                  <w:r w:rsidRPr="004351AC">
                    <w:rPr>
                      <w:rFonts w:ascii="Arial" w:hAnsi="Arial" w:cs="Arial"/>
                      <w:sz w:val="20"/>
                      <w:szCs w:val="20"/>
                    </w:rPr>
                    <w:t>MLtgLED</w:t>
                  </w:r>
                  <w:proofErr w:type="spellEnd"/>
                  <w:r w:rsidRPr="004351AC">
                    <w:rPr>
                      <w:rFonts w:ascii="Arial" w:hAnsi="Arial" w:cs="Arial"/>
                      <w:sz w:val="20"/>
                      <w:szCs w:val="20"/>
                    </w:rPr>
                    <w:t>-Deemed</w:t>
                  </w:r>
                </w:p>
              </w:tc>
              <w:tc>
                <w:tcPr>
                  <w:tcW w:w="1261" w:type="pct"/>
                  <w:vAlign w:val="center"/>
                </w:tcPr>
                <w:p w:rsidR="00E4290B" w:rsidRPr="005379C5" w:rsidRDefault="00E4290B" w:rsidP="00BF11A2">
                  <w:pPr>
                    <w:jc w:val="center"/>
                    <w:rPr>
                      <w:rFonts w:ascii="Arial" w:hAnsi="Arial" w:cs="Arial"/>
                      <w:sz w:val="20"/>
                      <w:szCs w:val="20"/>
                    </w:rPr>
                  </w:pPr>
                  <w:r>
                    <w:rPr>
                      <w:rFonts w:ascii="Arial" w:hAnsi="Arial" w:cs="Arial"/>
                      <w:sz w:val="20"/>
                      <w:szCs w:val="20"/>
                    </w:rPr>
                    <w:t>Res</w:t>
                  </w:r>
                </w:p>
              </w:tc>
              <w:tc>
                <w:tcPr>
                  <w:tcW w:w="767" w:type="pct"/>
                  <w:vAlign w:val="center"/>
                </w:tcPr>
                <w:p w:rsidR="00E4290B" w:rsidRPr="005379C5" w:rsidRDefault="00E4290B" w:rsidP="00BF11A2">
                  <w:pPr>
                    <w:jc w:val="center"/>
                    <w:rPr>
                      <w:rFonts w:ascii="Arial" w:hAnsi="Arial" w:cs="Arial"/>
                      <w:sz w:val="20"/>
                      <w:szCs w:val="20"/>
                    </w:rPr>
                  </w:pPr>
                  <w:r>
                    <w:rPr>
                      <w:rFonts w:ascii="Arial" w:hAnsi="Arial" w:cs="Arial"/>
                      <w:sz w:val="20"/>
                      <w:szCs w:val="20"/>
                    </w:rPr>
                    <w:t>0.6</w:t>
                  </w:r>
                </w:p>
              </w:tc>
            </w:tr>
            <w:tr w:rsidR="00E4290B" w:rsidRPr="005379C5" w:rsidTr="00BF11A2">
              <w:tc>
                <w:tcPr>
                  <w:tcW w:w="2972" w:type="pct"/>
                  <w:vAlign w:val="center"/>
                </w:tcPr>
                <w:p w:rsidR="00E4290B" w:rsidRPr="004351AC" w:rsidRDefault="00E4290B" w:rsidP="00BF11A2">
                  <w:pPr>
                    <w:jc w:val="center"/>
                    <w:rPr>
                      <w:rFonts w:ascii="Arial" w:hAnsi="Arial" w:cs="Arial"/>
                      <w:sz w:val="20"/>
                      <w:szCs w:val="20"/>
                    </w:rPr>
                  </w:pPr>
                  <w:r>
                    <w:rPr>
                      <w:rFonts w:ascii="Arial" w:hAnsi="Arial" w:cs="Arial"/>
                      <w:sz w:val="20"/>
                      <w:szCs w:val="20"/>
                    </w:rPr>
                    <w:t>Res-Default&gt;2</w:t>
                  </w:r>
                </w:p>
              </w:tc>
              <w:tc>
                <w:tcPr>
                  <w:tcW w:w="1261" w:type="pct"/>
                  <w:vAlign w:val="center"/>
                </w:tcPr>
                <w:p w:rsidR="00E4290B" w:rsidRDefault="00E4290B" w:rsidP="00BF11A2">
                  <w:pPr>
                    <w:jc w:val="center"/>
                    <w:rPr>
                      <w:rFonts w:ascii="Arial" w:hAnsi="Arial" w:cs="Arial"/>
                      <w:sz w:val="20"/>
                      <w:szCs w:val="20"/>
                    </w:rPr>
                  </w:pPr>
                  <w:r>
                    <w:rPr>
                      <w:rFonts w:ascii="Arial" w:hAnsi="Arial" w:cs="Arial"/>
                      <w:sz w:val="20"/>
                      <w:szCs w:val="20"/>
                    </w:rPr>
                    <w:t>Res</w:t>
                  </w:r>
                </w:p>
              </w:tc>
              <w:tc>
                <w:tcPr>
                  <w:tcW w:w="767" w:type="pct"/>
                  <w:vAlign w:val="center"/>
                </w:tcPr>
                <w:p w:rsidR="00E4290B" w:rsidRDefault="00E4290B" w:rsidP="00BF11A2">
                  <w:pPr>
                    <w:jc w:val="center"/>
                    <w:rPr>
                      <w:rFonts w:ascii="Arial" w:hAnsi="Arial" w:cs="Arial"/>
                      <w:sz w:val="20"/>
                      <w:szCs w:val="20"/>
                    </w:rPr>
                  </w:pPr>
                  <w:r>
                    <w:rPr>
                      <w:rFonts w:ascii="Arial" w:hAnsi="Arial" w:cs="Arial"/>
                      <w:sz w:val="20"/>
                      <w:szCs w:val="20"/>
                    </w:rPr>
                    <w:t>0.55</w:t>
                  </w:r>
                </w:p>
              </w:tc>
            </w:tr>
          </w:tbl>
          <w:p w:rsidR="007C0804" w:rsidRPr="00E4290B" w:rsidRDefault="00E4290B" w:rsidP="00CD69EA">
            <w:pPr>
              <w:rPr>
                <w:rFonts w:ascii="Arial" w:hAnsi="Arial" w:cs="Arial"/>
                <w:sz w:val="20"/>
                <w:szCs w:val="20"/>
              </w:rPr>
            </w:pPr>
            <w:r>
              <w:rPr>
                <w:rFonts w:ascii="Arial" w:hAnsi="Arial" w:cs="Arial"/>
                <w:sz w:val="20"/>
                <w:szCs w:val="20"/>
              </w:rPr>
              <w:t>Source:  DEER 2016</w:t>
            </w:r>
          </w:p>
        </w:tc>
      </w:tr>
      <w:tr w:rsidR="007C0804" w:rsidRPr="00E4290B" w:rsidTr="00783DAC">
        <w:trPr>
          <w:trHeight w:val="465"/>
        </w:trPr>
        <w:tc>
          <w:tcPr>
            <w:tcW w:w="4161" w:type="dxa"/>
            <w:shd w:val="pct20" w:color="000000" w:fill="FFFFFF"/>
          </w:tcPr>
          <w:p w:rsidR="007C0804" w:rsidRPr="00E4290B" w:rsidRDefault="007C0804" w:rsidP="0028709C">
            <w:pPr>
              <w:rPr>
                <w:rFonts w:ascii="Arial" w:hAnsi="Arial" w:cs="Arial"/>
                <w:b/>
                <w:sz w:val="20"/>
                <w:szCs w:val="20"/>
              </w:rPr>
            </w:pPr>
            <w:r w:rsidRPr="00E4290B">
              <w:rPr>
                <w:rFonts w:ascii="Arial" w:hAnsi="Arial" w:cs="Arial"/>
                <w:b/>
                <w:sz w:val="20"/>
                <w:szCs w:val="20"/>
              </w:rPr>
              <w:t>Important Comments:</w:t>
            </w:r>
          </w:p>
        </w:tc>
        <w:tc>
          <w:tcPr>
            <w:tcW w:w="5487" w:type="dxa"/>
            <w:shd w:val="pct20" w:color="000000" w:fill="FFFFFF"/>
          </w:tcPr>
          <w:p w:rsidR="007C0804" w:rsidRPr="00E4290B" w:rsidRDefault="007C0804" w:rsidP="006E5434">
            <w:pPr>
              <w:rPr>
                <w:rFonts w:ascii="Arial" w:hAnsi="Arial" w:cs="Arial"/>
                <w:sz w:val="20"/>
                <w:szCs w:val="20"/>
              </w:rPr>
            </w:pPr>
          </w:p>
        </w:tc>
      </w:tr>
    </w:tbl>
    <w:p w:rsidR="005F19E0" w:rsidRPr="005F19E0" w:rsidRDefault="005F19E0" w:rsidP="0006490F">
      <w:pPr>
        <w:rPr>
          <w:rFonts w:ascii="Arial" w:hAnsi="Arial" w:cs="Arial"/>
          <w:b/>
          <w:color w:val="FF0000"/>
          <w:sz w:val="20"/>
          <w:szCs w:val="20"/>
        </w:rPr>
        <w:sectPr w:rsidR="005F19E0" w:rsidRPr="005F19E0" w:rsidSect="00AA2566">
          <w:headerReference w:type="default" r:id="rId12"/>
          <w:footerReference w:type="even" r:id="rId13"/>
          <w:footerReference w:type="default" r:id="rId14"/>
          <w:footerReference w:type="first" r:id="rId15"/>
          <w:endnotePr>
            <w:numFmt w:val="decimal"/>
          </w:endnotePr>
          <w:pgSz w:w="12240" w:h="15840"/>
          <w:pgMar w:top="1440" w:right="1440" w:bottom="1440" w:left="1440" w:header="720" w:footer="720" w:gutter="0"/>
          <w:pgNumType w:fmt="lowerRoman"/>
          <w:cols w:space="720"/>
          <w:titlePg/>
          <w:docGrid w:linePitch="360"/>
        </w:sectPr>
      </w:pPr>
    </w:p>
    <w:p w:rsidR="00E71EF1" w:rsidRDefault="00E71EF1" w:rsidP="00E71EF1">
      <w:pPr>
        <w:pStyle w:val="Heading1"/>
      </w:pPr>
      <w:bookmarkStart w:id="4" w:name="_Toc437587476"/>
      <w:r>
        <w:lastRenderedPageBreak/>
        <w:t>Document Revision History</w:t>
      </w:r>
      <w:bookmarkEnd w:id="4"/>
    </w:p>
    <w:p w:rsidR="00E91C15" w:rsidRDefault="004203DD" w:rsidP="001A573F">
      <w:r>
        <w:t xml:space="preserve"> </w:t>
      </w:r>
      <w:r w:rsidR="00E91C15">
        <w:tab/>
      </w:r>
      <w:r w:rsidR="00E91C15">
        <w:tab/>
      </w:r>
      <w:r w:rsidR="00E91C15">
        <w:tab/>
      </w:r>
      <w:r w:rsidR="00E91C15">
        <w:tab/>
      </w:r>
      <w:r>
        <w:t xml:space="preserve"> </w:t>
      </w:r>
      <w:r w:rsidR="00E91C15">
        <w:t xml:space="preserve"> </w:t>
      </w:r>
    </w:p>
    <w:tbl>
      <w:tblPr>
        <w:tblStyle w:val="TableGrid"/>
        <w:tblW w:w="4944" w:type="pct"/>
        <w:tblLook w:val="01E0" w:firstRow="1" w:lastRow="1" w:firstColumn="1" w:lastColumn="1" w:noHBand="0" w:noVBand="0"/>
      </w:tblPr>
      <w:tblGrid>
        <w:gridCol w:w="1648"/>
        <w:gridCol w:w="1413"/>
        <w:gridCol w:w="3204"/>
        <w:gridCol w:w="3204"/>
      </w:tblGrid>
      <w:tr w:rsidR="000374A5" w:rsidRPr="00E4290B" w:rsidTr="00AA2566">
        <w:trPr>
          <w:trHeight w:val="464"/>
        </w:trPr>
        <w:tc>
          <w:tcPr>
            <w:tcW w:w="870" w:type="pct"/>
            <w:shd w:val="clear" w:color="auto" w:fill="BFBFBF" w:themeFill="background1" w:themeFillShade="BF"/>
          </w:tcPr>
          <w:p w:rsidR="000374A5" w:rsidRPr="00E4290B" w:rsidRDefault="000374A5" w:rsidP="000374A5">
            <w:pPr>
              <w:jc w:val="center"/>
              <w:rPr>
                <w:rFonts w:ascii="Arial" w:hAnsi="Arial" w:cs="Arial"/>
                <w:b/>
                <w:bCs/>
                <w:sz w:val="22"/>
                <w:szCs w:val="20"/>
              </w:rPr>
            </w:pPr>
            <w:r w:rsidRPr="00E4290B">
              <w:rPr>
                <w:rFonts w:ascii="Arial" w:hAnsi="Arial" w:cs="Arial"/>
                <w:b/>
                <w:sz w:val="22"/>
                <w:szCs w:val="20"/>
              </w:rPr>
              <w:t>Revision #</w:t>
            </w:r>
            <w:r w:rsidRPr="00E4290B">
              <w:rPr>
                <w:rFonts w:ascii="Arial" w:hAnsi="Arial" w:cs="Arial"/>
                <w:b/>
                <w:sz w:val="22"/>
                <w:szCs w:val="20"/>
              </w:rPr>
              <w:tab/>
            </w:r>
          </w:p>
        </w:tc>
        <w:tc>
          <w:tcPr>
            <w:tcW w:w="746" w:type="pct"/>
            <w:shd w:val="clear" w:color="auto" w:fill="BFBFBF" w:themeFill="background1" w:themeFillShade="BF"/>
          </w:tcPr>
          <w:p w:rsidR="000374A5" w:rsidRPr="00E4290B" w:rsidRDefault="000374A5" w:rsidP="000374A5">
            <w:pPr>
              <w:jc w:val="center"/>
              <w:rPr>
                <w:rFonts w:ascii="Arial" w:hAnsi="Arial" w:cs="Arial"/>
                <w:b/>
                <w:bCs/>
                <w:sz w:val="22"/>
                <w:szCs w:val="20"/>
              </w:rPr>
            </w:pPr>
            <w:r w:rsidRPr="00E4290B">
              <w:rPr>
                <w:rFonts w:ascii="Arial" w:hAnsi="Arial" w:cs="Arial"/>
                <w:b/>
                <w:sz w:val="22"/>
                <w:szCs w:val="20"/>
              </w:rPr>
              <w:t xml:space="preserve">Date </w:t>
            </w:r>
            <w:r w:rsidRPr="00E4290B">
              <w:rPr>
                <w:rFonts w:ascii="Arial" w:hAnsi="Arial" w:cs="Arial"/>
                <w:b/>
                <w:sz w:val="22"/>
                <w:szCs w:val="20"/>
              </w:rPr>
              <w:tab/>
            </w:r>
          </w:p>
        </w:tc>
        <w:tc>
          <w:tcPr>
            <w:tcW w:w="1692" w:type="pct"/>
            <w:shd w:val="clear" w:color="auto" w:fill="BFBFBF" w:themeFill="background1" w:themeFillShade="BF"/>
          </w:tcPr>
          <w:p w:rsidR="000374A5" w:rsidRPr="00E4290B" w:rsidRDefault="000374A5" w:rsidP="000374A5">
            <w:pPr>
              <w:jc w:val="center"/>
              <w:rPr>
                <w:rFonts w:ascii="Arial" w:hAnsi="Arial" w:cs="Arial"/>
                <w:b/>
                <w:bCs/>
                <w:sz w:val="22"/>
                <w:szCs w:val="20"/>
              </w:rPr>
            </w:pPr>
            <w:r w:rsidRPr="00E4290B">
              <w:rPr>
                <w:rFonts w:ascii="Arial" w:hAnsi="Arial" w:cs="Arial"/>
                <w:b/>
                <w:sz w:val="22"/>
                <w:szCs w:val="20"/>
              </w:rPr>
              <w:t>Section by Section Description of Revisions</w:t>
            </w:r>
          </w:p>
        </w:tc>
        <w:tc>
          <w:tcPr>
            <w:tcW w:w="1692" w:type="pct"/>
            <w:shd w:val="clear" w:color="auto" w:fill="BFBFBF" w:themeFill="background1" w:themeFillShade="BF"/>
          </w:tcPr>
          <w:p w:rsidR="000374A5" w:rsidRPr="00E4290B" w:rsidRDefault="000374A5" w:rsidP="000374A5">
            <w:pPr>
              <w:jc w:val="center"/>
              <w:rPr>
                <w:rFonts w:ascii="Arial" w:hAnsi="Arial" w:cs="Arial"/>
                <w:b/>
                <w:bCs/>
                <w:sz w:val="22"/>
                <w:szCs w:val="20"/>
              </w:rPr>
            </w:pPr>
            <w:r w:rsidRPr="00E4290B">
              <w:rPr>
                <w:rFonts w:ascii="Arial" w:hAnsi="Arial" w:cs="Arial"/>
                <w:b/>
                <w:sz w:val="22"/>
                <w:szCs w:val="20"/>
              </w:rPr>
              <w:t>Author (Company)</w:t>
            </w:r>
          </w:p>
        </w:tc>
      </w:tr>
      <w:tr w:rsidR="0068419D" w:rsidRPr="00E4290B" w:rsidTr="00AA2566">
        <w:trPr>
          <w:trHeight w:val="464"/>
        </w:trPr>
        <w:tc>
          <w:tcPr>
            <w:tcW w:w="870" w:type="pct"/>
          </w:tcPr>
          <w:p w:rsidR="0068419D" w:rsidRPr="00E4290B" w:rsidRDefault="0068419D" w:rsidP="00AA2566">
            <w:pPr>
              <w:rPr>
                <w:rFonts w:ascii="Arial" w:hAnsi="Arial" w:cs="Arial"/>
                <w:bCs/>
                <w:sz w:val="20"/>
                <w:szCs w:val="20"/>
              </w:rPr>
            </w:pPr>
            <w:r w:rsidRPr="00E4290B">
              <w:rPr>
                <w:rFonts w:ascii="Arial" w:hAnsi="Arial" w:cs="Arial"/>
                <w:bCs/>
                <w:sz w:val="20"/>
                <w:szCs w:val="20"/>
              </w:rPr>
              <w:t>Revision 0</w:t>
            </w:r>
          </w:p>
        </w:tc>
        <w:tc>
          <w:tcPr>
            <w:tcW w:w="746" w:type="pct"/>
          </w:tcPr>
          <w:p w:rsidR="0068419D" w:rsidRPr="00E4290B" w:rsidRDefault="006464E9" w:rsidP="00AA2566">
            <w:pPr>
              <w:rPr>
                <w:rFonts w:ascii="Arial" w:hAnsi="Arial" w:cs="Arial"/>
                <w:bCs/>
                <w:sz w:val="20"/>
                <w:szCs w:val="20"/>
              </w:rPr>
            </w:pPr>
            <w:r w:rsidRPr="00E4290B">
              <w:rPr>
                <w:rFonts w:ascii="Arial" w:hAnsi="Arial" w:cs="Arial"/>
                <w:bCs/>
                <w:sz w:val="20"/>
                <w:szCs w:val="20"/>
              </w:rPr>
              <w:t>8/20</w:t>
            </w:r>
            <w:r w:rsidR="0068419D" w:rsidRPr="00E4290B">
              <w:rPr>
                <w:rFonts w:ascii="Arial" w:hAnsi="Arial" w:cs="Arial"/>
                <w:bCs/>
                <w:sz w:val="20"/>
                <w:szCs w:val="20"/>
              </w:rPr>
              <w:t>/13</w:t>
            </w:r>
          </w:p>
        </w:tc>
        <w:tc>
          <w:tcPr>
            <w:tcW w:w="1692" w:type="pct"/>
          </w:tcPr>
          <w:p w:rsidR="0068419D" w:rsidRPr="00E4290B" w:rsidRDefault="00BF05B9" w:rsidP="00AA2566">
            <w:pPr>
              <w:rPr>
                <w:rFonts w:ascii="Arial" w:hAnsi="Arial" w:cs="Arial"/>
                <w:sz w:val="20"/>
                <w:szCs w:val="20"/>
              </w:rPr>
            </w:pPr>
            <w:r w:rsidRPr="00E4290B">
              <w:rPr>
                <w:rFonts w:ascii="Arial" w:hAnsi="Arial" w:cs="Arial"/>
                <w:sz w:val="20"/>
                <w:szCs w:val="20"/>
              </w:rPr>
              <w:t>PGECOLTG165</w:t>
            </w:r>
            <w:r w:rsidR="0068419D" w:rsidRPr="00E4290B">
              <w:rPr>
                <w:rFonts w:ascii="Arial" w:hAnsi="Arial" w:cs="Arial"/>
                <w:sz w:val="20"/>
                <w:szCs w:val="20"/>
              </w:rPr>
              <w:t xml:space="preserve"> R0 LED</w:t>
            </w:r>
            <w:r w:rsidR="00946A66" w:rsidRPr="00E4290B">
              <w:rPr>
                <w:rFonts w:ascii="Arial" w:hAnsi="Arial" w:cs="Arial"/>
                <w:sz w:val="20"/>
                <w:szCs w:val="20"/>
              </w:rPr>
              <w:t xml:space="preserve"> </w:t>
            </w:r>
            <w:r w:rsidRPr="00E4290B">
              <w:rPr>
                <w:rFonts w:ascii="Arial" w:hAnsi="Arial" w:cs="Arial"/>
                <w:sz w:val="20"/>
                <w:szCs w:val="20"/>
              </w:rPr>
              <w:t>A-</w:t>
            </w:r>
            <w:r w:rsidR="0068419D" w:rsidRPr="00E4290B">
              <w:rPr>
                <w:rFonts w:ascii="Arial" w:hAnsi="Arial" w:cs="Arial"/>
                <w:sz w:val="20"/>
                <w:szCs w:val="20"/>
              </w:rPr>
              <w:t>Lamps.doc</w:t>
            </w:r>
          </w:p>
          <w:p w:rsidR="0068419D" w:rsidRPr="00E4290B" w:rsidRDefault="00D3706F" w:rsidP="00AA2566">
            <w:pPr>
              <w:rPr>
                <w:rFonts w:ascii="Arial" w:hAnsi="Arial" w:cs="Arial"/>
                <w:sz w:val="20"/>
                <w:szCs w:val="20"/>
              </w:rPr>
            </w:pPr>
            <w:r w:rsidRPr="00E4290B">
              <w:rPr>
                <w:rFonts w:ascii="Arial" w:hAnsi="Arial" w:cs="Arial"/>
                <w:sz w:val="20"/>
                <w:szCs w:val="20"/>
              </w:rPr>
              <w:t xml:space="preserve">Original </w:t>
            </w:r>
            <w:proofErr w:type="spellStart"/>
            <w:r w:rsidRPr="00E4290B">
              <w:rPr>
                <w:rFonts w:ascii="Arial" w:hAnsi="Arial" w:cs="Arial"/>
                <w:sz w:val="20"/>
                <w:szCs w:val="20"/>
              </w:rPr>
              <w:t>Workpaper</w:t>
            </w:r>
            <w:proofErr w:type="spellEnd"/>
          </w:p>
        </w:tc>
        <w:tc>
          <w:tcPr>
            <w:tcW w:w="1692" w:type="pct"/>
          </w:tcPr>
          <w:p w:rsidR="0068419D" w:rsidRPr="00E4290B" w:rsidRDefault="0068419D" w:rsidP="00AA2566">
            <w:pPr>
              <w:rPr>
                <w:rFonts w:ascii="Arial" w:hAnsi="Arial" w:cs="Arial"/>
                <w:bCs/>
                <w:sz w:val="20"/>
                <w:szCs w:val="20"/>
              </w:rPr>
            </w:pPr>
            <w:r w:rsidRPr="00E4290B">
              <w:rPr>
                <w:rFonts w:ascii="Arial" w:hAnsi="Arial" w:cs="Arial"/>
                <w:bCs/>
                <w:sz w:val="20"/>
                <w:szCs w:val="20"/>
              </w:rPr>
              <w:t xml:space="preserve">Alina </w:t>
            </w:r>
            <w:proofErr w:type="spellStart"/>
            <w:r w:rsidRPr="00E4290B">
              <w:rPr>
                <w:rFonts w:ascii="Arial" w:hAnsi="Arial" w:cs="Arial"/>
                <w:bCs/>
                <w:sz w:val="20"/>
                <w:szCs w:val="20"/>
              </w:rPr>
              <w:t>Zohrabian</w:t>
            </w:r>
            <w:proofErr w:type="spellEnd"/>
            <w:r w:rsidRPr="00E4290B">
              <w:rPr>
                <w:rFonts w:ascii="Arial" w:hAnsi="Arial" w:cs="Arial"/>
                <w:bCs/>
                <w:sz w:val="20"/>
                <w:szCs w:val="20"/>
              </w:rPr>
              <w:t xml:space="preserve"> (PG&amp;E)</w:t>
            </w:r>
          </w:p>
        </w:tc>
      </w:tr>
      <w:tr w:rsidR="008F45F2" w:rsidRPr="00E4290B" w:rsidTr="00AA2566">
        <w:trPr>
          <w:trHeight w:val="464"/>
        </w:trPr>
        <w:tc>
          <w:tcPr>
            <w:tcW w:w="870" w:type="pct"/>
          </w:tcPr>
          <w:p w:rsidR="008F45F2" w:rsidRPr="00E4290B" w:rsidRDefault="008F45F2" w:rsidP="00AA2566">
            <w:pPr>
              <w:rPr>
                <w:rFonts w:ascii="Arial" w:hAnsi="Arial" w:cs="Arial"/>
                <w:bCs/>
                <w:sz w:val="20"/>
                <w:szCs w:val="20"/>
              </w:rPr>
            </w:pPr>
            <w:r w:rsidRPr="00E4290B">
              <w:rPr>
                <w:rFonts w:ascii="Arial" w:hAnsi="Arial" w:cs="Arial"/>
                <w:bCs/>
                <w:sz w:val="20"/>
                <w:szCs w:val="20"/>
              </w:rPr>
              <w:t>Revision 1</w:t>
            </w:r>
          </w:p>
        </w:tc>
        <w:tc>
          <w:tcPr>
            <w:tcW w:w="746" w:type="pct"/>
          </w:tcPr>
          <w:p w:rsidR="008F45F2" w:rsidRPr="00E4290B" w:rsidRDefault="008F45F2" w:rsidP="00AA2566">
            <w:pPr>
              <w:rPr>
                <w:rFonts w:ascii="Arial" w:hAnsi="Arial" w:cs="Arial"/>
                <w:bCs/>
                <w:sz w:val="20"/>
                <w:szCs w:val="20"/>
              </w:rPr>
            </w:pPr>
            <w:r w:rsidRPr="00E4290B">
              <w:rPr>
                <w:rFonts w:ascii="Arial" w:hAnsi="Arial" w:cs="Arial"/>
                <w:bCs/>
                <w:sz w:val="20"/>
                <w:szCs w:val="20"/>
              </w:rPr>
              <w:t>5/2/14</w:t>
            </w:r>
          </w:p>
        </w:tc>
        <w:tc>
          <w:tcPr>
            <w:tcW w:w="1692" w:type="pct"/>
          </w:tcPr>
          <w:p w:rsidR="008F45F2" w:rsidRPr="00E4290B" w:rsidRDefault="008F45F2" w:rsidP="00AA2566">
            <w:pPr>
              <w:rPr>
                <w:rFonts w:ascii="Arial" w:hAnsi="Arial" w:cs="Arial"/>
                <w:sz w:val="20"/>
                <w:szCs w:val="20"/>
              </w:rPr>
            </w:pPr>
            <w:r w:rsidRPr="00E4290B">
              <w:rPr>
                <w:rFonts w:ascii="Arial" w:hAnsi="Arial" w:cs="Arial"/>
                <w:sz w:val="20"/>
                <w:szCs w:val="20"/>
              </w:rPr>
              <w:t>PGECOLTG165 R1 LED A-Lamps.doc</w:t>
            </w:r>
          </w:p>
          <w:p w:rsidR="008F45F2" w:rsidRPr="00E4290B" w:rsidRDefault="008F45F2" w:rsidP="00AA2566">
            <w:pPr>
              <w:rPr>
                <w:rFonts w:ascii="Arial" w:hAnsi="Arial" w:cs="Arial"/>
                <w:sz w:val="20"/>
                <w:szCs w:val="20"/>
              </w:rPr>
            </w:pPr>
            <w:r w:rsidRPr="00E4290B">
              <w:rPr>
                <w:rFonts w:ascii="Arial" w:hAnsi="Arial" w:cs="Arial"/>
                <w:bCs/>
                <w:sz w:val="20"/>
                <w:szCs w:val="20"/>
              </w:rPr>
              <w:t xml:space="preserve">Added DI values from (PGE3PLTG191-R0). </w:t>
            </w:r>
            <w:r w:rsidR="00075A69" w:rsidRPr="00E4290B">
              <w:rPr>
                <w:rFonts w:ascii="Arial" w:hAnsi="Arial" w:cs="Arial"/>
                <w:bCs/>
                <w:sz w:val="20"/>
                <w:szCs w:val="20"/>
              </w:rPr>
              <w:t>For updated values, see file PGECOLTG165 R1.xlsx</w:t>
            </w:r>
          </w:p>
        </w:tc>
        <w:tc>
          <w:tcPr>
            <w:tcW w:w="1692" w:type="pct"/>
          </w:tcPr>
          <w:p w:rsidR="008F45F2" w:rsidRPr="00E4290B" w:rsidRDefault="008F45F2" w:rsidP="00AA2566">
            <w:pPr>
              <w:rPr>
                <w:rFonts w:ascii="Arial" w:hAnsi="Arial" w:cs="Arial"/>
                <w:bCs/>
                <w:sz w:val="20"/>
                <w:szCs w:val="20"/>
              </w:rPr>
            </w:pPr>
            <w:r w:rsidRPr="00E4290B">
              <w:rPr>
                <w:rFonts w:ascii="Arial" w:hAnsi="Arial" w:cs="Arial"/>
                <w:bCs/>
                <w:sz w:val="20"/>
                <w:szCs w:val="20"/>
              </w:rPr>
              <w:t xml:space="preserve">Alina </w:t>
            </w:r>
            <w:proofErr w:type="spellStart"/>
            <w:r w:rsidRPr="00E4290B">
              <w:rPr>
                <w:rFonts w:ascii="Arial" w:hAnsi="Arial" w:cs="Arial"/>
                <w:bCs/>
                <w:sz w:val="20"/>
                <w:szCs w:val="20"/>
              </w:rPr>
              <w:t>Zohrabian</w:t>
            </w:r>
            <w:proofErr w:type="spellEnd"/>
            <w:r w:rsidRPr="00E4290B">
              <w:rPr>
                <w:rFonts w:ascii="Arial" w:hAnsi="Arial" w:cs="Arial"/>
                <w:bCs/>
                <w:sz w:val="20"/>
                <w:szCs w:val="20"/>
              </w:rPr>
              <w:t xml:space="preserve"> (PG&amp;E)</w:t>
            </w:r>
          </w:p>
        </w:tc>
      </w:tr>
      <w:tr w:rsidR="00AA2566" w:rsidRPr="00E4290B" w:rsidTr="00AA2566">
        <w:trPr>
          <w:trHeight w:val="464"/>
        </w:trPr>
        <w:tc>
          <w:tcPr>
            <w:tcW w:w="870" w:type="pct"/>
          </w:tcPr>
          <w:p w:rsidR="00AA2566" w:rsidRPr="00E4290B" w:rsidRDefault="00AA2566" w:rsidP="00433563">
            <w:pPr>
              <w:rPr>
                <w:rFonts w:ascii="Arial" w:hAnsi="Arial" w:cs="Arial"/>
                <w:bCs/>
                <w:sz w:val="20"/>
                <w:szCs w:val="20"/>
              </w:rPr>
            </w:pPr>
            <w:r w:rsidRPr="00E4290B">
              <w:rPr>
                <w:rFonts w:ascii="Arial" w:hAnsi="Arial" w:cs="Arial"/>
                <w:bCs/>
                <w:sz w:val="20"/>
                <w:szCs w:val="20"/>
              </w:rPr>
              <w:t>Revision 2</w:t>
            </w:r>
          </w:p>
        </w:tc>
        <w:tc>
          <w:tcPr>
            <w:tcW w:w="746" w:type="pct"/>
          </w:tcPr>
          <w:p w:rsidR="00AA2566" w:rsidRPr="00E4290B" w:rsidRDefault="00AA2566" w:rsidP="00433563">
            <w:pPr>
              <w:rPr>
                <w:rFonts w:ascii="Arial" w:hAnsi="Arial" w:cs="Arial"/>
                <w:bCs/>
                <w:sz w:val="20"/>
                <w:szCs w:val="20"/>
              </w:rPr>
            </w:pPr>
            <w:r w:rsidRPr="00E4290B">
              <w:rPr>
                <w:rFonts w:ascii="Arial" w:hAnsi="Arial" w:cs="Arial"/>
                <w:bCs/>
                <w:sz w:val="20"/>
                <w:szCs w:val="20"/>
              </w:rPr>
              <w:t>1/1/2016</w:t>
            </w:r>
          </w:p>
        </w:tc>
        <w:tc>
          <w:tcPr>
            <w:tcW w:w="1692" w:type="pct"/>
          </w:tcPr>
          <w:p w:rsidR="00AA2566" w:rsidRPr="00E4290B" w:rsidRDefault="00E4290B" w:rsidP="00433563">
            <w:pPr>
              <w:rPr>
                <w:rFonts w:ascii="Arial" w:hAnsi="Arial" w:cs="Arial"/>
                <w:sz w:val="20"/>
                <w:szCs w:val="20"/>
              </w:rPr>
            </w:pPr>
            <w:r w:rsidRPr="00E4290B">
              <w:rPr>
                <w:rFonts w:ascii="Arial" w:hAnsi="Arial" w:cs="Arial"/>
                <w:sz w:val="20"/>
                <w:szCs w:val="20"/>
              </w:rPr>
              <w:t xml:space="preserve">Updated NTG, annual hours of operation, IE, CDF, </w:t>
            </w:r>
            <w:proofErr w:type="gramStart"/>
            <w:r w:rsidRPr="00E4290B">
              <w:rPr>
                <w:rFonts w:ascii="Arial" w:hAnsi="Arial" w:cs="Arial"/>
                <w:sz w:val="20"/>
                <w:szCs w:val="20"/>
              </w:rPr>
              <w:t>EUL</w:t>
            </w:r>
            <w:proofErr w:type="gramEnd"/>
            <w:r w:rsidRPr="00E4290B">
              <w:rPr>
                <w:rFonts w:ascii="Arial" w:hAnsi="Arial" w:cs="Arial"/>
                <w:sz w:val="20"/>
                <w:szCs w:val="20"/>
              </w:rPr>
              <w:t>, per DEER 2016. Costs have also been updated.</w:t>
            </w:r>
          </w:p>
        </w:tc>
        <w:tc>
          <w:tcPr>
            <w:tcW w:w="1692" w:type="pct"/>
          </w:tcPr>
          <w:p w:rsidR="00AA2566" w:rsidRPr="00E4290B" w:rsidRDefault="007743AA" w:rsidP="007743AA">
            <w:pPr>
              <w:rPr>
                <w:rFonts w:ascii="Arial" w:hAnsi="Arial" w:cs="Arial"/>
                <w:bCs/>
                <w:sz w:val="20"/>
                <w:szCs w:val="20"/>
              </w:rPr>
            </w:pPr>
            <w:r w:rsidRPr="00E4290B">
              <w:rPr>
                <w:rFonts w:ascii="Arial" w:hAnsi="Arial" w:cs="Arial"/>
                <w:bCs/>
                <w:sz w:val="20"/>
                <w:szCs w:val="20"/>
              </w:rPr>
              <w:t>Linda Wan (PG&amp;E)/</w:t>
            </w:r>
            <w:r w:rsidR="00AA2566" w:rsidRPr="00E4290B">
              <w:rPr>
                <w:rFonts w:ascii="Arial" w:hAnsi="Arial" w:cs="Arial"/>
                <w:bCs/>
                <w:sz w:val="20"/>
                <w:szCs w:val="20"/>
              </w:rPr>
              <w:t xml:space="preserve">Alina </w:t>
            </w:r>
            <w:proofErr w:type="spellStart"/>
            <w:r w:rsidR="00AA2566" w:rsidRPr="00E4290B">
              <w:rPr>
                <w:rFonts w:ascii="Arial" w:hAnsi="Arial" w:cs="Arial"/>
                <w:bCs/>
                <w:sz w:val="20"/>
                <w:szCs w:val="20"/>
              </w:rPr>
              <w:t>Zohrabian</w:t>
            </w:r>
            <w:proofErr w:type="spellEnd"/>
            <w:r w:rsidR="00AA2566" w:rsidRPr="00E4290B">
              <w:rPr>
                <w:rFonts w:ascii="Arial" w:hAnsi="Arial" w:cs="Arial"/>
                <w:bCs/>
                <w:sz w:val="20"/>
                <w:szCs w:val="20"/>
              </w:rPr>
              <w:t xml:space="preserve"> (PG&amp;E)</w:t>
            </w:r>
          </w:p>
        </w:tc>
      </w:tr>
    </w:tbl>
    <w:p w:rsidR="00783DAC" w:rsidRPr="00783DAC" w:rsidRDefault="00783DAC" w:rsidP="00783DAC">
      <w:pPr>
        <w:rPr>
          <w:vanish/>
        </w:rPr>
      </w:pPr>
      <w:bookmarkStart w:id="5" w:name="_Toc186621650"/>
    </w:p>
    <w:p w:rsidR="00E71EF1" w:rsidRDefault="00E71EF1" w:rsidP="00F55847">
      <w:pPr>
        <w:pStyle w:val="Heading1"/>
      </w:pPr>
      <w:bookmarkStart w:id="6" w:name="_Toc304800197"/>
      <w:r w:rsidRPr="006832A4">
        <w:br w:type="page"/>
      </w:r>
      <w:bookmarkStart w:id="7" w:name="_Toc437587477"/>
      <w:r w:rsidR="001248A3">
        <w:lastRenderedPageBreak/>
        <w:t>Table</w:t>
      </w:r>
      <w:r w:rsidR="006559C8">
        <w:t xml:space="preserve"> of Contents</w:t>
      </w:r>
      <w:bookmarkEnd w:id="5"/>
      <w:bookmarkEnd w:id="6"/>
      <w:bookmarkEnd w:id="7"/>
    </w:p>
    <w:p w:rsidR="00A57E74" w:rsidRPr="00A57E74" w:rsidRDefault="009F6F8B">
      <w:pPr>
        <w:pStyle w:val="TOC1"/>
        <w:tabs>
          <w:tab w:val="right" w:leader="dot" w:pos="9350"/>
        </w:tabs>
        <w:rPr>
          <w:rFonts w:ascii="Arial" w:eastAsiaTheme="minorEastAsia" w:hAnsi="Arial" w:cs="Arial"/>
          <w:noProof/>
          <w:sz w:val="18"/>
          <w:szCs w:val="22"/>
        </w:rPr>
      </w:pPr>
      <w:r w:rsidRPr="00A57E74">
        <w:rPr>
          <w:rFonts w:ascii="Arial" w:hAnsi="Arial" w:cs="Arial"/>
          <w:b/>
          <w:bCs/>
          <w:sz w:val="20"/>
        </w:rPr>
        <w:fldChar w:fldCharType="begin"/>
      </w:r>
      <w:r w:rsidRPr="00A57E74">
        <w:rPr>
          <w:rFonts w:ascii="Arial" w:hAnsi="Arial" w:cs="Arial"/>
          <w:b/>
          <w:bCs/>
          <w:sz w:val="20"/>
        </w:rPr>
        <w:instrText xml:space="preserve"> TOC \o "1-3" \h \z \u </w:instrText>
      </w:r>
      <w:r w:rsidRPr="00A57E74">
        <w:rPr>
          <w:rFonts w:ascii="Arial" w:hAnsi="Arial" w:cs="Arial"/>
          <w:b/>
          <w:bCs/>
          <w:sz w:val="20"/>
        </w:rPr>
        <w:fldChar w:fldCharType="separate"/>
      </w:r>
      <w:hyperlink w:anchor="_Toc437587475" w:history="1">
        <w:r w:rsidR="00A57E74" w:rsidRPr="00A57E74">
          <w:rPr>
            <w:rStyle w:val="Hyperlink"/>
            <w:rFonts w:ascii="Arial" w:hAnsi="Arial" w:cs="Arial"/>
            <w:noProof/>
            <w:sz w:val="20"/>
          </w:rPr>
          <w:t>At-a-Glance Summary</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_Toc437587475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ii</w:t>
        </w:r>
        <w:r w:rsidR="00A57E74" w:rsidRPr="00A57E74">
          <w:rPr>
            <w:rFonts w:ascii="Arial" w:hAnsi="Arial" w:cs="Arial"/>
            <w:noProof/>
            <w:webHidden/>
            <w:sz w:val="20"/>
          </w:rPr>
          <w:fldChar w:fldCharType="end"/>
        </w:r>
      </w:hyperlink>
    </w:p>
    <w:p w:rsidR="00A57E74" w:rsidRPr="00A57E74" w:rsidRDefault="00536C8F">
      <w:pPr>
        <w:pStyle w:val="TOC1"/>
        <w:tabs>
          <w:tab w:val="right" w:leader="dot" w:pos="9350"/>
        </w:tabs>
        <w:rPr>
          <w:rFonts w:ascii="Arial" w:eastAsiaTheme="minorEastAsia" w:hAnsi="Arial" w:cs="Arial"/>
          <w:noProof/>
          <w:sz w:val="18"/>
          <w:szCs w:val="22"/>
        </w:rPr>
      </w:pPr>
      <w:hyperlink w:anchor="_Toc437587476" w:history="1">
        <w:r w:rsidR="00A57E74" w:rsidRPr="00A57E74">
          <w:rPr>
            <w:rStyle w:val="Hyperlink"/>
            <w:rFonts w:ascii="Arial" w:hAnsi="Arial" w:cs="Arial"/>
            <w:noProof/>
            <w:sz w:val="20"/>
          </w:rPr>
          <w:t>Document Revision History</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_Toc437587476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iii</w:t>
        </w:r>
        <w:r w:rsidR="00A57E74" w:rsidRPr="00A57E74">
          <w:rPr>
            <w:rFonts w:ascii="Arial" w:hAnsi="Arial" w:cs="Arial"/>
            <w:noProof/>
            <w:webHidden/>
            <w:sz w:val="20"/>
          </w:rPr>
          <w:fldChar w:fldCharType="end"/>
        </w:r>
      </w:hyperlink>
    </w:p>
    <w:p w:rsidR="00A57E74" w:rsidRPr="00A57E74" w:rsidRDefault="00536C8F">
      <w:pPr>
        <w:pStyle w:val="TOC1"/>
        <w:tabs>
          <w:tab w:val="right" w:leader="dot" w:pos="9350"/>
        </w:tabs>
        <w:rPr>
          <w:rFonts w:ascii="Arial" w:eastAsiaTheme="minorEastAsia" w:hAnsi="Arial" w:cs="Arial"/>
          <w:noProof/>
          <w:sz w:val="18"/>
          <w:szCs w:val="22"/>
        </w:rPr>
      </w:pPr>
      <w:hyperlink w:anchor="_Toc437587477" w:history="1">
        <w:r w:rsidR="00A57E74" w:rsidRPr="00A57E74">
          <w:rPr>
            <w:rStyle w:val="Hyperlink"/>
            <w:rFonts w:ascii="Arial" w:hAnsi="Arial" w:cs="Arial"/>
            <w:noProof/>
            <w:sz w:val="20"/>
          </w:rPr>
          <w:t>Table of Contents</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_Toc437587477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iv</w:t>
        </w:r>
        <w:r w:rsidR="00A57E74" w:rsidRPr="00A57E74">
          <w:rPr>
            <w:rFonts w:ascii="Arial" w:hAnsi="Arial" w:cs="Arial"/>
            <w:noProof/>
            <w:webHidden/>
            <w:sz w:val="20"/>
          </w:rPr>
          <w:fldChar w:fldCharType="end"/>
        </w:r>
      </w:hyperlink>
    </w:p>
    <w:p w:rsidR="00A57E74" w:rsidRPr="00A57E74" w:rsidRDefault="00536C8F">
      <w:pPr>
        <w:pStyle w:val="TOC1"/>
        <w:tabs>
          <w:tab w:val="right" w:leader="dot" w:pos="9350"/>
        </w:tabs>
        <w:rPr>
          <w:rFonts w:ascii="Arial" w:eastAsiaTheme="minorEastAsia" w:hAnsi="Arial" w:cs="Arial"/>
          <w:noProof/>
          <w:sz w:val="18"/>
          <w:szCs w:val="22"/>
        </w:rPr>
      </w:pPr>
      <w:hyperlink w:anchor="_Toc437587478" w:history="1">
        <w:r w:rsidR="00A57E74" w:rsidRPr="00A57E74">
          <w:rPr>
            <w:rStyle w:val="Hyperlink"/>
            <w:rFonts w:ascii="Arial" w:hAnsi="Arial" w:cs="Arial"/>
            <w:noProof/>
            <w:sz w:val="20"/>
          </w:rPr>
          <w:t>List of Tables</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_Toc437587478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iv</w:t>
        </w:r>
        <w:r w:rsidR="00A57E74" w:rsidRPr="00A57E74">
          <w:rPr>
            <w:rFonts w:ascii="Arial" w:hAnsi="Arial" w:cs="Arial"/>
            <w:noProof/>
            <w:webHidden/>
            <w:sz w:val="20"/>
          </w:rPr>
          <w:fldChar w:fldCharType="end"/>
        </w:r>
      </w:hyperlink>
    </w:p>
    <w:p w:rsidR="00A57E74" w:rsidRPr="00A57E74" w:rsidRDefault="00536C8F">
      <w:pPr>
        <w:pStyle w:val="TOC1"/>
        <w:tabs>
          <w:tab w:val="right" w:leader="dot" w:pos="9350"/>
        </w:tabs>
        <w:rPr>
          <w:rFonts w:ascii="Arial" w:eastAsiaTheme="minorEastAsia" w:hAnsi="Arial" w:cs="Arial"/>
          <w:noProof/>
          <w:sz w:val="18"/>
          <w:szCs w:val="22"/>
        </w:rPr>
      </w:pPr>
      <w:hyperlink w:anchor="_Toc437587479" w:history="1">
        <w:r w:rsidR="00A57E74" w:rsidRPr="00A57E74">
          <w:rPr>
            <w:rStyle w:val="Hyperlink"/>
            <w:rFonts w:ascii="Arial" w:hAnsi="Arial" w:cs="Arial"/>
            <w:noProof/>
            <w:sz w:val="20"/>
          </w:rPr>
          <w:t>Section 1. General Measure &amp; Baseline Data</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_Toc437587479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1</w:t>
        </w:r>
        <w:r w:rsidR="00A57E74" w:rsidRPr="00A57E74">
          <w:rPr>
            <w:rFonts w:ascii="Arial" w:hAnsi="Arial" w:cs="Arial"/>
            <w:noProof/>
            <w:webHidden/>
            <w:sz w:val="20"/>
          </w:rPr>
          <w:fldChar w:fldCharType="end"/>
        </w:r>
      </w:hyperlink>
    </w:p>
    <w:p w:rsidR="00A57E74" w:rsidRPr="00A57E74" w:rsidRDefault="00536C8F">
      <w:pPr>
        <w:pStyle w:val="TOC2"/>
        <w:tabs>
          <w:tab w:val="right" w:leader="dot" w:pos="9350"/>
        </w:tabs>
        <w:rPr>
          <w:rFonts w:ascii="Arial" w:eastAsiaTheme="minorEastAsia" w:hAnsi="Arial" w:cs="Arial"/>
          <w:noProof/>
          <w:sz w:val="18"/>
          <w:szCs w:val="22"/>
        </w:rPr>
      </w:pPr>
      <w:hyperlink w:anchor="_Toc437587480" w:history="1">
        <w:r w:rsidR="00A57E74" w:rsidRPr="00A57E74">
          <w:rPr>
            <w:rStyle w:val="Hyperlink"/>
            <w:rFonts w:ascii="Arial" w:hAnsi="Arial" w:cs="Arial"/>
            <w:noProof/>
            <w:sz w:val="20"/>
          </w:rPr>
          <w:t>1.1 Product Measure Description &amp; Background</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_Toc437587480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1</w:t>
        </w:r>
        <w:r w:rsidR="00A57E74" w:rsidRPr="00A57E74">
          <w:rPr>
            <w:rFonts w:ascii="Arial" w:hAnsi="Arial" w:cs="Arial"/>
            <w:noProof/>
            <w:webHidden/>
            <w:sz w:val="20"/>
          </w:rPr>
          <w:fldChar w:fldCharType="end"/>
        </w:r>
      </w:hyperlink>
    </w:p>
    <w:p w:rsidR="00A57E74" w:rsidRPr="00A57E74" w:rsidRDefault="00536C8F">
      <w:pPr>
        <w:pStyle w:val="TOC2"/>
        <w:tabs>
          <w:tab w:val="right" w:leader="dot" w:pos="9350"/>
        </w:tabs>
        <w:rPr>
          <w:rFonts w:ascii="Arial" w:eastAsiaTheme="minorEastAsia" w:hAnsi="Arial" w:cs="Arial"/>
          <w:noProof/>
          <w:sz w:val="18"/>
          <w:szCs w:val="22"/>
        </w:rPr>
      </w:pPr>
      <w:hyperlink w:anchor="_Toc437587481" w:history="1">
        <w:r w:rsidR="00A57E74" w:rsidRPr="00A57E74">
          <w:rPr>
            <w:rStyle w:val="Hyperlink"/>
            <w:rFonts w:ascii="Arial" w:hAnsi="Arial" w:cs="Arial"/>
            <w:noProof/>
            <w:sz w:val="20"/>
          </w:rPr>
          <w:t>1.3 Transaction Types</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_Toc437587481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3</w:t>
        </w:r>
        <w:r w:rsidR="00A57E74" w:rsidRPr="00A57E74">
          <w:rPr>
            <w:rFonts w:ascii="Arial" w:hAnsi="Arial" w:cs="Arial"/>
            <w:noProof/>
            <w:webHidden/>
            <w:sz w:val="20"/>
          </w:rPr>
          <w:fldChar w:fldCharType="end"/>
        </w:r>
      </w:hyperlink>
    </w:p>
    <w:p w:rsidR="00A57E74" w:rsidRPr="00A57E74" w:rsidRDefault="00536C8F">
      <w:pPr>
        <w:pStyle w:val="TOC2"/>
        <w:tabs>
          <w:tab w:val="right" w:leader="dot" w:pos="9350"/>
        </w:tabs>
        <w:rPr>
          <w:rFonts w:ascii="Arial" w:eastAsiaTheme="minorEastAsia" w:hAnsi="Arial" w:cs="Arial"/>
          <w:noProof/>
          <w:sz w:val="18"/>
          <w:szCs w:val="22"/>
        </w:rPr>
      </w:pPr>
      <w:hyperlink w:anchor="_Toc437587482" w:history="1">
        <w:r w:rsidR="00A57E74" w:rsidRPr="00A57E74">
          <w:rPr>
            <w:rStyle w:val="Hyperlink"/>
            <w:rFonts w:ascii="Arial" w:hAnsi="Arial" w:cs="Arial"/>
            <w:noProof/>
            <w:sz w:val="20"/>
          </w:rPr>
          <w:t>1.4 Product Base Case and Measure Case Data</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_Toc437587482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3</w:t>
        </w:r>
        <w:r w:rsidR="00A57E74" w:rsidRPr="00A57E74">
          <w:rPr>
            <w:rFonts w:ascii="Arial" w:hAnsi="Arial" w:cs="Arial"/>
            <w:noProof/>
            <w:webHidden/>
            <w:sz w:val="20"/>
          </w:rPr>
          <w:fldChar w:fldCharType="end"/>
        </w:r>
      </w:hyperlink>
    </w:p>
    <w:p w:rsidR="00A57E74" w:rsidRPr="00A57E74" w:rsidRDefault="00536C8F">
      <w:pPr>
        <w:pStyle w:val="TOC2"/>
        <w:tabs>
          <w:tab w:val="right" w:leader="dot" w:pos="9350"/>
        </w:tabs>
        <w:rPr>
          <w:rFonts w:ascii="Arial" w:eastAsiaTheme="minorEastAsia" w:hAnsi="Arial" w:cs="Arial"/>
          <w:noProof/>
          <w:sz w:val="18"/>
          <w:szCs w:val="22"/>
        </w:rPr>
      </w:pPr>
      <w:hyperlink w:anchor="_Toc437587483" w:history="1">
        <w:r w:rsidR="00A57E74" w:rsidRPr="00A57E74">
          <w:rPr>
            <w:rStyle w:val="Hyperlink"/>
            <w:rFonts w:ascii="Arial" w:hAnsi="Arial" w:cs="Arial"/>
            <w:noProof/>
            <w:sz w:val="20"/>
          </w:rPr>
          <w:t>1.4.1 DEER Base Case and Measure Case Information</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_Toc437587483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3</w:t>
        </w:r>
        <w:r w:rsidR="00A57E74" w:rsidRPr="00A57E74">
          <w:rPr>
            <w:rFonts w:ascii="Arial" w:hAnsi="Arial" w:cs="Arial"/>
            <w:noProof/>
            <w:webHidden/>
            <w:sz w:val="20"/>
          </w:rPr>
          <w:fldChar w:fldCharType="end"/>
        </w:r>
      </w:hyperlink>
    </w:p>
    <w:p w:rsidR="00A57E74" w:rsidRPr="00A57E74" w:rsidRDefault="00536C8F">
      <w:pPr>
        <w:pStyle w:val="TOC2"/>
        <w:tabs>
          <w:tab w:val="right" w:leader="dot" w:pos="9350"/>
        </w:tabs>
        <w:rPr>
          <w:rFonts w:ascii="Arial" w:eastAsiaTheme="minorEastAsia" w:hAnsi="Arial" w:cs="Arial"/>
          <w:noProof/>
          <w:sz w:val="18"/>
          <w:szCs w:val="22"/>
        </w:rPr>
      </w:pPr>
      <w:hyperlink w:anchor="_Toc437587484" w:history="1">
        <w:r w:rsidR="00A57E74" w:rsidRPr="00A57E74">
          <w:rPr>
            <w:rStyle w:val="Hyperlink"/>
            <w:rFonts w:ascii="Arial" w:hAnsi="Arial" w:cs="Arial"/>
            <w:noProof/>
            <w:sz w:val="20"/>
          </w:rPr>
          <w:t>1.4.3 EM&amp;V, Market Potential, and Other Studies – Base Case and Measure Case Information</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_Toc437587484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5</w:t>
        </w:r>
        <w:r w:rsidR="00A57E74" w:rsidRPr="00A57E74">
          <w:rPr>
            <w:rFonts w:ascii="Arial" w:hAnsi="Arial" w:cs="Arial"/>
            <w:noProof/>
            <w:webHidden/>
            <w:sz w:val="20"/>
          </w:rPr>
          <w:fldChar w:fldCharType="end"/>
        </w:r>
      </w:hyperlink>
    </w:p>
    <w:p w:rsidR="00A57E74" w:rsidRPr="00A57E74" w:rsidRDefault="00536C8F">
      <w:pPr>
        <w:pStyle w:val="TOC2"/>
        <w:tabs>
          <w:tab w:val="right" w:leader="dot" w:pos="9350"/>
        </w:tabs>
        <w:rPr>
          <w:rFonts w:ascii="Arial" w:eastAsiaTheme="minorEastAsia" w:hAnsi="Arial" w:cs="Arial"/>
          <w:noProof/>
          <w:sz w:val="18"/>
          <w:szCs w:val="22"/>
        </w:rPr>
      </w:pPr>
      <w:hyperlink w:anchor="_Toc437587485" w:history="1">
        <w:r w:rsidR="00A57E74" w:rsidRPr="00A57E74">
          <w:rPr>
            <w:rStyle w:val="Hyperlink"/>
            <w:rFonts w:ascii="Arial" w:hAnsi="Arial" w:cs="Arial"/>
            <w:noProof/>
            <w:sz w:val="20"/>
          </w:rPr>
          <w:t>1.4.4 Assumptions and Calculations from other sources—Base and Measure Cases</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_Toc437587485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5</w:t>
        </w:r>
        <w:r w:rsidR="00A57E74" w:rsidRPr="00A57E74">
          <w:rPr>
            <w:rFonts w:ascii="Arial" w:hAnsi="Arial" w:cs="Arial"/>
            <w:noProof/>
            <w:webHidden/>
            <w:sz w:val="20"/>
          </w:rPr>
          <w:fldChar w:fldCharType="end"/>
        </w:r>
      </w:hyperlink>
    </w:p>
    <w:p w:rsidR="00A57E74" w:rsidRPr="00A57E74" w:rsidRDefault="00536C8F">
      <w:pPr>
        <w:pStyle w:val="TOC1"/>
        <w:tabs>
          <w:tab w:val="right" w:leader="dot" w:pos="9350"/>
        </w:tabs>
        <w:rPr>
          <w:rFonts w:ascii="Arial" w:eastAsiaTheme="minorEastAsia" w:hAnsi="Arial" w:cs="Arial"/>
          <w:noProof/>
          <w:sz w:val="18"/>
          <w:szCs w:val="22"/>
        </w:rPr>
      </w:pPr>
      <w:hyperlink w:anchor="_Toc437587486" w:history="1">
        <w:r w:rsidR="00A57E74" w:rsidRPr="00A57E74">
          <w:rPr>
            <w:rStyle w:val="Hyperlink"/>
            <w:rFonts w:ascii="Arial" w:hAnsi="Arial" w:cs="Arial"/>
            <w:noProof/>
            <w:sz w:val="20"/>
          </w:rPr>
          <w:t>Section 2. Calculation Methods</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_Toc437587486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6</w:t>
        </w:r>
        <w:r w:rsidR="00A57E74" w:rsidRPr="00A57E74">
          <w:rPr>
            <w:rFonts w:ascii="Arial" w:hAnsi="Arial" w:cs="Arial"/>
            <w:noProof/>
            <w:webHidden/>
            <w:sz w:val="20"/>
          </w:rPr>
          <w:fldChar w:fldCharType="end"/>
        </w:r>
      </w:hyperlink>
    </w:p>
    <w:p w:rsidR="00A57E74" w:rsidRPr="00A57E74" w:rsidRDefault="00536C8F">
      <w:pPr>
        <w:pStyle w:val="TOC2"/>
        <w:tabs>
          <w:tab w:val="right" w:leader="dot" w:pos="9350"/>
        </w:tabs>
        <w:rPr>
          <w:rFonts w:ascii="Arial" w:eastAsiaTheme="minorEastAsia" w:hAnsi="Arial" w:cs="Arial"/>
          <w:noProof/>
          <w:sz w:val="18"/>
          <w:szCs w:val="22"/>
        </w:rPr>
      </w:pPr>
      <w:hyperlink w:anchor="_Toc437587487" w:history="1">
        <w:r w:rsidR="00A57E74" w:rsidRPr="00A57E74">
          <w:rPr>
            <w:rStyle w:val="Hyperlink"/>
            <w:rFonts w:ascii="Arial" w:hAnsi="Arial" w:cs="Arial"/>
            <w:noProof/>
            <w:sz w:val="20"/>
          </w:rPr>
          <w:t>2.1 Electric Energy Savings Estimation Methodologies</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_Toc437587487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6</w:t>
        </w:r>
        <w:r w:rsidR="00A57E74" w:rsidRPr="00A57E74">
          <w:rPr>
            <w:rFonts w:ascii="Arial" w:hAnsi="Arial" w:cs="Arial"/>
            <w:noProof/>
            <w:webHidden/>
            <w:sz w:val="20"/>
          </w:rPr>
          <w:fldChar w:fldCharType="end"/>
        </w:r>
      </w:hyperlink>
    </w:p>
    <w:p w:rsidR="00A57E74" w:rsidRPr="00A57E74" w:rsidRDefault="00536C8F">
      <w:pPr>
        <w:pStyle w:val="TOC2"/>
        <w:tabs>
          <w:tab w:val="right" w:leader="dot" w:pos="9350"/>
        </w:tabs>
        <w:rPr>
          <w:rFonts w:ascii="Arial" w:eastAsiaTheme="minorEastAsia" w:hAnsi="Arial" w:cs="Arial"/>
          <w:noProof/>
          <w:sz w:val="18"/>
          <w:szCs w:val="22"/>
        </w:rPr>
      </w:pPr>
      <w:hyperlink w:anchor="_Toc437587488" w:history="1">
        <w:r w:rsidR="00A57E74" w:rsidRPr="00A57E74">
          <w:rPr>
            <w:rStyle w:val="Hyperlink"/>
            <w:rFonts w:ascii="Arial" w:hAnsi="Arial" w:cs="Arial"/>
            <w:noProof/>
            <w:sz w:val="20"/>
          </w:rPr>
          <w:t>2.2. Demand Reduction Estimation Methodologies</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_Toc437587488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6</w:t>
        </w:r>
        <w:r w:rsidR="00A57E74" w:rsidRPr="00A57E74">
          <w:rPr>
            <w:rFonts w:ascii="Arial" w:hAnsi="Arial" w:cs="Arial"/>
            <w:noProof/>
            <w:webHidden/>
            <w:sz w:val="20"/>
          </w:rPr>
          <w:fldChar w:fldCharType="end"/>
        </w:r>
      </w:hyperlink>
    </w:p>
    <w:p w:rsidR="00A57E74" w:rsidRPr="00A57E74" w:rsidRDefault="00536C8F">
      <w:pPr>
        <w:pStyle w:val="TOC2"/>
        <w:tabs>
          <w:tab w:val="right" w:leader="dot" w:pos="9350"/>
        </w:tabs>
        <w:rPr>
          <w:rFonts w:ascii="Arial" w:eastAsiaTheme="minorEastAsia" w:hAnsi="Arial" w:cs="Arial"/>
          <w:noProof/>
          <w:sz w:val="18"/>
          <w:szCs w:val="22"/>
        </w:rPr>
      </w:pPr>
      <w:hyperlink w:anchor="_Toc437587489" w:history="1">
        <w:r w:rsidR="00A57E74" w:rsidRPr="00A57E74">
          <w:rPr>
            <w:rStyle w:val="Hyperlink"/>
            <w:rFonts w:ascii="Arial" w:hAnsi="Arial" w:cs="Arial"/>
            <w:noProof/>
            <w:sz w:val="20"/>
          </w:rPr>
          <w:t>2.3. Gas Energy Savings Estimation Methodologies</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_Toc437587489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6</w:t>
        </w:r>
        <w:r w:rsidR="00A57E74" w:rsidRPr="00A57E74">
          <w:rPr>
            <w:rFonts w:ascii="Arial" w:hAnsi="Arial" w:cs="Arial"/>
            <w:noProof/>
            <w:webHidden/>
            <w:sz w:val="20"/>
          </w:rPr>
          <w:fldChar w:fldCharType="end"/>
        </w:r>
      </w:hyperlink>
    </w:p>
    <w:p w:rsidR="00A57E74" w:rsidRPr="00A57E74" w:rsidRDefault="00536C8F">
      <w:pPr>
        <w:pStyle w:val="TOC1"/>
        <w:tabs>
          <w:tab w:val="right" w:leader="dot" w:pos="9350"/>
        </w:tabs>
        <w:rPr>
          <w:rFonts w:ascii="Arial" w:eastAsiaTheme="minorEastAsia" w:hAnsi="Arial" w:cs="Arial"/>
          <w:noProof/>
          <w:sz w:val="18"/>
          <w:szCs w:val="22"/>
        </w:rPr>
      </w:pPr>
      <w:hyperlink w:anchor="_Toc437587490" w:history="1">
        <w:r w:rsidR="00A57E74" w:rsidRPr="00A57E74">
          <w:rPr>
            <w:rStyle w:val="Hyperlink"/>
            <w:rFonts w:ascii="Arial" w:hAnsi="Arial" w:cs="Arial"/>
            <w:noProof/>
            <w:sz w:val="20"/>
          </w:rPr>
          <w:t>Section 3. Load Shapes</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_Toc437587490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8</w:t>
        </w:r>
        <w:r w:rsidR="00A57E74" w:rsidRPr="00A57E74">
          <w:rPr>
            <w:rFonts w:ascii="Arial" w:hAnsi="Arial" w:cs="Arial"/>
            <w:noProof/>
            <w:webHidden/>
            <w:sz w:val="20"/>
          </w:rPr>
          <w:fldChar w:fldCharType="end"/>
        </w:r>
      </w:hyperlink>
    </w:p>
    <w:p w:rsidR="00A57E74" w:rsidRPr="00A57E74" w:rsidRDefault="00536C8F">
      <w:pPr>
        <w:pStyle w:val="TOC2"/>
        <w:tabs>
          <w:tab w:val="right" w:leader="dot" w:pos="9350"/>
        </w:tabs>
        <w:rPr>
          <w:rFonts w:ascii="Arial" w:eastAsiaTheme="minorEastAsia" w:hAnsi="Arial" w:cs="Arial"/>
          <w:noProof/>
          <w:sz w:val="18"/>
          <w:szCs w:val="22"/>
        </w:rPr>
      </w:pPr>
      <w:hyperlink w:anchor="_Toc437587491" w:history="1">
        <w:r w:rsidR="00A57E74" w:rsidRPr="00A57E74">
          <w:rPr>
            <w:rStyle w:val="Hyperlink"/>
            <w:rFonts w:ascii="Arial" w:hAnsi="Arial" w:cs="Arial"/>
            <w:noProof/>
            <w:sz w:val="20"/>
          </w:rPr>
          <w:t>3.1 Base Case Load Shapes</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_Toc437587491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8</w:t>
        </w:r>
        <w:r w:rsidR="00A57E74" w:rsidRPr="00A57E74">
          <w:rPr>
            <w:rFonts w:ascii="Arial" w:hAnsi="Arial" w:cs="Arial"/>
            <w:noProof/>
            <w:webHidden/>
            <w:sz w:val="20"/>
          </w:rPr>
          <w:fldChar w:fldCharType="end"/>
        </w:r>
      </w:hyperlink>
    </w:p>
    <w:p w:rsidR="00A57E74" w:rsidRPr="00A57E74" w:rsidRDefault="00536C8F">
      <w:pPr>
        <w:pStyle w:val="TOC2"/>
        <w:tabs>
          <w:tab w:val="right" w:leader="dot" w:pos="9350"/>
        </w:tabs>
        <w:rPr>
          <w:rFonts w:ascii="Arial" w:eastAsiaTheme="minorEastAsia" w:hAnsi="Arial" w:cs="Arial"/>
          <w:noProof/>
          <w:sz w:val="18"/>
          <w:szCs w:val="22"/>
        </w:rPr>
      </w:pPr>
      <w:hyperlink w:anchor="_Toc437587492" w:history="1">
        <w:r w:rsidR="00A57E74" w:rsidRPr="00A57E74">
          <w:rPr>
            <w:rStyle w:val="Hyperlink"/>
            <w:rFonts w:ascii="Arial" w:hAnsi="Arial" w:cs="Arial"/>
            <w:noProof/>
            <w:sz w:val="20"/>
          </w:rPr>
          <w:t>3.2 Measure Load Shapes</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_Toc437587492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8</w:t>
        </w:r>
        <w:r w:rsidR="00A57E74" w:rsidRPr="00A57E74">
          <w:rPr>
            <w:rFonts w:ascii="Arial" w:hAnsi="Arial" w:cs="Arial"/>
            <w:noProof/>
            <w:webHidden/>
            <w:sz w:val="20"/>
          </w:rPr>
          <w:fldChar w:fldCharType="end"/>
        </w:r>
      </w:hyperlink>
    </w:p>
    <w:p w:rsidR="00A57E74" w:rsidRPr="00A57E74" w:rsidRDefault="00536C8F">
      <w:pPr>
        <w:pStyle w:val="TOC1"/>
        <w:tabs>
          <w:tab w:val="right" w:leader="dot" w:pos="9350"/>
        </w:tabs>
        <w:rPr>
          <w:rFonts w:ascii="Arial" w:eastAsiaTheme="minorEastAsia" w:hAnsi="Arial" w:cs="Arial"/>
          <w:noProof/>
          <w:sz w:val="18"/>
          <w:szCs w:val="22"/>
        </w:rPr>
      </w:pPr>
      <w:hyperlink w:anchor="_Toc437587493" w:history="1">
        <w:r w:rsidR="00A57E74" w:rsidRPr="00A57E74">
          <w:rPr>
            <w:rStyle w:val="Hyperlink"/>
            <w:rFonts w:ascii="Arial" w:hAnsi="Arial" w:cs="Arial"/>
            <w:noProof/>
            <w:sz w:val="20"/>
          </w:rPr>
          <w:t>Section 4. Base Case &amp; Measure Costs</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_Toc437587493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9</w:t>
        </w:r>
        <w:r w:rsidR="00A57E74" w:rsidRPr="00A57E74">
          <w:rPr>
            <w:rFonts w:ascii="Arial" w:hAnsi="Arial" w:cs="Arial"/>
            <w:noProof/>
            <w:webHidden/>
            <w:sz w:val="20"/>
          </w:rPr>
          <w:fldChar w:fldCharType="end"/>
        </w:r>
      </w:hyperlink>
    </w:p>
    <w:p w:rsidR="00A57E74" w:rsidRPr="00A57E74" w:rsidRDefault="00536C8F">
      <w:pPr>
        <w:pStyle w:val="TOC2"/>
        <w:tabs>
          <w:tab w:val="right" w:leader="dot" w:pos="9350"/>
        </w:tabs>
        <w:rPr>
          <w:rFonts w:ascii="Arial" w:eastAsiaTheme="minorEastAsia" w:hAnsi="Arial" w:cs="Arial"/>
          <w:noProof/>
          <w:sz w:val="18"/>
          <w:szCs w:val="22"/>
        </w:rPr>
      </w:pPr>
      <w:hyperlink w:anchor="_Toc437587494" w:history="1">
        <w:r w:rsidR="00A57E74" w:rsidRPr="00A57E74">
          <w:rPr>
            <w:rStyle w:val="Hyperlink"/>
            <w:rFonts w:ascii="Arial" w:hAnsi="Arial" w:cs="Arial"/>
            <w:noProof/>
            <w:sz w:val="20"/>
          </w:rPr>
          <w:t>4.1 Base Case(s) Costs</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_Toc437587494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9</w:t>
        </w:r>
        <w:r w:rsidR="00A57E74" w:rsidRPr="00A57E74">
          <w:rPr>
            <w:rFonts w:ascii="Arial" w:hAnsi="Arial" w:cs="Arial"/>
            <w:noProof/>
            <w:webHidden/>
            <w:sz w:val="20"/>
          </w:rPr>
          <w:fldChar w:fldCharType="end"/>
        </w:r>
      </w:hyperlink>
    </w:p>
    <w:p w:rsidR="00A57E74" w:rsidRPr="00A57E74" w:rsidRDefault="00536C8F">
      <w:pPr>
        <w:pStyle w:val="TOC2"/>
        <w:tabs>
          <w:tab w:val="right" w:leader="dot" w:pos="9350"/>
        </w:tabs>
        <w:rPr>
          <w:rFonts w:ascii="Arial" w:eastAsiaTheme="minorEastAsia" w:hAnsi="Arial" w:cs="Arial"/>
          <w:noProof/>
          <w:sz w:val="18"/>
          <w:szCs w:val="22"/>
        </w:rPr>
      </w:pPr>
      <w:hyperlink w:anchor="_Toc437587495" w:history="1">
        <w:r w:rsidR="00A57E74" w:rsidRPr="00A57E74">
          <w:rPr>
            <w:rStyle w:val="Hyperlink"/>
            <w:rFonts w:ascii="Arial" w:hAnsi="Arial" w:cs="Arial"/>
            <w:noProof/>
            <w:sz w:val="20"/>
          </w:rPr>
          <w:t>4.2 Measure Case Costs</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_Toc437587495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9</w:t>
        </w:r>
        <w:r w:rsidR="00A57E74" w:rsidRPr="00A57E74">
          <w:rPr>
            <w:rFonts w:ascii="Arial" w:hAnsi="Arial" w:cs="Arial"/>
            <w:noProof/>
            <w:webHidden/>
            <w:sz w:val="20"/>
          </w:rPr>
          <w:fldChar w:fldCharType="end"/>
        </w:r>
      </w:hyperlink>
    </w:p>
    <w:p w:rsidR="00A57E74" w:rsidRPr="00A57E74" w:rsidRDefault="00536C8F">
      <w:pPr>
        <w:pStyle w:val="TOC2"/>
        <w:tabs>
          <w:tab w:val="right" w:leader="dot" w:pos="9350"/>
        </w:tabs>
        <w:rPr>
          <w:rFonts w:ascii="Arial" w:eastAsiaTheme="minorEastAsia" w:hAnsi="Arial" w:cs="Arial"/>
          <w:noProof/>
          <w:sz w:val="18"/>
          <w:szCs w:val="22"/>
        </w:rPr>
      </w:pPr>
      <w:hyperlink w:anchor="_Toc437587496" w:history="1">
        <w:r w:rsidR="00A57E74" w:rsidRPr="00A57E74">
          <w:rPr>
            <w:rStyle w:val="Hyperlink"/>
            <w:rFonts w:ascii="Arial" w:hAnsi="Arial" w:cs="Arial"/>
            <w:noProof/>
            <w:sz w:val="20"/>
          </w:rPr>
          <w:t>4.3 Incremental &amp; Full Measure Costs</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_Toc437587496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9</w:t>
        </w:r>
        <w:r w:rsidR="00A57E74" w:rsidRPr="00A57E74">
          <w:rPr>
            <w:rFonts w:ascii="Arial" w:hAnsi="Arial" w:cs="Arial"/>
            <w:noProof/>
            <w:webHidden/>
            <w:sz w:val="20"/>
          </w:rPr>
          <w:fldChar w:fldCharType="end"/>
        </w:r>
      </w:hyperlink>
    </w:p>
    <w:p w:rsidR="00A57E74" w:rsidRPr="00A57E74" w:rsidRDefault="00536C8F">
      <w:pPr>
        <w:pStyle w:val="TOC2"/>
        <w:tabs>
          <w:tab w:val="right" w:leader="dot" w:pos="9350"/>
        </w:tabs>
        <w:rPr>
          <w:rFonts w:ascii="Arial" w:eastAsiaTheme="minorEastAsia" w:hAnsi="Arial" w:cs="Arial"/>
          <w:noProof/>
          <w:sz w:val="18"/>
          <w:szCs w:val="22"/>
        </w:rPr>
      </w:pPr>
      <w:hyperlink w:anchor="_Toc437587497" w:history="1">
        <w:r w:rsidR="00A57E74" w:rsidRPr="00A57E74">
          <w:rPr>
            <w:rStyle w:val="Hyperlink"/>
            <w:rFonts w:ascii="Arial" w:hAnsi="Arial" w:cs="Arial"/>
            <w:noProof/>
            <w:sz w:val="20"/>
          </w:rPr>
          <w:t>4.3.1 Full Measure Cost</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_Toc437587497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9</w:t>
        </w:r>
        <w:r w:rsidR="00A57E74" w:rsidRPr="00A57E74">
          <w:rPr>
            <w:rFonts w:ascii="Arial" w:hAnsi="Arial" w:cs="Arial"/>
            <w:noProof/>
            <w:webHidden/>
            <w:sz w:val="20"/>
          </w:rPr>
          <w:fldChar w:fldCharType="end"/>
        </w:r>
      </w:hyperlink>
    </w:p>
    <w:p w:rsidR="00A57E74" w:rsidRPr="00A57E74" w:rsidRDefault="00536C8F">
      <w:pPr>
        <w:pStyle w:val="TOC2"/>
        <w:tabs>
          <w:tab w:val="right" w:leader="dot" w:pos="9350"/>
        </w:tabs>
        <w:rPr>
          <w:rFonts w:ascii="Arial" w:eastAsiaTheme="minorEastAsia" w:hAnsi="Arial" w:cs="Arial"/>
          <w:noProof/>
          <w:sz w:val="18"/>
          <w:szCs w:val="22"/>
        </w:rPr>
      </w:pPr>
      <w:hyperlink w:anchor="_Toc437587498" w:history="1">
        <w:r w:rsidR="00A57E74" w:rsidRPr="00A57E74">
          <w:rPr>
            <w:rStyle w:val="Hyperlink"/>
            <w:rFonts w:ascii="Arial" w:hAnsi="Arial" w:cs="Arial"/>
            <w:noProof/>
            <w:sz w:val="20"/>
          </w:rPr>
          <w:t>4.3.2 Incremental Measure Costs</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_Toc437587498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9</w:t>
        </w:r>
        <w:r w:rsidR="00A57E74" w:rsidRPr="00A57E74">
          <w:rPr>
            <w:rFonts w:ascii="Arial" w:hAnsi="Arial" w:cs="Arial"/>
            <w:noProof/>
            <w:webHidden/>
            <w:sz w:val="20"/>
          </w:rPr>
          <w:fldChar w:fldCharType="end"/>
        </w:r>
      </w:hyperlink>
    </w:p>
    <w:p w:rsidR="00A57E74" w:rsidRPr="00A57E74" w:rsidRDefault="00536C8F">
      <w:pPr>
        <w:pStyle w:val="TOC1"/>
        <w:tabs>
          <w:tab w:val="right" w:leader="dot" w:pos="9350"/>
        </w:tabs>
        <w:rPr>
          <w:rFonts w:ascii="Arial" w:eastAsiaTheme="minorEastAsia" w:hAnsi="Arial" w:cs="Arial"/>
          <w:noProof/>
          <w:sz w:val="18"/>
          <w:szCs w:val="22"/>
        </w:rPr>
      </w:pPr>
      <w:hyperlink w:anchor="_Toc437587499" w:history="1">
        <w:r w:rsidR="00A57E74" w:rsidRPr="00A57E74">
          <w:rPr>
            <w:rStyle w:val="Hyperlink"/>
            <w:rFonts w:ascii="Arial" w:hAnsi="Arial" w:cs="Arial"/>
            <w:noProof/>
            <w:sz w:val="20"/>
          </w:rPr>
          <w:t>References</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_Toc437587499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10</w:t>
        </w:r>
        <w:r w:rsidR="00A57E74" w:rsidRPr="00A57E74">
          <w:rPr>
            <w:rFonts w:ascii="Arial" w:hAnsi="Arial" w:cs="Arial"/>
            <w:noProof/>
            <w:webHidden/>
            <w:sz w:val="20"/>
          </w:rPr>
          <w:fldChar w:fldCharType="end"/>
        </w:r>
      </w:hyperlink>
    </w:p>
    <w:p w:rsidR="00ED21EE" w:rsidRDefault="009F6F8B" w:rsidP="00A027A0">
      <w:pPr>
        <w:pStyle w:val="Heading1"/>
        <w:spacing w:before="480"/>
      </w:pPr>
      <w:r w:rsidRPr="00A57E74">
        <w:rPr>
          <w:b w:val="0"/>
          <w:bCs w:val="0"/>
          <w:kern w:val="0"/>
          <w:sz w:val="20"/>
          <w:szCs w:val="24"/>
        </w:rPr>
        <w:fldChar w:fldCharType="end"/>
      </w:r>
      <w:bookmarkStart w:id="8" w:name="_Toc172205729"/>
      <w:bookmarkStart w:id="9" w:name="_Toc437587478"/>
      <w:r w:rsidR="00ED21EE">
        <w:t>List of Tables</w:t>
      </w:r>
      <w:bookmarkEnd w:id="8"/>
      <w:bookmarkEnd w:id="9"/>
    </w:p>
    <w:p w:rsidR="00A57E74" w:rsidRPr="00A57E74" w:rsidRDefault="00ED21EE">
      <w:pPr>
        <w:pStyle w:val="TableofFigures"/>
        <w:tabs>
          <w:tab w:val="right" w:leader="dot" w:pos="9350"/>
        </w:tabs>
        <w:rPr>
          <w:rFonts w:ascii="Arial" w:eastAsiaTheme="minorEastAsia" w:hAnsi="Arial" w:cs="Arial"/>
          <w:noProof/>
          <w:sz w:val="18"/>
          <w:szCs w:val="22"/>
        </w:rPr>
      </w:pPr>
      <w:r w:rsidRPr="00A57E74">
        <w:rPr>
          <w:rFonts w:ascii="Arial" w:hAnsi="Arial" w:cs="Arial"/>
          <w:sz w:val="20"/>
        </w:rPr>
        <w:fldChar w:fldCharType="begin"/>
      </w:r>
      <w:r w:rsidRPr="00A57E74">
        <w:rPr>
          <w:rFonts w:ascii="Arial" w:hAnsi="Arial" w:cs="Arial"/>
          <w:sz w:val="20"/>
        </w:rPr>
        <w:instrText xml:space="preserve"> TOC \h \z \c "Table" </w:instrText>
      </w:r>
      <w:r w:rsidRPr="00A57E74">
        <w:rPr>
          <w:rFonts w:ascii="Arial" w:hAnsi="Arial" w:cs="Arial"/>
          <w:sz w:val="20"/>
        </w:rPr>
        <w:fldChar w:fldCharType="separate"/>
      </w:r>
      <w:hyperlink w:anchor="_Toc437587467" w:history="1">
        <w:r w:rsidR="00A57E74" w:rsidRPr="00A57E74">
          <w:rPr>
            <w:rStyle w:val="Hyperlink"/>
            <w:rFonts w:ascii="Arial" w:hAnsi="Arial" w:cs="Arial"/>
            <w:noProof/>
            <w:sz w:val="20"/>
          </w:rPr>
          <w:t>Table 1 Measure Codes and Description</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_Toc437587467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1</w:t>
        </w:r>
        <w:r w:rsidR="00A57E74" w:rsidRPr="00A57E74">
          <w:rPr>
            <w:rFonts w:ascii="Arial" w:hAnsi="Arial" w:cs="Arial"/>
            <w:noProof/>
            <w:webHidden/>
            <w:sz w:val="20"/>
          </w:rPr>
          <w:fldChar w:fldCharType="end"/>
        </w:r>
      </w:hyperlink>
    </w:p>
    <w:p w:rsidR="00A57E74" w:rsidRPr="00A57E74" w:rsidRDefault="00536C8F">
      <w:pPr>
        <w:pStyle w:val="TableofFigures"/>
        <w:tabs>
          <w:tab w:val="right" w:leader="dot" w:pos="9350"/>
        </w:tabs>
        <w:rPr>
          <w:rFonts w:ascii="Arial" w:eastAsiaTheme="minorEastAsia" w:hAnsi="Arial" w:cs="Arial"/>
          <w:noProof/>
          <w:sz w:val="18"/>
          <w:szCs w:val="22"/>
        </w:rPr>
      </w:pPr>
      <w:hyperlink w:anchor="_Toc437587468" w:history="1">
        <w:r w:rsidR="00A57E74" w:rsidRPr="00A57E74">
          <w:rPr>
            <w:rStyle w:val="Hyperlink"/>
            <w:rFonts w:ascii="Arial" w:hAnsi="Arial" w:cs="Arial"/>
            <w:noProof/>
            <w:sz w:val="20"/>
          </w:rPr>
          <w:t>Table 2 CEC Voluntary California Quality LED Lamp Specification</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_Toc437587468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1</w:t>
        </w:r>
        <w:r w:rsidR="00A57E74" w:rsidRPr="00A57E74">
          <w:rPr>
            <w:rFonts w:ascii="Arial" w:hAnsi="Arial" w:cs="Arial"/>
            <w:noProof/>
            <w:webHidden/>
            <w:sz w:val="20"/>
          </w:rPr>
          <w:fldChar w:fldCharType="end"/>
        </w:r>
      </w:hyperlink>
    </w:p>
    <w:p w:rsidR="00A57E74" w:rsidRPr="00A57E74" w:rsidRDefault="00536C8F">
      <w:pPr>
        <w:pStyle w:val="TableofFigures"/>
        <w:tabs>
          <w:tab w:val="right" w:leader="dot" w:pos="9350"/>
        </w:tabs>
        <w:rPr>
          <w:rFonts w:ascii="Arial" w:eastAsiaTheme="minorEastAsia" w:hAnsi="Arial" w:cs="Arial"/>
          <w:noProof/>
          <w:sz w:val="18"/>
          <w:szCs w:val="22"/>
        </w:rPr>
      </w:pPr>
      <w:hyperlink w:anchor="_Toc437587469" w:history="1">
        <w:r w:rsidR="00A57E74" w:rsidRPr="00A57E74">
          <w:rPr>
            <w:rStyle w:val="Hyperlink"/>
            <w:rFonts w:ascii="Arial" w:hAnsi="Arial" w:cs="Arial"/>
            <w:noProof/>
            <w:sz w:val="20"/>
          </w:rPr>
          <w:t>Table 3 Delivery Method and Applicable Building Types</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_Toc437587469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2</w:t>
        </w:r>
        <w:r w:rsidR="00A57E74" w:rsidRPr="00A57E74">
          <w:rPr>
            <w:rFonts w:ascii="Arial" w:hAnsi="Arial" w:cs="Arial"/>
            <w:noProof/>
            <w:webHidden/>
            <w:sz w:val="20"/>
          </w:rPr>
          <w:fldChar w:fldCharType="end"/>
        </w:r>
      </w:hyperlink>
    </w:p>
    <w:p w:rsidR="00A57E74" w:rsidRPr="00A57E74" w:rsidRDefault="00536C8F">
      <w:pPr>
        <w:pStyle w:val="TableofFigures"/>
        <w:tabs>
          <w:tab w:val="right" w:leader="dot" w:pos="9350"/>
        </w:tabs>
        <w:rPr>
          <w:rFonts w:ascii="Arial" w:eastAsiaTheme="minorEastAsia" w:hAnsi="Arial" w:cs="Arial"/>
          <w:noProof/>
          <w:sz w:val="18"/>
          <w:szCs w:val="22"/>
        </w:rPr>
      </w:pPr>
      <w:hyperlink w:anchor="_Toc437587470" w:history="1">
        <w:r w:rsidR="00A57E74" w:rsidRPr="00A57E74">
          <w:rPr>
            <w:rStyle w:val="Hyperlink"/>
            <w:rFonts w:ascii="Arial" w:hAnsi="Arial" w:cs="Arial"/>
            <w:noProof/>
            <w:sz w:val="20"/>
          </w:rPr>
          <w:t>Table 4 Measure Application Type</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_Toc437587470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3</w:t>
        </w:r>
        <w:r w:rsidR="00A57E74" w:rsidRPr="00A57E74">
          <w:rPr>
            <w:rFonts w:ascii="Arial" w:hAnsi="Arial" w:cs="Arial"/>
            <w:noProof/>
            <w:webHidden/>
            <w:sz w:val="20"/>
          </w:rPr>
          <w:fldChar w:fldCharType="end"/>
        </w:r>
      </w:hyperlink>
    </w:p>
    <w:p w:rsidR="00A57E74" w:rsidRPr="00A57E74" w:rsidRDefault="00536C8F">
      <w:pPr>
        <w:pStyle w:val="TableofFigures"/>
        <w:tabs>
          <w:tab w:val="right" w:leader="dot" w:pos="9350"/>
        </w:tabs>
        <w:rPr>
          <w:rFonts w:ascii="Arial" w:eastAsiaTheme="minorEastAsia" w:hAnsi="Arial" w:cs="Arial"/>
          <w:noProof/>
          <w:sz w:val="18"/>
          <w:szCs w:val="22"/>
        </w:rPr>
      </w:pPr>
      <w:hyperlink w:anchor="_Toc437587471" w:history="1">
        <w:r w:rsidR="00A57E74" w:rsidRPr="00A57E74">
          <w:rPr>
            <w:rStyle w:val="Hyperlink"/>
            <w:rFonts w:ascii="Arial" w:hAnsi="Arial" w:cs="Arial"/>
            <w:noProof/>
            <w:sz w:val="20"/>
          </w:rPr>
          <w:t>Table-5 Net-to-Gross Ratios</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_Toc437587471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3</w:t>
        </w:r>
        <w:r w:rsidR="00A57E74" w:rsidRPr="00A57E74">
          <w:rPr>
            <w:rFonts w:ascii="Arial" w:hAnsi="Arial" w:cs="Arial"/>
            <w:noProof/>
            <w:webHidden/>
            <w:sz w:val="20"/>
          </w:rPr>
          <w:fldChar w:fldCharType="end"/>
        </w:r>
      </w:hyperlink>
    </w:p>
    <w:p w:rsidR="00A57E74" w:rsidRPr="00A57E74" w:rsidRDefault="00536C8F">
      <w:pPr>
        <w:pStyle w:val="TableofFigures"/>
        <w:tabs>
          <w:tab w:val="right" w:leader="dot" w:pos="9350"/>
        </w:tabs>
        <w:rPr>
          <w:rFonts w:ascii="Arial" w:eastAsiaTheme="minorEastAsia" w:hAnsi="Arial" w:cs="Arial"/>
          <w:noProof/>
          <w:sz w:val="18"/>
          <w:szCs w:val="22"/>
        </w:rPr>
      </w:pPr>
      <w:hyperlink w:anchor="_Toc437587472" w:history="1">
        <w:r w:rsidR="00A57E74" w:rsidRPr="00A57E74">
          <w:rPr>
            <w:rStyle w:val="Hyperlink"/>
            <w:rFonts w:ascii="Arial" w:hAnsi="Arial" w:cs="Arial"/>
            <w:noProof/>
            <w:sz w:val="20"/>
          </w:rPr>
          <w:t>Table 6 Effective and Remaining Useful Life</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_Toc437587472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4</w:t>
        </w:r>
        <w:r w:rsidR="00A57E74" w:rsidRPr="00A57E74">
          <w:rPr>
            <w:rFonts w:ascii="Arial" w:hAnsi="Arial" w:cs="Arial"/>
            <w:noProof/>
            <w:webHidden/>
            <w:sz w:val="20"/>
          </w:rPr>
          <w:fldChar w:fldCharType="end"/>
        </w:r>
      </w:hyperlink>
    </w:p>
    <w:p w:rsidR="00A57E74" w:rsidRPr="00A57E74" w:rsidRDefault="00536C8F">
      <w:pPr>
        <w:pStyle w:val="TableofFigures"/>
        <w:tabs>
          <w:tab w:val="right" w:leader="dot" w:pos="9350"/>
        </w:tabs>
        <w:rPr>
          <w:rFonts w:ascii="Arial" w:eastAsiaTheme="minorEastAsia" w:hAnsi="Arial" w:cs="Arial"/>
          <w:noProof/>
          <w:sz w:val="18"/>
          <w:szCs w:val="22"/>
        </w:rPr>
      </w:pPr>
      <w:hyperlink w:anchor="_Toc437587473" w:history="1">
        <w:r w:rsidR="00A57E74" w:rsidRPr="00A57E74">
          <w:rPr>
            <w:rStyle w:val="Hyperlink"/>
            <w:rFonts w:ascii="Arial" w:hAnsi="Arial" w:cs="Arial"/>
            <w:noProof/>
            <w:sz w:val="20"/>
          </w:rPr>
          <w:t>Table 7 Building Types and Load Shapes</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_Toc437587473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8</w:t>
        </w:r>
        <w:r w:rsidR="00A57E74" w:rsidRPr="00A57E74">
          <w:rPr>
            <w:rFonts w:ascii="Arial" w:hAnsi="Arial" w:cs="Arial"/>
            <w:noProof/>
            <w:webHidden/>
            <w:sz w:val="20"/>
          </w:rPr>
          <w:fldChar w:fldCharType="end"/>
        </w:r>
      </w:hyperlink>
    </w:p>
    <w:p w:rsidR="00A57E74" w:rsidRPr="00A57E74" w:rsidRDefault="00536C8F">
      <w:pPr>
        <w:pStyle w:val="TableofFigures"/>
        <w:tabs>
          <w:tab w:val="right" w:leader="dot" w:pos="9350"/>
        </w:tabs>
        <w:rPr>
          <w:rFonts w:ascii="Arial" w:eastAsiaTheme="minorEastAsia" w:hAnsi="Arial" w:cs="Arial"/>
          <w:noProof/>
          <w:sz w:val="18"/>
          <w:szCs w:val="22"/>
        </w:rPr>
      </w:pPr>
      <w:hyperlink w:anchor="_Toc437587474" w:history="1">
        <w:r w:rsidR="00A57E74" w:rsidRPr="00A57E74">
          <w:rPr>
            <w:rStyle w:val="Hyperlink"/>
            <w:rFonts w:ascii="Arial" w:hAnsi="Arial" w:cs="Arial"/>
            <w:noProof/>
            <w:sz w:val="20"/>
          </w:rPr>
          <w:t>Table 8 Full and Incremental Measure Cost Equations</w:t>
        </w:r>
        <w:r w:rsidR="00A57E74" w:rsidRPr="00A57E74">
          <w:rPr>
            <w:rFonts w:ascii="Arial" w:hAnsi="Arial" w:cs="Arial"/>
            <w:noProof/>
            <w:webHidden/>
            <w:sz w:val="20"/>
          </w:rPr>
          <w:tab/>
        </w:r>
        <w:r w:rsidR="00A57E74" w:rsidRPr="00A57E74">
          <w:rPr>
            <w:rFonts w:ascii="Arial" w:hAnsi="Arial" w:cs="Arial"/>
            <w:noProof/>
            <w:webHidden/>
            <w:sz w:val="20"/>
          </w:rPr>
          <w:fldChar w:fldCharType="begin"/>
        </w:r>
        <w:r w:rsidR="00A57E74" w:rsidRPr="00A57E74">
          <w:rPr>
            <w:rFonts w:ascii="Arial" w:hAnsi="Arial" w:cs="Arial"/>
            <w:noProof/>
            <w:webHidden/>
            <w:sz w:val="20"/>
          </w:rPr>
          <w:instrText xml:space="preserve"> PAGEREF _Toc437587474 \h </w:instrText>
        </w:r>
        <w:r w:rsidR="00A57E74" w:rsidRPr="00A57E74">
          <w:rPr>
            <w:rFonts w:ascii="Arial" w:hAnsi="Arial" w:cs="Arial"/>
            <w:noProof/>
            <w:webHidden/>
            <w:sz w:val="20"/>
          </w:rPr>
        </w:r>
        <w:r w:rsidR="00A57E74" w:rsidRPr="00A57E74">
          <w:rPr>
            <w:rFonts w:ascii="Arial" w:hAnsi="Arial" w:cs="Arial"/>
            <w:noProof/>
            <w:webHidden/>
            <w:sz w:val="20"/>
          </w:rPr>
          <w:fldChar w:fldCharType="separate"/>
        </w:r>
        <w:r w:rsidR="007070C4">
          <w:rPr>
            <w:rFonts w:ascii="Arial" w:hAnsi="Arial" w:cs="Arial"/>
            <w:noProof/>
            <w:webHidden/>
            <w:sz w:val="20"/>
          </w:rPr>
          <w:t>9</w:t>
        </w:r>
        <w:r w:rsidR="00A57E74" w:rsidRPr="00A57E74">
          <w:rPr>
            <w:rFonts w:ascii="Arial" w:hAnsi="Arial" w:cs="Arial"/>
            <w:noProof/>
            <w:webHidden/>
            <w:sz w:val="20"/>
          </w:rPr>
          <w:fldChar w:fldCharType="end"/>
        </w:r>
      </w:hyperlink>
    </w:p>
    <w:p w:rsidR="005A1F9D" w:rsidRDefault="00ED21EE" w:rsidP="005A1F9D">
      <w:r w:rsidRPr="00A57E74">
        <w:rPr>
          <w:rFonts w:ascii="Arial" w:hAnsi="Arial" w:cs="Arial"/>
          <w:sz w:val="20"/>
        </w:rPr>
        <w:fldChar w:fldCharType="end"/>
      </w:r>
      <w:r w:rsidR="005A1F9D" w:rsidRPr="005A1F9D">
        <w:t xml:space="preserve"> </w:t>
      </w:r>
    </w:p>
    <w:p w:rsidR="00851FAF" w:rsidRDefault="00851FAF" w:rsidP="00ED21EE">
      <w:pPr>
        <w:pStyle w:val="Heading1"/>
        <w:sectPr w:rsidR="00851FAF" w:rsidSect="00DB2CE5">
          <w:endnotePr>
            <w:numFmt w:val="decimal"/>
          </w:endnotePr>
          <w:pgSz w:w="12240" w:h="15840"/>
          <w:pgMar w:top="1440" w:right="1440" w:bottom="1440" w:left="1440" w:header="720" w:footer="720" w:gutter="0"/>
          <w:pgNumType w:fmt="lowerRoman" w:chapStyle="1"/>
          <w:cols w:space="720"/>
          <w:docGrid w:linePitch="360"/>
        </w:sectPr>
      </w:pPr>
      <w:bookmarkStart w:id="10" w:name="_Toc172205732"/>
    </w:p>
    <w:p w:rsidR="00ED21EE" w:rsidRDefault="00ED21EE" w:rsidP="00ED21EE">
      <w:pPr>
        <w:pStyle w:val="Heading1"/>
      </w:pPr>
      <w:bookmarkStart w:id="11" w:name="_Toc437587479"/>
      <w:proofErr w:type="gramStart"/>
      <w:r>
        <w:lastRenderedPageBreak/>
        <w:t>Section 1.</w:t>
      </w:r>
      <w:proofErr w:type="gramEnd"/>
      <w:r>
        <w:t xml:space="preserve"> General Measure &amp; Baseline Data</w:t>
      </w:r>
      <w:bookmarkEnd w:id="11"/>
    </w:p>
    <w:p w:rsidR="00E71EF1" w:rsidRDefault="001248A3" w:rsidP="001248A3">
      <w:pPr>
        <w:pStyle w:val="Heading2"/>
      </w:pPr>
      <w:bookmarkStart w:id="12" w:name="_Toc437587480"/>
      <w:bookmarkEnd w:id="10"/>
      <w:r>
        <w:t xml:space="preserve">1.1 </w:t>
      </w:r>
      <w:r w:rsidR="008C6AD1">
        <w:t xml:space="preserve">Product </w:t>
      </w:r>
      <w:r w:rsidR="00E71EF1" w:rsidRPr="001248A3">
        <w:t>Measure Description &amp; Background</w:t>
      </w:r>
      <w:bookmarkEnd w:id="12"/>
    </w:p>
    <w:p w:rsidR="0037707D" w:rsidRPr="0008537D" w:rsidRDefault="007743AA" w:rsidP="00872913">
      <w:pPr>
        <w:rPr>
          <w:rFonts w:ascii="Arial" w:hAnsi="Arial" w:cs="Arial"/>
          <w:b/>
          <w:i/>
          <w:sz w:val="20"/>
        </w:rPr>
      </w:pPr>
      <w:r>
        <w:rPr>
          <w:rFonts w:ascii="Arial" w:hAnsi="Arial" w:cs="Arial"/>
          <w:sz w:val="20"/>
        </w:rPr>
        <w:t xml:space="preserve">This work paper details the </w:t>
      </w:r>
      <w:r w:rsidR="00A71DE5">
        <w:rPr>
          <w:rFonts w:ascii="Arial" w:hAnsi="Arial" w:cs="Arial"/>
          <w:sz w:val="20"/>
        </w:rPr>
        <w:t>replacement</w:t>
      </w:r>
      <w:r>
        <w:rPr>
          <w:rFonts w:ascii="Arial" w:hAnsi="Arial" w:cs="Arial"/>
          <w:sz w:val="20"/>
        </w:rPr>
        <w:t xml:space="preserve"> of existing incandescent A-lamps with </w:t>
      </w:r>
      <w:r w:rsidR="0037707D" w:rsidRPr="0008537D">
        <w:rPr>
          <w:rFonts w:ascii="Arial" w:hAnsi="Arial" w:cs="Arial"/>
          <w:sz w:val="20"/>
        </w:rPr>
        <w:t xml:space="preserve">Light Emitting Diode (LED) </w:t>
      </w:r>
      <w:r w:rsidR="0018539D">
        <w:rPr>
          <w:rFonts w:ascii="Arial" w:hAnsi="Arial" w:cs="Arial"/>
          <w:sz w:val="20"/>
        </w:rPr>
        <w:t>A-</w:t>
      </w:r>
      <w:r>
        <w:rPr>
          <w:rFonts w:ascii="Arial" w:hAnsi="Arial" w:cs="Arial"/>
          <w:sz w:val="20"/>
        </w:rPr>
        <w:t>l</w:t>
      </w:r>
      <w:r w:rsidR="0018539D">
        <w:rPr>
          <w:rFonts w:ascii="Arial" w:hAnsi="Arial" w:cs="Arial"/>
          <w:sz w:val="20"/>
        </w:rPr>
        <w:t>amp</w:t>
      </w:r>
      <w:r w:rsidR="0037707D" w:rsidRPr="0008537D">
        <w:rPr>
          <w:rFonts w:ascii="Arial" w:hAnsi="Arial" w:cs="Arial"/>
          <w:sz w:val="20"/>
        </w:rPr>
        <w:t>s</w:t>
      </w:r>
      <w:r>
        <w:rPr>
          <w:rFonts w:ascii="Arial" w:hAnsi="Arial" w:cs="Arial"/>
          <w:sz w:val="20"/>
        </w:rPr>
        <w:t>.</w:t>
      </w:r>
    </w:p>
    <w:p w:rsidR="0018539D" w:rsidRPr="007743AA" w:rsidRDefault="0018539D" w:rsidP="005B5BB4">
      <w:pPr>
        <w:widowControl w:val="0"/>
        <w:autoSpaceDE w:val="0"/>
        <w:autoSpaceDN w:val="0"/>
        <w:adjustRightInd w:val="0"/>
        <w:spacing w:line="360" w:lineRule="auto"/>
        <w:rPr>
          <w:rFonts w:ascii="Arial" w:hAnsi="Arial" w:cs="Arial"/>
          <w:b/>
          <w:color w:val="000000"/>
          <w:sz w:val="20"/>
        </w:rPr>
      </w:pPr>
    </w:p>
    <w:p w:rsidR="005B5BB4" w:rsidRPr="005B5BB4" w:rsidRDefault="005B5BB4" w:rsidP="007743AA">
      <w:pPr>
        <w:widowControl w:val="0"/>
        <w:autoSpaceDE w:val="0"/>
        <w:autoSpaceDN w:val="0"/>
        <w:adjustRightInd w:val="0"/>
        <w:rPr>
          <w:rFonts w:ascii="Arial" w:hAnsi="Arial" w:cs="Arial"/>
          <w:b/>
          <w:color w:val="000000"/>
        </w:rPr>
      </w:pPr>
      <w:r w:rsidRPr="007743AA">
        <w:rPr>
          <w:rFonts w:ascii="Arial" w:hAnsi="Arial" w:cs="Arial"/>
          <w:b/>
          <w:color w:val="000000"/>
          <w:sz w:val="20"/>
        </w:rPr>
        <w:t>Requirements:</w:t>
      </w:r>
    </w:p>
    <w:p w:rsidR="0037707D" w:rsidRPr="0008537D" w:rsidRDefault="0037707D" w:rsidP="007743AA">
      <w:pPr>
        <w:widowControl w:val="0"/>
        <w:numPr>
          <w:ilvl w:val="0"/>
          <w:numId w:val="18"/>
        </w:numPr>
        <w:autoSpaceDE w:val="0"/>
        <w:autoSpaceDN w:val="0"/>
        <w:adjustRightInd w:val="0"/>
        <w:rPr>
          <w:rFonts w:ascii="Arial" w:hAnsi="Arial" w:cs="Arial"/>
          <w:color w:val="000000"/>
          <w:sz w:val="20"/>
        </w:rPr>
      </w:pPr>
      <w:r w:rsidRPr="0008537D">
        <w:rPr>
          <w:rFonts w:ascii="Arial" w:hAnsi="Arial" w:cs="Arial"/>
          <w:color w:val="000000"/>
          <w:sz w:val="20"/>
        </w:rPr>
        <w:t xml:space="preserve">Must replace </w:t>
      </w:r>
      <w:r w:rsidR="005B5BB4" w:rsidRPr="0008537D">
        <w:rPr>
          <w:rFonts w:ascii="Arial" w:hAnsi="Arial" w:cs="Arial"/>
          <w:color w:val="000000"/>
          <w:sz w:val="20"/>
        </w:rPr>
        <w:t>an incandescent</w:t>
      </w:r>
      <w:r w:rsidR="0005535A">
        <w:rPr>
          <w:rFonts w:ascii="Arial" w:hAnsi="Arial" w:cs="Arial"/>
          <w:color w:val="000000"/>
          <w:sz w:val="20"/>
        </w:rPr>
        <w:t xml:space="preserve"> or CFL </w:t>
      </w:r>
      <w:r w:rsidR="00C7476F">
        <w:rPr>
          <w:rFonts w:ascii="Arial" w:hAnsi="Arial" w:cs="Arial"/>
          <w:color w:val="000000"/>
          <w:sz w:val="20"/>
        </w:rPr>
        <w:t>A</w:t>
      </w:r>
      <w:r w:rsidR="0018539D">
        <w:rPr>
          <w:rFonts w:ascii="Arial" w:hAnsi="Arial" w:cs="Arial"/>
          <w:color w:val="000000"/>
          <w:sz w:val="20"/>
        </w:rPr>
        <w:t>-</w:t>
      </w:r>
      <w:r w:rsidRPr="0008537D">
        <w:rPr>
          <w:rFonts w:ascii="Arial" w:hAnsi="Arial" w:cs="Arial"/>
          <w:color w:val="000000"/>
          <w:sz w:val="20"/>
        </w:rPr>
        <w:t xml:space="preserve">lamp </w:t>
      </w:r>
    </w:p>
    <w:p w:rsidR="0037707D" w:rsidRDefault="0037707D" w:rsidP="007743AA">
      <w:pPr>
        <w:widowControl w:val="0"/>
        <w:numPr>
          <w:ilvl w:val="0"/>
          <w:numId w:val="18"/>
        </w:numPr>
        <w:autoSpaceDE w:val="0"/>
        <w:autoSpaceDN w:val="0"/>
        <w:adjustRightInd w:val="0"/>
        <w:rPr>
          <w:rFonts w:ascii="Arial" w:hAnsi="Arial" w:cs="Arial"/>
          <w:color w:val="000000"/>
          <w:sz w:val="20"/>
        </w:rPr>
      </w:pPr>
      <w:r w:rsidRPr="0008537D">
        <w:rPr>
          <w:rFonts w:ascii="Arial" w:hAnsi="Arial" w:cs="Arial"/>
          <w:color w:val="000000"/>
          <w:sz w:val="20"/>
        </w:rPr>
        <w:t xml:space="preserve">Must </w:t>
      </w:r>
      <w:r w:rsidR="00681F38">
        <w:rPr>
          <w:rFonts w:ascii="Arial" w:hAnsi="Arial" w:cs="Arial"/>
          <w:color w:val="000000"/>
          <w:sz w:val="20"/>
        </w:rPr>
        <w:t>be on the ENERGY STAR qualified</w:t>
      </w:r>
      <w:r w:rsidRPr="0008537D">
        <w:rPr>
          <w:rFonts w:ascii="Arial" w:hAnsi="Arial" w:cs="Arial"/>
          <w:color w:val="000000"/>
          <w:sz w:val="20"/>
        </w:rPr>
        <w:t xml:space="preserve"> </w:t>
      </w:r>
      <w:r w:rsidR="00681F38">
        <w:rPr>
          <w:rFonts w:ascii="Arial" w:hAnsi="Arial" w:cs="Arial"/>
          <w:color w:val="000000"/>
          <w:sz w:val="20"/>
        </w:rPr>
        <w:t xml:space="preserve">product </w:t>
      </w:r>
      <w:r w:rsidRPr="0008537D">
        <w:rPr>
          <w:rFonts w:ascii="Arial" w:hAnsi="Arial" w:cs="Arial"/>
          <w:color w:val="000000"/>
          <w:sz w:val="20"/>
        </w:rPr>
        <w:t>list</w:t>
      </w:r>
      <w:r w:rsidR="00681F38">
        <w:rPr>
          <w:rFonts w:ascii="Arial" w:hAnsi="Arial" w:cs="Arial"/>
          <w:color w:val="000000"/>
          <w:sz w:val="20"/>
        </w:rPr>
        <w:t xml:space="preserve"> and be listed with the </w:t>
      </w:r>
      <w:r w:rsidR="00427D15">
        <w:rPr>
          <w:rFonts w:ascii="Arial" w:hAnsi="Arial" w:cs="Arial"/>
          <w:color w:val="000000"/>
          <w:sz w:val="20"/>
        </w:rPr>
        <w:t>Department of E</w:t>
      </w:r>
      <w:r w:rsidR="00681F38">
        <w:rPr>
          <w:rFonts w:ascii="Arial" w:hAnsi="Arial" w:cs="Arial"/>
          <w:color w:val="000000"/>
          <w:sz w:val="20"/>
        </w:rPr>
        <w:t>nergy         Lighting Facts Program</w:t>
      </w:r>
    </w:p>
    <w:p w:rsidR="00006EAF" w:rsidRDefault="00006EAF" w:rsidP="00006EAF">
      <w:pPr>
        <w:pStyle w:val="Caption"/>
        <w:keepNext/>
        <w:jc w:val="center"/>
      </w:pPr>
    </w:p>
    <w:p w:rsidR="00006EAF" w:rsidRPr="00006EAF" w:rsidRDefault="00006EAF" w:rsidP="00006EAF">
      <w:pPr>
        <w:pStyle w:val="Caption"/>
        <w:keepNext/>
        <w:jc w:val="center"/>
        <w:rPr>
          <w:rFonts w:ascii="Arial" w:hAnsi="Arial" w:cs="Arial"/>
        </w:rPr>
      </w:pPr>
      <w:bookmarkStart w:id="13" w:name="_Toc437587467"/>
      <w:r w:rsidRPr="00006EAF">
        <w:rPr>
          <w:rFonts w:ascii="Arial" w:hAnsi="Arial" w:cs="Arial"/>
        </w:rPr>
        <w:t xml:space="preserve">Table </w:t>
      </w:r>
      <w:r w:rsidRPr="00006EAF">
        <w:rPr>
          <w:rFonts w:ascii="Arial" w:hAnsi="Arial" w:cs="Arial"/>
        </w:rPr>
        <w:fldChar w:fldCharType="begin"/>
      </w:r>
      <w:r w:rsidRPr="00006EAF">
        <w:rPr>
          <w:rFonts w:ascii="Arial" w:hAnsi="Arial" w:cs="Arial"/>
        </w:rPr>
        <w:instrText xml:space="preserve"> SEQ Table \* ARABIC </w:instrText>
      </w:r>
      <w:r w:rsidRPr="00006EAF">
        <w:rPr>
          <w:rFonts w:ascii="Arial" w:hAnsi="Arial" w:cs="Arial"/>
        </w:rPr>
        <w:fldChar w:fldCharType="separate"/>
      </w:r>
      <w:r w:rsidR="00A57E74">
        <w:rPr>
          <w:rFonts w:ascii="Arial" w:hAnsi="Arial" w:cs="Arial"/>
          <w:noProof/>
        </w:rPr>
        <w:t>1</w:t>
      </w:r>
      <w:r w:rsidRPr="00006EAF">
        <w:rPr>
          <w:rFonts w:ascii="Arial" w:hAnsi="Arial" w:cs="Arial"/>
        </w:rPr>
        <w:fldChar w:fldCharType="end"/>
      </w:r>
      <w:r w:rsidRPr="00006EAF">
        <w:rPr>
          <w:rFonts w:ascii="Arial" w:hAnsi="Arial" w:cs="Arial"/>
        </w:rPr>
        <w:t xml:space="preserve"> Measure Codes and Description</w:t>
      </w:r>
      <w:bookmarkEnd w:id="13"/>
    </w:p>
    <w:tbl>
      <w:tblPr>
        <w:tblW w:w="4696"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9"/>
        <w:gridCol w:w="3057"/>
      </w:tblGrid>
      <w:tr w:rsidR="005B5BB4" w:rsidRPr="0008537D" w:rsidTr="00006EAF">
        <w:trPr>
          <w:trHeight w:val="157"/>
          <w:jc w:val="center"/>
        </w:trPr>
        <w:tc>
          <w:tcPr>
            <w:tcW w:w="1639" w:type="dxa"/>
            <w:shd w:val="clear" w:color="auto" w:fill="BFBFBF" w:themeFill="background1" w:themeFillShade="BF"/>
            <w:noWrap/>
            <w:vAlign w:val="bottom"/>
          </w:tcPr>
          <w:p w:rsidR="005B5BB4" w:rsidRPr="0008537D" w:rsidRDefault="005B5BB4" w:rsidP="00006EAF">
            <w:pPr>
              <w:rPr>
                <w:rFonts w:ascii="Arial" w:hAnsi="Arial" w:cs="Arial"/>
                <w:b/>
                <w:sz w:val="20"/>
              </w:rPr>
            </w:pPr>
            <w:r w:rsidRPr="0008537D">
              <w:rPr>
                <w:rFonts w:ascii="Arial" w:hAnsi="Arial" w:cs="Arial"/>
                <w:b/>
                <w:sz w:val="20"/>
              </w:rPr>
              <w:t>Product Code</w:t>
            </w:r>
          </w:p>
        </w:tc>
        <w:tc>
          <w:tcPr>
            <w:tcW w:w="3057" w:type="dxa"/>
            <w:shd w:val="clear" w:color="auto" w:fill="BFBFBF" w:themeFill="background1" w:themeFillShade="BF"/>
            <w:vAlign w:val="bottom"/>
          </w:tcPr>
          <w:p w:rsidR="005B5BB4" w:rsidRPr="0008537D" w:rsidRDefault="005B5BB4" w:rsidP="00006EAF">
            <w:pPr>
              <w:rPr>
                <w:rFonts w:ascii="Arial" w:hAnsi="Arial" w:cs="Arial"/>
                <w:b/>
                <w:sz w:val="20"/>
              </w:rPr>
            </w:pPr>
            <w:r w:rsidRPr="0008537D">
              <w:rPr>
                <w:rFonts w:ascii="Arial" w:hAnsi="Arial" w:cs="Arial"/>
                <w:b/>
                <w:sz w:val="20"/>
              </w:rPr>
              <w:t>Description</w:t>
            </w:r>
          </w:p>
        </w:tc>
      </w:tr>
      <w:tr w:rsidR="00A74863" w:rsidRPr="0008537D" w:rsidTr="00006EAF">
        <w:trPr>
          <w:trHeight w:val="157"/>
          <w:jc w:val="center"/>
        </w:trPr>
        <w:tc>
          <w:tcPr>
            <w:tcW w:w="1639" w:type="dxa"/>
            <w:shd w:val="clear" w:color="auto" w:fill="auto"/>
            <w:vAlign w:val="bottom"/>
          </w:tcPr>
          <w:p w:rsidR="00A74863" w:rsidRPr="0008537D" w:rsidRDefault="0076588D" w:rsidP="00006EAF">
            <w:pPr>
              <w:rPr>
                <w:rFonts w:ascii="Arial" w:hAnsi="Arial" w:cs="Arial"/>
                <w:sz w:val="20"/>
              </w:rPr>
            </w:pPr>
            <w:r>
              <w:rPr>
                <w:rFonts w:ascii="Arial" w:hAnsi="Arial" w:cs="Arial"/>
                <w:sz w:val="20"/>
              </w:rPr>
              <w:t>LL0</w:t>
            </w:r>
            <w:r w:rsidR="00F53C2E">
              <w:rPr>
                <w:rFonts w:ascii="Arial" w:hAnsi="Arial" w:cs="Arial"/>
                <w:sz w:val="20"/>
              </w:rPr>
              <w:t>1</w:t>
            </w:r>
          </w:p>
        </w:tc>
        <w:tc>
          <w:tcPr>
            <w:tcW w:w="3057" w:type="dxa"/>
            <w:shd w:val="clear" w:color="auto" w:fill="auto"/>
            <w:noWrap/>
            <w:vAlign w:val="center"/>
          </w:tcPr>
          <w:p w:rsidR="00A74863" w:rsidRDefault="00A74863" w:rsidP="00006EAF">
            <w:pPr>
              <w:rPr>
                <w:rFonts w:ascii="Arial" w:hAnsi="Arial" w:cs="Arial"/>
                <w:sz w:val="20"/>
                <w:szCs w:val="20"/>
              </w:rPr>
            </w:pPr>
            <w:r>
              <w:rPr>
                <w:rFonts w:ascii="Arial" w:hAnsi="Arial" w:cs="Arial"/>
                <w:sz w:val="20"/>
                <w:szCs w:val="20"/>
              </w:rPr>
              <w:t>LED A-Lamp &lt; 8 watts</w:t>
            </w:r>
          </w:p>
        </w:tc>
      </w:tr>
      <w:tr w:rsidR="00A74863" w:rsidRPr="0008537D" w:rsidTr="00006EAF">
        <w:trPr>
          <w:trHeight w:val="157"/>
          <w:jc w:val="center"/>
        </w:trPr>
        <w:tc>
          <w:tcPr>
            <w:tcW w:w="1639" w:type="dxa"/>
            <w:shd w:val="clear" w:color="auto" w:fill="auto"/>
            <w:vAlign w:val="bottom"/>
          </w:tcPr>
          <w:p w:rsidR="00A74863" w:rsidRPr="0008537D" w:rsidRDefault="0076588D" w:rsidP="00006EAF">
            <w:pPr>
              <w:rPr>
                <w:rFonts w:ascii="Arial" w:hAnsi="Arial" w:cs="Arial"/>
                <w:sz w:val="20"/>
              </w:rPr>
            </w:pPr>
            <w:r>
              <w:rPr>
                <w:rFonts w:ascii="Arial" w:hAnsi="Arial" w:cs="Arial"/>
                <w:sz w:val="20"/>
              </w:rPr>
              <w:t>LL0</w:t>
            </w:r>
            <w:r w:rsidR="00F53C2E">
              <w:rPr>
                <w:rFonts w:ascii="Arial" w:hAnsi="Arial" w:cs="Arial"/>
                <w:sz w:val="20"/>
              </w:rPr>
              <w:t>2</w:t>
            </w:r>
          </w:p>
        </w:tc>
        <w:tc>
          <w:tcPr>
            <w:tcW w:w="3057" w:type="dxa"/>
            <w:shd w:val="clear" w:color="auto" w:fill="auto"/>
            <w:noWrap/>
            <w:vAlign w:val="center"/>
          </w:tcPr>
          <w:p w:rsidR="00A74863" w:rsidRDefault="00A74863" w:rsidP="00006EAF">
            <w:pPr>
              <w:rPr>
                <w:rFonts w:ascii="Arial" w:hAnsi="Arial" w:cs="Arial"/>
                <w:sz w:val="20"/>
                <w:szCs w:val="20"/>
              </w:rPr>
            </w:pPr>
            <w:r>
              <w:rPr>
                <w:rFonts w:ascii="Arial" w:hAnsi="Arial" w:cs="Arial"/>
                <w:sz w:val="20"/>
                <w:szCs w:val="20"/>
              </w:rPr>
              <w:t xml:space="preserve">LED A-Lamp  8 to &lt; 9 watts </w:t>
            </w:r>
          </w:p>
        </w:tc>
      </w:tr>
      <w:tr w:rsidR="00A74863" w:rsidRPr="0008537D" w:rsidTr="00006EAF">
        <w:trPr>
          <w:trHeight w:val="157"/>
          <w:jc w:val="center"/>
        </w:trPr>
        <w:tc>
          <w:tcPr>
            <w:tcW w:w="1639" w:type="dxa"/>
            <w:shd w:val="clear" w:color="auto" w:fill="auto"/>
            <w:vAlign w:val="bottom"/>
          </w:tcPr>
          <w:p w:rsidR="00A74863" w:rsidRDefault="0076588D" w:rsidP="00006EAF">
            <w:pPr>
              <w:rPr>
                <w:rFonts w:ascii="Arial" w:hAnsi="Arial" w:cs="Arial"/>
                <w:sz w:val="20"/>
              </w:rPr>
            </w:pPr>
            <w:r>
              <w:rPr>
                <w:rFonts w:ascii="Arial" w:hAnsi="Arial" w:cs="Arial"/>
                <w:sz w:val="20"/>
              </w:rPr>
              <w:t>LL0</w:t>
            </w:r>
            <w:r w:rsidR="00F53C2E">
              <w:rPr>
                <w:rFonts w:ascii="Arial" w:hAnsi="Arial" w:cs="Arial"/>
                <w:sz w:val="20"/>
              </w:rPr>
              <w:t>3</w:t>
            </w:r>
          </w:p>
        </w:tc>
        <w:tc>
          <w:tcPr>
            <w:tcW w:w="3057" w:type="dxa"/>
            <w:shd w:val="clear" w:color="auto" w:fill="auto"/>
            <w:noWrap/>
            <w:vAlign w:val="center"/>
          </w:tcPr>
          <w:p w:rsidR="00A74863" w:rsidRDefault="00A74863" w:rsidP="00006EAF">
            <w:pPr>
              <w:rPr>
                <w:rFonts w:ascii="Arial" w:hAnsi="Arial" w:cs="Arial"/>
                <w:sz w:val="20"/>
                <w:szCs w:val="20"/>
              </w:rPr>
            </w:pPr>
            <w:r>
              <w:rPr>
                <w:rFonts w:ascii="Arial" w:hAnsi="Arial" w:cs="Arial"/>
                <w:sz w:val="20"/>
                <w:szCs w:val="20"/>
              </w:rPr>
              <w:t>LED A-Lamp 9 to &lt; 10 watts</w:t>
            </w:r>
          </w:p>
        </w:tc>
      </w:tr>
      <w:tr w:rsidR="00A74863" w:rsidRPr="0008537D" w:rsidTr="00006EAF">
        <w:trPr>
          <w:trHeight w:val="157"/>
          <w:jc w:val="center"/>
        </w:trPr>
        <w:tc>
          <w:tcPr>
            <w:tcW w:w="1639" w:type="dxa"/>
            <w:shd w:val="clear" w:color="auto" w:fill="auto"/>
            <w:vAlign w:val="bottom"/>
          </w:tcPr>
          <w:p w:rsidR="00A74863" w:rsidRDefault="0076588D" w:rsidP="00006EAF">
            <w:pPr>
              <w:rPr>
                <w:rFonts w:ascii="Arial" w:hAnsi="Arial" w:cs="Arial"/>
                <w:sz w:val="20"/>
              </w:rPr>
            </w:pPr>
            <w:r>
              <w:rPr>
                <w:rFonts w:ascii="Arial" w:hAnsi="Arial" w:cs="Arial"/>
                <w:sz w:val="20"/>
              </w:rPr>
              <w:t>LL0</w:t>
            </w:r>
            <w:r w:rsidR="00F53C2E">
              <w:rPr>
                <w:rFonts w:ascii="Arial" w:hAnsi="Arial" w:cs="Arial"/>
                <w:sz w:val="20"/>
              </w:rPr>
              <w:t>4</w:t>
            </w:r>
          </w:p>
        </w:tc>
        <w:tc>
          <w:tcPr>
            <w:tcW w:w="3057" w:type="dxa"/>
            <w:shd w:val="clear" w:color="auto" w:fill="auto"/>
            <w:noWrap/>
            <w:vAlign w:val="center"/>
          </w:tcPr>
          <w:p w:rsidR="00A74863" w:rsidRDefault="00A74863" w:rsidP="00006EAF">
            <w:pPr>
              <w:rPr>
                <w:rFonts w:ascii="Arial" w:hAnsi="Arial" w:cs="Arial"/>
                <w:sz w:val="20"/>
                <w:szCs w:val="20"/>
              </w:rPr>
            </w:pPr>
            <w:r>
              <w:rPr>
                <w:rFonts w:ascii="Arial" w:hAnsi="Arial" w:cs="Arial"/>
                <w:sz w:val="20"/>
                <w:szCs w:val="20"/>
              </w:rPr>
              <w:t xml:space="preserve">LED A-Lamp  10 to &lt; 11 watts </w:t>
            </w:r>
          </w:p>
        </w:tc>
      </w:tr>
      <w:tr w:rsidR="00A74863" w:rsidRPr="0008537D" w:rsidTr="00006EAF">
        <w:trPr>
          <w:trHeight w:val="157"/>
          <w:jc w:val="center"/>
        </w:trPr>
        <w:tc>
          <w:tcPr>
            <w:tcW w:w="1639" w:type="dxa"/>
            <w:shd w:val="clear" w:color="auto" w:fill="auto"/>
            <w:vAlign w:val="bottom"/>
          </w:tcPr>
          <w:p w:rsidR="00A74863" w:rsidRDefault="0076588D" w:rsidP="00006EAF">
            <w:pPr>
              <w:rPr>
                <w:rFonts w:ascii="Arial" w:hAnsi="Arial" w:cs="Arial"/>
                <w:sz w:val="20"/>
              </w:rPr>
            </w:pPr>
            <w:r>
              <w:rPr>
                <w:rFonts w:ascii="Arial" w:hAnsi="Arial" w:cs="Arial"/>
                <w:sz w:val="20"/>
              </w:rPr>
              <w:t>LL0</w:t>
            </w:r>
            <w:r w:rsidR="00F53C2E">
              <w:rPr>
                <w:rFonts w:ascii="Arial" w:hAnsi="Arial" w:cs="Arial"/>
                <w:sz w:val="20"/>
              </w:rPr>
              <w:t>5</w:t>
            </w:r>
          </w:p>
        </w:tc>
        <w:tc>
          <w:tcPr>
            <w:tcW w:w="3057" w:type="dxa"/>
            <w:shd w:val="clear" w:color="auto" w:fill="auto"/>
            <w:noWrap/>
            <w:vAlign w:val="center"/>
          </w:tcPr>
          <w:p w:rsidR="00A74863" w:rsidRDefault="00A74863" w:rsidP="00006EAF">
            <w:pPr>
              <w:rPr>
                <w:rFonts w:ascii="Arial" w:hAnsi="Arial" w:cs="Arial"/>
                <w:sz w:val="20"/>
                <w:szCs w:val="20"/>
              </w:rPr>
            </w:pPr>
            <w:r>
              <w:rPr>
                <w:rFonts w:ascii="Arial" w:hAnsi="Arial" w:cs="Arial"/>
                <w:sz w:val="20"/>
                <w:szCs w:val="20"/>
              </w:rPr>
              <w:t xml:space="preserve">LED A-Lamp  11 to &lt; 12 watts </w:t>
            </w:r>
          </w:p>
        </w:tc>
      </w:tr>
      <w:tr w:rsidR="00A74863" w:rsidRPr="0008537D" w:rsidTr="00006EAF">
        <w:trPr>
          <w:trHeight w:val="157"/>
          <w:jc w:val="center"/>
        </w:trPr>
        <w:tc>
          <w:tcPr>
            <w:tcW w:w="1639" w:type="dxa"/>
            <w:shd w:val="clear" w:color="auto" w:fill="auto"/>
            <w:vAlign w:val="bottom"/>
          </w:tcPr>
          <w:p w:rsidR="00A74863" w:rsidRDefault="0076588D" w:rsidP="00006EAF">
            <w:pPr>
              <w:rPr>
                <w:rFonts w:ascii="Arial" w:hAnsi="Arial" w:cs="Arial"/>
                <w:sz w:val="20"/>
              </w:rPr>
            </w:pPr>
            <w:r>
              <w:rPr>
                <w:rFonts w:ascii="Arial" w:hAnsi="Arial" w:cs="Arial"/>
                <w:sz w:val="20"/>
              </w:rPr>
              <w:t>LL0</w:t>
            </w:r>
            <w:r w:rsidR="00F53C2E">
              <w:rPr>
                <w:rFonts w:ascii="Arial" w:hAnsi="Arial" w:cs="Arial"/>
                <w:sz w:val="20"/>
              </w:rPr>
              <w:t>6</w:t>
            </w:r>
          </w:p>
        </w:tc>
        <w:tc>
          <w:tcPr>
            <w:tcW w:w="3057" w:type="dxa"/>
            <w:shd w:val="clear" w:color="auto" w:fill="auto"/>
            <w:noWrap/>
            <w:vAlign w:val="center"/>
          </w:tcPr>
          <w:p w:rsidR="00A74863" w:rsidRDefault="00A74863" w:rsidP="00006EAF">
            <w:pPr>
              <w:rPr>
                <w:rFonts w:ascii="Arial" w:hAnsi="Arial" w:cs="Arial"/>
                <w:sz w:val="20"/>
                <w:szCs w:val="20"/>
              </w:rPr>
            </w:pPr>
            <w:r>
              <w:rPr>
                <w:rFonts w:ascii="Arial" w:hAnsi="Arial" w:cs="Arial"/>
                <w:sz w:val="20"/>
                <w:szCs w:val="20"/>
              </w:rPr>
              <w:t>LED A-Lamp 12 to &lt; 13 watts</w:t>
            </w:r>
          </w:p>
        </w:tc>
      </w:tr>
      <w:tr w:rsidR="00A74863" w:rsidRPr="0008537D" w:rsidTr="00006EAF">
        <w:trPr>
          <w:trHeight w:val="157"/>
          <w:jc w:val="center"/>
        </w:trPr>
        <w:tc>
          <w:tcPr>
            <w:tcW w:w="1639" w:type="dxa"/>
            <w:shd w:val="clear" w:color="auto" w:fill="auto"/>
            <w:vAlign w:val="bottom"/>
          </w:tcPr>
          <w:p w:rsidR="00A74863" w:rsidRDefault="0076588D" w:rsidP="00006EAF">
            <w:pPr>
              <w:rPr>
                <w:rFonts w:ascii="Arial" w:hAnsi="Arial" w:cs="Arial"/>
                <w:sz w:val="20"/>
              </w:rPr>
            </w:pPr>
            <w:r>
              <w:rPr>
                <w:rFonts w:ascii="Arial" w:hAnsi="Arial" w:cs="Arial"/>
                <w:sz w:val="20"/>
              </w:rPr>
              <w:t>LL0</w:t>
            </w:r>
            <w:r w:rsidR="00F53C2E">
              <w:rPr>
                <w:rFonts w:ascii="Arial" w:hAnsi="Arial" w:cs="Arial"/>
                <w:sz w:val="20"/>
              </w:rPr>
              <w:t>7</w:t>
            </w:r>
          </w:p>
        </w:tc>
        <w:tc>
          <w:tcPr>
            <w:tcW w:w="3057" w:type="dxa"/>
            <w:shd w:val="clear" w:color="auto" w:fill="auto"/>
            <w:noWrap/>
            <w:vAlign w:val="center"/>
          </w:tcPr>
          <w:p w:rsidR="00A74863" w:rsidRDefault="00A74863" w:rsidP="00006EAF">
            <w:pPr>
              <w:rPr>
                <w:rFonts w:ascii="Arial" w:hAnsi="Arial" w:cs="Arial"/>
                <w:sz w:val="20"/>
                <w:szCs w:val="20"/>
              </w:rPr>
            </w:pPr>
            <w:r>
              <w:rPr>
                <w:rFonts w:ascii="Arial" w:hAnsi="Arial" w:cs="Arial"/>
                <w:sz w:val="20"/>
                <w:szCs w:val="20"/>
              </w:rPr>
              <w:t xml:space="preserve">LED A-Lamp  13 to &lt; 14 watts </w:t>
            </w:r>
          </w:p>
        </w:tc>
      </w:tr>
      <w:tr w:rsidR="00A74863" w:rsidRPr="0008537D" w:rsidTr="00006EAF">
        <w:trPr>
          <w:trHeight w:val="157"/>
          <w:jc w:val="center"/>
        </w:trPr>
        <w:tc>
          <w:tcPr>
            <w:tcW w:w="1639" w:type="dxa"/>
            <w:shd w:val="clear" w:color="auto" w:fill="auto"/>
            <w:vAlign w:val="bottom"/>
          </w:tcPr>
          <w:p w:rsidR="00A74863" w:rsidRDefault="0076588D" w:rsidP="00006EAF">
            <w:pPr>
              <w:rPr>
                <w:rFonts w:ascii="Arial" w:hAnsi="Arial" w:cs="Arial"/>
                <w:sz w:val="20"/>
              </w:rPr>
            </w:pPr>
            <w:r>
              <w:rPr>
                <w:rFonts w:ascii="Arial" w:hAnsi="Arial" w:cs="Arial"/>
                <w:sz w:val="20"/>
              </w:rPr>
              <w:t>LL0</w:t>
            </w:r>
            <w:r w:rsidR="00F53C2E">
              <w:rPr>
                <w:rFonts w:ascii="Arial" w:hAnsi="Arial" w:cs="Arial"/>
                <w:sz w:val="20"/>
              </w:rPr>
              <w:t>8</w:t>
            </w:r>
          </w:p>
        </w:tc>
        <w:tc>
          <w:tcPr>
            <w:tcW w:w="3057" w:type="dxa"/>
            <w:shd w:val="clear" w:color="auto" w:fill="auto"/>
            <w:noWrap/>
            <w:vAlign w:val="center"/>
          </w:tcPr>
          <w:p w:rsidR="00A74863" w:rsidRDefault="00A74863" w:rsidP="00006EAF">
            <w:pPr>
              <w:rPr>
                <w:rFonts w:ascii="Arial" w:hAnsi="Arial" w:cs="Arial"/>
                <w:sz w:val="20"/>
                <w:szCs w:val="20"/>
              </w:rPr>
            </w:pPr>
            <w:r>
              <w:rPr>
                <w:rFonts w:ascii="Arial" w:hAnsi="Arial" w:cs="Arial"/>
                <w:sz w:val="20"/>
                <w:szCs w:val="20"/>
              </w:rPr>
              <w:t xml:space="preserve">LED A-Lamp  14 to &lt; 15 watts </w:t>
            </w:r>
          </w:p>
        </w:tc>
      </w:tr>
      <w:tr w:rsidR="00A74863" w:rsidRPr="0008537D" w:rsidTr="00006EAF">
        <w:trPr>
          <w:trHeight w:val="157"/>
          <w:jc w:val="center"/>
        </w:trPr>
        <w:tc>
          <w:tcPr>
            <w:tcW w:w="1639" w:type="dxa"/>
            <w:shd w:val="clear" w:color="auto" w:fill="auto"/>
            <w:vAlign w:val="bottom"/>
          </w:tcPr>
          <w:p w:rsidR="00A74863" w:rsidRDefault="0076588D" w:rsidP="00006EAF">
            <w:pPr>
              <w:rPr>
                <w:rFonts w:ascii="Arial" w:hAnsi="Arial" w:cs="Arial"/>
                <w:sz w:val="20"/>
              </w:rPr>
            </w:pPr>
            <w:r>
              <w:rPr>
                <w:rFonts w:ascii="Arial" w:hAnsi="Arial" w:cs="Arial"/>
                <w:sz w:val="20"/>
              </w:rPr>
              <w:t>LL0</w:t>
            </w:r>
            <w:r w:rsidR="00F53C2E">
              <w:rPr>
                <w:rFonts w:ascii="Arial" w:hAnsi="Arial" w:cs="Arial"/>
                <w:sz w:val="20"/>
              </w:rPr>
              <w:t>9</w:t>
            </w:r>
          </w:p>
        </w:tc>
        <w:tc>
          <w:tcPr>
            <w:tcW w:w="3057" w:type="dxa"/>
            <w:shd w:val="clear" w:color="auto" w:fill="auto"/>
            <w:noWrap/>
            <w:vAlign w:val="center"/>
          </w:tcPr>
          <w:p w:rsidR="00A74863" w:rsidRDefault="00A74863" w:rsidP="00006EAF">
            <w:pPr>
              <w:rPr>
                <w:rFonts w:ascii="Arial" w:hAnsi="Arial" w:cs="Arial"/>
                <w:sz w:val="20"/>
                <w:szCs w:val="20"/>
              </w:rPr>
            </w:pPr>
            <w:r>
              <w:rPr>
                <w:rFonts w:ascii="Arial" w:hAnsi="Arial" w:cs="Arial"/>
                <w:sz w:val="20"/>
                <w:szCs w:val="20"/>
              </w:rPr>
              <w:t>LED A-Lamp 15 to &lt; 16 watts</w:t>
            </w:r>
          </w:p>
        </w:tc>
      </w:tr>
      <w:tr w:rsidR="00A74863" w:rsidRPr="0008537D" w:rsidTr="00006EAF">
        <w:trPr>
          <w:trHeight w:val="157"/>
          <w:jc w:val="center"/>
        </w:trPr>
        <w:tc>
          <w:tcPr>
            <w:tcW w:w="1639" w:type="dxa"/>
            <w:shd w:val="clear" w:color="auto" w:fill="auto"/>
            <w:vAlign w:val="bottom"/>
          </w:tcPr>
          <w:p w:rsidR="00A74863" w:rsidRDefault="0076588D" w:rsidP="00006EAF">
            <w:pPr>
              <w:rPr>
                <w:rFonts w:ascii="Arial" w:hAnsi="Arial" w:cs="Arial"/>
                <w:sz w:val="20"/>
              </w:rPr>
            </w:pPr>
            <w:r>
              <w:rPr>
                <w:rFonts w:ascii="Arial" w:hAnsi="Arial" w:cs="Arial"/>
                <w:sz w:val="20"/>
              </w:rPr>
              <w:t>LL</w:t>
            </w:r>
            <w:r w:rsidR="00F53C2E">
              <w:rPr>
                <w:rFonts w:ascii="Arial" w:hAnsi="Arial" w:cs="Arial"/>
                <w:sz w:val="20"/>
              </w:rPr>
              <w:t>10</w:t>
            </w:r>
          </w:p>
        </w:tc>
        <w:tc>
          <w:tcPr>
            <w:tcW w:w="3057" w:type="dxa"/>
            <w:shd w:val="clear" w:color="auto" w:fill="auto"/>
            <w:noWrap/>
            <w:vAlign w:val="center"/>
          </w:tcPr>
          <w:p w:rsidR="00A74863" w:rsidRDefault="00A74863" w:rsidP="00006EAF">
            <w:pPr>
              <w:rPr>
                <w:rFonts w:ascii="Arial" w:hAnsi="Arial" w:cs="Arial"/>
                <w:sz w:val="20"/>
                <w:szCs w:val="20"/>
              </w:rPr>
            </w:pPr>
            <w:r>
              <w:rPr>
                <w:rFonts w:ascii="Arial" w:hAnsi="Arial" w:cs="Arial"/>
                <w:sz w:val="20"/>
                <w:szCs w:val="20"/>
              </w:rPr>
              <w:t>LED A-Lamp 16 to &lt; 17 watts</w:t>
            </w:r>
          </w:p>
        </w:tc>
      </w:tr>
      <w:tr w:rsidR="00A74863" w:rsidRPr="0008537D" w:rsidTr="00006EAF">
        <w:trPr>
          <w:trHeight w:val="157"/>
          <w:jc w:val="center"/>
        </w:trPr>
        <w:tc>
          <w:tcPr>
            <w:tcW w:w="1639" w:type="dxa"/>
            <w:shd w:val="clear" w:color="auto" w:fill="auto"/>
            <w:vAlign w:val="bottom"/>
          </w:tcPr>
          <w:p w:rsidR="00A74863" w:rsidRDefault="0076588D" w:rsidP="00006EAF">
            <w:pPr>
              <w:rPr>
                <w:rFonts w:ascii="Arial" w:hAnsi="Arial" w:cs="Arial"/>
                <w:sz w:val="20"/>
              </w:rPr>
            </w:pPr>
            <w:r>
              <w:rPr>
                <w:rFonts w:ascii="Arial" w:hAnsi="Arial" w:cs="Arial"/>
                <w:sz w:val="20"/>
              </w:rPr>
              <w:t>LL</w:t>
            </w:r>
            <w:r w:rsidR="00F53C2E">
              <w:rPr>
                <w:rFonts w:ascii="Arial" w:hAnsi="Arial" w:cs="Arial"/>
                <w:sz w:val="20"/>
              </w:rPr>
              <w:t>11</w:t>
            </w:r>
          </w:p>
        </w:tc>
        <w:tc>
          <w:tcPr>
            <w:tcW w:w="3057" w:type="dxa"/>
            <w:shd w:val="clear" w:color="auto" w:fill="auto"/>
            <w:noWrap/>
            <w:vAlign w:val="center"/>
          </w:tcPr>
          <w:p w:rsidR="00A74863" w:rsidRDefault="00A74863" w:rsidP="00006EAF">
            <w:pPr>
              <w:rPr>
                <w:rFonts w:ascii="Arial" w:hAnsi="Arial" w:cs="Arial"/>
                <w:sz w:val="20"/>
                <w:szCs w:val="20"/>
              </w:rPr>
            </w:pPr>
            <w:r>
              <w:rPr>
                <w:rFonts w:ascii="Arial" w:hAnsi="Arial" w:cs="Arial"/>
                <w:sz w:val="20"/>
                <w:szCs w:val="20"/>
              </w:rPr>
              <w:t>LED A-Lamp 17 to &lt; 18 watts</w:t>
            </w:r>
          </w:p>
        </w:tc>
      </w:tr>
      <w:tr w:rsidR="00A74863" w:rsidRPr="0008537D" w:rsidTr="00006EAF">
        <w:trPr>
          <w:trHeight w:val="157"/>
          <w:jc w:val="center"/>
        </w:trPr>
        <w:tc>
          <w:tcPr>
            <w:tcW w:w="1639" w:type="dxa"/>
            <w:shd w:val="clear" w:color="auto" w:fill="auto"/>
            <w:vAlign w:val="bottom"/>
          </w:tcPr>
          <w:p w:rsidR="00A74863" w:rsidRDefault="0076588D" w:rsidP="00006EAF">
            <w:pPr>
              <w:rPr>
                <w:rFonts w:ascii="Arial" w:hAnsi="Arial" w:cs="Arial"/>
                <w:sz w:val="20"/>
              </w:rPr>
            </w:pPr>
            <w:r>
              <w:rPr>
                <w:rFonts w:ascii="Arial" w:hAnsi="Arial" w:cs="Arial"/>
                <w:sz w:val="20"/>
              </w:rPr>
              <w:t>LL</w:t>
            </w:r>
            <w:r w:rsidR="00F53C2E">
              <w:rPr>
                <w:rFonts w:ascii="Arial" w:hAnsi="Arial" w:cs="Arial"/>
                <w:sz w:val="20"/>
              </w:rPr>
              <w:t>12</w:t>
            </w:r>
          </w:p>
        </w:tc>
        <w:tc>
          <w:tcPr>
            <w:tcW w:w="3057" w:type="dxa"/>
            <w:shd w:val="clear" w:color="auto" w:fill="auto"/>
            <w:noWrap/>
            <w:vAlign w:val="center"/>
          </w:tcPr>
          <w:p w:rsidR="00A74863" w:rsidRDefault="00A74863" w:rsidP="00006EAF">
            <w:pPr>
              <w:rPr>
                <w:rFonts w:ascii="Arial" w:hAnsi="Arial" w:cs="Arial"/>
                <w:sz w:val="20"/>
                <w:szCs w:val="20"/>
              </w:rPr>
            </w:pPr>
            <w:r>
              <w:rPr>
                <w:rFonts w:ascii="Arial" w:hAnsi="Arial" w:cs="Arial"/>
                <w:sz w:val="20"/>
                <w:szCs w:val="20"/>
              </w:rPr>
              <w:t xml:space="preserve">LED A-Lamp  18 to &lt; 19 watts </w:t>
            </w:r>
          </w:p>
        </w:tc>
      </w:tr>
      <w:tr w:rsidR="00A74863" w:rsidRPr="0008537D" w:rsidTr="00006EAF">
        <w:trPr>
          <w:trHeight w:val="157"/>
          <w:jc w:val="center"/>
        </w:trPr>
        <w:tc>
          <w:tcPr>
            <w:tcW w:w="1639" w:type="dxa"/>
            <w:shd w:val="clear" w:color="auto" w:fill="auto"/>
            <w:vAlign w:val="bottom"/>
          </w:tcPr>
          <w:p w:rsidR="00A74863" w:rsidRDefault="0076588D" w:rsidP="00006EAF">
            <w:pPr>
              <w:rPr>
                <w:rFonts w:ascii="Arial" w:hAnsi="Arial" w:cs="Arial"/>
                <w:sz w:val="20"/>
              </w:rPr>
            </w:pPr>
            <w:r>
              <w:rPr>
                <w:rFonts w:ascii="Arial" w:hAnsi="Arial" w:cs="Arial"/>
                <w:sz w:val="20"/>
              </w:rPr>
              <w:t>LL</w:t>
            </w:r>
            <w:r w:rsidR="00F53C2E">
              <w:rPr>
                <w:rFonts w:ascii="Arial" w:hAnsi="Arial" w:cs="Arial"/>
                <w:sz w:val="20"/>
              </w:rPr>
              <w:t>13</w:t>
            </w:r>
          </w:p>
        </w:tc>
        <w:tc>
          <w:tcPr>
            <w:tcW w:w="3057" w:type="dxa"/>
            <w:shd w:val="clear" w:color="auto" w:fill="auto"/>
            <w:noWrap/>
            <w:vAlign w:val="center"/>
          </w:tcPr>
          <w:p w:rsidR="00A74863" w:rsidRDefault="00A74863" w:rsidP="00006EAF">
            <w:pPr>
              <w:rPr>
                <w:rFonts w:ascii="Arial" w:hAnsi="Arial" w:cs="Arial"/>
                <w:sz w:val="20"/>
                <w:szCs w:val="20"/>
              </w:rPr>
            </w:pPr>
            <w:r>
              <w:rPr>
                <w:rFonts w:ascii="Arial" w:hAnsi="Arial" w:cs="Arial"/>
                <w:sz w:val="20"/>
                <w:szCs w:val="20"/>
              </w:rPr>
              <w:t xml:space="preserve">LED A-Lamp  19 to &lt; 20 watts </w:t>
            </w:r>
          </w:p>
        </w:tc>
      </w:tr>
      <w:tr w:rsidR="00A74863" w:rsidRPr="0008537D" w:rsidTr="00006EAF">
        <w:trPr>
          <w:trHeight w:val="157"/>
          <w:jc w:val="center"/>
        </w:trPr>
        <w:tc>
          <w:tcPr>
            <w:tcW w:w="1639" w:type="dxa"/>
            <w:shd w:val="clear" w:color="auto" w:fill="auto"/>
            <w:vAlign w:val="bottom"/>
          </w:tcPr>
          <w:p w:rsidR="00A74863" w:rsidRDefault="0076588D" w:rsidP="00006EAF">
            <w:pPr>
              <w:rPr>
                <w:rFonts w:ascii="Arial" w:hAnsi="Arial" w:cs="Arial"/>
                <w:sz w:val="20"/>
              </w:rPr>
            </w:pPr>
            <w:r>
              <w:rPr>
                <w:rFonts w:ascii="Arial" w:hAnsi="Arial" w:cs="Arial"/>
                <w:sz w:val="20"/>
              </w:rPr>
              <w:t>LL</w:t>
            </w:r>
            <w:r w:rsidR="00F53C2E">
              <w:rPr>
                <w:rFonts w:ascii="Arial" w:hAnsi="Arial" w:cs="Arial"/>
                <w:sz w:val="20"/>
              </w:rPr>
              <w:t>14</w:t>
            </w:r>
          </w:p>
        </w:tc>
        <w:tc>
          <w:tcPr>
            <w:tcW w:w="3057" w:type="dxa"/>
            <w:shd w:val="clear" w:color="auto" w:fill="auto"/>
            <w:noWrap/>
            <w:vAlign w:val="center"/>
          </w:tcPr>
          <w:p w:rsidR="00A74863" w:rsidRDefault="00A74863" w:rsidP="00006EAF">
            <w:pPr>
              <w:rPr>
                <w:rFonts w:ascii="Arial" w:hAnsi="Arial" w:cs="Arial"/>
                <w:sz w:val="20"/>
                <w:szCs w:val="20"/>
              </w:rPr>
            </w:pPr>
            <w:r>
              <w:rPr>
                <w:rFonts w:ascii="Arial" w:hAnsi="Arial" w:cs="Arial"/>
                <w:sz w:val="20"/>
                <w:szCs w:val="20"/>
              </w:rPr>
              <w:t xml:space="preserve">LED A-Lamp  20 to &lt; 21 watts </w:t>
            </w:r>
          </w:p>
        </w:tc>
      </w:tr>
      <w:tr w:rsidR="00A74863" w:rsidRPr="0008537D" w:rsidTr="00006EAF">
        <w:trPr>
          <w:trHeight w:val="157"/>
          <w:jc w:val="center"/>
        </w:trPr>
        <w:tc>
          <w:tcPr>
            <w:tcW w:w="1639" w:type="dxa"/>
            <w:shd w:val="clear" w:color="auto" w:fill="auto"/>
            <w:vAlign w:val="bottom"/>
          </w:tcPr>
          <w:p w:rsidR="00A74863" w:rsidRDefault="0076588D" w:rsidP="00006EAF">
            <w:pPr>
              <w:rPr>
                <w:rFonts w:ascii="Arial" w:hAnsi="Arial" w:cs="Arial"/>
                <w:sz w:val="20"/>
              </w:rPr>
            </w:pPr>
            <w:r>
              <w:rPr>
                <w:rFonts w:ascii="Arial" w:hAnsi="Arial" w:cs="Arial"/>
                <w:sz w:val="20"/>
              </w:rPr>
              <w:t>LL</w:t>
            </w:r>
            <w:r w:rsidR="00F53C2E">
              <w:rPr>
                <w:rFonts w:ascii="Arial" w:hAnsi="Arial" w:cs="Arial"/>
                <w:sz w:val="20"/>
              </w:rPr>
              <w:t>15</w:t>
            </w:r>
          </w:p>
        </w:tc>
        <w:tc>
          <w:tcPr>
            <w:tcW w:w="3057" w:type="dxa"/>
            <w:shd w:val="clear" w:color="auto" w:fill="auto"/>
            <w:noWrap/>
            <w:vAlign w:val="center"/>
          </w:tcPr>
          <w:p w:rsidR="00A74863" w:rsidRDefault="00A74863" w:rsidP="00006EAF">
            <w:pPr>
              <w:rPr>
                <w:rFonts w:ascii="Arial" w:hAnsi="Arial" w:cs="Arial"/>
                <w:sz w:val="20"/>
                <w:szCs w:val="20"/>
              </w:rPr>
            </w:pPr>
            <w:r>
              <w:rPr>
                <w:rFonts w:ascii="Arial" w:hAnsi="Arial" w:cs="Arial"/>
                <w:sz w:val="20"/>
                <w:szCs w:val="20"/>
              </w:rPr>
              <w:t xml:space="preserve">LED A-Lamp  21 to &lt; 22 watts </w:t>
            </w:r>
          </w:p>
        </w:tc>
      </w:tr>
      <w:tr w:rsidR="00A74863" w:rsidRPr="0008537D" w:rsidTr="00006EAF">
        <w:trPr>
          <w:trHeight w:val="157"/>
          <w:jc w:val="center"/>
        </w:trPr>
        <w:tc>
          <w:tcPr>
            <w:tcW w:w="1639" w:type="dxa"/>
            <w:shd w:val="clear" w:color="auto" w:fill="auto"/>
            <w:vAlign w:val="bottom"/>
          </w:tcPr>
          <w:p w:rsidR="00A74863" w:rsidRDefault="0076588D" w:rsidP="00006EAF">
            <w:pPr>
              <w:rPr>
                <w:rFonts w:ascii="Arial" w:hAnsi="Arial" w:cs="Arial"/>
                <w:sz w:val="20"/>
              </w:rPr>
            </w:pPr>
            <w:r>
              <w:rPr>
                <w:rFonts w:ascii="Arial" w:hAnsi="Arial" w:cs="Arial"/>
                <w:sz w:val="20"/>
              </w:rPr>
              <w:t>LL</w:t>
            </w:r>
            <w:r w:rsidR="00F53C2E">
              <w:rPr>
                <w:rFonts w:ascii="Arial" w:hAnsi="Arial" w:cs="Arial"/>
                <w:sz w:val="20"/>
              </w:rPr>
              <w:t>16</w:t>
            </w:r>
          </w:p>
        </w:tc>
        <w:tc>
          <w:tcPr>
            <w:tcW w:w="3057" w:type="dxa"/>
            <w:shd w:val="clear" w:color="auto" w:fill="auto"/>
            <w:noWrap/>
            <w:vAlign w:val="center"/>
          </w:tcPr>
          <w:p w:rsidR="00A74863" w:rsidRDefault="00A74863" w:rsidP="00006EAF">
            <w:pPr>
              <w:rPr>
                <w:rFonts w:ascii="Arial" w:hAnsi="Arial" w:cs="Arial"/>
                <w:sz w:val="20"/>
                <w:szCs w:val="20"/>
              </w:rPr>
            </w:pPr>
            <w:r>
              <w:rPr>
                <w:rFonts w:ascii="Arial" w:hAnsi="Arial" w:cs="Arial"/>
                <w:sz w:val="20"/>
                <w:szCs w:val="20"/>
              </w:rPr>
              <w:t xml:space="preserve">LED A-Lamp  22 to &lt; 23 watts </w:t>
            </w:r>
          </w:p>
        </w:tc>
      </w:tr>
      <w:tr w:rsidR="00A74863" w:rsidRPr="0008537D" w:rsidTr="00006EAF">
        <w:trPr>
          <w:trHeight w:val="157"/>
          <w:jc w:val="center"/>
        </w:trPr>
        <w:tc>
          <w:tcPr>
            <w:tcW w:w="1639" w:type="dxa"/>
            <w:shd w:val="clear" w:color="auto" w:fill="auto"/>
            <w:vAlign w:val="bottom"/>
          </w:tcPr>
          <w:p w:rsidR="00A74863" w:rsidRDefault="0076588D" w:rsidP="00006EAF">
            <w:pPr>
              <w:rPr>
                <w:rFonts w:ascii="Arial" w:hAnsi="Arial" w:cs="Arial"/>
                <w:sz w:val="20"/>
              </w:rPr>
            </w:pPr>
            <w:r>
              <w:rPr>
                <w:rFonts w:ascii="Arial" w:hAnsi="Arial" w:cs="Arial"/>
                <w:sz w:val="20"/>
              </w:rPr>
              <w:t>LL</w:t>
            </w:r>
            <w:r w:rsidR="00F53C2E">
              <w:rPr>
                <w:rFonts w:ascii="Arial" w:hAnsi="Arial" w:cs="Arial"/>
                <w:sz w:val="20"/>
              </w:rPr>
              <w:t>17</w:t>
            </w:r>
          </w:p>
        </w:tc>
        <w:tc>
          <w:tcPr>
            <w:tcW w:w="3057" w:type="dxa"/>
            <w:shd w:val="clear" w:color="auto" w:fill="auto"/>
            <w:noWrap/>
            <w:vAlign w:val="center"/>
          </w:tcPr>
          <w:p w:rsidR="00A74863" w:rsidRDefault="00A74863" w:rsidP="00006EAF">
            <w:pPr>
              <w:rPr>
                <w:rFonts w:ascii="Arial" w:hAnsi="Arial" w:cs="Arial"/>
                <w:sz w:val="20"/>
                <w:szCs w:val="20"/>
              </w:rPr>
            </w:pPr>
            <w:r>
              <w:rPr>
                <w:rFonts w:ascii="Arial" w:hAnsi="Arial" w:cs="Arial"/>
                <w:sz w:val="20"/>
                <w:szCs w:val="20"/>
              </w:rPr>
              <w:t xml:space="preserve">LED A-Lamp  23 to &lt; 24 watts </w:t>
            </w:r>
          </w:p>
        </w:tc>
      </w:tr>
      <w:tr w:rsidR="00A74863" w:rsidRPr="0008537D" w:rsidTr="00006EAF">
        <w:trPr>
          <w:trHeight w:val="157"/>
          <w:jc w:val="center"/>
        </w:trPr>
        <w:tc>
          <w:tcPr>
            <w:tcW w:w="1639" w:type="dxa"/>
            <w:shd w:val="clear" w:color="auto" w:fill="auto"/>
            <w:vAlign w:val="bottom"/>
          </w:tcPr>
          <w:p w:rsidR="00A74863" w:rsidRDefault="0076588D" w:rsidP="00006EAF">
            <w:pPr>
              <w:rPr>
                <w:rFonts w:ascii="Arial" w:hAnsi="Arial" w:cs="Arial"/>
                <w:sz w:val="20"/>
              </w:rPr>
            </w:pPr>
            <w:r>
              <w:rPr>
                <w:rFonts w:ascii="Arial" w:hAnsi="Arial" w:cs="Arial"/>
                <w:sz w:val="20"/>
              </w:rPr>
              <w:t>LL</w:t>
            </w:r>
            <w:r w:rsidR="00F53C2E">
              <w:rPr>
                <w:rFonts w:ascii="Arial" w:hAnsi="Arial" w:cs="Arial"/>
                <w:sz w:val="20"/>
              </w:rPr>
              <w:t>18</w:t>
            </w:r>
          </w:p>
        </w:tc>
        <w:tc>
          <w:tcPr>
            <w:tcW w:w="3057" w:type="dxa"/>
            <w:shd w:val="clear" w:color="auto" w:fill="auto"/>
            <w:noWrap/>
            <w:vAlign w:val="center"/>
          </w:tcPr>
          <w:p w:rsidR="00A74863" w:rsidRDefault="00A74863" w:rsidP="00006EAF">
            <w:pPr>
              <w:rPr>
                <w:rFonts w:ascii="Arial" w:hAnsi="Arial" w:cs="Arial"/>
                <w:sz w:val="20"/>
                <w:szCs w:val="20"/>
              </w:rPr>
            </w:pPr>
            <w:r>
              <w:rPr>
                <w:rFonts w:ascii="Arial" w:hAnsi="Arial" w:cs="Arial"/>
                <w:sz w:val="20"/>
                <w:szCs w:val="20"/>
              </w:rPr>
              <w:t xml:space="preserve">LED A-Lamp  24 to &lt; 25 watts </w:t>
            </w:r>
          </w:p>
        </w:tc>
      </w:tr>
      <w:tr w:rsidR="00A74863" w:rsidRPr="0008537D" w:rsidTr="00006EAF">
        <w:trPr>
          <w:trHeight w:val="157"/>
          <w:jc w:val="center"/>
        </w:trPr>
        <w:tc>
          <w:tcPr>
            <w:tcW w:w="1639" w:type="dxa"/>
            <w:shd w:val="clear" w:color="auto" w:fill="auto"/>
            <w:vAlign w:val="bottom"/>
          </w:tcPr>
          <w:p w:rsidR="00A74863" w:rsidRDefault="00F53C2E" w:rsidP="00006EAF">
            <w:pPr>
              <w:rPr>
                <w:rFonts w:ascii="Arial" w:hAnsi="Arial" w:cs="Arial"/>
                <w:sz w:val="20"/>
              </w:rPr>
            </w:pPr>
            <w:r>
              <w:rPr>
                <w:rFonts w:ascii="Arial" w:hAnsi="Arial" w:cs="Arial"/>
                <w:sz w:val="20"/>
              </w:rPr>
              <w:t>L</w:t>
            </w:r>
            <w:r w:rsidR="0076588D">
              <w:rPr>
                <w:rFonts w:ascii="Arial" w:hAnsi="Arial" w:cs="Arial"/>
                <w:sz w:val="20"/>
              </w:rPr>
              <w:t>L</w:t>
            </w:r>
            <w:r>
              <w:rPr>
                <w:rFonts w:ascii="Arial" w:hAnsi="Arial" w:cs="Arial"/>
                <w:sz w:val="20"/>
              </w:rPr>
              <w:t>19</w:t>
            </w:r>
          </w:p>
        </w:tc>
        <w:tc>
          <w:tcPr>
            <w:tcW w:w="3057" w:type="dxa"/>
            <w:shd w:val="clear" w:color="auto" w:fill="auto"/>
            <w:noWrap/>
            <w:vAlign w:val="center"/>
          </w:tcPr>
          <w:p w:rsidR="00A74863" w:rsidRDefault="00A74863" w:rsidP="00006EAF">
            <w:pPr>
              <w:rPr>
                <w:rFonts w:ascii="Arial" w:hAnsi="Arial" w:cs="Arial"/>
                <w:sz w:val="20"/>
                <w:szCs w:val="20"/>
              </w:rPr>
            </w:pPr>
            <w:r>
              <w:rPr>
                <w:rFonts w:ascii="Arial" w:hAnsi="Arial" w:cs="Arial"/>
                <w:sz w:val="20"/>
                <w:szCs w:val="20"/>
              </w:rPr>
              <w:t xml:space="preserve">LED A-Lamp ≥ 25 watts </w:t>
            </w:r>
          </w:p>
        </w:tc>
      </w:tr>
    </w:tbl>
    <w:p w:rsidR="00006EAF" w:rsidRDefault="00006EAF" w:rsidP="00872913">
      <w:pPr>
        <w:rPr>
          <w:rFonts w:ascii="Arial" w:hAnsi="Arial" w:cs="Arial"/>
          <w:b/>
          <w:i/>
        </w:rPr>
      </w:pPr>
    </w:p>
    <w:p w:rsidR="00521920" w:rsidRDefault="00521920" w:rsidP="00872913">
      <w:pPr>
        <w:rPr>
          <w:rFonts w:ascii="Arial" w:hAnsi="Arial" w:cs="Arial"/>
          <w:b/>
          <w:i/>
        </w:rPr>
      </w:pPr>
      <w:r>
        <w:rPr>
          <w:rFonts w:ascii="Arial" w:hAnsi="Arial" w:cs="Arial"/>
          <w:b/>
          <w:i/>
        </w:rPr>
        <w:t>Program Restrictions and Guidelines</w:t>
      </w:r>
    </w:p>
    <w:p w:rsidR="008C2F03" w:rsidRDefault="00670AC3" w:rsidP="00F25A60">
      <w:pPr>
        <w:rPr>
          <w:rFonts w:ascii="Arial" w:hAnsi="Arial" w:cs="Arial"/>
          <w:sz w:val="20"/>
          <w:szCs w:val="20"/>
        </w:rPr>
      </w:pPr>
      <w:r w:rsidRPr="00670AC3">
        <w:rPr>
          <w:rFonts w:ascii="Arial" w:hAnsi="Arial" w:cs="Arial"/>
          <w:sz w:val="20"/>
        </w:rPr>
        <w:t>The delivery method is Upstream/Midstream Programs for commercial customers and the Upstream Lighting Program for residential customers</w:t>
      </w:r>
      <w:r w:rsidR="009A3B09" w:rsidRPr="009A3B09">
        <w:rPr>
          <w:rFonts w:ascii="Arial" w:hAnsi="Arial" w:cs="Arial"/>
          <w:sz w:val="20"/>
        </w:rPr>
        <w:t xml:space="preserve">. </w:t>
      </w:r>
      <w:r w:rsidR="00A32930" w:rsidRPr="009A3B09">
        <w:rPr>
          <w:rFonts w:ascii="Arial" w:hAnsi="Arial" w:cs="Arial"/>
          <w:sz w:val="20"/>
        </w:rPr>
        <w:t>For Multifamily customer this product is also available through the downstream program.</w:t>
      </w:r>
      <w:r w:rsidR="00F25A60" w:rsidRPr="007E5CD9">
        <w:rPr>
          <w:rFonts w:ascii="Arial" w:hAnsi="Arial" w:cs="Arial"/>
          <w:sz w:val="20"/>
          <w:szCs w:val="20"/>
        </w:rPr>
        <w:t xml:space="preserve"> </w:t>
      </w:r>
    </w:p>
    <w:p w:rsidR="008C2F03" w:rsidRDefault="008C2F03" w:rsidP="00F25A60">
      <w:pPr>
        <w:rPr>
          <w:rFonts w:ascii="Arial" w:hAnsi="Arial" w:cs="Arial"/>
          <w:sz w:val="20"/>
          <w:szCs w:val="20"/>
        </w:rPr>
      </w:pPr>
    </w:p>
    <w:p w:rsidR="00F25A60" w:rsidRDefault="00F25A60" w:rsidP="00F25A60">
      <w:r w:rsidRPr="007E5CD9">
        <w:rPr>
          <w:rFonts w:ascii="Arial" w:hAnsi="Arial" w:cs="Arial"/>
          <w:sz w:val="20"/>
          <w:szCs w:val="20"/>
        </w:rPr>
        <w:t xml:space="preserve">In support of the transition to the California Energy Commission’s Voluntary California Quality Light-Emitting Diode (LED) Lamp Specification (CEC Spec), to qualify for a rebate in the program, the replacement LED lamps must fall into one of the categories shown in the table below. </w:t>
      </w:r>
      <w:r w:rsidRPr="00A57E74">
        <w:rPr>
          <w:rFonts w:ascii="Arial" w:hAnsi="Arial" w:cs="Arial"/>
          <w:sz w:val="20"/>
          <w:szCs w:val="20"/>
        </w:rPr>
        <w:t>Only lamps that fully meet the CEC Spec will be supported in the Upstream Lighting Program after Dec 1, 2013.</w:t>
      </w:r>
    </w:p>
    <w:p w:rsidR="00C7075B" w:rsidRDefault="00C7075B" w:rsidP="009A3B09">
      <w:pPr>
        <w:rPr>
          <w:rFonts w:ascii="Arial" w:hAnsi="Arial" w:cs="Arial"/>
          <w:sz w:val="20"/>
        </w:rPr>
      </w:pPr>
    </w:p>
    <w:p w:rsidR="00433563" w:rsidRPr="00433563" w:rsidRDefault="00433563" w:rsidP="00433563">
      <w:pPr>
        <w:pStyle w:val="Caption"/>
        <w:keepNext/>
        <w:jc w:val="center"/>
        <w:rPr>
          <w:rFonts w:ascii="Arial" w:hAnsi="Arial" w:cs="Arial"/>
        </w:rPr>
      </w:pPr>
      <w:bookmarkStart w:id="14" w:name="_Toc437587468"/>
      <w:r w:rsidRPr="00433563">
        <w:rPr>
          <w:rFonts w:ascii="Arial" w:hAnsi="Arial" w:cs="Arial"/>
        </w:rPr>
        <w:t xml:space="preserve">Table </w:t>
      </w:r>
      <w:r w:rsidRPr="00433563">
        <w:rPr>
          <w:rFonts w:ascii="Arial" w:hAnsi="Arial" w:cs="Arial"/>
        </w:rPr>
        <w:fldChar w:fldCharType="begin"/>
      </w:r>
      <w:r w:rsidRPr="00433563">
        <w:rPr>
          <w:rFonts w:ascii="Arial" w:hAnsi="Arial" w:cs="Arial"/>
        </w:rPr>
        <w:instrText xml:space="preserve"> SEQ Table \* ARABIC </w:instrText>
      </w:r>
      <w:r w:rsidRPr="00433563">
        <w:rPr>
          <w:rFonts w:ascii="Arial" w:hAnsi="Arial" w:cs="Arial"/>
        </w:rPr>
        <w:fldChar w:fldCharType="separate"/>
      </w:r>
      <w:r w:rsidR="00A57E74">
        <w:rPr>
          <w:rFonts w:ascii="Arial" w:hAnsi="Arial" w:cs="Arial"/>
          <w:noProof/>
        </w:rPr>
        <w:t>2</w:t>
      </w:r>
      <w:r w:rsidRPr="00433563">
        <w:rPr>
          <w:rFonts w:ascii="Arial" w:hAnsi="Arial" w:cs="Arial"/>
        </w:rPr>
        <w:fldChar w:fldCharType="end"/>
      </w:r>
      <w:r w:rsidRPr="00433563">
        <w:rPr>
          <w:rFonts w:ascii="Arial" w:hAnsi="Arial" w:cs="Arial"/>
        </w:rPr>
        <w:t xml:space="preserve"> CEC Voluntary California Quality LED Lamp Specification</w:t>
      </w:r>
      <w:bookmarkEnd w:id="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C7075B" w:rsidRPr="00E12622" w:rsidTr="008C2F03">
        <w:trPr>
          <w:trHeight w:val="233"/>
          <w:jc w:val="center"/>
        </w:trPr>
        <w:tc>
          <w:tcPr>
            <w:tcW w:w="2500" w:type="pct"/>
            <w:shd w:val="clear" w:color="auto" w:fill="BFBFBF" w:themeFill="background1" w:themeFillShade="BF"/>
            <w:vAlign w:val="center"/>
          </w:tcPr>
          <w:p w:rsidR="00C7075B" w:rsidRPr="008C2F03" w:rsidRDefault="00C7075B" w:rsidP="00433563">
            <w:pPr>
              <w:jc w:val="center"/>
              <w:rPr>
                <w:rFonts w:ascii="Arial" w:hAnsi="Arial" w:cs="Arial"/>
                <w:b/>
                <w:sz w:val="20"/>
              </w:rPr>
            </w:pPr>
            <w:r w:rsidRPr="008C2F03">
              <w:rPr>
                <w:rFonts w:ascii="Arial" w:hAnsi="Arial" w:cs="Arial"/>
                <w:b/>
                <w:sz w:val="20"/>
              </w:rPr>
              <w:t>Upstream</w:t>
            </w:r>
          </w:p>
        </w:tc>
        <w:tc>
          <w:tcPr>
            <w:tcW w:w="2500" w:type="pct"/>
            <w:shd w:val="clear" w:color="auto" w:fill="BFBFBF" w:themeFill="background1" w:themeFillShade="BF"/>
            <w:vAlign w:val="center"/>
          </w:tcPr>
          <w:p w:rsidR="00C7075B" w:rsidRPr="008C2F03" w:rsidRDefault="00C7075B" w:rsidP="00433563">
            <w:pPr>
              <w:jc w:val="center"/>
              <w:rPr>
                <w:rFonts w:ascii="Arial" w:hAnsi="Arial" w:cs="Arial"/>
                <w:b/>
                <w:sz w:val="20"/>
              </w:rPr>
            </w:pPr>
            <w:r w:rsidRPr="008C2F03">
              <w:rPr>
                <w:rFonts w:ascii="Arial" w:hAnsi="Arial" w:cs="Arial"/>
                <w:b/>
                <w:sz w:val="20"/>
              </w:rPr>
              <w:t>Midstream / Downstream</w:t>
            </w:r>
          </w:p>
        </w:tc>
      </w:tr>
      <w:tr w:rsidR="00C7075B" w:rsidRPr="00E12622" w:rsidTr="00433563">
        <w:trPr>
          <w:jc w:val="center"/>
        </w:trPr>
        <w:tc>
          <w:tcPr>
            <w:tcW w:w="2500" w:type="pct"/>
            <w:shd w:val="clear" w:color="auto" w:fill="auto"/>
            <w:vAlign w:val="center"/>
          </w:tcPr>
          <w:p w:rsidR="00F25A60" w:rsidRPr="007E5CD9" w:rsidRDefault="00F25A60" w:rsidP="00F25A60">
            <w:pPr>
              <w:rPr>
                <w:rFonts w:ascii="Arial" w:hAnsi="Arial" w:cs="Arial"/>
                <w:sz w:val="20"/>
                <w:szCs w:val="20"/>
              </w:rPr>
            </w:pPr>
            <w:r w:rsidRPr="007E5CD9">
              <w:rPr>
                <w:rFonts w:ascii="Arial" w:hAnsi="Arial" w:cs="Arial"/>
                <w:sz w:val="20"/>
                <w:szCs w:val="20"/>
              </w:rPr>
              <w:t>Close to or meets full CEC Spec by having at least:</w:t>
            </w:r>
          </w:p>
          <w:p w:rsidR="00F25A60" w:rsidRPr="007E5CD9" w:rsidRDefault="00F25A60" w:rsidP="00F25A60">
            <w:pPr>
              <w:numPr>
                <w:ilvl w:val="0"/>
                <w:numId w:val="23"/>
              </w:numPr>
              <w:rPr>
                <w:rFonts w:ascii="Arial" w:hAnsi="Arial" w:cs="Arial"/>
                <w:sz w:val="20"/>
                <w:szCs w:val="20"/>
              </w:rPr>
            </w:pPr>
            <w:r w:rsidRPr="007E5CD9">
              <w:rPr>
                <w:rFonts w:ascii="Arial" w:hAnsi="Arial" w:cs="Arial"/>
                <w:sz w:val="20"/>
                <w:szCs w:val="20"/>
              </w:rPr>
              <w:t>CA beam shape requirements</w:t>
            </w:r>
          </w:p>
          <w:p w:rsidR="00F25A60" w:rsidRPr="007E5CD9" w:rsidRDefault="00F25A60" w:rsidP="00F25A60">
            <w:pPr>
              <w:numPr>
                <w:ilvl w:val="0"/>
                <w:numId w:val="23"/>
              </w:numPr>
              <w:rPr>
                <w:rFonts w:ascii="Arial" w:hAnsi="Arial" w:cs="Arial"/>
                <w:sz w:val="20"/>
                <w:szCs w:val="20"/>
              </w:rPr>
            </w:pPr>
            <w:r w:rsidRPr="007E5CD9">
              <w:rPr>
                <w:rFonts w:ascii="Arial" w:hAnsi="Arial" w:cs="Arial"/>
                <w:sz w:val="20"/>
                <w:szCs w:val="20"/>
              </w:rPr>
              <w:t>CCT of 2700K or 3000K</w:t>
            </w:r>
          </w:p>
          <w:p w:rsidR="00F25A60" w:rsidRPr="007E5CD9" w:rsidRDefault="00F25A60" w:rsidP="00F25A60">
            <w:pPr>
              <w:numPr>
                <w:ilvl w:val="0"/>
                <w:numId w:val="23"/>
              </w:numPr>
              <w:rPr>
                <w:rFonts w:ascii="Arial" w:hAnsi="Arial" w:cs="Arial"/>
                <w:sz w:val="20"/>
                <w:szCs w:val="20"/>
              </w:rPr>
            </w:pPr>
            <w:r w:rsidRPr="007E5CD9">
              <w:rPr>
                <w:rFonts w:ascii="Arial" w:hAnsi="Arial" w:cs="Arial"/>
                <w:sz w:val="20"/>
                <w:szCs w:val="20"/>
              </w:rPr>
              <w:t>CRI&gt;=90</w:t>
            </w:r>
          </w:p>
          <w:p w:rsidR="00F25A60" w:rsidRPr="007E5CD9" w:rsidRDefault="00F25A60" w:rsidP="00F25A60">
            <w:pPr>
              <w:numPr>
                <w:ilvl w:val="0"/>
                <w:numId w:val="23"/>
              </w:numPr>
              <w:rPr>
                <w:rFonts w:ascii="Arial" w:hAnsi="Arial" w:cs="Arial"/>
                <w:sz w:val="20"/>
                <w:szCs w:val="20"/>
              </w:rPr>
            </w:pPr>
            <w:r w:rsidRPr="007E5CD9">
              <w:rPr>
                <w:rFonts w:ascii="Arial" w:hAnsi="Arial" w:cs="Arial"/>
                <w:sz w:val="20"/>
                <w:szCs w:val="20"/>
              </w:rPr>
              <w:t>R9&gt;0 (“best in lamp class and channel”)*</w:t>
            </w:r>
          </w:p>
          <w:p w:rsidR="00F25A60" w:rsidRPr="007E5CD9" w:rsidRDefault="00F25A60" w:rsidP="00F25A60">
            <w:pPr>
              <w:numPr>
                <w:ilvl w:val="0"/>
                <w:numId w:val="23"/>
              </w:numPr>
              <w:rPr>
                <w:rFonts w:ascii="Arial" w:hAnsi="Arial" w:cs="Arial"/>
                <w:sz w:val="20"/>
                <w:szCs w:val="20"/>
              </w:rPr>
            </w:pPr>
            <w:r w:rsidRPr="007E5CD9">
              <w:rPr>
                <w:rFonts w:ascii="Arial" w:hAnsi="Arial" w:cs="Arial"/>
                <w:sz w:val="20"/>
                <w:szCs w:val="20"/>
              </w:rPr>
              <w:t>Dimmable</w:t>
            </w:r>
          </w:p>
          <w:p w:rsidR="00F25A60" w:rsidRPr="007E5CD9" w:rsidRDefault="00F25A60" w:rsidP="00F25A60">
            <w:pPr>
              <w:numPr>
                <w:ilvl w:val="0"/>
                <w:numId w:val="22"/>
              </w:numPr>
              <w:rPr>
                <w:rFonts w:ascii="Arial" w:hAnsi="Arial" w:cs="Arial"/>
                <w:sz w:val="20"/>
                <w:szCs w:val="20"/>
              </w:rPr>
            </w:pPr>
            <w:r w:rsidRPr="007E5CD9">
              <w:rPr>
                <w:rFonts w:ascii="Arial" w:hAnsi="Arial" w:cs="Arial"/>
                <w:sz w:val="20"/>
                <w:szCs w:val="20"/>
              </w:rPr>
              <w:lastRenderedPageBreak/>
              <w:t xml:space="preserve">Must either be on THE ENERGY STAR Qualified Products List (QPL), or have begun ENERGY STAR Rated Life testing, and continue in testing until the product is accepted for the QPL. </w:t>
            </w:r>
          </w:p>
          <w:p w:rsidR="00F25A60" w:rsidRPr="007E5CD9" w:rsidRDefault="00F25A60" w:rsidP="00F25A60">
            <w:pPr>
              <w:numPr>
                <w:ilvl w:val="0"/>
                <w:numId w:val="22"/>
              </w:numPr>
              <w:rPr>
                <w:rFonts w:ascii="Arial" w:hAnsi="Arial" w:cs="Arial"/>
                <w:sz w:val="20"/>
                <w:szCs w:val="20"/>
              </w:rPr>
            </w:pPr>
            <w:r w:rsidRPr="007E5CD9">
              <w:rPr>
                <w:rFonts w:ascii="Arial" w:hAnsi="Arial" w:cs="Arial"/>
                <w:sz w:val="20"/>
                <w:szCs w:val="20"/>
              </w:rPr>
              <w:t>Must be listed on the QPL within 9 months of the applicable IOU's allocation begin/confirmation date.</w:t>
            </w:r>
          </w:p>
          <w:p w:rsidR="00C7075B" w:rsidRPr="003C162A" w:rsidRDefault="00F25A60" w:rsidP="00F25A60">
            <w:pPr>
              <w:numPr>
                <w:ilvl w:val="0"/>
                <w:numId w:val="22"/>
              </w:numPr>
              <w:rPr>
                <w:sz w:val="20"/>
              </w:rPr>
            </w:pPr>
            <w:r w:rsidRPr="007E5CD9">
              <w:rPr>
                <w:rFonts w:ascii="Arial" w:hAnsi="Arial" w:cs="Arial"/>
                <w:sz w:val="20"/>
                <w:szCs w:val="20"/>
              </w:rPr>
              <w:t>Must be listed on the Department of Energy LED Lighting Facts Product List within 9 months of the applicable IOU's allocation begin/confirmation date.</w:t>
            </w:r>
          </w:p>
        </w:tc>
        <w:tc>
          <w:tcPr>
            <w:tcW w:w="2500" w:type="pct"/>
            <w:shd w:val="clear" w:color="auto" w:fill="auto"/>
            <w:vAlign w:val="center"/>
          </w:tcPr>
          <w:p w:rsidR="00C7075B" w:rsidRPr="003C162A" w:rsidRDefault="00C7075B" w:rsidP="00C7075B">
            <w:pPr>
              <w:numPr>
                <w:ilvl w:val="0"/>
                <w:numId w:val="22"/>
              </w:numPr>
              <w:rPr>
                <w:sz w:val="20"/>
              </w:rPr>
            </w:pPr>
            <w:r w:rsidRPr="003C162A">
              <w:rPr>
                <w:sz w:val="20"/>
              </w:rPr>
              <w:lastRenderedPageBreak/>
              <w:t>Must be on THE ENERGY STAR Qualified Products List.</w:t>
            </w:r>
          </w:p>
        </w:tc>
      </w:tr>
      <w:tr w:rsidR="00C7075B" w:rsidRPr="00E12622" w:rsidTr="00433563">
        <w:trPr>
          <w:jc w:val="center"/>
        </w:trPr>
        <w:tc>
          <w:tcPr>
            <w:tcW w:w="2500" w:type="pct"/>
            <w:shd w:val="clear" w:color="auto" w:fill="auto"/>
            <w:vAlign w:val="center"/>
          </w:tcPr>
          <w:p w:rsidR="00C34BC1" w:rsidRPr="007E5CD9" w:rsidRDefault="00C34BC1" w:rsidP="00C34BC1">
            <w:pPr>
              <w:rPr>
                <w:rFonts w:ascii="Arial" w:hAnsi="Arial" w:cs="Arial"/>
                <w:sz w:val="20"/>
                <w:szCs w:val="20"/>
              </w:rPr>
            </w:pPr>
            <w:r w:rsidRPr="007E5CD9">
              <w:rPr>
                <w:rFonts w:ascii="Arial" w:hAnsi="Arial" w:cs="Arial"/>
                <w:sz w:val="20"/>
                <w:szCs w:val="20"/>
              </w:rPr>
              <w:lastRenderedPageBreak/>
              <w:t>Meets ENERGY STAR Plus lamp specifications, plus at least:</w:t>
            </w:r>
          </w:p>
          <w:p w:rsidR="00C34BC1" w:rsidRPr="007E5CD9" w:rsidRDefault="00C34BC1" w:rsidP="00C34BC1">
            <w:pPr>
              <w:pStyle w:val="ListParagraph"/>
              <w:numPr>
                <w:ilvl w:val="0"/>
                <w:numId w:val="21"/>
              </w:numPr>
              <w:rPr>
                <w:rFonts w:ascii="Arial" w:hAnsi="Arial" w:cs="Arial"/>
                <w:sz w:val="20"/>
                <w:szCs w:val="20"/>
              </w:rPr>
            </w:pPr>
            <w:r w:rsidRPr="007E5CD9">
              <w:rPr>
                <w:rFonts w:ascii="Arial" w:hAnsi="Arial" w:cs="Arial"/>
                <w:sz w:val="20"/>
                <w:szCs w:val="20"/>
              </w:rPr>
              <w:t>CA beam shape requirements</w:t>
            </w:r>
          </w:p>
          <w:p w:rsidR="00C34BC1" w:rsidRPr="007E5CD9" w:rsidRDefault="00C34BC1" w:rsidP="00C34BC1">
            <w:pPr>
              <w:pStyle w:val="ListParagraph"/>
              <w:numPr>
                <w:ilvl w:val="0"/>
                <w:numId w:val="21"/>
              </w:numPr>
              <w:rPr>
                <w:rFonts w:ascii="Arial" w:hAnsi="Arial" w:cs="Arial"/>
                <w:sz w:val="20"/>
                <w:szCs w:val="20"/>
              </w:rPr>
            </w:pPr>
            <w:r w:rsidRPr="007E5CD9">
              <w:rPr>
                <w:rFonts w:ascii="Arial" w:hAnsi="Arial" w:cs="Arial"/>
                <w:sz w:val="20"/>
                <w:szCs w:val="20"/>
              </w:rPr>
              <w:t>CCT of 2700K or 3000K</w:t>
            </w:r>
          </w:p>
          <w:p w:rsidR="00C34BC1" w:rsidRPr="007E5CD9" w:rsidRDefault="00C34BC1" w:rsidP="00C34BC1">
            <w:pPr>
              <w:pStyle w:val="ListParagraph"/>
              <w:numPr>
                <w:ilvl w:val="0"/>
                <w:numId w:val="21"/>
              </w:numPr>
              <w:rPr>
                <w:rFonts w:ascii="Arial" w:hAnsi="Arial" w:cs="Arial"/>
                <w:sz w:val="20"/>
                <w:szCs w:val="20"/>
              </w:rPr>
            </w:pPr>
            <w:r w:rsidRPr="007E5CD9">
              <w:rPr>
                <w:rFonts w:ascii="Arial" w:hAnsi="Arial" w:cs="Arial"/>
                <w:sz w:val="20"/>
                <w:szCs w:val="20"/>
              </w:rPr>
              <w:t>CRI&gt;=80 (“best in lamp class and channel”)</w:t>
            </w:r>
          </w:p>
          <w:p w:rsidR="00C34BC1" w:rsidRPr="007E5CD9" w:rsidRDefault="00C34BC1" w:rsidP="00C34BC1">
            <w:pPr>
              <w:pStyle w:val="ListParagraph"/>
              <w:numPr>
                <w:ilvl w:val="0"/>
                <w:numId w:val="21"/>
              </w:numPr>
              <w:rPr>
                <w:rFonts w:ascii="Arial" w:hAnsi="Arial" w:cs="Arial"/>
                <w:sz w:val="20"/>
                <w:szCs w:val="20"/>
              </w:rPr>
            </w:pPr>
            <w:r w:rsidRPr="007E5CD9">
              <w:rPr>
                <w:rFonts w:ascii="Arial" w:hAnsi="Arial" w:cs="Arial"/>
                <w:sz w:val="20"/>
                <w:szCs w:val="20"/>
              </w:rPr>
              <w:t>R9&gt;0 (“best in lamp class and channel”)</w:t>
            </w:r>
          </w:p>
          <w:p w:rsidR="00C34BC1" w:rsidRPr="007E5CD9" w:rsidRDefault="00C34BC1" w:rsidP="00C34BC1">
            <w:pPr>
              <w:pStyle w:val="ListParagraph"/>
              <w:numPr>
                <w:ilvl w:val="0"/>
                <w:numId w:val="21"/>
              </w:numPr>
              <w:rPr>
                <w:rFonts w:ascii="Arial" w:hAnsi="Arial" w:cs="Arial"/>
                <w:sz w:val="20"/>
                <w:szCs w:val="20"/>
              </w:rPr>
            </w:pPr>
            <w:r w:rsidRPr="007E5CD9">
              <w:rPr>
                <w:rFonts w:ascii="Arial" w:hAnsi="Arial" w:cs="Arial"/>
                <w:sz w:val="20"/>
                <w:szCs w:val="20"/>
              </w:rPr>
              <w:t>Dimmable</w:t>
            </w:r>
          </w:p>
          <w:p w:rsidR="00C34BC1" w:rsidRPr="007E5CD9" w:rsidRDefault="00C34BC1" w:rsidP="00C34BC1">
            <w:pPr>
              <w:numPr>
                <w:ilvl w:val="0"/>
                <w:numId w:val="21"/>
              </w:numPr>
              <w:rPr>
                <w:rFonts w:ascii="Arial" w:hAnsi="Arial" w:cs="Arial"/>
                <w:sz w:val="20"/>
                <w:szCs w:val="20"/>
              </w:rPr>
            </w:pPr>
            <w:r w:rsidRPr="007E5CD9">
              <w:rPr>
                <w:rFonts w:ascii="Arial" w:hAnsi="Arial" w:cs="Arial"/>
                <w:sz w:val="20"/>
                <w:szCs w:val="20"/>
              </w:rPr>
              <w:t xml:space="preserve">Must either be on THE ENERGY STAR Qualified Products List (QPL), or have begun ENERGY STAR Rated Life testing, and continue in testing until the product is accepted for the QPL. </w:t>
            </w:r>
          </w:p>
          <w:p w:rsidR="00C34BC1" w:rsidRPr="007E5CD9" w:rsidRDefault="00C34BC1" w:rsidP="00C34BC1">
            <w:pPr>
              <w:pStyle w:val="ListParagraph"/>
              <w:numPr>
                <w:ilvl w:val="0"/>
                <w:numId w:val="21"/>
              </w:numPr>
              <w:rPr>
                <w:rFonts w:ascii="Arial" w:hAnsi="Arial" w:cs="Arial"/>
                <w:sz w:val="20"/>
                <w:szCs w:val="20"/>
              </w:rPr>
            </w:pPr>
            <w:r w:rsidRPr="007E5CD9">
              <w:rPr>
                <w:rFonts w:ascii="Arial" w:hAnsi="Arial" w:cs="Arial"/>
                <w:sz w:val="20"/>
                <w:szCs w:val="20"/>
              </w:rPr>
              <w:t>Must be listed on the QPL within 9 months of the applicable IOU's allocation begin/confirmation date.</w:t>
            </w:r>
          </w:p>
          <w:p w:rsidR="00C7075B" w:rsidRPr="003C162A" w:rsidRDefault="00C34BC1" w:rsidP="00C34BC1">
            <w:pPr>
              <w:pStyle w:val="ListParagraph"/>
              <w:numPr>
                <w:ilvl w:val="0"/>
                <w:numId w:val="21"/>
              </w:numPr>
              <w:rPr>
                <w:sz w:val="20"/>
              </w:rPr>
            </w:pPr>
            <w:r w:rsidRPr="007E5CD9">
              <w:rPr>
                <w:rFonts w:ascii="Arial" w:hAnsi="Arial" w:cs="Arial"/>
                <w:sz w:val="20"/>
                <w:szCs w:val="20"/>
              </w:rPr>
              <w:t>Must be listed on the Department of Energy LED Lighting Facts Product List within 9 months of the applicable IOU's allocation begin/confirmation date.</w:t>
            </w:r>
          </w:p>
        </w:tc>
        <w:tc>
          <w:tcPr>
            <w:tcW w:w="2500" w:type="pct"/>
            <w:shd w:val="clear" w:color="auto" w:fill="auto"/>
            <w:vAlign w:val="center"/>
          </w:tcPr>
          <w:p w:rsidR="00C7075B" w:rsidRPr="003C162A" w:rsidRDefault="00C7075B" w:rsidP="00581E4A">
            <w:pPr>
              <w:rPr>
                <w:sz w:val="20"/>
              </w:rPr>
            </w:pPr>
          </w:p>
        </w:tc>
      </w:tr>
    </w:tbl>
    <w:p w:rsidR="00C7075B" w:rsidRDefault="00C34BC1" w:rsidP="009A3B09">
      <w:pPr>
        <w:rPr>
          <w:rFonts w:ascii="Arial" w:hAnsi="Arial" w:cs="Arial"/>
          <w:sz w:val="20"/>
        </w:rPr>
      </w:pPr>
      <w:r w:rsidRPr="002F7BBC">
        <w:rPr>
          <w:rFonts w:ascii="Arial" w:hAnsi="Arial" w:cs="Arial"/>
          <w:sz w:val="20"/>
          <w:szCs w:val="20"/>
        </w:rPr>
        <w:t>*Best in lamp class and channel - Utility managers will choose the products that are “best in class”. What represents “best in class” will change depending on the specific product and channel.  Thus, categories with a greater number of high-CRI products available (i.e. PARs and retrofit kits) will be held to a higher standard than other categories with fewer options (i.e. A-Lamps and BRs).  Furthermore, channels with more choices of energy efficient lighting (i.e. large home improvement stores) will be held to a higher standard than other categories with fewer options (i.e. mom and pop hardware stores)</w:t>
      </w:r>
      <w:r>
        <w:rPr>
          <w:rFonts w:ascii="Arial" w:hAnsi="Arial" w:cs="Arial"/>
          <w:sz w:val="20"/>
          <w:szCs w:val="20"/>
        </w:rPr>
        <w:t>.</w:t>
      </w:r>
    </w:p>
    <w:p w:rsidR="00433563" w:rsidRDefault="00433563" w:rsidP="009A3B09">
      <w:pPr>
        <w:ind w:left="360"/>
        <w:rPr>
          <w:rFonts w:ascii="Arial" w:hAnsi="Arial" w:cs="Arial"/>
          <w:b/>
          <w:sz w:val="20"/>
        </w:rPr>
      </w:pPr>
    </w:p>
    <w:p w:rsidR="00F96D19" w:rsidRPr="00F96D19" w:rsidRDefault="009A3B09" w:rsidP="009A3B09">
      <w:pPr>
        <w:ind w:left="360"/>
        <w:rPr>
          <w:rFonts w:ascii="Arial" w:hAnsi="Arial" w:cs="Arial"/>
          <w:b/>
          <w:sz w:val="20"/>
        </w:rPr>
      </w:pPr>
      <w:r w:rsidRPr="00F96D19">
        <w:rPr>
          <w:rFonts w:ascii="Arial" w:hAnsi="Arial" w:cs="Arial"/>
          <w:b/>
          <w:sz w:val="20"/>
        </w:rPr>
        <w:t xml:space="preserve">Terms and Conditions: </w:t>
      </w:r>
    </w:p>
    <w:p w:rsidR="009A3B09" w:rsidRPr="009A3B09" w:rsidRDefault="009A3B09" w:rsidP="009A3B09">
      <w:pPr>
        <w:ind w:left="360"/>
        <w:rPr>
          <w:rFonts w:ascii="Arial" w:hAnsi="Arial" w:cs="Arial"/>
          <w:sz w:val="20"/>
        </w:rPr>
      </w:pPr>
      <w:r w:rsidRPr="009A3B09">
        <w:rPr>
          <w:rFonts w:ascii="Arial" w:hAnsi="Arial" w:cs="Arial"/>
          <w:sz w:val="20"/>
        </w:rPr>
        <w:t>The customer must be a residential</w:t>
      </w:r>
      <w:r w:rsidR="00C7075B">
        <w:rPr>
          <w:rFonts w:ascii="Arial" w:hAnsi="Arial" w:cs="Arial"/>
          <w:sz w:val="20"/>
        </w:rPr>
        <w:t xml:space="preserve"> or non-residential</w:t>
      </w:r>
      <w:r w:rsidRPr="009A3B09">
        <w:rPr>
          <w:rFonts w:ascii="Arial" w:hAnsi="Arial" w:cs="Arial"/>
          <w:sz w:val="20"/>
        </w:rPr>
        <w:t xml:space="preserve"> PG&amp;E electric customer. </w:t>
      </w:r>
    </w:p>
    <w:p w:rsidR="009A3B09" w:rsidRPr="009A3B09" w:rsidRDefault="009A3B09" w:rsidP="009A3B09">
      <w:pPr>
        <w:ind w:left="360"/>
        <w:rPr>
          <w:rFonts w:ascii="Arial" w:hAnsi="Arial" w:cs="Arial"/>
          <w:sz w:val="20"/>
        </w:rPr>
      </w:pPr>
    </w:p>
    <w:p w:rsidR="00F96D19" w:rsidRPr="00F96D19" w:rsidRDefault="009A3B09" w:rsidP="009A3B09">
      <w:pPr>
        <w:ind w:left="360"/>
        <w:rPr>
          <w:rFonts w:ascii="Arial" w:hAnsi="Arial" w:cs="Arial"/>
          <w:b/>
          <w:sz w:val="20"/>
        </w:rPr>
      </w:pPr>
      <w:r w:rsidRPr="00F96D19">
        <w:rPr>
          <w:rFonts w:ascii="Arial" w:hAnsi="Arial" w:cs="Arial"/>
          <w:b/>
          <w:sz w:val="20"/>
        </w:rPr>
        <w:t xml:space="preserve">Market Applicability: </w:t>
      </w:r>
    </w:p>
    <w:p w:rsidR="00433563" w:rsidRDefault="009A3B09" w:rsidP="009A3B09">
      <w:pPr>
        <w:ind w:left="360"/>
        <w:rPr>
          <w:rFonts w:ascii="Arial" w:hAnsi="Arial" w:cs="Arial"/>
          <w:sz w:val="20"/>
        </w:rPr>
      </w:pPr>
      <w:r w:rsidRPr="009A3B09">
        <w:rPr>
          <w:rFonts w:ascii="Arial" w:hAnsi="Arial" w:cs="Arial"/>
          <w:sz w:val="20"/>
        </w:rPr>
        <w:t>Single and Multi-Family Installations and Double-Wide Mobile Homes are eligible.</w:t>
      </w:r>
      <w:r w:rsidR="00A027A0">
        <w:rPr>
          <w:rFonts w:ascii="Arial" w:hAnsi="Arial" w:cs="Arial"/>
          <w:sz w:val="20"/>
        </w:rPr>
        <w:t xml:space="preserve"> These measures include mid and upstream rebates and Direct Install and Hard to Reach components w</w:t>
      </w:r>
      <w:r w:rsidR="00433563">
        <w:rPr>
          <w:rFonts w:ascii="Arial" w:hAnsi="Arial" w:cs="Arial"/>
          <w:sz w:val="20"/>
        </w:rPr>
        <w:t>here noted in the data.</w:t>
      </w:r>
    </w:p>
    <w:p w:rsidR="00433563" w:rsidRDefault="00433563" w:rsidP="009A3B09">
      <w:pPr>
        <w:ind w:left="360"/>
        <w:rPr>
          <w:rFonts w:ascii="Arial" w:hAnsi="Arial" w:cs="Arial"/>
          <w:sz w:val="20"/>
        </w:rPr>
      </w:pPr>
    </w:p>
    <w:p w:rsidR="00433563" w:rsidRDefault="0078359E" w:rsidP="009A3B09">
      <w:pPr>
        <w:ind w:left="360"/>
        <w:rPr>
          <w:rFonts w:ascii="Arial" w:hAnsi="Arial" w:cs="Arial"/>
          <w:sz w:val="20"/>
        </w:rPr>
      </w:pPr>
      <w:r>
        <w:rPr>
          <w:rFonts w:ascii="Arial" w:hAnsi="Arial" w:cs="Arial"/>
          <w:sz w:val="20"/>
        </w:rPr>
        <w:t>The table b</w:t>
      </w:r>
      <w:r w:rsidR="00433563">
        <w:rPr>
          <w:rFonts w:ascii="Arial" w:hAnsi="Arial" w:cs="Arial"/>
          <w:sz w:val="20"/>
        </w:rPr>
        <w:t xml:space="preserve">elow </w:t>
      </w:r>
      <w:r>
        <w:rPr>
          <w:rFonts w:ascii="Arial" w:hAnsi="Arial" w:cs="Arial"/>
          <w:sz w:val="20"/>
        </w:rPr>
        <w:t xml:space="preserve">shows </w:t>
      </w:r>
      <w:r w:rsidR="00433563">
        <w:rPr>
          <w:rFonts w:ascii="Arial" w:hAnsi="Arial" w:cs="Arial"/>
          <w:sz w:val="20"/>
        </w:rPr>
        <w:t>applicable delivery types, buildi</w:t>
      </w:r>
      <w:r>
        <w:rPr>
          <w:rFonts w:ascii="Arial" w:hAnsi="Arial" w:cs="Arial"/>
          <w:sz w:val="20"/>
        </w:rPr>
        <w:t>ng types, and application types.</w:t>
      </w:r>
    </w:p>
    <w:p w:rsidR="00433563" w:rsidRDefault="00433563" w:rsidP="009A3B09">
      <w:pPr>
        <w:ind w:left="360"/>
        <w:rPr>
          <w:rFonts w:ascii="Arial" w:hAnsi="Arial" w:cs="Arial"/>
          <w:sz w:val="20"/>
        </w:rPr>
      </w:pPr>
    </w:p>
    <w:p w:rsidR="00433563" w:rsidRPr="00433563" w:rsidRDefault="00433563" w:rsidP="00433563">
      <w:pPr>
        <w:pStyle w:val="Caption"/>
        <w:keepNext/>
        <w:jc w:val="center"/>
        <w:rPr>
          <w:rFonts w:ascii="Arial" w:hAnsi="Arial" w:cs="Arial"/>
        </w:rPr>
      </w:pPr>
      <w:bookmarkStart w:id="15" w:name="_Toc437587469"/>
      <w:r w:rsidRPr="00433563">
        <w:rPr>
          <w:rFonts w:ascii="Arial" w:hAnsi="Arial" w:cs="Arial"/>
        </w:rPr>
        <w:t xml:space="preserve">Table </w:t>
      </w:r>
      <w:r w:rsidRPr="00433563">
        <w:rPr>
          <w:rFonts w:ascii="Arial" w:hAnsi="Arial" w:cs="Arial"/>
        </w:rPr>
        <w:fldChar w:fldCharType="begin"/>
      </w:r>
      <w:r w:rsidRPr="00433563">
        <w:rPr>
          <w:rFonts w:ascii="Arial" w:hAnsi="Arial" w:cs="Arial"/>
        </w:rPr>
        <w:instrText xml:space="preserve"> SEQ Table \* ARABIC </w:instrText>
      </w:r>
      <w:r w:rsidRPr="00433563">
        <w:rPr>
          <w:rFonts w:ascii="Arial" w:hAnsi="Arial" w:cs="Arial"/>
        </w:rPr>
        <w:fldChar w:fldCharType="separate"/>
      </w:r>
      <w:r w:rsidR="00A57E74">
        <w:rPr>
          <w:rFonts w:ascii="Arial" w:hAnsi="Arial" w:cs="Arial"/>
          <w:noProof/>
        </w:rPr>
        <w:t>3</w:t>
      </w:r>
      <w:r w:rsidRPr="00433563">
        <w:rPr>
          <w:rFonts w:ascii="Arial" w:hAnsi="Arial" w:cs="Arial"/>
        </w:rPr>
        <w:fldChar w:fldCharType="end"/>
      </w:r>
      <w:r w:rsidRPr="00433563">
        <w:rPr>
          <w:rFonts w:ascii="Arial" w:hAnsi="Arial" w:cs="Arial"/>
        </w:rPr>
        <w:t xml:space="preserve"> Delivery Method and Applicable Building Types</w:t>
      </w:r>
      <w:bookmarkEnd w:id="15"/>
    </w:p>
    <w:tbl>
      <w:tblPr>
        <w:tblStyle w:val="TableGrid"/>
        <w:tblW w:w="9200" w:type="dxa"/>
        <w:jc w:val="center"/>
        <w:tblLook w:val="04A0" w:firstRow="1" w:lastRow="0" w:firstColumn="1" w:lastColumn="0" w:noHBand="0" w:noVBand="1"/>
      </w:tblPr>
      <w:tblGrid>
        <w:gridCol w:w="2710"/>
        <w:gridCol w:w="3952"/>
        <w:gridCol w:w="2538"/>
      </w:tblGrid>
      <w:tr w:rsidR="00433563" w:rsidRPr="0034275C" w:rsidTr="00433563">
        <w:trPr>
          <w:jc w:val="center"/>
        </w:trPr>
        <w:tc>
          <w:tcPr>
            <w:tcW w:w="2710" w:type="dxa"/>
            <w:shd w:val="clear" w:color="auto" w:fill="D9D9D9" w:themeFill="background1" w:themeFillShade="D9"/>
          </w:tcPr>
          <w:p w:rsidR="00433563" w:rsidRPr="0034275C" w:rsidRDefault="00433563" w:rsidP="00433563">
            <w:pPr>
              <w:rPr>
                <w:rFonts w:ascii="Arial" w:hAnsi="Arial" w:cs="Arial"/>
                <w:b/>
                <w:sz w:val="20"/>
                <w:szCs w:val="20"/>
              </w:rPr>
            </w:pPr>
            <w:r w:rsidRPr="0034275C">
              <w:rPr>
                <w:rFonts w:ascii="Arial" w:hAnsi="Arial" w:cs="Arial"/>
                <w:b/>
                <w:sz w:val="20"/>
                <w:szCs w:val="20"/>
              </w:rPr>
              <w:t>Delivery Type</w:t>
            </w:r>
          </w:p>
        </w:tc>
        <w:tc>
          <w:tcPr>
            <w:tcW w:w="3952" w:type="dxa"/>
            <w:shd w:val="clear" w:color="auto" w:fill="D9D9D9" w:themeFill="background1" w:themeFillShade="D9"/>
          </w:tcPr>
          <w:p w:rsidR="00433563" w:rsidRPr="0034275C" w:rsidRDefault="00433563" w:rsidP="00433563">
            <w:pPr>
              <w:rPr>
                <w:rFonts w:ascii="Arial" w:hAnsi="Arial" w:cs="Arial"/>
                <w:b/>
                <w:sz w:val="20"/>
                <w:szCs w:val="20"/>
              </w:rPr>
            </w:pPr>
            <w:r w:rsidRPr="0034275C">
              <w:rPr>
                <w:rFonts w:ascii="Arial" w:hAnsi="Arial" w:cs="Arial"/>
                <w:b/>
                <w:sz w:val="20"/>
                <w:szCs w:val="20"/>
              </w:rPr>
              <w:t>Applicable Building Types</w:t>
            </w:r>
          </w:p>
        </w:tc>
        <w:tc>
          <w:tcPr>
            <w:tcW w:w="2538" w:type="dxa"/>
            <w:shd w:val="clear" w:color="auto" w:fill="D9D9D9" w:themeFill="background1" w:themeFillShade="D9"/>
          </w:tcPr>
          <w:p w:rsidR="00433563" w:rsidRPr="0034275C" w:rsidRDefault="00433563" w:rsidP="00433563">
            <w:pPr>
              <w:rPr>
                <w:rFonts w:ascii="Arial" w:hAnsi="Arial" w:cs="Arial"/>
                <w:b/>
                <w:sz w:val="20"/>
                <w:szCs w:val="20"/>
              </w:rPr>
            </w:pPr>
            <w:r w:rsidRPr="0034275C">
              <w:rPr>
                <w:rFonts w:ascii="Arial" w:hAnsi="Arial" w:cs="Arial"/>
                <w:b/>
                <w:sz w:val="20"/>
                <w:szCs w:val="20"/>
              </w:rPr>
              <w:t>Application Type</w:t>
            </w:r>
          </w:p>
        </w:tc>
      </w:tr>
      <w:tr w:rsidR="00433563" w:rsidRPr="0034275C" w:rsidTr="00433563">
        <w:trPr>
          <w:jc w:val="center"/>
        </w:trPr>
        <w:tc>
          <w:tcPr>
            <w:tcW w:w="2710" w:type="dxa"/>
          </w:tcPr>
          <w:p w:rsidR="00433563" w:rsidRPr="0034275C" w:rsidRDefault="00433563" w:rsidP="00433563">
            <w:pPr>
              <w:rPr>
                <w:rFonts w:ascii="Arial" w:hAnsi="Arial" w:cs="Arial"/>
                <w:sz w:val="20"/>
                <w:szCs w:val="20"/>
              </w:rPr>
            </w:pPr>
            <w:r>
              <w:rPr>
                <w:rFonts w:ascii="Arial" w:hAnsi="Arial" w:cs="Arial"/>
                <w:sz w:val="20"/>
                <w:szCs w:val="20"/>
              </w:rPr>
              <w:t>Upstream</w:t>
            </w:r>
          </w:p>
        </w:tc>
        <w:tc>
          <w:tcPr>
            <w:tcW w:w="3952" w:type="dxa"/>
          </w:tcPr>
          <w:p w:rsidR="00433563" w:rsidRPr="0034275C" w:rsidRDefault="00C1587F" w:rsidP="00433563">
            <w:pPr>
              <w:rPr>
                <w:rFonts w:ascii="Arial" w:hAnsi="Arial" w:cs="Arial"/>
                <w:sz w:val="20"/>
                <w:szCs w:val="20"/>
              </w:rPr>
            </w:pPr>
            <w:r>
              <w:rPr>
                <w:rFonts w:ascii="Arial" w:hAnsi="Arial" w:cs="Arial"/>
                <w:sz w:val="20"/>
                <w:szCs w:val="20"/>
              </w:rPr>
              <w:t>“Com</w:t>
            </w:r>
            <w:r w:rsidR="00433563">
              <w:rPr>
                <w:rFonts w:ascii="Arial" w:hAnsi="Arial" w:cs="Arial"/>
                <w:sz w:val="20"/>
                <w:szCs w:val="20"/>
              </w:rPr>
              <w:t>”</w:t>
            </w:r>
            <w:r>
              <w:rPr>
                <w:rFonts w:ascii="Arial" w:hAnsi="Arial" w:cs="Arial"/>
                <w:sz w:val="20"/>
                <w:szCs w:val="20"/>
              </w:rPr>
              <w:t xml:space="preserve"> &amp;</w:t>
            </w:r>
            <w:r w:rsidR="00433563">
              <w:rPr>
                <w:rFonts w:ascii="Arial" w:hAnsi="Arial" w:cs="Arial"/>
                <w:sz w:val="20"/>
                <w:szCs w:val="20"/>
              </w:rPr>
              <w:t xml:space="preserve"> “Res”</w:t>
            </w:r>
          </w:p>
        </w:tc>
        <w:tc>
          <w:tcPr>
            <w:tcW w:w="2538" w:type="dxa"/>
          </w:tcPr>
          <w:p w:rsidR="00433563" w:rsidRPr="0034275C" w:rsidRDefault="00433563" w:rsidP="00433563">
            <w:pPr>
              <w:rPr>
                <w:rFonts w:ascii="Arial" w:hAnsi="Arial" w:cs="Arial"/>
                <w:sz w:val="20"/>
                <w:szCs w:val="20"/>
              </w:rPr>
            </w:pPr>
            <w:r>
              <w:rPr>
                <w:rFonts w:ascii="Arial" w:hAnsi="Arial" w:cs="Arial"/>
                <w:sz w:val="20"/>
                <w:szCs w:val="20"/>
              </w:rPr>
              <w:t>ROB</w:t>
            </w:r>
          </w:p>
        </w:tc>
      </w:tr>
      <w:tr w:rsidR="00433563" w:rsidRPr="0034275C" w:rsidTr="00433563">
        <w:trPr>
          <w:jc w:val="center"/>
        </w:trPr>
        <w:tc>
          <w:tcPr>
            <w:tcW w:w="2710" w:type="dxa"/>
          </w:tcPr>
          <w:p w:rsidR="00433563" w:rsidRPr="0034275C" w:rsidRDefault="00433563" w:rsidP="00433563">
            <w:pPr>
              <w:rPr>
                <w:rFonts w:ascii="Arial" w:hAnsi="Arial" w:cs="Arial"/>
                <w:sz w:val="20"/>
                <w:szCs w:val="20"/>
              </w:rPr>
            </w:pPr>
            <w:r>
              <w:rPr>
                <w:rFonts w:ascii="Arial" w:hAnsi="Arial" w:cs="Arial"/>
                <w:sz w:val="20"/>
                <w:szCs w:val="20"/>
              </w:rPr>
              <w:t>Direct Install</w:t>
            </w:r>
          </w:p>
        </w:tc>
        <w:tc>
          <w:tcPr>
            <w:tcW w:w="3952" w:type="dxa"/>
          </w:tcPr>
          <w:p w:rsidR="00433563" w:rsidRPr="0034275C" w:rsidRDefault="00C1587F" w:rsidP="00433563">
            <w:pPr>
              <w:rPr>
                <w:rFonts w:ascii="Arial" w:hAnsi="Arial" w:cs="Arial"/>
                <w:sz w:val="20"/>
                <w:szCs w:val="20"/>
              </w:rPr>
            </w:pPr>
            <w:r>
              <w:rPr>
                <w:rFonts w:ascii="Arial" w:hAnsi="Arial" w:cs="Arial"/>
                <w:sz w:val="20"/>
                <w:szCs w:val="20"/>
              </w:rPr>
              <w:t>DEER Building Types</w:t>
            </w:r>
          </w:p>
        </w:tc>
        <w:tc>
          <w:tcPr>
            <w:tcW w:w="2538" w:type="dxa"/>
          </w:tcPr>
          <w:p w:rsidR="00433563" w:rsidRPr="0034275C" w:rsidRDefault="00433563" w:rsidP="00433563">
            <w:pPr>
              <w:rPr>
                <w:rFonts w:ascii="Arial" w:hAnsi="Arial" w:cs="Arial"/>
                <w:sz w:val="20"/>
                <w:szCs w:val="20"/>
              </w:rPr>
            </w:pPr>
            <w:r>
              <w:rPr>
                <w:rFonts w:ascii="Arial" w:hAnsi="Arial" w:cs="Arial"/>
                <w:sz w:val="20"/>
                <w:szCs w:val="20"/>
              </w:rPr>
              <w:t>ROB</w:t>
            </w:r>
          </w:p>
        </w:tc>
      </w:tr>
      <w:tr w:rsidR="00433563" w:rsidRPr="0034275C" w:rsidTr="00433563">
        <w:trPr>
          <w:jc w:val="center"/>
        </w:trPr>
        <w:tc>
          <w:tcPr>
            <w:tcW w:w="2710" w:type="dxa"/>
          </w:tcPr>
          <w:p w:rsidR="00433563" w:rsidRPr="0034275C" w:rsidRDefault="00433563" w:rsidP="00433563">
            <w:pPr>
              <w:rPr>
                <w:rFonts w:ascii="Arial" w:hAnsi="Arial" w:cs="Arial"/>
                <w:sz w:val="20"/>
                <w:szCs w:val="20"/>
              </w:rPr>
            </w:pPr>
            <w:r w:rsidRPr="0034275C">
              <w:rPr>
                <w:rFonts w:ascii="Arial" w:hAnsi="Arial" w:cs="Arial"/>
                <w:sz w:val="20"/>
                <w:szCs w:val="20"/>
              </w:rPr>
              <w:t>Downstream</w:t>
            </w:r>
          </w:p>
        </w:tc>
        <w:tc>
          <w:tcPr>
            <w:tcW w:w="3952" w:type="dxa"/>
          </w:tcPr>
          <w:p w:rsidR="00433563" w:rsidRPr="0034275C" w:rsidRDefault="00C1587F" w:rsidP="00433563">
            <w:pPr>
              <w:rPr>
                <w:rFonts w:ascii="Arial" w:hAnsi="Arial" w:cs="Arial"/>
                <w:sz w:val="20"/>
                <w:szCs w:val="20"/>
              </w:rPr>
            </w:pPr>
            <w:r>
              <w:rPr>
                <w:rFonts w:ascii="Arial" w:hAnsi="Arial" w:cs="Arial"/>
                <w:sz w:val="20"/>
                <w:szCs w:val="20"/>
              </w:rPr>
              <w:t>DEER Building Types</w:t>
            </w:r>
          </w:p>
        </w:tc>
        <w:tc>
          <w:tcPr>
            <w:tcW w:w="2538" w:type="dxa"/>
          </w:tcPr>
          <w:p w:rsidR="00433563" w:rsidRPr="0034275C" w:rsidRDefault="00433563" w:rsidP="00433563">
            <w:pPr>
              <w:rPr>
                <w:rFonts w:ascii="Arial" w:hAnsi="Arial" w:cs="Arial"/>
                <w:sz w:val="20"/>
                <w:szCs w:val="20"/>
              </w:rPr>
            </w:pPr>
            <w:r w:rsidRPr="0034275C">
              <w:rPr>
                <w:rFonts w:ascii="Arial" w:hAnsi="Arial" w:cs="Arial"/>
                <w:sz w:val="20"/>
                <w:szCs w:val="20"/>
              </w:rPr>
              <w:t>ROB</w:t>
            </w:r>
          </w:p>
        </w:tc>
      </w:tr>
    </w:tbl>
    <w:p w:rsidR="009A3B09" w:rsidRPr="009A3B09" w:rsidRDefault="009A3B09" w:rsidP="009A3B09">
      <w:pPr>
        <w:ind w:left="360"/>
        <w:rPr>
          <w:rFonts w:ascii="Arial" w:hAnsi="Arial" w:cs="Arial"/>
          <w:sz w:val="20"/>
        </w:rPr>
      </w:pPr>
    </w:p>
    <w:p w:rsidR="00521920" w:rsidRPr="00806070" w:rsidRDefault="00806070" w:rsidP="00806070">
      <w:pPr>
        <w:rPr>
          <w:rFonts w:ascii="Arial" w:hAnsi="Arial" w:cs="Arial"/>
          <w:b/>
          <w:i/>
          <w:sz w:val="28"/>
          <w:szCs w:val="28"/>
        </w:rPr>
      </w:pPr>
      <w:r>
        <w:rPr>
          <w:rFonts w:ascii="Arial" w:hAnsi="Arial" w:cs="Arial"/>
          <w:b/>
          <w:i/>
          <w:sz w:val="28"/>
          <w:szCs w:val="28"/>
        </w:rPr>
        <w:lastRenderedPageBreak/>
        <w:t xml:space="preserve">1.2 Product </w:t>
      </w:r>
      <w:r w:rsidR="00521920" w:rsidRPr="00806070">
        <w:rPr>
          <w:rFonts w:ascii="Arial" w:hAnsi="Arial" w:cs="Arial"/>
          <w:b/>
          <w:i/>
          <w:sz w:val="28"/>
          <w:szCs w:val="28"/>
        </w:rPr>
        <w:t>Technical Description</w:t>
      </w:r>
    </w:p>
    <w:p w:rsidR="00B40B13" w:rsidRDefault="008C2F03" w:rsidP="00917583">
      <w:pPr>
        <w:autoSpaceDE w:val="0"/>
        <w:autoSpaceDN w:val="0"/>
        <w:adjustRightInd w:val="0"/>
        <w:rPr>
          <w:rFonts w:ascii="Arial" w:hAnsi="Arial" w:cs="Arial"/>
          <w:sz w:val="20"/>
        </w:rPr>
      </w:pPr>
      <w:r>
        <w:rPr>
          <w:rFonts w:ascii="Arial" w:hAnsi="Arial" w:cs="Arial"/>
          <w:sz w:val="20"/>
        </w:rPr>
        <w:t xml:space="preserve">The A-lamps are the general purpose lamps that are used vastly in residential applications.  </w:t>
      </w:r>
      <w:r w:rsidR="00917583" w:rsidRPr="0008537D">
        <w:rPr>
          <w:rFonts w:ascii="Arial" w:hAnsi="Arial" w:cs="Arial"/>
          <w:sz w:val="20"/>
        </w:rPr>
        <w:t>Light emitting diode (LED) sources have improved over the past decade making them an efficient and reliable lighting technology.</w:t>
      </w:r>
      <w:r w:rsidR="00476B67" w:rsidRPr="0008537D">
        <w:rPr>
          <w:rFonts w:ascii="Arial" w:hAnsi="Arial" w:cs="Arial"/>
          <w:sz w:val="20"/>
        </w:rPr>
        <w:t xml:space="preserve"> </w:t>
      </w:r>
      <w:r w:rsidR="00917583" w:rsidRPr="0008537D">
        <w:rPr>
          <w:rFonts w:ascii="Arial" w:hAnsi="Arial" w:cs="Arial"/>
          <w:sz w:val="20"/>
        </w:rPr>
        <w:t>Many LED products successfully replaced other lighting sources and made their way into the market by continuing to improve to be able to compete in any application.</w:t>
      </w:r>
      <w:r w:rsidR="00B40B13">
        <w:rPr>
          <w:rFonts w:ascii="Arial" w:hAnsi="Arial" w:cs="Arial"/>
          <w:sz w:val="20"/>
        </w:rPr>
        <w:t xml:space="preserve"> </w:t>
      </w:r>
    </w:p>
    <w:p w:rsidR="009C5CA7" w:rsidRDefault="009C5CA7" w:rsidP="009C5CA7">
      <w:pPr>
        <w:pStyle w:val="Heading2"/>
        <w:keepNext w:val="0"/>
      </w:pPr>
      <w:bookmarkStart w:id="16" w:name="_Toc437587481"/>
      <w:r>
        <w:t>1.</w:t>
      </w:r>
      <w:r w:rsidR="00806070">
        <w:t>3</w:t>
      </w:r>
      <w:r>
        <w:t xml:space="preserve"> </w:t>
      </w:r>
      <w:r w:rsidR="00FA595F">
        <w:t>Transaction Types</w:t>
      </w:r>
      <w:bookmarkEnd w:id="16"/>
      <w:r w:rsidR="00FA595F">
        <w:t xml:space="preserve"> </w:t>
      </w:r>
    </w:p>
    <w:p w:rsidR="00043879" w:rsidRDefault="00043879" w:rsidP="00043879">
      <w:pPr>
        <w:autoSpaceDE w:val="0"/>
        <w:autoSpaceDN w:val="0"/>
        <w:adjustRightInd w:val="0"/>
      </w:pPr>
      <w:r w:rsidRPr="00043879">
        <w:rPr>
          <w:rFonts w:ascii="Arial" w:hAnsi="Arial" w:cs="Arial"/>
          <w:sz w:val="20"/>
        </w:rPr>
        <w:t xml:space="preserve">The DEER Measure Cost Data Users Guide found on </w:t>
      </w:r>
      <w:hyperlink r:id="rId16" w:history="1">
        <w:r w:rsidRPr="00127F86">
          <w:rPr>
            <w:rFonts w:ascii="Arial" w:hAnsi="Arial" w:cs="Arial"/>
            <w:sz w:val="20"/>
            <w:szCs w:val="20"/>
          </w:rPr>
          <w:t>www.deeresources.com</w:t>
        </w:r>
      </w:hyperlink>
      <w:r w:rsidRPr="00127F86">
        <w:rPr>
          <w:rFonts w:ascii="Arial" w:hAnsi="Arial" w:cs="Arial"/>
          <w:sz w:val="20"/>
          <w:szCs w:val="20"/>
        </w:rPr>
        <w:t xml:space="preserve"> under DEER2011 Database Format hyperlink, DEER2011 for 13-14, spreadsheet SPTdata_format-V0.97.xls, defines the terms as follows:</w:t>
      </w:r>
    </w:p>
    <w:p w:rsidR="00043879" w:rsidRPr="00746B00" w:rsidRDefault="00043879" w:rsidP="00043879">
      <w:pPr>
        <w:keepNext/>
        <w:rPr>
          <w:rFonts w:ascii="Arial" w:hAnsi="Arial" w:cs="Arial"/>
        </w:rPr>
      </w:pPr>
    </w:p>
    <w:p w:rsidR="00433563" w:rsidRPr="00433563" w:rsidRDefault="00433563" w:rsidP="00433563">
      <w:pPr>
        <w:pStyle w:val="Caption"/>
        <w:keepNext/>
        <w:jc w:val="center"/>
        <w:rPr>
          <w:rFonts w:ascii="Arial" w:hAnsi="Arial" w:cs="Arial"/>
        </w:rPr>
      </w:pPr>
      <w:bookmarkStart w:id="17" w:name="_Toc437587470"/>
      <w:r w:rsidRPr="00433563">
        <w:rPr>
          <w:rFonts w:ascii="Arial" w:hAnsi="Arial" w:cs="Arial"/>
        </w:rPr>
        <w:t xml:space="preserve">Table </w:t>
      </w:r>
      <w:r w:rsidRPr="00433563">
        <w:rPr>
          <w:rFonts w:ascii="Arial" w:hAnsi="Arial" w:cs="Arial"/>
        </w:rPr>
        <w:fldChar w:fldCharType="begin"/>
      </w:r>
      <w:r w:rsidRPr="00433563">
        <w:rPr>
          <w:rFonts w:ascii="Arial" w:hAnsi="Arial" w:cs="Arial"/>
        </w:rPr>
        <w:instrText xml:space="preserve"> SEQ Table \* ARABIC </w:instrText>
      </w:r>
      <w:r w:rsidRPr="00433563">
        <w:rPr>
          <w:rFonts w:ascii="Arial" w:hAnsi="Arial" w:cs="Arial"/>
        </w:rPr>
        <w:fldChar w:fldCharType="separate"/>
      </w:r>
      <w:r w:rsidR="00A57E74">
        <w:rPr>
          <w:rFonts w:ascii="Arial" w:hAnsi="Arial" w:cs="Arial"/>
          <w:noProof/>
        </w:rPr>
        <w:t>4</w:t>
      </w:r>
      <w:r w:rsidRPr="00433563">
        <w:rPr>
          <w:rFonts w:ascii="Arial" w:hAnsi="Arial" w:cs="Arial"/>
        </w:rPr>
        <w:fldChar w:fldCharType="end"/>
      </w:r>
      <w:r w:rsidRPr="00433563">
        <w:rPr>
          <w:rFonts w:ascii="Arial" w:hAnsi="Arial" w:cs="Arial"/>
        </w:rPr>
        <w:t xml:space="preserve"> Measure Application Type</w:t>
      </w:r>
      <w:bookmarkEnd w:id="17"/>
    </w:p>
    <w:tbl>
      <w:tblPr>
        <w:tblW w:w="9090" w:type="dxa"/>
        <w:tblInd w:w="108" w:type="dxa"/>
        <w:tblLook w:val="04A0" w:firstRow="1" w:lastRow="0" w:firstColumn="1" w:lastColumn="0" w:noHBand="0" w:noVBand="1"/>
      </w:tblPr>
      <w:tblGrid>
        <w:gridCol w:w="900"/>
        <w:gridCol w:w="2610"/>
        <w:gridCol w:w="5580"/>
      </w:tblGrid>
      <w:tr w:rsidR="00043879" w:rsidRPr="00746B00" w:rsidTr="00456678">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043879" w:rsidRPr="00746B00" w:rsidRDefault="00043879" w:rsidP="00456678">
            <w:pPr>
              <w:keepNext/>
              <w:rPr>
                <w:rFonts w:ascii="Arial" w:hAnsi="Arial" w:cs="Arial"/>
                <w:b/>
                <w:color w:val="000000"/>
                <w:szCs w:val="22"/>
              </w:rPr>
            </w:pPr>
            <w:r w:rsidRPr="00746B00">
              <w:rPr>
                <w:rFonts w:ascii="Arial" w:hAnsi="Arial" w:cs="Arial"/>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043879" w:rsidRPr="00746B00" w:rsidRDefault="00043879" w:rsidP="00456678">
            <w:pPr>
              <w:keepNext/>
              <w:rPr>
                <w:rFonts w:ascii="Arial" w:hAnsi="Arial" w:cs="Arial"/>
                <w:b/>
                <w:color w:val="000000"/>
                <w:szCs w:val="22"/>
              </w:rPr>
            </w:pPr>
            <w:r w:rsidRPr="00746B00">
              <w:rPr>
                <w:rFonts w:ascii="Arial" w:hAnsi="Arial" w:cs="Arial"/>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043879" w:rsidRPr="00746B00" w:rsidRDefault="00043879" w:rsidP="00456678">
            <w:pPr>
              <w:keepNext/>
              <w:rPr>
                <w:rFonts w:ascii="Arial" w:hAnsi="Arial" w:cs="Arial"/>
                <w:b/>
                <w:color w:val="000000"/>
                <w:szCs w:val="22"/>
              </w:rPr>
            </w:pPr>
            <w:r w:rsidRPr="00746B00">
              <w:rPr>
                <w:rFonts w:ascii="Arial" w:hAnsi="Arial" w:cs="Arial"/>
                <w:b/>
                <w:color w:val="000000"/>
                <w:szCs w:val="22"/>
              </w:rPr>
              <w:t>Comment</w:t>
            </w:r>
          </w:p>
        </w:tc>
      </w:tr>
      <w:tr w:rsidR="00043879" w:rsidRPr="00746B00" w:rsidTr="00456678">
        <w:trPr>
          <w:trHeight w:val="600"/>
        </w:trPr>
        <w:tc>
          <w:tcPr>
            <w:tcW w:w="900" w:type="dxa"/>
            <w:tcBorders>
              <w:top w:val="nil"/>
              <w:left w:val="single" w:sz="4" w:space="0" w:color="auto"/>
              <w:bottom w:val="nil"/>
              <w:right w:val="nil"/>
            </w:tcBorders>
            <w:shd w:val="clear" w:color="auto" w:fill="auto"/>
            <w:noWrap/>
            <w:vAlign w:val="center"/>
            <w:hideMark/>
          </w:tcPr>
          <w:p w:rsidR="00043879" w:rsidRPr="0019745A" w:rsidRDefault="00043879" w:rsidP="00456678">
            <w:pPr>
              <w:keepNext/>
              <w:rPr>
                <w:rFonts w:ascii="Arial" w:hAnsi="Arial" w:cs="Arial"/>
                <w:i/>
                <w:sz w:val="20"/>
                <w:szCs w:val="20"/>
              </w:rPr>
            </w:pPr>
            <w:r w:rsidRPr="0019745A">
              <w:rPr>
                <w:rFonts w:ascii="Arial" w:hAnsi="Arial" w:cs="Arial"/>
                <w:i/>
                <w:sz w:val="20"/>
                <w:szCs w:val="20"/>
              </w:rPr>
              <w:t>ER</w:t>
            </w:r>
          </w:p>
        </w:tc>
        <w:tc>
          <w:tcPr>
            <w:tcW w:w="2610" w:type="dxa"/>
            <w:tcBorders>
              <w:top w:val="nil"/>
              <w:left w:val="nil"/>
              <w:bottom w:val="nil"/>
              <w:right w:val="nil"/>
            </w:tcBorders>
            <w:shd w:val="clear" w:color="auto" w:fill="auto"/>
            <w:noWrap/>
            <w:vAlign w:val="center"/>
            <w:hideMark/>
          </w:tcPr>
          <w:p w:rsidR="00043879" w:rsidRPr="0019745A" w:rsidRDefault="00043879" w:rsidP="00456678">
            <w:pPr>
              <w:keepNext/>
              <w:rPr>
                <w:rFonts w:ascii="Arial" w:hAnsi="Arial" w:cs="Arial"/>
                <w:i/>
                <w:sz w:val="20"/>
                <w:szCs w:val="20"/>
              </w:rPr>
            </w:pPr>
            <w:r w:rsidRPr="0019745A">
              <w:rPr>
                <w:rFonts w:ascii="Arial" w:hAnsi="Arial" w:cs="Arial"/>
                <w:i/>
                <w:sz w:val="20"/>
                <w:szCs w:val="20"/>
              </w:rPr>
              <w:t>Early retirement</w:t>
            </w:r>
          </w:p>
        </w:tc>
        <w:tc>
          <w:tcPr>
            <w:tcW w:w="5580" w:type="dxa"/>
            <w:tcBorders>
              <w:top w:val="nil"/>
              <w:left w:val="nil"/>
              <w:bottom w:val="nil"/>
              <w:right w:val="single" w:sz="4" w:space="0" w:color="auto"/>
            </w:tcBorders>
            <w:shd w:val="clear" w:color="auto" w:fill="auto"/>
            <w:vAlign w:val="center"/>
            <w:hideMark/>
          </w:tcPr>
          <w:p w:rsidR="00043879" w:rsidRPr="0019745A" w:rsidRDefault="00043879" w:rsidP="00456678">
            <w:pPr>
              <w:keepNext/>
              <w:rPr>
                <w:rFonts w:ascii="Arial" w:hAnsi="Arial" w:cs="Arial"/>
                <w:i/>
                <w:sz w:val="20"/>
                <w:szCs w:val="20"/>
              </w:rPr>
            </w:pPr>
            <w:r w:rsidRPr="0019745A">
              <w:rPr>
                <w:rFonts w:ascii="Arial" w:hAnsi="Arial" w:cs="Arial"/>
                <w:i/>
                <w:sz w:val="20"/>
                <w:szCs w:val="20"/>
              </w:rPr>
              <w:t>measure applied while existing equipment still viable, or retrofit of existing equipment</w:t>
            </w:r>
          </w:p>
        </w:tc>
      </w:tr>
      <w:tr w:rsidR="00043879" w:rsidRPr="00746B00" w:rsidTr="00456678">
        <w:trPr>
          <w:trHeight w:val="600"/>
        </w:trPr>
        <w:tc>
          <w:tcPr>
            <w:tcW w:w="900" w:type="dxa"/>
            <w:tcBorders>
              <w:top w:val="nil"/>
              <w:left w:val="single" w:sz="4" w:space="0" w:color="auto"/>
              <w:bottom w:val="nil"/>
              <w:right w:val="nil"/>
            </w:tcBorders>
            <w:shd w:val="clear" w:color="auto" w:fill="auto"/>
            <w:noWrap/>
            <w:vAlign w:val="center"/>
            <w:hideMark/>
          </w:tcPr>
          <w:p w:rsidR="00043879" w:rsidRPr="0019745A" w:rsidRDefault="00043879" w:rsidP="00456678">
            <w:pPr>
              <w:keepNext/>
              <w:rPr>
                <w:rFonts w:ascii="Arial" w:hAnsi="Arial" w:cs="Arial"/>
                <w:i/>
                <w:sz w:val="20"/>
                <w:szCs w:val="20"/>
              </w:rPr>
            </w:pPr>
            <w:r w:rsidRPr="0019745A">
              <w:rPr>
                <w:rFonts w:ascii="Arial" w:hAnsi="Arial" w:cs="Arial"/>
                <w:i/>
                <w:sz w:val="20"/>
                <w:szCs w:val="20"/>
              </w:rPr>
              <w:t>ROB</w:t>
            </w:r>
          </w:p>
        </w:tc>
        <w:tc>
          <w:tcPr>
            <w:tcW w:w="2610" w:type="dxa"/>
            <w:tcBorders>
              <w:top w:val="nil"/>
              <w:left w:val="nil"/>
              <w:bottom w:val="nil"/>
              <w:right w:val="nil"/>
            </w:tcBorders>
            <w:shd w:val="clear" w:color="auto" w:fill="auto"/>
            <w:noWrap/>
            <w:vAlign w:val="center"/>
            <w:hideMark/>
          </w:tcPr>
          <w:p w:rsidR="00043879" w:rsidRPr="0019745A" w:rsidRDefault="00043879" w:rsidP="00456678">
            <w:pPr>
              <w:keepNext/>
              <w:rPr>
                <w:rFonts w:ascii="Arial" w:hAnsi="Arial" w:cs="Arial"/>
                <w:i/>
                <w:sz w:val="20"/>
                <w:szCs w:val="20"/>
              </w:rPr>
            </w:pPr>
            <w:r w:rsidRPr="0019745A">
              <w:rPr>
                <w:rFonts w:ascii="Arial" w:hAnsi="Arial" w:cs="Arial"/>
                <w:i/>
                <w:sz w:val="20"/>
                <w:szCs w:val="20"/>
              </w:rPr>
              <w:t>Replace on Burnout</w:t>
            </w:r>
          </w:p>
        </w:tc>
        <w:tc>
          <w:tcPr>
            <w:tcW w:w="5580" w:type="dxa"/>
            <w:tcBorders>
              <w:top w:val="nil"/>
              <w:left w:val="nil"/>
              <w:bottom w:val="nil"/>
              <w:right w:val="single" w:sz="4" w:space="0" w:color="auto"/>
            </w:tcBorders>
            <w:shd w:val="clear" w:color="auto" w:fill="auto"/>
            <w:vAlign w:val="center"/>
            <w:hideMark/>
          </w:tcPr>
          <w:p w:rsidR="00043879" w:rsidRPr="0019745A" w:rsidRDefault="00043879" w:rsidP="00456678">
            <w:pPr>
              <w:keepNext/>
              <w:rPr>
                <w:rFonts w:ascii="Arial" w:hAnsi="Arial" w:cs="Arial"/>
                <w:i/>
                <w:sz w:val="20"/>
                <w:szCs w:val="20"/>
              </w:rPr>
            </w:pPr>
            <w:r w:rsidRPr="0019745A">
              <w:rPr>
                <w:rFonts w:ascii="Arial" w:hAnsi="Arial" w:cs="Arial"/>
                <w:i/>
                <w:sz w:val="20"/>
                <w:szCs w:val="20"/>
              </w:rPr>
              <w:t>measure applied when existing equipment fails or maintenance requires replacement</w:t>
            </w:r>
          </w:p>
        </w:tc>
      </w:tr>
      <w:tr w:rsidR="00043879" w:rsidRPr="00746B00" w:rsidTr="00456678">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043879" w:rsidRPr="0019745A" w:rsidRDefault="00043879" w:rsidP="00456678">
            <w:pPr>
              <w:rPr>
                <w:rFonts w:ascii="Arial" w:hAnsi="Arial" w:cs="Arial"/>
                <w:i/>
                <w:sz w:val="20"/>
                <w:szCs w:val="20"/>
              </w:rPr>
            </w:pPr>
            <w:r w:rsidRPr="0019745A">
              <w:rPr>
                <w:rFonts w:ascii="Arial" w:hAnsi="Arial" w:cs="Arial"/>
                <w:i/>
                <w:sz w:val="20"/>
                <w:szCs w:val="20"/>
              </w:rPr>
              <w:t>NC</w:t>
            </w:r>
          </w:p>
        </w:tc>
        <w:tc>
          <w:tcPr>
            <w:tcW w:w="2610" w:type="dxa"/>
            <w:tcBorders>
              <w:top w:val="nil"/>
              <w:left w:val="nil"/>
              <w:bottom w:val="single" w:sz="4" w:space="0" w:color="auto"/>
              <w:right w:val="nil"/>
            </w:tcBorders>
            <w:shd w:val="clear" w:color="auto" w:fill="auto"/>
            <w:noWrap/>
            <w:vAlign w:val="center"/>
            <w:hideMark/>
          </w:tcPr>
          <w:p w:rsidR="00043879" w:rsidRPr="0019745A" w:rsidRDefault="00043879" w:rsidP="00456678">
            <w:pPr>
              <w:rPr>
                <w:rFonts w:ascii="Arial" w:hAnsi="Arial" w:cs="Arial"/>
                <w:i/>
                <w:sz w:val="20"/>
                <w:szCs w:val="20"/>
              </w:rPr>
            </w:pPr>
            <w:r w:rsidRPr="0019745A">
              <w:rPr>
                <w:rFonts w:ascii="Arial" w:hAnsi="Arial" w:cs="Arial"/>
                <w:i/>
                <w:sz w:val="20"/>
                <w:szCs w:val="20"/>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043879" w:rsidRPr="0019745A" w:rsidRDefault="00043879" w:rsidP="00456678">
            <w:pPr>
              <w:rPr>
                <w:rFonts w:ascii="Arial" w:hAnsi="Arial" w:cs="Arial"/>
                <w:i/>
                <w:sz w:val="20"/>
                <w:szCs w:val="20"/>
              </w:rPr>
            </w:pPr>
            <w:r w:rsidRPr="0019745A">
              <w:rPr>
                <w:rFonts w:ascii="Arial" w:hAnsi="Arial" w:cs="Arial"/>
                <w:i/>
                <w:sz w:val="20"/>
                <w:szCs w:val="20"/>
              </w:rPr>
              <w:t>measure applied during construction design phase as an alternative to a code-compliant standard design</w:t>
            </w:r>
          </w:p>
        </w:tc>
      </w:tr>
    </w:tbl>
    <w:p w:rsidR="00433563" w:rsidRDefault="00433563" w:rsidP="00043879">
      <w:pPr>
        <w:autoSpaceDE w:val="0"/>
        <w:autoSpaceDN w:val="0"/>
        <w:adjustRightInd w:val="0"/>
        <w:rPr>
          <w:rFonts w:ascii="Arial" w:hAnsi="Arial" w:cs="Arial"/>
          <w:sz w:val="20"/>
        </w:rPr>
      </w:pPr>
    </w:p>
    <w:p w:rsidR="00043879" w:rsidRDefault="00043879" w:rsidP="00043879">
      <w:pPr>
        <w:autoSpaceDE w:val="0"/>
        <w:autoSpaceDN w:val="0"/>
        <w:adjustRightInd w:val="0"/>
      </w:pPr>
      <w:r w:rsidRPr="00043879">
        <w:rPr>
          <w:rFonts w:ascii="Arial" w:hAnsi="Arial" w:cs="Arial"/>
          <w:sz w:val="20"/>
        </w:rPr>
        <w:t xml:space="preserve">All the measures within this </w:t>
      </w:r>
      <w:proofErr w:type="spellStart"/>
      <w:r w:rsidRPr="00043879">
        <w:rPr>
          <w:rFonts w:ascii="Arial" w:hAnsi="Arial" w:cs="Arial"/>
          <w:sz w:val="20"/>
        </w:rPr>
        <w:t>workpaper</w:t>
      </w:r>
      <w:proofErr w:type="spellEnd"/>
      <w:r w:rsidRPr="00043879">
        <w:rPr>
          <w:rFonts w:ascii="Arial" w:hAnsi="Arial" w:cs="Arial"/>
          <w:sz w:val="20"/>
        </w:rPr>
        <w:t xml:space="preserve"> are ROB.</w:t>
      </w:r>
    </w:p>
    <w:p w:rsidR="00806070" w:rsidRDefault="00806070" w:rsidP="001248A3">
      <w:pPr>
        <w:pStyle w:val="Heading2"/>
      </w:pPr>
      <w:bookmarkStart w:id="18" w:name="_Toc437587482"/>
      <w:r>
        <w:t>1.4 Product Base Case and Measure Case Data</w:t>
      </w:r>
      <w:bookmarkEnd w:id="18"/>
    </w:p>
    <w:p w:rsidR="005702B7" w:rsidRPr="005702B7" w:rsidRDefault="00D43BB0" w:rsidP="005702B7">
      <w:r>
        <w:rPr>
          <w:rFonts w:ascii="Arial" w:hAnsi="Arial" w:cs="Arial"/>
          <w:sz w:val="20"/>
          <w:szCs w:val="20"/>
        </w:rPr>
        <w:t>The most common base case wattages for A-Lamps are 40, 60, 75 and 100 watt lamps.</w:t>
      </w:r>
      <w:r w:rsidRPr="00D43BB0">
        <w:rPr>
          <w:rFonts w:ascii="Arial" w:hAnsi="Arial" w:cs="Arial"/>
          <w:sz w:val="20"/>
          <w:szCs w:val="20"/>
        </w:rPr>
        <w:t xml:space="preserve"> There </w:t>
      </w:r>
      <w:r w:rsidR="00433563">
        <w:rPr>
          <w:rFonts w:ascii="Arial" w:hAnsi="Arial" w:cs="Arial"/>
          <w:sz w:val="20"/>
          <w:szCs w:val="20"/>
        </w:rPr>
        <w:t>are</w:t>
      </w:r>
      <w:r w:rsidRPr="00D43BB0">
        <w:rPr>
          <w:rFonts w:ascii="Arial" w:hAnsi="Arial" w:cs="Arial"/>
          <w:sz w:val="20"/>
          <w:szCs w:val="20"/>
        </w:rPr>
        <w:t xml:space="preserve"> also some CFL base cases. </w:t>
      </w:r>
      <w:r>
        <w:rPr>
          <w:rFonts w:ascii="Arial" w:hAnsi="Arial" w:cs="Arial"/>
          <w:sz w:val="20"/>
          <w:szCs w:val="20"/>
        </w:rPr>
        <w:t>Th</w:t>
      </w:r>
      <w:r w:rsidR="00433563">
        <w:rPr>
          <w:rFonts w:ascii="Arial" w:hAnsi="Arial" w:cs="Arial"/>
          <w:sz w:val="20"/>
          <w:szCs w:val="20"/>
        </w:rPr>
        <w:t>e base case wattages follow the DEER Wattage Reduction Ratio (WRR) methodology.</w:t>
      </w:r>
      <w:r w:rsidR="008C2F03">
        <w:rPr>
          <w:rFonts w:ascii="Arial" w:hAnsi="Arial" w:cs="Arial"/>
          <w:sz w:val="20"/>
          <w:szCs w:val="20"/>
        </w:rPr>
        <w:t xml:space="preserve"> </w:t>
      </w:r>
      <w:r w:rsidR="008C2F03" w:rsidRPr="0019745A">
        <w:rPr>
          <w:rFonts w:ascii="Arial" w:hAnsi="Arial" w:cs="Arial"/>
          <w:sz w:val="20"/>
          <w:szCs w:val="20"/>
        </w:rPr>
        <w:t xml:space="preserve"> </w:t>
      </w:r>
    </w:p>
    <w:p w:rsidR="00E71EF1" w:rsidRDefault="001248A3" w:rsidP="00F96295">
      <w:pPr>
        <w:pStyle w:val="Heading2"/>
        <w:ind w:right="-180"/>
      </w:pPr>
      <w:bookmarkStart w:id="19" w:name="_Toc437587483"/>
      <w:r>
        <w:t>1.</w:t>
      </w:r>
      <w:r w:rsidR="00806070">
        <w:t>4.1</w:t>
      </w:r>
      <w:r w:rsidR="00FA595F">
        <w:t xml:space="preserve"> </w:t>
      </w:r>
      <w:r w:rsidR="00C069A2" w:rsidRPr="001248A3">
        <w:t xml:space="preserve">DEER </w:t>
      </w:r>
      <w:r w:rsidR="008C6AD1">
        <w:t>Base Case and Measure Case Information</w:t>
      </w:r>
      <w:bookmarkEnd w:id="19"/>
      <w:r w:rsidR="008C6AD1">
        <w:t xml:space="preserve"> </w:t>
      </w:r>
    </w:p>
    <w:p w:rsidR="00476B67" w:rsidRDefault="00AE2EAC" w:rsidP="009C5CA7">
      <w:pPr>
        <w:rPr>
          <w:rFonts w:ascii="Arial" w:hAnsi="Arial" w:cs="Arial"/>
          <w:sz w:val="20"/>
          <w:szCs w:val="20"/>
        </w:rPr>
      </w:pPr>
      <w:r w:rsidRPr="002574CF">
        <w:rPr>
          <w:rFonts w:ascii="Arial" w:hAnsi="Arial" w:cs="Arial"/>
          <w:sz w:val="20"/>
          <w:szCs w:val="20"/>
        </w:rPr>
        <w:t xml:space="preserve">The Database </w:t>
      </w:r>
      <w:r w:rsidR="00FC697F">
        <w:rPr>
          <w:rFonts w:ascii="Arial" w:hAnsi="Arial" w:cs="Arial"/>
          <w:sz w:val="20"/>
          <w:szCs w:val="20"/>
        </w:rPr>
        <w:t>for Energy Efficient Resources (</w:t>
      </w:r>
      <w:r w:rsidRPr="002574CF">
        <w:rPr>
          <w:rFonts w:ascii="Arial" w:hAnsi="Arial" w:cs="Arial"/>
          <w:sz w:val="20"/>
          <w:szCs w:val="20"/>
        </w:rPr>
        <w:t>DEER</w:t>
      </w:r>
      <w:r w:rsidR="00FC697F">
        <w:rPr>
          <w:rFonts w:ascii="Arial" w:hAnsi="Arial" w:cs="Arial"/>
          <w:sz w:val="20"/>
          <w:szCs w:val="20"/>
        </w:rPr>
        <w:t>)</w:t>
      </w:r>
      <w:r w:rsidR="00433563">
        <w:rPr>
          <w:rFonts w:ascii="Arial" w:hAnsi="Arial" w:cs="Arial"/>
          <w:sz w:val="20"/>
          <w:szCs w:val="20"/>
        </w:rPr>
        <w:t xml:space="preserve"> 2016 contains measures for LED </w:t>
      </w:r>
      <w:r w:rsidR="0018539D">
        <w:rPr>
          <w:rFonts w:ascii="Arial" w:hAnsi="Arial" w:cs="Arial"/>
          <w:sz w:val="20"/>
          <w:szCs w:val="20"/>
        </w:rPr>
        <w:t>A-Lamp</w:t>
      </w:r>
      <w:r w:rsidR="00901955">
        <w:rPr>
          <w:rFonts w:ascii="Arial" w:hAnsi="Arial" w:cs="Arial"/>
          <w:sz w:val="20"/>
          <w:szCs w:val="20"/>
        </w:rPr>
        <w:t>s</w:t>
      </w:r>
      <w:r w:rsidR="00433563">
        <w:rPr>
          <w:rFonts w:ascii="Arial" w:hAnsi="Arial" w:cs="Arial"/>
          <w:sz w:val="20"/>
          <w:szCs w:val="20"/>
        </w:rPr>
        <w:t xml:space="preserve"> using the WRR method.  The base case wattages use the WRR of </w:t>
      </w:r>
      <w:r w:rsidR="00BF3F89">
        <w:rPr>
          <w:rFonts w:ascii="Arial" w:hAnsi="Arial" w:cs="Arial"/>
          <w:sz w:val="20"/>
          <w:szCs w:val="20"/>
        </w:rPr>
        <w:t>2.96 for A-Lamps</w:t>
      </w:r>
      <w:r w:rsidR="00433563">
        <w:rPr>
          <w:rFonts w:ascii="Arial" w:hAnsi="Arial" w:cs="Arial"/>
          <w:sz w:val="20"/>
          <w:szCs w:val="20"/>
        </w:rPr>
        <w:t>.</w:t>
      </w:r>
      <w:r w:rsidR="00FB6A62">
        <w:rPr>
          <w:rFonts w:ascii="Arial" w:hAnsi="Arial" w:cs="Arial"/>
          <w:sz w:val="20"/>
          <w:szCs w:val="20"/>
        </w:rPr>
        <w:t xml:space="preserve">  The 2.96 WRR assumes a 50% CFL saturation for A-lamps in residential and non- residential applications. </w:t>
      </w:r>
      <w:r w:rsidR="00FB6A62" w:rsidRPr="002574CF">
        <w:rPr>
          <w:rFonts w:ascii="Arial" w:hAnsi="Arial" w:cs="Arial"/>
          <w:sz w:val="20"/>
          <w:szCs w:val="20"/>
        </w:rPr>
        <w:t xml:space="preserve">The measure case wattages are selected </w:t>
      </w:r>
      <w:r w:rsidR="00FB6A62">
        <w:rPr>
          <w:rFonts w:ascii="Arial" w:hAnsi="Arial" w:cs="Arial"/>
          <w:sz w:val="20"/>
          <w:szCs w:val="20"/>
        </w:rPr>
        <w:t xml:space="preserve">based on </w:t>
      </w:r>
      <w:r w:rsidR="008C2F03">
        <w:rPr>
          <w:rFonts w:ascii="Arial" w:hAnsi="Arial" w:cs="Arial"/>
          <w:sz w:val="20"/>
          <w:szCs w:val="20"/>
        </w:rPr>
        <w:t>E</w:t>
      </w:r>
      <w:r w:rsidR="00FB6A62">
        <w:rPr>
          <w:rFonts w:ascii="Arial" w:hAnsi="Arial" w:cs="Arial"/>
          <w:sz w:val="20"/>
          <w:szCs w:val="20"/>
        </w:rPr>
        <w:t>nergy Division</w:t>
      </w:r>
      <w:r w:rsidR="008C2F03">
        <w:rPr>
          <w:rFonts w:ascii="Arial" w:hAnsi="Arial" w:cs="Arial"/>
          <w:sz w:val="20"/>
          <w:szCs w:val="20"/>
        </w:rPr>
        <w:t>’</w:t>
      </w:r>
      <w:r w:rsidR="00FB6A62">
        <w:rPr>
          <w:rFonts w:ascii="Arial" w:hAnsi="Arial" w:cs="Arial"/>
          <w:sz w:val="20"/>
          <w:szCs w:val="20"/>
        </w:rPr>
        <w:t>s recommendation of wattages with very small increments regardless of the existence of such product in the Energy Star list.</w:t>
      </w:r>
    </w:p>
    <w:p w:rsidR="007A5D2F" w:rsidRDefault="007A5D2F" w:rsidP="007A5D2F">
      <w:pPr>
        <w:rPr>
          <w:rFonts w:ascii="Arial" w:hAnsi="Arial" w:cs="Arial"/>
          <w:sz w:val="20"/>
          <w:szCs w:val="20"/>
        </w:rPr>
      </w:pPr>
    </w:p>
    <w:p w:rsidR="00BF1736" w:rsidRPr="00BF1736" w:rsidRDefault="00BF1736" w:rsidP="007A5D2F">
      <w:pPr>
        <w:rPr>
          <w:rFonts w:ascii="Arial" w:hAnsi="Arial" w:cs="Arial"/>
          <w:b/>
          <w:sz w:val="20"/>
          <w:szCs w:val="20"/>
        </w:rPr>
      </w:pPr>
      <w:r w:rsidRPr="00BF1736">
        <w:rPr>
          <w:rFonts w:ascii="Arial" w:hAnsi="Arial" w:cs="Arial"/>
          <w:b/>
          <w:sz w:val="20"/>
          <w:szCs w:val="20"/>
        </w:rPr>
        <w:t>Hours of Operation</w:t>
      </w:r>
    </w:p>
    <w:p w:rsidR="00BF1736" w:rsidRDefault="00BF1736" w:rsidP="007A5D2F">
      <w:pPr>
        <w:rPr>
          <w:rFonts w:ascii="Arial" w:hAnsi="Arial" w:cs="Arial"/>
          <w:sz w:val="20"/>
          <w:szCs w:val="20"/>
        </w:rPr>
      </w:pPr>
      <w:r>
        <w:rPr>
          <w:rFonts w:ascii="Arial" w:hAnsi="Arial" w:cs="Arial"/>
          <w:sz w:val="20"/>
          <w:szCs w:val="20"/>
        </w:rPr>
        <w:t>The DEER 2016 hours of operation and interactive effects are used for the savings calculations.  DEER hours of operation vary for each building type.</w:t>
      </w:r>
    </w:p>
    <w:p w:rsidR="00BF1736" w:rsidRPr="008F48E1" w:rsidRDefault="00BF1736" w:rsidP="007A5D2F">
      <w:pPr>
        <w:rPr>
          <w:rFonts w:ascii="Arial" w:hAnsi="Arial" w:cs="Arial"/>
          <w:sz w:val="20"/>
          <w:szCs w:val="20"/>
        </w:rPr>
      </w:pPr>
    </w:p>
    <w:p w:rsidR="009C5CA7" w:rsidRPr="00BF1736" w:rsidRDefault="00BF1736" w:rsidP="00175673">
      <w:pPr>
        <w:tabs>
          <w:tab w:val="left" w:pos="6435"/>
        </w:tabs>
        <w:rPr>
          <w:rFonts w:ascii="Arial" w:hAnsi="Arial" w:cs="Arial"/>
          <w:b/>
          <w:sz w:val="20"/>
          <w:szCs w:val="20"/>
        </w:rPr>
      </w:pPr>
      <w:r>
        <w:rPr>
          <w:rFonts w:ascii="Arial" w:hAnsi="Arial" w:cs="Arial"/>
          <w:b/>
          <w:sz w:val="20"/>
          <w:szCs w:val="20"/>
        </w:rPr>
        <w:t>Net-to-Gross Assumption</w:t>
      </w:r>
    </w:p>
    <w:p w:rsidR="00F62D81" w:rsidRPr="00432C65" w:rsidRDefault="00B52BB4" w:rsidP="00F62D81">
      <w:pPr>
        <w:rPr>
          <w:rFonts w:ascii="Arial" w:hAnsi="Arial" w:cs="Arial"/>
          <w:sz w:val="20"/>
          <w:szCs w:val="20"/>
        </w:rPr>
      </w:pPr>
      <w:r w:rsidRPr="00DD2826">
        <w:rPr>
          <w:rFonts w:ascii="Arial" w:hAnsi="Arial" w:cs="Arial"/>
          <w:sz w:val="20"/>
          <w:szCs w:val="20"/>
        </w:rPr>
        <w:t>The NTG values are from DEER 201</w:t>
      </w:r>
      <w:r w:rsidR="00BF1736">
        <w:rPr>
          <w:rFonts w:ascii="Arial" w:hAnsi="Arial" w:cs="Arial"/>
          <w:sz w:val="20"/>
          <w:szCs w:val="20"/>
        </w:rPr>
        <w:t>6</w:t>
      </w:r>
      <w:r w:rsidRPr="00DD2826">
        <w:rPr>
          <w:rFonts w:ascii="Arial" w:hAnsi="Arial" w:cs="Arial"/>
          <w:sz w:val="20"/>
          <w:szCs w:val="20"/>
        </w:rPr>
        <w:t>. T</w:t>
      </w:r>
      <w:r w:rsidR="00BF1736">
        <w:rPr>
          <w:rFonts w:ascii="Arial" w:hAnsi="Arial" w:cs="Arial"/>
          <w:sz w:val="20"/>
          <w:szCs w:val="20"/>
        </w:rPr>
        <w:t xml:space="preserve">he table </w:t>
      </w:r>
      <w:r w:rsidRPr="00DD2826">
        <w:rPr>
          <w:rFonts w:ascii="Arial" w:hAnsi="Arial" w:cs="Arial"/>
          <w:sz w:val="20"/>
          <w:szCs w:val="20"/>
        </w:rPr>
        <w:t>below summarizes all applicable Net-to-Gross ratios for programs that may be used by this measure.</w:t>
      </w:r>
    </w:p>
    <w:p w:rsidR="008F48E1" w:rsidRDefault="008F48E1" w:rsidP="00D719E9">
      <w:pPr>
        <w:pStyle w:val="Caption"/>
        <w:keepNext/>
        <w:jc w:val="center"/>
        <w:rPr>
          <w:rFonts w:ascii="Arial" w:hAnsi="Arial" w:cs="Arial"/>
        </w:rPr>
      </w:pPr>
    </w:p>
    <w:p w:rsidR="008F48E1" w:rsidRDefault="00D719E9" w:rsidP="00BF1736">
      <w:pPr>
        <w:pStyle w:val="Caption"/>
        <w:jc w:val="center"/>
        <w:rPr>
          <w:rFonts w:ascii="Arial" w:hAnsi="Arial" w:cs="Arial"/>
        </w:rPr>
      </w:pPr>
      <w:bookmarkStart w:id="20" w:name="_Toc437587471"/>
      <w:r w:rsidRPr="00BF1736">
        <w:rPr>
          <w:rFonts w:ascii="Arial" w:hAnsi="Arial" w:cs="Arial"/>
        </w:rPr>
        <w:t>Table</w:t>
      </w:r>
      <w:r w:rsidR="00B61F2F" w:rsidRPr="00BF1736">
        <w:rPr>
          <w:rFonts w:ascii="Arial" w:hAnsi="Arial" w:cs="Arial"/>
        </w:rPr>
        <w:t>-</w:t>
      </w:r>
      <w:r w:rsidRPr="00BF1736">
        <w:rPr>
          <w:rFonts w:ascii="Arial" w:hAnsi="Arial" w:cs="Arial"/>
        </w:rPr>
        <w:fldChar w:fldCharType="begin"/>
      </w:r>
      <w:r w:rsidRPr="00BF1736">
        <w:rPr>
          <w:rFonts w:ascii="Arial" w:hAnsi="Arial" w:cs="Arial"/>
        </w:rPr>
        <w:instrText xml:space="preserve"> SEQ Table \* ARABIC \s 1 </w:instrText>
      </w:r>
      <w:r w:rsidRPr="00BF1736">
        <w:rPr>
          <w:rFonts w:ascii="Arial" w:hAnsi="Arial" w:cs="Arial"/>
        </w:rPr>
        <w:fldChar w:fldCharType="separate"/>
      </w:r>
      <w:r w:rsidR="00A57E74">
        <w:rPr>
          <w:rFonts w:ascii="Arial" w:hAnsi="Arial" w:cs="Arial"/>
          <w:noProof/>
        </w:rPr>
        <w:t>5</w:t>
      </w:r>
      <w:r w:rsidRPr="00BF1736">
        <w:rPr>
          <w:rFonts w:ascii="Arial" w:hAnsi="Arial" w:cs="Arial"/>
        </w:rPr>
        <w:fldChar w:fldCharType="end"/>
      </w:r>
      <w:r w:rsidR="00476B67" w:rsidRPr="00BF1736">
        <w:rPr>
          <w:rFonts w:ascii="Arial" w:hAnsi="Arial" w:cs="Arial"/>
        </w:rPr>
        <w:t xml:space="preserve"> </w:t>
      </w:r>
      <w:r w:rsidR="00B61F2F" w:rsidRPr="00BF1736">
        <w:rPr>
          <w:rFonts w:ascii="Arial" w:hAnsi="Arial" w:cs="Arial"/>
        </w:rPr>
        <w:t xml:space="preserve">Net-to-Gross </w:t>
      </w:r>
      <w:r w:rsidRPr="00BF1736">
        <w:rPr>
          <w:rFonts w:ascii="Arial" w:hAnsi="Arial" w:cs="Arial"/>
        </w:rPr>
        <w:t>Ratios</w:t>
      </w:r>
      <w:bookmarkEnd w:id="20"/>
    </w:p>
    <w:tbl>
      <w:tblPr>
        <w:tblStyle w:val="TableGrid1"/>
        <w:tblW w:w="5000" w:type="pct"/>
        <w:tblLayout w:type="fixed"/>
        <w:tblLook w:val="01E0" w:firstRow="1" w:lastRow="1" w:firstColumn="1" w:lastColumn="1" w:noHBand="0" w:noVBand="0"/>
      </w:tblPr>
      <w:tblGrid>
        <w:gridCol w:w="1548"/>
        <w:gridCol w:w="3601"/>
        <w:gridCol w:w="990"/>
        <w:gridCol w:w="1170"/>
        <w:gridCol w:w="1440"/>
        <w:gridCol w:w="827"/>
      </w:tblGrid>
      <w:tr w:rsidR="00BF1736" w:rsidRPr="00A60D47" w:rsidTr="0078359E">
        <w:tc>
          <w:tcPr>
            <w:tcW w:w="808" w:type="pct"/>
            <w:shd w:val="clear" w:color="auto" w:fill="D9D9D9" w:themeFill="background1" w:themeFillShade="D9"/>
            <w:vAlign w:val="center"/>
          </w:tcPr>
          <w:p w:rsidR="00BF1736" w:rsidRPr="00A60D47" w:rsidRDefault="00BF1736" w:rsidP="0078359E">
            <w:pPr>
              <w:jc w:val="center"/>
              <w:rPr>
                <w:rFonts w:ascii="Arial" w:hAnsi="Arial" w:cs="Arial"/>
                <w:b/>
                <w:sz w:val="20"/>
                <w:szCs w:val="20"/>
              </w:rPr>
            </w:pPr>
            <w:r w:rsidRPr="00A60D47">
              <w:rPr>
                <w:rFonts w:ascii="Arial" w:hAnsi="Arial" w:cs="Arial"/>
                <w:b/>
                <w:sz w:val="20"/>
                <w:szCs w:val="20"/>
              </w:rPr>
              <w:t>NTGR ID</w:t>
            </w:r>
          </w:p>
        </w:tc>
        <w:tc>
          <w:tcPr>
            <w:tcW w:w="1880" w:type="pct"/>
            <w:shd w:val="clear" w:color="auto" w:fill="D9D9D9" w:themeFill="background1" w:themeFillShade="D9"/>
            <w:vAlign w:val="center"/>
          </w:tcPr>
          <w:p w:rsidR="00BF1736" w:rsidRPr="00A60D47" w:rsidRDefault="00BF1736" w:rsidP="0078359E">
            <w:pPr>
              <w:jc w:val="center"/>
              <w:rPr>
                <w:rFonts w:ascii="Arial" w:hAnsi="Arial" w:cs="Arial"/>
                <w:b/>
                <w:sz w:val="20"/>
                <w:szCs w:val="20"/>
              </w:rPr>
            </w:pPr>
            <w:r w:rsidRPr="00A60D47">
              <w:rPr>
                <w:rFonts w:ascii="Arial" w:hAnsi="Arial" w:cs="Arial"/>
                <w:b/>
                <w:sz w:val="20"/>
                <w:szCs w:val="20"/>
              </w:rPr>
              <w:t>Description</w:t>
            </w:r>
          </w:p>
        </w:tc>
        <w:tc>
          <w:tcPr>
            <w:tcW w:w="517" w:type="pct"/>
            <w:shd w:val="clear" w:color="auto" w:fill="D9D9D9" w:themeFill="background1" w:themeFillShade="D9"/>
            <w:vAlign w:val="center"/>
          </w:tcPr>
          <w:p w:rsidR="00BF1736" w:rsidRPr="00A60D47" w:rsidRDefault="00BF1736" w:rsidP="0078359E">
            <w:pPr>
              <w:jc w:val="center"/>
              <w:rPr>
                <w:rFonts w:ascii="Arial" w:hAnsi="Arial" w:cs="Arial"/>
                <w:b/>
                <w:sz w:val="20"/>
                <w:szCs w:val="20"/>
              </w:rPr>
            </w:pPr>
            <w:r w:rsidRPr="00A60D47">
              <w:rPr>
                <w:rFonts w:ascii="Arial" w:hAnsi="Arial" w:cs="Arial"/>
                <w:b/>
                <w:sz w:val="20"/>
                <w:szCs w:val="20"/>
              </w:rPr>
              <w:t>Sector</w:t>
            </w:r>
          </w:p>
        </w:tc>
        <w:tc>
          <w:tcPr>
            <w:tcW w:w="611" w:type="pct"/>
            <w:shd w:val="clear" w:color="auto" w:fill="D9D9D9" w:themeFill="background1" w:themeFillShade="D9"/>
            <w:vAlign w:val="center"/>
          </w:tcPr>
          <w:p w:rsidR="00BF1736" w:rsidRPr="00A60D47" w:rsidRDefault="00BF1736" w:rsidP="0078359E">
            <w:pPr>
              <w:jc w:val="center"/>
              <w:rPr>
                <w:rFonts w:ascii="Arial" w:hAnsi="Arial" w:cs="Arial"/>
                <w:b/>
                <w:sz w:val="20"/>
                <w:szCs w:val="20"/>
              </w:rPr>
            </w:pPr>
            <w:proofErr w:type="spellStart"/>
            <w:r w:rsidRPr="00A60D47">
              <w:rPr>
                <w:rFonts w:ascii="Arial" w:hAnsi="Arial" w:cs="Arial"/>
                <w:b/>
                <w:sz w:val="20"/>
                <w:szCs w:val="20"/>
              </w:rPr>
              <w:t>BldgType</w:t>
            </w:r>
            <w:proofErr w:type="spellEnd"/>
          </w:p>
        </w:tc>
        <w:tc>
          <w:tcPr>
            <w:tcW w:w="752" w:type="pct"/>
            <w:shd w:val="clear" w:color="auto" w:fill="D9D9D9" w:themeFill="background1" w:themeFillShade="D9"/>
            <w:vAlign w:val="center"/>
          </w:tcPr>
          <w:p w:rsidR="00BF1736" w:rsidRPr="00A60D47" w:rsidRDefault="00BF1736" w:rsidP="0078359E">
            <w:pPr>
              <w:jc w:val="center"/>
              <w:rPr>
                <w:rFonts w:ascii="Arial" w:hAnsi="Arial" w:cs="Arial"/>
                <w:b/>
                <w:sz w:val="20"/>
                <w:szCs w:val="20"/>
              </w:rPr>
            </w:pPr>
            <w:r w:rsidRPr="00A60D47">
              <w:rPr>
                <w:rFonts w:ascii="Arial" w:hAnsi="Arial" w:cs="Arial"/>
                <w:b/>
                <w:sz w:val="20"/>
                <w:szCs w:val="20"/>
              </w:rPr>
              <w:t>Delivery Method</w:t>
            </w:r>
          </w:p>
        </w:tc>
        <w:tc>
          <w:tcPr>
            <w:tcW w:w="432" w:type="pct"/>
            <w:shd w:val="clear" w:color="auto" w:fill="D9D9D9" w:themeFill="background1" w:themeFillShade="D9"/>
            <w:vAlign w:val="center"/>
          </w:tcPr>
          <w:p w:rsidR="00BF1736" w:rsidRPr="00A60D47" w:rsidRDefault="00BF1736" w:rsidP="0078359E">
            <w:pPr>
              <w:jc w:val="center"/>
              <w:rPr>
                <w:rFonts w:ascii="Arial" w:hAnsi="Arial" w:cs="Arial"/>
                <w:b/>
                <w:sz w:val="20"/>
                <w:szCs w:val="20"/>
              </w:rPr>
            </w:pPr>
            <w:r w:rsidRPr="00A60D47">
              <w:rPr>
                <w:rFonts w:ascii="Arial" w:hAnsi="Arial" w:cs="Arial"/>
                <w:b/>
                <w:sz w:val="20"/>
                <w:szCs w:val="20"/>
              </w:rPr>
              <w:t>NTGR</w:t>
            </w:r>
          </w:p>
        </w:tc>
      </w:tr>
      <w:tr w:rsidR="00BF1736" w:rsidRPr="00A60D47" w:rsidTr="0078359E">
        <w:tc>
          <w:tcPr>
            <w:tcW w:w="808" w:type="pct"/>
            <w:vAlign w:val="center"/>
          </w:tcPr>
          <w:p w:rsidR="00BF1736" w:rsidRPr="00A60D47" w:rsidRDefault="00BF1736" w:rsidP="0078359E">
            <w:pPr>
              <w:jc w:val="center"/>
              <w:rPr>
                <w:rFonts w:ascii="Arial" w:hAnsi="Arial" w:cs="Arial"/>
                <w:sz w:val="20"/>
                <w:szCs w:val="20"/>
              </w:rPr>
            </w:pPr>
            <w:r w:rsidRPr="00A60D47">
              <w:rPr>
                <w:rFonts w:ascii="Arial" w:hAnsi="Arial" w:cs="Arial"/>
                <w:sz w:val="20"/>
                <w:szCs w:val="20"/>
              </w:rPr>
              <w:t>Com-Default&gt;2yrs</w:t>
            </w:r>
          </w:p>
        </w:tc>
        <w:tc>
          <w:tcPr>
            <w:tcW w:w="1880" w:type="pct"/>
            <w:vAlign w:val="center"/>
          </w:tcPr>
          <w:p w:rsidR="00BF1736" w:rsidRPr="00A60D47" w:rsidRDefault="00BF1736" w:rsidP="0078359E">
            <w:pPr>
              <w:jc w:val="center"/>
              <w:rPr>
                <w:rFonts w:ascii="Arial" w:hAnsi="Arial" w:cs="Arial"/>
                <w:sz w:val="20"/>
                <w:szCs w:val="20"/>
              </w:rPr>
            </w:pPr>
            <w:r w:rsidRPr="00A60D47">
              <w:rPr>
                <w:rFonts w:ascii="Arial" w:hAnsi="Arial" w:cs="Arial"/>
                <w:sz w:val="20"/>
                <w:szCs w:val="20"/>
              </w:rPr>
              <w:t>All other EEMs with no evaluated NTGR; existing EEM in programs with same delivery mechanism for more than 2 years</w:t>
            </w:r>
          </w:p>
        </w:tc>
        <w:tc>
          <w:tcPr>
            <w:tcW w:w="517" w:type="pct"/>
            <w:vAlign w:val="center"/>
          </w:tcPr>
          <w:p w:rsidR="00BF1736" w:rsidRPr="00A60D47" w:rsidRDefault="00BF1736" w:rsidP="0078359E">
            <w:pPr>
              <w:jc w:val="center"/>
              <w:rPr>
                <w:rFonts w:ascii="Arial" w:hAnsi="Arial" w:cs="Arial"/>
                <w:sz w:val="20"/>
                <w:szCs w:val="20"/>
              </w:rPr>
            </w:pPr>
            <w:r>
              <w:rPr>
                <w:rFonts w:ascii="Arial" w:hAnsi="Arial" w:cs="Arial"/>
                <w:sz w:val="20"/>
                <w:szCs w:val="20"/>
              </w:rPr>
              <w:t>Com</w:t>
            </w:r>
          </w:p>
        </w:tc>
        <w:tc>
          <w:tcPr>
            <w:tcW w:w="611" w:type="pct"/>
            <w:vAlign w:val="center"/>
          </w:tcPr>
          <w:p w:rsidR="00BF1736" w:rsidRPr="00A60D47" w:rsidRDefault="00BF1736" w:rsidP="0078359E">
            <w:pPr>
              <w:jc w:val="center"/>
              <w:rPr>
                <w:rFonts w:ascii="Arial" w:hAnsi="Arial" w:cs="Arial"/>
                <w:sz w:val="20"/>
                <w:szCs w:val="20"/>
              </w:rPr>
            </w:pPr>
            <w:r>
              <w:rPr>
                <w:rFonts w:ascii="Arial" w:hAnsi="Arial" w:cs="Arial"/>
                <w:sz w:val="20"/>
                <w:szCs w:val="20"/>
              </w:rPr>
              <w:t>Any</w:t>
            </w:r>
          </w:p>
        </w:tc>
        <w:tc>
          <w:tcPr>
            <w:tcW w:w="752" w:type="pct"/>
            <w:vAlign w:val="center"/>
          </w:tcPr>
          <w:p w:rsidR="00BF1736" w:rsidRPr="00A60D47" w:rsidRDefault="00BF1736" w:rsidP="0078359E">
            <w:pPr>
              <w:jc w:val="center"/>
              <w:rPr>
                <w:rFonts w:ascii="Arial" w:hAnsi="Arial" w:cs="Arial"/>
                <w:sz w:val="20"/>
                <w:szCs w:val="20"/>
              </w:rPr>
            </w:pPr>
            <w:r>
              <w:rPr>
                <w:rFonts w:ascii="Arial" w:hAnsi="Arial" w:cs="Arial"/>
                <w:sz w:val="20"/>
                <w:szCs w:val="20"/>
              </w:rPr>
              <w:t>Any</w:t>
            </w:r>
          </w:p>
        </w:tc>
        <w:tc>
          <w:tcPr>
            <w:tcW w:w="432" w:type="pct"/>
            <w:vAlign w:val="center"/>
          </w:tcPr>
          <w:p w:rsidR="00BF1736" w:rsidRPr="00A60D47" w:rsidRDefault="00BF1736" w:rsidP="0078359E">
            <w:pPr>
              <w:jc w:val="center"/>
              <w:rPr>
                <w:rFonts w:ascii="Arial" w:hAnsi="Arial" w:cs="Arial"/>
                <w:sz w:val="20"/>
                <w:szCs w:val="20"/>
              </w:rPr>
            </w:pPr>
            <w:r>
              <w:rPr>
                <w:rFonts w:ascii="Arial" w:hAnsi="Arial" w:cs="Arial"/>
                <w:sz w:val="20"/>
                <w:szCs w:val="20"/>
              </w:rPr>
              <w:t>0.6</w:t>
            </w:r>
          </w:p>
        </w:tc>
      </w:tr>
      <w:tr w:rsidR="00BF1736" w:rsidRPr="00A60D47" w:rsidTr="0078359E">
        <w:tc>
          <w:tcPr>
            <w:tcW w:w="808" w:type="pct"/>
            <w:vAlign w:val="center"/>
          </w:tcPr>
          <w:p w:rsidR="00BF1736" w:rsidRPr="00A60D47" w:rsidRDefault="00BF1736" w:rsidP="0078359E">
            <w:pPr>
              <w:jc w:val="center"/>
              <w:rPr>
                <w:rFonts w:ascii="Arial" w:hAnsi="Arial" w:cs="Arial"/>
                <w:sz w:val="20"/>
                <w:szCs w:val="20"/>
              </w:rPr>
            </w:pPr>
            <w:r w:rsidRPr="00A60D47">
              <w:rPr>
                <w:rFonts w:ascii="Arial" w:hAnsi="Arial" w:cs="Arial"/>
                <w:sz w:val="20"/>
                <w:szCs w:val="20"/>
              </w:rPr>
              <w:t>Res-Default&gt;2</w:t>
            </w:r>
          </w:p>
        </w:tc>
        <w:tc>
          <w:tcPr>
            <w:tcW w:w="1880" w:type="pct"/>
            <w:vAlign w:val="center"/>
          </w:tcPr>
          <w:p w:rsidR="00BF1736" w:rsidRPr="00A60D47" w:rsidRDefault="00BF1736" w:rsidP="0078359E">
            <w:pPr>
              <w:jc w:val="center"/>
              <w:rPr>
                <w:rFonts w:ascii="Arial" w:hAnsi="Arial" w:cs="Arial"/>
                <w:sz w:val="20"/>
                <w:szCs w:val="20"/>
              </w:rPr>
            </w:pPr>
            <w:r w:rsidRPr="00A60D47">
              <w:rPr>
                <w:rFonts w:ascii="Arial" w:hAnsi="Arial" w:cs="Arial"/>
                <w:sz w:val="20"/>
                <w:szCs w:val="20"/>
              </w:rPr>
              <w:t xml:space="preserve">All other EEM with no evaluated NTGR; existing EEM with same </w:t>
            </w:r>
            <w:r w:rsidRPr="00A60D47">
              <w:rPr>
                <w:rFonts w:ascii="Arial" w:hAnsi="Arial" w:cs="Arial"/>
                <w:sz w:val="20"/>
                <w:szCs w:val="20"/>
              </w:rPr>
              <w:lastRenderedPageBreak/>
              <w:t>delivery mechanism for more than 2 years</w:t>
            </w:r>
          </w:p>
        </w:tc>
        <w:tc>
          <w:tcPr>
            <w:tcW w:w="517" w:type="pct"/>
            <w:vAlign w:val="center"/>
          </w:tcPr>
          <w:p w:rsidR="00BF1736" w:rsidRPr="00A60D47" w:rsidRDefault="00BF1736" w:rsidP="0078359E">
            <w:pPr>
              <w:jc w:val="center"/>
              <w:rPr>
                <w:rFonts w:ascii="Arial" w:hAnsi="Arial" w:cs="Arial"/>
                <w:sz w:val="20"/>
                <w:szCs w:val="20"/>
              </w:rPr>
            </w:pPr>
            <w:r>
              <w:rPr>
                <w:rFonts w:ascii="Arial" w:hAnsi="Arial" w:cs="Arial"/>
                <w:sz w:val="20"/>
                <w:szCs w:val="20"/>
              </w:rPr>
              <w:lastRenderedPageBreak/>
              <w:t>Res</w:t>
            </w:r>
          </w:p>
        </w:tc>
        <w:tc>
          <w:tcPr>
            <w:tcW w:w="611" w:type="pct"/>
            <w:vAlign w:val="center"/>
          </w:tcPr>
          <w:p w:rsidR="00BF1736" w:rsidRPr="00A60D47" w:rsidRDefault="00BF1736" w:rsidP="0078359E">
            <w:pPr>
              <w:jc w:val="center"/>
              <w:rPr>
                <w:rFonts w:ascii="Arial" w:hAnsi="Arial" w:cs="Arial"/>
                <w:sz w:val="20"/>
                <w:szCs w:val="20"/>
              </w:rPr>
            </w:pPr>
            <w:r>
              <w:rPr>
                <w:rFonts w:ascii="Arial" w:hAnsi="Arial" w:cs="Arial"/>
                <w:sz w:val="20"/>
                <w:szCs w:val="20"/>
              </w:rPr>
              <w:t>Any</w:t>
            </w:r>
          </w:p>
        </w:tc>
        <w:tc>
          <w:tcPr>
            <w:tcW w:w="752" w:type="pct"/>
            <w:vAlign w:val="center"/>
          </w:tcPr>
          <w:p w:rsidR="00BF1736" w:rsidRPr="00A60D47" w:rsidRDefault="00BF1736" w:rsidP="0078359E">
            <w:pPr>
              <w:jc w:val="center"/>
              <w:rPr>
                <w:rFonts w:ascii="Arial" w:hAnsi="Arial" w:cs="Arial"/>
                <w:sz w:val="20"/>
                <w:szCs w:val="20"/>
              </w:rPr>
            </w:pPr>
            <w:r>
              <w:rPr>
                <w:rFonts w:ascii="Arial" w:hAnsi="Arial" w:cs="Arial"/>
                <w:sz w:val="20"/>
                <w:szCs w:val="20"/>
              </w:rPr>
              <w:t>Any</w:t>
            </w:r>
          </w:p>
        </w:tc>
        <w:tc>
          <w:tcPr>
            <w:tcW w:w="432" w:type="pct"/>
            <w:vAlign w:val="center"/>
          </w:tcPr>
          <w:p w:rsidR="00BF1736" w:rsidRPr="00A60D47" w:rsidRDefault="00BF1736" w:rsidP="0078359E">
            <w:pPr>
              <w:jc w:val="center"/>
              <w:rPr>
                <w:rFonts w:ascii="Arial" w:hAnsi="Arial" w:cs="Arial"/>
                <w:sz w:val="20"/>
                <w:szCs w:val="20"/>
              </w:rPr>
            </w:pPr>
            <w:r>
              <w:rPr>
                <w:rFonts w:ascii="Arial" w:hAnsi="Arial" w:cs="Arial"/>
                <w:sz w:val="20"/>
                <w:szCs w:val="20"/>
              </w:rPr>
              <w:t>0.55</w:t>
            </w:r>
          </w:p>
        </w:tc>
      </w:tr>
      <w:tr w:rsidR="00BF1736" w:rsidRPr="00A60D47" w:rsidTr="0078359E">
        <w:tc>
          <w:tcPr>
            <w:tcW w:w="808" w:type="pct"/>
            <w:vAlign w:val="center"/>
          </w:tcPr>
          <w:p w:rsidR="00BF1736" w:rsidRPr="00A60D47" w:rsidRDefault="00BF1736" w:rsidP="0078359E">
            <w:pPr>
              <w:jc w:val="center"/>
              <w:rPr>
                <w:rFonts w:ascii="Arial" w:hAnsi="Arial" w:cs="Arial"/>
                <w:sz w:val="20"/>
                <w:szCs w:val="20"/>
              </w:rPr>
            </w:pPr>
            <w:proofErr w:type="spellStart"/>
            <w:r w:rsidRPr="00D760ED">
              <w:rPr>
                <w:rFonts w:ascii="Arial" w:hAnsi="Arial" w:cs="Arial"/>
                <w:sz w:val="20"/>
                <w:szCs w:val="20"/>
              </w:rPr>
              <w:lastRenderedPageBreak/>
              <w:t>NonRes</w:t>
            </w:r>
            <w:proofErr w:type="spellEnd"/>
            <w:r w:rsidRPr="00D760ED">
              <w:rPr>
                <w:rFonts w:ascii="Arial" w:hAnsi="Arial" w:cs="Arial"/>
                <w:sz w:val="20"/>
                <w:szCs w:val="20"/>
              </w:rPr>
              <w:t>-</w:t>
            </w:r>
            <w:proofErr w:type="spellStart"/>
            <w:r w:rsidRPr="00D760ED">
              <w:rPr>
                <w:rFonts w:ascii="Arial" w:hAnsi="Arial" w:cs="Arial"/>
                <w:sz w:val="20"/>
                <w:szCs w:val="20"/>
              </w:rPr>
              <w:t>sAll</w:t>
            </w:r>
            <w:proofErr w:type="spellEnd"/>
            <w:r w:rsidRPr="00D760ED">
              <w:rPr>
                <w:rFonts w:ascii="Arial" w:hAnsi="Arial" w:cs="Arial"/>
                <w:sz w:val="20"/>
                <w:szCs w:val="20"/>
              </w:rPr>
              <w:t>-</w:t>
            </w:r>
            <w:proofErr w:type="spellStart"/>
            <w:r w:rsidRPr="00D760ED">
              <w:rPr>
                <w:rFonts w:ascii="Arial" w:hAnsi="Arial" w:cs="Arial"/>
                <w:sz w:val="20"/>
                <w:szCs w:val="20"/>
              </w:rPr>
              <w:t>MLtgLED</w:t>
            </w:r>
            <w:proofErr w:type="spellEnd"/>
            <w:r w:rsidRPr="00D760ED">
              <w:rPr>
                <w:rFonts w:ascii="Arial" w:hAnsi="Arial" w:cs="Arial"/>
                <w:sz w:val="20"/>
                <w:szCs w:val="20"/>
              </w:rPr>
              <w:t>-Deemed</w:t>
            </w:r>
          </w:p>
        </w:tc>
        <w:tc>
          <w:tcPr>
            <w:tcW w:w="1880" w:type="pct"/>
            <w:vAlign w:val="center"/>
          </w:tcPr>
          <w:p w:rsidR="00BF1736" w:rsidRPr="00A60D47" w:rsidRDefault="00BF1736" w:rsidP="0078359E">
            <w:pPr>
              <w:jc w:val="center"/>
              <w:rPr>
                <w:rFonts w:ascii="Arial" w:hAnsi="Arial" w:cs="Arial"/>
                <w:sz w:val="20"/>
                <w:szCs w:val="20"/>
              </w:rPr>
            </w:pPr>
            <w:r w:rsidRPr="00D760ED">
              <w:rPr>
                <w:rFonts w:ascii="Arial" w:hAnsi="Arial" w:cs="Arial"/>
                <w:sz w:val="20"/>
                <w:szCs w:val="20"/>
              </w:rPr>
              <w:t>Nonresidential LED: replacing CFL or incandescent lamps; deemed; all delivery mechanisms except upstream</w:t>
            </w:r>
          </w:p>
        </w:tc>
        <w:tc>
          <w:tcPr>
            <w:tcW w:w="517" w:type="pct"/>
            <w:vAlign w:val="center"/>
          </w:tcPr>
          <w:p w:rsidR="00BF1736" w:rsidRPr="00A60D47" w:rsidRDefault="00BF1736" w:rsidP="0078359E">
            <w:pPr>
              <w:jc w:val="center"/>
              <w:rPr>
                <w:rFonts w:ascii="Arial" w:hAnsi="Arial" w:cs="Arial"/>
                <w:sz w:val="20"/>
                <w:szCs w:val="20"/>
              </w:rPr>
            </w:pPr>
            <w:proofErr w:type="spellStart"/>
            <w:r>
              <w:rPr>
                <w:rFonts w:ascii="Arial" w:hAnsi="Arial" w:cs="Arial"/>
                <w:sz w:val="20"/>
                <w:szCs w:val="20"/>
              </w:rPr>
              <w:t>NonRes</w:t>
            </w:r>
            <w:proofErr w:type="spellEnd"/>
          </w:p>
        </w:tc>
        <w:tc>
          <w:tcPr>
            <w:tcW w:w="611" w:type="pct"/>
            <w:vAlign w:val="center"/>
          </w:tcPr>
          <w:p w:rsidR="00BF1736" w:rsidRPr="00A60D47" w:rsidRDefault="00BF1736" w:rsidP="0078359E">
            <w:pPr>
              <w:jc w:val="center"/>
              <w:rPr>
                <w:rFonts w:ascii="Arial" w:hAnsi="Arial" w:cs="Arial"/>
                <w:sz w:val="20"/>
                <w:szCs w:val="20"/>
              </w:rPr>
            </w:pPr>
            <w:r>
              <w:rPr>
                <w:rFonts w:ascii="Arial" w:hAnsi="Arial" w:cs="Arial"/>
                <w:sz w:val="20"/>
                <w:szCs w:val="20"/>
              </w:rPr>
              <w:t>Any</w:t>
            </w:r>
          </w:p>
        </w:tc>
        <w:tc>
          <w:tcPr>
            <w:tcW w:w="752" w:type="pct"/>
            <w:vAlign w:val="center"/>
          </w:tcPr>
          <w:p w:rsidR="00BF1736" w:rsidRPr="00A60D47" w:rsidRDefault="00BF1736" w:rsidP="0078359E">
            <w:pPr>
              <w:jc w:val="center"/>
              <w:rPr>
                <w:rFonts w:ascii="Arial" w:hAnsi="Arial" w:cs="Arial"/>
                <w:sz w:val="20"/>
                <w:szCs w:val="20"/>
              </w:rPr>
            </w:pPr>
            <w:proofErr w:type="spellStart"/>
            <w:r>
              <w:rPr>
                <w:rFonts w:ascii="Arial" w:hAnsi="Arial" w:cs="Arial"/>
                <w:sz w:val="20"/>
                <w:szCs w:val="20"/>
              </w:rPr>
              <w:t>NonUpStrm</w:t>
            </w:r>
            <w:proofErr w:type="spellEnd"/>
          </w:p>
        </w:tc>
        <w:tc>
          <w:tcPr>
            <w:tcW w:w="432" w:type="pct"/>
            <w:vAlign w:val="center"/>
          </w:tcPr>
          <w:p w:rsidR="00BF1736" w:rsidRPr="00A60D47" w:rsidRDefault="00BF1736" w:rsidP="0078359E">
            <w:pPr>
              <w:jc w:val="center"/>
              <w:rPr>
                <w:rFonts w:ascii="Arial" w:hAnsi="Arial" w:cs="Arial"/>
                <w:sz w:val="20"/>
                <w:szCs w:val="20"/>
              </w:rPr>
            </w:pPr>
            <w:r>
              <w:rPr>
                <w:rFonts w:ascii="Arial" w:hAnsi="Arial" w:cs="Arial"/>
                <w:sz w:val="20"/>
                <w:szCs w:val="20"/>
              </w:rPr>
              <w:t>0.6</w:t>
            </w:r>
          </w:p>
        </w:tc>
      </w:tr>
      <w:tr w:rsidR="00BF1736" w:rsidRPr="00A60D47" w:rsidTr="0078359E">
        <w:tc>
          <w:tcPr>
            <w:tcW w:w="808" w:type="pct"/>
            <w:vAlign w:val="center"/>
          </w:tcPr>
          <w:p w:rsidR="00BF1736" w:rsidRPr="00A60D47" w:rsidRDefault="00BF1736" w:rsidP="0078359E">
            <w:pPr>
              <w:jc w:val="center"/>
              <w:rPr>
                <w:rFonts w:ascii="Arial" w:hAnsi="Arial" w:cs="Arial"/>
                <w:sz w:val="20"/>
                <w:szCs w:val="20"/>
              </w:rPr>
            </w:pPr>
            <w:r w:rsidRPr="00D760ED">
              <w:rPr>
                <w:rFonts w:ascii="Arial" w:hAnsi="Arial" w:cs="Arial"/>
                <w:sz w:val="20"/>
                <w:szCs w:val="20"/>
              </w:rPr>
              <w:t>Res-</w:t>
            </w:r>
            <w:proofErr w:type="spellStart"/>
            <w:r w:rsidRPr="00D760ED">
              <w:rPr>
                <w:rFonts w:ascii="Arial" w:hAnsi="Arial" w:cs="Arial"/>
                <w:sz w:val="20"/>
                <w:szCs w:val="20"/>
              </w:rPr>
              <w:t>sAll</w:t>
            </w:r>
            <w:proofErr w:type="spellEnd"/>
            <w:r w:rsidRPr="00D760ED">
              <w:rPr>
                <w:rFonts w:ascii="Arial" w:hAnsi="Arial" w:cs="Arial"/>
                <w:sz w:val="20"/>
                <w:szCs w:val="20"/>
              </w:rPr>
              <w:t>-</w:t>
            </w:r>
            <w:proofErr w:type="spellStart"/>
            <w:r w:rsidRPr="00D760ED">
              <w:rPr>
                <w:rFonts w:ascii="Arial" w:hAnsi="Arial" w:cs="Arial"/>
                <w:sz w:val="20"/>
                <w:szCs w:val="20"/>
              </w:rPr>
              <w:t>MLtgLED</w:t>
            </w:r>
            <w:proofErr w:type="spellEnd"/>
            <w:r w:rsidRPr="00D760ED">
              <w:rPr>
                <w:rFonts w:ascii="Arial" w:hAnsi="Arial" w:cs="Arial"/>
                <w:sz w:val="20"/>
                <w:szCs w:val="20"/>
              </w:rPr>
              <w:t>-Deemed</w:t>
            </w:r>
          </w:p>
        </w:tc>
        <w:tc>
          <w:tcPr>
            <w:tcW w:w="1880" w:type="pct"/>
            <w:vAlign w:val="center"/>
          </w:tcPr>
          <w:p w:rsidR="00BF1736" w:rsidRPr="00A60D47" w:rsidRDefault="00BF1736" w:rsidP="0078359E">
            <w:pPr>
              <w:jc w:val="center"/>
              <w:rPr>
                <w:rFonts w:ascii="Arial" w:hAnsi="Arial" w:cs="Arial"/>
                <w:sz w:val="20"/>
                <w:szCs w:val="20"/>
              </w:rPr>
            </w:pPr>
            <w:r w:rsidRPr="00D760ED">
              <w:rPr>
                <w:rFonts w:ascii="Arial" w:hAnsi="Arial" w:cs="Arial"/>
                <w:sz w:val="20"/>
                <w:szCs w:val="20"/>
              </w:rPr>
              <w:t>Residential LED: replacing CFL or incandescent lamps; deemed; all delivery mechanisms except upstream</w:t>
            </w:r>
          </w:p>
        </w:tc>
        <w:tc>
          <w:tcPr>
            <w:tcW w:w="517" w:type="pct"/>
            <w:vAlign w:val="center"/>
          </w:tcPr>
          <w:p w:rsidR="00BF1736" w:rsidRPr="00A60D47" w:rsidRDefault="00BF1736" w:rsidP="0078359E">
            <w:pPr>
              <w:jc w:val="center"/>
              <w:rPr>
                <w:rFonts w:ascii="Arial" w:hAnsi="Arial" w:cs="Arial"/>
                <w:sz w:val="20"/>
                <w:szCs w:val="20"/>
              </w:rPr>
            </w:pPr>
            <w:r>
              <w:rPr>
                <w:rFonts w:ascii="Arial" w:hAnsi="Arial" w:cs="Arial"/>
                <w:sz w:val="20"/>
                <w:szCs w:val="20"/>
              </w:rPr>
              <w:t>Res</w:t>
            </w:r>
          </w:p>
        </w:tc>
        <w:tc>
          <w:tcPr>
            <w:tcW w:w="611" w:type="pct"/>
            <w:vAlign w:val="center"/>
          </w:tcPr>
          <w:p w:rsidR="00BF1736" w:rsidRPr="00A60D47" w:rsidRDefault="00BF1736" w:rsidP="0078359E">
            <w:pPr>
              <w:jc w:val="center"/>
              <w:rPr>
                <w:rFonts w:ascii="Arial" w:hAnsi="Arial" w:cs="Arial"/>
                <w:sz w:val="20"/>
                <w:szCs w:val="20"/>
              </w:rPr>
            </w:pPr>
            <w:r>
              <w:rPr>
                <w:rFonts w:ascii="Arial" w:hAnsi="Arial" w:cs="Arial"/>
                <w:sz w:val="20"/>
                <w:szCs w:val="20"/>
              </w:rPr>
              <w:t>Any</w:t>
            </w:r>
          </w:p>
        </w:tc>
        <w:tc>
          <w:tcPr>
            <w:tcW w:w="752" w:type="pct"/>
            <w:vAlign w:val="center"/>
          </w:tcPr>
          <w:p w:rsidR="00BF1736" w:rsidRPr="00A60D47" w:rsidRDefault="00BF1736" w:rsidP="0078359E">
            <w:pPr>
              <w:jc w:val="center"/>
              <w:rPr>
                <w:rFonts w:ascii="Arial" w:hAnsi="Arial" w:cs="Arial"/>
                <w:sz w:val="20"/>
                <w:szCs w:val="20"/>
              </w:rPr>
            </w:pPr>
            <w:proofErr w:type="spellStart"/>
            <w:r>
              <w:rPr>
                <w:rFonts w:ascii="Arial" w:hAnsi="Arial" w:cs="Arial"/>
                <w:sz w:val="20"/>
                <w:szCs w:val="20"/>
              </w:rPr>
              <w:t>NonUpStrm</w:t>
            </w:r>
            <w:proofErr w:type="spellEnd"/>
          </w:p>
        </w:tc>
        <w:tc>
          <w:tcPr>
            <w:tcW w:w="432" w:type="pct"/>
            <w:vAlign w:val="center"/>
          </w:tcPr>
          <w:p w:rsidR="00BF1736" w:rsidRPr="00A60D47" w:rsidRDefault="00BF1736" w:rsidP="0078359E">
            <w:pPr>
              <w:jc w:val="center"/>
              <w:rPr>
                <w:rFonts w:ascii="Arial" w:hAnsi="Arial" w:cs="Arial"/>
                <w:sz w:val="20"/>
                <w:szCs w:val="20"/>
              </w:rPr>
            </w:pPr>
            <w:r>
              <w:rPr>
                <w:rFonts w:ascii="Arial" w:hAnsi="Arial" w:cs="Arial"/>
                <w:sz w:val="20"/>
                <w:szCs w:val="20"/>
              </w:rPr>
              <w:t>0.6</w:t>
            </w:r>
          </w:p>
        </w:tc>
      </w:tr>
    </w:tbl>
    <w:p w:rsidR="00DD2826" w:rsidRPr="009B1119" w:rsidRDefault="00DD2826" w:rsidP="009B1119">
      <w:pPr>
        <w:tabs>
          <w:tab w:val="left" w:pos="6435"/>
        </w:tabs>
        <w:rPr>
          <w:rFonts w:ascii="Arial" w:hAnsi="Arial" w:cs="Arial"/>
          <w:b/>
          <w:sz w:val="20"/>
          <w:szCs w:val="20"/>
          <w:u w:val="single"/>
        </w:rPr>
      </w:pPr>
    </w:p>
    <w:p w:rsidR="00BF1736" w:rsidRPr="00B83999" w:rsidRDefault="00BF1736" w:rsidP="00BF1736">
      <w:pPr>
        <w:rPr>
          <w:rFonts w:ascii="Arial" w:hAnsi="Arial" w:cs="Arial"/>
          <w:b/>
          <w:sz w:val="20"/>
          <w:szCs w:val="20"/>
        </w:rPr>
      </w:pPr>
      <w:r w:rsidRPr="00B83999">
        <w:rPr>
          <w:rFonts w:ascii="Arial" w:hAnsi="Arial" w:cs="Arial"/>
          <w:b/>
          <w:sz w:val="20"/>
          <w:szCs w:val="20"/>
        </w:rPr>
        <w:t>Spillage Rate</w:t>
      </w:r>
    </w:p>
    <w:p w:rsidR="00BF1736" w:rsidRPr="00B83999" w:rsidRDefault="00BF1736" w:rsidP="00BF1736">
      <w:pPr>
        <w:rPr>
          <w:rFonts w:ascii="Arial" w:hAnsi="Arial" w:cs="Arial"/>
          <w:sz w:val="20"/>
          <w:szCs w:val="20"/>
        </w:rPr>
      </w:pPr>
      <w:r w:rsidRPr="00B83999">
        <w:rPr>
          <w:rFonts w:ascii="Arial" w:hAnsi="Arial" w:cs="Arial"/>
          <w:sz w:val="20"/>
          <w:szCs w:val="20"/>
        </w:rPr>
        <w:t>Spillage rates are not tracked in work papers; they are tracked in an external document which will be supplied to the Commission Staff.</w:t>
      </w:r>
    </w:p>
    <w:p w:rsidR="00BF1736" w:rsidRPr="00B83999" w:rsidRDefault="00BF1736" w:rsidP="00BF1736">
      <w:pPr>
        <w:rPr>
          <w:rFonts w:ascii="Arial" w:hAnsi="Arial" w:cs="Arial"/>
          <w:b/>
          <w:sz w:val="20"/>
          <w:szCs w:val="20"/>
        </w:rPr>
      </w:pPr>
    </w:p>
    <w:p w:rsidR="00BF1736" w:rsidRPr="00B83999" w:rsidRDefault="00BF1736" w:rsidP="00BF1736">
      <w:pPr>
        <w:rPr>
          <w:rFonts w:ascii="Arial" w:hAnsi="Arial" w:cs="Arial"/>
          <w:b/>
          <w:sz w:val="20"/>
          <w:szCs w:val="20"/>
        </w:rPr>
      </w:pPr>
      <w:r w:rsidRPr="00B83999">
        <w:rPr>
          <w:rFonts w:ascii="Arial" w:hAnsi="Arial" w:cs="Arial"/>
          <w:b/>
          <w:sz w:val="20"/>
          <w:szCs w:val="20"/>
        </w:rPr>
        <w:t>Installation Rate</w:t>
      </w:r>
    </w:p>
    <w:p w:rsidR="00BF1736" w:rsidRDefault="00BF1736" w:rsidP="00BF1736">
      <w:pPr>
        <w:rPr>
          <w:rFonts w:ascii="Arial" w:hAnsi="Arial" w:cs="Arial"/>
          <w:sz w:val="20"/>
          <w:szCs w:val="20"/>
        </w:rPr>
      </w:pPr>
      <w:r>
        <w:rPr>
          <w:rFonts w:ascii="Arial" w:hAnsi="Arial" w:cs="Arial"/>
          <w:sz w:val="20"/>
          <w:szCs w:val="20"/>
        </w:rPr>
        <w:t xml:space="preserve">The IR values were </w:t>
      </w:r>
      <w:r w:rsidRPr="00B83999">
        <w:rPr>
          <w:rFonts w:ascii="Arial" w:hAnsi="Arial" w:cs="Arial"/>
          <w:sz w:val="20"/>
          <w:szCs w:val="20"/>
        </w:rPr>
        <w:t>obtained using the DEER READI tool. The relevant IR value</w:t>
      </w:r>
      <w:r>
        <w:rPr>
          <w:rFonts w:ascii="Arial" w:hAnsi="Arial" w:cs="Arial"/>
          <w:sz w:val="20"/>
          <w:szCs w:val="20"/>
        </w:rPr>
        <w:t>s</w:t>
      </w:r>
      <w:r w:rsidRPr="00B83999">
        <w:rPr>
          <w:rFonts w:ascii="Arial" w:hAnsi="Arial" w:cs="Arial"/>
          <w:sz w:val="20"/>
          <w:szCs w:val="20"/>
        </w:rPr>
        <w:t xml:space="preserve"> for the measures in this work paper </w:t>
      </w:r>
      <w:r>
        <w:rPr>
          <w:rFonts w:ascii="Arial" w:hAnsi="Arial" w:cs="Arial"/>
          <w:sz w:val="20"/>
          <w:szCs w:val="20"/>
        </w:rPr>
        <w:t>are</w:t>
      </w:r>
      <w:r w:rsidRPr="00B83999">
        <w:rPr>
          <w:rFonts w:ascii="Arial" w:hAnsi="Arial" w:cs="Arial"/>
          <w:sz w:val="20"/>
          <w:szCs w:val="20"/>
        </w:rPr>
        <w:t xml:space="preserve"> in the table below.</w:t>
      </w:r>
    </w:p>
    <w:p w:rsidR="00BF1736" w:rsidRDefault="00BF1736" w:rsidP="00BF1736">
      <w:pPr>
        <w:rPr>
          <w:rFonts w:ascii="Arial" w:hAnsi="Arial" w:cs="Arial"/>
          <w:sz w:val="20"/>
          <w:szCs w:val="20"/>
        </w:rPr>
      </w:pPr>
    </w:p>
    <w:tbl>
      <w:tblPr>
        <w:tblStyle w:val="TableGrid1"/>
        <w:tblW w:w="5000" w:type="pct"/>
        <w:tblLook w:val="01E0" w:firstRow="1" w:lastRow="1" w:firstColumn="1" w:lastColumn="1" w:noHBand="0" w:noVBand="0"/>
      </w:tblPr>
      <w:tblGrid>
        <w:gridCol w:w="1371"/>
        <w:gridCol w:w="2677"/>
        <w:gridCol w:w="1307"/>
        <w:gridCol w:w="1632"/>
        <w:gridCol w:w="1350"/>
        <w:gridCol w:w="1239"/>
      </w:tblGrid>
      <w:tr w:rsidR="00BF1736" w:rsidRPr="00B83999" w:rsidTr="0078359E">
        <w:tc>
          <w:tcPr>
            <w:tcW w:w="722" w:type="pct"/>
            <w:shd w:val="clear" w:color="auto" w:fill="D9D9D9" w:themeFill="background1" w:themeFillShade="D9"/>
            <w:vAlign w:val="center"/>
          </w:tcPr>
          <w:p w:rsidR="00BF1736" w:rsidRPr="00B83999" w:rsidRDefault="00BF1736" w:rsidP="0078359E">
            <w:pPr>
              <w:jc w:val="center"/>
              <w:rPr>
                <w:rFonts w:ascii="Arial" w:hAnsi="Arial" w:cs="Arial"/>
                <w:b/>
                <w:sz w:val="20"/>
                <w:szCs w:val="20"/>
              </w:rPr>
            </w:pPr>
            <w:r w:rsidRPr="00B83999">
              <w:rPr>
                <w:rFonts w:ascii="Arial" w:hAnsi="Arial" w:cs="Arial"/>
                <w:b/>
                <w:sz w:val="20"/>
                <w:szCs w:val="20"/>
              </w:rPr>
              <w:t>GSIA ID</w:t>
            </w:r>
          </w:p>
        </w:tc>
        <w:tc>
          <w:tcPr>
            <w:tcW w:w="1404" w:type="pct"/>
            <w:shd w:val="clear" w:color="auto" w:fill="D9D9D9" w:themeFill="background1" w:themeFillShade="D9"/>
            <w:vAlign w:val="center"/>
          </w:tcPr>
          <w:p w:rsidR="00BF1736" w:rsidRPr="00B83999" w:rsidRDefault="00BF1736" w:rsidP="0078359E">
            <w:pPr>
              <w:jc w:val="center"/>
              <w:rPr>
                <w:rFonts w:ascii="Arial" w:hAnsi="Arial" w:cs="Arial"/>
                <w:b/>
                <w:sz w:val="20"/>
                <w:szCs w:val="20"/>
              </w:rPr>
            </w:pPr>
            <w:r w:rsidRPr="00B83999">
              <w:rPr>
                <w:rFonts w:ascii="Arial" w:hAnsi="Arial" w:cs="Arial"/>
                <w:b/>
                <w:sz w:val="20"/>
                <w:szCs w:val="20"/>
              </w:rPr>
              <w:t>Description</w:t>
            </w:r>
          </w:p>
        </w:tc>
        <w:tc>
          <w:tcPr>
            <w:tcW w:w="688" w:type="pct"/>
            <w:shd w:val="clear" w:color="auto" w:fill="D9D9D9" w:themeFill="background1" w:themeFillShade="D9"/>
            <w:vAlign w:val="center"/>
          </w:tcPr>
          <w:p w:rsidR="00BF1736" w:rsidRPr="00B83999" w:rsidRDefault="00BF1736" w:rsidP="0078359E">
            <w:pPr>
              <w:jc w:val="center"/>
              <w:rPr>
                <w:rFonts w:ascii="Arial" w:hAnsi="Arial" w:cs="Arial"/>
                <w:b/>
                <w:sz w:val="20"/>
                <w:szCs w:val="20"/>
              </w:rPr>
            </w:pPr>
            <w:r w:rsidRPr="00B83999">
              <w:rPr>
                <w:rFonts w:ascii="Arial" w:hAnsi="Arial" w:cs="Arial"/>
                <w:b/>
                <w:sz w:val="20"/>
                <w:szCs w:val="20"/>
              </w:rPr>
              <w:t>Sector</w:t>
            </w:r>
          </w:p>
        </w:tc>
        <w:tc>
          <w:tcPr>
            <w:tcW w:w="858" w:type="pct"/>
            <w:shd w:val="clear" w:color="auto" w:fill="D9D9D9" w:themeFill="background1" w:themeFillShade="D9"/>
            <w:vAlign w:val="center"/>
          </w:tcPr>
          <w:p w:rsidR="00BF1736" w:rsidRPr="00B83999" w:rsidRDefault="00BF1736" w:rsidP="0078359E">
            <w:pPr>
              <w:jc w:val="center"/>
              <w:rPr>
                <w:rFonts w:ascii="Arial" w:hAnsi="Arial" w:cs="Arial"/>
                <w:b/>
                <w:sz w:val="20"/>
                <w:szCs w:val="20"/>
              </w:rPr>
            </w:pPr>
            <w:proofErr w:type="spellStart"/>
            <w:r w:rsidRPr="00B83999">
              <w:rPr>
                <w:rFonts w:ascii="Arial" w:hAnsi="Arial" w:cs="Arial"/>
                <w:b/>
                <w:sz w:val="20"/>
                <w:szCs w:val="20"/>
              </w:rPr>
              <w:t>BldgType</w:t>
            </w:r>
            <w:proofErr w:type="spellEnd"/>
          </w:p>
        </w:tc>
        <w:tc>
          <w:tcPr>
            <w:tcW w:w="693" w:type="pct"/>
            <w:shd w:val="clear" w:color="auto" w:fill="D9D9D9" w:themeFill="background1" w:themeFillShade="D9"/>
            <w:vAlign w:val="center"/>
          </w:tcPr>
          <w:p w:rsidR="00BF1736" w:rsidRPr="00B83999" w:rsidRDefault="00BF1736" w:rsidP="0078359E">
            <w:pPr>
              <w:jc w:val="center"/>
              <w:rPr>
                <w:rFonts w:ascii="Arial" w:hAnsi="Arial" w:cs="Arial"/>
                <w:b/>
                <w:sz w:val="20"/>
                <w:szCs w:val="20"/>
              </w:rPr>
            </w:pPr>
            <w:proofErr w:type="spellStart"/>
            <w:r w:rsidRPr="00B83999">
              <w:rPr>
                <w:rFonts w:ascii="Arial" w:hAnsi="Arial" w:cs="Arial"/>
                <w:b/>
                <w:sz w:val="20"/>
                <w:szCs w:val="20"/>
              </w:rPr>
              <w:t>ProgDelivID</w:t>
            </w:r>
            <w:proofErr w:type="spellEnd"/>
          </w:p>
        </w:tc>
        <w:tc>
          <w:tcPr>
            <w:tcW w:w="634" w:type="pct"/>
            <w:shd w:val="clear" w:color="auto" w:fill="D9D9D9" w:themeFill="background1" w:themeFillShade="D9"/>
            <w:vAlign w:val="center"/>
          </w:tcPr>
          <w:p w:rsidR="00BF1736" w:rsidRPr="00B83999" w:rsidRDefault="00BF1736" w:rsidP="0078359E">
            <w:pPr>
              <w:jc w:val="center"/>
              <w:rPr>
                <w:rFonts w:ascii="Arial" w:hAnsi="Arial" w:cs="Arial"/>
                <w:b/>
                <w:sz w:val="20"/>
                <w:szCs w:val="20"/>
              </w:rPr>
            </w:pPr>
            <w:proofErr w:type="spellStart"/>
            <w:r w:rsidRPr="00B83999">
              <w:rPr>
                <w:rFonts w:ascii="Arial" w:hAnsi="Arial" w:cs="Arial"/>
                <w:b/>
                <w:sz w:val="20"/>
                <w:szCs w:val="20"/>
              </w:rPr>
              <w:t>GSIAValue</w:t>
            </w:r>
            <w:proofErr w:type="spellEnd"/>
          </w:p>
        </w:tc>
      </w:tr>
      <w:tr w:rsidR="00BF1736" w:rsidRPr="00B83999" w:rsidTr="0078359E">
        <w:tc>
          <w:tcPr>
            <w:tcW w:w="722" w:type="pct"/>
            <w:shd w:val="clear" w:color="auto" w:fill="auto"/>
            <w:vAlign w:val="center"/>
          </w:tcPr>
          <w:p w:rsidR="00BF1736" w:rsidRPr="00B83999" w:rsidRDefault="00BF1736" w:rsidP="0078359E">
            <w:pPr>
              <w:jc w:val="center"/>
              <w:rPr>
                <w:rFonts w:ascii="Arial" w:hAnsi="Arial" w:cs="Arial"/>
                <w:sz w:val="20"/>
                <w:szCs w:val="20"/>
              </w:rPr>
            </w:pPr>
            <w:r w:rsidRPr="00B83999">
              <w:rPr>
                <w:rFonts w:ascii="Arial" w:hAnsi="Arial" w:cs="Arial"/>
                <w:sz w:val="20"/>
                <w:szCs w:val="20"/>
              </w:rPr>
              <w:t>Com-LED-PGE</w:t>
            </w:r>
          </w:p>
        </w:tc>
        <w:tc>
          <w:tcPr>
            <w:tcW w:w="1404" w:type="pct"/>
            <w:shd w:val="clear" w:color="auto" w:fill="auto"/>
            <w:vAlign w:val="center"/>
          </w:tcPr>
          <w:p w:rsidR="00BF1736" w:rsidRPr="00B83999" w:rsidRDefault="00BF1736" w:rsidP="0078359E">
            <w:pPr>
              <w:jc w:val="center"/>
              <w:rPr>
                <w:rFonts w:ascii="Arial" w:hAnsi="Arial" w:cs="Arial"/>
                <w:sz w:val="20"/>
                <w:szCs w:val="20"/>
              </w:rPr>
            </w:pPr>
            <w:r w:rsidRPr="00B83999">
              <w:rPr>
                <w:rFonts w:ascii="Arial" w:hAnsi="Arial" w:cs="Arial"/>
                <w:sz w:val="20"/>
                <w:szCs w:val="20"/>
              </w:rPr>
              <w:t>Non-Res LED; Non-Upstream Program; Annual Installation Rate</w:t>
            </w:r>
          </w:p>
        </w:tc>
        <w:tc>
          <w:tcPr>
            <w:tcW w:w="688" w:type="pct"/>
            <w:shd w:val="clear" w:color="auto" w:fill="auto"/>
            <w:vAlign w:val="center"/>
          </w:tcPr>
          <w:p w:rsidR="00BF1736" w:rsidRPr="00B83999" w:rsidRDefault="00BF1736" w:rsidP="0078359E">
            <w:pPr>
              <w:jc w:val="center"/>
              <w:rPr>
                <w:rFonts w:ascii="Arial" w:hAnsi="Arial" w:cs="Arial"/>
                <w:sz w:val="20"/>
                <w:szCs w:val="20"/>
              </w:rPr>
            </w:pPr>
            <w:r w:rsidRPr="00B83999">
              <w:rPr>
                <w:rFonts w:ascii="Arial" w:hAnsi="Arial" w:cs="Arial"/>
                <w:sz w:val="20"/>
                <w:szCs w:val="20"/>
              </w:rPr>
              <w:t>Com</w:t>
            </w:r>
          </w:p>
        </w:tc>
        <w:tc>
          <w:tcPr>
            <w:tcW w:w="858" w:type="pct"/>
            <w:shd w:val="clear" w:color="auto" w:fill="auto"/>
            <w:vAlign w:val="center"/>
          </w:tcPr>
          <w:p w:rsidR="00BF1736" w:rsidRPr="00B83999" w:rsidRDefault="00BF1736" w:rsidP="0078359E">
            <w:pPr>
              <w:jc w:val="center"/>
              <w:rPr>
                <w:rFonts w:ascii="Arial" w:hAnsi="Arial" w:cs="Arial"/>
                <w:sz w:val="20"/>
                <w:szCs w:val="20"/>
              </w:rPr>
            </w:pPr>
            <w:r w:rsidRPr="00B83999">
              <w:rPr>
                <w:rFonts w:ascii="Arial" w:hAnsi="Arial" w:cs="Arial"/>
                <w:sz w:val="20"/>
                <w:szCs w:val="20"/>
              </w:rPr>
              <w:t>Any</w:t>
            </w:r>
          </w:p>
        </w:tc>
        <w:tc>
          <w:tcPr>
            <w:tcW w:w="693" w:type="pct"/>
            <w:shd w:val="clear" w:color="auto" w:fill="auto"/>
            <w:vAlign w:val="center"/>
          </w:tcPr>
          <w:p w:rsidR="00BF1736" w:rsidRPr="00B83999" w:rsidRDefault="00BF1736" w:rsidP="0078359E">
            <w:pPr>
              <w:jc w:val="center"/>
              <w:rPr>
                <w:rFonts w:ascii="Arial" w:hAnsi="Arial" w:cs="Arial"/>
                <w:sz w:val="20"/>
                <w:szCs w:val="20"/>
              </w:rPr>
            </w:pPr>
            <w:proofErr w:type="spellStart"/>
            <w:r w:rsidRPr="00B83999">
              <w:rPr>
                <w:rFonts w:ascii="Arial" w:hAnsi="Arial" w:cs="Arial"/>
                <w:sz w:val="20"/>
                <w:szCs w:val="20"/>
              </w:rPr>
              <w:t>NonUpStrm</w:t>
            </w:r>
            <w:proofErr w:type="spellEnd"/>
          </w:p>
        </w:tc>
        <w:tc>
          <w:tcPr>
            <w:tcW w:w="634" w:type="pct"/>
            <w:shd w:val="clear" w:color="auto" w:fill="auto"/>
            <w:vAlign w:val="center"/>
          </w:tcPr>
          <w:p w:rsidR="00BF1736" w:rsidRPr="00B83999" w:rsidRDefault="00BF1736" w:rsidP="0078359E">
            <w:pPr>
              <w:jc w:val="center"/>
              <w:rPr>
                <w:rFonts w:ascii="Arial" w:hAnsi="Arial" w:cs="Arial"/>
                <w:sz w:val="20"/>
                <w:szCs w:val="20"/>
              </w:rPr>
            </w:pPr>
            <w:r w:rsidRPr="00B83999">
              <w:rPr>
                <w:rFonts w:ascii="Arial" w:hAnsi="Arial" w:cs="Arial"/>
                <w:sz w:val="20"/>
                <w:szCs w:val="20"/>
              </w:rPr>
              <w:t>1</w:t>
            </w:r>
          </w:p>
        </w:tc>
      </w:tr>
      <w:tr w:rsidR="00BF1736" w:rsidRPr="00B83999" w:rsidTr="0078359E">
        <w:tc>
          <w:tcPr>
            <w:tcW w:w="722" w:type="pct"/>
            <w:shd w:val="clear" w:color="auto" w:fill="auto"/>
            <w:vAlign w:val="center"/>
          </w:tcPr>
          <w:p w:rsidR="00BF1736" w:rsidRPr="00B83999" w:rsidRDefault="00BF1736" w:rsidP="0078359E">
            <w:pPr>
              <w:jc w:val="center"/>
              <w:rPr>
                <w:rFonts w:ascii="Arial" w:hAnsi="Arial" w:cs="Arial"/>
                <w:sz w:val="20"/>
                <w:szCs w:val="20"/>
              </w:rPr>
            </w:pPr>
            <w:proofErr w:type="spellStart"/>
            <w:r w:rsidRPr="00B83999">
              <w:rPr>
                <w:rFonts w:ascii="Arial" w:hAnsi="Arial" w:cs="Arial"/>
                <w:sz w:val="20"/>
                <w:szCs w:val="20"/>
              </w:rPr>
              <w:t>Def</w:t>
            </w:r>
            <w:proofErr w:type="spellEnd"/>
            <w:r w:rsidRPr="00B83999">
              <w:rPr>
                <w:rFonts w:ascii="Arial" w:hAnsi="Arial" w:cs="Arial"/>
                <w:sz w:val="20"/>
                <w:szCs w:val="20"/>
              </w:rPr>
              <w:t>-GSIA</w:t>
            </w:r>
          </w:p>
        </w:tc>
        <w:tc>
          <w:tcPr>
            <w:tcW w:w="1404" w:type="pct"/>
            <w:shd w:val="clear" w:color="auto" w:fill="auto"/>
            <w:vAlign w:val="center"/>
          </w:tcPr>
          <w:p w:rsidR="00BF1736" w:rsidRPr="00B83999" w:rsidRDefault="00BF1736" w:rsidP="0078359E">
            <w:pPr>
              <w:jc w:val="center"/>
              <w:rPr>
                <w:rFonts w:ascii="Arial" w:hAnsi="Arial" w:cs="Arial"/>
                <w:sz w:val="20"/>
                <w:szCs w:val="20"/>
              </w:rPr>
            </w:pPr>
            <w:r w:rsidRPr="00B83999">
              <w:rPr>
                <w:rFonts w:ascii="Arial" w:hAnsi="Arial" w:cs="Arial"/>
                <w:sz w:val="20"/>
                <w:szCs w:val="20"/>
              </w:rPr>
              <w:t>Default GSIA values</w:t>
            </w:r>
          </w:p>
        </w:tc>
        <w:tc>
          <w:tcPr>
            <w:tcW w:w="688" w:type="pct"/>
            <w:shd w:val="clear" w:color="auto" w:fill="auto"/>
            <w:vAlign w:val="center"/>
          </w:tcPr>
          <w:p w:rsidR="00BF1736" w:rsidRPr="00B83999" w:rsidRDefault="00BF1736" w:rsidP="0078359E">
            <w:pPr>
              <w:jc w:val="center"/>
              <w:rPr>
                <w:rFonts w:ascii="Arial" w:hAnsi="Arial" w:cs="Arial"/>
                <w:sz w:val="20"/>
                <w:szCs w:val="20"/>
              </w:rPr>
            </w:pPr>
            <w:r>
              <w:rPr>
                <w:rFonts w:ascii="Arial" w:hAnsi="Arial" w:cs="Arial"/>
                <w:sz w:val="20"/>
                <w:szCs w:val="20"/>
              </w:rPr>
              <w:t>Any</w:t>
            </w:r>
          </w:p>
        </w:tc>
        <w:tc>
          <w:tcPr>
            <w:tcW w:w="858" w:type="pct"/>
            <w:shd w:val="clear" w:color="auto" w:fill="auto"/>
            <w:vAlign w:val="center"/>
          </w:tcPr>
          <w:p w:rsidR="00BF1736" w:rsidRPr="00B83999" w:rsidRDefault="00BF1736" w:rsidP="0078359E">
            <w:pPr>
              <w:jc w:val="center"/>
              <w:rPr>
                <w:rFonts w:ascii="Arial" w:hAnsi="Arial" w:cs="Arial"/>
                <w:sz w:val="20"/>
                <w:szCs w:val="20"/>
              </w:rPr>
            </w:pPr>
            <w:r>
              <w:rPr>
                <w:rFonts w:ascii="Arial" w:hAnsi="Arial" w:cs="Arial"/>
                <w:sz w:val="20"/>
                <w:szCs w:val="20"/>
              </w:rPr>
              <w:t>Any</w:t>
            </w:r>
          </w:p>
        </w:tc>
        <w:tc>
          <w:tcPr>
            <w:tcW w:w="693" w:type="pct"/>
            <w:shd w:val="clear" w:color="auto" w:fill="auto"/>
            <w:vAlign w:val="center"/>
          </w:tcPr>
          <w:p w:rsidR="00BF1736" w:rsidRPr="00B83999" w:rsidRDefault="00BF1736" w:rsidP="0078359E">
            <w:pPr>
              <w:jc w:val="center"/>
              <w:rPr>
                <w:rFonts w:ascii="Arial" w:hAnsi="Arial" w:cs="Arial"/>
                <w:sz w:val="20"/>
                <w:szCs w:val="20"/>
              </w:rPr>
            </w:pPr>
            <w:r>
              <w:rPr>
                <w:rFonts w:ascii="Arial" w:hAnsi="Arial" w:cs="Arial"/>
                <w:sz w:val="20"/>
                <w:szCs w:val="20"/>
              </w:rPr>
              <w:t>Any</w:t>
            </w:r>
          </w:p>
        </w:tc>
        <w:tc>
          <w:tcPr>
            <w:tcW w:w="634" w:type="pct"/>
            <w:shd w:val="clear" w:color="auto" w:fill="auto"/>
            <w:vAlign w:val="center"/>
          </w:tcPr>
          <w:p w:rsidR="00BF1736" w:rsidRPr="00B83999" w:rsidRDefault="00BF1736" w:rsidP="0078359E">
            <w:pPr>
              <w:jc w:val="center"/>
              <w:rPr>
                <w:rFonts w:ascii="Arial" w:hAnsi="Arial" w:cs="Arial"/>
                <w:sz w:val="20"/>
                <w:szCs w:val="20"/>
              </w:rPr>
            </w:pPr>
            <w:r>
              <w:rPr>
                <w:rFonts w:ascii="Arial" w:hAnsi="Arial" w:cs="Arial"/>
                <w:sz w:val="20"/>
                <w:szCs w:val="20"/>
              </w:rPr>
              <w:t>1</w:t>
            </w:r>
          </w:p>
        </w:tc>
      </w:tr>
    </w:tbl>
    <w:p w:rsidR="00BF1736" w:rsidRPr="00B83999" w:rsidRDefault="00BF1736" w:rsidP="00BF1736">
      <w:pPr>
        <w:rPr>
          <w:rFonts w:ascii="Arial" w:hAnsi="Arial" w:cs="Arial"/>
          <w:sz w:val="20"/>
          <w:szCs w:val="20"/>
        </w:rPr>
      </w:pPr>
    </w:p>
    <w:p w:rsidR="00DD2826" w:rsidRPr="00BF1736" w:rsidRDefault="00DD2826" w:rsidP="009B1119">
      <w:pPr>
        <w:tabs>
          <w:tab w:val="left" w:pos="6435"/>
        </w:tabs>
        <w:rPr>
          <w:rFonts w:ascii="Arial" w:hAnsi="Arial" w:cs="Arial"/>
          <w:b/>
          <w:sz w:val="20"/>
          <w:szCs w:val="20"/>
        </w:rPr>
      </w:pPr>
      <w:r w:rsidRPr="00BF1736">
        <w:rPr>
          <w:rFonts w:ascii="Arial" w:hAnsi="Arial" w:cs="Arial"/>
          <w:b/>
          <w:sz w:val="20"/>
          <w:szCs w:val="20"/>
        </w:rPr>
        <w:t>Effective Useful Life / Remaining Useful Life</w:t>
      </w:r>
    </w:p>
    <w:p w:rsidR="00DD2826" w:rsidRDefault="008C2F03" w:rsidP="00DD2826">
      <w:pPr>
        <w:rPr>
          <w:rFonts w:ascii="Arial" w:hAnsi="Arial" w:cs="Arial"/>
          <w:sz w:val="20"/>
          <w:szCs w:val="20"/>
        </w:rPr>
      </w:pPr>
      <w:r>
        <w:rPr>
          <w:rFonts w:ascii="Arial" w:hAnsi="Arial" w:cs="Arial"/>
          <w:sz w:val="20"/>
          <w:szCs w:val="20"/>
        </w:rPr>
        <w:t xml:space="preserve">Although the minimum lamp life </w:t>
      </w:r>
      <w:r w:rsidRPr="00502494">
        <w:rPr>
          <w:rFonts w:ascii="Arial" w:hAnsi="Arial" w:cs="Arial"/>
          <w:sz w:val="20"/>
          <w:szCs w:val="20"/>
        </w:rPr>
        <w:t>in Energy Star is 25,000 hours and most product</w:t>
      </w:r>
      <w:r>
        <w:rPr>
          <w:rFonts w:ascii="Arial" w:hAnsi="Arial" w:cs="Arial"/>
          <w:sz w:val="20"/>
          <w:szCs w:val="20"/>
        </w:rPr>
        <w:t>s</w:t>
      </w:r>
      <w:r w:rsidRPr="00502494">
        <w:rPr>
          <w:rFonts w:ascii="Arial" w:hAnsi="Arial" w:cs="Arial"/>
          <w:sz w:val="20"/>
          <w:szCs w:val="20"/>
        </w:rPr>
        <w:t xml:space="preserve"> show a lamp life of 25,000 or 35,000 hours</w:t>
      </w:r>
      <w:r>
        <w:rPr>
          <w:rFonts w:ascii="Arial" w:hAnsi="Arial" w:cs="Arial"/>
          <w:sz w:val="20"/>
          <w:szCs w:val="20"/>
        </w:rPr>
        <w:t>, t</w:t>
      </w:r>
      <w:r w:rsidR="00BF1736">
        <w:rPr>
          <w:rFonts w:ascii="Arial" w:hAnsi="Arial" w:cs="Arial"/>
          <w:sz w:val="20"/>
          <w:szCs w:val="20"/>
        </w:rPr>
        <w:t xml:space="preserve">he </w:t>
      </w:r>
      <w:r>
        <w:rPr>
          <w:rFonts w:ascii="Arial" w:hAnsi="Arial" w:cs="Arial"/>
          <w:sz w:val="20"/>
          <w:szCs w:val="20"/>
        </w:rPr>
        <w:t xml:space="preserve">Energy Division recommended a lamp life of </w:t>
      </w:r>
      <w:r w:rsidR="00BF1736">
        <w:rPr>
          <w:rFonts w:ascii="Arial" w:hAnsi="Arial" w:cs="Arial"/>
          <w:sz w:val="20"/>
          <w:szCs w:val="20"/>
        </w:rPr>
        <w:t xml:space="preserve">20,000 hours. </w:t>
      </w:r>
      <w:r w:rsidR="00F62F79">
        <w:rPr>
          <w:rFonts w:ascii="Arial" w:hAnsi="Arial" w:cs="Arial"/>
          <w:sz w:val="20"/>
          <w:szCs w:val="20"/>
        </w:rPr>
        <w:t xml:space="preserve"> </w:t>
      </w:r>
      <w:r w:rsidRPr="00502494">
        <w:rPr>
          <w:rFonts w:ascii="Arial" w:hAnsi="Arial" w:cs="Arial"/>
          <w:sz w:val="20"/>
          <w:szCs w:val="20"/>
        </w:rPr>
        <w:t xml:space="preserve">Since the </w:t>
      </w:r>
      <w:r>
        <w:rPr>
          <w:rFonts w:ascii="Arial" w:hAnsi="Arial" w:cs="Arial"/>
          <w:sz w:val="20"/>
          <w:szCs w:val="20"/>
        </w:rPr>
        <w:t>effective useful life (</w:t>
      </w:r>
      <w:r w:rsidRPr="00502494">
        <w:rPr>
          <w:rFonts w:ascii="Arial" w:hAnsi="Arial" w:cs="Arial"/>
          <w:sz w:val="20"/>
          <w:szCs w:val="20"/>
        </w:rPr>
        <w:t>EUL</w:t>
      </w:r>
      <w:r>
        <w:rPr>
          <w:rFonts w:ascii="Arial" w:hAnsi="Arial" w:cs="Arial"/>
          <w:sz w:val="20"/>
          <w:szCs w:val="20"/>
        </w:rPr>
        <w:t>)</w:t>
      </w:r>
      <w:r w:rsidRPr="00502494">
        <w:rPr>
          <w:rFonts w:ascii="Arial" w:hAnsi="Arial" w:cs="Arial"/>
          <w:sz w:val="20"/>
          <w:szCs w:val="20"/>
        </w:rPr>
        <w:t xml:space="preserve"> is dependent on the hours of operation, the EUL varies by building type. </w:t>
      </w:r>
      <w:r>
        <w:rPr>
          <w:rFonts w:ascii="Arial" w:hAnsi="Arial" w:cs="Arial"/>
          <w:sz w:val="20"/>
          <w:szCs w:val="20"/>
        </w:rPr>
        <w:t xml:space="preserve"> </w:t>
      </w:r>
    </w:p>
    <w:p w:rsidR="008C2F03" w:rsidRDefault="008C2F03" w:rsidP="00DD2826">
      <w:pPr>
        <w:rPr>
          <w:rFonts w:ascii="Arial" w:hAnsi="Arial" w:cs="Arial"/>
          <w:sz w:val="20"/>
          <w:szCs w:val="20"/>
        </w:rPr>
      </w:pPr>
    </w:p>
    <w:p w:rsidR="008C2F03" w:rsidRDefault="008C2F03" w:rsidP="00DD2826">
      <w:pPr>
        <w:rPr>
          <w:rFonts w:ascii="Arial" w:hAnsi="Arial" w:cs="Arial"/>
          <w:sz w:val="20"/>
          <w:szCs w:val="20"/>
        </w:rPr>
      </w:pPr>
      <w:r>
        <w:rPr>
          <w:rFonts w:ascii="Arial" w:hAnsi="Arial" w:cs="Arial"/>
          <w:sz w:val="20"/>
          <w:szCs w:val="20"/>
        </w:rPr>
        <w:t>The EUL is calculated using the following equation</w:t>
      </w:r>
      <w:r w:rsidRPr="00DD2826">
        <w:rPr>
          <w:rFonts w:ascii="Arial" w:hAnsi="Arial" w:cs="Arial"/>
          <w:sz w:val="20"/>
          <w:szCs w:val="20"/>
        </w:rPr>
        <w:t>:</w:t>
      </w:r>
    </w:p>
    <w:p w:rsidR="008C2F03" w:rsidRPr="00DD2826" w:rsidRDefault="008C2F03" w:rsidP="00DD2826">
      <w:pPr>
        <w:rPr>
          <w:rFonts w:ascii="Arial" w:hAnsi="Arial" w:cs="Arial"/>
          <w:sz w:val="20"/>
          <w:szCs w:val="20"/>
        </w:rPr>
      </w:pPr>
    </w:p>
    <w:p w:rsidR="00D52840" w:rsidRDefault="00DD2826" w:rsidP="00344971">
      <w:pPr>
        <w:rPr>
          <w:rFonts w:ascii="Arial" w:hAnsi="Arial" w:cs="Arial"/>
          <w:sz w:val="20"/>
          <w:szCs w:val="20"/>
        </w:rPr>
      </w:pPr>
      <w:r w:rsidRPr="00DD2826">
        <w:rPr>
          <w:rFonts w:ascii="Arial" w:hAnsi="Arial" w:cs="Arial"/>
          <w:sz w:val="20"/>
          <w:szCs w:val="20"/>
        </w:rPr>
        <w:tab/>
        <w:t>EUL = (</w:t>
      </w:r>
      <w:r w:rsidR="00BF1736">
        <w:rPr>
          <w:rFonts w:ascii="Arial" w:hAnsi="Arial" w:cs="Arial"/>
          <w:sz w:val="20"/>
          <w:szCs w:val="20"/>
        </w:rPr>
        <w:t xml:space="preserve">Rated Life of </w:t>
      </w:r>
      <w:r w:rsidR="00127F86">
        <w:rPr>
          <w:rFonts w:ascii="Arial" w:hAnsi="Arial" w:cs="Arial"/>
          <w:sz w:val="20"/>
          <w:szCs w:val="20"/>
        </w:rPr>
        <w:t>Lamp</w:t>
      </w:r>
      <w:r w:rsidRPr="00DD2826">
        <w:rPr>
          <w:rFonts w:ascii="Arial" w:hAnsi="Arial" w:cs="Arial"/>
          <w:sz w:val="20"/>
          <w:szCs w:val="20"/>
        </w:rPr>
        <w:t xml:space="preserve"> (</w:t>
      </w:r>
      <w:r w:rsidR="00BF1736">
        <w:rPr>
          <w:rFonts w:ascii="Arial" w:hAnsi="Arial" w:cs="Arial"/>
          <w:sz w:val="20"/>
          <w:szCs w:val="20"/>
        </w:rPr>
        <w:t xml:space="preserve">20,000 </w:t>
      </w:r>
      <w:r w:rsidRPr="00DD2826">
        <w:rPr>
          <w:rFonts w:ascii="Arial" w:hAnsi="Arial" w:cs="Arial"/>
          <w:sz w:val="20"/>
          <w:szCs w:val="20"/>
        </w:rPr>
        <w:t xml:space="preserve">hours)) / (Average Operating Hours </w:t>
      </w:r>
      <w:r w:rsidR="00BF1736">
        <w:rPr>
          <w:rFonts w:ascii="Arial" w:hAnsi="Arial" w:cs="Arial"/>
          <w:sz w:val="20"/>
          <w:szCs w:val="20"/>
        </w:rPr>
        <w:t>for Building Type</w:t>
      </w:r>
      <w:r w:rsidRPr="00DD2826">
        <w:rPr>
          <w:rFonts w:ascii="Arial" w:hAnsi="Arial" w:cs="Arial"/>
          <w:sz w:val="20"/>
          <w:szCs w:val="20"/>
        </w:rPr>
        <w:t>)</w:t>
      </w:r>
    </w:p>
    <w:p w:rsidR="00BF1736" w:rsidRDefault="00BF1736" w:rsidP="00344971">
      <w:pPr>
        <w:rPr>
          <w:rFonts w:ascii="Arial" w:hAnsi="Arial" w:cs="Arial"/>
          <w:sz w:val="20"/>
          <w:szCs w:val="20"/>
        </w:rPr>
      </w:pPr>
    </w:p>
    <w:p w:rsidR="00BF1736" w:rsidRPr="00BF1736" w:rsidRDefault="00BF1736" w:rsidP="00BF1736">
      <w:pPr>
        <w:pStyle w:val="Caption"/>
        <w:keepNext/>
        <w:jc w:val="center"/>
        <w:rPr>
          <w:rFonts w:ascii="Arial" w:hAnsi="Arial" w:cs="Arial"/>
        </w:rPr>
      </w:pPr>
      <w:bookmarkStart w:id="21" w:name="_Toc437587472"/>
      <w:r w:rsidRPr="00BF1736">
        <w:rPr>
          <w:rFonts w:ascii="Arial" w:hAnsi="Arial" w:cs="Arial"/>
        </w:rPr>
        <w:t xml:space="preserve">Table </w:t>
      </w:r>
      <w:r w:rsidRPr="00BF1736">
        <w:rPr>
          <w:rFonts w:ascii="Arial" w:hAnsi="Arial" w:cs="Arial"/>
        </w:rPr>
        <w:fldChar w:fldCharType="begin"/>
      </w:r>
      <w:r w:rsidRPr="00BF1736">
        <w:rPr>
          <w:rFonts w:ascii="Arial" w:hAnsi="Arial" w:cs="Arial"/>
        </w:rPr>
        <w:instrText xml:space="preserve"> SEQ Table \* ARABIC </w:instrText>
      </w:r>
      <w:r w:rsidRPr="00BF1736">
        <w:rPr>
          <w:rFonts w:ascii="Arial" w:hAnsi="Arial" w:cs="Arial"/>
        </w:rPr>
        <w:fldChar w:fldCharType="separate"/>
      </w:r>
      <w:r w:rsidR="00A57E74">
        <w:rPr>
          <w:rFonts w:ascii="Arial" w:hAnsi="Arial" w:cs="Arial"/>
          <w:noProof/>
        </w:rPr>
        <w:t>6</w:t>
      </w:r>
      <w:r w:rsidRPr="00BF1736">
        <w:rPr>
          <w:rFonts w:ascii="Arial" w:hAnsi="Arial" w:cs="Arial"/>
        </w:rPr>
        <w:fldChar w:fldCharType="end"/>
      </w:r>
      <w:r w:rsidRPr="00BF1736">
        <w:rPr>
          <w:rFonts w:ascii="Arial" w:hAnsi="Arial" w:cs="Arial"/>
        </w:rPr>
        <w:t xml:space="preserve"> Effective and Remaining Useful Life</w:t>
      </w:r>
      <w:bookmarkEnd w:id="21"/>
    </w:p>
    <w:tbl>
      <w:tblPr>
        <w:tblStyle w:val="TableGrid1"/>
        <w:tblW w:w="5000" w:type="pct"/>
        <w:tblLook w:val="04A0" w:firstRow="1" w:lastRow="0" w:firstColumn="1" w:lastColumn="0" w:noHBand="0" w:noVBand="1"/>
      </w:tblPr>
      <w:tblGrid>
        <w:gridCol w:w="1552"/>
        <w:gridCol w:w="3828"/>
        <w:gridCol w:w="879"/>
        <w:gridCol w:w="1450"/>
        <w:gridCol w:w="969"/>
        <w:gridCol w:w="898"/>
      </w:tblGrid>
      <w:tr w:rsidR="00BF1736" w:rsidRPr="0099358A" w:rsidTr="00BF1736">
        <w:tc>
          <w:tcPr>
            <w:tcW w:w="810" w:type="pct"/>
            <w:shd w:val="clear" w:color="auto" w:fill="D9D9D9" w:themeFill="background1" w:themeFillShade="D9"/>
            <w:vAlign w:val="center"/>
          </w:tcPr>
          <w:p w:rsidR="00BF1736" w:rsidRPr="0099358A" w:rsidRDefault="00BF1736" w:rsidP="0078359E">
            <w:pPr>
              <w:jc w:val="center"/>
              <w:rPr>
                <w:rFonts w:ascii="Arial" w:hAnsi="Arial" w:cs="Arial"/>
                <w:b/>
                <w:sz w:val="20"/>
                <w:szCs w:val="20"/>
              </w:rPr>
            </w:pPr>
            <w:r w:rsidRPr="0099358A">
              <w:rPr>
                <w:rFonts w:ascii="Arial" w:hAnsi="Arial" w:cs="Arial"/>
                <w:b/>
                <w:sz w:val="20"/>
                <w:szCs w:val="20"/>
              </w:rPr>
              <w:t>EUL ID</w:t>
            </w:r>
          </w:p>
        </w:tc>
        <w:tc>
          <w:tcPr>
            <w:tcW w:w="1999" w:type="pct"/>
            <w:shd w:val="clear" w:color="auto" w:fill="D9D9D9" w:themeFill="background1" w:themeFillShade="D9"/>
            <w:vAlign w:val="center"/>
          </w:tcPr>
          <w:p w:rsidR="00BF1736" w:rsidRPr="0099358A" w:rsidRDefault="00BF1736" w:rsidP="0078359E">
            <w:pPr>
              <w:jc w:val="center"/>
              <w:rPr>
                <w:rFonts w:ascii="Arial" w:hAnsi="Arial" w:cs="Arial"/>
                <w:b/>
                <w:sz w:val="20"/>
                <w:szCs w:val="20"/>
              </w:rPr>
            </w:pPr>
            <w:r w:rsidRPr="0099358A">
              <w:rPr>
                <w:rFonts w:ascii="Arial" w:hAnsi="Arial" w:cs="Arial"/>
                <w:b/>
                <w:sz w:val="20"/>
                <w:szCs w:val="20"/>
              </w:rPr>
              <w:t>Description</w:t>
            </w:r>
          </w:p>
        </w:tc>
        <w:tc>
          <w:tcPr>
            <w:tcW w:w="459" w:type="pct"/>
            <w:shd w:val="clear" w:color="auto" w:fill="D9D9D9" w:themeFill="background1" w:themeFillShade="D9"/>
            <w:vAlign w:val="center"/>
          </w:tcPr>
          <w:p w:rsidR="00BF1736" w:rsidRPr="0099358A" w:rsidRDefault="00BF1736" w:rsidP="0078359E">
            <w:pPr>
              <w:jc w:val="center"/>
              <w:rPr>
                <w:rFonts w:ascii="Arial" w:hAnsi="Arial" w:cs="Arial"/>
                <w:b/>
                <w:sz w:val="20"/>
                <w:szCs w:val="20"/>
              </w:rPr>
            </w:pPr>
            <w:r w:rsidRPr="0099358A">
              <w:rPr>
                <w:rFonts w:ascii="Arial" w:hAnsi="Arial" w:cs="Arial"/>
                <w:b/>
                <w:sz w:val="20"/>
                <w:szCs w:val="20"/>
              </w:rPr>
              <w:t>Sector</w:t>
            </w:r>
          </w:p>
        </w:tc>
        <w:tc>
          <w:tcPr>
            <w:tcW w:w="757" w:type="pct"/>
            <w:shd w:val="clear" w:color="auto" w:fill="D9D9D9" w:themeFill="background1" w:themeFillShade="D9"/>
            <w:vAlign w:val="center"/>
          </w:tcPr>
          <w:p w:rsidR="00BF1736" w:rsidRPr="0099358A" w:rsidRDefault="00BF1736" w:rsidP="0078359E">
            <w:pPr>
              <w:jc w:val="center"/>
              <w:rPr>
                <w:rFonts w:ascii="Arial" w:hAnsi="Arial" w:cs="Arial"/>
                <w:b/>
                <w:sz w:val="20"/>
                <w:szCs w:val="20"/>
              </w:rPr>
            </w:pPr>
            <w:proofErr w:type="spellStart"/>
            <w:r w:rsidRPr="0099358A">
              <w:rPr>
                <w:rFonts w:ascii="Arial" w:hAnsi="Arial" w:cs="Arial"/>
                <w:b/>
                <w:sz w:val="20"/>
                <w:szCs w:val="20"/>
              </w:rPr>
              <w:t>UseCategory</w:t>
            </w:r>
            <w:proofErr w:type="spellEnd"/>
          </w:p>
        </w:tc>
        <w:tc>
          <w:tcPr>
            <w:tcW w:w="506" w:type="pct"/>
            <w:shd w:val="clear" w:color="auto" w:fill="D9D9D9" w:themeFill="background1" w:themeFillShade="D9"/>
            <w:vAlign w:val="center"/>
          </w:tcPr>
          <w:p w:rsidR="00BF1736" w:rsidRPr="0099358A" w:rsidRDefault="00BF1736" w:rsidP="0078359E">
            <w:pPr>
              <w:jc w:val="center"/>
              <w:rPr>
                <w:rFonts w:ascii="Arial" w:hAnsi="Arial" w:cs="Arial"/>
                <w:b/>
                <w:sz w:val="20"/>
                <w:szCs w:val="20"/>
              </w:rPr>
            </w:pPr>
            <w:r w:rsidRPr="0099358A">
              <w:rPr>
                <w:rFonts w:ascii="Arial" w:hAnsi="Arial" w:cs="Arial"/>
                <w:b/>
                <w:sz w:val="20"/>
                <w:szCs w:val="20"/>
              </w:rPr>
              <w:t>EUL (Years)</w:t>
            </w:r>
          </w:p>
        </w:tc>
        <w:tc>
          <w:tcPr>
            <w:tcW w:w="469" w:type="pct"/>
            <w:shd w:val="clear" w:color="auto" w:fill="D9D9D9" w:themeFill="background1" w:themeFillShade="D9"/>
            <w:vAlign w:val="center"/>
          </w:tcPr>
          <w:p w:rsidR="00BF1736" w:rsidRPr="0099358A" w:rsidRDefault="00BF1736" w:rsidP="0078359E">
            <w:pPr>
              <w:jc w:val="center"/>
              <w:rPr>
                <w:rFonts w:ascii="Arial" w:hAnsi="Arial" w:cs="Arial"/>
                <w:b/>
                <w:sz w:val="20"/>
                <w:szCs w:val="20"/>
              </w:rPr>
            </w:pPr>
            <w:r w:rsidRPr="0099358A">
              <w:rPr>
                <w:rFonts w:ascii="Arial" w:hAnsi="Arial" w:cs="Arial"/>
                <w:b/>
                <w:sz w:val="20"/>
                <w:szCs w:val="20"/>
              </w:rPr>
              <w:t>RUL (Years)</w:t>
            </w:r>
          </w:p>
        </w:tc>
      </w:tr>
      <w:tr w:rsidR="00BF1736" w:rsidRPr="0099358A" w:rsidTr="00BF1736">
        <w:trPr>
          <w:trHeight w:val="243"/>
        </w:trPr>
        <w:tc>
          <w:tcPr>
            <w:tcW w:w="810" w:type="pct"/>
            <w:vAlign w:val="center"/>
          </w:tcPr>
          <w:p w:rsidR="00BF1736" w:rsidRPr="0099358A" w:rsidRDefault="00BF1736" w:rsidP="00BF1736">
            <w:pPr>
              <w:jc w:val="center"/>
              <w:rPr>
                <w:rFonts w:ascii="Arial" w:hAnsi="Arial" w:cs="Arial"/>
                <w:sz w:val="20"/>
                <w:szCs w:val="20"/>
              </w:rPr>
            </w:pPr>
            <w:r w:rsidRPr="00BF1736">
              <w:rPr>
                <w:rFonts w:ascii="Arial" w:hAnsi="Arial" w:cs="Arial"/>
                <w:sz w:val="20"/>
                <w:szCs w:val="20"/>
              </w:rPr>
              <w:t>ILtg-Res-LED-20000hr</w:t>
            </w:r>
          </w:p>
        </w:tc>
        <w:tc>
          <w:tcPr>
            <w:tcW w:w="1999" w:type="pct"/>
            <w:vAlign w:val="center"/>
          </w:tcPr>
          <w:p w:rsidR="00BF1736" w:rsidRPr="0099358A" w:rsidRDefault="00BF1736" w:rsidP="0078359E">
            <w:pPr>
              <w:jc w:val="center"/>
              <w:rPr>
                <w:rFonts w:ascii="Arial" w:hAnsi="Arial" w:cs="Arial"/>
                <w:sz w:val="20"/>
                <w:szCs w:val="20"/>
              </w:rPr>
            </w:pPr>
            <w:r w:rsidRPr="00BF1736">
              <w:rPr>
                <w:rFonts w:ascii="Arial" w:hAnsi="Arial" w:cs="Arial"/>
                <w:sz w:val="20"/>
                <w:szCs w:val="20"/>
              </w:rPr>
              <w:t>LED lamp - Indoor - Residential</w:t>
            </w:r>
          </w:p>
        </w:tc>
        <w:tc>
          <w:tcPr>
            <w:tcW w:w="459" w:type="pct"/>
            <w:vAlign w:val="center"/>
          </w:tcPr>
          <w:p w:rsidR="00BF1736" w:rsidRPr="0099358A" w:rsidRDefault="00BF1736" w:rsidP="0078359E">
            <w:pPr>
              <w:jc w:val="center"/>
              <w:rPr>
                <w:rFonts w:ascii="Arial" w:hAnsi="Arial" w:cs="Arial"/>
                <w:sz w:val="20"/>
                <w:szCs w:val="20"/>
              </w:rPr>
            </w:pPr>
            <w:r w:rsidRPr="0099358A">
              <w:rPr>
                <w:rFonts w:ascii="Arial" w:hAnsi="Arial" w:cs="Arial"/>
                <w:sz w:val="20"/>
                <w:szCs w:val="20"/>
              </w:rPr>
              <w:t>Res</w:t>
            </w:r>
          </w:p>
        </w:tc>
        <w:tc>
          <w:tcPr>
            <w:tcW w:w="757" w:type="pct"/>
            <w:vAlign w:val="center"/>
          </w:tcPr>
          <w:p w:rsidR="00BF1736" w:rsidRPr="0099358A" w:rsidRDefault="00BF1736" w:rsidP="0078359E">
            <w:pPr>
              <w:jc w:val="center"/>
              <w:rPr>
                <w:rFonts w:ascii="Arial" w:hAnsi="Arial" w:cs="Arial"/>
                <w:sz w:val="20"/>
                <w:szCs w:val="20"/>
              </w:rPr>
            </w:pPr>
            <w:r w:rsidRPr="0099358A">
              <w:rPr>
                <w:rFonts w:ascii="Arial" w:hAnsi="Arial" w:cs="Arial"/>
                <w:sz w:val="20"/>
                <w:szCs w:val="20"/>
              </w:rPr>
              <w:t>Lighting</w:t>
            </w:r>
          </w:p>
        </w:tc>
        <w:tc>
          <w:tcPr>
            <w:tcW w:w="506" w:type="pct"/>
            <w:vAlign w:val="center"/>
          </w:tcPr>
          <w:p w:rsidR="00BF1736" w:rsidRPr="0099358A" w:rsidRDefault="00BF1736" w:rsidP="0078359E">
            <w:pPr>
              <w:jc w:val="center"/>
              <w:rPr>
                <w:rFonts w:ascii="Arial" w:hAnsi="Arial" w:cs="Arial"/>
                <w:sz w:val="20"/>
                <w:szCs w:val="20"/>
              </w:rPr>
            </w:pPr>
            <w:r w:rsidRPr="0099358A">
              <w:rPr>
                <w:rFonts w:ascii="Arial" w:hAnsi="Arial" w:cs="Arial"/>
                <w:sz w:val="20"/>
                <w:szCs w:val="20"/>
              </w:rPr>
              <w:t>16</w:t>
            </w:r>
          </w:p>
        </w:tc>
        <w:tc>
          <w:tcPr>
            <w:tcW w:w="469" w:type="pct"/>
            <w:vAlign w:val="center"/>
          </w:tcPr>
          <w:p w:rsidR="00BF1736" w:rsidRPr="0099358A" w:rsidRDefault="00BF1736" w:rsidP="0078359E">
            <w:pPr>
              <w:jc w:val="center"/>
              <w:rPr>
                <w:rFonts w:ascii="Arial" w:hAnsi="Arial" w:cs="Arial"/>
                <w:sz w:val="20"/>
                <w:szCs w:val="20"/>
              </w:rPr>
            </w:pPr>
            <w:r w:rsidRPr="0099358A">
              <w:rPr>
                <w:rFonts w:ascii="Arial" w:hAnsi="Arial" w:cs="Arial"/>
                <w:sz w:val="20"/>
                <w:szCs w:val="20"/>
              </w:rPr>
              <w:t>5.33</w:t>
            </w:r>
          </w:p>
        </w:tc>
      </w:tr>
      <w:tr w:rsidR="00BF1736" w:rsidRPr="0099358A" w:rsidTr="00BF1736">
        <w:trPr>
          <w:trHeight w:val="243"/>
        </w:trPr>
        <w:tc>
          <w:tcPr>
            <w:tcW w:w="810" w:type="pct"/>
            <w:vAlign w:val="center"/>
          </w:tcPr>
          <w:p w:rsidR="00BF1736" w:rsidRPr="0099358A" w:rsidRDefault="00BF1736" w:rsidP="00BF1736">
            <w:pPr>
              <w:jc w:val="center"/>
              <w:rPr>
                <w:rFonts w:ascii="Arial" w:hAnsi="Arial" w:cs="Arial"/>
                <w:sz w:val="20"/>
                <w:szCs w:val="20"/>
              </w:rPr>
            </w:pPr>
            <w:r w:rsidRPr="00BF1736">
              <w:rPr>
                <w:rFonts w:ascii="Arial" w:hAnsi="Arial" w:cs="Arial"/>
                <w:sz w:val="20"/>
                <w:szCs w:val="20"/>
              </w:rPr>
              <w:t>ILtg-Com-LED-20000hr</w:t>
            </w:r>
          </w:p>
        </w:tc>
        <w:tc>
          <w:tcPr>
            <w:tcW w:w="1999" w:type="pct"/>
            <w:vAlign w:val="center"/>
          </w:tcPr>
          <w:p w:rsidR="00BF1736" w:rsidRPr="0099358A" w:rsidRDefault="00BF1736" w:rsidP="0078359E">
            <w:pPr>
              <w:jc w:val="center"/>
              <w:rPr>
                <w:rFonts w:ascii="Arial" w:hAnsi="Arial" w:cs="Arial"/>
                <w:sz w:val="20"/>
                <w:szCs w:val="20"/>
              </w:rPr>
            </w:pPr>
            <w:r w:rsidRPr="00BF1736">
              <w:rPr>
                <w:rFonts w:ascii="Arial" w:hAnsi="Arial" w:cs="Arial"/>
                <w:sz w:val="20"/>
                <w:szCs w:val="20"/>
              </w:rPr>
              <w:t>LED Lamp - Indoor- Commercial</w:t>
            </w:r>
          </w:p>
        </w:tc>
        <w:tc>
          <w:tcPr>
            <w:tcW w:w="459" w:type="pct"/>
            <w:vAlign w:val="center"/>
          </w:tcPr>
          <w:p w:rsidR="00BF1736" w:rsidRPr="0099358A" w:rsidRDefault="00BF1736" w:rsidP="0078359E">
            <w:pPr>
              <w:jc w:val="center"/>
              <w:rPr>
                <w:rFonts w:ascii="Arial" w:hAnsi="Arial" w:cs="Arial"/>
                <w:sz w:val="20"/>
                <w:szCs w:val="20"/>
              </w:rPr>
            </w:pPr>
            <w:r w:rsidRPr="0099358A">
              <w:rPr>
                <w:rFonts w:ascii="Arial" w:hAnsi="Arial" w:cs="Arial"/>
                <w:sz w:val="20"/>
                <w:szCs w:val="20"/>
              </w:rPr>
              <w:t>Com</w:t>
            </w:r>
          </w:p>
        </w:tc>
        <w:tc>
          <w:tcPr>
            <w:tcW w:w="757" w:type="pct"/>
            <w:vAlign w:val="center"/>
          </w:tcPr>
          <w:p w:rsidR="00BF1736" w:rsidRPr="0099358A" w:rsidRDefault="00BF1736" w:rsidP="0078359E">
            <w:pPr>
              <w:jc w:val="center"/>
              <w:rPr>
                <w:rFonts w:ascii="Arial" w:hAnsi="Arial" w:cs="Arial"/>
                <w:sz w:val="20"/>
                <w:szCs w:val="20"/>
              </w:rPr>
            </w:pPr>
            <w:r w:rsidRPr="0099358A">
              <w:rPr>
                <w:rFonts w:ascii="Arial" w:hAnsi="Arial" w:cs="Arial"/>
                <w:sz w:val="20"/>
                <w:szCs w:val="20"/>
              </w:rPr>
              <w:t>Lighting</w:t>
            </w:r>
          </w:p>
        </w:tc>
        <w:tc>
          <w:tcPr>
            <w:tcW w:w="506" w:type="pct"/>
            <w:vAlign w:val="center"/>
          </w:tcPr>
          <w:p w:rsidR="00BF1736" w:rsidRPr="0099358A" w:rsidRDefault="00BF1736" w:rsidP="0078359E">
            <w:pPr>
              <w:jc w:val="center"/>
              <w:rPr>
                <w:rFonts w:ascii="Arial" w:hAnsi="Arial" w:cs="Arial"/>
                <w:sz w:val="20"/>
                <w:szCs w:val="20"/>
              </w:rPr>
            </w:pPr>
            <w:r w:rsidRPr="0099358A">
              <w:rPr>
                <w:rFonts w:ascii="Arial" w:hAnsi="Arial" w:cs="Arial"/>
                <w:sz w:val="20"/>
                <w:szCs w:val="20"/>
              </w:rPr>
              <w:t>Varies</w:t>
            </w:r>
            <w:r w:rsidR="00C1587F">
              <w:rPr>
                <w:rFonts w:ascii="Arial" w:hAnsi="Arial" w:cs="Arial"/>
                <w:sz w:val="20"/>
                <w:szCs w:val="20"/>
              </w:rPr>
              <w:t xml:space="preserve"> (max 12 years)</w:t>
            </w:r>
          </w:p>
        </w:tc>
        <w:tc>
          <w:tcPr>
            <w:tcW w:w="469" w:type="pct"/>
            <w:vAlign w:val="center"/>
          </w:tcPr>
          <w:p w:rsidR="00BF1736" w:rsidRPr="0099358A" w:rsidRDefault="00BF1736" w:rsidP="0078359E">
            <w:pPr>
              <w:jc w:val="center"/>
              <w:rPr>
                <w:rFonts w:ascii="Arial" w:hAnsi="Arial" w:cs="Arial"/>
                <w:sz w:val="20"/>
                <w:szCs w:val="20"/>
              </w:rPr>
            </w:pPr>
            <w:r w:rsidRPr="0099358A">
              <w:rPr>
                <w:rFonts w:ascii="Arial" w:hAnsi="Arial" w:cs="Arial"/>
                <w:sz w:val="20"/>
                <w:szCs w:val="20"/>
              </w:rPr>
              <w:t>Varies</w:t>
            </w:r>
          </w:p>
        </w:tc>
      </w:tr>
    </w:tbl>
    <w:p w:rsidR="00BF1736" w:rsidRDefault="00BF1736" w:rsidP="00344971">
      <w:pPr>
        <w:rPr>
          <w:rFonts w:ascii="Arial" w:hAnsi="Arial" w:cs="Arial"/>
          <w:b/>
          <w:i/>
          <w:sz w:val="28"/>
          <w:szCs w:val="28"/>
        </w:rPr>
      </w:pPr>
    </w:p>
    <w:p w:rsidR="002E0043" w:rsidRPr="00344971" w:rsidRDefault="001248A3" w:rsidP="00344971">
      <w:pPr>
        <w:rPr>
          <w:rFonts w:ascii="Arial" w:hAnsi="Arial" w:cs="Arial"/>
          <w:b/>
          <w:i/>
          <w:sz w:val="28"/>
          <w:szCs w:val="28"/>
        </w:rPr>
      </w:pPr>
      <w:r w:rsidRPr="00344971">
        <w:rPr>
          <w:rFonts w:ascii="Arial" w:hAnsi="Arial" w:cs="Arial"/>
          <w:b/>
          <w:i/>
          <w:sz w:val="28"/>
          <w:szCs w:val="28"/>
        </w:rPr>
        <w:t>1.</w:t>
      </w:r>
      <w:r w:rsidR="00FA595F" w:rsidRPr="00344971">
        <w:rPr>
          <w:rFonts w:ascii="Arial" w:hAnsi="Arial" w:cs="Arial"/>
          <w:b/>
          <w:i/>
          <w:sz w:val="28"/>
          <w:szCs w:val="28"/>
        </w:rPr>
        <w:t>4</w:t>
      </w:r>
      <w:r w:rsidR="00793646" w:rsidRPr="00344971">
        <w:rPr>
          <w:rFonts w:ascii="Arial" w:hAnsi="Arial" w:cs="Arial"/>
          <w:b/>
          <w:i/>
          <w:sz w:val="28"/>
          <w:szCs w:val="28"/>
        </w:rPr>
        <w:t>.2</w:t>
      </w:r>
      <w:r w:rsidR="00FA595F" w:rsidRPr="00344971">
        <w:rPr>
          <w:rFonts w:ascii="Arial" w:hAnsi="Arial" w:cs="Arial"/>
          <w:b/>
          <w:i/>
          <w:sz w:val="28"/>
          <w:szCs w:val="28"/>
        </w:rPr>
        <w:t xml:space="preserve"> </w:t>
      </w:r>
      <w:r w:rsidR="00E71EF1" w:rsidRPr="00344971">
        <w:rPr>
          <w:rFonts w:ascii="Arial" w:hAnsi="Arial" w:cs="Arial"/>
          <w:b/>
          <w:i/>
          <w:sz w:val="28"/>
          <w:szCs w:val="28"/>
        </w:rPr>
        <w:t xml:space="preserve">Codes &amp; Standards Requirements </w:t>
      </w:r>
      <w:r w:rsidR="009C5CA7" w:rsidRPr="00344971">
        <w:rPr>
          <w:rFonts w:ascii="Arial" w:hAnsi="Arial" w:cs="Arial"/>
          <w:b/>
          <w:i/>
          <w:sz w:val="28"/>
          <w:szCs w:val="28"/>
        </w:rPr>
        <w:t>Base Case and Measure Information</w:t>
      </w:r>
    </w:p>
    <w:p w:rsidR="00640BB6" w:rsidRDefault="00EE53FF" w:rsidP="00B13099">
      <w:pPr>
        <w:rPr>
          <w:rFonts w:ascii="Arial" w:hAnsi="Arial" w:cs="Arial"/>
          <w:sz w:val="20"/>
          <w:szCs w:val="20"/>
        </w:rPr>
      </w:pPr>
      <w:r w:rsidRPr="00876834">
        <w:rPr>
          <w:rFonts w:ascii="Arial" w:hAnsi="Arial" w:cs="Arial"/>
          <w:b/>
          <w:i/>
          <w:sz w:val="20"/>
          <w:szCs w:val="20"/>
        </w:rPr>
        <w:t>Title 20:</w:t>
      </w:r>
      <w:r w:rsidRPr="00876834">
        <w:rPr>
          <w:rFonts w:ascii="Arial" w:hAnsi="Arial" w:cs="Arial"/>
          <w:sz w:val="20"/>
          <w:szCs w:val="20"/>
        </w:rPr>
        <w:t xml:space="preserve"> </w:t>
      </w:r>
      <w:r w:rsidR="00B13099" w:rsidRPr="00876834">
        <w:rPr>
          <w:rFonts w:ascii="Arial" w:hAnsi="Arial" w:cs="Arial"/>
          <w:sz w:val="20"/>
          <w:szCs w:val="20"/>
        </w:rPr>
        <w:t>Th</w:t>
      </w:r>
      <w:r w:rsidR="00A47B79">
        <w:rPr>
          <w:rFonts w:ascii="Arial" w:hAnsi="Arial" w:cs="Arial"/>
          <w:sz w:val="20"/>
          <w:szCs w:val="20"/>
        </w:rPr>
        <w:t>ese measures do</w:t>
      </w:r>
      <w:r w:rsidRPr="00B13099">
        <w:rPr>
          <w:rFonts w:ascii="Arial" w:hAnsi="Arial" w:cs="Arial"/>
          <w:sz w:val="20"/>
          <w:szCs w:val="20"/>
        </w:rPr>
        <w:t xml:space="preserve"> fall under Title 20</w:t>
      </w:r>
      <w:r w:rsidR="00876834">
        <w:rPr>
          <w:rFonts w:ascii="Arial" w:hAnsi="Arial" w:cs="Arial"/>
          <w:sz w:val="20"/>
          <w:szCs w:val="20"/>
        </w:rPr>
        <w:t xml:space="preserve"> [2015]</w:t>
      </w:r>
      <w:r w:rsidRPr="00B13099">
        <w:rPr>
          <w:rFonts w:ascii="Arial" w:hAnsi="Arial" w:cs="Arial"/>
          <w:sz w:val="20"/>
          <w:szCs w:val="20"/>
        </w:rPr>
        <w:t xml:space="preserve"> of the California Energy Regulations.</w:t>
      </w:r>
      <w:r w:rsidR="00476B67">
        <w:rPr>
          <w:rFonts w:ascii="Arial" w:hAnsi="Arial" w:cs="Arial"/>
          <w:sz w:val="20"/>
          <w:szCs w:val="20"/>
        </w:rPr>
        <w:t xml:space="preserve"> </w:t>
      </w:r>
      <w:r w:rsidR="00A47B79">
        <w:rPr>
          <w:rFonts w:ascii="Arial" w:hAnsi="Arial" w:cs="Arial"/>
          <w:sz w:val="20"/>
          <w:szCs w:val="20"/>
        </w:rPr>
        <w:t>The regulation follows the Federally-Regulated general Service Incandescent Lamps</w:t>
      </w:r>
      <w:r w:rsidR="008163E0">
        <w:rPr>
          <w:rFonts w:ascii="Arial" w:hAnsi="Arial" w:cs="Arial"/>
          <w:sz w:val="20"/>
          <w:szCs w:val="20"/>
        </w:rPr>
        <w:t xml:space="preserve"> and Shown in Table k-4 and k-6</w:t>
      </w:r>
      <w:r w:rsidR="00A47B79">
        <w:rPr>
          <w:rFonts w:ascii="Arial" w:hAnsi="Arial" w:cs="Arial"/>
          <w:sz w:val="20"/>
          <w:szCs w:val="20"/>
        </w:rPr>
        <w:t xml:space="preserve"> in Title 20.</w:t>
      </w:r>
    </w:p>
    <w:p w:rsidR="00876834" w:rsidRDefault="00876834" w:rsidP="00B838E2">
      <w:pPr>
        <w:jc w:val="center"/>
        <w:rPr>
          <w:rFonts w:ascii="Arial" w:hAnsi="Arial" w:cs="Arial"/>
          <w:b/>
          <w:bCs/>
          <w:sz w:val="20"/>
          <w:szCs w:val="20"/>
        </w:rPr>
      </w:pPr>
    </w:p>
    <w:p w:rsidR="008163E0" w:rsidRDefault="00A47B79" w:rsidP="00B838E2">
      <w:pPr>
        <w:jc w:val="center"/>
        <w:rPr>
          <w:rFonts w:ascii="Arial" w:hAnsi="Arial" w:cs="Arial"/>
          <w:b/>
          <w:bCs/>
          <w:sz w:val="20"/>
          <w:szCs w:val="20"/>
        </w:rPr>
      </w:pPr>
      <w:r>
        <w:rPr>
          <w:rFonts w:ascii="Arial" w:hAnsi="Arial" w:cs="Arial"/>
          <w:b/>
          <w:bCs/>
          <w:sz w:val="20"/>
          <w:szCs w:val="20"/>
        </w:rPr>
        <w:t>St</w:t>
      </w:r>
      <w:r w:rsidR="005B35F9">
        <w:rPr>
          <w:rFonts w:ascii="Arial" w:hAnsi="Arial" w:cs="Arial"/>
          <w:b/>
          <w:bCs/>
          <w:sz w:val="20"/>
          <w:szCs w:val="20"/>
        </w:rPr>
        <w:t xml:space="preserve">andards for Federally-Regulated </w:t>
      </w:r>
      <w:r>
        <w:rPr>
          <w:rFonts w:ascii="Arial" w:hAnsi="Arial" w:cs="Arial"/>
          <w:b/>
          <w:bCs/>
          <w:sz w:val="20"/>
          <w:szCs w:val="20"/>
        </w:rPr>
        <w:t>General Service Incandescent Lamps</w:t>
      </w:r>
    </w:p>
    <w:p w:rsidR="00A47B79" w:rsidRDefault="008163E0" w:rsidP="00B838E2">
      <w:pPr>
        <w:jc w:val="center"/>
        <w:rPr>
          <w:rFonts w:ascii="Arial" w:hAnsi="Arial" w:cs="Arial"/>
          <w:sz w:val="20"/>
          <w:szCs w:val="20"/>
        </w:rPr>
      </w:pPr>
      <w:r>
        <w:rPr>
          <w:rFonts w:ascii="Arial" w:hAnsi="Arial" w:cs="Arial"/>
          <w:b/>
          <w:bCs/>
          <w:sz w:val="20"/>
          <w:szCs w:val="20"/>
        </w:rPr>
        <w:t xml:space="preserve">Table </w:t>
      </w:r>
      <w:r w:rsidR="005B35F9">
        <w:rPr>
          <w:rFonts w:ascii="Arial" w:hAnsi="Arial" w:cs="Arial"/>
          <w:b/>
          <w:bCs/>
          <w:sz w:val="20"/>
          <w:szCs w:val="20"/>
        </w:rPr>
        <w:t>K-6</w:t>
      </w:r>
    </w:p>
    <w:tbl>
      <w:tblPr>
        <w:tblW w:w="4865" w:type="pct"/>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bottom w:w="29" w:type="dxa"/>
        </w:tblCellMar>
        <w:tblLook w:val="00A0" w:firstRow="1" w:lastRow="0" w:firstColumn="1" w:lastColumn="0" w:noHBand="0" w:noVBand="0"/>
      </w:tblPr>
      <w:tblGrid>
        <w:gridCol w:w="2272"/>
        <w:gridCol w:w="2340"/>
        <w:gridCol w:w="2700"/>
        <w:gridCol w:w="2005"/>
      </w:tblGrid>
      <w:tr w:rsidR="00B838E2" w:rsidRPr="00FD605E" w:rsidTr="00B838E2">
        <w:trPr>
          <w:trHeight w:val="233"/>
        </w:trPr>
        <w:tc>
          <w:tcPr>
            <w:tcW w:w="1219" w:type="pct"/>
            <w:shd w:val="clear" w:color="auto" w:fill="auto"/>
          </w:tcPr>
          <w:p w:rsidR="00A47B79" w:rsidRPr="00FD605E" w:rsidRDefault="00A47B79" w:rsidP="00B838E2">
            <w:pPr>
              <w:jc w:val="center"/>
              <w:rPr>
                <w:rFonts w:ascii="Arial" w:hAnsi="Arial" w:cs="Arial"/>
                <w:b/>
                <w:sz w:val="20"/>
                <w:szCs w:val="20"/>
              </w:rPr>
            </w:pPr>
            <w:r>
              <w:rPr>
                <w:rFonts w:ascii="Arial" w:hAnsi="Arial" w:cs="Arial"/>
                <w:b/>
                <w:sz w:val="20"/>
                <w:szCs w:val="20"/>
              </w:rPr>
              <w:t>Rated Lumen Ranges</w:t>
            </w:r>
          </w:p>
        </w:tc>
        <w:tc>
          <w:tcPr>
            <w:tcW w:w="1256" w:type="pct"/>
            <w:shd w:val="clear" w:color="auto" w:fill="auto"/>
          </w:tcPr>
          <w:p w:rsidR="00A47B79" w:rsidRPr="00207E76" w:rsidRDefault="00A47B79" w:rsidP="00B838E2">
            <w:pPr>
              <w:autoSpaceDE w:val="0"/>
              <w:autoSpaceDN w:val="0"/>
              <w:adjustRightInd w:val="0"/>
              <w:jc w:val="center"/>
              <w:rPr>
                <w:rFonts w:ascii="Arial-BoldItalicMT" w:hAnsi="Arial-BoldItalicMT" w:cs="Arial-BoldItalicMT"/>
                <w:b/>
                <w:bCs/>
                <w:i/>
                <w:iCs/>
                <w:sz w:val="20"/>
                <w:szCs w:val="20"/>
              </w:rPr>
            </w:pPr>
            <w:r w:rsidRPr="00207E76">
              <w:rPr>
                <w:rFonts w:ascii="Arial-BoldItalicMT" w:hAnsi="Arial-BoldItalicMT" w:cs="Arial-BoldItalicMT"/>
                <w:b/>
                <w:bCs/>
                <w:i/>
                <w:iCs/>
                <w:sz w:val="20"/>
                <w:szCs w:val="20"/>
              </w:rPr>
              <w:t>Maximum Rate</w:t>
            </w:r>
          </w:p>
        </w:tc>
        <w:tc>
          <w:tcPr>
            <w:tcW w:w="1449" w:type="pct"/>
            <w:shd w:val="clear" w:color="auto" w:fill="auto"/>
          </w:tcPr>
          <w:p w:rsidR="00A47B79" w:rsidRPr="00207E76" w:rsidRDefault="00A47B79" w:rsidP="00B838E2">
            <w:pPr>
              <w:autoSpaceDE w:val="0"/>
              <w:autoSpaceDN w:val="0"/>
              <w:adjustRightInd w:val="0"/>
              <w:jc w:val="center"/>
              <w:rPr>
                <w:rFonts w:ascii="Arial-BoldItalicMT" w:hAnsi="Arial-BoldItalicMT" w:cs="Arial-BoldItalicMT"/>
                <w:b/>
                <w:bCs/>
                <w:i/>
                <w:iCs/>
                <w:sz w:val="20"/>
                <w:szCs w:val="20"/>
              </w:rPr>
            </w:pPr>
            <w:r w:rsidRPr="00207E76">
              <w:rPr>
                <w:rFonts w:ascii="Arial-BoldItalicMT" w:hAnsi="Arial-BoldItalicMT" w:cs="Arial-BoldItalicMT"/>
                <w:b/>
                <w:bCs/>
                <w:i/>
                <w:iCs/>
                <w:sz w:val="20"/>
                <w:szCs w:val="20"/>
              </w:rPr>
              <w:t>Maximum Rate</w:t>
            </w:r>
          </w:p>
        </w:tc>
        <w:tc>
          <w:tcPr>
            <w:tcW w:w="1076" w:type="pct"/>
            <w:shd w:val="clear" w:color="auto" w:fill="auto"/>
          </w:tcPr>
          <w:p w:rsidR="00A47B79" w:rsidRPr="00207E76" w:rsidRDefault="00A47B79" w:rsidP="00B838E2">
            <w:pPr>
              <w:autoSpaceDE w:val="0"/>
              <w:autoSpaceDN w:val="0"/>
              <w:adjustRightInd w:val="0"/>
              <w:jc w:val="center"/>
              <w:rPr>
                <w:rFonts w:ascii="Arial-BoldItalicMT" w:hAnsi="Arial-BoldItalicMT" w:cs="Arial-BoldItalicMT"/>
                <w:b/>
                <w:bCs/>
                <w:i/>
                <w:iCs/>
                <w:sz w:val="20"/>
                <w:szCs w:val="20"/>
              </w:rPr>
            </w:pPr>
            <w:r w:rsidRPr="00207E76">
              <w:rPr>
                <w:rFonts w:ascii="Arial-BoldItalicMT" w:hAnsi="Arial-BoldItalicMT" w:cs="Arial-BoldItalicMT"/>
                <w:b/>
                <w:bCs/>
                <w:i/>
                <w:iCs/>
                <w:sz w:val="20"/>
                <w:szCs w:val="20"/>
              </w:rPr>
              <w:t>Maximum Rate</w:t>
            </w:r>
          </w:p>
        </w:tc>
      </w:tr>
      <w:tr w:rsidR="00B838E2" w:rsidRPr="00FD605E" w:rsidTr="00B838E2">
        <w:trPr>
          <w:trHeight w:val="233"/>
        </w:trPr>
        <w:tc>
          <w:tcPr>
            <w:tcW w:w="1219" w:type="pct"/>
            <w:shd w:val="clear" w:color="auto" w:fill="auto"/>
          </w:tcPr>
          <w:p w:rsidR="00B838E2" w:rsidRPr="006C141F" w:rsidRDefault="00B838E2" w:rsidP="00B838E2">
            <w:pPr>
              <w:autoSpaceDE w:val="0"/>
              <w:autoSpaceDN w:val="0"/>
              <w:adjustRightInd w:val="0"/>
              <w:jc w:val="center"/>
              <w:rPr>
                <w:rFonts w:ascii="ArialMT" w:hAnsi="ArialMT" w:cs="ArialMT"/>
                <w:sz w:val="20"/>
                <w:szCs w:val="20"/>
              </w:rPr>
            </w:pPr>
            <w:r w:rsidRPr="006C141F">
              <w:rPr>
                <w:rFonts w:ascii="ArialMT" w:hAnsi="ArialMT" w:cs="ArialMT"/>
                <w:sz w:val="20"/>
                <w:szCs w:val="20"/>
              </w:rPr>
              <w:t>1490-2600</w:t>
            </w:r>
          </w:p>
        </w:tc>
        <w:tc>
          <w:tcPr>
            <w:tcW w:w="1256" w:type="pct"/>
            <w:shd w:val="clear" w:color="auto" w:fill="auto"/>
          </w:tcPr>
          <w:p w:rsidR="00B838E2" w:rsidRPr="006C141F" w:rsidRDefault="00B838E2" w:rsidP="00B838E2">
            <w:pPr>
              <w:autoSpaceDE w:val="0"/>
              <w:autoSpaceDN w:val="0"/>
              <w:adjustRightInd w:val="0"/>
              <w:jc w:val="center"/>
              <w:rPr>
                <w:rFonts w:ascii="ArialMT" w:hAnsi="ArialMT" w:cs="ArialMT"/>
                <w:sz w:val="20"/>
                <w:szCs w:val="20"/>
              </w:rPr>
            </w:pPr>
            <w:r w:rsidRPr="006C141F">
              <w:rPr>
                <w:rFonts w:ascii="ArialMT" w:hAnsi="ArialMT" w:cs="ArialMT"/>
                <w:sz w:val="20"/>
                <w:szCs w:val="20"/>
              </w:rPr>
              <w:t>72</w:t>
            </w:r>
          </w:p>
        </w:tc>
        <w:tc>
          <w:tcPr>
            <w:tcW w:w="1449" w:type="pct"/>
            <w:shd w:val="clear" w:color="auto" w:fill="auto"/>
          </w:tcPr>
          <w:p w:rsidR="00B838E2" w:rsidRPr="006C141F" w:rsidRDefault="00B838E2" w:rsidP="00B838E2">
            <w:pPr>
              <w:autoSpaceDE w:val="0"/>
              <w:autoSpaceDN w:val="0"/>
              <w:adjustRightInd w:val="0"/>
              <w:jc w:val="center"/>
              <w:rPr>
                <w:rFonts w:ascii="ArialMT" w:hAnsi="ArialMT" w:cs="ArialMT"/>
                <w:sz w:val="20"/>
                <w:szCs w:val="20"/>
              </w:rPr>
            </w:pPr>
            <w:r w:rsidRPr="006C141F">
              <w:rPr>
                <w:rFonts w:ascii="ArialMT" w:hAnsi="ArialMT" w:cs="ArialMT"/>
                <w:sz w:val="20"/>
                <w:szCs w:val="20"/>
              </w:rPr>
              <w:t>1,000 hours</w:t>
            </w:r>
          </w:p>
        </w:tc>
        <w:tc>
          <w:tcPr>
            <w:tcW w:w="1076" w:type="pct"/>
            <w:shd w:val="clear" w:color="auto" w:fill="auto"/>
          </w:tcPr>
          <w:p w:rsidR="00B838E2" w:rsidRPr="006C141F" w:rsidRDefault="00B838E2" w:rsidP="00B838E2">
            <w:pPr>
              <w:autoSpaceDE w:val="0"/>
              <w:autoSpaceDN w:val="0"/>
              <w:adjustRightInd w:val="0"/>
              <w:jc w:val="center"/>
              <w:rPr>
                <w:rFonts w:ascii="ArialMT" w:hAnsi="ArialMT" w:cs="ArialMT"/>
                <w:sz w:val="20"/>
                <w:szCs w:val="20"/>
              </w:rPr>
            </w:pPr>
            <w:r w:rsidRPr="006C141F">
              <w:rPr>
                <w:rFonts w:ascii="ArialMT" w:hAnsi="ArialMT" w:cs="ArialMT"/>
                <w:sz w:val="20"/>
                <w:szCs w:val="20"/>
              </w:rPr>
              <w:t>January 1, 2012</w:t>
            </w:r>
          </w:p>
        </w:tc>
      </w:tr>
      <w:tr w:rsidR="00B838E2" w:rsidRPr="00FD605E" w:rsidTr="00B838E2">
        <w:trPr>
          <w:trHeight w:val="233"/>
        </w:trPr>
        <w:tc>
          <w:tcPr>
            <w:tcW w:w="1219" w:type="pct"/>
            <w:shd w:val="clear" w:color="auto" w:fill="auto"/>
          </w:tcPr>
          <w:p w:rsidR="00B838E2" w:rsidRPr="006C141F" w:rsidRDefault="00B838E2" w:rsidP="00B838E2">
            <w:pPr>
              <w:autoSpaceDE w:val="0"/>
              <w:autoSpaceDN w:val="0"/>
              <w:adjustRightInd w:val="0"/>
              <w:jc w:val="center"/>
              <w:rPr>
                <w:rFonts w:ascii="ArialMT" w:hAnsi="ArialMT" w:cs="ArialMT"/>
                <w:sz w:val="20"/>
                <w:szCs w:val="20"/>
              </w:rPr>
            </w:pPr>
            <w:r w:rsidRPr="006C141F">
              <w:rPr>
                <w:rFonts w:ascii="ArialMT" w:hAnsi="ArialMT" w:cs="ArialMT"/>
                <w:sz w:val="20"/>
                <w:szCs w:val="20"/>
              </w:rPr>
              <w:lastRenderedPageBreak/>
              <w:t>1050 – 1489</w:t>
            </w:r>
          </w:p>
        </w:tc>
        <w:tc>
          <w:tcPr>
            <w:tcW w:w="1256" w:type="pct"/>
            <w:shd w:val="clear" w:color="auto" w:fill="auto"/>
          </w:tcPr>
          <w:p w:rsidR="00B838E2" w:rsidRPr="006C141F" w:rsidRDefault="00B838E2" w:rsidP="00B838E2">
            <w:pPr>
              <w:autoSpaceDE w:val="0"/>
              <w:autoSpaceDN w:val="0"/>
              <w:adjustRightInd w:val="0"/>
              <w:jc w:val="center"/>
              <w:rPr>
                <w:rFonts w:ascii="ArialMT" w:hAnsi="ArialMT" w:cs="ArialMT"/>
                <w:sz w:val="20"/>
                <w:szCs w:val="20"/>
              </w:rPr>
            </w:pPr>
            <w:r w:rsidRPr="006C141F">
              <w:rPr>
                <w:rFonts w:ascii="ArialMT" w:hAnsi="ArialMT" w:cs="ArialMT"/>
                <w:sz w:val="20"/>
                <w:szCs w:val="20"/>
              </w:rPr>
              <w:t>53</w:t>
            </w:r>
          </w:p>
        </w:tc>
        <w:tc>
          <w:tcPr>
            <w:tcW w:w="1449" w:type="pct"/>
            <w:shd w:val="clear" w:color="auto" w:fill="auto"/>
          </w:tcPr>
          <w:p w:rsidR="00B838E2" w:rsidRPr="006C141F" w:rsidRDefault="00B838E2" w:rsidP="00B838E2">
            <w:pPr>
              <w:autoSpaceDE w:val="0"/>
              <w:autoSpaceDN w:val="0"/>
              <w:adjustRightInd w:val="0"/>
              <w:jc w:val="center"/>
              <w:rPr>
                <w:rFonts w:ascii="ArialMT" w:hAnsi="ArialMT" w:cs="ArialMT"/>
                <w:sz w:val="20"/>
                <w:szCs w:val="20"/>
              </w:rPr>
            </w:pPr>
            <w:r w:rsidRPr="006C141F">
              <w:rPr>
                <w:rFonts w:ascii="ArialMT" w:hAnsi="ArialMT" w:cs="ArialMT"/>
                <w:sz w:val="20"/>
                <w:szCs w:val="20"/>
              </w:rPr>
              <w:t>1,000 hours</w:t>
            </w:r>
          </w:p>
        </w:tc>
        <w:tc>
          <w:tcPr>
            <w:tcW w:w="1076" w:type="pct"/>
            <w:shd w:val="clear" w:color="auto" w:fill="auto"/>
          </w:tcPr>
          <w:p w:rsidR="00B838E2" w:rsidRPr="006C141F" w:rsidRDefault="00B838E2" w:rsidP="00B838E2">
            <w:pPr>
              <w:autoSpaceDE w:val="0"/>
              <w:autoSpaceDN w:val="0"/>
              <w:adjustRightInd w:val="0"/>
              <w:jc w:val="center"/>
              <w:rPr>
                <w:rFonts w:ascii="ArialMT" w:hAnsi="ArialMT" w:cs="ArialMT"/>
                <w:sz w:val="20"/>
                <w:szCs w:val="20"/>
              </w:rPr>
            </w:pPr>
            <w:r w:rsidRPr="006C141F">
              <w:rPr>
                <w:rFonts w:ascii="ArialMT" w:hAnsi="ArialMT" w:cs="ArialMT"/>
                <w:sz w:val="20"/>
                <w:szCs w:val="20"/>
              </w:rPr>
              <w:t>January 1, 2013</w:t>
            </w:r>
          </w:p>
        </w:tc>
      </w:tr>
      <w:tr w:rsidR="00B838E2" w:rsidRPr="00FD605E" w:rsidTr="00B838E2">
        <w:trPr>
          <w:trHeight w:val="218"/>
        </w:trPr>
        <w:tc>
          <w:tcPr>
            <w:tcW w:w="1219" w:type="pct"/>
            <w:shd w:val="clear" w:color="auto" w:fill="auto"/>
          </w:tcPr>
          <w:p w:rsidR="00B838E2" w:rsidRPr="006C141F" w:rsidRDefault="00B838E2" w:rsidP="00B838E2">
            <w:pPr>
              <w:autoSpaceDE w:val="0"/>
              <w:autoSpaceDN w:val="0"/>
              <w:adjustRightInd w:val="0"/>
              <w:jc w:val="center"/>
              <w:rPr>
                <w:rFonts w:ascii="ArialMT" w:hAnsi="ArialMT" w:cs="ArialMT"/>
                <w:sz w:val="20"/>
                <w:szCs w:val="20"/>
              </w:rPr>
            </w:pPr>
            <w:r w:rsidRPr="006C141F">
              <w:rPr>
                <w:rFonts w:ascii="ArialMT" w:hAnsi="ArialMT" w:cs="ArialMT"/>
                <w:sz w:val="20"/>
                <w:szCs w:val="20"/>
              </w:rPr>
              <w:t>750 – 1049</w:t>
            </w:r>
          </w:p>
        </w:tc>
        <w:tc>
          <w:tcPr>
            <w:tcW w:w="1256" w:type="pct"/>
            <w:shd w:val="clear" w:color="auto" w:fill="auto"/>
          </w:tcPr>
          <w:p w:rsidR="00B838E2" w:rsidRPr="006C141F" w:rsidRDefault="00B838E2" w:rsidP="00B838E2">
            <w:pPr>
              <w:autoSpaceDE w:val="0"/>
              <w:autoSpaceDN w:val="0"/>
              <w:adjustRightInd w:val="0"/>
              <w:jc w:val="center"/>
              <w:rPr>
                <w:rFonts w:ascii="ArialMT" w:hAnsi="ArialMT" w:cs="ArialMT"/>
                <w:sz w:val="20"/>
                <w:szCs w:val="20"/>
              </w:rPr>
            </w:pPr>
            <w:r w:rsidRPr="006C141F">
              <w:rPr>
                <w:rFonts w:ascii="ArialMT" w:hAnsi="ArialMT" w:cs="ArialMT"/>
                <w:sz w:val="20"/>
                <w:szCs w:val="20"/>
              </w:rPr>
              <w:t>43</w:t>
            </w:r>
          </w:p>
        </w:tc>
        <w:tc>
          <w:tcPr>
            <w:tcW w:w="1449" w:type="pct"/>
            <w:shd w:val="clear" w:color="auto" w:fill="auto"/>
          </w:tcPr>
          <w:p w:rsidR="00B838E2" w:rsidRPr="006C141F" w:rsidRDefault="00B838E2" w:rsidP="00B838E2">
            <w:pPr>
              <w:autoSpaceDE w:val="0"/>
              <w:autoSpaceDN w:val="0"/>
              <w:adjustRightInd w:val="0"/>
              <w:jc w:val="center"/>
              <w:rPr>
                <w:rFonts w:ascii="ArialMT" w:hAnsi="ArialMT" w:cs="ArialMT"/>
                <w:sz w:val="20"/>
                <w:szCs w:val="20"/>
              </w:rPr>
            </w:pPr>
            <w:r w:rsidRPr="006C141F">
              <w:rPr>
                <w:rFonts w:ascii="ArialMT" w:hAnsi="ArialMT" w:cs="ArialMT"/>
                <w:sz w:val="20"/>
                <w:szCs w:val="20"/>
              </w:rPr>
              <w:t>1,000 hours</w:t>
            </w:r>
          </w:p>
        </w:tc>
        <w:tc>
          <w:tcPr>
            <w:tcW w:w="1076" w:type="pct"/>
            <w:shd w:val="clear" w:color="auto" w:fill="auto"/>
          </w:tcPr>
          <w:p w:rsidR="00B838E2" w:rsidRPr="006C141F" w:rsidRDefault="00B838E2" w:rsidP="00B838E2">
            <w:pPr>
              <w:autoSpaceDE w:val="0"/>
              <w:autoSpaceDN w:val="0"/>
              <w:adjustRightInd w:val="0"/>
              <w:jc w:val="center"/>
              <w:rPr>
                <w:rFonts w:ascii="ArialMT" w:hAnsi="ArialMT" w:cs="ArialMT"/>
                <w:sz w:val="20"/>
                <w:szCs w:val="20"/>
              </w:rPr>
            </w:pPr>
            <w:r w:rsidRPr="006C141F">
              <w:rPr>
                <w:rFonts w:ascii="ArialMT" w:hAnsi="ArialMT" w:cs="ArialMT"/>
                <w:sz w:val="20"/>
                <w:szCs w:val="20"/>
              </w:rPr>
              <w:t>January 1, 2014</w:t>
            </w:r>
          </w:p>
        </w:tc>
      </w:tr>
      <w:tr w:rsidR="00B838E2" w:rsidRPr="00FD605E" w:rsidTr="00B838E2">
        <w:trPr>
          <w:trHeight w:val="218"/>
        </w:trPr>
        <w:tc>
          <w:tcPr>
            <w:tcW w:w="1219" w:type="pct"/>
            <w:shd w:val="clear" w:color="auto" w:fill="auto"/>
          </w:tcPr>
          <w:p w:rsidR="00B838E2" w:rsidRDefault="00B838E2" w:rsidP="00B838E2">
            <w:pPr>
              <w:jc w:val="center"/>
            </w:pPr>
            <w:r w:rsidRPr="006C141F">
              <w:rPr>
                <w:rFonts w:ascii="ArialMT" w:hAnsi="ArialMT" w:cs="ArialMT"/>
                <w:sz w:val="20"/>
                <w:szCs w:val="20"/>
              </w:rPr>
              <w:t>310 – 749</w:t>
            </w:r>
          </w:p>
        </w:tc>
        <w:tc>
          <w:tcPr>
            <w:tcW w:w="1256" w:type="pct"/>
            <w:shd w:val="clear" w:color="auto" w:fill="auto"/>
          </w:tcPr>
          <w:p w:rsidR="00B838E2" w:rsidRDefault="00B838E2" w:rsidP="00B838E2">
            <w:pPr>
              <w:jc w:val="center"/>
            </w:pPr>
            <w:r w:rsidRPr="006C141F">
              <w:rPr>
                <w:rFonts w:ascii="ArialMT" w:hAnsi="ArialMT" w:cs="ArialMT"/>
                <w:sz w:val="20"/>
                <w:szCs w:val="20"/>
              </w:rPr>
              <w:t>29</w:t>
            </w:r>
          </w:p>
        </w:tc>
        <w:tc>
          <w:tcPr>
            <w:tcW w:w="1449" w:type="pct"/>
            <w:shd w:val="clear" w:color="auto" w:fill="auto"/>
          </w:tcPr>
          <w:p w:rsidR="00B838E2" w:rsidRDefault="00B838E2" w:rsidP="00B838E2">
            <w:pPr>
              <w:jc w:val="center"/>
            </w:pPr>
            <w:r w:rsidRPr="006C141F">
              <w:rPr>
                <w:rFonts w:ascii="ArialMT" w:hAnsi="ArialMT" w:cs="ArialMT"/>
                <w:sz w:val="20"/>
                <w:szCs w:val="20"/>
              </w:rPr>
              <w:t>1,000 hours</w:t>
            </w:r>
          </w:p>
        </w:tc>
        <w:tc>
          <w:tcPr>
            <w:tcW w:w="1076" w:type="pct"/>
            <w:shd w:val="clear" w:color="auto" w:fill="auto"/>
          </w:tcPr>
          <w:p w:rsidR="00B838E2" w:rsidRDefault="00B838E2" w:rsidP="00B838E2">
            <w:pPr>
              <w:jc w:val="center"/>
            </w:pPr>
            <w:r w:rsidRPr="006C141F">
              <w:rPr>
                <w:rFonts w:ascii="ArialMT" w:hAnsi="ArialMT" w:cs="ArialMT"/>
                <w:sz w:val="20"/>
                <w:szCs w:val="20"/>
              </w:rPr>
              <w:t>January 1, 2014</w:t>
            </w:r>
          </w:p>
        </w:tc>
      </w:tr>
    </w:tbl>
    <w:p w:rsidR="00A47B79" w:rsidRDefault="00A47B79" w:rsidP="00A47B79">
      <w:pPr>
        <w:rPr>
          <w:rFonts w:ascii="Arial" w:hAnsi="Arial" w:cs="Arial"/>
          <w:i/>
          <w:sz w:val="20"/>
          <w:szCs w:val="20"/>
        </w:rPr>
      </w:pPr>
    </w:p>
    <w:p w:rsidR="008163E0" w:rsidRDefault="008163E0" w:rsidP="008163E0">
      <w:pPr>
        <w:autoSpaceDE w:val="0"/>
        <w:autoSpaceDN w:val="0"/>
        <w:adjustRightInd w:val="0"/>
        <w:jc w:val="center"/>
        <w:rPr>
          <w:rFonts w:ascii="Arial" w:hAnsi="Arial" w:cs="Arial"/>
          <w:b/>
          <w:bCs/>
          <w:sz w:val="20"/>
          <w:szCs w:val="20"/>
        </w:rPr>
      </w:pPr>
      <w:r>
        <w:rPr>
          <w:rFonts w:ascii="Arial" w:hAnsi="Arial" w:cs="Arial"/>
          <w:b/>
          <w:bCs/>
          <w:sz w:val="20"/>
          <w:szCs w:val="20"/>
        </w:rPr>
        <w:t>Standards for Federally-Regulated Modified Spectrum General Service Incandescent Lamps-</w:t>
      </w:r>
    </w:p>
    <w:p w:rsidR="008163E0" w:rsidRPr="008163E0" w:rsidRDefault="008163E0" w:rsidP="008163E0">
      <w:pPr>
        <w:autoSpaceDE w:val="0"/>
        <w:autoSpaceDN w:val="0"/>
        <w:adjustRightInd w:val="0"/>
        <w:jc w:val="center"/>
        <w:rPr>
          <w:rFonts w:ascii="Arial" w:hAnsi="Arial" w:cs="Arial"/>
          <w:b/>
          <w:bCs/>
          <w:sz w:val="20"/>
          <w:szCs w:val="20"/>
        </w:rPr>
      </w:pPr>
      <w:r>
        <w:rPr>
          <w:rFonts w:ascii="Arial" w:hAnsi="Arial" w:cs="Arial"/>
          <w:b/>
          <w:bCs/>
          <w:sz w:val="20"/>
          <w:szCs w:val="20"/>
        </w:rPr>
        <w:t xml:space="preserve">Table </w:t>
      </w:r>
      <w:r w:rsidR="005B35F9">
        <w:rPr>
          <w:rFonts w:ascii="Arial" w:hAnsi="Arial" w:cs="Arial"/>
          <w:b/>
          <w:bCs/>
          <w:sz w:val="20"/>
          <w:szCs w:val="20"/>
        </w:rPr>
        <w:t>K-7</w:t>
      </w:r>
    </w:p>
    <w:tbl>
      <w:tblPr>
        <w:tblW w:w="4865" w:type="pct"/>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bottom w:w="29" w:type="dxa"/>
        </w:tblCellMar>
        <w:tblLook w:val="00A0" w:firstRow="1" w:lastRow="0" w:firstColumn="1" w:lastColumn="0" w:noHBand="0" w:noVBand="0"/>
      </w:tblPr>
      <w:tblGrid>
        <w:gridCol w:w="2272"/>
        <w:gridCol w:w="2340"/>
        <w:gridCol w:w="2700"/>
        <w:gridCol w:w="2005"/>
      </w:tblGrid>
      <w:tr w:rsidR="008163E0" w:rsidRPr="00FD605E" w:rsidTr="000E5DC4">
        <w:trPr>
          <w:trHeight w:val="233"/>
        </w:trPr>
        <w:tc>
          <w:tcPr>
            <w:tcW w:w="1219" w:type="pct"/>
            <w:shd w:val="clear" w:color="auto" w:fill="auto"/>
          </w:tcPr>
          <w:p w:rsidR="008163E0" w:rsidRPr="00FD605E" w:rsidRDefault="008163E0" w:rsidP="000E5DC4">
            <w:pPr>
              <w:jc w:val="center"/>
              <w:rPr>
                <w:rFonts w:ascii="Arial" w:hAnsi="Arial" w:cs="Arial"/>
                <w:b/>
                <w:sz w:val="20"/>
                <w:szCs w:val="20"/>
              </w:rPr>
            </w:pPr>
            <w:r>
              <w:rPr>
                <w:rFonts w:ascii="Arial" w:hAnsi="Arial" w:cs="Arial"/>
                <w:b/>
                <w:sz w:val="20"/>
                <w:szCs w:val="20"/>
              </w:rPr>
              <w:t>Rated Lumen Ranges</w:t>
            </w:r>
          </w:p>
        </w:tc>
        <w:tc>
          <w:tcPr>
            <w:tcW w:w="1256" w:type="pct"/>
            <w:shd w:val="clear" w:color="auto" w:fill="auto"/>
          </w:tcPr>
          <w:p w:rsidR="008163E0" w:rsidRPr="00207E76" w:rsidRDefault="008163E0" w:rsidP="000E5DC4">
            <w:pPr>
              <w:autoSpaceDE w:val="0"/>
              <w:autoSpaceDN w:val="0"/>
              <w:adjustRightInd w:val="0"/>
              <w:jc w:val="center"/>
              <w:rPr>
                <w:rFonts w:ascii="Arial-BoldItalicMT" w:hAnsi="Arial-BoldItalicMT" w:cs="Arial-BoldItalicMT"/>
                <w:b/>
                <w:bCs/>
                <w:i/>
                <w:iCs/>
                <w:sz w:val="20"/>
                <w:szCs w:val="20"/>
              </w:rPr>
            </w:pPr>
            <w:r w:rsidRPr="00207E76">
              <w:rPr>
                <w:rFonts w:ascii="Arial-BoldItalicMT" w:hAnsi="Arial-BoldItalicMT" w:cs="Arial-BoldItalicMT"/>
                <w:b/>
                <w:bCs/>
                <w:i/>
                <w:iCs/>
                <w:sz w:val="20"/>
                <w:szCs w:val="20"/>
              </w:rPr>
              <w:t>Maximum Rate</w:t>
            </w:r>
          </w:p>
        </w:tc>
        <w:tc>
          <w:tcPr>
            <w:tcW w:w="1449" w:type="pct"/>
            <w:shd w:val="clear" w:color="auto" w:fill="auto"/>
          </w:tcPr>
          <w:p w:rsidR="008163E0" w:rsidRPr="00207E76" w:rsidRDefault="008163E0" w:rsidP="000E5DC4">
            <w:pPr>
              <w:autoSpaceDE w:val="0"/>
              <w:autoSpaceDN w:val="0"/>
              <w:adjustRightInd w:val="0"/>
              <w:jc w:val="center"/>
              <w:rPr>
                <w:rFonts w:ascii="Arial-BoldItalicMT" w:hAnsi="Arial-BoldItalicMT" w:cs="Arial-BoldItalicMT"/>
                <w:b/>
                <w:bCs/>
                <w:i/>
                <w:iCs/>
                <w:sz w:val="20"/>
                <w:szCs w:val="20"/>
              </w:rPr>
            </w:pPr>
            <w:r w:rsidRPr="00207E76">
              <w:rPr>
                <w:rFonts w:ascii="Arial-BoldItalicMT" w:hAnsi="Arial-BoldItalicMT" w:cs="Arial-BoldItalicMT"/>
                <w:b/>
                <w:bCs/>
                <w:i/>
                <w:iCs/>
                <w:sz w:val="20"/>
                <w:szCs w:val="20"/>
              </w:rPr>
              <w:t>Maximum Rate</w:t>
            </w:r>
          </w:p>
        </w:tc>
        <w:tc>
          <w:tcPr>
            <w:tcW w:w="1076" w:type="pct"/>
            <w:shd w:val="clear" w:color="auto" w:fill="auto"/>
          </w:tcPr>
          <w:p w:rsidR="008163E0" w:rsidRPr="00207E76" w:rsidRDefault="008163E0" w:rsidP="000E5DC4">
            <w:pPr>
              <w:autoSpaceDE w:val="0"/>
              <w:autoSpaceDN w:val="0"/>
              <w:adjustRightInd w:val="0"/>
              <w:jc w:val="center"/>
              <w:rPr>
                <w:rFonts w:ascii="Arial-BoldItalicMT" w:hAnsi="Arial-BoldItalicMT" w:cs="Arial-BoldItalicMT"/>
                <w:b/>
                <w:bCs/>
                <w:i/>
                <w:iCs/>
                <w:sz w:val="20"/>
                <w:szCs w:val="20"/>
              </w:rPr>
            </w:pPr>
            <w:r w:rsidRPr="00207E76">
              <w:rPr>
                <w:rFonts w:ascii="Arial-BoldItalicMT" w:hAnsi="Arial-BoldItalicMT" w:cs="Arial-BoldItalicMT"/>
                <w:b/>
                <w:bCs/>
                <w:i/>
                <w:iCs/>
                <w:sz w:val="20"/>
                <w:szCs w:val="20"/>
              </w:rPr>
              <w:t>Maximum Rate</w:t>
            </w:r>
          </w:p>
        </w:tc>
      </w:tr>
      <w:tr w:rsidR="008163E0" w:rsidRPr="00FD605E" w:rsidTr="000E5DC4">
        <w:trPr>
          <w:trHeight w:val="233"/>
        </w:trPr>
        <w:tc>
          <w:tcPr>
            <w:tcW w:w="1219" w:type="pct"/>
            <w:shd w:val="clear" w:color="auto" w:fill="auto"/>
          </w:tcPr>
          <w:p w:rsidR="008163E0" w:rsidRPr="006C141F" w:rsidRDefault="000376C9" w:rsidP="000E5DC4">
            <w:pPr>
              <w:autoSpaceDE w:val="0"/>
              <w:autoSpaceDN w:val="0"/>
              <w:adjustRightInd w:val="0"/>
              <w:jc w:val="center"/>
              <w:rPr>
                <w:rFonts w:ascii="ArialMT" w:hAnsi="ArialMT" w:cs="ArialMT"/>
                <w:sz w:val="20"/>
                <w:szCs w:val="20"/>
              </w:rPr>
            </w:pPr>
            <w:r>
              <w:rPr>
                <w:rFonts w:ascii="ArialMT" w:hAnsi="ArialMT" w:cs="ArialMT"/>
                <w:sz w:val="20"/>
                <w:szCs w:val="20"/>
              </w:rPr>
              <w:t>1118-1950</w:t>
            </w:r>
          </w:p>
        </w:tc>
        <w:tc>
          <w:tcPr>
            <w:tcW w:w="1256" w:type="pct"/>
            <w:shd w:val="clear" w:color="auto" w:fill="auto"/>
          </w:tcPr>
          <w:p w:rsidR="008163E0" w:rsidRPr="006C141F" w:rsidRDefault="008163E0" w:rsidP="000E5DC4">
            <w:pPr>
              <w:autoSpaceDE w:val="0"/>
              <w:autoSpaceDN w:val="0"/>
              <w:adjustRightInd w:val="0"/>
              <w:jc w:val="center"/>
              <w:rPr>
                <w:rFonts w:ascii="ArialMT" w:hAnsi="ArialMT" w:cs="ArialMT"/>
                <w:sz w:val="20"/>
                <w:szCs w:val="20"/>
              </w:rPr>
            </w:pPr>
            <w:r w:rsidRPr="006C141F">
              <w:rPr>
                <w:rFonts w:ascii="ArialMT" w:hAnsi="ArialMT" w:cs="ArialMT"/>
                <w:sz w:val="20"/>
                <w:szCs w:val="20"/>
              </w:rPr>
              <w:t>72</w:t>
            </w:r>
          </w:p>
        </w:tc>
        <w:tc>
          <w:tcPr>
            <w:tcW w:w="1449" w:type="pct"/>
            <w:shd w:val="clear" w:color="auto" w:fill="auto"/>
          </w:tcPr>
          <w:p w:rsidR="008163E0" w:rsidRPr="006C141F" w:rsidRDefault="008163E0" w:rsidP="000E5DC4">
            <w:pPr>
              <w:autoSpaceDE w:val="0"/>
              <w:autoSpaceDN w:val="0"/>
              <w:adjustRightInd w:val="0"/>
              <w:jc w:val="center"/>
              <w:rPr>
                <w:rFonts w:ascii="ArialMT" w:hAnsi="ArialMT" w:cs="ArialMT"/>
                <w:sz w:val="20"/>
                <w:szCs w:val="20"/>
              </w:rPr>
            </w:pPr>
            <w:r w:rsidRPr="006C141F">
              <w:rPr>
                <w:rFonts w:ascii="ArialMT" w:hAnsi="ArialMT" w:cs="ArialMT"/>
                <w:sz w:val="20"/>
                <w:szCs w:val="20"/>
              </w:rPr>
              <w:t>1,000 hours</w:t>
            </w:r>
          </w:p>
        </w:tc>
        <w:tc>
          <w:tcPr>
            <w:tcW w:w="1076" w:type="pct"/>
            <w:shd w:val="clear" w:color="auto" w:fill="auto"/>
          </w:tcPr>
          <w:p w:rsidR="008163E0" w:rsidRPr="006C141F" w:rsidRDefault="008163E0" w:rsidP="000E5DC4">
            <w:pPr>
              <w:autoSpaceDE w:val="0"/>
              <w:autoSpaceDN w:val="0"/>
              <w:adjustRightInd w:val="0"/>
              <w:jc w:val="center"/>
              <w:rPr>
                <w:rFonts w:ascii="ArialMT" w:hAnsi="ArialMT" w:cs="ArialMT"/>
                <w:sz w:val="20"/>
                <w:szCs w:val="20"/>
              </w:rPr>
            </w:pPr>
            <w:r w:rsidRPr="006C141F">
              <w:rPr>
                <w:rFonts w:ascii="ArialMT" w:hAnsi="ArialMT" w:cs="ArialMT"/>
                <w:sz w:val="20"/>
                <w:szCs w:val="20"/>
              </w:rPr>
              <w:t>January 1, 2012</w:t>
            </w:r>
          </w:p>
        </w:tc>
      </w:tr>
      <w:tr w:rsidR="008163E0" w:rsidRPr="00FD605E" w:rsidTr="000E5DC4">
        <w:trPr>
          <w:trHeight w:val="233"/>
        </w:trPr>
        <w:tc>
          <w:tcPr>
            <w:tcW w:w="1219" w:type="pct"/>
            <w:shd w:val="clear" w:color="auto" w:fill="auto"/>
          </w:tcPr>
          <w:p w:rsidR="008163E0" w:rsidRPr="006C141F" w:rsidRDefault="000376C9" w:rsidP="000E5DC4">
            <w:pPr>
              <w:autoSpaceDE w:val="0"/>
              <w:autoSpaceDN w:val="0"/>
              <w:adjustRightInd w:val="0"/>
              <w:jc w:val="center"/>
              <w:rPr>
                <w:rFonts w:ascii="ArialMT" w:hAnsi="ArialMT" w:cs="ArialMT"/>
                <w:sz w:val="20"/>
                <w:szCs w:val="20"/>
              </w:rPr>
            </w:pPr>
            <w:r>
              <w:rPr>
                <w:rFonts w:ascii="ArialMT" w:hAnsi="ArialMT" w:cs="ArialMT"/>
                <w:sz w:val="20"/>
                <w:szCs w:val="20"/>
              </w:rPr>
              <w:t>788-1117</w:t>
            </w:r>
          </w:p>
        </w:tc>
        <w:tc>
          <w:tcPr>
            <w:tcW w:w="1256" w:type="pct"/>
            <w:shd w:val="clear" w:color="auto" w:fill="auto"/>
          </w:tcPr>
          <w:p w:rsidR="008163E0" w:rsidRPr="006C141F" w:rsidRDefault="008163E0" w:rsidP="000E5DC4">
            <w:pPr>
              <w:autoSpaceDE w:val="0"/>
              <w:autoSpaceDN w:val="0"/>
              <w:adjustRightInd w:val="0"/>
              <w:jc w:val="center"/>
              <w:rPr>
                <w:rFonts w:ascii="ArialMT" w:hAnsi="ArialMT" w:cs="ArialMT"/>
                <w:sz w:val="20"/>
                <w:szCs w:val="20"/>
              </w:rPr>
            </w:pPr>
            <w:r w:rsidRPr="006C141F">
              <w:rPr>
                <w:rFonts w:ascii="ArialMT" w:hAnsi="ArialMT" w:cs="ArialMT"/>
                <w:sz w:val="20"/>
                <w:szCs w:val="20"/>
              </w:rPr>
              <w:t>53</w:t>
            </w:r>
          </w:p>
        </w:tc>
        <w:tc>
          <w:tcPr>
            <w:tcW w:w="1449" w:type="pct"/>
            <w:shd w:val="clear" w:color="auto" w:fill="auto"/>
          </w:tcPr>
          <w:p w:rsidR="008163E0" w:rsidRPr="006C141F" w:rsidRDefault="008163E0" w:rsidP="000E5DC4">
            <w:pPr>
              <w:autoSpaceDE w:val="0"/>
              <w:autoSpaceDN w:val="0"/>
              <w:adjustRightInd w:val="0"/>
              <w:jc w:val="center"/>
              <w:rPr>
                <w:rFonts w:ascii="ArialMT" w:hAnsi="ArialMT" w:cs="ArialMT"/>
                <w:sz w:val="20"/>
                <w:szCs w:val="20"/>
              </w:rPr>
            </w:pPr>
            <w:r w:rsidRPr="006C141F">
              <w:rPr>
                <w:rFonts w:ascii="ArialMT" w:hAnsi="ArialMT" w:cs="ArialMT"/>
                <w:sz w:val="20"/>
                <w:szCs w:val="20"/>
              </w:rPr>
              <w:t>1,000 hours</w:t>
            </w:r>
          </w:p>
        </w:tc>
        <w:tc>
          <w:tcPr>
            <w:tcW w:w="1076" w:type="pct"/>
            <w:shd w:val="clear" w:color="auto" w:fill="auto"/>
          </w:tcPr>
          <w:p w:rsidR="008163E0" w:rsidRPr="006C141F" w:rsidRDefault="008163E0" w:rsidP="000E5DC4">
            <w:pPr>
              <w:autoSpaceDE w:val="0"/>
              <w:autoSpaceDN w:val="0"/>
              <w:adjustRightInd w:val="0"/>
              <w:jc w:val="center"/>
              <w:rPr>
                <w:rFonts w:ascii="ArialMT" w:hAnsi="ArialMT" w:cs="ArialMT"/>
                <w:sz w:val="20"/>
                <w:szCs w:val="20"/>
              </w:rPr>
            </w:pPr>
            <w:r w:rsidRPr="006C141F">
              <w:rPr>
                <w:rFonts w:ascii="ArialMT" w:hAnsi="ArialMT" w:cs="ArialMT"/>
                <w:sz w:val="20"/>
                <w:szCs w:val="20"/>
              </w:rPr>
              <w:t>January 1, 2013</w:t>
            </w:r>
          </w:p>
        </w:tc>
      </w:tr>
      <w:tr w:rsidR="008163E0" w:rsidRPr="00FD605E" w:rsidTr="000E5DC4">
        <w:trPr>
          <w:trHeight w:val="218"/>
        </w:trPr>
        <w:tc>
          <w:tcPr>
            <w:tcW w:w="1219" w:type="pct"/>
            <w:shd w:val="clear" w:color="auto" w:fill="auto"/>
          </w:tcPr>
          <w:p w:rsidR="008163E0" w:rsidRPr="006C141F" w:rsidRDefault="000376C9" w:rsidP="000E5DC4">
            <w:pPr>
              <w:autoSpaceDE w:val="0"/>
              <w:autoSpaceDN w:val="0"/>
              <w:adjustRightInd w:val="0"/>
              <w:jc w:val="center"/>
              <w:rPr>
                <w:rFonts w:ascii="ArialMT" w:hAnsi="ArialMT" w:cs="ArialMT"/>
                <w:sz w:val="20"/>
                <w:szCs w:val="20"/>
              </w:rPr>
            </w:pPr>
            <w:r>
              <w:rPr>
                <w:rFonts w:ascii="ArialMT" w:hAnsi="ArialMT" w:cs="ArialMT"/>
                <w:sz w:val="20"/>
                <w:szCs w:val="20"/>
              </w:rPr>
              <w:t>563-787</w:t>
            </w:r>
          </w:p>
        </w:tc>
        <w:tc>
          <w:tcPr>
            <w:tcW w:w="1256" w:type="pct"/>
            <w:shd w:val="clear" w:color="auto" w:fill="auto"/>
          </w:tcPr>
          <w:p w:rsidR="008163E0" w:rsidRPr="006C141F" w:rsidRDefault="008163E0" w:rsidP="000E5DC4">
            <w:pPr>
              <w:autoSpaceDE w:val="0"/>
              <w:autoSpaceDN w:val="0"/>
              <w:adjustRightInd w:val="0"/>
              <w:jc w:val="center"/>
              <w:rPr>
                <w:rFonts w:ascii="ArialMT" w:hAnsi="ArialMT" w:cs="ArialMT"/>
                <w:sz w:val="20"/>
                <w:szCs w:val="20"/>
              </w:rPr>
            </w:pPr>
            <w:r w:rsidRPr="006C141F">
              <w:rPr>
                <w:rFonts w:ascii="ArialMT" w:hAnsi="ArialMT" w:cs="ArialMT"/>
                <w:sz w:val="20"/>
                <w:szCs w:val="20"/>
              </w:rPr>
              <w:t>43</w:t>
            </w:r>
          </w:p>
        </w:tc>
        <w:tc>
          <w:tcPr>
            <w:tcW w:w="1449" w:type="pct"/>
            <w:shd w:val="clear" w:color="auto" w:fill="auto"/>
          </w:tcPr>
          <w:p w:rsidR="008163E0" w:rsidRPr="006C141F" w:rsidRDefault="008163E0" w:rsidP="000E5DC4">
            <w:pPr>
              <w:autoSpaceDE w:val="0"/>
              <w:autoSpaceDN w:val="0"/>
              <w:adjustRightInd w:val="0"/>
              <w:jc w:val="center"/>
              <w:rPr>
                <w:rFonts w:ascii="ArialMT" w:hAnsi="ArialMT" w:cs="ArialMT"/>
                <w:sz w:val="20"/>
                <w:szCs w:val="20"/>
              </w:rPr>
            </w:pPr>
            <w:r w:rsidRPr="006C141F">
              <w:rPr>
                <w:rFonts w:ascii="ArialMT" w:hAnsi="ArialMT" w:cs="ArialMT"/>
                <w:sz w:val="20"/>
                <w:szCs w:val="20"/>
              </w:rPr>
              <w:t>1,000 hours</w:t>
            </w:r>
          </w:p>
        </w:tc>
        <w:tc>
          <w:tcPr>
            <w:tcW w:w="1076" w:type="pct"/>
            <w:shd w:val="clear" w:color="auto" w:fill="auto"/>
          </w:tcPr>
          <w:p w:rsidR="008163E0" w:rsidRPr="006C141F" w:rsidRDefault="008163E0" w:rsidP="000E5DC4">
            <w:pPr>
              <w:autoSpaceDE w:val="0"/>
              <w:autoSpaceDN w:val="0"/>
              <w:adjustRightInd w:val="0"/>
              <w:jc w:val="center"/>
              <w:rPr>
                <w:rFonts w:ascii="ArialMT" w:hAnsi="ArialMT" w:cs="ArialMT"/>
                <w:sz w:val="20"/>
                <w:szCs w:val="20"/>
              </w:rPr>
            </w:pPr>
            <w:r w:rsidRPr="006C141F">
              <w:rPr>
                <w:rFonts w:ascii="ArialMT" w:hAnsi="ArialMT" w:cs="ArialMT"/>
                <w:sz w:val="20"/>
                <w:szCs w:val="20"/>
              </w:rPr>
              <w:t>January 1, 2014</w:t>
            </w:r>
          </w:p>
        </w:tc>
      </w:tr>
      <w:tr w:rsidR="008163E0" w:rsidRPr="00FD605E" w:rsidTr="000E5DC4">
        <w:trPr>
          <w:trHeight w:val="218"/>
        </w:trPr>
        <w:tc>
          <w:tcPr>
            <w:tcW w:w="1219" w:type="pct"/>
            <w:shd w:val="clear" w:color="auto" w:fill="auto"/>
          </w:tcPr>
          <w:p w:rsidR="008163E0" w:rsidRDefault="000376C9" w:rsidP="000E5DC4">
            <w:pPr>
              <w:jc w:val="center"/>
            </w:pPr>
            <w:r>
              <w:rPr>
                <w:rFonts w:ascii="ArialMT" w:hAnsi="ArialMT" w:cs="ArialMT"/>
                <w:sz w:val="20"/>
                <w:szCs w:val="20"/>
              </w:rPr>
              <w:t>232-562</w:t>
            </w:r>
          </w:p>
        </w:tc>
        <w:tc>
          <w:tcPr>
            <w:tcW w:w="1256" w:type="pct"/>
            <w:shd w:val="clear" w:color="auto" w:fill="auto"/>
          </w:tcPr>
          <w:p w:rsidR="008163E0" w:rsidRDefault="008163E0" w:rsidP="000E5DC4">
            <w:pPr>
              <w:jc w:val="center"/>
            </w:pPr>
            <w:r w:rsidRPr="006C141F">
              <w:rPr>
                <w:rFonts w:ascii="ArialMT" w:hAnsi="ArialMT" w:cs="ArialMT"/>
                <w:sz w:val="20"/>
                <w:szCs w:val="20"/>
              </w:rPr>
              <w:t>29</w:t>
            </w:r>
          </w:p>
        </w:tc>
        <w:tc>
          <w:tcPr>
            <w:tcW w:w="1449" w:type="pct"/>
            <w:shd w:val="clear" w:color="auto" w:fill="auto"/>
          </w:tcPr>
          <w:p w:rsidR="008163E0" w:rsidRDefault="008163E0" w:rsidP="000E5DC4">
            <w:pPr>
              <w:jc w:val="center"/>
            </w:pPr>
            <w:r w:rsidRPr="006C141F">
              <w:rPr>
                <w:rFonts w:ascii="ArialMT" w:hAnsi="ArialMT" w:cs="ArialMT"/>
                <w:sz w:val="20"/>
                <w:szCs w:val="20"/>
              </w:rPr>
              <w:t>1,000 hours</w:t>
            </w:r>
          </w:p>
        </w:tc>
        <w:tc>
          <w:tcPr>
            <w:tcW w:w="1076" w:type="pct"/>
            <w:shd w:val="clear" w:color="auto" w:fill="auto"/>
          </w:tcPr>
          <w:p w:rsidR="008163E0" w:rsidRDefault="008163E0" w:rsidP="000E5DC4">
            <w:pPr>
              <w:jc w:val="center"/>
            </w:pPr>
            <w:r w:rsidRPr="006C141F">
              <w:rPr>
                <w:rFonts w:ascii="ArialMT" w:hAnsi="ArialMT" w:cs="ArialMT"/>
                <w:sz w:val="20"/>
                <w:szCs w:val="20"/>
              </w:rPr>
              <w:t>January 1, 2014</w:t>
            </w:r>
          </w:p>
        </w:tc>
      </w:tr>
    </w:tbl>
    <w:p w:rsidR="008163E0" w:rsidRDefault="008163E0" w:rsidP="00A47B79">
      <w:pPr>
        <w:rPr>
          <w:rFonts w:ascii="Arial" w:hAnsi="Arial" w:cs="Arial"/>
          <w:i/>
          <w:sz w:val="20"/>
          <w:szCs w:val="20"/>
        </w:rPr>
      </w:pPr>
    </w:p>
    <w:p w:rsidR="00EE53FF" w:rsidRPr="005B35F9" w:rsidRDefault="00EE53FF" w:rsidP="00B13099">
      <w:pPr>
        <w:rPr>
          <w:i/>
          <w:sz w:val="20"/>
          <w:szCs w:val="20"/>
        </w:rPr>
      </w:pPr>
      <w:r w:rsidRPr="005B35F9">
        <w:rPr>
          <w:rFonts w:ascii="Arial" w:hAnsi="Arial" w:cs="Arial"/>
          <w:b/>
          <w:i/>
          <w:sz w:val="20"/>
          <w:szCs w:val="20"/>
        </w:rPr>
        <w:t>Title 24:</w:t>
      </w:r>
      <w:r w:rsidRPr="005B35F9">
        <w:rPr>
          <w:sz w:val="20"/>
          <w:szCs w:val="20"/>
        </w:rPr>
        <w:t xml:space="preserve"> </w:t>
      </w:r>
      <w:r w:rsidR="00B13099" w:rsidRPr="005B35F9">
        <w:rPr>
          <w:rFonts w:ascii="Arial" w:hAnsi="Arial" w:cs="Arial"/>
          <w:sz w:val="20"/>
          <w:szCs w:val="20"/>
        </w:rPr>
        <w:t xml:space="preserve">These measures do not fall </w:t>
      </w:r>
      <w:r w:rsidRPr="005B35F9">
        <w:rPr>
          <w:rFonts w:ascii="Arial" w:hAnsi="Arial" w:cs="Arial"/>
          <w:sz w:val="20"/>
          <w:szCs w:val="20"/>
        </w:rPr>
        <w:t xml:space="preserve">under Title 24 </w:t>
      </w:r>
      <w:r w:rsidR="005B35F9" w:rsidRPr="005B35F9">
        <w:rPr>
          <w:rFonts w:ascii="Arial" w:hAnsi="Arial" w:cs="Arial"/>
          <w:sz w:val="20"/>
          <w:szCs w:val="20"/>
        </w:rPr>
        <w:t xml:space="preserve">[2013] </w:t>
      </w:r>
      <w:r w:rsidRPr="005B35F9">
        <w:rPr>
          <w:rFonts w:ascii="Arial" w:hAnsi="Arial" w:cs="Arial"/>
          <w:sz w:val="20"/>
          <w:szCs w:val="20"/>
        </w:rPr>
        <w:t>of the California Energy Regulations.</w:t>
      </w:r>
      <w:r w:rsidR="00476B67" w:rsidRPr="005B35F9">
        <w:rPr>
          <w:rFonts w:ascii="Arial" w:hAnsi="Arial" w:cs="Arial"/>
          <w:sz w:val="20"/>
          <w:szCs w:val="20"/>
        </w:rPr>
        <w:t xml:space="preserve"> </w:t>
      </w:r>
    </w:p>
    <w:p w:rsidR="005B35F9" w:rsidRDefault="005B35F9" w:rsidP="004B506E">
      <w:pPr>
        <w:rPr>
          <w:rFonts w:ascii="Arial" w:hAnsi="Arial" w:cs="Arial"/>
          <w:b/>
          <w:i/>
          <w:sz w:val="20"/>
          <w:szCs w:val="20"/>
        </w:rPr>
      </w:pPr>
    </w:p>
    <w:p w:rsidR="006F214B" w:rsidRPr="001B4ACB" w:rsidRDefault="00EE53FF" w:rsidP="004B506E">
      <w:pPr>
        <w:rPr>
          <w:rFonts w:ascii="Arial" w:hAnsi="Arial" w:cs="Arial"/>
          <w:b/>
          <w:color w:val="FF0000"/>
          <w:sz w:val="20"/>
          <w:szCs w:val="20"/>
        </w:rPr>
      </w:pPr>
      <w:r w:rsidRPr="005B35F9">
        <w:rPr>
          <w:rFonts w:ascii="Arial" w:hAnsi="Arial" w:cs="Arial"/>
          <w:b/>
          <w:i/>
          <w:sz w:val="20"/>
          <w:szCs w:val="20"/>
        </w:rPr>
        <w:t>Federal Standards:</w:t>
      </w:r>
      <w:r w:rsidRPr="005B35F9">
        <w:rPr>
          <w:sz w:val="20"/>
          <w:szCs w:val="20"/>
        </w:rPr>
        <w:t xml:space="preserve"> </w:t>
      </w:r>
      <w:r w:rsidR="00B13099" w:rsidRPr="005B35F9">
        <w:rPr>
          <w:rFonts w:ascii="Arial" w:hAnsi="Arial" w:cs="Arial"/>
          <w:sz w:val="20"/>
          <w:szCs w:val="20"/>
        </w:rPr>
        <w:t xml:space="preserve">These measures </w:t>
      </w:r>
      <w:r w:rsidR="00AD4B97" w:rsidRPr="005B35F9">
        <w:rPr>
          <w:rFonts w:ascii="Arial" w:hAnsi="Arial" w:cs="Arial"/>
          <w:sz w:val="20"/>
          <w:szCs w:val="20"/>
        </w:rPr>
        <w:t>do</w:t>
      </w:r>
      <w:r w:rsidR="00B13099" w:rsidRPr="005B35F9">
        <w:rPr>
          <w:rFonts w:ascii="Arial" w:hAnsi="Arial" w:cs="Arial"/>
          <w:sz w:val="20"/>
          <w:szCs w:val="20"/>
        </w:rPr>
        <w:t xml:space="preserve"> fall </w:t>
      </w:r>
      <w:r w:rsidRPr="005B35F9">
        <w:rPr>
          <w:rFonts w:ascii="Arial" w:hAnsi="Arial" w:cs="Arial"/>
          <w:sz w:val="20"/>
          <w:szCs w:val="20"/>
        </w:rPr>
        <w:t>under Federal DOE or EPA Energy Regulations.</w:t>
      </w:r>
      <w:r w:rsidR="006A5E1C" w:rsidRPr="005B35F9">
        <w:rPr>
          <w:rFonts w:ascii="Arial" w:hAnsi="Arial" w:cs="Arial"/>
          <w:sz w:val="20"/>
          <w:szCs w:val="20"/>
        </w:rPr>
        <w:t xml:space="preserve"> </w:t>
      </w:r>
      <w:r w:rsidR="00AF2EC5" w:rsidRPr="005B35F9">
        <w:rPr>
          <w:rFonts w:ascii="Arial" w:hAnsi="Arial" w:cs="Arial"/>
          <w:sz w:val="20"/>
          <w:szCs w:val="20"/>
        </w:rPr>
        <w:t xml:space="preserve">The standards are the same as </w:t>
      </w:r>
      <w:r w:rsidR="006A5E1C" w:rsidRPr="005B35F9">
        <w:rPr>
          <w:rFonts w:ascii="Arial" w:hAnsi="Arial" w:cs="Arial"/>
          <w:sz w:val="20"/>
          <w:szCs w:val="20"/>
        </w:rPr>
        <w:t>Title 20 regulations.</w:t>
      </w:r>
      <w:r w:rsidR="00476B67" w:rsidRPr="005B35F9">
        <w:rPr>
          <w:rFonts w:ascii="Arial" w:hAnsi="Arial" w:cs="Arial"/>
          <w:sz w:val="20"/>
          <w:szCs w:val="20"/>
        </w:rPr>
        <w:t xml:space="preserve"> </w:t>
      </w:r>
    </w:p>
    <w:p w:rsidR="002E0043" w:rsidRDefault="001248A3" w:rsidP="002E0043">
      <w:pPr>
        <w:pStyle w:val="Heading2"/>
        <w:keepNext w:val="0"/>
      </w:pPr>
      <w:bookmarkStart w:id="22" w:name="_Toc437587484"/>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22"/>
    </w:p>
    <w:p w:rsidR="009E2964" w:rsidRPr="00597C03" w:rsidRDefault="001E37BA" w:rsidP="00A35CF8">
      <w:pPr>
        <w:rPr>
          <w:rFonts w:ascii="Arial" w:hAnsi="Arial" w:cs="Arial"/>
          <w:b/>
          <w:i/>
        </w:rPr>
      </w:pPr>
      <w:r>
        <w:rPr>
          <w:rFonts w:ascii="Arial" w:hAnsi="Arial" w:cs="Arial"/>
          <w:b/>
          <w:i/>
        </w:rPr>
        <w:t xml:space="preserve">1.4.3.1 </w:t>
      </w:r>
      <w:proofErr w:type="spellStart"/>
      <w:r>
        <w:rPr>
          <w:rFonts w:ascii="Arial" w:hAnsi="Arial" w:cs="Arial"/>
          <w:b/>
          <w:i/>
        </w:rPr>
        <w:t>CALiPER</w:t>
      </w:r>
      <w:proofErr w:type="spellEnd"/>
      <w:r>
        <w:rPr>
          <w:rFonts w:ascii="Arial" w:hAnsi="Arial" w:cs="Arial"/>
          <w:b/>
          <w:i/>
        </w:rPr>
        <w:t xml:space="preserve"> Application Summary Report 16:</w:t>
      </w:r>
    </w:p>
    <w:p w:rsidR="00770A1E" w:rsidRPr="00597C03" w:rsidRDefault="00770A1E" w:rsidP="00A35CF8">
      <w:pPr>
        <w:rPr>
          <w:rFonts w:ascii="Arial" w:hAnsi="Arial" w:cs="Arial"/>
          <w:b/>
          <w:i/>
          <w:sz w:val="20"/>
          <w:szCs w:val="20"/>
          <w:highlight w:val="cyan"/>
        </w:rPr>
      </w:pPr>
    </w:p>
    <w:p w:rsidR="009E3EB3" w:rsidRDefault="00597C03" w:rsidP="00A35CF8">
      <w:pPr>
        <w:rPr>
          <w:rFonts w:ascii="Arial" w:hAnsi="Arial" w:cs="Arial"/>
          <w:sz w:val="20"/>
          <w:szCs w:val="20"/>
        </w:rPr>
      </w:pPr>
      <w:proofErr w:type="spellStart"/>
      <w:r w:rsidRPr="00597C03">
        <w:rPr>
          <w:rFonts w:ascii="Arial" w:hAnsi="Arial" w:cs="Arial"/>
          <w:sz w:val="20"/>
          <w:szCs w:val="20"/>
        </w:rPr>
        <w:t>CALiPER</w:t>
      </w:r>
      <w:proofErr w:type="spellEnd"/>
      <w:r w:rsidRPr="00597C03">
        <w:rPr>
          <w:rFonts w:ascii="Arial" w:hAnsi="Arial" w:cs="Arial"/>
          <w:sz w:val="20"/>
          <w:szCs w:val="20"/>
        </w:rPr>
        <w:t xml:space="preserve"> report</w:t>
      </w:r>
      <w:r w:rsidR="00620E56">
        <w:rPr>
          <w:rFonts w:ascii="Arial" w:hAnsi="Arial" w:cs="Arial"/>
          <w:sz w:val="20"/>
          <w:szCs w:val="20"/>
        </w:rPr>
        <w:t xml:space="preserve">s </w:t>
      </w:r>
      <w:r w:rsidR="00344971">
        <w:rPr>
          <w:rFonts w:ascii="Arial" w:hAnsi="Arial" w:cs="Arial"/>
          <w:sz w:val="20"/>
          <w:szCs w:val="20"/>
        </w:rPr>
        <w:t>were</w:t>
      </w:r>
      <w:r w:rsidR="00620E56">
        <w:rPr>
          <w:rFonts w:ascii="Arial" w:hAnsi="Arial" w:cs="Arial"/>
          <w:sz w:val="20"/>
          <w:szCs w:val="20"/>
        </w:rPr>
        <w:t xml:space="preserve"> used in </w:t>
      </w:r>
      <w:r w:rsidR="00E92568">
        <w:rPr>
          <w:rFonts w:ascii="Arial" w:hAnsi="Arial" w:cs="Arial"/>
          <w:sz w:val="20"/>
          <w:szCs w:val="20"/>
        </w:rPr>
        <w:t xml:space="preserve">Integral </w:t>
      </w:r>
      <w:r w:rsidR="00620E56">
        <w:rPr>
          <w:rFonts w:ascii="Arial" w:hAnsi="Arial" w:cs="Arial"/>
          <w:sz w:val="20"/>
          <w:szCs w:val="20"/>
        </w:rPr>
        <w:t xml:space="preserve">LED </w:t>
      </w:r>
      <w:r w:rsidR="00E92568">
        <w:rPr>
          <w:rFonts w:ascii="Arial" w:hAnsi="Arial" w:cs="Arial"/>
          <w:sz w:val="20"/>
          <w:szCs w:val="20"/>
        </w:rPr>
        <w:t xml:space="preserve">lamp </w:t>
      </w:r>
      <w:proofErr w:type="spellStart"/>
      <w:r w:rsidR="00620E56">
        <w:rPr>
          <w:rFonts w:ascii="Arial" w:hAnsi="Arial" w:cs="Arial"/>
          <w:sz w:val="20"/>
          <w:szCs w:val="20"/>
        </w:rPr>
        <w:t>workpapers</w:t>
      </w:r>
      <w:proofErr w:type="spellEnd"/>
      <w:r w:rsidR="00620E56">
        <w:rPr>
          <w:rFonts w:ascii="Arial" w:hAnsi="Arial" w:cs="Arial"/>
          <w:sz w:val="20"/>
          <w:szCs w:val="20"/>
        </w:rPr>
        <w:t xml:space="preserve"> submitted for 2013-2014</w:t>
      </w:r>
      <w:r w:rsidR="00344971">
        <w:rPr>
          <w:rFonts w:ascii="Arial" w:hAnsi="Arial" w:cs="Arial"/>
          <w:sz w:val="20"/>
          <w:szCs w:val="20"/>
        </w:rPr>
        <w:t xml:space="preserve">, however CPUC Energy Division denied their use in favor of the Watt Reduction Ratios used in this </w:t>
      </w:r>
      <w:proofErr w:type="spellStart"/>
      <w:r w:rsidR="00344971">
        <w:rPr>
          <w:rFonts w:ascii="Arial" w:hAnsi="Arial" w:cs="Arial"/>
          <w:sz w:val="20"/>
          <w:szCs w:val="20"/>
        </w:rPr>
        <w:t>workpaper</w:t>
      </w:r>
      <w:proofErr w:type="spellEnd"/>
      <w:r w:rsidR="00344971">
        <w:rPr>
          <w:rFonts w:ascii="Arial" w:hAnsi="Arial" w:cs="Arial"/>
          <w:sz w:val="20"/>
          <w:szCs w:val="20"/>
        </w:rPr>
        <w:t xml:space="preserve">. </w:t>
      </w:r>
      <w:r w:rsidR="00620E56">
        <w:rPr>
          <w:rFonts w:ascii="Arial" w:hAnsi="Arial" w:cs="Arial"/>
          <w:sz w:val="20"/>
          <w:szCs w:val="20"/>
        </w:rPr>
        <w:t xml:space="preserve"> </w:t>
      </w:r>
      <w:r w:rsidR="00344971">
        <w:rPr>
          <w:rFonts w:ascii="Arial" w:hAnsi="Arial" w:cs="Arial"/>
          <w:sz w:val="20"/>
          <w:szCs w:val="20"/>
        </w:rPr>
        <w:t>T</w:t>
      </w:r>
      <w:r w:rsidR="00E92568">
        <w:rPr>
          <w:rFonts w:ascii="Arial" w:hAnsi="Arial" w:cs="Arial"/>
          <w:sz w:val="20"/>
          <w:szCs w:val="20"/>
        </w:rPr>
        <w:t>his</w:t>
      </w:r>
      <w:r w:rsidR="00620E56">
        <w:rPr>
          <w:rFonts w:ascii="Arial" w:hAnsi="Arial" w:cs="Arial"/>
          <w:sz w:val="20"/>
          <w:szCs w:val="20"/>
        </w:rPr>
        <w:t xml:space="preserve"> work</w:t>
      </w:r>
      <w:r w:rsidR="008C2F03">
        <w:rPr>
          <w:rFonts w:ascii="Arial" w:hAnsi="Arial" w:cs="Arial"/>
          <w:sz w:val="20"/>
          <w:szCs w:val="20"/>
        </w:rPr>
        <w:t xml:space="preserve"> </w:t>
      </w:r>
      <w:r w:rsidR="00620E56">
        <w:rPr>
          <w:rFonts w:ascii="Arial" w:hAnsi="Arial" w:cs="Arial"/>
          <w:sz w:val="20"/>
          <w:szCs w:val="20"/>
        </w:rPr>
        <w:t>paper use</w:t>
      </w:r>
      <w:r w:rsidR="005B35F9">
        <w:rPr>
          <w:rFonts w:ascii="Arial" w:hAnsi="Arial" w:cs="Arial"/>
          <w:sz w:val="20"/>
          <w:szCs w:val="20"/>
        </w:rPr>
        <w:t>s</w:t>
      </w:r>
      <w:r w:rsidR="00620E56">
        <w:rPr>
          <w:rFonts w:ascii="Arial" w:hAnsi="Arial" w:cs="Arial"/>
          <w:sz w:val="20"/>
          <w:szCs w:val="20"/>
        </w:rPr>
        <w:t xml:space="preserve"> the approved 2.96 WRR for savings calculation</w:t>
      </w:r>
      <w:r w:rsidR="00344971">
        <w:rPr>
          <w:rFonts w:ascii="Arial" w:hAnsi="Arial" w:cs="Arial"/>
          <w:sz w:val="20"/>
          <w:szCs w:val="20"/>
        </w:rPr>
        <w:t>s</w:t>
      </w:r>
      <w:r w:rsidR="00620E56">
        <w:rPr>
          <w:rFonts w:ascii="Arial" w:hAnsi="Arial" w:cs="Arial"/>
          <w:sz w:val="20"/>
          <w:szCs w:val="20"/>
        </w:rPr>
        <w:t xml:space="preserve">. </w:t>
      </w:r>
    </w:p>
    <w:p w:rsidR="00E92568" w:rsidRDefault="00E92568" w:rsidP="00620E56">
      <w:pPr>
        <w:ind w:left="720"/>
        <w:rPr>
          <w:rFonts w:ascii="Arial" w:hAnsi="Arial" w:cs="Arial"/>
          <w:sz w:val="20"/>
          <w:szCs w:val="20"/>
        </w:rPr>
      </w:pPr>
    </w:p>
    <w:p w:rsidR="009C5CA7" w:rsidRDefault="001248A3" w:rsidP="002E0043">
      <w:pPr>
        <w:pStyle w:val="Heading2"/>
        <w:keepNext w:val="0"/>
      </w:pPr>
      <w:bookmarkStart w:id="23" w:name="_Toc437587485"/>
      <w:r w:rsidRPr="007F4313">
        <w:t>1.</w:t>
      </w:r>
      <w:r w:rsidR="00264B03" w:rsidRPr="007F4313">
        <w:t xml:space="preserve">4.4 </w:t>
      </w:r>
      <w:r w:rsidR="009C5CA7" w:rsidRPr="007F4313">
        <w:t xml:space="preserve">Assumptions and </w:t>
      </w:r>
      <w:r w:rsidR="00264B03" w:rsidRPr="007F4313">
        <w:t>Calculations from other sources—Base and Measure Cases</w:t>
      </w:r>
      <w:bookmarkEnd w:id="23"/>
    </w:p>
    <w:p w:rsidR="000A1ADB" w:rsidRDefault="000A1ADB" w:rsidP="007E4D1F">
      <w:r w:rsidRPr="000A1ADB">
        <w:rPr>
          <w:rFonts w:ascii="Arial" w:hAnsi="Arial" w:cs="Arial"/>
          <w:sz w:val="20"/>
          <w:szCs w:val="20"/>
        </w:rPr>
        <w:t>Th</w:t>
      </w:r>
      <w:r w:rsidR="009939F2">
        <w:rPr>
          <w:rFonts w:ascii="Arial" w:hAnsi="Arial" w:cs="Arial"/>
          <w:sz w:val="20"/>
          <w:szCs w:val="20"/>
        </w:rPr>
        <w:t xml:space="preserve">is </w:t>
      </w:r>
      <w:proofErr w:type="spellStart"/>
      <w:r w:rsidR="009939F2">
        <w:rPr>
          <w:rFonts w:ascii="Arial" w:hAnsi="Arial" w:cs="Arial"/>
          <w:sz w:val="20"/>
          <w:szCs w:val="20"/>
        </w:rPr>
        <w:t>workpaper</w:t>
      </w:r>
      <w:proofErr w:type="spellEnd"/>
      <w:r w:rsidR="009939F2">
        <w:rPr>
          <w:rFonts w:ascii="Arial" w:hAnsi="Arial" w:cs="Arial"/>
          <w:sz w:val="20"/>
          <w:szCs w:val="20"/>
        </w:rPr>
        <w:t xml:space="preserve"> follows the </w:t>
      </w:r>
      <w:proofErr w:type="spellStart"/>
      <w:r w:rsidR="009939F2">
        <w:rPr>
          <w:rFonts w:ascii="Arial" w:hAnsi="Arial" w:cs="Arial"/>
          <w:sz w:val="20"/>
          <w:szCs w:val="20"/>
        </w:rPr>
        <w:t>Workpaper</w:t>
      </w:r>
      <w:proofErr w:type="spellEnd"/>
      <w:r w:rsidR="009939F2">
        <w:rPr>
          <w:rFonts w:ascii="Arial" w:hAnsi="Arial" w:cs="Arial"/>
          <w:sz w:val="20"/>
          <w:szCs w:val="20"/>
        </w:rPr>
        <w:t xml:space="preserve"> Disposition for Integral LED Lamp Replacements from the California Public Utilities </w:t>
      </w:r>
      <w:proofErr w:type="gramStart"/>
      <w:r w:rsidR="009939F2">
        <w:rPr>
          <w:rFonts w:ascii="Arial" w:hAnsi="Arial" w:cs="Arial"/>
          <w:sz w:val="20"/>
          <w:szCs w:val="20"/>
        </w:rPr>
        <w:t>Commission,</w:t>
      </w:r>
      <w:proofErr w:type="gramEnd"/>
      <w:r w:rsidR="009939F2">
        <w:rPr>
          <w:rFonts w:ascii="Arial" w:hAnsi="Arial" w:cs="Arial"/>
          <w:sz w:val="20"/>
          <w:szCs w:val="20"/>
        </w:rPr>
        <w:t xml:space="preserve"> Energy Division dated May 14, 2012.</w:t>
      </w:r>
    </w:p>
    <w:p w:rsidR="000A1ADB" w:rsidRDefault="000A1ADB" w:rsidP="007E4D1F"/>
    <w:p w:rsidR="005B35F9" w:rsidRDefault="005B35F9">
      <w:pPr>
        <w:rPr>
          <w:rFonts w:ascii="Arial" w:hAnsi="Arial" w:cs="Arial"/>
          <w:b/>
          <w:bCs/>
          <w:kern w:val="32"/>
          <w:sz w:val="32"/>
          <w:szCs w:val="32"/>
          <w:highlight w:val="yellow"/>
        </w:rPr>
      </w:pPr>
      <w:r>
        <w:rPr>
          <w:highlight w:val="yellow"/>
        </w:rPr>
        <w:br w:type="page"/>
      </w:r>
    </w:p>
    <w:p w:rsidR="00AF4B1B" w:rsidRPr="00283D73" w:rsidRDefault="00CF3FF0" w:rsidP="00283D73">
      <w:pPr>
        <w:pStyle w:val="Heading1"/>
      </w:pPr>
      <w:bookmarkStart w:id="24" w:name="_Toc437587486"/>
      <w:proofErr w:type="gramStart"/>
      <w:r w:rsidRPr="00283D73">
        <w:lastRenderedPageBreak/>
        <w:t xml:space="preserve">Section </w:t>
      </w:r>
      <w:r w:rsidR="00C069A2" w:rsidRPr="00283D73">
        <w:t>2</w:t>
      </w:r>
      <w:r w:rsidR="003129E8" w:rsidRPr="00283D73">
        <w:t>.</w:t>
      </w:r>
      <w:proofErr w:type="gramEnd"/>
      <w:r w:rsidR="00C069A2" w:rsidRPr="00283D73">
        <w:t xml:space="preserve"> Calculation Methods</w:t>
      </w:r>
      <w:bookmarkEnd w:id="24"/>
    </w:p>
    <w:p w:rsidR="00523157" w:rsidRPr="005B35F9" w:rsidRDefault="00523157" w:rsidP="00523157">
      <w:pPr>
        <w:rPr>
          <w:rFonts w:ascii="Arial" w:hAnsi="Arial" w:cs="Arial"/>
        </w:rPr>
      </w:pPr>
      <w:r w:rsidRPr="005B35F9">
        <w:rPr>
          <w:rFonts w:ascii="Arial" w:hAnsi="Arial" w:cs="Arial"/>
          <w:sz w:val="20"/>
          <w:szCs w:val="20"/>
        </w:rPr>
        <w:t>The lighting wattage difference (Watts per unit) is the difference between the electric demand of the base case unit and the electric demand of the measure case unit. The hours of operation and intera</w:t>
      </w:r>
      <w:r>
        <w:rPr>
          <w:rFonts w:ascii="Arial" w:hAnsi="Arial" w:cs="Arial"/>
          <w:sz w:val="20"/>
          <w:szCs w:val="20"/>
        </w:rPr>
        <w:t>ctive effects are from DEER 2016</w:t>
      </w:r>
      <w:r w:rsidRPr="005B35F9">
        <w:rPr>
          <w:rFonts w:ascii="Arial" w:hAnsi="Arial" w:cs="Arial"/>
          <w:sz w:val="20"/>
          <w:szCs w:val="20"/>
        </w:rPr>
        <w:t xml:space="preserve">. </w:t>
      </w:r>
    </w:p>
    <w:p w:rsidR="00523157" w:rsidRPr="005B35F9" w:rsidRDefault="00523157" w:rsidP="00523157">
      <w:pPr>
        <w:rPr>
          <w:rFonts w:ascii="Arial" w:hAnsi="Arial" w:cs="Arial"/>
          <w:sz w:val="20"/>
          <w:szCs w:val="20"/>
        </w:rPr>
      </w:pPr>
    </w:p>
    <w:p w:rsidR="00523157" w:rsidRPr="005B35F9" w:rsidRDefault="00523157" w:rsidP="00523157">
      <w:pPr>
        <w:rPr>
          <w:rFonts w:ascii="Arial" w:hAnsi="Arial" w:cs="Arial"/>
          <w:sz w:val="20"/>
          <w:szCs w:val="20"/>
        </w:rPr>
      </w:pPr>
      <w:r w:rsidRPr="005B35F9">
        <w:rPr>
          <w:rFonts w:ascii="Arial" w:hAnsi="Arial" w:cs="Arial"/>
          <w:b/>
          <w:sz w:val="20"/>
          <w:szCs w:val="20"/>
        </w:rPr>
        <w:t>∆Watts/lamp:</w:t>
      </w:r>
      <w:r w:rsidRPr="005B35F9" w:rsidDel="00CF3FF0">
        <w:rPr>
          <w:rFonts w:ascii="Arial" w:hAnsi="Arial" w:cs="Arial"/>
          <w:b/>
          <w:sz w:val="20"/>
          <w:szCs w:val="20"/>
        </w:rPr>
        <w:t xml:space="preserve"> </w:t>
      </w:r>
      <w:r w:rsidRPr="005B35F9">
        <w:rPr>
          <w:rFonts w:ascii="Arial" w:hAnsi="Arial" w:cs="Arial"/>
          <w:sz w:val="20"/>
          <w:szCs w:val="20"/>
        </w:rPr>
        <w:t>The demand difference (watts per lamp) is simply the difference between the electric demand of the base case lamp and the electric demand of the measure case lamp.</w:t>
      </w:r>
    </w:p>
    <w:p w:rsidR="00523157" w:rsidRPr="005B35F9" w:rsidRDefault="00523157" w:rsidP="00523157">
      <w:pPr>
        <w:ind w:left="720"/>
        <w:rPr>
          <w:rFonts w:ascii="Arial" w:hAnsi="Arial" w:cs="Arial"/>
          <w:sz w:val="20"/>
          <w:szCs w:val="20"/>
        </w:rPr>
      </w:pPr>
    </w:p>
    <w:p w:rsidR="00523157" w:rsidRPr="005B35F9" w:rsidRDefault="00523157" w:rsidP="00523157">
      <w:pPr>
        <w:ind w:left="720"/>
        <w:rPr>
          <w:rFonts w:ascii="Arial" w:hAnsi="Arial" w:cs="Arial"/>
          <w:sz w:val="20"/>
          <w:szCs w:val="20"/>
        </w:rPr>
      </w:pPr>
      <w:r w:rsidRPr="005B35F9">
        <w:rPr>
          <w:rFonts w:ascii="Arial" w:hAnsi="Arial" w:cs="Arial"/>
          <w:sz w:val="20"/>
          <w:szCs w:val="20"/>
        </w:rPr>
        <w:t>∆Watts/lamp = Base Case Watts/lamp - Measure Case Watts/lamp</w:t>
      </w:r>
    </w:p>
    <w:p w:rsidR="00523157" w:rsidRPr="005B35F9" w:rsidRDefault="00523157" w:rsidP="00523157">
      <w:pPr>
        <w:rPr>
          <w:rFonts w:ascii="Arial" w:hAnsi="Arial" w:cs="Arial"/>
          <w:sz w:val="20"/>
          <w:szCs w:val="20"/>
        </w:rPr>
      </w:pPr>
    </w:p>
    <w:p w:rsidR="00523157" w:rsidRPr="005B35F9" w:rsidRDefault="00523157" w:rsidP="00523157">
      <w:pPr>
        <w:rPr>
          <w:rFonts w:ascii="Arial" w:hAnsi="Arial" w:cs="Arial"/>
          <w:b/>
          <w:sz w:val="20"/>
          <w:szCs w:val="20"/>
        </w:rPr>
      </w:pPr>
      <w:r w:rsidRPr="005B35F9">
        <w:rPr>
          <w:rFonts w:ascii="Arial" w:hAnsi="Arial" w:cs="Arial"/>
          <w:b/>
          <w:sz w:val="20"/>
          <w:szCs w:val="20"/>
        </w:rPr>
        <w:t>Example:</w:t>
      </w:r>
    </w:p>
    <w:p w:rsidR="00523157" w:rsidRPr="005B35F9" w:rsidRDefault="00523157" w:rsidP="00523157">
      <w:pPr>
        <w:rPr>
          <w:rFonts w:ascii="Arial" w:hAnsi="Arial" w:cs="Arial"/>
          <w:sz w:val="20"/>
          <w:szCs w:val="20"/>
        </w:rPr>
      </w:pPr>
    </w:p>
    <w:p w:rsidR="00523157" w:rsidRPr="005B35F9" w:rsidRDefault="00523157" w:rsidP="00523157">
      <w:pPr>
        <w:ind w:firstLine="720"/>
        <w:rPr>
          <w:rFonts w:ascii="Arial" w:hAnsi="Arial" w:cs="Arial"/>
          <w:sz w:val="20"/>
          <w:szCs w:val="20"/>
        </w:rPr>
      </w:pPr>
      <w:r w:rsidRPr="005B35F9">
        <w:rPr>
          <w:rFonts w:ascii="Arial" w:hAnsi="Arial" w:cs="Arial"/>
          <w:sz w:val="20"/>
          <w:szCs w:val="20"/>
        </w:rPr>
        <w:t xml:space="preserve">∆Watts/lamp = (8*2.96) W – 8 W = 15.68 ∆Watts/lamp </w:t>
      </w:r>
    </w:p>
    <w:p w:rsidR="00C069A2" w:rsidRPr="00283D73" w:rsidRDefault="00C069A2" w:rsidP="00283D73">
      <w:pPr>
        <w:pStyle w:val="Heading2"/>
      </w:pPr>
      <w:bookmarkStart w:id="25" w:name="_Toc437587487"/>
      <w:r w:rsidRPr="00283D73">
        <w:t xml:space="preserve">2.1 </w:t>
      </w:r>
      <w:r w:rsidR="007878B9" w:rsidRPr="00283D73">
        <w:t xml:space="preserve">Electric </w:t>
      </w:r>
      <w:r w:rsidRPr="00283D73">
        <w:t>Energy Savings Estimation Methodologies</w:t>
      </w:r>
      <w:bookmarkEnd w:id="25"/>
      <w:r w:rsidR="007C1DEB" w:rsidRPr="00283D73">
        <w:t xml:space="preserve"> </w:t>
      </w:r>
    </w:p>
    <w:p w:rsidR="00523157" w:rsidRDefault="00523157" w:rsidP="00CC6DB2">
      <w:pPr>
        <w:rPr>
          <w:rFonts w:ascii="Arial" w:hAnsi="Arial" w:cs="Arial"/>
          <w:b/>
          <w:sz w:val="20"/>
          <w:szCs w:val="20"/>
        </w:rPr>
      </w:pPr>
      <w:r>
        <w:rPr>
          <w:rFonts w:ascii="Arial" w:hAnsi="Arial" w:cs="Arial"/>
          <w:sz w:val="20"/>
          <w:szCs w:val="20"/>
        </w:rPr>
        <w:t>Energy savings vary by market sector and building type because of differences in operating hours and interactive effect multipliers.  The operating hours and interactive effects for each segment were taken from DEER 2016 data.  Refer to the equation below for the energy savings calculation:</w:t>
      </w:r>
    </w:p>
    <w:p w:rsidR="00523157" w:rsidRDefault="00523157" w:rsidP="00CC6DB2">
      <w:pPr>
        <w:rPr>
          <w:rFonts w:ascii="Arial" w:hAnsi="Arial" w:cs="Arial"/>
          <w:b/>
          <w:sz w:val="20"/>
          <w:szCs w:val="20"/>
        </w:rPr>
      </w:pPr>
    </w:p>
    <w:p w:rsidR="00126A4E" w:rsidRPr="005B35F9" w:rsidRDefault="00B42822" w:rsidP="00CC6DB2">
      <w:pPr>
        <w:rPr>
          <w:rFonts w:ascii="Arial" w:hAnsi="Arial" w:cs="Arial"/>
          <w:b/>
          <w:sz w:val="20"/>
          <w:szCs w:val="20"/>
        </w:rPr>
      </w:pPr>
      <w:r w:rsidRPr="005B35F9">
        <w:rPr>
          <w:rFonts w:ascii="Arial" w:hAnsi="Arial" w:cs="Arial"/>
          <w:b/>
          <w:sz w:val="20"/>
          <w:szCs w:val="20"/>
        </w:rPr>
        <w:t>Annual Electric</w:t>
      </w:r>
      <w:r w:rsidR="00126A4E" w:rsidRPr="005B35F9">
        <w:rPr>
          <w:rFonts w:ascii="Arial" w:hAnsi="Arial" w:cs="Arial"/>
          <w:b/>
          <w:sz w:val="20"/>
          <w:szCs w:val="20"/>
        </w:rPr>
        <w:t xml:space="preserve"> Savings:</w:t>
      </w:r>
    </w:p>
    <w:p w:rsidR="00126A4E" w:rsidRPr="005B35F9" w:rsidRDefault="00126A4E" w:rsidP="00126A4E">
      <w:pPr>
        <w:ind w:left="720"/>
        <w:rPr>
          <w:rFonts w:ascii="Arial" w:hAnsi="Arial" w:cs="Arial"/>
          <w:sz w:val="20"/>
          <w:szCs w:val="20"/>
        </w:rPr>
      </w:pPr>
    </w:p>
    <w:p w:rsidR="00126A4E" w:rsidRPr="005B35F9" w:rsidRDefault="004203DD" w:rsidP="004F12E7">
      <w:pPr>
        <w:ind w:left="720"/>
        <w:rPr>
          <w:rFonts w:ascii="Arial" w:hAnsi="Arial" w:cs="Arial"/>
          <w:sz w:val="20"/>
          <w:szCs w:val="20"/>
        </w:rPr>
      </w:pPr>
      <w:r w:rsidRPr="005B35F9">
        <w:rPr>
          <w:rFonts w:ascii="Arial" w:hAnsi="Arial" w:cs="Arial"/>
          <w:sz w:val="20"/>
          <w:szCs w:val="20"/>
        </w:rPr>
        <w:t xml:space="preserve">Annual </w:t>
      </w:r>
      <w:r w:rsidR="00126A4E" w:rsidRPr="005B35F9">
        <w:rPr>
          <w:rFonts w:ascii="Arial" w:hAnsi="Arial" w:cs="Arial"/>
          <w:sz w:val="20"/>
          <w:szCs w:val="20"/>
        </w:rPr>
        <w:t>Energy Savings [kWh/</w:t>
      </w:r>
      <w:r w:rsidR="004F12E7" w:rsidRPr="005B35F9">
        <w:rPr>
          <w:rFonts w:ascii="Arial" w:hAnsi="Arial" w:cs="Arial"/>
          <w:sz w:val="20"/>
          <w:szCs w:val="20"/>
        </w:rPr>
        <w:t>lamp</w:t>
      </w:r>
      <w:r w:rsidR="00126A4E" w:rsidRPr="005B35F9">
        <w:rPr>
          <w:rFonts w:ascii="Arial" w:hAnsi="Arial" w:cs="Arial"/>
          <w:sz w:val="20"/>
          <w:szCs w:val="20"/>
        </w:rPr>
        <w:t>] = (∆Watts/</w:t>
      </w:r>
      <w:r w:rsidR="00AD322C" w:rsidRPr="005B35F9">
        <w:rPr>
          <w:rFonts w:ascii="Arial" w:hAnsi="Arial" w:cs="Arial"/>
          <w:sz w:val="20"/>
          <w:szCs w:val="20"/>
        </w:rPr>
        <w:t>lamp</w:t>
      </w:r>
      <w:r w:rsidR="00126A4E" w:rsidRPr="005B35F9">
        <w:rPr>
          <w:rFonts w:ascii="Arial" w:hAnsi="Arial" w:cs="Arial"/>
          <w:sz w:val="20"/>
          <w:szCs w:val="20"/>
        </w:rPr>
        <w:t>) x (</w:t>
      </w:r>
      <w:r w:rsidR="007F14BA" w:rsidRPr="005B35F9">
        <w:rPr>
          <w:rFonts w:ascii="Arial" w:hAnsi="Arial" w:cs="Arial"/>
          <w:sz w:val="20"/>
          <w:szCs w:val="20"/>
        </w:rPr>
        <w:t>A</w:t>
      </w:r>
      <w:r w:rsidR="00AD322C" w:rsidRPr="005B35F9">
        <w:rPr>
          <w:rFonts w:ascii="Arial" w:hAnsi="Arial" w:cs="Arial"/>
          <w:sz w:val="20"/>
          <w:szCs w:val="20"/>
        </w:rPr>
        <w:t xml:space="preserve">nnual </w:t>
      </w:r>
      <w:r w:rsidR="007F14BA" w:rsidRPr="005B35F9">
        <w:rPr>
          <w:rFonts w:ascii="Arial" w:hAnsi="Arial" w:cs="Arial"/>
          <w:sz w:val="20"/>
          <w:szCs w:val="20"/>
        </w:rPr>
        <w:t>H</w:t>
      </w:r>
      <w:r w:rsidR="00AD322C" w:rsidRPr="005B35F9">
        <w:rPr>
          <w:rFonts w:ascii="Arial" w:hAnsi="Arial" w:cs="Arial"/>
          <w:sz w:val="20"/>
          <w:szCs w:val="20"/>
        </w:rPr>
        <w:t xml:space="preserve">ours of </w:t>
      </w:r>
      <w:r w:rsidR="007F14BA" w:rsidRPr="005B35F9">
        <w:rPr>
          <w:rFonts w:ascii="Arial" w:hAnsi="Arial" w:cs="Arial"/>
          <w:sz w:val="20"/>
          <w:szCs w:val="20"/>
        </w:rPr>
        <w:t>O</w:t>
      </w:r>
      <w:r w:rsidR="00AD322C" w:rsidRPr="005B35F9">
        <w:rPr>
          <w:rFonts w:ascii="Arial" w:hAnsi="Arial" w:cs="Arial"/>
          <w:sz w:val="20"/>
          <w:szCs w:val="20"/>
        </w:rPr>
        <w:t>peration</w:t>
      </w:r>
      <w:r w:rsidR="00CC34FF" w:rsidRPr="005B35F9">
        <w:rPr>
          <w:rFonts w:ascii="Arial" w:hAnsi="Arial" w:cs="Arial"/>
          <w:sz w:val="20"/>
          <w:szCs w:val="20"/>
        </w:rPr>
        <w:t>)</w:t>
      </w:r>
      <w:r w:rsidR="00AD322C" w:rsidRPr="005B35F9">
        <w:rPr>
          <w:rFonts w:ascii="Arial" w:hAnsi="Arial" w:cs="Arial"/>
          <w:sz w:val="20"/>
          <w:szCs w:val="20"/>
        </w:rPr>
        <w:t xml:space="preserve"> x (Energy Interactive Effects) </w:t>
      </w:r>
      <w:r w:rsidR="007F14BA" w:rsidRPr="005B35F9">
        <w:rPr>
          <w:rFonts w:ascii="Arial" w:hAnsi="Arial" w:cs="Arial"/>
          <w:sz w:val="20"/>
          <w:szCs w:val="20"/>
        </w:rPr>
        <w:t>/ (</w:t>
      </w:r>
      <w:r w:rsidR="00126A4E" w:rsidRPr="005B35F9">
        <w:rPr>
          <w:rFonts w:ascii="Arial" w:hAnsi="Arial" w:cs="Arial"/>
          <w:sz w:val="20"/>
          <w:szCs w:val="20"/>
        </w:rPr>
        <w:t>1,000 Watts / kW</w:t>
      </w:r>
      <w:r w:rsidR="007F14BA" w:rsidRPr="005B35F9">
        <w:rPr>
          <w:rFonts w:ascii="Arial" w:hAnsi="Arial" w:cs="Arial"/>
          <w:sz w:val="20"/>
          <w:szCs w:val="20"/>
        </w:rPr>
        <w:t>)</w:t>
      </w:r>
    </w:p>
    <w:p w:rsidR="001C60AC" w:rsidRPr="005B35F9" w:rsidRDefault="001C60AC" w:rsidP="004F12E7">
      <w:pPr>
        <w:ind w:left="720"/>
        <w:rPr>
          <w:rFonts w:ascii="Arial" w:hAnsi="Arial" w:cs="Arial"/>
          <w:sz w:val="20"/>
          <w:szCs w:val="20"/>
        </w:rPr>
      </w:pPr>
    </w:p>
    <w:p w:rsidR="00DF284F" w:rsidRPr="005B35F9" w:rsidRDefault="00DF284F" w:rsidP="00D171B6">
      <w:pPr>
        <w:rPr>
          <w:rFonts w:ascii="Arial" w:hAnsi="Arial" w:cs="Arial"/>
          <w:sz w:val="20"/>
          <w:szCs w:val="20"/>
        </w:rPr>
      </w:pPr>
      <w:r w:rsidRPr="005B35F9">
        <w:rPr>
          <w:rFonts w:ascii="Arial" w:hAnsi="Arial" w:cs="Arial"/>
          <w:b/>
          <w:sz w:val="20"/>
          <w:szCs w:val="20"/>
        </w:rPr>
        <w:t>Example:</w:t>
      </w:r>
      <w:r w:rsidR="00493555" w:rsidRPr="005B35F9">
        <w:rPr>
          <w:rFonts w:ascii="Arial" w:hAnsi="Arial" w:cs="Arial"/>
          <w:b/>
          <w:sz w:val="20"/>
          <w:szCs w:val="20"/>
        </w:rPr>
        <w:t xml:space="preserve"> Res building type</w:t>
      </w:r>
    </w:p>
    <w:p w:rsidR="00DF284F" w:rsidRPr="005B35F9" w:rsidRDefault="00DF284F" w:rsidP="0077569C">
      <w:pPr>
        <w:rPr>
          <w:rFonts w:ascii="Arial" w:hAnsi="Arial" w:cs="Arial"/>
          <w:sz w:val="20"/>
          <w:szCs w:val="20"/>
        </w:rPr>
      </w:pPr>
    </w:p>
    <w:p w:rsidR="00DF284F" w:rsidRPr="005B35F9" w:rsidRDefault="004203DD" w:rsidP="00CC6DB2">
      <w:pPr>
        <w:ind w:left="720"/>
        <w:rPr>
          <w:rFonts w:ascii="Arial" w:hAnsi="Arial" w:cs="Arial"/>
          <w:b/>
          <w:sz w:val="20"/>
          <w:szCs w:val="20"/>
        </w:rPr>
      </w:pPr>
      <w:r w:rsidRPr="005B35F9">
        <w:rPr>
          <w:rFonts w:ascii="Arial" w:hAnsi="Arial" w:cs="Arial"/>
          <w:sz w:val="20"/>
          <w:szCs w:val="20"/>
        </w:rPr>
        <w:t xml:space="preserve">Annual </w:t>
      </w:r>
      <w:r w:rsidR="00DF284F" w:rsidRPr="005B35F9">
        <w:rPr>
          <w:rFonts w:ascii="Arial" w:hAnsi="Arial" w:cs="Arial"/>
          <w:sz w:val="20"/>
          <w:szCs w:val="20"/>
        </w:rPr>
        <w:t xml:space="preserve">Energy Savings for </w:t>
      </w:r>
      <w:r w:rsidR="0018539D" w:rsidRPr="005B35F9">
        <w:rPr>
          <w:rFonts w:ascii="Arial" w:hAnsi="Arial" w:cs="Arial"/>
          <w:sz w:val="20"/>
          <w:szCs w:val="20"/>
        </w:rPr>
        <w:t>A-Lamp</w:t>
      </w:r>
      <w:r w:rsidR="003C5915" w:rsidRPr="005B35F9">
        <w:rPr>
          <w:rFonts w:ascii="Arial" w:hAnsi="Arial" w:cs="Arial"/>
          <w:sz w:val="20"/>
          <w:szCs w:val="20"/>
        </w:rPr>
        <w:t xml:space="preserve">s </w:t>
      </w:r>
      <w:r w:rsidR="001C60AC" w:rsidRPr="005B35F9">
        <w:rPr>
          <w:rFonts w:ascii="Arial" w:hAnsi="Arial" w:cs="Arial"/>
          <w:sz w:val="20"/>
          <w:szCs w:val="20"/>
        </w:rPr>
        <w:t>8 to &lt;9</w:t>
      </w:r>
      <w:r w:rsidR="001379BA" w:rsidRPr="005B35F9">
        <w:rPr>
          <w:rFonts w:ascii="Arial" w:hAnsi="Arial" w:cs="Arial"/>
          <w:sz w:val="20"/>
          <w:szCs w:val="20"/>
        </w:rPr>
        <w:t xml:space="preserve"> </w:t>
      </w:r>
      <w:r w:rsidR="003C5915" w:rsidRPr="005B35F9">
        <w:rPr>
          <w:rFonts w:ascii="Arial" w:hAnsi="Arial" w:cs="Arial"/>
          <w:sz w:val="20"/>
          <w:szCs w:val="20"/>
        </w:rPr>
        <w:t>W</w:t>
      </w:r>
      <w:r w:rsidR="00DF284F" w:rsidRPr="005B35F9">
        <w:rPr>
          <w:rFonts w:ascii="Arial" w:hAnsi="Arial" w:cs="Arial"/>
          <w:sz w:val="20"/>
          <w:szCs w:val="20"/>
        </w:rPr>
        <w:t xml:space="preserve"> = </w:t>
      </w:r>
      <w:r w:rsidR="001C60AC" w:rsidRPr="005B35F9">
        <w:rPr>
          <w:rFonts w:ascii="Arial" w:hAnsi="Arial" w:cs="Arial"/>
          <w:sz w:val="20"/>
          <w:szCs w:val="20"/>
        </w:rPr>
        <w:t>15.68</w:t>
      </w:r>
      <w:r w:rsidR="00527A8C" w:rsidRPr="005B35F9">
        <w:rPr>
          <w:rFonts w:ascii="Arial" w:hAnsi="Arial" w:cs="Arial"/>
          <w:sz w:val="20"/>
          <w:szCs w:val="20"/>
        </w:rPr>
        <w:t xml:space="preserve"> </w:t>
      </w:r>
      <w:r w:rsidR="00DF284F" w:rsidRPr="005B35F9">
        <w:rPr>
          <w:rFonts w:ascii="Arial" w:hAnsi="Arial" w:cs="Arial"/>
          <w:sz w:val="20"/>
          <w:szCs w:val="20"/>
        </w:rPr>
        <w:t xml:space="preserve">∆Watts/lamp x </w:t>
      </w:r>
      <w:r w:rsidR="00923BC4" w:rsidRPr="005B35F9">
        <w:rPr>
          <w:rFonts w:ascii="Arial" w:hAnsi="Arial" w:cs="Arial"/>
          <w:sz w:val="20"/>
          <w:szCs w:val="20"/>
        </w:rPr>
        <w:t>541</w:t>
      </w:r>
      <w:r w:rsidR="00DF284F" w:rsidRPr="005B35F9">
        <w:rPr>
          <w:rFonts w:ascii="Arial" w:hAnsi="Arial" w:cs="Arial"/>
          <w:sz w:val="20"/>
          <w:szCs w:val="20"/>
        </w:rPr>
        <w:t xml:space="preserve"> hours x 1.02 kWh/kWh / 1,000 Watts/kW </w:t>
      </w:r>
      <w:r w:rsidR="00DF284F" w:rsidRPr="005B35F9">
        <w:rPr>
          <w:rFonts w:ascii="Arial" w:hAnsi="Arial" w:cs="Arial"/>
          <w:sz w:val="20"/>
          <w:szCs w:val="20"/>
        </w:rPr>
        <w:br/>
        <w:t xml:space="preserve">= </w:t>
      </w:r>
      <w:r w:rsidR="001C60AC" w:rsidRPr="005B35F9">
        <w:rPr>
          <w:rFonts w:ascii="Arial" w:hAnsi="Arial" w:cs="Arial"/>
          <w:sz w:val="20"/>
          <w:szCs w:val="20"/>
        </w:rPr>
        <w:t>8.65</w:t>
      </w:r>
      <w:r w:rsidR="00DF284F" w:rsidRPr="005B35F9">
        <w:rPr>
          <w:rFonts w:ascii="Arial" w:hAnsi="Arial" w:cs="Arial"/>
          <w:sz w:val="20"/>
          <w:szCs w:val="20"/>
        </w:rPr>
        <w:t xml:space="preserve"> kWh</w:t>
      </w:r>
      <w:r w:rsidR="001C6C57" w:rsidRPr="005B35F9">
        <w:rPr>
          <w:rFonts w:ascii="Arial" w:hAnsi="Arial" w:cs="Arial"/>
          <w:sz w:val="20"/>
          <w:szCs w:val="20"/>
        </w:rPr>
        <w:t xml:space="preserve"> (these </w:t>
      </w:r>
      <w:proofErr w:type="spellStart"/>
      <w:r w:rsidR="001C6C57" w:rsidRPr="005B35F9">
        <w:rPr>
          <w:rFonts w:ascii="Arial" w:hAnsi="Arial" w:cs="Arial"/>
          <w:sz w:val="20"/>
          <w:szCs w:val="20"/>
        </w:rPr>
        <w:t>calcs</w:t>
      </w:r>
      <w:proofErr w:type="spellEnd"/>
      <w:r w:rsidR="001C6C57" w:rsidRPr="005B35F9">
        <w:rPr>
          <w:rFonts w:ascii="Arial" w:hAnsi="Arial" w:cs="Arial"/>
          <w:sz w:val="20"/>
          <w:szCs w:val="20"/>
        </w:rPr>
        <w:t xml:space="preserve"> are rounded and maybe slightly different than the excel </w:t>
      </w:r>
      <w:proofErr w:type="spellStart"/>
      <w:r w:rsidR="001C6C57" w:rsidRPr="005B35F9">
        <w:rPr>
          <w:rFonts w:ascii="Arial" w:hAnsi="Arial" w:cs="Arial"/>
          <w:sz w:val="20"/>
          <w:szCs w:val="20"/>
        </w:rPr>
        <w:t>calcs</w:t>
      </w:r>
      <w:proofErr w:type="spellEnd"/>
      <w:r w:rsidR="001C6C57" w:rsidRPr="005B35F9">
        <w:rPr>
          <w:rFonts w:ascii="Arial" w:hAnsi="Arial" w:cs="Arial"/>
          <w:sz w:val="20"/>
          <w:szCs w:val="20"/>
        </w:rPr>
        <w:t>)</w:t>
      </w:r>
    </w:p>
    <w:p w:rsidR="00DF284F" w:rsidRPr="005B35F9" w:rsidRDefault="00DF284F" w:rsidP="000F11DD">
      <w:pPr>
        <w:rPr>
          <w:rFonts w:ascii="Arial" w:hAnsi="Arial" w:cs="Arial"/>
          <w:b/>
          <w:sz w:val="20"/>
          <w:szCs w:val="20"/>
        </w:rPr>
      </w:pPr>
    </w:p>
    <w:p w:rsidR="00C069A2" w:rsidRPr="00283D73" w:rsidRDefault="0030550A" w:rsidP="00283D73">
      <w:pPr>
        <w:pStyle w:val="Heading2"/>
      </w:pPr>
      <w:bookmarkStart w:id="26" w:name="_Toc437587488"/>
      <w:r w:rsidRPr="00283D73">
        <w:t>2.2. Demand R</w:t>
      </w:r>
      <w:r w:rsidR="00C069A2" w:rsidRPr="00283D73">
        <w:t>eduction Estimation Methodologies</w:t>
      </w:r>
      <w:bookmarkEnd w:id="26"/>
    </w:p>
    <w:p w:rsidR="00523157" w:rsidRDefault="00523157" w:rsidP="003F3DED">
      <w:pPr>
        <w:rPr>
          <w:rFonts w:ascii="Arial" w:hAnsi="Arial" w:cs="Arial"/>
          <w:sz w:val="20"/>
          <w:szCs w:val="20"/>
        </w:rPr>
      </w:pPr>
      <w:r w:rsidRPr="00F07BC0">
        <w:rPr>
          <w:rFonts w:ascii="Arial" w:hAnsi="Arial" w:cs="Arial"/>
          <w:sz w:val="20"/>
          <w:szCs w:val="20"/>
        </w:rPr>
        <w:t xml:space="preserve">Demand reduction varies by market sector </w:t>
      </w:r>
      <w:r>
        <w:rPr>
          <w:rFonts w:ascii="Arial" w:hAnsi="Arial" w:cs="Arial"/>
          <w:sz w:val="20"/>
          <w:szCs w:val="20"/>
        </w:rPr>
        <w:t xml:space="preserve">and </w:t>
      </w:r>
      <w:r w:rsidRPr="00F07BC0">
        <w:rPr>
          <w:rFonts w:ascii="Arial" w:hAnsi="Arial" w:cs="Arial"/>
          <w:sz w:val="20"/>
          <w:szCs w:val="20"/>
        </w:rPr>
        <w:t>building type due to different HVAC interactive effects and coincident peak demand multipliers for each type of building type. The operating hours, interactive effects, and coincident diversity factors (CDF) for each segment were taken from DEER 2016 data.</w:t>
      </w:r>
      <w:r>
        <w:rPr>
          <w:rFonts w:ascii="Arial" w:hAnsi="Arial" w:cs="Arial"/>
          <w:sz w:val="20"/>
          <w:szCs w:val="20"/>
        </w:rPr>
        <w:t xml:space="preserve">  Below is the equation to calculate demand savings:</w:t>
      </w:r>
    </w:p>
    <w:p w:rsidR="00523157" w:rsidRDefault="00523157" w:rsidP="003F3DED">
      <w:pPr>
        <w:rPr>
          <w:rFonts w:ascii="Arial" w:hAnsi="Arial" w:cs="Arial"/>
          <w:sz w:val="20"/>
          <w:szCs w:val="20"/>
        </w:rPr>
      </w:pPr>
    </w:p>
    <w:p w:rsidR="003F3DED" w:rsidRPr="005B35F9" w:rsidRDefault="003F3DED" w:rsidP="003F3DED">
      <w:pPr>
        <w:rPr>
          <w:rFonts w:ascii="Arial" w:hAnsi="Arial" w:cs="Arial"/>
          <w:b/>
          <w:sz w:val="20"/>
          <w:szCs w:val="20"/>
        </w:rPr>
      </w:pPr>
      <w:r w:rsidRPr="005B35F9">
        <w:rPr>
          <w:rFonts w:ascii="Arial" w:hAnsi="Arial" w:cs="Arial"/>
          <w:b/>
          <w:sz w:val="20"/>
          <w:szCs w:val="20"/>
        </w:rPr>
        <w:t>Demand Reduction:</w:t>
      </w:r>
    </w:p>
    <w:p w:rsidR="003F3DED" w:rsidRPr="005B35F9" w:rsidRDefault="003F3DED" w:rsidP="003F3DED">
      <w:pPr>
        <w:ind w:left="720"/>
        <w:rPr>
          <w:rFonts w:ascii="Arial" w:hAnsi="Arial" w:cs="Arial"/>
          <w:i/>
          <w:sz w:val="20"/>
          <w:szCs w:val="20"/>
        </w:rPr>
      </w:pPr>
    </w:p>
    <w:p w:rsidR="003F3DED" w:rsidRPr="005B35F9" w:rsidRDefault="003F3DED" w:rsidP="003F3DED">
      <w:pPr>
        <w:ind w:left="720"/>
        <w:rPr>
          <w:rFonts w:ascii="Arial" w:hAnsi="Arial" w:cs="Arial"/>
          <w:sz w:val="20"/>
          <w:szCs w:val="20"/>
        </w:rPr>
      </w:pPr>
      <w:r w:rsidRPr="005B35F9">
        <w:rPr>
          <w:rFonts w:ascii="Arial" w:hAnsi="Arial" w:cs="Arial"/>
          <w:sz w:val="20"/>
          <w:szCs w:val="20"/>
        </w:rPr>
        <w:t>Demand Reduction [kW/</w:t>
      </w:r>
      <w:r w:rsidR="004F12E7" w:rsidRPr="005B35F9">
        <w:rPr>
          <w:rFonts w:ascii="Arial" w:hAnsi="Arial" w:cs="Arial"/>
          <w:sz w:val="20"/>
          <w:szCs w:val="20"/>
        </w:rPr>
        <w:t>lamp</w:t>
      </w:r>
      <w:r w:rsidRPr="005B35F9">
        <w:rPr>
          <w:rFonts w:ascii="Arial" w:hAnsi="Arial" w:cs="Arial"/>
          <w:sz w:val="20"/>
          <w:szCs w:val="20"/>
        </w:rPr>
        <w:t>] = (</w:t>
      </w:r>
      <w:r w:rsidR="00CC34FF" w:rsidRPr="005B35F9">
        <w:rPr>
          <w:rFonts w:ascii="Arial" w:hAnsi="Arial" w:cs="Arial"/>
          <w:sz w:val="20"/>
          <w:szCs w:val="20"/>
        </w:rPr>
        <w:t>∆Watts/</w:t>
      </w:r>
      <w:r w:rsidR="00547480" w:rsidRPr="005B35F9">
        <w:rPr>
          <w:rFonts w:ascii="Arial" w:hAnsi="Arial" w:cs="Arial"/>
          <w:sz w:val="20"/>
          <w:szCs w:val="20"/>
        </w:rPr>
        <w:t>lamp</w:t>
      </w:r>
      <w:r w:rsidR="00CC34FF" w:rsidRPr="005B35F9">
        <w:rPr>
          <w:rFonts w:ascii="Arial" w:hAnsi="Arial" w:cs="Arial"/>
          <w:sz w:val="20"/>
          <w:szCs w:val="20"/>
        </w:rPr>
        <w:t>) x</w:t>
      </w:r>
      <w:r w:rsidRPr="005B35F9">
        <w:rPr>
          <w:rFonts w:ascii="Arial" w:hAnsi="Arial" w:cs="Arial"/>
          <w:sz w:val="20"/>
          <w:szCs w:val="20"/>
        </w:rPr>
        <w:t xml:space="preserve"> (</w:t>
      </w:r>
      <w:r w:rsidR="00BB4412" w:rsidRPr="005B35F9">
        <w:rPr>
          <w:rFonts w:ascii="Arial" w:hAnsi="Arial" w:cs="Arial"/>
          <w:sz w:val="20"/>
          <w:szCs w:val="20"/>
        </w:rPr>
        <w:t>L</w:t>
      </w:r>
      <w:r w:rsidR="00AD322C" w:rsidRPr="005B35F9">
        <w:rPr>
          <w:rFonts w:ascii="Arial" w:hAnsi="Arial" w:cs="Arial"/>
          <w:sz w:val="20"/>
          <w:szCs w:val="20"/>
        </w:rPr>
        <w:t xml:space="preserve">ighting </w:t>
      </w:r>
      <w:r w:rsidR="00BB4412" w:rsidRPr="005B35F9">
        <w:rPr>
          <w:rFonts w:ascii="Arial" w:hAnsi="Arial" w:cs="Arial"/>
          <w:sz w:val="20"/>
          <w:szCs w:val="20"/>
        </w:rPr>
        <w:t>C</w:t>
      </w:r>
      <w:r w:rsidR="00AD322C" w:rsidRPr="005B35F9">
        <w:rPr>
          <w:rFonts w:ascii="Arial" w:hAnsi="Arial" w:cs="Arial"/>
          <w:sz w:val="20"/>
          <w:szCs w:val="20"/>
        </w:rPr>
        <w:t xml:space="preserve">oincident </w:t>
      </w:r>
      <w:r w:rsidR="00BB4412" w:rsidRPr="005B35F9">
        <w:rPr>
          <w:rFonts w:ascii="Arial" w:hAnsi="Arial" w:cs="Arial"/>
          <w:sz w:val="20"/>
          <w:szCs w:val="20"/>
        </w:rPr>
        <w:t>D</w:t>
      </w:r>
      <w:r w:rsidR="00AD322C" w:rsidRPr="005B35F9">
        <w:rPr>
          <w:rFonts w:ascii="Arial" w:hAnsi="Arial" w:cs="Arial"/>
          <w:sz w:val="20"/>
          <w:szCs w:val="20"/>
        </w:rPr>
        <w:t>emand</w:t>
      </w:r>
      <w:r w:rsidR="00BB4412" w:rsidRPr="005B35F9">
        <w:rPr>
          <w:rFonts w:ascii="Arial" w:hAnsi="Arial" w:cs="Arial"/>
          <w:sz w:val="20"/>
          <w:szCs w:val="20"/>
        </w:rPr>
        <w:t>)</w:t>
      </w:r>
      <w:r w:rsidR="00AD322C" w:rsidRPr="005B35F9">
        <w:rPr>
          <w:rFonts w:ascii="Arial" w:hAnsi="Arial" w:cs="Arial"/>
          <w:sz w:val="20"/>
          <w:szCs w:val="20"/>
        </w:rPr>
        <w:t xml:space="preserve"> x </w:t>
      </w:r>
      <w:r w:rsidR="00BB4412" w:rsidRPr="005B35F9">
        <w:rPr>
          <w:rFonts w:ascii="Arial" w:hAnsi="Arial" w:cs="Arial"/>
          <w:sz w:val="20"/>
          <w:szCs w:val="20"/>
        </w:rPr>
        <w:t>(D</w:t>
      </w:r>
      <w:r w:rsidR="00AD322C" w:rsidRPr="005B35F9">
        <w:rPr>
          <w:rFonts w:ascii="Arial" w:hAnsi="Arial" w:cs="Arial"/>
          <w:sz w:val="20"/>
          <w:szCs w:val="20"/>
        </w:rPr>
        <w:t xml:space="preserve">emand </w:t>
      </w:r>
      <w:r w:rsidR="00BB4412" w:rsidRPr="005B35F9">
        <w:rPr>
          <w:rFonts w:ascii="Arial" w:hAnsi="Arial" w:cs="Arial"/>
          <w:sz w:val="20"/>
          <w:szCs w:val="20"/>
        </w:rPr>
        <w:t>I</w:t>
      </w:r>
      <w:r w:rsidR="00AD322C" w:rsidRPr="005B35F9">
        <w:rPr>
          <w:rFonts w:ascii="Arial" w:hAnsi="Arial" w:cs="Arial"/>
          <w:sz w:val="20"/>
          <w:szCs w:val="20"/>
        </w:rPr>
        <w:t xml:space="preserve">nteractive </w:t>
      </w:r>
      <w:r w:rsidR="00BB4412" w:rsidRPr="005B35F9">
        <w:rPr>
          <w:rFonts w:ascii="Arial" w:hAnsi="Arial" w:cs="Arial"/>
          <w:sz w:val="20"/>
          <w:szCs w:val="20"/>
        </w:rPr>
        <w:t>E</w:t>
      </w:r>
      <w:r w:rsidR="00AD322C" w:rsidRPr="005B35F9">
        <w:rPr>
          <w:rFonts w:ascii="Arial" w:hAnsi="Arial" w:cs="Arial"/>
          <w:sz w:val="20"/>
          <w:szCs w:val="20"/>
        </w:rPr>
        <w:t>ffects</w:t>
      </w:r>
      <w:r w:rsidR="00794E75" w:rsidRPr="005B35F9">
        <w:rPr>
          <w:rFonts w:ascii="Arial" w:hAnsi="Arial" w:cs="Arial"/>
          <w:sz w:val="20"/>
          <w:szCs w:val="20"/>
        </w:rPr>
        <w:t>) /</w:t>
      </w:r>
      <w:r w:rsidRPr="005B35F9">
        <w:rPr>
          <w:rFonts w:ascii="Arial" w:hAnsi="Arial" w:cs="Arial"/>
          <w:sz w:val="20"/>
          <w:szCs w:val="20"/>
        </w:rPr>
        <w:t xml:space="preserve"> </w:t>
      </w:r>
      <w:r w:rsidR="00794E75" w:rsidRPr="005B35F9">
        <w:rPr>
          <w:rFonts w:ascii="Arial" w:hAnsi="Arial" w:cs="Arial"/>
          <w:sz w:val="20"/>
          <w:szCs w:val="20"/>
        </w:rPr>
        <w:t>(</w:t>
      </w:r>
      <w:r w:rsidRPr="005B35F9">
        <w:rPr>
          <w:rFonts w:ascii="Arial" w:hAnsi="Arial" w:cs="Arial"/>
          <w:sz w:val="20"/>
          <w:szCs w:val="20"/>
        </w:rPr>
        <w:t>1,000 Watts/kW</w:t>
      </w:r>
      <w:r w:rsidR="00794E75" w:rsidRPr="005B35F9">
        <w:rPr>
          <w:rFonts w:ascii="Arial" w:hAnsi="Arial" w:cs="Arial"/>
          <w:sz w:val="20"/>
          <w:szCs w:val="20"/>
        </w:rPr>
        <w:t>)</w:t>
      </w:r>
    </w:p>
    <w:p w:rsidR="00DF284F" w:rsidRPr="005B35F9" w:rsidRDefault="00DF284F" w:rsidP="003F3DED">
      <w:pPr>
        <w:ind w:left="720"/>
        <w:rPr>
          <w:rFonts w:ascii="Arial" w:hAnsi="Arial" w:cs="Arial"/>
          <w:b/>
          <w:sz w:val="20"/>
          <w:szCs w:val="20"/>
        </w:rPr>
      </w:pPr>
    </w:p>
    <w:p w:rsidR="00DF284F" w:rsidRPr="005B35F9" w:rsidRDefault="00DF284F" w:rsidP="00DF284F">
      <w:pPr>
        <w:rPr>
          <w:rFonts w:ascii="Arial" w:hAnsi="Arial" w:cs="Arial"/>
          <w:b/>
          <w:sz w:val="20"/>
          <w:szCs w:val="20"/>
        </w:rPr>
      </w:pPr>
      <w:r w:rsidRPr="005B35F9">
        <w:rPr>
          <w:rFonts w:ascii="Arial" w:hAnsi="Arial" w:cs="Arial"/>
          <w:b/>
          <w:sz w:val="20"/>
          <w:szCs w:val="20"/>
        </w:rPr>
        <w:t>Example:</w:t>
      </w:r>
      <w:r w:rsidR="00493555" w:rsidRPr="005B35F9">
        <w:rPr>
          <w:rFonts w:ascii="Arial" w:hAnsi="Arial" w:cs="Arial"/>
          <w:b/>
          <w:sz w:val="20"/>
          <w:szCs w:val="20"/>
        </w:rPr>
        <w:t xml:space="preserve"> Res building type</w:t>
      </w:r>
    </w:p>
    <w:p w:rsidR="00DF284F" w:rsidRPr="005B35F9" w:rsidRDefault="00DF284F" w:rsidP="00DF284F">
      <w:pPr>
        <w:rPr>
          <w:rFonts w:ascii="Arial" w:hAnsi="Arial" w:cs="Arial"/>
          <w:b/>
          <w:sz w:val="20"/>
          <w:szCs w:val="20"/>
        </w:rPr>
      </w:pPr>
    </w:p>
    <w:p w:rsidR="00DF284F" w:rsidRPr="005B35F9" w:rsidRDefault="00DF284F" w:rsidP="00DF284F">
      <w:pPr>
        <w:ind w:left="720"/>
        <w:rPr>
          <w:rFonts w:ascii="Arial" w:hAnsi="Arial" w:cs="Arial"/>
          <w:sz w:val="20"/>
          <w:szCs w:val="20"/>
        </w:rPr>
      </w:pPr>
      <w:r w:rsidRPr="005B35F9">
        <w:rPr>
          <w:rFonts w:ascii="Arial" w:hAnsi="Arial" w:cs="Arial"/>
          <w:sz w:val="20"/>
          <w:szCs w:val="20"/>
        </w:rPr>
        <w:t xml:space="preserve">Demand Reduction for </w:t>
      </w:r>
      <w:r w:rsidR="0018539D" w:rsidRPr="005B35F9">
        <w:rPr>
          <w:rFonts w:ascii="Arial" w:hAnsi="Arial" w:cs="Arial"/>
          <w:sz w:val="20"/>
          <w:szCs w:val="20"/>
        </w:rPr>
        <w:t>A-Lamp</w:t>
      </w:r>
      <w:r w:rsidR="00752B28" w:rsidRPr="005B35F9">
        <w:rPr>
          <w:rFonts w:ascii="Arial" w:hAnsi="Arial" w:cs="Arial"/>
          <w:sz w:val="20"/>
          <w:szCs w:val="20"/>
        </w:rPr>
        <w:t xml:space="preserve">s </w:t>
      </w:r>
      <w:r w:rsidR="00604056" w:rsidRPr="005B35F9">
        <w:rPr>
          <w:rFonts w:ascii="Arial" w:hAnsi="Arial" w:cs="Arial"/>
          <w:sz w:val="20"/>
          <w:szCs w:val="20"/>
        </w:rPr>
        <w:t>8 to &lt;9</w:t>
      </w:r>
      <w:r w:rsidR="00B1397D" w:rsidRPr="005B35F9">
        <w:rPr>
          <w:rFonts w:ascii="Arial" w:hAnsi="Arial" w:cs="Arial"/>
          <w:sz w:val="20"/>
          <w:szCs w:val="20"/>
        </w:rPr>
        <w:t xml:space="preserve"> </w:t>
      </w:r>
      <w:r w:rsidR="00752B28" w:rsidRPr="005B35F9">
        <w:rPr>
          <w:rFonts w:ascii="Arial" w:hAnsi="Arial" w:cs="Arial"/>
          <w:sz w:val="20"/>
          <w:szCs w:val="20"/>
        </w:rPr>
        <w:t>W</w:t>
      </w:r>
      <w:r w:rsidRPr="005B35F9">
        <w:rPr>
          <w:rFonts w:ascii="Arial" w:hAnsi="Arial" w:cs="Arial"/>
          <w:sz w:val="20"/>
          <w:szCs w:val="20"/>
        </w:rPr>
        <w:t xml:space="preserve"> = </w:t>
      </w:r>
      <w:r w:rsidR="00604056" w:rsidRPr="005B35F9">
        <w:rPr>
          <w:rFonts w:ascii="Arial" w:hAnsi="Arial" w:cs="Arial"/>
          <w:sz w:val="20"/>
          <w:szCs w:val="20"/>
        </w:rPr>
        <w:t>15.68</w:t>
      </w:r>
      <w:r w:rsidR="00527A8C" w:rsidRPr="005B35F9">
        <w:rPr>
          <w:rFonts w:ascii="Arial" w:hAnsi="Arial" w:cs="Arial"/>
          <w:sz w:val="20"/>
          <w:szCs w:val="20"/>
        </w:rPr>
        <w:t xml:space="preserve"> </w:t>
      </w:r>
      <w:r w:rsidRPr="005B35F9">
        <w:rPr>
          <w:rFonts w:ascii="Arial" w:hAnsi="Arial" w:cs="Arial"/>
          <w:sz w:val="20"/>
          <w:szCs w:val="20"/>
        </w:rPr>
        <w:t>∆Watts/lamp</w:t>
      </w:r>
      <w:r w:rsidR="00493555" w:rsidRPr="005B35F9">
        <w:rPr>
          <w:rFonts w:ascii="Arial" w:hAnsi="Arial" w:cs="Arial"/>
          <w:sz w:val="20"/>
          <w:szCs w:val="20"/>
        </w:rPr>
        <w:t xml:space="preserve"> x 0.0</w:t>
      </w:r>
      <w:r w:rsidR="001B7D84" w:rsidRPr="005B35F9">
        <w:rPr>
          <w:rFonts w:ascii="Arial" w:hAnsi="Arial" w:cs="Arial"/>
          <w:sz w:val="20"/>
          <w:szCs w:val="20"/>
        </w:rPr>
        <w:t>4</w:t>
      </w:r>
      <w:r w:rsidR="00B63B8F">
        <w:rPr>
          <w:rFonts w:ascii="Arial" w:hAnsi="Arial" w:cs="Arial"/>
          <w:sz w:val="20"/>
          <w:szCs w:val="20"/>
        </w:rPr>
        <w:t>4</w:t>
      </w:r>
      <w:r w:rsidRPr="005B35F9">
        <w:rPr>
          <w:rFonts w:ascii="Arial" w:hAnsi="Arial" w:cs="Arial"/>
          <w:sz w:val="20"/>
          <w:szCs w:val="20"/>
        </w:rPr>
        <w:t xml:space="preserve"> x 1.</w:t>
      </w:r>
      <w:r w:rsidR="00493555" w:rsidRPr="005B35F9">
        <w:rPr>
          <w:rFonts w:ascii="Arial" w:hAnsi="Arial" w:cs="Arial"/>
          <w:sz w:val="20"/>
          <w:szCs w:val="20"/>
        </w:rPr>
        <w:t>3</w:t>
      </w:r>
      <w:r w:rsidR="00B63B8F">
        <w:rPr>
          <w:rFonts w:ascii="Arial" w:hAnsi="Arial" w:cs="Arial"/>
          <w:sz w:val="20"/>
          <w:szCs w:val="20"/>
        </w:rPr>
        <w:t>5</w:t>
      </w:r>
      <w:r w:rsidRPr="005B35F9">
        <w:rPr>
          <w:rFonts w:ascii="Arial" w:hAnsi="Arial" w:cs="Arial"/>
          <w:sz w:val="20"/>
          <w:szCs w:val="20"/>
        </w:rPr>
        <w:t xml:space="preserve"> kW/kW / 1,000 Watts/kW </w:t>
      </w:r>
      <w:r w:rsidRPr="005B35F9">
        <w:rPr>
          <w:rFonts w:ascii="Arial" w:hAnsi="Arial" w:cs="Arial"/>
          <w:sz w:val="20"/>
          <w:szCs w:val="20"/>
        </w:rPr>
        <w:br/>
        <w:t>= 0.00</w:t>
      </w:r>
      <w:r w:rsidR="00604056" w:rsidRPr="005B35F9">
        <w:rPr>
          <w:rFonts w:ascii="Arial" w:hAnsi="Arial" w:cs="Arial"/>
          <w:sz w:val="20"/>
          <w:szCs w:val="20"/>
        </w:rPr>
        <w:t>0</w:t>
      </w:r>
      <w:r w:rsidR="00B63B8F">
        <w:rPr>
          <w:rFonts w:ascii="Arial" w:hAnsi="Arial" w:cs="Arial"/>
          <w:sz w:val="20"/>
          <w:szCs w:val="20"/>
        </w:rPr>
        <w:t>931</w:t>
      </w:r>
      <w:r w:rsidRPr="005B35F9">
        <w:rPr>
          <w:rFonts w:ascii="Arial" w:hAnsi="Arial" w:cs="Arial"/>
          <w:sz w:val="20"/>
          <w:szCs w:val="20"/>
        </w:rPr>
        <w:t xml:space="preserve"> kW</w:t>
      </w:r>
      <w:r w:rsidR="001C6C57" w:rsidRPr="005B35F9">
        <w:rPr>
          <w:rFonts w:ascii="Arial" w:hAnsi="Arial" w:cs="Arial"/>
          <w:sz w:val="20"/>
          <w:szCs w:val="20"/>
        </w:rPr>
        <w:t xml:space="preserve"> (these </w:t>
      </w:r>
      <w:proofErr w:type="spellStart"/>
      <w:r w:rsidR="001C6C57" w:rsidRPr="005B35F9">
        <w:rPr>
          <w:rFonts w:ascii="Arial" w:hAnsi="Arial" w:cs="Arial"/>
          <w:sz w:val="20"/>
          <w:szCs w:val="20"/>
        </w:rPr>
        <w:t>calcs</w:t>
      </w:r>
      <w:proofErr w:type="spellEnd"/>
      <w:r w:rsidR="001C6C57" w:rsidRPr="005B35F9">
        <w:rPr>
          <w:rFonts w:ascii="Arial" w:hAnsi="Arial" w:cs="Arial"/>
          <w:sz w:val="20"/>
          <w:szCs w:val="20"/>
        </w:rPr>
        <w:t xml:space="preserve"> are rounded and maybe slightly different than the excel </w:t>
      </w:r>
      <w:proofErr w:type="spellStart"/>
      <w:r w:rsidR="001C6C57" w:rsidRPr="005B35F9">
        <w:rPr>
          <w:rFonts w:ascii="Arial" w:hAnsi="Arial" w:cs="Arial"/>
          <w:sz w:val="20"/>
          <w:szCs w:val="20"/>
        </w:rPr>
        <w:t>calcs</w:t>
      </w:r>
      <w:proofErr w:type="spellEnd"/>
      <w:r w:rsidR="001C6C57" w:rsidRPr="005B35F9">
        <w:rPr>
          <w:rFonts w:ascii="Arial" w:hAnsi="Arial" w:cs="Arial"/>
          <w:sz w:val="20"/>
          <w:szCs w:val="20"/>
        </w:rPr>
        <w:t>)</w:t>
      </w:r>
    </w:p>
    <w:p w:rsidR="007878B9" w:rsidRPr="005B35F9" w:rsidRDefault="00276ED1" w:rsidP="00BF0332">
      <w:pPr>
        <w:pStyle w:val="Heading2"/>
      </w:pPr>
      <w:bookmarkStart w:id="27" w:name="_Toc437587489"/>
      <w:r w:rsidRPr="005B35F9">
        <w:t xml:space="preserve">2.3. </w:t>
      </w:r>
      <w:r w:rsidR="007878B9" w:rsidRPr="005B35F9">
        <w:t>Gas Energy Savings Estimation Methodologies</w:t>
      </w:r>
      <w:bookmarkEnd w:id="27"/>
    </w:p>
    <w:p w:rsidR="00AD322C" w:rsidRPr="005B35F9" w:rsidRDefault="00840D16" w:rsidP="00840D16">
      <w:pPr>
        <w:rPr>
          <w:rFonts w:ascii="Arial" w:hAnsi="Arial" w:cs="Arial"/>
          <w:i/>
          <w:sz w:val="20"/>
          <w:szCs w:val="20"/>
        </w:rPr>
      </w:pPr>
      <w:r w:rsidRPr="005B35F9">
        <w:rPr>
          <w:rFonts w:ascii="Arial" w:hAnsi="Arial" w:cs="Arial"/>
          <w:sz w:val="20"/>
          <w:szCs w:val="20"/>
        </w:rPr>
        <w:t xml:space="preserve">Gas estimates are entirely based on the estimated increased gas use through calculated interactive effects. This measure includes HVAC interactive effects </w:t>
      </w:r>
      <w:r w:rsidR="00B30D5C" w:rsidRPr="005B35F9">
        <w:rPr>
          <w:rFonts w:ascii="Arial" w:hAnsi="Arial" w:cs="Arial"/>
          <w:sz w:val="20"/>
          <w:szCs w:val="20"/>
        </w:rPr>
        <w:t>impacts</w:t>
      </w:r>
      <w:r w:rsidRPr="005B35F9">
        <w:rPr>
          <w:rFonts w:ascii="Arial" w:hAnsi="Arial" w:cs="Arial"/>
          <w:sz w:val="20"/>
          <w:szCs w:val="20"/>
        </w:rPr>
        <w:t xml:space="preserve">. </w:t>
      </w:r>
      <w:r w:rsidR="00523157">
        <w:rPr>
          <w:rFonts w:ascii="Arial" w:hAnsi="Arial" w:cs="Arial"/>
          <w:sz w:val="20"/>
          <w:szCs w:val="20"/>
        </w:rPr>
        <w:t>The equation below calculates gas savings:</w:t>
      </w:r>
    </w:p>
    <w:p w:rsidR="004203DD" w:rsidRPr="005B35F9" w:rsidRDefault="004203DD" w:rsidP="004203DD">
      <w:pPr>
        <w:ind w:left="720"/>
        <w:rPr>
          <w:rFonts w:ascii="Arial" w:hAnsi="Arial" w:cs="Arial"/>
          <w:b/>
          <w:sz w:val="20"/>
          <w:szCs w:val="20"/>
          <w:u w:val="single"/>
        </w:rPr>
      </w:pPr>
    </w:p>
    <w:p w:rsidR="00AD322C" w:rsidRPr="005B35F9" w:rsidRDefault="00547480" w:rsidP="00AD322C">
      <w:pPr>
        <w:rPr>
          <w:rFonts w:ascii="Arial" w:hAnsi="Arial" w:cs="Arial"/>
          <w:b/>
          <w:sz w:val="20"/>
          <w:szCs w:val="20"/>
        </w:rPr>
      </w:pPr>
      <w:r w:rsidRPr="005B35F9">
        <w:rPr>
          <w:rFonts w:ascii="Arial" w:hAnsi="Arial" w:cs="Arial"/>
          <w:b/>
          <w:sz w:val="20"/>
          <w:szCs w:val="20"/>
        </w:rPr>
        <w:lastRenderedPageBreak/>
        <w:t>Annual Gas Savings</w:t>
      </w:r>
      <w:r w:rsidR="00AD322C" w:rsidRPr="005B35F9">
        <w:rPr>
          <w:rFonts w:ascii="Arial" w:hAnsi="Arial" w:cs="Arial"/>
          <w:b/>
          <w:sz w:val="20"/>
          <w:szCs w:val="20"/>
        </w:rPr>
        <w:t>:</w:t>
      </w:r>
    </w:p>
    <w:p w:rsidR="00AD322C" w:rsidRPr="005B35F9" w:rsidRDefault="00AD322C" w:rsidP="00AD322C">
      <w:pPr>
        <w:rPr>
          <w:rFonts w:ascii="Arial" w:hAnsi="Arial" w:cs="Arial"/>
          <w:i/>
          <w:sz w:val="20"/>
          <w:szCs w:val="20"/>
        </w:rPr>
      </w:pPr>
    </w:p>
    <w:p w:rsidR="00AD322C" w:rsidRPr="005B35F9" w:rsidRDefault="004203DD" w:rsidP="00AD322C">
      <w:pPr>
        <w:rPr>
          <w:rFonts w:ascii="Arial" w:hAnsi="Arial" w:cs="Arial"/>
          <w:sz w:val="20"/>
          <w:szCs w:val="20"/>
        </w:rPr>
      </w:pPr>
      <w:r w:rsidRPr="005B35F9">
        <w:rPr>
          <w:rFonts w:ascii="Arial" w:hAnsi="Arial" w:cs="Arial"/>
          <w:sz w:val="20"/>
          <w:szCs w:val="20"/>
        </w:rPr>
        <w:t xml:space="preserve">Annual </w:t>
      </w:r>
      <w:r w:rsidR="003C0071" w:rsidRPr="005B35F9">
        <w:rPr>
          <w:rFonts w:ascii="Arial" w:hAnsi="Arial" w:cs="Arial"/>
          <w:sz w:val="20"/>
          <w:szCs w:val="20"/>
        </w:rPr>
        <w:t xml:space="preserve">Gas Savings </w:t>
      </w:r>
      <w:r w:rsidR="00AD322C" w:rsidRPr="005B35F9">
        <w:rPr>
          <w:rFonts w:ascii="Arial" w:hAnsi="Arial" w:cs="Arial"/>
          <w:sz w:val="20"/>
          <w:szCs w:val="20"/>
        </w:rPr>
        <w:t>[</w:t>
      </w:r>
      <w:r w:rsidR="00547480" w:rsidRPr="005B35F9">
        <w:rPr>
          <w:rFonts w:ascii="Arial" w:hAnsi="Arial" w:cs="Arial"/>
          <w:sz w:val="20"/>
          <w:szCs w:val="20"/>
        </w:rPr>
        <w:t>∆</w:t>
      </w:r>
      <w:proofErr w:type="spellStart"/>
      <w:r w:rsidR="00547480" w:rsidRPr="005B35F9">
        <w:rPr>
          <w:rFonts w:ascii="Arial" w:hAnsi="Arial" w:cs="Arial"/>
          <w:sz w:val="20"/>
          <w:szCs w:val="20"/>
        </w:rPr>
        <w:t>Therms</w:t>
      </w:r>
      <w:proofErr w:type="spellEnd"/>
      <w:r w:rsidR="00547480" w:rsidRPr="005B35F9">
        <w:rPr>
          <w:rFonts w:ascii="Arial" w:hAnsi="Arial" w:cs="Arial"/>
          <w:sz w:val="20"/>
          <w:szCs w:val="20"/>
        </w:rPr>
        <w:t>/lamp</w:t>
      </w:r>
      <w:r w:rsidR="00AD322C" w:rsidRPr="005B35F9">
        <w:rPr>
          <w:rFonts w:ascii="Arial" w:hAnsi="Arial" w:cs="Arial"/>
          <w:sz w:val="20"/>
          <w:szCs w:val="20"/>
        </w:rPr>
        <w:t>] = (∆Watts/</w:t>
      </w:r>
      <w:r w:rsidR="004F12E7" w:rsidRPr="005B35F9">
        <w:rPr>
          <w:rFonts w:ascii="Arial" w:hAnsi="Arial" w:cs="Arial"/>
          <w:sz w:val="20"/>
          <w:szCs w:val="20"/>
        </w:rPr>
        <w:t>lamp</w:t>
      </w:r>
      <w:r w:rsidR="00AD322C" w:rsidRPr="005B35F9">
        <w:rPr>
          <w:rFonts w:ascii="Arial" w:hAnsi="Arial" w:cs="Arial"/>
          <w:sz w:val="20"/>
          <w:szCs w:val="20"/>
        </w:rPr>
        <w:t>) x (</w:t>
      </w:r>
      <w:r w:rsidR="00547480" w:rsidRPr="005B35F9">
        <w:rPr>
          <w:rFonts w:ascii="Arial" w:hAnsi="Arial" w:cs="Arial"/>
          <w:sz w:val="20"/>
          <w:szCs w:val="20"/>
        </w:rPr>
        <w:t>Annual Hours of Operation)</w:t>
      </w:r>
      <w:r w:rsidR="00AD322C" w:rsidRPr="005B35F9">
        <w:rPr>
          <w:rFonts w:ascii="Arial" w:hAnsi="Arial" w:cs="Arial"/>
          <w:sz w:val="20"/>
          <w:szCs w:val="20"/>
        </w:rPr>
        <w:t xml:space="preserve"> x </w:t>
      </w:r>
      <w:r w:rsidR="00547480" w:rsidRPr="005B35F9">
        <w:rPr>
          <w:rFonts w:ascii="Arial" w:hAnsi="Arial" w:cs="Arial"/>
          <w:sz w:val="20"/>
          <w:szCs w:val="20"/>
        </w:rPr>
        <w:t>(Gas</w:t>
      </w:r>
      <w:r w:rsidR="00AD322C" w:rsidRPr="005B35F9">
        <w:rPr>
          <w:rFonts w:ascii="Arial" w:hAnsi="Arial" w:cs="Arial"/>
          <w:sz w:val="20"/>
          <w:szCs w:val="20"/>
        </w:rPr>
        <w:t xml:space="preserve"> </w:t>
      </w:r>
      <w:r w:rsidR="00547480" w:rsidRPr="005B35F9">
        <w:rPr>
          <w:rFonts w:ascii="Arial" w:hAnsi="Arial" w:cs="Arial"/>
          <w:sz w:val="20"/>
          <w:szCs w:val="20"/>
        </w:rPr>
        <w:t>I</w:t>
      </w:r>
      <w:r w:rsidR="00AD322C" w:rsidRPr="005B35F9">
        <w:rPr>
          <w:rFonts w:ascii="Arial" w:hAnsi="Arial" w:cs="Arial"/>
          <w:sz w:val="20"/>
          <w:szCs w:val="20"/>
        </w:rPr>
        <w:t xml:space="preserve">nteractive </w:t>
      </w:r>
      <w:r w:rsidR="00547480" w:rsidRPr="005B35F9">
        <w:rPr>
          <w:rFonts w:ascii="Arial" w:hAnsi="Arial" w:cs="Arial"/>
          <w:sz w:val="20"/>
          <w:szCs w:val="20"/>
        </w:rPr>
        <w:t>E</w:t>
      </w:r>
      <w:r w:rsidR="00AD322C" w:rsidRPr="005B35F9">
        <w:rPr>
          <w:rFonts w:ascii="Arial" w:hAnsi="Arial" w:cs="Arial"/>
          <w:sz w:val="20"/>
          <w:szCs w:val="20"/>
        </w:rPr>
        <w:t>ffects)</w:t>
      </w:r>
      <w:r w:rsidR="00547480" w:rsidRPr="005B35F9">
        <w:rPr>
          <w:rFonts w:ascii="Arial" w:hAnsi="Arial" w:cs="Arial"/>
          <w:sz w:val="20"/>
          <w:szCs w:val="20"/>
        </w:rPr>
        <w:t xml:space="preserve"> / 1</w:t>
      </w:r>
      <w:r w:rsidR="00AD322C" w:rsidRPr="005B35F9">
        <w:rPr>
          <w:rFonts w:ascii="Arial" w:hAnsi="Arial" w:cs="Arial"/>
          <w:sz w:val="20"/>
          <w:szCs w:val="20"/>
        </w:rPr>
        <w:t>,000 Watts/kW</w:t>
      </w:r>
    </w:p>
    <w:p w:rsidR="00AD322C" w:rsidRPr="005B35F9" w:rsidRDefault="00AD322C" w:rsidP="00AD322C">
      <w:pPr>
        <w:rPr>
          <w:rFonts w:ascii="Arial" w:hAnsi="Arial" w:cs="Arial"/>
          <w:i/>
          <w:sz w:val="20"/>
          <w:szCs w:val="20"/>
        </w:rPr>
      </w:pPr>
    </w:p>
    <w:p w:rsidR="00DF284F" w:rsidRPr="005B35F9" w:rsidRDefault="00DF284F" w:rsidP="00DF284F">
      <w:pPr>
        <w:rPr>
          <w:rFonts w:ascii="Arial" w:hAnsi="Arial" w:cs="Arial"/>
          <w:b/>
          <w:sz w:val="20"/>
          <w:szCs w:val="20"/>
        </w:rPr>
      </w:pPr>
      <w:r w:rsidRPr="005B35F9">
        <w:rPr>
          <w:rFonts w:ascii="Arial" w:hAnsi="Arial" w:cs="Arial"/>
          <w:b/>
          <w:sz w:val="20"/>
          <w:szCs w:val="20"/>
        </w:rPr>
        <w:t>Example:</w:t>
      </w:r>
      <w:r w:rsidR="00493555" w:rsidRPr="005B35F9">
        <w:rPr>
          <w:rFonts w:ascii="Arial" w:hAnsi="Arial" w:cs="Arial"/>
          <w:b/>
          <w:sz w:val="20"/>
          <w:szCs w:val="20"/>
        </w:rPr>
        <w:t xml:space="preserve"> Res building type</w:t>
      </w:r>
    </w:p>
    <w:p w:rsidR="00DF284F" w:rsidRPr="005B35F9" w:rsidRDefault="00DF284F" w:rsidP="00DF284F">
      <w:pPr>
        <w:rPr>
          <w:rFonts w:ascii="Arial" w:hAnsi="Arial" w:cs="Arial"/>
          <w:b/>
          <w:sz w:val="20"/>
          <w:szCs w:val="20"/>
        </w:rPr>
      </w:pPr>
    </w:p>
    <w:p w:rsidR="00DF284F" w:rsidRPr="005B35F9" w:rsidRDefault="004203DD" w:rsidP="00DF284F">
      <w:pPr>
        <w:ind w:left="720"/>
        <w:rPr>
          <w:rFonts w:ascii="Arial" w:hAnsi="Arial" w:cs="Arial"/>
          <w:sz w:val="20"/>
          <w:szCs w:val="20"/>
        </w:rPr>
      </w:pPr>
      <w:r w:rsidRPr="005B35F9">
        <w:rPr>
          <w:rFonts w:ascii="Arial" w:hAnsi="Arial" w:cs="Arial"/>
          <w:sz w:val="20"/>
          <w:szCs w:val="20"/>
        </w:rPr>
        <w:t xml:space="preserve">Annual </w:t>
      </w:r>
      <w:r w:rsidR="00DF284F" w:rsidRPr="005B35F9">
        <w:rPr>
          <w:rFonts w:ascii="Arial" w:hAnsi="Arial" w:cs="Arial"/>
          <w:sz w:val="20"/>
          <w:szCs w:val="20"/>
        </w:rPr>
        <w:t xml:space="preserve">Gas Savings for </w:t>
      </w:r>
      <w:r w:rsidR="00604056" w:rsidRPr="005B35F9">
        <w:rPr>
          <w:rFonts w:ascii="Arial" w:hAnsi="Arial" w:cs="Arial"/>
          <w:sz w:val="20"/>
          <w:szCs w:val="20"/>
        </w:rPr>
        <w:t>8 to &lt;9 Watts</w:t>
      </w:r>
      <w:r w:rsidR="00DF284F" w:rsidRPr="005B35F9">
        <w:rPr>
          <w:rFonts w:ascii="Arial" w:hAnsi="Arial" w:cs="Arial"/>
          <w:sz w:val="20"/>
          <w:szCs w:val="20"/>
        </w:rPr>
        <w:t xml:space="preserve"> = </w:t>
      </w:r>
      <w:r w:rsidR="00604056" w:rsidRPr="005B35F9">
        <w:rPr>
          <w:rFonts w:ascii="Arial" w:hAnsi="Arial" w:cs="Arial"/>
          <w:sz w:val="20"/>
          <w:szCs w:val="20"/>
        </w:rPr>
        <w:t>15.68</w:t>
      </w:r>
      <w:r w:rsidR="00527A8C" w:rsidRPr="005B35F9">
        <w:rPr>
          <w:rFonts w:ascii="Arial" w:hAnsi="Arial" w:cs="Arial"/>
          <w:sz w:val="20"/>
          <w:szCs w:val="20"/>
        </w:rPr>
        <w:t xml:space="preserve"> </w:t>
      </w:r>
      <w:r w:rsidR="00DF284F" w:rsidRPr="005B35F9">
        <w:rPr>
          <w:rFonts w:ascii="Arial" w:hAnsi="Arial" w:cs="Arial"/>
          <w:sz w:val="20"/>
          <w:szCs w:val="20"/>
        </w:rPr>
        <w:t xml:space="preserve">∆Watts/lamp x </w:t>
      </w:r>
      <w:r w:rsidR="001A5C3F" w:rsidRPr="005B35F9">
        <w:rPr>
          <w:rFonts w:ascii="Arial" w:hAnsi="Arial" w:cs="Arial"/>
          <w:sz w:val="20"/>
          <w:szCs w:val="20"/>
        </w:rPr>
        <w:t>541</w:t>
      </w:r>
      <w:r w:rsidR="00DF284F" w:rsidRPr="005B35F9">
        <w:rPr>
          <w:rFonts w:ascii="Arial" w:hAnsi="Arial" w:cs="Arial"/>
          <w:sz w:val="20"/>
          <w:szCs w:val="20"/>
        </w:rPr>
        <w:t xml:space="preserve"> hours x </w:t>
      </w:r>
      <w:r w:rsidR="00527A8C" w:rsidRPr="005B35F9">
        <w:rPr>
          <w:rFonts w:ascii="Arial" w:hAnsi="Arial" w:cs="Arial"/>
          <w:sz w:val="20"/>
          <w:szCs w:val="20"/>
        </w:rPr>
        <w:t>-0.02</w:t>
      </w:r>
      <w:r w:rsidR="00B63B8F">
        <w:rPr>
          <w:rFonts w:ascii="Arial" w:hAnsi="Arial" w:cs="Arial"/>
          <w:sz w:val="20"/>
          <w:szCs w:val="20"/>
        </w:rPr>
        <w:t>4</w:t>
      </w:r>
      <w:r w:rsidR="006E08CC" w:rsidRPr="005B35F9">
        <w:rPr>
          <w:rFonts w:ascii="Arial" w:hAnsi="Arial" w:cs="Arial"/>
          <w:sz w:val="20"/>
          <w:szCs w:val="20"/>
        </w:rPr>
        <w:t>0</w:t>
      </w:r>
      <w:r w:rsidR="00527A8C" w:rsidRPr="005B35F9">
        <w:rPr>
          <w:rFonts w:ascii="Arial" w:hAnsi="Arial" w:cs="Arial"/>
          <w:sz w:val="20"/>
          <w:szCs w:val="20"/>
        </w:rPr>
        <w:t xml:space="preserve"> </w:t>
      </w:r>
      <w:proofErr w:type="spellStart"/>
      <w:r w:rsidR="00527A8C" w:rsidRPr="005B35F9">
        <w:rPr>
          <w:rFonts w:ascii="Arial" w:hAnsi="Arial" w:cs="Arial"/>
          <w:sz w:val="20"/>
          <w:szCs w:val="20"/>
        </w:rPr>
        <w:t>Therms</w:t>
      </w:r>
      <w:proofErr w:type="spellEnd"/>
      <w:r w:rsidR="00527A8C" w:rsidRPr="005B35F9">
        <w:rPr>
          <w:rFonts w:ascii="Arial" w:hAnsi="Arial" w:cs="Arial"/>
          <w:sz w:val="20"/>
          <w:szCs w:val="20"/>
        </w:rPr>
        <w:t>/kWh</w:t>
      </w:r>
      <w:r w:rsidR="00DF284F" w:rsidRPr="005B35F9">
        <w:rPr>
          <w:rFonts w:ascii="Arial" w:hAnsi="Arial" w:cs="Arial"/>
          <w:sz w:val="20"/>
          <w:szCs w:val="20"/>
        </w:rPr>
        <w:t xml:space="preserve"> / 1,000 Watts/kW </w:t>
      </w:r>
      <w:r w:rsidR="00DF284F" w:rsidRPr="005B35F9">
        <w:rPr>
          <w:rFonts w:ascii="Arial" w:hAnsi="Arial" w:cs="Arial"/>
          <w:sz w:val="20"/>
          <w:szCs w:val="20"/>
        </w:rPr>
        <w:br/>
        <w:t xml:space="preserve">= </w:t>
      </w:r>
      <w:r w:rsidR="00527A8C" w:rsidRPr="005B35F9">
        <w:rPr>
          <w:rFonts w:ascii="Arial" w:hAnsi="Arial" w:cs="Arial"/>
          <w:sz w:val="20"/>
          <w:szCs w:val="20"/>
        </w:rPr>
        <w:t>-0.</w:t>
      </w:r>
      <w:r w:rsidR="00BE2CE8" w:rsidRPr="005B35F9">
        <w:rPr>
          <w:rFonts w:ascii="Arial" w:hAnsi="Arial" w:cs="Arial"/>
          <w:sz w:val="20"/>
          <w:szCs w:val="20"/>
        </w:rPr>
        <w:t>2</w:t>
      </w:r>
      <w:r w:rsidR="00B63B8F">
        <w:rPr>
          <w:rFonts w:ascii="Arial" w:hAnsi="Arial" w:cs="Arial"/>
          <w:sz w:val="20"/>
          <w:szCs w:val="20"/>
        </w:rPr>
        <w:t>04</w:t>
      </w:r>
      <w:r w:rsidR="00527A8C" w:rsidRPr="005B35F9">
        <w:rPr>
          <w:rFonts w:ascii="Arial" w:hAnsi="Arial" w:cs="Arial"/>
          <w:sz w:val="20"/>
          <w:szCs w:val="20"/>
        </w:rPr>
        <w:t xml:space="preserve"> </w:t>
      </w:r>
      <w:proofErr w:type="spellStart"/>
      <w:r w:rsidR="00527A8C" w:rsidRPr="005B35F9">
        <w:rPr>
          <w:rFonts w:ascii="Arial" w:hAnsi="Arial" w:cs="Arial"/>
          <w:sz w:val="20"/>
          <w:szCs w:val="20"/>
        </w:rPr>
        <w:t>Therms</w:t>
      </w:r>
      <w:proofErr w:type="spellEnd"/>
      <w:r w:rsidR="001C6C57" w:rsidRPr="005B35F9">
        <w:rPr>
          <w:rFonts w:ascii="Arial" w:hAnsi="Arial" w:cs="Arial"/>
          <w:sz w:val="20"/>
          <w:szCs w:val="20"/>
        </w:rPr>
        <w:t xml:space="preserve"> (these </w:t>
      </w:r>
      <w:proofErr w:type="spellStart"/>
      <w:r w:rsidR="001C6C57" w:rsidRPr="005B35F9">
        <w:rPr>
          <w:rFonts w:ascii="Arial" w:hAnsi="Arial" w:cs="Arial"/>
          <w:sz w:val="20"/>
          <w:szCs w:val="20"/>
        </w:rPr>
        <w:t>calc</w:t>
      </w:r>
      <w:r w:rsidR="002B28E4" w:rsidRPr="005B35F9">
        <w:rPr>
          <w:rFonts w:ascii="Arial" w:hAnsi="Arial" w:cs="Arial"/>
          <w:sz w:val="20"/>
          <w:szCs w:val="20"/>
        </w:rPr>
        <w:t>ulations</w:t>
      </w:r>
      <w:r w:rsidR="001C6C57" w:rsidRPr="005B35F9">
        <w:rPr>
          <w:rFonts w:ascii="Arial" w:hAnsi="Arial" w:cs="Arial"/>
          <w:sz w:val="20"/>
          <w:szCs w:val="20"/>
        </w:rPr>
        <w:t>s</w:t>
      </w:r>
      <w:proofErr w:type="spellEnd"/>
      <w:r w:rsidR="001C6C57" w:rsidRPr="005B35F9">
        <w:rPr>
          <w:rFonts w:ascii="Arial" w:hAnsi="Arial" w:cs="Arial"/>
          <w:sz w:val="20"/>
          <w:szCs w:val="20"/>
        </w:rPr>
        <w:t xml:space="preserve"> are rounded and maybe slightly different than the excel calc</w:t>
      </w:r>
      <w:r w:rsidR="002B28E4" w:rsidRPr="005B35F9">
        <w:rPr>
          <w:rFonts w:ascii="Arial" w:hAnsi="Arial" w:cs="Arial"/>
          <w:sz w:val="20"/>
          <w:szCs w:val="20"/>
        </w:rPr>
        <w:t>ulations</w:t>
      </w:r>
      <w:r w:rsidR="001C6C57" w:rsidRPr="005B35F9">
        <w:rPr>
          <w:rFonts w:ascii="Arial" w:hAnsi="Arial" w:cs="Arial"/>
          <w:sz w:val="20"/>
          <w:szCs w:val="20"/>
        </w:rPr>
        <w:t>)</w:t>
      </w:r>
    </w:p>
    <w:p w:rsidR="00E850D3" w:rsidRDefault="00E850D3">
      <w:pPr>
        <w:rPr>
          <w:rFonts w:ascii="Arial" w:hAnsi="Arial" w:cs="Arial"/>
          <w:b/>
          <w:bCs/>
          <w:i/>
          <w:kern w:val="32"/>
          <w:sz w:val="28"/>
          <w:szCs w:val="28"/>
        </w:rPr>
      </w:pPr>
      <w:r>
        <w:rPr>
          <w:i/>
          <w:sz w:val="28"/>
          <w:szCs w:val="28"/>
        </w:rPr>
        <w:br w:type="page"/>
      </w:r>
    </w:p>
    <w:p w:rsidR="00B7164C" w:rsidRPr="00E850D3" w:rsidRDefault="00C069A2" w:rsidP="00E850D3">
      <w:pPr>
        <w:pStyle w:val="Heading1"/>
      </w:pPr>
      <w:bookmarkStart w:id="28" w:name="_Toc437587490"/>
      <w:proofErr w:type="gramStart"/>
      <w:r w:rsidRPr="00E850D3">
        <w:lastRenderedPageBreak/>
        <w:t>Section 3</w:t>
      </w:r>
      <w:r w:rsidR="003129E8" w:rsidRPr="00E850D3">
        <w:t>.</w:t>
      </w:r>
      <w:proofErr w:type="gramEnd"/>
      <w:r w:rsidRPr="00E850D3">
        <w:t xml:space="preserve"> Load Shapes</w:t>
      </w:r>
      <w:bookmarkEnd w:id="28"/>
      <w:r w:rsidR="00844B27" w:rsidRPr="00E850D3">
        <w:t xml:space="preserve"> </w:t>
      </w:r>
    </w:p>
    <w:p w:rsidR="00A06A54" w:rsidRPr="0008537D" w:rsidRDefault="00A06A54" w:rsidP="00A06A54">
      <w:pPr>
        <w:autoSpaceDE w:val="0"/>
        <w:autoSpaceDN w:val="0"/>
        <w:adjustRightInd w:val="0"/>
        <w:rPr>
          <w:rFonts w:ascii="Arial" w:hAnsi="Arial" w:cs="Arial"/>
          <w:sz w:val="20"/>
          <w:szCs w:val="20"/>
        </w:rPr>
      </w:pPr>
      <w:r w:rsidRPr="0008537D">
        <w:rPr>
          <w:rFonts w:ascii="Arial" w:hAnsi="Arial" w:cs="Arial"/>
          <w:sz w:val="20"/>
          <w:szCs w:val="20"/>
        </w:rPr>
        <w:t>Load Shapes are an important part of the life-cycle cost analysis of any energy efficiency program portfolio.</w:t>
      </w:r>
      <w:r w:rsidR="00A97045">
        <w:rPr>
          <w:rFonts w:ascii="Arial" w:hAnsi="Arial" w:cs="Arial"/>
          <w:sz w:val="20"/>
          <w:szCs w:val="20"/>
        </w:rPr>
        <w:t xml:space="preserve"> </w:t>
      </w:r>
      <w:r w:rsidRPr="0008537D">
        <w:rPr>
          <w:rFonts w:ascii="Arial" w:hAnsi="Arial" w:cs="Arial"/>
          <w:sz w:val="20"/>
          <w:szCs w:val="20"/>
        </w:rPr>
        <w:t>The net benefits associated with a measure are based on the amount of energy saved and the avoided cost per unit of energy saved.</w:t>
      </w:r>
      <w:r w:rsidR="00A97045">
        <w:rPr>
          <w:rFonts w:ascii="Arial" w:hAnsi="Arial" w:cs="Arial"/>
          <w:sz w:val="20"/>
          <w:szCs w:val="20"/>
        </w:rPr>
        <w:t xml:space="preserve"> </w:t>
      </w:r>
      <w:r w:rsidRPr="0008537D">
        <w:rPr>
          <w:rFonts w:ascii="Arial" w:hAnsi="Arial" w:cs="Arial"/>
          <w:sz w:val="20"/>
          <w:szCs w:val="20"/>
        </w:rPr>
        <w:t>For electricity, the avoided cost varies hourly over an entire year.</w:t>
      </w:r>
      <w:r w:rsidR="00A97045">
        <w:rPr>
          <w:rFonts w:ascii="Arial" w:hAnsi="Arial" w:cs="Arial"/>
          <w:sz w:val="20"/>
          <w:szCs w:val="20"/>
        </w:rPr>
        <w:t xml:space="preserve"> </w:t>
      </w:r>
      <w:r w:rsidRPr="0008537D">
        <w:rPr>
          <w:rFonts w:ascii="Arial" w:hAnsi="Arial" w:cs="Arial"/>
          <w:sz w:val="20"/>
          <w:szCs w:val="20"/>
        </w:rPr>
        <w:t>Thus, the net benefits calculation for a measure requires both the total annual energy savings (kWh) of the measure and the distribution of that savings over the year.</w:t>
      </w:r>
      <w:r w:rsidR="00A97045">
        <w:rPr>
          <w:rFonts w:ascii="Arial" w:hAnsi="Arial" w:cs="Arial"/>
          <w:sz w:val="20"/>
          <w:szCs w:val="20"/>
        </w:rPr>
        <w:t xml:space="preserve"> </w:t>
      </w:r>
      <w:r w:rsidRPr="0008537D">
        <w:rPr>
          <w:rFonts w:ascii="Arial" w:hAnsi="Arial" w:cs="Arial"/>
          <w:sz w:val="20"/>
          <w:szCs w:val="20"/>
        </w:rPr>
        <w:t>The distribution of savings over the year is represented by the measure’s load shape.</w:t>
      </w:r>
      <w:r w:rsidR="00A97045">
        <w:rPr>
          <w:rFonts w:ascii="Arial" w:hAnsi="Arial" w:cs="Arial"/>
          <w:sz w:val="20"/>
          <w:szCs w:val="20"/>
        </w:rPr>
        <w:t xml:space="preserve"> </w:t>
      </w:r>
      <w:r w:rsidRPr="0008537D">
        <w:rPr>
          <w:rFonts w:ascii="Arial" w:hAnsi="Arial" w:cs="Arial"/>
          <w:sz w:val="20"/>
          <w:szCs w:val="20"/>
        </w:rPr>
        <w:t>The measure’s load shape indicates what fraction of annual energy savings occurs in each time period of the year.</w:t>
      </w:r>
      <w:r w:rsidR="00A97045">
        <w:rPr>
          <w:rFonts w:ascii="Arial" w:hAnsi="Arial" w:cs="Arial"/>
          <w:sz w:val="20"/>
          <w:szCs w:val="20"/>
        </w:rPr>
        <w:t xml:space="preserve"> </w:t>
      </w:r>
      <w:r w:rsidRPr="0008537D">
        <w:rPr>
          <w:rFonts w:ascii="Arial" w:hAnsi="Arial" w:cs="Arial"/>
          <w:sz w:val="20"/>
          <w:szCs w:val="20"/>
        </w:rPr>
        <w:t>An hourly load shape indicates what fraction of annual savings occurs for each hour of the year.</w:t>
      </w:r>
      <w:r w:rsidR="00A97045">
        <w:rPr>
          <w:rFonts w:ascii="Arial" w:hAnsi="Arial" w:cs="Arial"/>
          <w:sz w:val="20"/>
          <w:szCs w:val="20"/>
        </w:rPr>
        <w:t xml:space="preserve"> </w:t>
      </w:r>
      <w:r w:rsidRPr="0008537D">
        <w:rPr>
          <w:rFonts w:ascii="Arial" w:hAnsi="Arial" w:cs="Arial"/>
          <w:sz w:val="20"/>
          <w:szCs w:val="20"/>
        </w:rPr>
        <w:t>A Time-of-Use (TOU) load shape indicates what fraction occurs within five or six broad time-of-use periods, typically defined by a specific utility rate tariff.</w:t>
      </w:r>
      <w:r w:rsidR="00A97045">
        <w:rPr>
          <w:rFonts w:ascii="Arial" w:hAnsi="Arial" w:cs="Arial"/>
          <w:sz w:val="20"/>
          <w:szCs w:val="20"/>
        </w:rPr>
        <w:t xml:space="preserve"> </w:t>
      </w:r>
      <w:r w:rsidRPr="0008537D">
        <w:rPr>
          <w:rFonts w:ascii="Arial" w:hAnsi="Arial" w:cs="Arial"/>
          <w:sz w:val="20"/>
          <w:szCs w:val="20"/>
        </w:rPr>
        <w:t>Formally, a load shape is a set of fractions summing to unity, one fraction for each hour or for each TOU period.</w:t>
      </w:r>
      <w:r w:rsidR="00A97045">
        <w:rPr>
          <w:rFonts w:ascii="Arial" w:hAnsi="Arial" w:cs="Arial"/>
          <w:sz w:val="20"/>
          <w:szCs w:val="20"/>
        </w:rPr>
        <w:t xml:space="preserve"> </w:t>
      </w:r>
      <w:r w:rsidRPr="0008537D">
        <w:rPr>
          <w:rFonts w:ascii="Arial" w:hAnsi="Arial" w:cs="Arial"/>
          <w:sz w:val="20"/>
          <w:szCs w:val="20"/>
        </w:rPr>
        <w:t xml:space="preserve">Multiplying the measure load shape with the hourly avoided cost stream determines the average avoided cost per kWh for use in the life cycle cost analysis that determines a measure’s Total Resource Cost (TRC) benefit. </w:t>
      </w:r>
    </w:p>
    <w:p w:rsidR="00B7164C" w:rsidRPr="007A4D97" w:rsidRDefault="00BF0332" w:rsidP="00B7164C">
      <w:pPr>
        <w:pStyle w:val="Heading2"/>
        <w:keepNext w:val="0"/>
      </w:pPr>
      <w:bookmarkStart w:id="29" w:name="_Toc173742996"/>
      <w:bookmarkStart w:id="30" w:name="_Toc437587491"/>
      <w:r w:rsidRPr="007A4D97">
        <w:t>3.1 Base Case</w:t>
      </w:r>
      <w:r w:rsidR="00B7164C" w:rsidRPr="007A4D97">
        <w:t xml:space="preserve"> Load Shapes</w:t>
      </w:r>
      <w:bookmarkEnd w:id="29"/>
      <w:bookmarkEnd w:id="30"/>
    </w:p>
    <w:p w:rsidR="008840FA" w:rsidRPr="00A209A2" w:rsidRDefault="00A65ACA" w:rsidP="00E850D3">
      <w:pPr>
        <w:rPr>
          <w:rFonts w:ascii="Arial" w:hAnsi="Arial" w:cs="Arial"/>
          <w:b/>
        </w:rPr>
      </w:pPr>
      <w:bookmarkStart w:id="31" w:name="_Toc173742997"/>
      <w:r w:rsidRPr="00D7131A">
        <w:rPr>
          <w:rFonts w:ascii="Arial" w:hAnsi="Arial" w:cs="Arial"/>
          <w:sz w:val="20"/>
          <w:szCs w:val="20"/>
        </w:rPr>
        <w:t>The base case load shape would be expected to follow a typical residential and commercial lighting end use load shape.</w:t>
      </w:r>
    </w:p>
    <w:p w:rsidR="00B7164C" w:rsidRPr="00A209A2" w:rsidRDefault="00B7164C" w:rsidP="00D20486">
      <w:pPr>
        <w:pStyle w:val="Heading2"/>
        <w:keepNext w:val="0"/>
      </w:pPr>
      <w:bookmarkStart w:id="32" w:name="_Toc437587492"/>
      <w:r w:rsidRPr="00A209A2">
        <w:t>3.2 Measure Load Shapes</w:t>
      </w:r>
      <w:bookmarkEnd w:id="31"/>
      <w:bookmarkEnd w:id="32"/>
    </w:p>
    <w:p w:rsidR="0040310E" w:rsidRPr="00D7131A" w:rsidRDefault="0040310E" w:rsidP="0040310E">
      <w:pPr>
        <w:rPr>
          <w:rFonts w:ascii="Arial" w:hAnsi="Arial" w:cs="Arial"/>
          <w:sz w:val="20"/>
          <w:szCs w:val="20"/>
        </w:rPr>
      </w:pPr>
      <w:r w:rsidRPr="00D7131A">
        <w:rPr>
          <w:rFonts w:ascii="Arial" w:hAnsi="Arial" w:cs="Arial"/>
          <w:sz w:val="20"/>
          <w:szCs w:val="20"/>
        </w:rPr>
        <w:t>For purposes of the net benefits estimates in the E3 calculator, what is required is the load shape</w:t>
      </w:r>
      <w:r w:rsidRPr="00D7131A">
        <w:rPr>
          <w:rFonts w:ascii="Arial" w:hAnsi="Arial" w:cs="Arial"/>
          <w:sz w:val="20"/>
          <w:szCs w:val="20"/>
        </w:rPr>
        <w:fldChar w:fldCharType="begin"/>
      </w:r>
      <w:r w:rsidRPr="00D7131A">
        <w:rPr>
          <w:rFonts w:ascii="Arial" w:hAnsi="Arial" w:cs="Arial"/>
          <w:sz w:val="20"/>
          <w:szCs w:val="20"/>
        </w:rPr>
        <w:instrText xml:space="preserve"> XE "load shape" </w:instrText>
      </w:r>
      <w:r w:rsidRPr="00D7131A">
        <w:rPr>
          <w:rFonts w:ascii="Arial" w:hAnsi="Arial" w:cs="Arial"/>
          <w:sz w:val="20"/>
          <w:szCs w:val="20"/>
        </w:rPr>
        <w:fldChar w:fldCharType="end"/>
      </w:r>
      <w:r w:rsidRPr="00D7131A">
        <w:rPr>
          <w:rFonts w:ascii="Arial" w:hAnsi="Arial" w:cs="Arial"/>
          <w:sz w:val="20"/>
          <w:szCs w:val="20"/>
        </w:rPr>
        <w:t xml:space="preserve"> that ideally represents the difference between the base equipment and the installed energy efficiency measure.  This difference load profile is what is called the Measure Load Shape</w:t>
      </w:r>
      <w:r w:rsidRPr="00D7131A">
        <w:rPr>
          <w:rFonts w:ascii="Arial" w:hAnsi="Arial" w:cs="Arial"/>
          <w:sz w:val="20"/>
          <w:szCs w:val="20"/>
        </w:rPr>
        <w:fldChar w:fldCharType="begin"/>
      </w:r>
      <w:r w:rsidRPr="00D7131A">
        <w:rPr>
          <w:rFonts w:ascii="Arial" w:hAnsi="Arial" w:cs="Arial"/>
          <w:sz w:val="20"/>
          <w:szCs w:val="20"/>
        </w:rPr>
        <w:instrText xml:space="preserve"> XE "Load Shape" </w:instrText>
      </w:r>
      <w:r w:rsidRPr="00D7131A">
        <w:rPr>
          <w:rFonts w:ascii="Arial" w:hAnsi="Arial" w:cs="Arial"/>
          <w:sz w:val="20"/>
          <w:szCs w:val="20"/>
        </w:rPr>
        <w:fldChar w:fldCharType="end"/>
      </w:r>
      <w:r w:rsidRPr="00D7131A">
        <w:rPr>
          <w:rFonts w:ascii="Arial" w:hAnsi="Arial" w:cs="Arial"/>
          <w:sz w:val="20"/>
          <w:szCs w:val="20"/>
        </w:rPr>
        <w:t xml:space="preserve"> and would be the preferred load shape for use in the net benefits calculations.  </w:t>
      </w:r>
    </w:p>
    <w:p w:rsidR="0040310E" w:rsidRPr="00746B00" w:rsidRDefault="0040310E" w:rsidP="0040310E">
      <w:pPr>
        <w:rPr>
          <w:rFonts w:ascii="Arial" w:hAnsi="Arial" w:cs="Arial"/>
        </w:rPr>
      </w:pPr>
    </w:p>
    <w:p w:rsidR="00D87EFF" w:rsidRDefault="0040310E" w:rsidP="0040310E">
      <w:pPr>
        <w:rPr>
          <w:rFonts w:ascii="Arial" w:hAnsi="Arial" w:cs="Arial"/>
          <w:sz w:val="20"/>
          <w:szCs w:val="20"/>
        </w:rPr>
      </w:pPr>
      <w:r w:rsidRPr="00D7131A">
        <w:rPr>
          <w:rFonts w:ascii="Arial" w:hAnsi="Arial" w:cs="Arial"/>
          <w:sz w:val="20"/>
          <w:szCs w:val="20"/>
        </w:rPr>
        <w:t>The measure load shape for this measure is determined by the E3 calculator based on the applicable residential</w:t>
      </w:r>
      <w:r w:rsidRPr="00D7131A">
        <w:rPr>
          <w:rFonts w:ascii="Arial" w:hAnsi="Arial" w:cs="Arial"/>
          <w:i/>
          <w:sz w:val="20"/>
          <w:szCs w:val="20"/>
        </w:rPr>
        <w:t xml:space="preserve"> </w:t>
      </w:r>
      <w:r w:rsidRPr="00D7131A">
        <w:rPr>
          <w:rFonts w:ascii="Arial" w:hAnsi="Arial" w:cs="Arial"/>
          <w:sz w:val="20"/>
          <w:szCs w:val="20"/>
        </w:rPr>
        <w:t>and commercial</w:t>
      </w:r>
      <w:r w:rsidRPr="00D7131A">
        <w:rPr>
          <w:rFonts w:ascii="Arial" w:hAnsi="Arial" w:cs="Arial"/>
          <w:i/>
          <w:sz w:val="20"/>
          <w:szCs w:val="20"/>
        </w:rPr>
        <w:t xml:space="preserve"> </w:t>
      </w:r>
      <w:r w:rsidRPr="00D7131A">
        <w:rPr>
          <w:rFonts w:ascii="Arial" w:hAnsi="Arial" w:cs="Arial"/>
          <w:sz w:val="20"/>
          <w:szCs w:val="20"/>
        </w:rPr>
        <w:t>market sector and the lighting end-use.</w:t>
      </w:r>
    </w:p>
    <w:p w:rsidR="00AD322C" w:rsidRPr="00A209A2" w:rsidRDefault="00AD322C" w:rsidP="004203DD">
      <w:pPr>
        <w:keepNext/>
        <w:keepLines/>
        <w:rPr>
          <w:rFonts w:ascii="Arial" w:hAnsi="Arial" w:cs="Arial"/>
          <w:sz w:val="20"/>
          <w:szCs w:val="20"/>
        </w:rPr>
      </w:pPr>
    </w:p>
    <w:p w:rsidR="00172C25" w:rsidRPr="00172C25" w:rsidRDefault="00172C25" w:rsidP="00172C25">
      <w:pPr>
        <w:pStyle w:val="Caption"/>
        <w:keepNext/>
        <w:jc w:val="center"/>
        <w:rPr>
          <w:rFonts w:ascii="Arial" w:hAnsi="Arial" w:cs="Arial"/>
        </w:rPr>
      </w:pPr>
      <w:bookmarkStart w:id="33" w:name="_Toc437587473"/>
      <w:r w:rsidRPr="00172C25">
        <w:rPr>
          <w:rFonts w:ascii="Arial" w:hAnsi="Arial" w:cs="Arial"/>
        </w:rPr>
        <w:t xml:space="preserve">Table </w:t>
      </w:r>
      <w:r w:rsidRPr="00172C25">
        <w:rPr>
          <w:rFonts w:ascii="Arial" w:hAnsi="Arial" w:cs="Arial"/>
        </w:rPr>
        <w:fldChar w:fldCharType="begin"/>
      </w:r>
      <w:r w:rsidRPr="00172C25">
        <w:rPr>
          <w:rFonts w:ascii="Arial" w:hAnsi="Arial" w:cs="Arial"/>
        </w:rPr>
        <w:instrText xml:space="preserve"> SEQ Table \* ARABIC </w:instrText>
      </w:r>
      <w:r w:rsidRPr="00172C25">
        <w:rPr>
          <w:rFonts w:ascii="Arial" w:hAnsi="Arial" w:cs="Arial"/>
        </w:rPr>
        <w:fldChar w:fldCharType="separate"/>
      </w:r>
      <w:r w:rsidR="00A57E74">
        <w:rPr>
          <w:rFonts w:ascii="Arial" w:hAnsi="Arial" w:cs="Arial"/>
          <w:noProof/>
        </w:rPr>
        <w:t>7</w:t>
      </w:r>
      <w:r w:rsidRPr="00172C25">
        <w:rPr>
          <w:rFonts w:ascii="Arial" w:hAnsi="Arial" w:cs="Arial"/>
        </w:rPr>
        <w:fldChar w:fldCharType="end"/>
      </w:r>
      <w:r w:rsidRPr="00172C25">
        <w:rPr>
          <w:rFonts w:ascii="Arial" w:hAnsi="Arial" w:cs="Arial"/>
        </w:rPr>
        <w:t xml:space="preserve"> Building Types and Load Shapes</w:t>
      </w:r>
      <w:bookmarkEnd w:id="33"/>
    </w:p>
    <w:tbl>
      <w:tblPr>
        <w:tblStyle w:val="TableGrid1"/>
        <w:tblW w:w="5000" w:type="pct"/>
        <w:tblLook w:val="01E0" w:firstRow="1" w:lastRow="1" w:firstColumn="1" w:lastColumn="1" w:noHBand="0" w:noVBand="0"/>
      </w:tblPr>
      <w:tblGrid>
        <w:gridCol w:w="3229"/>
        <w:gridCol w:w="3407"/>
        <w:gridCol w:w="2940"/>
      </w:tblGrid>
      <w:tr w:rsidR="00172C25" w:rsidRPr="00CB0EB0" w:rsidTr="0078359E">
        <w:tc>
          <w:tcPr>
            <w:tcW w:w="1686" w:type="pct"/>
            <w:shd w:val="clear" w:color="auto" w:fill="D9D9D9" w:themeFill="background1" w:themeFillShade="D9"/>
          </w:tcPr>
          <w:p w:rsidR="00172C25" w:rsidRPr="00CB0EB0" w:rsidRDefault="00172C25" w:rsidP="0078359E">
            <w:pPr>
              <w:rPr>
                <w:rFonts w:ascii="Arial" w:hAnsi="Arial" w:cs="Arial"/>
                <w:b/>
                <w:sz w:val="20"/>
                <w:szCs w:val="20"/>
                <w:highlight w:val="yellow"/>
              </w:rPr>
            </w:pPr>
            <w:r w:rsidRPr="00CB0EB0">
              <w:rPr>
                <w:rFonts w:ascii="Arial" w:hAnsi="Arial" w:cs="Arial"/>
                <w:b/>
                <w:sz w:val="20"/>
                <w:szCs w:val="20"/>
              </w:rPr>
              <w:t>Building Type</w:t>
            </w:r>
          </w:p>
        </w:tc>
        <w:tc>
          <w:tcPr>
            <w:tcW w:w="1779" w:type="pct"/>
            <w:shd w:val="clear" w:color="auto" w:fill="D9D9D9" w:themeFill="background1" w:themeFillShade="D9"/>
          </w:tcPr>
          <w:p w:rsidR="00172C25" w:rsidRPr="00CB0EB0" w:rsidRDefault="00172C25" w:rsidP="0078359E">
            <w:pPr>
              <w:rPr>
                <w:rFonts w:ascii="Arial" w:hAnsi="Arial" w:cs="Arial"/>
                <w:b/>
                <w:sz w:val="20"/>
                <w:szCs w:val="20"/>
              </w:rPr>
            </w:pPr>
            <w:r w:rsidRPr="00CB0EB0">
              <w:rPr>
                <w:rFonts w:ascii="Arial" w:hAnsi="Arial" w:cs="Arial"/>
                <w:b/>
                <w:sz w:val="20"/>
                <w:szCs w:val="20"/>
              </w:rPr>
              <w:t>Load Shape</w:t>
            </w:r>
          </w:p>
        </w:tc>
        <w:tc>
          <w:tcPr>
            <w:tcW w:w="1535" w:type="pct"/>
            <w:shd w:val="clear" w:color="auto" w:fill="D9D9D9" w:themeFill="background1" w:themeFillShade="D9"/>
          </w:tcPr>
          <w:p w:rsidR="00172C25" w:rsidRPr="00CB0EB0" w:rsidRDefault="00172C25" w:rsidP="0078359E">
            <w:pPr>
              <w:rPr>
                <w:rFonts w:ascii="Arial" w:hAnsi="Arial" w:cs="Arial"/>
                <w:b/>
                <w:sz w:val="20"/>
                <w:szCs w:val="20"/>
                <w:highlight w:val="yellow"/>
              </w:rPr>
            </w:pPr>
            <w:r w:rsidRPr="00CB0EB0">
              <w:rPr>
                <w:rFonts w:ascii="Arial" w:hAnsi="Arial" w:cs="Arial"/>
                <w:b/>
                <w:sz w:val="20"/>
                <w:szCs w:val="20"/>
              </w:rPr>
              <w:t>E3 Alternate Building Type</w:t>
            </w:r>
          </w:p>
        </w:tc>
      </w:tr>
      <w:tr w:rsidR="00172C25" w:rsidRPr="00CB0EB0" w:rsidTr="0078359E">
        <w:tc>
          <w:tcPr>
            <w:tcW w:w="1686" w:type="pct"/>
          </w:tcPr>
          <w:p w:rsidR="00172C25" w:rsidRPr="00CB0EB0" w:rsidRDefault="00172C25" w:rsidP="00C1587F">
            <w:pPr>
              <w:rPr>
                <w:rFonts w:ascii="Arial" w:hAnsi="Arial" w:cs="Arial"/>
                <w:sz w:val="20"/>
                <w:szCs w:val="20"/>
              </w:rPr>
            </w:pPr>
            <w:r w:rsidRPr="00CB0EB0">
              <w:rPr>
                <w:rFonts w:ascii="Arial" w:hAnsi="Arial" w:cs="Arial"/>
                <w:sz w:val="20"/>
                <w:szCs w:val="20"/>
              </w:rPr>
              <w:t xml:space="preserve">All Commercial </w:t>
            </w:r>
          </w:p>
        </w:tc>
        <w:tc>
          <w:tcPr>
            <w:tcW w:w="1779" w:type="pct"/>
          </w:tcPr>
          <w:p w:rsidR="00172C25" w:rsidRPr="00CB0EB0" w:rsidRDefault="00172C25" w:rsidP="0078359E">
            <w:pPr>
              <w:rPr>
                <w:rFonts w:ascii="Arial" w:hAnsi="Arial" w:cs="Arial"/>
                <w:sz w:val="20"/>
                <w:szCs w:val="20"/>
              </w:rPr>
            </w:pPr>
            <w:proofErr w:type="spellStart"/>
            <w:r w:rsidRPr="00CB0EB0">
              <w:rPr>
                <w:rFonts w:ascii="Arial" w:hAnsi="Arial" w:cs="Arial"/>
                <w:sz w:val="20"/>
                <w:szCs w:val="20"/>
              </w:rPr>
              <w:t>PGE:DEER:Com:Indoor_CFL_Ltg</w:t>
            </w:r>
            <w:proofErr w:type="spellEnd"/>
          </w:p>
        </w:tc>
        <w:tc>
          <w:tcPr>
            <w:tcW w:w="1535" w:type="pct"/>
          </w:tcPr>
          <w:p w:rsidR="00172C25" w:rsidRPr="00CB0EB0" w:rsidRDefault="00172C25" w:rsidP="0078359E">
            <w:pPr>
              <w:rPr>
                <w:rFonts w:ascii="Arial" w:hAnsi="Arial" w:cs="Arial"/>
                <w:sz w:val="20"/>
                <w:szCs w:val="20"/>
              </w:rPr>
            </w:pPr>
            <w:r w:rsidRPr="00CB0EB0">
              <w:rPr>
                <w:rFonts w:ascii="Arial" w:hAnsi="Arial" w:cs="Arial"/>
                <w:sz w:val="20"/>
                <w:szCs w:val="20"/>
              </w:rPr>
              <w:t>NON_RES</w:t>
            </w:r>
          </w:p>
        </w:tc>
      </w:tr>
      <w:tr w:rsidR="00172C25" w:rsidRPr="00CB0EB0" w:rsidTr="0078359E">
        <w:tc>
          <w:tcPr>
            <w:tcW w:w="1686" w:type="pct"/>
          </w:tcPr>
          <w:p w:rsidR="00172C25" w:rsidRPr="00CB0EB0" w:rsidRDefault="00172C25" w:rsidP="00C1587F">
            <w:pPr>
              <w:rPr>
                <w:rFonts w:ascii="Arial" w:hAnsi="Arial" w:cs="Arial"/>
                <w:sz w:val="20"/>
                <w:szCs w:val="20"/>
              </w:rPr>
            </w:pPr>
            <w:r>
              <w:rPr>
                <w:rFonts w:ascii="Arial" w:hAnsi="Arial" w:cs="Arial"/>
                <w:sz w:val="20"/>
                <w:szCs w:val="20"/>
              </w:rPr>
              <w:t>All Residential</w:t>
            </w:r>
          </w:p>
        </w:tc>
        <w:tc>
          <w:tcPr>
            <w:tcW w:w="1779" w:type="pct"/>
          </w:tcPr>
          <w:p w:rsidR="00172C25" w:rsidRPr="00CB0EB0" w:rsidRDefault="00172C25" w:rsidP="0078359E">
            <w:pPr>
              <w:rPr>
                <w:rFonts w:ascii="Arial" w:hAnsi="Arial" w:cs="Arial"/>
                <w:sz w:val="20"/>
                <w:szCs w:val="20"/>
              </w:rPr>
            </w:pPr>
            <w:proofErr w:type="spellStart"/>
            <w:r w:rsidRPr="00CB0EB0">
              <w:rPr>
                <w:rFonts w:ascii="Arial" w:hAnsi="Arial" w:cs="Arial"/>
                <w:sz w:val="20"/>
                <w:szCs w:val="20"/>
              </w:rPr>
              <w:t>PGE:DEER:Indoor_CFL_Ltg</w:t>
            </w:r>
            <w:proofErr w:type="spellEnd"/>
          </w:p>
        </w:tc>
        <w:tc>
          <w:tcPr>
            <w:tcW w:w="1535" w:type="pct"/>
          </w:tcPr>
          <w:p w:rsidR="00172C25" w:rsidRPr="00CB0EB0" w:rsidRDefault="00172C25" w:rsidP="0078359E">
            <w:pPr>
              <w:rPr>
                <w:rFonts w:ascii="Arial" w:hAnsi="Arial" w:cs="Arial"/>
                <w:sz w:val="20"/>
                <w:szCs w:val="20"/>
              </w:rPr>
            </w:pPr>
            <w:r>
              <w:rPr>
                <w:rFonts w:ascii="Arial" w:hAnsi="Arial" w:cs="Arial"/>
                <w:sz w:val="20"/>
                <w:szCs w:val="20"/>
              </w:rPr>
              <w:t>RES</w:t>
            </w:r>
          </w:p>
        </w:tc>
      </w:tr>
    </w:tbl>
    <w:p w:rsidR="00D87EFF" w:rsidRPr="002E0043" w:rsidRDefault="00D87EFF" w:rsidP="002E0043"/>
    <w:p w:rsidR="00E850D3" w:rsidRDefault="00E850D3">
      <w:pPr>
        <w:rPr>
          <w:rFonts w:ascii="Arial" w:hAnsi="Arial" w:cs="Arial"/>
          <w:b/>
          <w:bCs/>
          <w:kern w:val="32"/>
          <w:sz w:val="32"/>
          <w:szCs w:val="32"/>
        </w:rPr>
      </w:pPr>
      <w:r>
        <w:br w:type="page"/>
      </w:r>
    </w:p>
    <w:p w:rsidR="0091058D" w:rsidRPr="0076572D" w:rsidRDefault="00C069A2" w:rsidP="006C1C28">
      <w:pPr>
        <w:pStyle w:val="Heading1"/>
        <w:keepLines/>
      </w:pPr>
      <w:bookmarkStart w:id="34" w:name="_Toc437587493"/>
      <w:proofErr w:type="gramStart"/>
      <w:r w:rsidRPr="0076572D">
        <w:lastRenderedPageBreak/>
        <w:t>Section 4</w:t>
      </w:r>
      <w:r w:rsidR="003129E8" w:rsidRPr="0076572D">
        <w:t>.</w:t>
      </w:r>
      <w:proofErr w:type="gramEnd"/>
      <w:r w:rsidRPr="0076572D">
        <w:t xml:space="preserve"> Base Case &amp; Measure Costs</w:t>
      </w:r>
      <w:bookmarkEnd w:id="34"/>
    </w:p>
    <w:p w:rsidR="00A57E74" w:rsidRPr="000A762A" w:rsidRDefault="00A57E74" w:rsidP="00A57E74">
      <w:pPr>
        <w:rPr>
          <w:rFonts w:ascii="Arial" w:hAnsi="Arial" w:cs="Arial"/>
          <w:b/>
          <w:i/>
        </w:rPr>
      </w:pPr>
      <w:r w:rsidRPr="000A762A">
        <w:rPr>
          <w:rFonts w:ascii="Arial" w:hAnsi="Arial" w:cs="Arial"/>
          <w:sz w:val="20"/>
        </w:rPr>
        <w:t xml:space="preserve">A joint effort was made between SCE and PG&amp;E to update base case and measure costs for DEER 2016 affected measures.  </w:t>
      </w:r>
      <w:r w:rsidR="00C1587F">
        <w:rPr>
          <w:rFonts w:ascii="Arial" w:hAnsi="Arial" w:cs="Arial"/>
          <w:sz w:val="20"/>
          <w:szCs w:val="20"/>
        </w:rPr>
        <w:t>Please refer to the LED lamp cost workbook for detailed information.</w:t>
      </w:r>
    </w:p>
    <w:p w:rsidR="00D17F75" w:rsidRPr="00A57E74" w:rsidRDefault="00C069A2" w:rsidP="00D17F75">
      <w:pPr>
        <w:pStyle w:val="Heading2"/>
      </w:pPr>
      <w:bookmarkStart w:id="35" w:name="_Toc437587494"/>
      <w:r w:rsidRPr="00A57E74">
        <w:t>4.1 Base Case</w:t>
      </w:r>
      <w:r w:rsidR="00C221D5" w:rsidRPr="00A57E74">
        <w:t>(</w:t>
      </w:r>
      <w:r w:rsidRPr="00A57E74">
        <w:t>s</w:t>
      </w:r>
      <w:r w:rsidR="00C221D5" w:rsidRPr="00A57E74">
        <w:t>)</w:t>
      </w:r>
      <w:r w:rsidRPr="00A57E74">
        <w:t xml:space="preserve"> Costs</w:t>
      </w:r>
      <w:bookmarkEnd w:id="35"/>
    </w:p>
    <w:p w:rsidR="00A57E74" w:rsidRDefault="00A57E74" w:rsidP="00A57E74">
      <w:pPr>
        <w:keepNext/>
        <w:rPr>
          <w:rFonts w:ascii="Arial" w:hAnsi="Arial" w:cs="Arial"/>
          <w:sz w:val="20"/>
          <w:szCs w:val="20"/>
        </w:rPr>
      </w:pPr>
      <w:r w:rsidRPr="005D402C">
        <w:rPr>
          <w:rFonts w:ascii="Arial" w:hAnsi="Arial" w:cs="Arial"/>
          <w:sz w:val="20"/>
          <w:szCs w:val="20"/>
        </w:rPr>
        <w:t xml:space="preserve">The base case costs are split into </w:t>
      </w:r>
      <w:r w:rsidR="00C1587F">
        <w:rPr>
          <w:rFonts w:ascii="Arial" w:hAnsi="Arial" w:cs="Arial"/>
          <w:sz w:val="20"/>
          <w:szCs w:val="20"/>
        </w:rPr>
        <w:t>5</w:t>
      </w:r>
      <w:r w:rsidRPr="005D402C">
        <w:rPr>
          <w:rFonts w:ascii="Arial" w:hAnsi="Arial" w:cs="Arial"/>
          <w:sz w:val="20"/>
          <w:szCs w:val="20"/>
        </w:rPr>
        <w:t xml:space="preserve">0% CFL and </w:t>
      </w:r>
      <w:r w:rsidR="00C1587F">
        <w:rPr>
          <w:rFonts w:ascii="Arial" w:hAnsi="Arial" w:cs="Arial"/>
          <w:sz w:val="20"/>
          <w:szCs w:val="20"/>
        </w:rPr>
        <w:t>5</w:t>
      </w:r>
      <w:r w:rsidRPr="005D402C">
        <w:rPr>
          <w:rFonts w:ascii="Arial" w:hAnsi="Arial" w:cs="Arial"/>
          <w:sz w:val="20"/>
          <w:szCs w:val="20"/>
        </w:rPr>
        <w:t>0% incandescent. CFL costs are taken from</w:t>
      </w:r>
      <w:r>
        <w:rPr>
          <w:rFonts w:ascii="Arial" w:hAnsi="Arial" w:cs="Arial"/>
          <w:sz w:val="20"/>
          <w:szCs w:val="20"/>
        </w:rPr>
        <w:t xml:space="preserve"> the READI Tool v 2.3.0.  </w:t>
      </w:r>
      <w:r w:rsidRPr="005D402C">
        <w:rPr>
          <w:rFonts w:ascii="Arial" w:hAnsi="Arial" w:cs="Arial"/>
          <w:sz w:val="20"/>
          <w:szCs w:val="20"/>
        </w:rPr>
        <w:t>Costs not available from READI have been interpolated.</w:t>
      </w:r>
      <w:r>
        <w:rPr>
          <w:rFonts w:ascii="Arial" w:hAnsi="Arial" w:cs="Arial"/>
          <w:sz w:val="20"/>
          <w:szCs w:val="20"/>
        </w:rPr>
        <w:t xml:space="preserve"> </w:t>
      </w:r>
      <w:r w:rsidRPr="005D402C">
        <w:rPr>
          <w:rFonts w:ascii="Arial" w:hAnsi="Arial" w:cs="Arial"/>
          <w:sz w:val="20"/>
          <w:szCs w:val="20"/>
        </w:rPr>
        <w:t xml:space="preserve"> Incandescent costs are calculated from WO</w:t>
      </w:r>
      <w:r>
        <w:rPr>
          <w:rFonts w:ascii="Arial" w:hAnsi="Arial" w:cs="Arial"/>
          <w:sz w:val="20"/>
          <w:szCs w:val="20"/>
        </w:rPr>
        <w:t>0</w:t>
      </w:r>
      <w:r w:rsidRPr="005D402C">
        <w:rPr>
          <w:rFonts w:ascii="Arial" w:hAnsi="Arial" w:cs="Arial"/>
          <w:sz w:val="20"/>
          <w:szCs w:val="20"/>
        </w:rPr>
        <w:t>17</w:t>
      </w:r>
      <w:r>
        <w:rPr>
          <w:rStyle w:val="EndnoteReference"/>
          <w:rFonts w:ascii="Arial" w:hAnsi="Arial" w:cs="Arial"/>
          <w:sz w:val="20"/>
          <w:szCs w:val="20"/>
        </w:rPr>
        <w:endnoteReference w:id="1"/>
      </w:r>
      <w:r w:rsidRPr="005D402C">
        <w:rPr>
          <w:rFonts w:ascii="Arial" w:hAnsi="Arial" w:cs="Arial"/>
          <w:sz w:val="20"/>
          <w:szCs w:val="20"/>
        </w:rPr>
        <w:t xml:space="preserve"> workbook. </w:t>
      </w:r>
      <w:r>
        <w:rPr>
          <w:rFonts w:ascii="Arial" w:hAnsi="Arial" w:cs="Arial"/>
          <w:sz w:val="20"/>
          <w:szCs w:val="20"/>
        </w:rPr>
        <w:t xml:space="preserve"> </w:t>
      </w:r>
      <w:r w:rsidRPr="005D402C">
        <w:rPr>
          <w:rFonts w:ascii="Arial" w:hAnsi="Arial" w:cs="Arial"/>
          <w:sz w:val="20"/>
          <w:szCs w:val="20"/>
        </w:rPr>
        <w:t>The base case wattages are mapped to individual LED wattages using a table from the Energy Star Calculator.</w:t>
      </w:r>
      <w:r>
        <w:rPr>
          <w:rFonts w:ascii="Arial" w:hAnsi="Arial" w:cs="Arial"/>
          <w:sz w:val="20"/>
          <w:szCs w:val="20"/>
        </w:rPr>
        <w:t xml:space="preserve">  </w:t>
      </w:r>
    </w:p>
    <w:p w:rsidR="005910C8" w:rsidRPr="00A57E74" w:rsidRDefault="005910C8" w:rsidP="002D12AC">
      <w:pPr>
        <w:pStyle w:val="Heading2"/>
        <w:keepLines/>
      </w:pPr>
      <w:bookmarkStart w:id="36" w:name="_Toc437587495"/>
      <w:r w:rsidRPr="00A57E74">
        <w:t>4.2 Measure Case Costs</w:t>
      </w:r>
      <w:bookmarkEnd w:id="36"/>
    </w:p>
    <w:p w:rsidR="00A57E74" w:rsidRPr="00A57E74" w:rsidRDefault="00A57E74" w:rsidP="00A57E74">
      <w:pPr>
        <w:rPr>
          <w:rFonts w:ascii="Arial" w:hAnsi="Arial" w:cs="Arial"/>
          <w:sz w:val="20"/>
        </w:rPr>
      </w:pPr>
      <w:r w:rsidRPr="00A57E74">
        <w:rPr>
          <w:rFonts w:ascii="Arial" w:hAnsi="Arial" w:cs="Arial"/>
          <w:sz w:val="20"/>
        </w:rPr>
        <w:t xml:space="preserve">Most costs for LED lamps were provided by Navigant as part of a study on LEDs. Several were interpolated or extrapolated from the Navigant data. The California LED </w:t>
      </w:r>
      <w:proofErr w:type="spellStart"/>
      <w:r w:rsidRPr="00A57E74">
        <w:rPr>
          <w:rFonts w:ascii="Arial" w:hAnsi="Arial" w:cs="Arial"/>
          <w:sz w:val="20"/>
        </w:rPr>
        <w:t>Workpaper</w:t>
      </w:r>
      <w:proofErr w:type="spellEnd"/>
      <w:r w:rsidRPr="00A57E74">
        <w:rPr>
          <w:rFonts w:ascii="Arial" w:hAnsi="Arial" w:cs="Arial"/>
          <w:sz w:val="20"/>
        </w:rPr>
        <w:t xml:space="preserve"> Update Study</w:t>
      </w:r>
      <w:r w:rsidRPr="00A57E74">
        <w:rPr>
          <w:rStyle w:val="EndnoteReference"/>
          <w:rFonts w:ascii="Arial" w:hAnsi="Arial" w:cs="Arial"/>
          <w:sz w:val="20"/>
        </w:rPr>
        <w:endnoteReference w:id="2"/>
      </w:r>
      <w:r w:rsidRPr="00A57E74">
        <w:rPr>
          <w:rFonts w:ascii="Arial" w:hAnsi="Arial" w:cs="Arial"/>
          <w:sz w:val="20"/>
        </w:rPr>
        <w:t xml:space="preserve"> recommends using 25 percentile utilizing CA specific data.  </w:t>
      </w:r>
    </w:p>
    <w:p w:rsidR="0030550A" w:rsidRPr="00A57E74" w:rsidRDefault="0030550A" w:rsidP="002D12AC">
      <w:pPr>
        <w:pStyle w:val="Heading2"/>
        <w:keepLines/>
      </w:pPr>
      <w:bookmarkStart w:id="37" w:name="_Toc437587496"/>
      <w:r w:rsidRPr="00A57E74">
        <w:t>4.3 Incremental &amp; Full Measure Costs</w:t>
      </w:r>
      <w:bookmarkEnd w:id="37"/>
    </w:p>
    <w:p w:rsidR="00A57E74" w:rsidRPr="00A57E74" w:rsidRDefault="00A57E74" w:rsidP="00A57E74">
      <w:pPr>
        <w:pStyle w:val="Caption"/>
        <w:keepNext/>
        <w:jc w:val="center"/>
        <w:rPr>
          <w:rFonts w:ascii="Arial" w:hAnsi="Arial" w:cs="Arial"/>
        </w:rPr>
      </w:pPr>
      <w:bookmarkStart w:id="38" w:name="_Toc437587474"/>
      <w:r w:rsidRPr="00A57E74">
        <w:rPr>
          <w:rFonts w:ascii="Arial" w:hAnsi="Arial" w:cs="Arial"/>
        </w:rPr>
        <w:t xml:space="preserve">Table </w:t>
      </w:r>
      <w:r w:rsidRPr="00A57E74">
        <w:rPr>
          <w:rFonts w:ascii="Arial" w:hAnsi="Arial" w:cs="Arial"/>
        </w:rPr>
        <w:fldChar w:fldCharType="begin"/>
      </w:r>
      <w:r w:rsidRPr="00A57E74">
        <w:rPr>
          <w:rFonts w:ascii="Arial" w:hAnsi="Arial" w:cs="Arial"/>
        </w:rPr>
        <w:instrText xml:space="preserve"> SEQ Table \* ARABIC </w:instrText>
      </w:r>
      <w:r w:rsidRPr="00A57E74">
        <w:rPr>
          <w:rFonts w:ascii="Arial" w:hAnsi="Arial" w:cs="Arial"/>
        </w:rPr>
        <w:fldChar w:fldCharType="separate"/>
      </w:r>
      <w:r w:rsidRPr="00A57E74">
        <w:rPr>
          <w:rFonts w:ascii="Arial" w:hAnsi="Arial" w:cs="Arial"/>
          <w:noProof/>
        </w:rPr>
        <w:t>8</w:t>
      </w:r>
      <w:r w:rsidRPr="00A57E74">
        <w:rPr>
          <w:rFonts w:ascii="Arial" w:hAnsi="Arial" w:cs="Arial"/>
        </w:rPr>
        <w:fldChar w:fldCharType="end"/>
      </w:r>
      <w:r w:rsidRPr="00A57E74">
        <w:rPr>
          <w:rFonts w:ascii="Arial" w:hAnsi="Arial" w:cs="Arial"/>
        </w:rPr>
        <w:t xml:space="preserve"> Full and Incremental Measure Cost Equations</w:t>
      </w:r>
      <w:bookmarkEnd w:id="38"/>
    </w:p>
    <w:tbl>
      <w:tblPr>
        <w:tblStyle w:val="TableGrid1"/>
        <w:tblW w:w="5000" w:type="pct"/>
        <w:tblLook w:val="01E0" w:firstRow="1" w:lastRow="1" w:firstColumn="1" w:lastColumn="1" w:noHBand="0" w:noVBand="0"/>
      </w:tblPr>
      <w:tblGrid>
        <w:gridCol w:w="1286"/>
        <w:gridCol w:w="2764"/>
        <w:gridCol w:w="2674"/>
        <w:gridCol w:w="2852"/>
      </w:tblGrid>
      <w:tr w:rsidR="00A57E74" w:rsidRPr="00A57E74" w:rsidTr="00EA6EFE">
        <w:tc>
          <w:tcPr>
            <w:tcW w:w="671" w:type="pct"/>
            <w:vMerge w:val="restart"/>
            <w:shd w:val="clear" w:color="auto" w:fill="D9D9D9" w:themeFill="background1" w:themeFillShade="D9"/>
          </w:tcPr>
          <w:p w:rsidR="00A57E74" w:rsidRPr="00A57E74" w:rsidRDefault="00A57E74" w:rsidP="00EA6EFE">
            <w:pPr>
              <w:rPr>
                <w:rFonts w:ascii="Arial" w:hAnsi="Arial" w:cs="Arial"/>
                <w:b/>
                <w:sz w:val="20"/>
                <w:szCs w:val="20"/>
              </w:rPr>
            </w:pPr>
            <w:bookmarkStart w:id="39" w:name="_Toc383697822"/>
            <w:r w:rsidRPr="00A57E74">
              <w:rPr>
                <w:rFonts w:ascii="Arial" w:hAnsi="Arial" w:cs="Arial"/>
                <w:b/>
                <w:sz w:val="20"/>
                <w:szCs w:val="20"/>
              </w:rPr>
              <w:t>Installation Type</w:t>
            </w:r>
          </w:p>
        </w:tc>
        <w:tc>
          <w:tcPr>
            <w:tcW w:w="1443" w:type="pct"/>
            <w:vMerge w:val="restart"/>
            <w:shd w:val="clear" w:color="auto" w:fill="D9D9D9" w:themeFill="background1" w:themeFillShade="D9"/>
          </w:tcPr>
          <w:p w:rsidR="00A57E74" w:rsidRPr="00A57E74" w:rsidRDefault="00A57E74" w:rsidP="00EA6EFE">
            <w:pPr>
              <w:rPr>
                <w:rFonts w:ascii="Arial" w:hAnsi="Arial" w:cs="Arial"/>
                <w:b/>
                <w:sz w:val="20"/>
                <w:szCs w:val="20"/>
              </w:rPr>
            </w:pPr>
            <w:r w:rsidRPr="00A57E74">
              <w:rPr>
                <w:rFonts w:ascii="Arial" w:hAnsi="Arial" w:cs="Arial"/>
                <w:b/>
                <w:sz w:val="20"/>
                <w:szCs w:val="20"/>
              </w:rPr>
              <w:t>Incremental Measure Cost</w:t>
            </w:r>
          </w:p>
        </w:tc>
        <w:tc>
          <w:tcPr>
            <w:tcW w:w="2885" w:type="pct"/>
            <w:gridSpan w:val="2"/>
            <w:shd w:val="clear" w:color="auto" w:fill="D9D9D9" w:themeFill="background1" w:themeFillShade="D9"/>
          </w:tcPr>
          <w:p w:rsidR="00A57E74" w:rsidRPr="00A57E74" w:rsidRDefault="00A57E74" w:rsidP="00EA6EFE">
            <w:pPr>
              <w:rPr>
                <w:rFonts w:ascii="Arial" w:hAnsi="Arial" w:cs="Arial"/>
                <w:b/>
                <w:sz w:val="20"/>
                <w:szCs w:val="20"/>
              </w:rPr>
            </w:pPr>
            <w:r w:rsidRPr="00A57E74">
              <w:rPr>
                <w:rFonts w:ascii="Arial" w:hAnsi="Arial" w:cs="Arial"/>
                <w:b/>
                <w:sz w:val="20"/>
                <w:szCs w:val="20"/>
              </w:rPr>
              <w:t>Full Measure Cost</w:t>
            </w:r>
          </w:p>
        </w:tc>
      </w:tr>
      <w:tr w:rsidR="00A57E74" w:rsidRPr="00A57E74" w:rsidTr="00EA6EFE">
        <w:tc>
          <w:tcPr>
            <w:tcW w:w="671" w:type="pct"/>
            <w:vMerge/>
            <w:shd w:val="clear" w:color="auto" w:fill="D9D9D9" w:themeFill="background1" w:themeFillShade="D9"/>
          </w:tcPr>
          <w:p w:rsidR="00A57E74" w:rsidRPr="00A57E74" w:rsidRDefault="00A57E74" w:rsidP="00EA6EFE">
            <w:pPr>
              <w:rPr>
                <w:rFonts w:ascii="Arial" w:hAnsi="Arial" w:cs="Arial"/>
                <w:b/>
                <w:sz w:val="20"/>
                <w:szCs w:val="20"/>
              </w:rPr>
            </w:pPr>
          </w:p>
        </w:tc>
        <w:tc>
          <w:tcPr>
            <w:tcW w:w="1443" w:type="pct"/>
            <w:vMerge/>
            <w:shd w:val="clear" w:color="auto" w:fill="D9D9D9" w:themeFill="background1" w:themeFillShade="D9"/>
          </w:tcPr>
          <w:p w:rsidR="00A57E74" w:rsidRPr="00A57E74" w:rsidRDefault="00A57E74" w:rsidP="00EA6EFE">
            <w:pPr>
              <w:rPr>
                <w:rFonts w:ascii="Arial" w:hAnsi="Arial" w:cs="Arial"/>
                <w:b/>
                <w:sz w:val="20"/>
                <w:szCs w:val="20"/>
              </w:rPr>
            </w:pPr>
          </w:p>
        </w:tc>
        <w:tc>
          <w:tcPr>
            <w:tcW w:w="1396" w:type="pct"/>
            <w:shd w:val="clear" w:color="auto" w:fill="F2F2F2" w:themeFill="background1" w:themeFillShade="F2"/>
          </w:tcPr>
          <w:p w:rsidR="00A57E74" w:rsidRPr="00A57E74" w:rsidRDefault="00A57E74" w:rsidP="00EA6EFE">
            <w:pPr>
              <w:rPr>
                <w:rFonts w:ascii="Arial" w:hAnsi="Arial" w:cs="Arial"/>
                <w:b/>
                <w:sz w:val="20"/>
                <w:szCs w:val="20"/>
              </w:rPr>
            </w:pPr>
            <w:r w:rsidRPr="00A57E74">
              <w:rPr>
                <w:rFonts w:ascii="Arial" w:hAnsi="Arial" w:cs="Arial"/>
                <w:b/>
                <w:sz w:val="20"/>
                <w:szCs w:val="20"/>
              </w:rPr>
              <w:t>1</w:t>
            </w:r>
            <w:r w:rsidRPr="00A57E74">
              <w:rPr>
                <w:rFonts w:ascii="Arial" w:hAnsi="Arial" w:cs="Arial"/>
                <w:b/>
                <w:sz w:val="20"/>
                <w:szCs w:val="20"/>
                <w:vertAlign w:val="superscript"/>
              </w:rPr>
              <w:t>st</w:t>
            </w:r>
            <w:r w:rsidRPr="00A57E74">
              <w:rPr>
                <w:rFonts w:ascii="Arial" w:hAnsi="Arial" w:cs="Arial"/>
                <w:b/>
                <w:sz w:val="20"/>
                <w:szCs w:val="20"/>
              </w:rPr>
              <w:t xml:space="preserve"> Baseline</w:t>
            </w:r>
          </w:p>
        </w:tc>
        <w:tc>
          <w:tcPr>
            <w:tcW w:w="1489" w:type="pct"/>
            <w:shd w:val="clear" w:color="auto" w:fill="F2F2F2" w:themeFill="background1" w:themeFillShade="F2"/>
          </w:tcPr>
          <w:p w:rsidR="00A57E74" w:rsidRPr="00A57E74" w:rsidRDefault="00A57E74" w:rsidP="00EA6EFE">
            <w:pPr>
              <w:rPr>
                <w:rFonts w:ascii="Arial" w:hAnsi="Arial" w:cs="Arial"/>
                <w:b/>
                <w:sz w:val="20"/>
                <w:szCs w:val="20"/>
              </w:rPr>
            </w:pPr>
            <w:r w:rsidRPr="00A57E74">
              <w:rPr>
                <w:rFonts w:ascii="Arial" w:hAnsi="Arial" w:cs="Arial"/>
                <w:b/>
                <w:sz w:val="20"/>
                <w:szCs w:val="20"/>
              </w:rPr>
              <w:t>2</w:t>
            </w:r>
            <w:r w:rsidRPr="00A57E74">
              <w:rPr>
                <w:rFonts w:ascii="Arial" w:hAnsi="Arial" w:cs="Arial"/>
                <w:b/>
                <w:sz w:val="20"/>
                <w:szCs w:val="20"/>
                <w:vertAlign w:val="superscript"/>
              </w:rPr>
              <w:t>nd</w:t>
            </w:r>
            <w:r w:rsidRPr="00A57E74">
              <w:rPr>
                <w:rFonts w:ascii="Arial" w:hAnsi="Arial" w:cs="Arial"/>
                <w:b/>
                <w:sz w:val="20"/>
                <w:szCs w:val="20"/>
              </w:rPr>
              <w:t xml:space="preserve"> Baseline</w:t>
            </w:r>
          </w:p>
        </w:tc>
      </w:tr>
      <w:tr w:rsidR="00A57E74" w:rsidRPr="00A57E74" w:rsidTr="00EA6EFE">
        <w:tc>
          <w:tcPr>
            <w:tcW w:w="671" w:type="pct"/>
          </w:tcPr>
          <w:p w:rsidR="00A57E74" w:rsidRPr="00A57E74" w:rsidRDefault="00A57E74" w:rsidP="00EA6EFE">
            <w:pPr>
              <w:rPr>
                <w:rFonts w:ascii="Arial" w:hAnsi="Arial" w:cs="Arial"/>
                <w:sz w:val="20"/>
                <w:szCs w:val="20"/>
              </w:rPr>
            </w:pPr>
            <w:r w:rsidRPr="00A57E74">
              <w:rPr>
                <w:rFonts w:ascii="Arial" w:hAnsi="Arial" w:cs="Arial"/>
                <w:sz w:val="20"/>
                <w:szCs w:val="20"/>
              </w:rPr>
              <w:t>ROB</w:t>
            </w:r>
          </w:p>
        </w:tc>
        <w:tc>
          <w:tcPr>
            <w:tcW w:w="1443" w:type="pct"/>
            <w:vMerge w:val="restart"/>
          </w:tcPr>
          <w:p w:rsidR="00A57E74" w:rsidRPr="00A57E74" w:rsidRDefault="00A57E74" w:rsidP="00EA6EFE">
            <w:pPr>
              <w:rPr>
                <w:rFonts w:ascii="Arial" w:hAnsi="Arial" w:cs="Arial"/>
                <w:sz w:val="20"/>
                <w:szCs w:val="20"/>
              </w:rPr>
            </w:pPr>
            <w:r w:rsidRPr="00A57E74">
              <w:rPr>
                <w:rFonts w:ascii="Arial" w:hAnsi="Arial" w:cs="Arial"/>
                <w:sz w:val="20"/>
                <w:szCs w:val="20"/>
              </w:rPr>
              <w:t>(MEC + MLC) – (BEC + BLC)</w:t>
            </w:r>
          </w:p>
        </w:tc>
        <w:tc>
          <w:tcPr>
            <w:tcW w:w="1396" w:type="pct"/>
            <w:vMerge w:val="restart"/>
          </w:tcPr>
          <w:p w:rsidR="00A57E74" w:rsidRPr="00A57E74" w:rsidRDefault="00A57E74" w:rsidP="00EA6EFE">
            <w:pPr>
              <w:rPr>
                <w:rFonts w:ascii="Arial" w:hAnsi="Arial" w:cs="Arial"/>
                <w:sz w:val="20"/>
                <w:szCs w:val="20"/>
              </w:rPr>
            </w:pPr>
            <w:r w:rsidRPr="00A57E74">
              <w:rPr>
                <w:rFonts w:ascii="Arial" w:hAnsi="Arial" w:cs="Arial"/>
                <w:sz w:val="20"/>
                <w:szCs w:val="20"/>
              </w:rPr>
              <w:t>(MEC + MLC) – (BEC + BLC)</w:t>
            </w:r>
          </w:p>
        </w:tc>
        <w:tc>
          <w:tcPr>
            <w:tcW w:w="1489" w:type="pct"/>
            <w:vMerge w:val="restart"/>
          </w:tcPr>
          <w:p w:rsidR="00A57E74" w:rsidRPr="00A57E74" w:rsidRDefault="00A57E74" w:rsidP="00EA6EFE">
            <w:pPr>
              <w:rPr>
                <w:rFonts w:ascii="Arial" w:hAnsi="Arial" w:cs="Arial"/>
                <w:sz w:val="20"/>
                <w:szCs w:val="20"/>
              </w:rPr>
            </w:pPr>
            <w:r w:rsidRPr="00A57E74">
              <w:rPr>
                <w:rFonts w:ascii="Arial" w:hAnsi="Arial" w:cs="Arial"/>
                <w:sz w:val="20"/>
                <w:szCs w:val="20"/>
              </w:rPr>
              <w:t>N/A</w:t>
            </w:r>
          </w:p>
        </w:tc>
      </w:tr>
      <w:tr w:rsidR="00A57E74" w:rsidRPr="00A57E74" w:rsidTr="00EA6EFE">
        <w:tc>
          <w:tcPr>
            <w:tcW w:w="671" w:type="pct"/>
          </w:tcPr>
          <w:p w:rsidR="00A57E74" w:rsidRPr="00A57E74" w:rsidRDefault="00A57E74" w:rsidP="00EA6EFE">
            <w:pPr>
              <w:rPr>
                <w:rFonts w:ascii="Arial" w:hAnsi="Arial" w:cs="Arial"/>
                <w:sz w:val="20"/>
                <w:szCs w:val="20"/>
              </w:rPr>
            </w:pPr>
            <w:r w:rsidRPr="00A57E74">
              <w:rPr>
                <w:rFonts w:ascii="Arial" w:hAnsi="Arial" w:cs="Arial"/>
                <w:sz w:val="20"/>
                <w:szCs w:val="20"/>
              </w:rPr>
              <w:t>NEW/NC</w:t>
            </w:r>
          </w:p>
        </w:tc>
        <w:tc>
          <w:tcPr>
            <w:tcW w:w="1443" w:type="pct"/>
            <w:vMerge/>
          </w:tcPr>
          <w:p w:rsidR="00A57E74" w:rsidRPr="00A57E74" w:rsidRDefault="00A57E74" w:rsidP="00EA6EFE">
            <w:pPr>
              <w:rPr>
                <w:rFonts w:ascii="Arial" w:hAnsi="Arial" w:cs="Arial"/>
                <w:sz w:val="20"/>
                <w:szCs w:val="20"/>
              </w:rPr>
            </w:pPr>
          </w:p>
        </w:tc>
        <w:tc>
          <w:tcPr>
            <w:tcW w:w="1396" w:type="pct"/>
            <w:vMerge/>
          </w:tcPr>
          <w:p w:rsidR="00A57E74" w:rsidRPr="00A57E74" w:rsidRDefault="00A57E74" w:rsidP="00EA6EFE">
            <w:pPr>
              <w:rPr>
                <w:rFonts w:ascii="Arial" w:hAnsi="Arial" w:cs="Arial"/>
                <w:sz w:val="20"/>
                <w:szCs w:val="20"/>
              </w:rPr>
            </w:pPr>
          </w:p>
        </w:tc>
        <w:tc>
          <w:tcPr>
            <w:tcW w:w="1489" w:type="pct"/>
            <w:vMerge/>
          </w:tcPr>
          <w:p w:rsidR="00A57E74" w:rsidRPr="00A57E74" w:rsidRDefault="00A57E74" w:rsidP="00EA6EFE">
            <w:pPr>
              <w:rPr>
                <w:rFonts w:ascii="Arial" w:hAnsi="Arial" w:cs="Arial"/>
                <w:sz w:val="20"/>
                <w:szCs w:val="20"/>
              </w:rPr>
            </w:pPr>
          </w:p>
        </w:tc>
      </w:tr>
      <w:tr w:rsidR="00A57E74" w:rsidRPr="00A57E74" w:rsidTr="00EA6EFE">
        <w:tc>
          <w:tcPr>
            <w:tcW w:w="671" w:type="pct"/>
          </w:tcPr>
          <w:p w:rsidR="00A57E74" w:rsidRPr="00A57E74" w:rsidRDefault="00A57E74" w:rsidP="00EA6EFE">
            <w:pPr>
              <w:rPr>
                <w:rFonts w:ascii="Arial" w:hAnsi="Arial" w:cs="Arial"/>
                <w:sz w:val="20"/>
                <w:szCs w:val="20"/>
              </w:rPr>
            </w:pPr>
            <w:r w:rsidRPr="00A57E74">
              <w:rPr>
                <w:rFonts w:ascii="Arial" w:hAnsi="Arial" w:cs="Arial"/>
                <w:sz w:val="20"/>
                <w:szCs w:val="20"/>
              </w:rPr>
              <w:t>RET/ER</w:t>
            </w:r>
          </w:p>
        </w:tc>
        <w:tc>
          <w:tcPr>
            <w:tcW w:w="1443" w:type="pct"/>
          </w:tcPr>
          <w:p w:rsidR="00A57E74" w:rsidRPr="00A57E74" w:rsidRDefault="00A57E74" w:rsidP="00EA6EFE">
            <w:pPr>
              <w:rPr>
                <w:rFonts w:ascii="Arial" w:hAnsi="Arial" w:cs="Arial"/>
                <w:sz w:val="20"/>
                <w:szCs w:val="20"/>
              </w:rPr>
            </w:pPr>
            <w:r w:rsidRPr="00A57E74">
              <w:rPr>
                <w:rFonts w:ascii="Arial" w:hAnsi="Arial" w:cs="Arial"/>
                <w:sz w:val="20"/>
                <w:szCs w:val="20"/>
              </w:rPr>
              <w:t>(MEC + MLC) – (BEC + BLC)</w:t>
            </w:r>
          </w:p>
        </w:tc>
        <w:tc>
          <w:tcPr>
            <w:tcW w:w="1396" w:type="pct"/>
          </w:tcPr>
          <w:p w:rsidR="00A57E74" w:rsidRPr="00A57E74" w:rsidRDefault="00A57E74" w:rsidP="00EA6EFE">
            <w:pPr>
              <w:rPr>
                <w:rFonts w:ascii="Arial" w:hAnsi="Arial" w:cs="Arial"/>
                <w:sz w:val="20"/>
                <w:szCs w:val="20"/>
              </w:rPr>
            </w:pPr>
            <w:r w:rsidRPr="00A57E74">
              <w:rPr>
                <w:rFonts w:ascii="Arial" w:hAnsi="Arial" w:cs="Arial"/>
                <w:sz w:val="20"/>
                <w:szCs w:val="20"/>
              </w:rPr>
              <w:t>MEC + MLC</w:t>
            </w:r>
          </w:p>
        </w:tc>
        <w:tc>
          <w:tcPr>
            <w:tcW w:w="1489" w:type="pct"/>
          </w:tcPr>
          <w:p w:rsidR="00A57E74" w:rsidRPr="00A57E74" w:rsidRDefault="00A57E74" w:rsidP="00EA6EFE">
            <w:pPr>
              <w:rPr>
                <w:rFonts w:ascii="Arial" w:hAnsi="Arial" w:cs="Arial"/>
                <w:sz w:val="20"/>
                <w:szCs w:val="20"/>
              </w:rPr>
            </w:pPr>
            <w:r w:rsidRPr="00A57E74">
              <w:rPr>
                <w:rFonts w:ascii="Arial" w:hAnsi="Arial" w:cs="Arial"/>
                <w:sz w:val="20"/>
                <w:szCs w:val="20"/>
              </w:rPr>
              <w:t>(MEC + MLC) – (BEC + BLC)</w:t>
            </w:r>
          </w:p>
        </w:tc>
      </w:tr>
      <w:tr w:rsidR="00A57E74" w:rsidRPr="00A57E74" w:rsidTr="00EA6EFE">
        <w:tc>
          <w:tcPr>
            <w:tcW w:w="671" w:type="pct"/>
          </w:tcPr>
          <w:p w:rsidR="00A57E74" w:rsidRPr="00A57E74" w:rsidRDefault="00A57E74" w:rsidP="00EA6EFE">
            <w:pPr>
              <w:rPr>
                <w:rFonts w:ascii="Arial" w:hAnsi="Arial" w:cs="Arial"/>
                <w:sz w:val="20"/>
                <w:szCs w:val="20"/>
              </w:rPr>
            </w:pPr>
            <w:r w:rsidRPr="00A57E74">
              <w:rPr>
                <w:rFonts w:ascii="Arial" w:hAnsi="Arial" w:cs="Arial"/>
                <w:sz w:val="20"/>
                <w:szCs w:val="20"/>
              </w:rPr>
              <w:t>REF</w:t>
            </w:r>
          </w:p>
        </w:tc>
        <w:tc>
          <w:tcPr>
            <w:tcW w:w="1443" w:type="pct"/>
          </w:tcPr>
          <w:p w:rsidR="00A57E74" w:rsidRPr="00A57E74" w:rsidRDefault="00A57E74" w:rsidP="00EA6EFE">
            <w:pPr>
              <w:rPr>
                <w:rFonts w:ascii="Arial" w:hAnsi="Arial" w:cs="Arial"/>
                <w:sz w:val="20"/>
                <w:szCs w:val="20"/>
              </w:rPr>
            </w:pPr>
            <w:r w:rsidRPr="00A57E74">
              <w:rPr>
                <w:rFonts w:ascii="Arial" w:hAnsi="Arial" w:cs="Arial"/>
                <w:sz w:val="20"/>
                <w:szCs w:val="20"/>
              </w:rPr>
              <w:t>(MEC + MLC) – (BEC + BLC)</w:t>
            </w:r>
          </w:p>
        </w:tc>
        <w:tc>
          <w:tcPr>
            <w:tcW w:w="1396" w:type="pct"/>
          </w:tcPr>
          <w:p w:rsidR="00A57E74" w:rsidRPr="00A57E74" w:rsidRDefault="00A57E74" w:rsidP="00EA6EFE">
            <w:pPr>
              <w:rPr>
                <w:rFonts w:ascii="Arial" w:hAnsi="Arial" w:cs="Arial"/>
                <w:sz w:val="20"/>
                <w:szCs w:val="20"/>
              </w:rPr>
            </w:pPr>
            <w:r w:rsidRPr="00A57E74">
              <w:rPr>
                <w:rFonts w:ascii="Arial" w:hAnsi="Arial" w:cs="Arial"/>
                <w:sz w:val="20"/>
                <w:szCs w:val="20"/>
              </w:rPr>
              <w:t>MEC + MLC</w:t>
            </w:r>
          </w:p>
        </w:tc>
        <w:tc>
          <w:tcPr>
            <w:tcW w:w="1489" w:type="pct"/>
          </w:tcPr>
          <w:p w:rsidR="00A57E74" w:rsidRPr="00A57E74" w:rsidRDefault="00A57E74" w:rsidP="00EA6EFE">
            <w:pPr>
              <w:rPr>
                <w:rFonts w:ascii="Arial" w:hAnsi="Arial" w:cs="Arial"/>
                <w:sz w:val="20"/>
                <w:szCs w:val="20"/>
              </w:rPr>
            </w:pPr>
            <w:r w:rsidRPr="00A57E74">
              <w:rPr>
                <w:rFonts w:ascii="Arial" w:hAnsi="Arial" w:cs="Arial"/>
                <w:sz w:val="20"/>
                <w:szCs w:val="20"/>
              </w:rPr>
              <w:t>N/A</w:t>
            </w:r>
          </w:p>
        </w:tc>
      </w:tr>
      <w:tr w:rsidR="00A57E74" w:rsidRPr="00A57E74" w:rsidTr="00EA6EFE">
        <w:tc>
          <w:tcPr>
            <w:tcW w:w="671" w:type="pct"/>
          </w:tcPr>
          <w:p w:rsidR="00A57E74" w:rsidRPr="00A57E74" w:rsidRDefault="00A57E74" w:rsidP="00EA6EFE">
            <w:pPr>
              <w:rPr>
                <w:rFonts w:ascii="Arial" w:hAnsi="Arial" w:cs="Arial"/>
                <w:sz w:val="20"/>
                <w:szCs w:val="20"/>
              </w:rPr>
            </w:pPr>
            <w:r w:rsidRPr="00A57E74">
              <w:rPr>
                <w:rFonts w:ascii="Arial" w:hAnsi="Arial" w:cs="Arial"/>
                <w:sz w:val="20"/>
                <w:szCs w:val="20"/>
              </w:rPr>
              <w:t>REA</w:t>
            </w:r>
          </w:p>
        </w:tc>
        <w:tc>
          <w:tcPr>
            <w:tcW w:w="1443" w:type="pct"/>
          </w:tcPr>
          <w:p w:rsidR="00A57E74" w:rsidRPr="00A57E74" w:rsidRDefault="00A57E74" w:rsidP="00EA6EFE">
            <w:pPr>
              <w:rPr>
                <w:rFonts w:ascii="Arial" w:hAnsi="Arial" w:cs="Arial"/>
                <w:sz w:val="20"/>
                <w:szCs w:val="20"/>
              </w:rPr>
            </w:pPr>
            <w:r w:rsidRPr="00A57E74">
              <w:rPr>
                <w:rFonts w:ascii="Arial" w:hAnsi="Arial" w:cs="Arial"/>
                <w:sz w:val="20"/>
                <w:szCs w:val="20"/>
              </w:rPr>
              <w:t>MEC + MLC</w:t>
            </w:r>
          </w:p>
        </w:tc>
        <w:tc>
          <w:tcPr>
            <w:tcW w:w="1396" w:type="pct"/>
          </w:tcPr>
          <w:p w:rsidR="00A57E74" w:rsidRPr="00A57E74" w:rsidRDefault="00A57E74" w:rsidP="00EA6EFE">
            <w:pPr>
              <w:rPr>
                <w:rFonts w:ascii="Arial" w:hAnsi="Arial" w:cs="Arial"/>
                <w:sz w:val="20"/>
                <w:szCs w:val="20"/>
              </w:rPr>
            </w:pPr>
            <w:r w:rsidRPr="00A57E74">
              <w:rPr>
                <w:rFonts w:ascii="Arial" w:hAnsi="Arial" w:cs="Arial"/>
                <w:sz w:val="20"/>
                <w:szCs w:val="20"/>
              </w:rPr>
              <w:t>MEC + MLC</w:t>
            </w:r>
          </w:p>
        </w:tc>
        <w:tc>
          <w:tcPr>
            <w:tcW w:w="1489" w:type="pct"/>
          </w:tcPr>
          <w:p w:rsidR="00A57E74" w:rsidRPr="00A57E74" w:rsidRDefault="00A57E74" w:rsidP="00EA6EFE">
            <w:pPr>
              <w:rPr>
                <w:rFonts w:ascii="Arial" w:hAnsi="Arial" w:cs="Arial"/>
                <w:sz w:val="20"/>
                <w:szCs w:val="20"/>
              </w:rPr>
            </w:pPr>
            <w:r w:rsidRPr="00A57E74">
              <w:rPr>
                <w:rFonts w:ascii="Arial" w:hAnsi="Arial" w:cs="Arial"/>
                <w:sz w:val="20"/>
                <w:szCs w:val="20"/>
              </w:rPr>
              <w:t>N/A</w:t>
            </w:r>
          </w:p>
        </w:tc>
      </w:tr>
    </w:tbl>
    <w:p w:rsidR="00536C8F" w:rsidRPr="00536C8F" w:rsidRDefault="00536C8F" w:rsidP="00536C8F">
      <w:pPr>
        <w:rPr>
          <w:rFonts w:ascii="Arial" w:hAnsi="Arial" w:cs="Arial"/>
          <w:sz w:val="20"/>
          <w:szCs w:val="20"/>
        </w:rPr>
      </w:pPr>
      <w:bookmarkStart w:id="40" w:name="_Toc437587497"/>
      <w:bookmarkStart w:id="41" w:name="_GoBack"/>
      <w:r w:rsidRPr="00536C8F">
        <w:rPr>
          <w:rFonts w:ascii="Arial" w:hAnsi="Arial" w:cs="Arial"/>
          <w:sz w:val="20"/>
          <w:szCs w:val="20"/>
        </w:rPr>
        <w:t>MEC = Measure Equipment Cost; MLC = Measure Labor Cost</w:t>
      </w:r>
    </w:p>
    <w:p w:rsidR="00536C8F" w:rsidRDefault="00536C8F" w:rsidP="00536C8F">
      <w:r w:rsidRPr="00536C8F">
        <w:rPr>
          <w:rFonts w:ascii="Arial" w:hAnsi="Arial" w:cs="Arial"/>
          <w:sz w:val="20"/>
          <w:szCs w:val="20"/>
        </w:rPr>
        <w:t>BEC = Base Case Equipment Cost; BLC = Base Case Labor Cost</w:t>
      </w:r>
      <w:bookmarkEnd w:id="41"/>
    </w:p>
    <w:p w:rsidR="00FD3681" w:rsidRPr="00A57E74" w:rsidRDefault="00FD3681" w:rsidP="00FD3681">
      <w:pPr>
        <w:pStyle w:val="Heading2"/>
      </w:pPr>
      <w:r w:rsidRPr="00A57E74">
        <w:t>4.3.1 Full Measure Cost</w:t>
      </w:r>
      <w:bookmarkEnd w:id="39"/>
      <w:bookmarkEnd w:id="40"/>
    </w:p>
    <w:p w:rsidR="00A57E74" w:rsidRPr="00A57E74" w:rsidRDefault="00A57E74" w:rsidP="00A57E74">
      <w:pPr>
        <w:rPr>
          <w:rFonts w:ascii="Arial" w:hAnsi="Arial" w:cs="Arial"/>
          <w:sz w:val="20"/>
          <w:szCs w:val="20"/>
        </w:rPr>
      </w:pPr>
      <w:bookmarkStart w:id="42" w:name="_Toc324318376"/>
      <w:bookmarkStart w:id="43" w:name="_Toc324340505"/>
      <w:bookmarkStart w:id="44" w:name="_Toc381279689"/>
      <w:bookmarkStart w:id="45" w:name="_Toc383697823"/>
      <w:r w:rsidRPr="00A57E74">
        <w:rPr>
          <w:rFonts w:ascii="Arial" w:hAnsi="Arial" w:cs="Arial"/>
          <w:sz w:val="20"/>
          <w:szCs w:val="20"/>
        </w:rPr>
        <w:t>Full Measure Cost is the cost to install an energy efficient measure per the CPUC calculators. This definition implies a different meaning depending on the Measure Application type.</w:t>
      </w:r>
    </w:p>
    <w:p w:rsidR="00A57E74" w:rsidRPr="00A57E74" w:rsidRDefault="00A57E74" w:rsidP="00A57E74">
      <w:pPr>
        <w:rPr>
          <w:rFonts w:ascii="Arial" w:hAnsi="Arial" w:cs="Arial"/>
          <w:sz w:val="20"/>
          <w:szCs w:val="20"/>
        </w:rPr>
      </w:pPr>
    </w:p>
    <w:p w:rsidR="00A57E74" w:rsidRPr="00A57E74" w:rsidRDefault="00A57E74" w:rsidP="00A57E74">
      <w:pPr>
        <w:rPr>
          <w:rFonts w:ascii="Arial" w:hAnsi="Arial" w:cs="Arial"/>
          <w:sz w:val="20"/>
          <w:szCs w:val="20"/>
        </w:rPr>
      </w:pPr>
      <w:r w:rsidRPr="00A57E74">
        <w:rPr>
          <w:rFonts w:ascii="Arial" w:hAnsi="Arial" w:cs="Arial"/>
          <w:sz w:val="20"/>
          <w:szCs w:val="20"/>
        </w:rPr>
        <w:t>The Full measure cost is used for Direct Install Measures. A labor cost of $</w:t>
      </w:r>
      <w:r>
        <w:rPr>
          <w:rFonts w:ascii="Arial" w:hAnsi="Arial" w:cs="Arial"/>
          <w:sz w:val="20"/>
          <w:szCs w:val="20"/>
        </w:rPr>
        <w:t>5.75</w:t>
      </w:r>
      <w:r w:rsidRPr="00A57E74">
        <w:rPr>
          <w:rFonts w:ascii="Arial" w:hAnsi="Arial" w:cs="Arial"/>
          <w:sz w:val="20"/>
          <w:szCs w:val="20"/>
        </w:rPr>
        <w:t xml:space="preserve"> is used from WO017.  For full measure costs please refer to the LED lamp cost spreadsheet.</w:t>
      </w:r>
    </w:p>
    <w:p w:rsidR="00FD3681" w:rsidRPr="00A57E74" w:rsidRDefault="00FD3681" w:rsidP="00FD3681">
      <w:pPr>
        <w:pStyle w:val="Heading2"/>
      </w:pPr>
      <w:bookmarkStart w:id="46" w:name="_Toc437587498"/>
      <w:r w:rsidRPr="00A57E74">
        <w:t>4.3.2 Incremental Measure Costs</w:t>
      </w:r>
      <w:bookmarkEnd w:id="42"/>
      <w:bookmarkEnd w:id="43"/>
      <w:bookmarkEnd w:id="44"/>
      <w:bookmarkEnd w:id="45"/>
      <w:bookmarkEnd w:id="46"/>
    </w:p>
    <w:p w:rsidR="00A57E74" w:rsidRDefault="00A57E74" w:rsidP="00A57E74">
      <w:pPr>
        <w:rPr>
          <w:rFonts w:ascii="Arial" w:hAnsi="Arial" w:cs="Arial"/>
          <w:sz w:val="20"/>
          <w:szCs w:val="20"/>
        </w:rPr>
      </w:pPr>
      <w:r w:rsidRPr="00A57E74">
        <w:rPr>
          <w:rFonts w:ascii="Arial" w:hAnsi="Arial" w:cs="Arial"/>
          <w:sz w:val="20"/>
          <w:szCs w:val="20"/>
        </w:rPr>
        <w:t>The labor required installing base case or measure case is equivalent.  Therefore, labor cost is not considered in incremental measure costs.  For incremental measure costs please refer to the LED lamp cost spreadsheet.</w:t>
      </w:r>
    </w:p>
    <w:p w:rsidR="00A57E74" w:rsidRDefault="00A57E74" w:rsidP="00A57E74">
      <w:pPr>
        <w:rPr>
          <w:rFonts w:ascii="Arial" w:hAnsi="Arial" w:cs="Arial"/>
          <w:sz w:val="20"/>
          <w:szCs w:val="20"/>
        </w:rPr>
      </w:pPr>
      <w:r>
        <w:rPr>
          <w:rFonts w:ascii="Arial" w:hAnsi="Arial" w:cs="Arial"/>
          <w:sz w:val="20"/>
          <w:szCs w:val="20"/>
        </w:rPr>
        <w:br w:type="page"/>
      </w:r>
    </w:p>
    <w:p w:rsidR="009168A1" w:rsidRPr="000966CC" w:rsidRDefault="00DE0602" w:rsidP="00DE0602">
      <w:pPr>
        <w:pStyle w:val="Heading1"/>
      </w:pPr>
      <w:bookmarkStart w:id="47" w:name="_Toc437587499"/>
      <w:r>
        <w:lastRenderedPageBreak/>
        <w:t>R</w:t>
      </w:r>
      <w:r w:rsidR="000966CC">
        <w:t>eferences</w:t>
      </w:r>
      <w:bookmarkEnd w:id="47"/>
    </w:p>
    <w:sectPr w:rsidR="009168A1" w:rsidRPr="000966CC" w:rsidSect="00851FAF">
      <w:footerReference w:type="default" r:id="rId17"/>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01D" w:rsidRDefault="001E601D">
      <w:r>
        <w:separator/>
      </w:r>
    </w:p>
  </w:endnote>
  <w:endnote w:type="continuationSeparator" w:id="0">
    <w:p w:rsidR="001E601D" w:rsidRDefault="001E601D">
      <w:r>
        <w:continuationSeparator/>
      </w:r>
    </w:p>
  </w:endnote>
  <w:endnote w:id="1">
    <w:p w:rsidR="00A57E74" w:rsidRDefault="00A57E74" w:rsidP="00A57E74">
      <w:pPr>
        <w:pStyle w:val="EndnoteText"/>
      </w:pPr>
      <w:r>
        <w:rPr>
          <w:rStyle w:val="EndnoteReference"/>
        </w:rPr>
        <w:endnoteRef/>
      </w:r>
      <w:r>
        <w:t xml:space="preserve"> 2010-2012 WO017 </w:t>
      </w:r>
      <w:proofErr w:type="gramStart"/>
      <w:r>
        <w:t>Ex</w:t>
      </w:r>
      <w:proofErr w:type="gramEnd"/>
      <w:r>
        <w:t xml:space="preserve"> Ante Measure Cost Study Final Report.  </w:t>
      </w:r>
      <w:proofErr w:type="gramStart"/>
      <w:r>
        <w:t xml:space="preserve">Submitted by:  </w:t>
      </w:r>
      <w:proofErr w:type="spellStart"/>
      <w:r>
        <w:t>Itron</w:t>
      </w:r>
      <w:proofErr w:type="spellEnd"/>
      <w:r>
        <w:t>, Inc.</w:t>
      </w:r>
      <w:proofErr w:type="gramEnd"/>
      <w:r>
        <w:t xml:space="preserve">  May 27, 2014.</w:t>
      </w:r>
    </w:p>
    <w:p w:rsidR="00A57E74" w:rsidRDefault="00A57E74" w:rsidP="00A57E74">
      <w:pPr>
        <w:pStyle w:val="EndnoteText"/>
      </w:pPr>
    </w:p>
  </w:endnote>
  <w:endnote w:id="2">
    <w:p w:rsidR="00A57E74" w:rsidRDefault="00A57E74" w:rsidP="00A57E74">
      <w:pPr>
        <w:pStyle w:val="EndnoteText"/>
      </w:pPr>
      <w:r>
        <w:rPr>
          <w:rStyle w:val="EndnoteReference"/>
        </w:rPr>
        <w:endnoteRef/>
      </w:r>
      <w:r>
        <w:t xml:space="preserve"> </w:t>
      </w:r>
      <w:r w:rsidRPr="00683CFD">
        <w:t xml:space="preserve">California LED </w:t>
      </w:r>
      <w:proofErr w:type="spellStart"/>
      <w:r w:rsidRPr="00683CFD">
        <w:t>Workpaper</w:t>
      </w:r>
      <w:proofErr w:type="spellEnd"/>
      <w:r w:rsidRPr="00683CFD">
        <w:t xml:space="preserve"> Update Study.  </w:t>
      </w:r>
      <w:proofErr w:type="gramStart"/>
      <w:r w:rsidRPr="00683CFD">
        <w:t>Navigant Consulting.</w:t>
      </w:r>
      <w:proofErr w:type="gramEnd"/>
      <w:r w:rsidRPr="00683CFD">
        <w:t xml:space="preserve">  August 28, 2015.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BoldItalic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59E" w:rsidRDefault="0078359E"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8359E" w:rsidRDefault="007835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59E" w:rsidRPr="00846195" w:rsidRDefault="0078359E"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536C8F">
      <w:rPr>
        <w:rStyle w:val="PageNumber"/>
        <w:b/>
        <w:noProof/>
        <w:sz w:val="20"/>
        <w:szCs w:val="20"/>
      </w:rPr>
      <w:t>iv</w:t>
    </w:r>
    <w:r w:rsidRPr="00846195">
      <w:rPr>
        <w:rStyle w:val="PageNumber"/>
        <w:b/>
        <w:sz w:val="20"/>
        <w:szCs w:val="20"/>
      </w:rPr>
      <w:fldChar w:fldCharType="end"/>
    </w:r>
  </w:p>
  <w:p w:rsidR="0078359E" w:rsidRPr="001C5AE4" w:rsidRDefault="0078359E" w:rsidP="00D7047A">
    <w:pPr>
      <w:pStyle w:val="Footer"/>
      <w:pBdr>
        <w:top w:val="single" w:sz="4" w:space="1" w:color="auto"/>
      </w:pBdr>
      <w:tabs>
        <w:tab w:val="clear" w:pos="8640"/>
        <w:tab w:val="right" w:pos="9360"/>
      </w:tabs>
      <w:rPr>
        <w:b/>
        <w:sz w:val="20"/>
        <w:szCs w:val="20"/>
      </w:rPr>
    </w:pPr>
    <w:r w:rsidRPr="001C5AE4">
      <w:rPr>
        <w:b/>
        <w:sz w:val="20"/>
        <w:szCs w:val="20"/>
      </w:rPr>
      <w:t>PGECOLTG165 R2 LED A-Lamps</w:t>
    </w:r>
    <w:r w:rsidRPr="001C5AE4">
      <w:rPr>
        <w:b/>
        <w:color w:val="FF0000"/>
        <w:sz w:val="20"/>
        <w:szCs w:val="20"/>
      </w:rPr>
      <w:tab/>
    </w:r>
    <w:r w:rsidRPr="001C5AE4">
      <w:rPr>
        <w:b/>
        <w:sz w:val="20"/>
        <w:szCs w:val="20"/>
      </w:rPr>
      <w:tab/>
      <w:t>1/1/2016</w:t>
    </w:r>
  </w:p>
  <w:p w:rsidR="0078359E" w:rsidRPr="001C5AE4" w:rsidRDefault="0078359E" w:rsidP="00D7047A">
    <w:pPr>
      <w:pStyle w:val="Footer"/>
      <w:rPr>
        <w:b/>
        <w:sz w:val="20"/>
        <w:szCs w:val="20"/>
      </w:rPr>
    </w:pPr>
    <w:r w:rsidRPr="001C5AE4">
      <w:rPr>
        <w:b/>
        <w:sz w:val="20"/>
        <w:szCs w:val="20"/>
      </w:rPr>
      <w:t>Pacific Gas &amp; Electric Company</w:t>
    </w:r>
  </w:p>
  <w:p w:rsidR="0078359E" w:rsidRPr="00893A0F" w:rsidRDefault="0078359E" w:rsidP="00D7047A">
    <w:pPr>
      <w:pStyle w:val="Footer"/>
      <w:rPr>
        <w:b/>
        <w:sz w:val="20"/>
        <w:szCs w:val="20"/>
      </w:rPr>
    </w:pPr>
    <w:r w:rsidRPr="001C5AE4">
      <w:rPr>
        <w:b/>
        <w:noProof/>
        <w:sz w:val="20"/>
        <w:szCs w:val="20"/>
      </w:rPr>
      <w:t>PGECOLTG165 R2 LED A-Lamps.docx</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59E" w:rsidRPr="002E0E3F" w:rsidRDefault="0078359E" w:rsidP="00D7047A">
    <w:pPr>
      <w:pStyle w:val="Footer"/>
      <w:jc w:val="right"/>
      <w:rPr>
        <w:rFonts w:ascii="Arial" w:hAnsi="Arial" w:cs="Arial"/>
        <w:b/>
        <w:sz w:val="36"/>
        <w:szCs w:val="36"/>
      </w:rPr>
    </w:pPr>
    <w:r>
      <w:rPr>
        <w:rFonts w:ascii="Arial" w:hAnsi="Arial" w:cs="Arial"/>
        <w:b/>
        <w:sz w:val="36"/>
        <w:szCs w:val="36"/>
      </w:rPr>
      <w:t>1/1/2016</w:t>
    </w:r>
  </w:p>
  <w:p w:rsidR="0078359E" w:rsidRDefault="0078359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59E" w:rsidRPr="00846195" w:rsidRDefault="0078359E"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536C8F">
      <w:rPr>
        <w:rStyle w:val="PageNumber"/>
        <w:b/>
        <w:noProof/>
        <w:sz w:val="20"/>
        <w:szCs w:val="20"/>
      </w:rPr>
      <w:t>9</w:t>
    </w:r>
    <w:r w:rsidRPr="00846195">
      <w:rPr>
        <w:rStyle w:val="PageNumber"/>
        <w:b/>
        <w:sz w:val="20"/>
        <w:szCs w:val="20"/>
      </w:rPr>
      <w:fldChar w:fldCharType="end"/>
    </w:r>
  </w:p>
  <w:p w:rsidR="0078359E" w:rsidRPr="001C5AE4" w:rsidRDefault="0078359E" w:rsidP="00D7047A">
    <w:pPr>
      <w:pStyle w:val="Footer"/>
      <w:pBdr>
        <w:top w:val="single" w:sz="4" w:space="1" w:color="auto"/>
      </w:pBdr>
      <w:tabs>
        <w:tab w:val="clear" w:pos="8640"/>
        <w:tab w:val="right" w:pos="9360"/>
      </w:tabs>
      <w:rPr>
        <w:b/>
        <w:sz w:val="20"/>
        <w:szCs w:val="20"/>
      </w:rPr>
    </w:pPr>
    <w:r w:rsidRPr="001C5AE4">
      <w:rPr>
        <w:b/>
        <w:sz w:val="20"/>
        <w:szCs w:val="20"/>
      </w:rPr>
      <w:t>PGECOLTG165 R2 LED A-Lamps</w:t>
    </w:r>
    <w:r w:rsidRPr="001C5AE4">
      <w:rPr>
        <w:b/>
        <w:sz w:val="20"/>
        <w:szCs w:val="20"/>
      </w:rPr>
      <w:tab/>
    </w:r>
    <w:r w:rsidRPr="001C5AE4">
      <w:rPr>
        <w:b/>
        <w:sz w:val="20"/>
        <w:szCs w:val="20"/>
      </w:rPr>
      <w:tab/>
      <w:t>1/1/2016</w:t>
    </w:r>
  </w:p>
  <w:p w:rsidR="0078359E" w:rsidRPr="001C5AE4" w:rsidRDefault="0078359E" w:rsidP="00D7047A">
    <w:pPr>
      <w:pStyle w:val="Footer"/>
      <w:rPr>
        <w:b/>
        <w:sz w:val="20"/>
        <w:szCs w:val="20"/>
      </w:rPr>
    </w:pPr>
    <w:r w:rsidRPr="001C5AE4">
      <w:rPr>
        <w:b/>
        <w:sz w:val="20"/>
        <w:szCs w:val="20"/>
      </w:rPr>
      <w:t>Pacific Gas &amp; Electric Company</w:t>
    </w:r>
  </w:p>
  <w:p w:rsidR="0078359E" w:rsidRPr="00893A0F" w:rsidRDefault="0078359E" w:rsidP="00D7047A">
    <w:pPr>
      <w:pStyle w:val="Footer"/>
      <w:rPr>
        <w:b/>
        <w:sz w:val="20"/>
        <w:szCs w:val="20"/>
      </w:rPr>
    </w:pPr>
    <w:r w:rsidRPr="001C5AE4">
      <w:rPr>
        <w:b/>
        <w:noProof/>
        <w:sz w:val="20"/>
        <w:szCs w:val="20"/>
      </w:rPr>
      <w:t>PGECOLTG165 R2 LED A-Lamps.doc</w:t>
    </w:r>
    <w:r>
      <w:rPr>
        <w:b/>
        <w:noProof/>
        <w:sz w:val="20"/>
        <w:szCs w:val="20"/>
      </w:rPr>
      <w:t>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01D" w:rsidRDefault="001E601D">
      <w:r>
        <w:separator/>
      </w:r>
    </w:p>
  </w:footnote>
  <w:footnote w:type="continuationSeparator" w:id="0">
    <w:p w:rsidR="001E601D" w:rsidRDefault="001E60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59E" w:rsidRDefault="0078359E" w:rsidP="001A573F">
    <w:pPr>
      <w:pStyle w:val="Header"/>
      <w:jc w:val="right"/>
    </w:pPr>
  </w:p>
  <w:p w:rsidR="0078359E" w:rsidRDefault="0078359E" w:rsidP="001A57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1B970A8"/>
    <w:multiLevelType w:val="hybridMultilevel"/>
    <w:tmpl w:val="8F18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1">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3F52489"/>
    <w:multiLevelType w:val="hybridMultilevel"/>
    <w:tmpl w:val="9072E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6967D4B"/>
    <w:multiLevelType w:val="hybridMultilevel"/>
    <w:tmpl w:val="62525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8">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71F063B1"/>
    <w:multiLevelType w:val="hybridMultilevel"/>
    <w:tmpl w:val="AFCE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AA24A2"/>
    <w:multiLevelType w:val="hybridMultilevel"/>
    <w:tmpl w:val="39221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7820856"/>
    <w:multiLevelType w:val="singleLevel"/>
    <w:tmpl w:val="6C78A414"/>
    <w:lvl w:ilvl="0">
      <w:start w:val="1"/>
      <w:numFmt w:val="decimal"/>
      <w:lvlText w:val="%1."/>
      <w:legacy w:legacy="1" w:legacySpace="0" w:legacyIndent="0"/>
      <w:lvlJc w:val="left"/>
    </w:lvl>
  </w:abstractNum>
  <w:abstractNum w:abstractNumId="22">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4"/>
  </w:num>
  <w:num w:numId="4">
    <w:abstractNumId w:val="6"/>
  </w:num>
  <w:num w:numId="5">
    <w:abstractNumId w:val="21"/>
  </w:num>
  <w:num w:numId="6">
    <w:abstractNumId w:val="10"/>
  </w:num>
  <w:num w:numId="7">
    <w:abstractNumId w:val="5"/>
  </w:num>
  <w:num w:numId="8">
    <w:abstractNumId w:val="12"/>
  </w:num>
  <w:num w:numId="9">
    <w:abstractNumId w:val="9"/>
  </w:num>
  <w:num w:numId="10">
    <w:abstractNumId w:val="1"/>
  </w:num>
  <w:num w:numId="11">
    <w:abstractNumId w:val="17"/>
  </w:num>
  <w:num w:numId="12">
    <w:abstractNumId w:val="18"/>
  </w:num>
  <w:num w:numId="13">
    <w:abstractNumId w:val="3"/>
  </w:num>
  <w:num w:numId="14">
    <w:abstractNumId w:val="22"/>
  </w:num>
  <w:num w:numId="15">
    <w:abstractNumId w:val="13"/>
  </w:num>
  <w:num w:numId="16">
    <w:abstractNumId w:val="14"/>
  </w:num>
  <w:num w:numId="17">
    <w:abstractNumId w:val="0"/>
  </w:num>
  <w:num w:numId="18">
    <w:abstractNumId w:val="8"/>
  </w:num>
  <w:num w:numId="19">
    <w:abstractNumId w:val="19"/>
  </w:num>
  <w:num w:numId="20">
    <w:abstractNumId w:val="20"/>
  </w:num>
  <w:num w:numId="21">
    <w:abstractNumId w:val="16"/>
  </w:num>
  <w:num w:numId="22">
    <w:abstractNumId w:val="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5E70"/>
    <w:rsid w:val="00006EAF"/>
    <w:rsid w:val="00011923"/>
    <w:rsid w:val="00012F86"/>
    <w:rsid w:val="00014740"/>
    <w:rsid w:val="00014742"/>
    <w:rsid w:val="00014AE8"/>
    <w:rsid w:val="00016274"/>
    <w:rsid w:val="000170B5"/>
    <w:rsid w:val="00017488"/>
    <w:rsid w:val="0002118E"/>
    <w:rsid w:val="00023102"/>
    <w:rsid w:val="00024AA9"/>
    <w:rsid w:val="00026F78"/>
    <w:rsid w:val="000272C2"/>
    <w:rsid w:val="0003064A"/>
    <w:rsid w:val="00032B63"/>
    <w:rsid w:val="000333BF"/>
    <w:rsid w:val="000351CB"/>
    <w:rsid w:val="000365D3"/>
    <w:rsid w:val="000373B0"/>
    <w:rsid w:val="000374A5"/>
    <w:rsid w:val="000376C9"/>
    <w:rsid w:val="000434CF"/>
    <w:rsid w:val="00043879"/>
    <w:rsid w:val="00044365"/>
    <w:rsid w:val="00044570"/>
    <w:rsid w:val="000448A5"/>
    <w:rsid w:val="00046D10"/>
    <w:rsid w:val="00053CD8"/>
    <w:rsid w:val="0005535A"/>
    <w:rsid w:val="00055973"/>
    <w:rsid w:val="00056DB9"/>
    <w:rsid w:val="000571F6"/>
    <w:rsid w:val="0005796E"/>
    <w:rsid w:val="00057C09"/>
    <w:rsid w:val="00063A83"/>
    <w:rsid w:val="00063FA7"/>
    <w:rsid w:val="0006490F"/>
    <w:rsid w:val="00066D5B"/>
    <w:rsid w:val="000678A2"/>
    <w:rsid w:val="00067EB5"/>
    <w:rsid w:val="000701EB"/>
    <w:rsid w:val="000719AA"/>
    <w:rsid w:val="00073184"/>
    <w:rsid w:val="000749EA"/>
    <w:rsid w:val="00075A69"/>
    <w:rsid w:val="00077161"/>
    <w:rsid w:val="00077DC4"/>
    <w:rsid w:val="000814B9"/>
    <w:rsid w:val="000842B9"/>
    <w:rsid w:val="0008537D"/>
    <w:rsid w:val="00085DF5"/>
    <w:rsid w:val="00086594"/>
    <w:rsid w:val="00087378"/>
    <w:rsid w:val="00092D3E"/>
    <w:rsid w:val="00095610"/>
    <w:rsid w:val="000966CC"/>
    <w:rsid w:val="000A0BF9"/>
    <w:rsid w:val="000A1ADB"/>
    <w:rsid w:val="000A2490"/>
    <w:rsid w:val="000A2FB3"/>
    <w:rsid w:val="000A48F2"/>
    <w:rsid w:val="000B0B1E"/>
    <w:rsid w:val="000B71D2"/>
    <w:rsid w:val="000C0FD3"/>
    <w:rsid w:val="000C23B1"/>
    <w:rsid w:val="000C4909"/>
    <w:rsid w:val="000C5FFA"/>
    <w:rsid w:val="000D47BE"/>
    <w:rsid w:val="000D5047"/>
    <w:rsid w:val="000D5790"/>
    <w:rsid w:val="000D64B7"/>
    <w:rsid w:val="000D6DA4"/>
    <w:rsid w:val="000D75F6"/>
    <w:rsid w:val="000E0350"/>
    <w:rsid w:val="000E132D"/>
    <w:rsid w:val="000E273A"/>
    <w:rsid w:val="000E31B5"/>
    <w:rsid w:val="000E5DC4"/>
    <w:rsid w:val="000E6E80"/>
    <w:rsid w:val="000F0069"/>
    <w:rsid w:val="000F0C5D"/>
    <w:rsid w:val="000F11DD"/>
    <w:rsid w:val="000F16B4"/>
    <w:rsid w:val="000F2D40"/>
    <w:rsid w:val="00104445"/>
    <w:rsid w:val="00115EB1"/>
    <w:rsid w:val="00121D23"/>
    <w:rsid w:val="001248A3"/>
    <w:rsid w:val="00124F32"/>
    <w:rsid w:val="00126483"/>
    <w:rsid w:val="00126A4E"/>
    <w:rsid w:val="00127CC8"/>
    <w:rsid w:val="00127F86"/>
    <w:rsid w:val="0013046A"/>
    <w:rsid w:val="0013080C"/>
    <w:rsid w:val="0013087E"/>
    <w:rsid w:val="00133198"/>
    <w:rsid w:val="00133C60"/>
    <w:rsid w:val="00136D56"/>
    <w:rsid w:val="001379BA"/>
    <w:rsid w:val="001419B0"/>
    <w:rsid w:val="0014398A"/>
    <w:rsid w:val="00150EC7"/>
    <w:rsid w:val="00152F83"/>
    <w:rsid w:val="00153516"/>
    <w:rsid w:val="00155EF5"/>
    <w:rsid w:val="00161B73"/>
    <w:rsid w:val="00161E02"/>
    <w:rsid w:val="00162DDD"/>
    <w:rsid w:val="00163256"/>
    <w:rsid w:val="00163CC0"/>
    <w:rsid w:val="00167F2B"/>
    <w:rsid w:val="0017179F"/>
    <w:rsid w:val="00171812"/>
    <w:rsid w:val="00172149"/>
    <w:rsid w:val="001723BC"/>
    <w:rsid w:val="00172C25"/>
    <w:rsid w:val="00173499"/>
    <w:rsid w:val="00175673"/>
    <w:rsid w:val="00176431"/>
    <w:rsid w:val="00181C0B"/>
    <w:rsid w:val="0018290E"/>
    <w:rsid w:val="001835E1"/>
    <w:rsid w:val="00183C8E"/>
    <w:rsid w:val="0018539D"/>
    <w:rsid w:val="00187C38"/>
    <w:rsid w:val="001946B1"/>
    <w:rsid w:val="00194E14"/>
    <w:rsid w:val="001965AF"/>
    <w:rsid w:val="00196D7C"/>
    <w:rsid w:val="00197A23"/>
    <w:rsid w:val="001A13D5"/>
    <w:rsid w:val="001A3026"/>
    <w:rsid w:val="001A4516"/>
    <w:rsid w:val="001A4B5E"/>
    <w:rsid w:val="001A550C"/>
    <w:rsid w:val="001A573F"/>
    <w:rsid w:val="001A5C3F"/>
    <w:rsid w:val="001A64C6"/>
    <w:rsid w:val="001A7081"/>
    <w:rsid w:val="001A70AD"/>
    <w:rsid w:val="001A73E3"/>
    <w:rsid w:val="001B03AC"/>
    <w:rsid w:val="001B238D"/>
    <w:rsid w:val="001B242B"/>
    <w:rsid w:val="001B45F2"/>
    <w:rsid w:val="001B4ACB"/>
    <w:rsid w:val="001B5E15"/>
    <w:rsid w:val="001B75E6"/>
    <w:rsid w:val="001B792D"/>
    <w:rsid w:val="001B7D84"/>
    <w:rsid w:val="001C232E"/>
    <w:rsid w:val="001C241C"/>
    <w:rsid w:val="001C2942"/>
    <w:rsid w:val="001C2E2C"/>
    <w:rsid w:val="001C3588"/>
    <w:rsid w:val="001C5AE4"/>
    <w:rsid w:val="001C60AC"/>
    <w:rsid w:val="001C64DB"/>
    <w:rsid w:val="001C6C57"/>
    <w:rsid w:val="001D0AF0"/>
    <w:rsid w:val="001D0FE0"/>
    <w:rsid w:val="001D11CE"/>
    <w:rsid w:val="001D16C2"/>
    <w:rsid w:val="001D1B62"/>
    <w:rsid w:val="001D3F48"/>
    <w:rsid w:val="001D483C"/>
    <w:rsid w:val="001E37BA"/>
    <w:rsid w:val="001E3AE3"/>
    <w:rsid w:val="001E601D"/>
    <w:rsid w:val="001E7CA0"/>
    <w:rsid w:val="001F0078"/>
    <w:rsid w:val="001F1C99"/>
    <w:rsid w:val="001F2B40"/>
    <w:rsid w:val="001F4083"/>
    <w:rsid w:val="001F60D5"/>
    <w:rsid w:val="001F627F"/>
    <w:rsid w:val="001F6E49"/>
    <w:rsid w:val="001F7023"/>
    <w:rsid w:val="00200174"/>
    <w:rsid w:val="002048C7"/>
    <w:rsid w:val="0020665C"/>
    <w:rsid w:val="00210392"/>
    <w:rsid w:val="00211BAC"/>
    <w:rsid w:val="002154B2"/>
    <w:rsid w:val="00216D13"/>
    <w:rsid w:val="002170D6"/>
    <w:rsid w:val="002203EA"/>
    <w:rsid w:val="0022055B"/>
    <w:rsid w:val="0022067C"/>
    <w:rsid w:val="002207C3"/>
    <w:rsid w:val="00221DB9"/>
    <w:rsid w:val="0022370C"/>
    <w:rsid w:val="0022428B"/>
    <w:rsid w:val="00224D3E"/>
    <w:rsid w:val="002257FA"/>
    <w:rsid w:val="00225AB8"/>
    <w:rsid w:val="0022619C"/>
    <w:rsid w:val="00231D53"/>
    <w:rsid w:val="002326A9"/>
    <w:rsid w:val="00235694"/>
    <w:rsid w:val="002378D5"/>
    <w:rsid w:val="0024233E"/>
    <w:rsid w:val="00243BAC"/>
    <w:rsid w:val="00244BD6"/>
    <w:rsid w:val="00245A56"/>
    <w:rsid w:val="002466F4"/>
    <w:rsid w:val="002522C9"/>
    <w:rsid w:val="00252352"/>
    <w:rsid w:val="00255067"/>
    <w:rsid w:val="0025738E"/>
    <w:rsid w:val="002574CF"/>
    <w:rsid w:val="002628B9"/>
    <w:rsid w:val="002635D8"/>
    <w:rsid w:val="002644BC"/>
    <w:rsid w:val="00264B03"/>
    <w:rsid w:val="00265769"/>
    <w:rsid w:val="00270FD7"/>
    <w:rsid w:val="0027323D"/>
    <w:rsid w:val="0027474D"/>
    <w:rsid w:val="00274A7E"/>
    <w:rsid w:val="0027624D"/>
    <w:rsid w:val="00276918"/>
    <w:rsid w:val="00276ED1"/>
    <w:rsid w:val="0027792C"/>
    <w:rsid w:val="00283D73"/>
    <w:rsid w:val="002856F0"/>
    <w:rsid w:val="00285AF5"/>
    <w:rsid w:val="0028709C"/>
    <w:rsid w:val="002913D0"/>
    <w:rsid w:val="00291D75"/>
    <w:rsid w:val="0029371D"/>
    <w:rsid w:val="00295B67"/>
    <w:rsid w:val="002A2C2E"/>
    <w:rsid w:val="002A4B6C"/>
    <w:rsid w:val="002B04A6"/>
    <w:rsid w:val="002B0ECF"/>
    <w:rsid w:val="002B166E"/>
    <w:rsid w:val="002B28E4"/>
    <w:rsid w:val="002B42D3"/>
    <w:rsid w:val="002B659A"/>
    <w:rsid w:val="002B7CE7"/>
    <w:rsid w:val="002C12FA"/>
    <w:rsid w:val="002C21F9"/>
    <w:rsid w:val="002C23B7"/>
    <w:rsid w:val="002C26EB"/>
    <w:rsid w:val="002C321E"/>
    <w:rsid w:val="002C42E0"/>
    <w:rsid w:val="002C4F1C"/>
    <w:rsid w:val="002C518C"/>
    <w:rsid w:val="002C53DD"/>
    <w:rsid w:val="002C7B46"/>
    <w:rsid w:val="002D0F51"/>
    <w:rsid w:val="002D12AC"/>
    <w:rsid w:val="002D27DC"/>
    <w:rsid w:val="002D4621"/>
    <w:rsid w:val="002E0043"/>
    <w:rsid w:val="002E029C"/>
    <w:rsid w:val="002E40A2"/>
    <w:rsid w:val="002E47B4"/>
    <w:rsid w:val="002E4C1C"/>
    <w:rsid w:val="002E5671"/>
    <w:rsid w:val="002E7C0C"/>
    <w:rsid w:val="002F105C"/>
    <w:rsid w:val="002F11A3"/>
    <w:rsid w:val="002F3610"/>
    <w:rsid w:val="002F3FE5"/>
    <w:rsid w:val="002F4E8C"/>
    <w:rsid w:val="0030104F"/>
    <w:rsid w:val="0030114D"/>
    <w:rsid w:val="00302B74"/>
    <w:rsid w:val="003032B7"/>
    <w:rsid w:val="0030390D"/>
    <w:rsid w:val="0030550A"/>
    <w:rsid w:val="00306DD7"/>
    <w:rsid w:val="00311969"/>
    <w:rsid w:val="00311B2F"/>
    <w:rsid w:val="003129E8"/>
    <w:rsid w:val="00315AB7"/>
    <w:rsid w:val="00316A0B"/>
    <w:rsid w:val="00324AFE"/>
    <w:rsid w:val="00324D0F"/>
    <w:rsid w:val="003259CD"/>
    <w:rsid w:val="0032657A"/>
    <w:rsid w:val="00333E01"/>
    <w:rsid w:val="00335017"/>
    <w:rsid w:val="003363B4"/>
    <w:rsid w:val="00337B8A"/>
    <w:rsid w:val="00340DAD"/>
    <w:rsid w:val="003419BE"/>
    <w:rsid w:val="00344971"/>
    <w:rsid w:val="00344A93"/>
    <w:rsid w:val="00345971"/>
    <w:rsid w:val="00345DE6"/>
    <w:rsid w:val="0034647B"/>
    <w:rsid w:val="00350382"/>
    <w:rsid w:val="00350891"/>
    <w:rsid w:val="00353DC2"/>
    <w:rsid w:val="00355210"/>
    <w:rsid w:val="003556B3"/>
    <w:rsid w:val="00356017"/>
    <w:rsid w:val="00357F8C"/>
    <w:rsid w:val="00362067"/>
    <w:rsid w:val="00362839"/>
    <w:rsid w:val="0036440B"/>
    <w:rsid w:val="00374640"/>
    <w:rsid w:val="0037707D"/>
    <w:rsid w:val="00377407"/>
    <w:rsid w:val="00377531"/>
    <w:rsid w:val="00381BB7"/>
    <w:rsid w:val="0038391A"/>
    <w:rsid w:val="00383B74"/>
    <w:rsid w:val="00387CCC"/>
    <w:rsid w:val="00391C77"/>
    <w:rsid w:val="00392734"/>
    <w:rsid w:val="00392B5E"/>
    <w:rsid w:val="00392C05"/>
    <w:rsid w:val="00393618"/>
    <w:rsid w:val="00393D41"/>
    <w:rsid w:val="003942ED"/>
    <w:rsid w:val="00395845"/>
    <w:rsid w:val="0039761A"/>
    <w:rsid w:val="0039782C"/>
    <w:rsid w:val="003A0DE6"/>
    <w:rsid w:val="003A1B51"/>
    <w:rsid w:val="003A4329"/>
    <w:rsid w:val="003A4ABF"/>
    <w:rsid w:val="003A648E"/>
    <w:rsid w:val="003A66D0"/>
    <w:rsid w:val="003A7DD4"/>
    <w:rsid w:val="003B1D79"/>
    <w:rsid w:val="003B3615"/>
    <w:rsid w:val="003B384E"/>
    <w:rsid w:val="003B44BB"/>
    <w:rsid w:val="003B51DE"/>
    <w:rsid w:val="003C0071"/>
    <w:rsid w:val="003C27C4"/>
    <w:rsid w:val="003C3A3C"/>
    <w:rsid w:val="003C48C5"/>
    <w:rsid w:val="003C5915"/>
    <w:rsid w:val="003C5980"/>
    <w:rsid w:val="003C6DFA"/>
    <w:rsid w:val="003D04BC"/>
    <w:rsid w:val="003D36AD"/>
    <w:rsid w:val="003D3F36"/>
    <w:rsid w:val="003D4780"/>
    <w:rsid w:val="003D5191"/>
    <w:rsid w:val="003D60B8"/>
    <w:rsid w:val="003E24CE"/>
    <w:rsid w:val="003E3441"/>
    <w:rsid w:val="003E3941"/>
    <w:rsid w:val="003E540D"/>
    <w:rsid w:val="003E7422"/>
    <w:rsid w:val="003E7CF9"/>
    <w:rsid w:val="003E7D3D"/>
    <w:rsid w:val="003E7E0A"/>
    <w:rsid w:val="003F0439"/>
    <w:rsid w:val="003F0CBE"/>
    <w:rsid w:val="003F2817"/>
    <w:rsid w:val="003F3107"/>
    <w:rsid w:val="003F3419"/>
    <w:rsid w:val="003F3DED"/>
    <w:rsid w:val="003F4004"/>
    <w:rsid w:val="003F57BD"/>
    <w:rsid w:val="003F5B70"/>
    <w:rsid w:val="004018B3"/>
    <w:rsid w:val="0040310E"/>
    <w:rsid w:val="0040323C"/>
    <w:rsid w:val="00403FBE"/>
    <w:rsid w:val="004078BB"/>
    <w:rsid w:val="00411434"/>
    <w:rsid w:val="004117E0"/>
    <w:rsid w:val="0041339D"/>
    <w:rsid w:val="004148A5"/>
    <w:rsid w:val="00415754"/>
    <w:rsid w:val="004162E3"/>
    <w:rsid w:val="004203DD"/>
    <w:rsid w:val="00421ED8"/>
    <w:rsid w:val="0042297B"/>
    <w:rsid w:val="00422F19"/>
    <w:rsid w:val="00423B48"/>
    <w:rsid w:val="00425CE6"/>
    <w:rsid w:val="00425FE9"/>
    <w:rsid w:val="00427131"/>
    <w:rsid w:val="00427CF1"/>
    <w:rsid w:val="00427D15"/>
    <w:rsid w:val="004304AE"/>
    <w:rsid w:val="00431602"/>
    <w:rsid w:val="004323E9"/>
    <w:rsid w:val="00432C65"/>
    <w:rsid w:val="00433563"/>
    <w:rsid w:val="004339ED"/>
    <w:rsid w:val="00433B89"/>
    <w:rsid w:val="0043466C"/>
    <w:rsid w:val="00435469"/>
    <w:rsid w:val="00435C34"/>
    <w:rsid w:val="0043652F"/>
    <w:rsid w:val="00436F7E"/>
    <w:rsid w:val="00437947"/>
    <w:rsid w:val="0044128D"/>
    <w:rsid w:val="004419D3"/>
    <w:rsid w:val="00442BCF"/>
    <w:rsid w:val="0044337C"/>
    <w:rsid w:val="00444505"/>
    <w:rsid w:val="00445790"/>
    <w:rsid w:val="004464AA"/>
    <w:rsid w:val="00446895"/>
    <w:rsid w:val="00450273"/>
    <w:rsid w:val="004509A5"/>
    <w:rsid w:val="00451B66"/>
    <w:rsid w:val="0045371D"/>
    <w:rsid w:val="00453A77"/>
    <w:rsid w:val="004551F3"/>
    <w:rsid w:val="00455856"/>
    <w:rsid w:val="004563F1"/>
    <w:rsid w:val="00456678"/>
    <w:rsid w:val="004602EC"/>
    <w:rsid w:val="004617A6"/>
    <w:rsid w:val="0046239D"/>
    <w:rsid w:val="00467FE9"/>
    <w:rsid w:val="00472881"/>
    <w:rsid w:val="00474025"/>
    <w:rsid w:val="00474E68"/>
    <w:rsid w:val="00475E34"/>
    <w:rsid w:val="00476B67"/>
    <w:rsid w:val="0048008C"/>
    <w:rsid w:val="004809C9"/>
    <w:rsid w:val="00480BAD"/>
    <w:rsid w:val="00480C7E"/>
    <w:rsid w:val="0048184C"/>
    <w:rsid w:val="00481C04"/>
    <w:rsid w:val="00486CF9"/>
    <w:rsid w:val="00487D95"/>
    <w:rsid w:val="00492048"/>
    <w:rsid w:val="00493555"/>
    <w:rsid w:val="004967A2"/>
    <w:rsid w:val="004967EC"/>
    <w:rsid w:val="00497715"/>
    <w:rsid w:val="00497CD3"/>
    <w:rsid w:val="004A2D46"/>
    <w:rsid w:val="004A3A35"/>
    <w:rsid w:val="004A46C4"/>
    <w:rsid w:val="004A6FCA"/>
    <w:rsid w:val="004A74F0"/>
    <w:rsid w:val="004B0F48"/>
    <w:rsid w:val="004B2B9D"/>
    <w:rsid w:val="004B2CFB"/>
    <w:rsid w:val="004B4489"/>
    <w:rsid w:val="004B506E"/>
    <w:rsid w:val="004C3412"/>
    <w:rsid w:val="004C4DAB"/>
    <w:rsid w:val="004C4E2A"/>
    <w:rsid w:val="004C56D1"/>
    <w:rsid w:val="004C572C"/>
    <w:rsid w:val="004C6B9C"/>
    <w:rsid w:val="004D0E10"/>
    <w:rsid w:val="004D2C76"/>
    <w:rsid w:val="004D58D5"/>
    <w:rsid w:val="004D71AF"/>
    <w:rsid w:val="004D7301"/>
    <w:rsid w:val="004D7358"/>
    <w:rsid w:val="004E43A4"/>
    <w:rsid w:val="004F12E7"/>
    <w:rsid w:val="004F1DB8"/>
    <w:rsid w:val="004F3292"/>
    <w:rsid w:val="004F3EDB"/>
    <w:rsid w:val="004F55EC"/>
    <w:rsid w:val="004F61DD"/>
    <w:rsid w:val="00501673"/>
    <w:rsid w:val="00502569"/>
    <w:rsid w:val="005035F8"/>
    <w:rsid w:val="00506204"/>
    <w:rsid w:val="00511171"/>
    <w:rsid w:val="005136CC"/>
    <w:rsid w:val="00513858"/>
    <w:rsid w:val="00514B37"/>
    <w:rsid w:val="00514EEC"/>
    <w:rsid w:val="00521874"/>
    <w:rsid w:val="00521920"/>
    <w:rsid w:val="00523157"/>
    <w:rsid w:val="005246B1"/>
    <w:rsid w:val="00527A8C"/>
    <w:rsid w:val="00530281"/>
    <w:rsid w:val="00530B04"/>
    <w:rsid w:val="00531E03"/>
    <w:rsid w:val="0053683E"/>
    <w:rsid w:val="00536C8F"/>
    <w:rsid w:val="00537B0D"/>
    <w:rsid w:val="005403E8"/>
    <w:rsid w:val="00542990"/>
    <w:rsid w:val="00542A98"/>
    <w:rsid w:val="00542F66"/>
    <w:rsid w:val="005453C5"/>
    <w:rsid w:val="005458FD"/>
    <w:rsid w:val="0054599C"/>
    <w:rsid w:val="00545A84"/>
    <w:rsid w:val="00547480"/>
    <w:rsid w:val="00547D34"/>
    <w:rsid w:val="00551046"/>
    <w:rsid w:val="0055169D"/>
    <w:rsid w:val="00551EF3"/>
    <w:rsid w:val="005521E2"/>
    <w:rsid w:val="00553781"/>
    <w:rsid w:val="00553DCA"/>
    <w:rsid w:val="00554084"/>
    <w:rsid w:val="00554611"/>
    <w:rsid w:val="005565EE"/>
    <w:rsid w:val="00557E24"/>
    <w:rsid w:val="00560593"/>
    <w:rsid w:val="00560E6F"/>
    <w:rsid w:val="0056163A"/>
    <w:rsid w:val="00562217"/>
    <w:rsid w:val="00563BE5"/>
    <w:rsid w:val="005644EF"/>
    <w:rsid w:val="00567397"/>
    <w:rsid w:val="005702B7"/>
    <w:rsid w:val="00571DF6"/>
    <w:rsid w:val="00574FBD"/>
    <w:rsid w:val="005773BB"/>
    <w:rsid w:val="00581E4A"/>
    <w:rsid w:val="00585C83"/>
    <w:rsid w:val="00586604"/>
    <w:rsid w:val="00586E35"/>
    <w:rsid w:val="005906C9"/>
    <w:rsid w:val="005910C8"/>
    <w:rsid w:val="00593B14"/>
    <w:rsid w:val="00597C03"/>
    <w:rsid w:val="005A1F9D"/>
    <w:rsid w:val="005A21F6"/>
    <w:rsid w:val="005A2F5D"/>
    <w:rsid w:val="005A3157"/>
    <w:rsid w:val="005A3798"/>
    <w:rsid w:val="005A5726"/>
    <w:rsid w:val="005A67E5"/>
    <w:rsid w:val="005A7302"/>
    <w:rsid w:val="005A7C16"/>
    <w:rsid w:val="005B0F9F"/>
    <w:rsid w:val="005B1901"/>
    <w:rsid w:val="005B35F9"/>
    <w:rsid w:val="005B5BB4"/>
    <w:rsid w:val="005C2844"/>
    <w:rsid w:val="005C6D98"/>
    <w:rsid w:val="005C73FB"/>
    <w:rsid w:val="005C7752"/>
    <w:rsid w:val="005C7F3F"/>
    <w:rsid w:val="005D4792"/>
    <w:rsid w:val="005D6266"/>
    <w:rsid w:val="005E2187"/>
    <w:rsid w:val="005E4ABC"/>
    <w:rsid w:val="005E4FE9"/>
    <w:rsid w:val="005E5696"/>
    <w:rsid w:val="005F19E0"/>
    <w:rsid w:val="005F57B5"/>
    <w:rsid w:val="005F5A76"/>
    <w:rsid w:val="005F71EC"/>
    <w:rsid w:val="005F7AA1"/>
    <w:rsid w:val="006009E6"/>
    <w:rsid w:val="00604056"/>
    <w:rsid w:val="00604FAE"/>
    <w:rsid w:val="00607605"/>
    <w:rsid w:val="0061001E"/>
    <w:rsid w:val="00610B3C"/>
    <w:rsid w:val="0061111C"/>
    <w:rsid w:val="00612869"/>
    <w:rsid w:val="006132A6"/>
    <w:rsid w:val="00613D56"/>
    <w:rsid w:val="006146EE"/>
    <w:rsid w:val="006154DB"/>
    <w:rsid w:val="00617AD5"/>
    <w:rsid w:val="00620E56"/>
    <w:rsid w:val="00622319"/>
    <w:rsid w:val="00623394"/>
    <w:rsid w:val="0062416A"/>
    <w:rsid w:val="00624EFB"/>
    <w:rsid w:val="00625FB3"/>
    <w:rsid w:val="00626129"/>
    <w:rsid w:val="00632A52"/>
    <w:rsid w:val="00634414"/>
    <w:rsid w:val="00636012"/>
    <w:rsid w:val="00636143"/>
    <w:rsid w:val="00636987"/>
    <w:rsid w:val="006403DD"/>
    <w:rsid w:val="00640AE6"/>
    <w:rsid w:val="00640BB6"/>
    <w:rsid w:val="00642FCD"/>
    <w:rsid w:val="006433B2"/>
    <w:rsid w:val="00643E1F"/>
    <w:rsid w:val="006464E9"/>
    <w:rsid w:val="00646C25"/>
    <w:rsid w:val="00650CAA"/>
    <w:rsid w:val="00652691"/>
    <w:rsid w:val="00652DD9"/>
    <w:rsid w:val="00654145"/>
    <w:rsid w:val="006559C8"/>
    <w:rsid w:val="00657405"/>
    <w:rsid w:val="006605C2"/>
    <w:rsid w:val="00661864"/>
    <w:rsid w:val="00663A00"/>
    <w:rsid w:val="00663B07"/>
    <w:rsid w:val="00664FA6"/>
    <w:rsid w:val="00665845"/>
    <w:rsid w:val="0066632E"/>
    <w:rsid w:val="006706DC"/>
    <w:rsid w:val="00670AC3"/>
    <w:rsid w:val="0067316C"/>
    <w:rsid w:val="00677131"/>
    <w:rsid w:val="00677917"/>
    <w:rsid w:val="00681E5C"/>
    <w:rsid w:val="00681F38"/>
    <w:rsid w:val="006832A4"/>
    <w:rsid w:val="0068391C"/>
    <w:rsid w:val="0068419D"/>
    <w:rsid w:val="006846E9"/>
    <w:rsid w:val="006872DB"/>
    <w:rsid w:val="00691999"/>
    <w:rsid w:val="00695ED2"/>
    <w:rsid w:val="006970FC"/>
    <w:rsid w:val="0069784E"/>
    <w:rsid w:val="006A1022"/>
    <w:rsid w:val="006A1A83"/>
    <w:rsid w:val="006A2C4B"/>
    <w:rsid w:val="006A541C"/>
    <w:rsid w:val="006A55D2"/>
    <w:rsid w:val="006A5E1C"/>
    <w:rsid w:val="006A63D0"/>
    <w:rsid w:val="006B42B8"/>
    <w:rsid w:val="006B6104"/>
    <w:rsid w:val="006B6E87"/>
    <w:rsid w:val="006B763D"/>
    <w:rsid w:val="006B7BC4"/>
    <w:rsid w:val="006B7EDD"/>
    <w:rsid w:val="006C1C28"/>
    <w:rsid w:val="006C2F62"/>
    <w:rsid w:val="006C31AA"/>
    <w:rsid w:val="006C5E5C"/>
    <w:rsid w:val="006D0365"/>
    <w:rsid w:val="006D037D"/>
    <w:rsid w:val="006D2068"/>
    <w:rsid w:val="006D249D"/>
    <w:rsid w:val="006D3725"/>
    <w:rsid w:val="006D4AE1"/>
    <w:rsid w:val="006D52A7"/>
    <w:rsid w:val="006D52D8"/>
    <w:rsid w:val="006D5AAB"/>
    <w:rsid w:val="006D7A90"/>
    <w:rsid w:val="006E0111"/>
    <w:rsid w:val="006E08CC"/>
    <w:rsid w:val="006E3709"/>
    <w:rsid w:val="006E3C13"/>
    <w:rsid w:val="006E5434"/>
    <w:rsid w:val="006F0139"/>
    <w:rsid w:val="006F214B"/>
    <w:rsid w:val="006F28C7"/>
    <w:rsid w:val="006F4D73"/>
    <w:rsid w:val="006F52ED"/>
    <w:rsid w:val="006F5476"/>
    <w:rsid w:val="007001DD"/>
    <w:rsid w:val="00700F12"/>
    <w:rsid w:val="0070443C"/>
    <w:rsid w:val="007057D3"/>
    <w:rsid w:val="00706C40"/>
    <w:rsid w:val="00706CFB"/>
    <w:rsid w:val="007070C4"/>
    <w:rsid w:val="00711407"/>
    <w:rsid w:val="00712407"/>
    <w:rsid w:val="00712477"/>
    <w:rsid w:val="00721A54"/>
    <w:rsid w:val="00721C75"/>
    <w:rsid w:val="007228DB"/>
    <w:rsid w:val="00723862"/>
    <w:rsid w:val="0072705B"/>
    <w:rsid w:val="00731859"/>
    <w:rsid w:val="00732CD0"/>
    <w:rsid w:val="00733275"/>
    <w:rsid w:val="007332EC"/>
    <w:rsid w:val="00735A4C"/>
    <w:rsid w:val="00735CB1"/>
    <w:rsid w:val="00735CF0"/>
    <w:rsid w:val="00736D00"/>
    <w:rsid w:val="00740904"/>
    <w:rsid w:val="00741B0E"/>
    <w:rsid w:val="00741F74"/>
    <w:rsid w:val="00742672"/>
    <w:rsid w:val="00742E8A"/>
    <w:rsid w:val="007431B7"/>
    <w:rsid w:val="00745482"/>
    <w:rsid w:val="007459F5"/>
    <w:rsid w:val="00746DDC"/>
    <w:rsid w:val="007475AA"/>
    <w:rsid w:val="0075061C"/>
    <w:rsid w:val="00752B28"/>
    <w:rsid w:val="00754727"/>
    <w:rsid w:val="00754D25"/>
    <w:rsid w:val="00755961"/>
    <w:rsid w:val="00756A18"/>
    <w:rsid w:val="00757590"/>
    <w:rsid w:val="007652CE"/>
    <w:rsid w:val="0076572D"/>
    <w:rsid w:val="0076588D"/>
    <w:rsid w:val="00765936"/>
    <w:rsid w:val="00766C83"/>
    <w:rsid w:val="00767D6C"/>
    <w:rsid w:val="0077091B"/>
    <w:rsid w:val="00770A1E"/>
    <w:rsid w:val="0077416A"/>
    <w:rsid w:val="007743AA"/>
    <w:rsid w:val="0077569C"/>
    <w:rsid w:val="00775A32"/>
    <w:rsid w:val="00777BE6"/>
    <w:rsid w:val="007816ED"/>
    <w:rsid w:val="007821CF"/>
    <w:rsid w:val="0078359E"/>
    <w:rsid w:val="0078383E"/>
    <w:rsid w:val="00783DAC"/>
    <w:rsid w:val="00784500"/>
    <w:rsid w:val="00785112"/>
    <w:rsid w:val="00786700"/>
    <w:rsid w:val="007878B9"/>
    <w:rsid w:val="007931BC"/>
    <w:rsid w:val="00793646"/>
    <w:rsid w:val="00794E75"/>
    <w:rsid w:val="0079521E"/>
    <w:rsid w:val="00796071"/>
    <w:rsid w:val="00796D77"/>
    <w:rsid w:val="007A0CB6"/>
    <w:rsid w:val="007A1510"/>
    <w:rsid w:val="007A2A41"/>
    <w:rsid w:val="007A4D97"/>
    <w:rsid w:val="007A5289"/>
    <w:rsid w:val="007A5D2F"/>
    <w:rsid w:val="007A768C"/>
    <w:rsid w:val="007A7853"/>
    <w:rsid w:val="007B2BAC"/>
    <w:rsid w:val="007B2CAC"/>
    <w:rsid w:val="007B44FB"/>
    <w:rsid w:val="007B4F0C"/>
    <w:rsid w:val="007C0804"/>
    <w:rsid w:val="007C0E38"/>
    <w:rsid w:val="007C1421"/>
    <w:rsid w:val="007C18E3"/>
    <w:rsid w:val="007C1DEB"/>
    <w:rsid w:val="007C459A"/>
    <w:rsid w:val="007C4E08"/>
    <w:rsid w:val="007D2F4C"/>
    <w:rsid w:val="007D3DFF"/>
    <w:rsid w:val="007D3F38"/>
    <w:rsid w:val="007D4DB8"/>
    <w:rsid w:val="007E2197"/>
    <w:rsid w:val="007E3304"/>
    <w:rsid w:val="007E4D1F"/>
    <w:rsid w:val="007F14BA"/>
    <w:rsid w:val="007F1E48"/>
    <w:rsid w:val="007F3D79"/>
    <w:rsid w:val="007F40E3"/>
    <w:rsid w:val="007F4313"/>
    <w:rsid w:val="007F4605"/>
    <w:rsid w:val="007F6C7D"/>
    <w:rsid w:val="00800FE4"/>
    <w:rsid w:val="00801249"/>
    <w:rsid w:val="00801BE9"/>
    <w:rsid w:val="008026F6"/>
    <w:rsid w:val="00803F84"/>
    <w:rsid w:val="008043AC"/>
    <w:rsid w:val="00805B61"/>
    <w:rsid w:val="00806070"/>
    <w:rsid w:val="00806EE8"/>
    <w:rsid w:val="00810A17"/>
    <w:rsid w:val="00811D89"/>
    <w:rsid w:val="00812EE9"/>
    <w:rsid w:val="00814500"/>
    <w:rsid w:val="008163E0"/>
    <w:rsid w:val="00817C4D"/>
    <w:rsid w:val="008211DF"/>
    <w:rsid w:val="00822F77"/>
    <w:rsid w:val="00823339"/>
    <w:rsid w:val="0082354A"/>
    <w:rsid w:val="008255D2"/>
    <w:rsid w:val="00832ADC"/>
    <w:rsid w:val="00833AF7"/>
    <w:rsid w:val="00834023"/>
    <w:rsid w:val="008346D1"/>
    <w:rsid w:val="00835579"/>
    <w:rsid w:val="00836F9B"/>
    <w:rsid w:val="00837487"/>
    <w:rsid w:val="00840D16"/>
    <w:rsid w:val="00843B20"/>
    <w:rsid w:val="00844106"/>
    <w:rsid w:val="0084416E"/>
    <w:rsid w:val="00844B27"/>
    <w:rsid w:val="00844D29"/>
    <w:rsid w:val="00846195"/>
    <w:rsid w:val="00846FA0"/>
    <w:rsid w:val="008479B6"/>
    <w:rsid w:val="00851FAF"/>
    <w:rsid w:val="00852E07"/>
    <w:rsid w:val="00855AA5"/>
    <w:rsid w:val="00856B9B"/>
    <w:rsid w:val="00857671"/>
    <w:rsid w:val="0086002F"/>
    <w:rsid w:val="0086032D"/>
    <w:rsid w:val="00861906"/>
    <w:rsid w:val="00861B01"/>
    <w:rsid w:val="00863F9D"/>
    <w:rsid w:val="008645F9"/>
    <w:rsid w:val="0086628A"/>
    <w:rsid w:val="00871279"/>
    <w:rsid w:val="008716A7"/>
    <w:rsid w:val="00872913"/>
    <w:rsid w:val="00873F82"/>
    <w:rsid w:val="00874B7B"/>
    <w:rsid w:val="00874F25"/>
    <w:rsid w:val="00875B3F"/>
    <w:rsid w:val="00876834"/>
    <w:rsid w:val="00880CA5"/>
    <w:rsid w:val="008817B1"/>
    <w:rsid w:val="008832FA"/>
    <w:rsid w:val="008834BB"/>
    <w:rsid w:val="008840FA"/>
    <w:rsid w:val="008846D2"/>
    <w:rsid w:val="008862EB"/>
    <w:rsid w:val="00890F95"/>
    <w:rsid w:val="0089311A"/>
    <w:rsid w:val="0089324B"/>
    <w:rsid w:val="0089384D"/>
    <w:rsid w:val="00893A0F"/>
    <w:rsid w:val="00893B17"/>
    <w:rsid w:val="008946C3"/>
    <w:rsid w:val="008948E0"/>
    <w:rsid w:val="0089528C"/>
    <w:rsid w:val="008A0089"/>
    <w:rsid w:val="008A3DCD"/>
    <w:rsid w:val="008A573A"/>
    <w:rsid w:val="008B034D"/>
    <w:rsid w:val="008B0BBC"/>
    <w:rsid w:val="008B13FB"/>
    <w:rsid w:val="008B245C"/>
    <w:rsid w:val="008B4153"/>
    <w:rsid w:val="008B4F64"/>
    <w:rsid w:val="008B5356"/>
    <w:rsid w:val="008B609A"/>
    <w:rsid w:val="008B7927"/>
    <w:rsid w:val="008C2479"/>
    <w:rsid w:val="008C2F03"/>
    <w:rsid w:val="008C4770"/>
    <w:rsid w:val="008C50B3"/>
    <w:rsid w:val="008C6AD1"/>
    <w:rsid w:val="008C71B5"/>
    <w:rsid w:val="008D541C"/>
    <w:rsid w:val="008E36B3"/>
    <w:rsid w:val="008E431F"/>
    <w:rsid w:val="008E5E12"/>
    <w:rsid w:val="008E613B"/>
    <w:rsid w:val="008F0D2A"/>
    <w:rsid w:val="008F12D4"/>
    <w:rsid w:val="008F17A0"/>
    <w:rsid w:val="008F1814"/>
    <w:rsid w:val="008F23EF"/>
    <w:rsid w:val="008F386F"/>
    <w:rsid w:val="008F45F2"/>
    <w:rsid w:val="008F48E1"/>
    <w:rsid w:val="008F5BD0"/>
    <w:rsid w:val="008F7B36"/>
    <w:rsid w:val="008F7CC8"/>
    <w:rsid w:val="009003FE"/>
    <w:rsid w:val="00901955"/>
    <w:rsid w:val="00903C95"/>
    <w:rsid w:val="00904272"/>
    <w:rsid w:val="009046D4"/>
    <w:rsid w:val="00904793"/>
    <w:rsid w:val="009058DB"/>
    <w:rsid w:val="0091026E"/>
    <w:rsid w:val="009104F7"/>
    <w:rsid w:val="0091058D"/>
    <w:rsid w:val="00911711"/>
    <w:rsid w:val="00913858"/>
    <w:rsid w:val="00913A0F"/>
    <w:rsid w:val="00913B86"/>
    <w:rsid w:val="00914959"/>
    <w:rsid w:val="00914BBC"/>
    <w:rsid w:val="00915CE6"/>
    <w:rsid w:val="009162DA"/>
    <w:rsid w:val="009168A1"/>
    <w:rsid w:val="00917583"/>
    <w:rsid w:val="0092106C"/>
    <w:rsid w:val="00923BC4"/>
    <w:rsid w:val="00924681"/>
    <w:rsid w:val="0092622E"/>
    <w:rsid w:val="00926605"/>
    <w:rsid w:val="00930877"/>
    <w:rsid w:val="00930D20"/>
    <w:rsid w:val="009314F2"/>
    <w:rsid w:val="009340FF"/>
    <w:rsid w:val="009347A1"/>
    <w:rsid w:val="00934AFF"/>
    <w:rsid w:val="00937012"/>
    <w:rsid w:val="0094003D"/>
    <w:rsid w:val="00940D7B"/>
    <w:rsid w:val="0094273F"/>
    <w:rsid w:val="009439B0"/>
    <w:rsid w:val="0094403C"/>
    <w:rsid w:val="0094555E"/>
    <w:rsid w:val="00945CB0"/>
    <w:rsid w:val="0094667E"/>
    <w:rsid w:val="00946A66"/>
    <w:rsid w:val="00951188"/>
    <w:rsid w:val="00951AF4"/>
    <w:rsid w:val="00955CBA"/>
    <w:rsid w:val="00956A95"/>
    <w:rsid w:val="00960F2F"/>
    <w:rsid w:val="0096346D"/>
    <w:rsid w:val="009634F6"/>
    <w:rsid w:val="00963B5E"/>
    <w:rsid w:val="00963FA0"/>
    <w:rsid w:val="0096491F"/>
    <w:rsid w:val="00964FCB"/>
    <w:rsid w:val="00966B4E"/>
    <w:rsid w:val="00974E95"/>
    <w:rsid w:val="00975F2D"/>
    <w:rsid w:val="00976962"/>
    <w:rsid w:val="00977BF5"/>
    <w:rsid w:val="00981F74"/>
    <w:rsid w:val="0098302D"/>
    <w:rsid w:val="00987608"/>
    <w:rsid w:val="00990EB1"/>
    <w:rsid w:val="009939F2"/>
    <w:rsid w:val="009943A0"/>
    <w:rsid w:val="009953BC"/>
    <w:rsid w:val="0099543E"/>
    <w:rsid w:val="009963D2"/>
    <w:rsid w:val="009972E9"/>
    <w:rsid w:val="009A0568"/>
    <w:rsid w:val="009A0AF9"/>
    <w:rsid w:val="009A16BE"/>
    <w:rsid w:val="009A210C"/>
    <w:rsid w:val="009A2138"/>
    <w:rsid w:val="009A2337"/>
    <w:rsid w:val="009A2E00"/>
    <w:rsid w:val="009A355A"/>
    <w:rsid w:val="009A3B09"/>
    <w:rsid w:val="009A5369"/>
    <w:rsid w:val="009A557E"/>
    <w:rsid w:val="009A5CE8"/>
    <w:rsid w:val="009A5FBE"/>
    <w:rsid w:val="009A7074"/>
    <w:rsid w:val="009A7B5A"/>
    <w:rsid w:val="009A7F79"/>
    <w:rsid w:val="009B1119"/>
    <w:rsid w:val="009B2BDC"/>
    <w:rsid w:val="009B31FD"/>
    <w:rsid w:val="009B5F5D"/>
    <w:rsid w:val="009B6201"/>
    <w:rsid w:val="009B73BA"/>
    <w:rsid w:val="009C0EEA"/>
    <w:rsid w:val="009C10D9"/>
    <w:rsid w:val="009C20A2"/>
    <w:rsid w:val="009C425A"/>
    <w:rsid w:val="009C4F43"/>
    <w:rsid w:val="009C5CA7"/>
    <w:rsid w:val="009D03F8"/>
    <w:rsid w:val="009D194C"/>
    <w:rsid w:val="009D1DF4"/>
    <w:rsid w:val="009D3353"/>
    <w:rsid w:val="009D47CA"/>
    <w:rsid w:val="009D694C"/>
    <w:rsid w:val="009D7A24"/>
    <w:rsid w:val="009E00E4"/>
    <w:rsid w:val="009E0D20"/>
    <w:rsid w:val="009E0F6B"/>
    <w:rsid w:val="009E175A"/>
    <w:rsid w:val="009E1DB3"/>
    <w:rsid w:val="009E2964"/>
    <w:rsid w:val="009E3EB3"/>
    <w:rsid w:val="009E423C"/>
    <w:rsid w:val="009E5D18"/>
    <w:rsid w:val="009E6956"/>
    <w:rsid w:val="009E7AFF"/>
    <w:rsid w:val="009E7DCD"/>
    <w:rsid w:val="009F133A"/>
    <w:rsid w:val="009F55F9"/>
    <w:rsid w:val="009F5CC0"/>
    <w:rsid w:val="009F6842"/>
    <w:rsid w:val="009F6F8B"/>
    <w:rsid w:val="009F7164"/>
    <w:rsid w:val="00A027A0"/>
    <w:rsid w:val="00A02F0A"/>
    <w:rsid w:val="00A02F70"/>
    <w:rsid w:val="00A06A53"/>
    <w:rsid w:val="00A06A54"/>
    <w:rsid w:val="00A103E8"/>
    <w:rsid w:val="00A1074D"/>
    <w:rsid w:val="00A10863"/>
    <w:rsid w:val="00A11172"/>
    <w:rsid w:val="00A127DD"/>
    <w:rsid w:val="00A12D4A"/>
    <w:rsid w:val="00A14E6C"/>
    <w:rsid w:val="00A16482"/>
    <w:rsid w:val="00A167EC"/>
    <w:rsid w:val="00A16D01"/>
    <w:rsid w:val="00A172E6"/>
    <w:rsid w:val="00A17D1C"/>
    <w:rsid w:val="00A209A2"/>
    <w:rsid w:val="00A24C8D"/>
    <w:rsid w:val="00A25718"/>
    <w:rsid w:val="00A26F15"/>
    <w:rsid w:val="00A277D0"/>
    <w:rsid w:val="00A30E37"/>
    <w:rsid w:val="00A32930"/>
    <w:rsid w:val="00A34641"/>
    <w:rsid w:val="00A34674"/>
    <w:rsid w:val="00A3494F"/>
    <w:rsid w:val="00A35057"/>
    <w:rsid w:val="00A35CD2"/>
    <w:rsid w:val="00A35CF8"/>
    <w:rsid w:val="00A360E7"/>
    <w:rsid w:val="00A400FB"/>
    <w:rsid w:val="00A403DA"/>
    <w:rsid w:val="00A43C4F"/>
    <w:rsid w:val="00A443D1"/>
    <w:rsid w:val="00A456B3"/>
    <w:rsid w:val="00A47B79"/>
    <w:rsid w:val="00A47BFE"/>
    <w:rsid w:val="00A50DBA"/>
    <w:rsid w:val="00A51808"/>
    <w:rsid w:val="00A51D78"/>
    <w:rsid w:val="00A51EA8"/>
    <w:rsid w:val="00A520C6"/>
    <w:rsid w:val="00A52CF5"/>
    <w:rsid w:val="00A549C3"/>
    <w:rsid w:val="00A561A8"/>
    <w:rsid w:val="00A562A6"/>
    <w:rsid w:val="00A57E74"/>
    <w:rsid w:val="00A60011"/>
    <w:rsid w:val="00A63635"/>
    <w:rsid w:val="00A65ACA"/>
    <w:rsid w:val="00A6703C"/>
    <w:rsid w:val="00A7007B"/>
    <w:rsid w:val="00A71623"/>
    <w:rsid w:val="00A71DE5"/>
    <w:rsid w:val="00A73BD7"/>
    <w:rsid w:val="00A74863"/>
    <w:rsid w:val="00A77761"/>
    <w:rsid w:val="00A84B87"/>
    <w:rsid w:val="00A84D4B"/>
    <w:rsid w:val="00A84FD0"/>
    <w:rsid w:val="00A8592D"/>
    <w:rsid w:val="00A8629D"/>
    <w:rsid w:val="00A90D08"/>
    <w:rsid w:val="00A93FFF"/>
    <w:rsid w:val="00A95746"/>
    <w:rsid w:val="00A96D45"/>
    <w:rsid w:val="00A97045"/>
    <w:rsid w:val="00A973EE"/>
    <w:rsid w:val="00AA18DD"/>
    <w:rsid w:val="00AA1F91"/>
    <w:rsid w:val="00AA2566"/>
    <w:rsid w:val="00AA3687"/>
    <w:rsid w:val="00AA4A07"/>
    <w:rsid w:val="00AA5CE1"/>
    <w:rsid w:val="00AB184B"/>
    <w:rsid w:val="00AB2D9E"/>
    <w:rsid w:val="00AB4404"/>
    <w:rsid w:val="00AB603C"/>
    <w:rsid w:val="00AC0375"/>
    <w:rsid w:val="00AC154C"/>
    <w:rsid w:val="00AC21EE"/>
    <w:rsid w:val="00AC3B22"/>
    <w:rsid w:val="00AC4101"/>
    <w:rsid w:val="00AC5597"/>
    <w:rsid w:val="00AC71C4"/>
    <w:rsid w:val="00AD0116"/>
    <w:rsid w:val="00AD1B42"/>
    <w:rsid w:val="00AD2871"/>
    <w:rsid w:val="00AD322C"/>
    <w:rsid w:val="00AD4B84"/>
    <w:rsid w:val="00AD4B97"/>
    <w:rsid w:val="00AD5D06"/>
    <w:rsid w:val="00AE23BE"/>
    <w:rsid w:val="00AE2EAC"/>
    <w:rsid w:val="00AE5772"/>
    <w:rsid w:val="00AF0AC0"/>
    <w:rsid w:val="00AF16E0"/>
    <w:rsid w:val="00AF24A4"/>
    <w:rsid w:val="00AF2EC5"/>
    <w:rsid w:val="00AF4B1B"/>
    <w:rsid w:val="00AF4CA9"/>
    <w:rsid w:val="00AF5B52"/>
    <w:rsid w:val="00AF7879"/>
    <w:rsid w:val="00B00818"/>
    <w:rsid w:val="00B008BF"/>
    <w:rsid w:val="00B0321F"/>
    <w:rsid w:val="00B052BA"/>
    <w:rsid w:val="00B07460"/>
    <w:rsid w:val="00B1022B"/>
    <w:rsid w:val="00B10338"/>
    <w:rsid w:val="00B1151C"/>
    <w:rsid w:val="00B11E06"/>
    <w:rsid w:val="00B13099"/>
    <w:rsid w:val="00B1397D"/>
    <w:rsid w:val="00B16978"/>
    <w:rsid w:val="00B16BE4"/>
    <w:rsid w:val="00B17EBB"/>
    <w:rsid w:val="00B23270"/>
    <w:rsid w:val="00B237C6"/>
    <w:rsid w:val="00B24A6F"/>
    <w:rsid w:val="00B260D9"/>
    <w:rsid w:val="00B278DB"/>
    <w:rsid w:val="00B30D4F"/>
    <w:rsid w:val="00B30D5C"/>
    <w:rsid w:val="00B3434E"/>
    <w:rsid w:val="00B34A3E"/>
    <w:rsid w:val="00B351FD"/>
    <w:rsid w:val="00B35BFD"/>
    <w:rsid w:val="00B40762"/>
    <w:rsid w:val="00B40B13"/>
    <w:rsid w:val="00B421F2"/>
    <w:rsid w:val="00B42822"/>
    <w:rsid w:val="00B42C54"/>
    <w:rsid w:val="00B4395A"/>
    <w:rsid w:val="00B4553E"/>
    <w:rsid w:val="00B45901"/>
    <w:rsid w:val="00B46773"/>
    <w:rsid w:val="00B47091"/>
    <w:rsid w:val="00B47E14"/>
    <w:rsid w:val="00B52BB4"/>
    <w:rsid w:val="00B54256"/>
    <w:rsid w:val="00B545F4"/>
    <w:rsid w:val="00B56303"/>
    <w:rsid w:val="00B56D7B"/>
    <w:rsid w:val="00B573DA"/>
    <w:rsid w:val="00B57564"/>
    <w:rsid w:val="00B57599"/>
    <w:rsid w:val="00B57FB2"/>
    <w:rsid w:val="00B61F2F"/>
    <w:rsid w:val="00B63B8F"/>
    <w:rsid w:val="00B64F62"/>
    <w:rsid w:val="00B65321"/>
    <w:rsid w:val="00B65D3A"/>
    <w:rsid w:val="00B66898"/>
    <w:rsid w:val="00B7164C"/>
    <w:rsid w:val="00B77EB6"/>
    <w:rsid w:val="00B807AB"/>
    <w:rsid w:val="00B80F53"/>
    <w:rsid w:val="00B8152D"/>
    <w:rsid w:val="00B82E26"/>
    <w:rsid w:val="00B838E2"/>
    <w:rsid w:val="00B849FD"/>
    <w:rsid w:val="00B910F3"/>
    <w:rsid w:val="00B91A7C"/>
    <w:rsid w:val="00B93F2D"/>
    <w:rsid w:val="00B95AC6"/>
    <w:rsid w:val="00B95FBC"/>
    <w:rsid w:val="00B97C44"/>
    <w:rsid w:val="00BA05AE"/>
    <w:rsid w:val="00BA22F7"/>
    <w:rsid w:val="00BA2FA3"/>
    <w:rsid w:val="00BA46E0"/>
    <w:rsid w:val="00BA6418"/>
    <w:rsid w:val="00BA66DF"/>
    <w:rsid w:val="00BA7D18"/>
    <w:rsid w:val="00BB3A8F"/>
    <w:rsid w:val="00BB4412"/>
    <w:rsid w:val="00BB5572"/>
    <w:rsid w:val="00BC2214"/>
    <w:rsid w:val="00BC245A"/>
    <w:rsid w:val="00BC2543"/>
    <w:rsid w:val="00BC26E2"/>
    <w:rsid w:val="00BC2A83"/>
    <w:rsid w:val="00BD0D15"/>
    <w:rsid w:val="00BD33EA"/>
    <w:rsid w:val="00BD5425"/>
    <w:rsid w:val="00BE06A4"/>
    <w:rsid w:val="00BE2CE8"/>
    <w:rsid w:val="00BE5E8F"/>
    <w:rsid w:val="00BF0332"/>
    <w:rsid w:val="00BF05B9"/>
    <w:rsid w:val="00BF1736"/>
    <w:rsid w:val="00BF2BFE"/>
    <w:rsid w:val="00BF3F89"/>
    <w:rsid w:val="00BF5FCC"/>
    <w:rsid w:val="00C0256C"/>
    <w:rsid w:val="00C069A2"/>
    <w:rsid w:val="00C069EC"/>
    <w:rsid w:val="00C15517"/>
    <w:rsid w:val="00C1587F"/>
    <w:rsid w:val="00C17416"/>
    <w:rsid w:val="00C1748F"/>
    <w:rsid w:val="00C201F2"/>
    <w:rsid w:val="00C21125"/>
    <w:rsid w:val="00C221D5"/>
    <w:rsid w:val="00C2280A"/>
    <w:rsid w:val="00C23D12"/>
    <w:rsid w:val="00C2652B"/>
    <w:rsid w:val="00C30598"/>
    <w:rsid w:val="00C34BC1"/>
    <w:rsid w:val="00C36409"/>
    <w:rsid w:val="00C37B98"/>
    <w:rsid w:val="00C45360"/>
    <w:rsid w:val="00C45C85"/>
    <w:rsid w:val="00C45D69"/>
    <w:rsid w:val="00C51681"/>
    <w:rsid w:val="00C533E6"/>
    <w:rsid w:val="00C538BC"/>
    <w:rsid w:val="00C54DA2"/>
    <w:rsid w:val="00C56730"/>
    <w:rsid w:val="00C6024F"/>
    <w:rsid w:val="00C60CE3"/>
    <w:rsid w:val="00C61FFE"/>
    <w:rsid w:val="00C633CC"/>
    <w:rsid w:val="00C63D95"/>
    <w:rsid w:val="00C64B94"/>
    <w:rsid w:val="00C650AE"/>
    <w:rsid w:val="00C7064F"/>
    <w:rsid w:val="00C7070C"/>
    <w:rsid w:val="00C7075B"/>
    <w:rsid w:val="00C7380E"/>
    <w:rsid w:val="00C739BF"/>
    <w:rsid w:val="00C7476F"/>
    <w:rsid w:val="00C7647E"/>
    <w:rsid w:val="00C76AE6"/>
    <w:rsid w:val="00C76C24"/>
    <w:rsid w:val="00C77AA0"/>
    <w:rsid w:val="00C80E3F"/>
    <w:rsid w:val="00C81BD1"/>
    <w:rsid w:val="00C85C21"/>
    <w:rsid w:val="00C8756C"/>
    <w:rsid w:val="00C90663"/>
    <w:rsid w:val="00C90E2B"/>
    <w:rsid w:val="00C92E70"/>
    <w:rsid w:val="00C93DCA"/>
    <w:rsid w:val="00C93E64"/>
    <w:rsid w:val="00C9525A"/>
    <w:rsid w:val="00CA071B"/>
    <w:rsid w:val="00CA0DD1"/>
    <w:rsid w:val="00CA5466"/>
    <w:rsid w:val="00CA734B"/>
    <w:rsid w:val="00CB0475"/>
    <w:rsid w:val="00CB0739"/>
    <w:rsid w:val="00CB1B1E"/>
    <w:rsid w:val="00CB1DB5"/>
    <w:rsid w:val="00CB2C4F"/>
    <w:rsid w:val="00CB3583"/>
    <w:rsid w:val="00CB4540"/>
    <w:rsid w:val="00CB6A8C"/>
    <w:rsid w:val="00CC34FF"/>
    <w:rsid w:val="00CC44F0"/>
    <w:rsid w:val="00CC6DB2"/>
    <w:rsid w:val="00CD0E5B"/>
    <w:rsid w:val="00CD0FE9"/>
    <w:rsid w:val="00CD29E4"/>
    <w:rsid w:val="00CD396E"/>
    <w:rsid w:val="00CD3C38"/>
    <w:rsid w:val="00CD5104"/>
    <w:rsid w:val="00CD6046"/>
    <w:rsid w:val="00CD60D3"/>
    <w:rsid w:val="00CD69EA"/>
    <w:rsid w:val="00CE06A5"/>
    <w:rsid w:val="00CE0F90"/>
    <w:rsid w:val="00CE202E"/>
    <w:rsid w:val="00CE2229"/>
    <w:rsid w:val="00CE28F2"/>
    <w:rsid w:val="00CE374E"/>
    <w:rsid w:val="00CE475A"/>
    <w:rsid w:val="00CF0534"/>
    <w:rsid w:val="00CF3FF0"/>
    <w:rsid w:val="00CF41AF"/>
    <w:rsid w:val="00CF4567"/>
    <w:rsid w:val="00CF53AB"/>
    <w:rsid w:val="00CF6815"/>
    <w:rsid w:val="00D04520"/>
    <w:rsid w:val="00D04D3D"/>
    <w:rsid w:val="00D06C45"/>
    <w:rsid w:val="00D1143A"/>
    <w:rsid w:val="00D11B02"/>
    <w:rsid w:val="00D1202C"/>
    <w:rsid w:val="00D12617"/>
    <w:rsid w:val="00D16DDF"/>
    <w:rsid w:val="00D16E24"/>
    <w:rsid w:val="00D171B6"/>
    <w:rsid w:val="00D17F75"/>
    <w:rsid w:val="00D20486"/>
    <w:rsid w:val="00D228D8"/>
    <w:rsid w:val="00D31439"/>
    <w:rsid w:val="00D33677"/>
    <w:rsid w:val="00D36BDD"/>
    <w:rsid w:val="00D3706F"/>
    <w:rsid w:val="00D373EC"/>
    <w:rsid w:val="00D4180D"/>
    <w:rsid w:val="00D41B01"/>
    <w:rsid w:val="00D42875"/>
    <w:rsid w:val="00D42B44"/>
    <w:rsid w:val="00D43BB0"/>
    <w:rsid w:val="00D44A14"/>
    <w:rsid w:val="00D47738"/>
    <w:rsid w:val="00D47A1A"/>
    <w:rsid w:val="00D47D36"/>
    <w:rsid w:val="00D502EB"/>
    <w:rsid w:val="00D51A9B"/>
    <w:rsid w:val="00D51D95"/>
    <w:rsid w:val="00D51E0D"/>
    <w:rsid w:val="00D52840"/>
    <w:rsid w:val="00D53EC6"/>
    <w:rsid w:val="00D55A00"/>
    <w:rsid w:val="00D56F77"/>
    <w:rsid w:val="00D60DB3"/>
    <w:rsid w:val="00D61E9F"/>
    <w:rsid w:val="00D62CC8"/>
    <w:rsid w:val="00D63232"/>
    <w:rsid w:val="00D6402F"/>
    <w:rsid w:val="00D64983"/>
    <w:rsid w:val="00D7047A"/>
    <w:rsid w:val="00D719E9"/>
    <w:rsid w:val="00D72225"/>
    <w:rsid w:val="00D73550"/>
    <w:rsid w:val="00D838F7"/>
    <w:rsid w:val="00D845DA"/>
    <w:rsid w:val="00D8479E"/>
    <w:rsid w:val="00D868F1"/>
    <w:rsid w:val="00D87EFF"/>
    <w:rsid w:val="00D90F47"/>
    <w:rsid w:val="00D91AE6"/>
    <w:rsid w:val="00D941E0"/>
    <w:rsid w:val="00D95840"/>
    <w:rsid w:val="00D97F87"/>
    <w:rsid w:val="00DA1603"/>
    <w:rsid w:val="00DA2B67"/>
    <w:rsid w:val="00DA3C9A"/>
    <w:rsid w:val="00DA554C"/>
    <w:rsid w:val="00DA589B"/>
    <w:rsid w:val="00DA5980"/>
    <w:rsid w:val="00DA5BF6"/>
    <w:rsid w:val="00DA5F07"/>
    <w:rsid w:val="00DB0EF6"/>
    <w:rsid w:val="00DB2668"/>
    <w:rsid w:val="00DB2CE5"/>
    <w:rsid w:val="00DB42FB"/>
    <w:rsid w:val="00DB50CE"/>
    <w:rsid w:val="00DB520B"/>
    <w:rsid w:val="00DB7AEE"/>
    <w:rsid w:val="00DC1187"/>
    <w:rsid w:val="00DC39C4"/>
    <w:rsid w:val="00DC4568"/>
    <w:rsid w:val="00DC6AFC"/>
    <w:rsid w:val="00DC6D29"/>
    <w:rsid w:val="00DD0910"/>
    <w:rsid w:val="00DD0941"/>
    <w:rsid w:val="00DD0CC5"/>
    <w:rsid w:val="00DD1C47"/>
    <w:rsid w:val="00DD2826"/>
    <w:rsid w:val="00DD3BCF"/>
    <w:rsid w:val="00DD49FE"/>
    <w:rsid w:val="00DD6B5E"/>
    <w:rsid w:val="00DE0602"/>
    <w:rsid w:val="00DE0E3C"/>
    <w:rsid w:val="00DE13E8"/>
    <w:rsid w:val="00DE2303"/>
    <w:rsid w:val="00DE26C5"/>
    <w:rsid w:val="00DE2CCC"/>
    <w:rsid w:val="00DE3594"/>
    <w:rsid w:val="00DE4BF6"/>
    <w:rsid w:val="00DE52A5"/>
    <w:rsid w:val="00DE5325"/>
    <w:rsid w:val="00DE5D46"/>
    <w:rsid w:val="00DE69D0"/>
    <w:rsid w:val="00DE7070"/>
    <w:rsid w:val="00DE77A3"/>
    <w:rsid w:val="00DF02F6"/>
    <w:rsid w:val="00DF0993"/>
    <w:rsid w:val="00DF163F"/>
    <w:rsid w:val="00DF21B8"/>
    <w:rsid w:val="00DF284F"/>
    <w:rsid w:val="00DF31EE"/>
    <w:rsid w:val="00DF3395"/>
    <w:rsid w:val="00DF7681"/>
    <w:rsid w:val="00E00443"/>
    <w:rsid w:val="00E02D36"/>
    <w:rsid w:val="00E03431"/>
    <w:rsid w:val="00E04E43"/>
    <w:rsid w:val="00E05E74"/>
    <w:rsid w:val="00E065D9"/>
    <w:rsid w:val="00E1241D"/>
    <w:rsid w:val="00E13D0D"/>
    <w:rsid w:val="00E149CE"/>
    <w:rsid w:val="00E16AC4"/>
    <w:rsid w:val="00E16D9B"/>
    <w:rsid w:val="00E17C58"/>
    <w:rsid w:val="00E2178D"/>
    <w:rsid w:val="00E22DDE"/>
    <w:rsid w:val="00E23958"/>
    <w:rsid w:val="00E23AD4"/>
    <w:rsid w:val="00E23BEC"/>
    <w:rsid w:val="00E23EC3"/>
    <w:rsid w:val="00E24E4D"/>
    <w:rsid w:val="00E25D14"/>
    <w:rsid w:val="00E25F8C"/>
    <w:rsid w:val="00E2618B"/>
    <w:rsid w:val="00E267F1"/>
    <w:rsid w:val="00E26938"/>
    <w:rsid w:val="00E27EDD"/>
    <w:rsid w:val="00E3704F"/>
    <w:rsid w:val="00E42772"/>
    <w:rsid w:val="00E4290B"/>
    <w:rsid w:val="00E44F08"/>
    <w:rsid w:val="00E528AF"/>
    <w:rsid w:val="00E53131"/>
    <w:rsid w:val="00E5518E"/>
    <w:rsid w:val="00E56222"/>
    <w:rsid w:val="00E566D8"/>
    <w:rsid w:val="00E57743"/>
    <w:rsid w:val="00E577C9"/>
    <w:rsid w:val="00E62DD3"/>
    <w:rsid w:val="00E641D8"/>
    <w:rsid w:val="00E64B11"/>
    <w:rsid w:val="00E66D8F"/>
    <w:rsid w:val="00E6742D"/>
    <w:rsid w:val="00E71707"/>
    <w:rsid w:val="00E71EF1"/>
    <w:rsid w:val="00E731C6"/>
    <w:rsid w:val="00E740C4"/>
    <w:rsid w:val="00E74686"/>
    <w:rsid w:val="00E74750"/>
    <w:rsid w:val="00E76686"/>
    <w:rsid w:val="00E80520"/>
    <w:rsid w:val="00E80AFB"/>
    <w:rsid w:val="00E818D4"/>
    <w:rsid w:val="00E81BD0"/>
    <w:rsid w:val="00E81D4A"/>
    <w:rsid w:val="00E8297B"/>
    <w:rsid w:val="00E83C98"/>
    <w:rsid w:val="00E840FE"/>
    <w:rsid w:val="00E84656"/>
    <w:rsid w:val="00E847DC"/>
    <w:rsid w:val="00E84DBD"/>
    <w:rsid w:val="00E850D3"/>
    <w:rsid w:val="00E873A0"/>
    <w:rsid w:val="00E90A99"/>
    <w:rsid w:val="00E9124C"/>
    <w:rsid w:val="00E9128A"/>
    <w:rsid w:val="00E91BFD"/>
    <w:rsid w:val="00E91C15"/>
    <w:rsid w:val="00E92568"/>
    <w:rsid w:val="00E92680"/>
    <w:rsid w:val="00E93BF9"/>
    <w:rsid w:val="00E943E8"/>
    <w:rsid w:val="00E945CE"/>
    <w:rsid w:val="00E94FAF"/>
    <w:rsid w:val="00E96293"/>
    <w:rsid w:val="00E96E5C"/>
    <w:rsid w:val="00E97091"/>
    <w:rsid w:val="00EA0340"/>
    <w:rsid w:val="00EA0528"/>
    <w:rsid w:val="00EA0C10"/>
    <w:rsid w:val="00EA347E"/>
    <w:rsid w:val="00EA4E02"/>
    <w:rsid w:val="00EA6276"/>
    <w:rsid w:val="00EB048C"/>
    <w:rsid w:val="00EB2C67"/>
    <w:rsid w:val="00EB367C"/>
    <w:rsid w:val="00EB43BA"/>
    <w:rsid w:val="00EB46D0"/>
    <w:rsid w:val="00EB4700"/>
    <w:rsid w:val="00EB4927"/>
    <w:rsid w:val="00EB72F1"/>
    <w:rsid w:val="00EB7F72"/>
    <w:rsid w:val="00EC4357"/>
    <w:rsid w:val="00EC49A4"/>
    <w:rsid w:val="00EC4EF3"/>
    <w:rsid w:val="00ED16C8"/>
    <w:rsid w:val="00ED20C9"/>
    <w:rsid w:val="00ED21EE"/>
    <w:rsid w:val="00ED293D"/>
    <w:rsid w:val="00ED37E1"/>
    <w:rsid w:val="00ED3B31"/>
    <w:rsid w:val="00ED4EC4"/>
    <w:rsid w:val="00ED6C04"/>
    <w:rsid w:val="00EE04B4"/>
    <w:rsid w:val="00EE252E"/>
    <w:rsid w:val="00EE3912"/>
    <w:rsid w:val="00EE4040"/>
    <w:rsid w:val="00EE4094"/>
    <w:rsid w:val="00EE4D57"/>
    <w:rsid w:val="00EE53FF"/>
    <w:rsid w:val="00EE5E83"/>
    <w:rsid w:val="00EE6954"/>
    <w:rsid w:val="00EE7092"/>
    <w:rsid w:val="00EF2F5C"/>
    <w:rsid w:val="00EF52E2"/>
    <w:rsid w:val="00EF7590"/>
    <w:rsid w:val="00F02000"/>
    <w:rsid w:val="00F024CA"/>
    <w:rsid w:val="00F027AA"/>
    <w:rsid w:val="00F03117"/>
    <w:rsid w:val="00F03373"/>
    <w:rsid w:val="00F0354F"/>
    <w:rsid w:val="00F06C92"/>
    <w:rsid w:val="00F07B96"/>
    <w:rsid w:val="00F1013F"/>
    <w:rsid w:val="00F10A99"/>
    <w:rsid w:val="00F127A1"/>
    <w:rsid w:val="00F138A2"/>
    <w:rsid w:val="00F14C80"/>
    <w:rsid w:val="00F154EB"/>
    <w:rsid w:val="00F20632"/>
    <w:rsid w:val="00F20E56"/>
    <w:rsid w:val="00F2338D"/>
    <w:rsid w:val="00F23738"/>
    <w:rsid w:val="00F25A60"/>
    <w:rsid w:val="00F30846"/>
    <w:rsid w:val="00F30CAB"/>
    <w:rsid w:val="00F32479"/>
    <w:rsid w:val="00F327DF"/>
    <w:rsid w:val="00F32E2C"/>
    <w:rsid w:val="00F33121"/>
    <w:rsid w:val="00F33769"/>
    <w:rsid w:val="00F358DA"/>
    <w:rsid w:val="00F36DEB"/>
    <w:rsid w:val="00F406FD"/>
    <w:rsid w:val="00F40D24"/>
    <w:rsid w:val="00F414D0"/>
    <w:rsid w:val="00F4722B"/>
    <w:rsid w:val="00F47D9D"/>
    <w:rsid w:val="00F50558"/>
    <w:rsid w:val="00F50A8E"/>
    <w:rsid w:val="00F53C2E"/>
    <w:rsid w:val="00F544D2"/>
    <w:rsid w:val="00F55847"/>
    <w:rsid w:val="00F57142"/>
    <w:rsid w:val="00F5756D"/>
    <w:rsid w:val="00F62D81"/>
    <w:rsid w:val="00F62F79"/>
    <w:rsid w:val="00F630A2"/>
    <w:rsid w:val="00F643B2"/>
    <w:rsid w:val="00F652AB"/>
    <w:rsid w:val="00F65942"/>
    <w:rsid w:val="00F65E84"/>
    <w:rsid w:val="00F66B33"/>
    <w:rsid w:val="00F67651"/>
    <w:rsid w:val="00F72AA0"/>
    <w:rsid w:val="00F761F7"/>
    <w:rsid w:val="00F7674B"/>
    <w:rsid w:val="00F76A40"/>
    <w:rsid w:val="00F77282"/>
    <w:rsid w:val="00F808C4"/>
    <w:rsid w:val="00F80C07"/>
    <w:rsid w:val="00F814BB"/>
    <w:rsid w:val="00F85BC0"/>
    <w:rsid w:val="00F87264"/>
    <w:rsid w:val="00F908E9"/>
    <w:rsid w:val="00F94220"/>
    <w:rsid w:val="00F96295"/>
    <w:rsid w:val="00F96D19"/>
    <w:rsid w:val="00FA56D6"/>
    <w:rsid w:val="00FA595F"/>
    <w:rsid w:val="00FA6C24"/>
    <w:rsid w:val="00FB338F"/>
    <w:rsid w:val="00FB3BA5"/>
    <w:rsid w:val="00FB651A"/>
    <w:rsid w:val="00FB6A62"/>
    <w:rsid w:val="00FC0CB3"/>
    <w:rsid w:val="00FC11DA"/>
    <w:rsid w:val="00FC2999"/>
    <w:rsid w:val="00FC429E"/>
    <w:rsid w:val="00FC5465"/>
    <w:rsid w:val="00FC697F"/>
    <w:rsid w:val="00FC765F"/>
    <w:rsid w:val="00FD004E"/>
    <w:rsid w:val="00FD1861"/>
    <w:rsid w:val="00FD1E8F"/>
    <w:rsid w:val="00FD3681"/>
    <w:rsid w:val="00FD3CB7"/>
    <w:rsid w:val="00FD3DCC"/>
    <w:rsid w:val="00FD3F5C"/>
    <w:rsid w:val="00FD5375"/>
    <w:rsid w:val="00FD5B82"/>
    <w:rsid w:val="00FD61A3"/>
    <w:rsid w:val="00FD66C9"/>
    <w:rsid w:val="00FD79F6"/>
    <w:rsid w:val="00FE0371"/>
    <w:rsid w:val="00FE1258"/>
    <w:rsid w:val="00FE2025"/>
    <w:rsid w:val="00FE31D0"/>
    <w:rsid w:val="00FE3581"/>
    <w:rsid w:val="00FE4ECE"/>
    <w:rsid w:val="00FE7A3F"/>
    <w:rsid w:val="00FF10F6"/>
    <w:rsid w:val="00FF2BCC"/>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C7075B"/>
    <w:pPr>
      <w:ind w:left="720"/>
      <w:contextualSpacing/>
    </w:pPr>
  </w:style>
  <w:style w:type="character" w:customStyle="1" w:styleId="breadcrumbs">
    <w:name w:val="breadcrumbs"/>
    <w:rsid w:val="00043879"/>
  </w:style>
  <w:style w:type="table" w:customStyle="1" w:styleId="TableGrid1">
    <w:name w:val="Table Grid1"/>
    <w:basedOn w:val="TableNormal"/>
    <w:next w:val="TableGrid"/>
    <w:rsid w:val="00BF1736"/>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C7075B"/>
    <w:pPr>
      <w:ind w:left="720"/>
      <w:contextualSpacing/>
    </w:pPr>
  </w:style>
  <w:style w:type="character" w:customStyle="1" w:styleId="breadcrumbs">
    <w:name w:val="breadcrumbs"/>
    <w:rsid w:val="00043879"/>
  </w:style>
  <w:style w:type="table" w:customStyle="1" w:styleId="TableGrid1">
    <w:name w:val="Table Grid1"/>
    <w:basedOn w:val="TableNormal"/>
    <w:next w:val="TableGrid"/>
    <w:rsid w:val="00BF1736"/>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www.deeresource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PGE</b:Tag>
    <b:SourceType>Report</b:SourceType>
    <b:Guid>{6DDA8AA3-2F04-4461-946D-0B50BCDF1326}</b:Guid>
    <b:Title>PGECOLTG164 R1 LEDGlobe.doc</b:Title>
    <b:RefOrder>1</b:RefOrder>
  </b:Source>
</b:Sourc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5A96BE-3370-455F-BD7E-9B39E05D2821}"/>
</file>

<file path=customXml/itemProps2.xml><?xml version="1.0" encoding="utf-8"?>
<ds:datastoreItem xmlns:ds="http://schemas.openxmlformats.org/officeDocument/2006/customXml" ds:itemID="{99CD220B-CD33-46E9-9B3C-60C6A40B2FCE}"/>
</file>

<file path=customXml/itemProps3.xml><?xml version="1.0" encoding="utf-8"?>
<ds:datastoreItem xmlns:ds="http://schemas.openxmlformats.org/officeDocument/2006/customXml" ds:itemID="{B978C811-7A59-4B3E-A0D3-0F54DD448CFE}"/>
</file>

<file path=customXml/itemProps4.xml><?xml version="1.0" encoding="utf-8"?>
<ds:datastoreItem xmlns:ds="http://schemas.openxmlformats.org/officeDocument/2006/customXml" ds:itemID="{3317F069-DB1B-4DDF-8A70-E1D72C45B2C7}"/>
</file>

<file path=docProps/app.xml><?xml version="1.0" encoding="utf-8"?>
<Properties xmlns="http://schemas.openxmlformats.org/officeDocument/2006/extended-properties" xmlns:vt="http://schemas.openxmlformats.org/officeDocument/2006/docPropsVTypes">
  <Template>SCE Work Paper Template - Final.dot</Template>
  <TotalTime>158</TotalTime>
  <Pages>14</Pages>
  <Words>3198</Words>
  <Characters>19633</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22786</CharactersWithSpaces>
  <SharedDoc>false</SharedDoc>
  <HLinks>
    <vt:vector size="186" baseType="variant">
      <vt:variant>
        <vt:i4>5832799</vt:i4>
      </vt:variant>
      <vt:variant>
        <vt:i4>186</vt:i4>
      </vt:variant>
      <vt:variant>
        <vt:i4>0</vt:i4>
      </vt:variant>
      <vt:variant>
        <vt:i4>5</vt:i4>
      </vt:variant>
      <vt:variant>
        <vt:lpwstr>http://www.deeresources.com/</vt:lpwstr>
      </vt:variant>
      <vt:variant>
        <vt:lpwstr/>
      </vt:variant>
      <vt:variant>
        <vt:i4>1966129</vt:i4>
      </vt:variant>
      <vt:variant>
        <vt:i4>179</vt:i4>
      </vt:variant>
      <vt:variant>
        <vt:i4>0</vt:i4>
      </vt:variant>
      <vt:variant>
        <vt:i4>5</vt:i4>
      </vt:variant>
      <vt:variant>
        <vt:lpwstr/>
      </vt:variant>
      <vt:variant>
        <vt:lpwstr>_Toc387226756</vt:lpwstr>
      </vt:variant>
      <vt:variant>
        <vt:i4>1966129</vt:i4>
      </vt:variant>
      <vt:variant>
        <vt:i4>173</vt:i4>
      </vt:variant>
      <vt:variant>
        <vt:i4>0</vt:i4>
      </vt:variant>
      <vt:variant>
        <vt:i4>5</vt:i4>
      </vt:variant>
      <vt:variant>
        <vt:lpwstr/>
      </vt:variant>
      <vt:variant>
        <vt:lpwstr>_Toc387226755</vt:lpwstr>
      </vt:variant>
      <vt:variant>
        <vt:i4>1966129</vt:i4>
      </vt:variant>
      <vt:variant>
        <vt:i4>167</vt:i4>
      </vt:variant>
      <vt:variant>
        <vt:i4>0</vt:i4>
      </vt:variant>
      <vt:variant>
        <vt:i4>5</vt:i4>
      </vt:variant>
      <vt:variant>
        <vt:lpwstr/>
      </vt:variant>
      <vt:variant>
        <vt:lpwstr>_Toc387226754</vt:lpwstr>
      </vt:variant>
      <vt:variant>
        <vt:i4>1966129</vt:i4>
      </vt:variant>
      <vt:variant>
        <vt:i4>161</vt:i4>
      </vt:variant>
      <vt:variant>
        <vt:i4>0</vt:i4>
      </vt:variant>
      <vt:variant>
        <vt:i4>5</vt:i4>
      </vt:variant>
      <vt:variant>
        <vt:lpwstr/>
      </vt:variant>
      <vt:variant>
        <vt:lpwstr>_Toc387226753</vt:lpwstr>
      </vt:variant>
      <vt:variant>
        <vt:i4>1966129</vt:i4>
      </vt:variant>
      <vt:variant>
        <vt:i4>155</vt:i4>
      </vt:variant>
      <vt:variant>
        <vt:i4>0</vt:i4>
      </vt:variant>
      <vt:variant>
        <vt:i4>5</vt:i4>
      </vt:variant>
      <vt:variant>
        <vt:lpwstr/>
      </vt:variant>
      <vt:variant>
        <vt:lpwstr>_Toc387226752</vt:lpwstr>
      </vt:variant>
      <vt:variant>
        <vt:i4>1966129</vt:i4>
      </vt:variant>
      <vt:variant>
        <vt:i4>149</vt:i4>
      </vt:variant>
      <vt:variant>
        <vt:i4>0</vt:i4>
      </vt:variant>
      <vt:variant>
        <vt:i4>5</vt:i4>
      </vt:variant>
      <vt:variant>
        <vt:lpwstr/>
      </vt:variant>
      <vt:variant>
        <vt:lpwstr>_Toc387226751</vt:lpwstr>
      </vt:variant>
      <vt:variant>
        <vt:i4>1966129</vt:i4>
      </vt:variant>
      <vt:variant>
        <vt:i4>140</vt:i4>
      </vt:variant>
      <vt:variant>
        <vt:i4>0</vt:i4>
      </vt:variant>
      <vt:variant>
        <vt:i4>5</vt:i4>
      </vt:variant>
      <vt:variant>
        <vt:lpwstr/>
      </vt:variant>
      <vt:variant>
        <vt:lpwstr>_Toc387226750</vt:lpwstr>
      </vt:variant>
      <vt:variant>
        <vt:i4>2031665</vt:i4>
      </vt:variant>
      <vt:variant>
        <vt:i4>134</vt:i4>
      </vt:variant>
      <vt:variant>
        <vt:i4>0</vt:i4>
      </vt:variant>
      <vt:variant>
        <vt:i4>5</vt:i4>
      </vt:variant>
      <vt:variant>
        <vt:lpwstr/>
      </vt:variant>
      <vt:variant>
        <vt:lpwstr>_Toc387226749</vt:lpwstr>
      </vt:variant>
      <vt:variant>
        <vt:i4>2031665</vt:i4>
      </vt:variant>
      <vt:variant>
        <vt:i4>128</vt:i4>
      </vt:variant>
      <vt:variant>
        <vt:i4>0</vt:i4>
      </vt:variant>
      <vt:variant>
        <vt:i4>5</vt:i4>
      </vt:variant>
      <vt:variant>
        <vt:lpwstr/>
      </vt:variant>
      <vt:variant>
        <vt:lpwstr>_Toc387226748</vt:lpwstr>
      </vt:variant>
      <vt:variant>
        <vt:i4>2031665</vt:i4>
      </vt:variant>
      <vt:variant>
        <vt:i4>122</vt:i4>
      </vt:variant>
      <vt:variant>
        <vt:i4>0</vt:i4>
      </vt:variant>
      <vt:variant>
        <vt:i4>5</vt:i4>
      </vt:variant>
      <vt:variant>
        <vt:lpwstr/>
      </vt:variant>
      <vt:variant>
        <vt:lpwstr>_Toc387226747</vt:lpwstr>
      </vt:variant>
      <vt:variant>
        <vt:i4>2031665</vt:i4>
      </vt:variant>
      <vt:variant>
        <vt:i4>116</vt:i4>
      </vt:variant>
      <vt:variant>
        <vt:i4>0</vt:i4>
      </vt:variant>
      <vt:variant>
        <vt:i4>5</vt:i4>
      </vt:variant>
      <vt:variant>
        <vt:lpwstr/>
      </vt:variant>
      <vt:variant>
        <vt:lpwstr>_Toc387226746</vt:lpwstr>
      </vt:variant>
      <vt:variant>
        <vt:i4>2031665</vt:i4>
      </vt:variant>
      <vt:variant>
        <vt:i4>110</vt:i4>
      </vt:variant>
      <vt:variant>
        <vt:i4>0</vt:i4>
      </vt:variant>
      <vt:variant>
        <vt:i4>5</vt:i4>
      </vt:variant>
      <vt:variant>
        <vt:lpwstr/>
      </vt:variant>
      <vt:variant>
        <vt:lpwstr>_Toc387226745</vt:lpwstr>
      </vt:variant>
      <vt:variant>
        <vt:i4>2031665</vt:i4>
      </vt:variant>
      <vt:variant>
        <vt:i4>104</vt:i4>
      </vt:variant>
      <vt:variant>
        <vt:i4>0</vt:i4>
      </vt:variant>
      <vt:variant>
        <vt:i4>5</vt:i4>
      </vt:variant>
      <vt:variant>
        <vt:lpwstr/>
      </vt:variant>
      <vt:variant>
        <vt:lpwstr>_Toc387226744</vt:lpwstr>
      </vt:variant>
      <vt:variant>
        <vt:i4>2031665</vt:i4>
      </vt:variant>
      <vt:variant>
        <vt:i4>98</vt:i4>
      </vt:variant>
      <vt:variant>
        <vt:i4>0</vt:i4>
      </vt:variant>
      <vt:variant>
        <vt:i4>5</vt:i4>
      </vt:variant>
      <vt:variant>
        <vt:lpwstr/>
      </vt:variant>
      <vt:variant>
        <vt:lpwstr>_Toc387226743</vt:lpwstr>
      </vt:variant>
      <vt:variant>
        <vt:i4>2031665</vt:i4>
      </vt:variant>
      <vt:variant>
        <vt:i4>92</vt:i4>
      </vt:variant>
      <vt:variant>
        <vt:i4>0</vt:i4>
      </vt:variant>
      <vt:variant>
        <vt:i4>5</vt:i4>
      </vt:variant>
      <vt:variant>
        <vt:lpwstr/>
      </vt:variant>
      <vt:variant>
        <vt:lpwstr>_Toc387226742</vt:lpwstr>
      </vt:variant>
      <vt:variant>
        <vt:i4>2031665</vt:i4>
      </vt:variant>
      <vt:variant>
        <vt:i4>86</vt:i4>
      </vt:variant>
      <vt:variant>
        <vt:i4>0</vt:i4>
      </vt:variant>
      <vt:variant>
        <vt:i4>5</vt:i4>
      </vt:variant>
      <vt:variant>
        <vt:lpwstr/>
      </vt:variant>
      <vt:variant>
        <vt:lpwstr>_Toc387226741</vt:lpwstr>
      </vt:variant>
      <vt:variant>
        <vt:i4>2031665</vt:i4>
      </vt:variant>
      <vt:variant>
        <vt:i4>80</vt:i4>
      </vt:variant>
      <vt:variant>
        <vt:i4>0</vt:i4>
      </vt:variant>
      <vt:variant>
        <vt:i4>5</vt:i4>
      </vt:variant>
      <vt:variant>
        <vt:lpwstr/>
      </vt:variant>
      <vt:variant>
        <vt:lpwstr>_Toc387226740</vt:lpwstr>
      </vt:variant>
      <vt:variant>
        <vt:i4>1572913</vt:i4>
      </vt:variant>
      <vt:variant>
        <vt:i4>74</vt:i4>
      </vt:variant>
      <vt:variant>
        <vt:i4>0</vt:i4>
      </vt:variant>
      <vt:variant>
        <vt:i4>5</vt:i4>
      </vt:variant>
      <vt:variant>
        <vt:lpwstr/>
      </vt:variant>
      <vt:variant>
        <vt:lpwstr>_Toc387226739</vt:lpwstr>
      </vt:variant>
      <vt:variant>
        <vt:i4>1572913</vt:i4>
      </vt:variant>
      <vt:variant>
        <vt:i4>68</vt:i4>
      </vt:variant>
      <vt:variant>
        <vt:i4>0</vt:i4>
      </vt:variant>
      <vt:variant>
        <vt:i4>5</vt:i4>
      </vt:variant>
      <vt:variant>
        <vt:lpwstr/>
      </vt:variant>
      <vt:variant>
        <vt:lpwstr>_Toc387226738</vt:lpwstr>
      </vt:variant>
      <vt:variant>
        <vt:i4>1572913</vt:i4>
      </vt:variant>
      <vt:variant>
        <vt:i4>62</vt:i4>
      </vt:variant>
      <vt:variant>
        <vt:i4>0</vt:i4>
      </vt:variant>
      <vt:variant>
        <vt:i4>5</vt:i4>
      </vt:variant>
      <vt:variant>
        <vt:lpwstr/>
      </vt:variant>
      <vt:variant>
        <vt:lpwstr>_Toc387226737</vt:lpwstr>
      </vt:variant>
      <vt:variant>
        <vt:i4>1572913</vt:i4>
      </vt:variant>
      <vt:variant>
        <vt:i4>56</vt:i4>
      </vt:variant>
      <vt:variant>
        <vt:i4>0</vt:i4>
      </vt:variant>
      <vt:variant>
        <vt:i4>5</vt:i4>
      </vt:variant>
      <vt:variant>
        <vt:lpwstr/>
      </vt:variant>
      <vt:variant>
        <vt:lpwstr>_Toc387226736</vt:lpwstr>
      </vt:variant>
      <vt:variant>
        <vt:i4>1572913</vt:i4>
      </vt:variant>
      <vt:variant>
        <vt:i4>50</vt:i4>
      </vt:variant>
      <vt:variant>
        <vt:i4>0</vt:i4>
      </vt:variant>
      <vt:variant>
        <vt:i4>5</vt:i4>
      </vt:variant>
      <vt:variant>
        <vt:lpwstr/>
      </vt:variant>
      <vt:variant>
        <vt:lpwstr>_Toc387226735</vt:lpwstr>
      </vt:variant>
      <vt:variant>
        <vt:i4>1572913</vt:i4>
      </vt:variant>
      <vt:variant>
        <vt:i4>44</vt:i4>
      </vt:variant>
      <vt:variant>
        <vt:i4>0</vt:i4>
      </vt:variant>
      <vt:variant>
        <vt:i4>5</vt:i4>
      </vt:variant>
      <vt:variant>
        <vt:lpwstr/>
      </vt:variant>
      <vt:variant>
        <vt:lpwstr>_Toc387226734</vt:lpwstr>
      </vt:variant>
      <vt:variant>
        <vt:i4>1572913</vt:i4>
      </vt:variant>
      <vt:variant>
        <vt:i4>38</vt:i4>
      </vt:variant>
      <vt:variant>
        <vt:i4>0</vt:i4>
      </vt:variant>
      <vt:variant>
        <vt:i4>5</vt:i4>
      </vt:variant>
      <vt:variant>
        <vt:lpwstr/>
      </vt:variant>
      <vt:variant>
        <vt:lpwstr>_Toc387226733</vt:lpwstr>
      </vt:variant>
      <vt:variant>
        <vt:i4>1572913</vt:i4>
      </vt:variant>
      <vt:variant>
        <vt:i4>32</vt:i4>
      </vt:variant>
      <vt:variant>
        <vt:i4>0</vt:i4>
      </vt:variant>
      <vt:variant>
        <vt:i4>5</vt:i4>
      </vt:variant>
      <vt:variant>
        <vt:lpwstr/>
      </vt:variant>
      <vt:variant>
        <vt:lpwstr>_Toc387226732</vt:lpwstr>
      </vt:variant>
      <vt:variant>
        <vt:i4>1572913</vt:i4>
      </vt:variant>
      <vt:variant>
        <vt:i4>26</vt:i4>
      </vt:variant>
      <vt:variant>
        <vt:i4>0</vt:i4>
      </vt:variant>
      <vt:variant>
        <vt:i4>5</vt:i4>
      </vt:variant>
      <vt:variant>
        <vt:lpwstr/>
      </vt:variant>
      <vt:variant>
        <vt:lpwstr>_Toc387226731</vt:lpwstr>
      </vt:variant>
      <vt:variant>
        <vt:i4>1572913</vt:i4>
      </vt:variant>
      <vt:variant>
        <vt:i4>20</vt:i4>
      </vt:variant>
      <vt:variant>
        <vt:i4>0</vt:i4>
      </vt:variant>
      <vt:variant>
        <vt:i4>5</vt:i4>
      </vt:variant>
      <vt:variant>
        <vt:lpwstr/>
      </vt:variant>
      <vt:variant>
        <vt:lpwstr>_Toc387226730</vt:lpwstr>
      </vt:variant>
      <vt:variant>
        <vt:i4>1638449</vt:i4>
      </vt:variant>
      <vt:variant>
        <vt:i4>14</vt:i4>
      </vt:variant>
      <vt:variant>
        <vt:i4>0</vt:i4>
      </vt:variant>
      <vt:variant>
        <vt:i4>5</vt:i4>
      </vt:variant>
      <vt:variant>
        <vt:lpwstr/>
      </vt:variant>
      <vt:variant>
        <vt:lpwstr>_Toc387226729</vt:lpwstr>
      </vt:variant>
      <vt:variant>
        <vt:i4>1638449</vt:i4>
      </vt:variant>
      <vt:variant>
        <vt:i4>8</vt:i4>
      </vt:variant>
      <vt:variant>
        <vt:i4>0</vt:i4>
      </vt:variant>
      <vt:variant>
        <vt:i4>5</vt:i4>
      </vt:variant>
      <vt:variant>
        <vt:lpwstr/>
      </vt:variant>
      <vt:variant>
        <vt:lpwstr>_Toc387226728</vt:lpwstr>
      </vt:variant>
      <vt:variant>
        <vt:i4>1638449</vt:i4>
      </vt:variant>
      <vt:variant>
        <vt:i4>2</vt:i4>
      </vt:variant>
      <vt:variant>
        <vt:i4>0</vt:i4>
      </vt:variant>
      <vt:variant>
        <vt:i4>5</vt:i4>
      </vt:variant>
      <vt:variant>
        <vt:lpwstr/>
      </vt:variant>
      <vt:variant>
        <vt:lpwstr>_Toc387226727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Wan, Linda</cp:lastModifiedBy>
  <cp:revision>21</cp:revision>
  <cp:lastPrinted>2012-06-11T16:32:00Z</cp:lastPrinted>
  <dcterms:created xsi:type="dcterms:W3CDTF">2015-10-21T22:19:00Z</dcterms:created>
  <dcterms:modified xsi:type="dcterms:W3CDTF">2015-12-15T18:41:00Z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