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B6409A" w:rsidRDefault="003129E8" w:rsidP="00DD6B5E">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00C069EC" w:rsidRPr="00B6409A">
        <w:rPr>
          <w:rFonts w:ascii="Arial" w:hAnsi="Arial" w:cs="Arial"/>
          <w:b/>
          <w:sz w:val="48"/>
          <w:szCs w:val="48"/>
        </w:rPr>
        <w:t>PGE</w:t>
      </w:r>
      <w:r w:rsidR="002C5F39" w:rsidRPr="00B6409A">
        <w:rPr>
          <w:rFonts w:ascii="Arial" w:hAnsi="Arial" w:cs="Arial"/>
          <w:b/>
          <w:sz w:val="48"/>
          <w:szCs w:val="48"/>
        </w:rPr>
        <w:t>CO</w:t>
      </w:r>
      <w:r w:rsidR="00694F15" w:rsidRPr="00B6409A">
        <w:rPr>
          <w:rFonts w:ascii="Arial" w:hAnsi="Arial" w:cs="Arial"/>
          <w:b/>
          <w:sz w:val="48"/>
          <w:szCs w:val="48"/>
        </w:rPr>
        <w:t>LTG</w:t>
      </w:r>
      <w:r w:rsidR="00DA0B98" w:rsidRPr="00B6409A">
        <w:rPr>
          <w:rFonts w:ascii="Arial" w:hAnsi="Arial" w:cs="Arial"/>
          <w:b/>
          <w:sz w:val="48"/>
          <w:szCs w:val="48"/>
        </w:rPr>
        <w:t>116</w:t>
      </w:r>
      <w:r w:rsidR="00C73880">
        <w:rPr>
          <w:rFonts w:ascii="Arial" w:hAnsi="Arial" w:cs="Arial"/>
          <w:b/>
          <w:sz w:val="48"/>
          <w:szCs w:val="48"/>
        </w:rPr>
        <w:t xml:space="preserve"> </w:t>
      </w:r>
    </w:p>
    <w:p w:rsidR="00A167EC" w:rsidRPr="00B6409A" w:rsidRDefault="00F10A99" w:rsidP="00A167EC">
      <w:pPr>
        <w:jc w:val="right"/>
        <w:rPr>
          <w:rFonts w:ascii="Arial" w:hAnsi="Arial" w:cs="Arial"/>
          <w:b/>
          <w:sz w:val="48"/>
          <w:szCs w:val="48"/>
        </w:rPr>
      </w:pPr>
      <w:r w:rsidRPr="00B6409A">
        <w:rPr>
          <w:rFonts w:ascii="Arial" w:hAnsi="Arial" w:cs="Arial"/>
          <w:b/>
          <w:sz w:val="48"/>
          <w:szCs w:val="48"/>
        </w:rPr>
        <w:t xml:space="preserve"> </w:t>
      </w:r>
      <w:r w:rsidR="008E6525" w:rsidRPr="00B6409A">
        <w:rPr>
          <w:rFonts w:ascii="Arial" w:hAnsi="Arial" w:cs="Arial"/>
          <w:b/>
          <w:sz w:val="48"/>
          <w:szCs w:val="48"/>
        </w:rPr>
        <w:t>Low or Reduced Wattage T8 Systems</w:t>
      </w:r>
    </w:p>
    <w:p w:rsidR="003129E8" w:rsidRDefault="003129E8" w:rsidP="002E0043">
      <w:pPr>
        <w:jc w:val="right"/>
        <w:rPr>
          <w:rFonts w:ascii="Arial" w:hAnsi="Arial" w:cs="Arial"/>
          <w:b/>
          <w:sz w:val="48"/>
          <w:szCs w:val="48"/>
        </w:rPr>
      </w:pPr>
      <w:bookmarkStart w:id="1" w:name="_Toc153189647"/>
      <w:r w:rsidRPr="00B6409A">
        <w:rPr>
          <w:rFonts w:ascii="Arial" w:hAnsi="Arial" w:cs="Arial"/>
          <w:b/>
          <w:sz w:val="48"/>
          <w:szCs w:val="48"/>
        </w:rPr>
        <w:t xml:space="preserve">Revision </w:t>
      </w:r>
      <w:bookmarkEnd w:id="1"/>
      <w:r w:rsidR="00E30842">
        <w:rPr>
          <w:rFonts w:ascii="Arial" w:hAnsi="Arial" w:cs="Arial"/>
          <w:b/>
          <w:sz w:val="48"/>
          <w:szCs w:val="48"/>
        </w:rPr>
        <w:t>7</w:t>
      </w:r>
    </w:p>
    <w:p w:rsidR="00BD60E7" w:rsidRPr="002E0043" w:rsidRDefault="00BD60E7" w:rsidP="00BD60E7">
      <w:pPr>
        <w:jc w:val="center"/>
        <w:rPr>
          <w:rFonts w:ascii="Arial" w:hAnsi="Arial" w:cs="Arial"/>
          <w:b/>
          <w:sz w:val="48"/>
          <w:szCs w:val="48"/>
        </w:rPr>
      </w:pPr>
    </w:p>
    <w:p w:rsidR="003129E8" w:rsidRDefault="003129E8" w:rsidP="003129E8"/>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DD6B5E" w:rsidP="00D7047A">
      <w:pPr>
        <w:rPr>
          <w:rFonts w:ascii="Arial" w:hAnsi="Arial" w:cs="Arial"/>
          <w:b/>
          <w:sz w:val="32"/>
          <w:szCs w:val="32"/>
        </w:rPr>
      </w:pPr>
      <w:r>
        <w:rPr>
          <w:rFonts w:ascii="Arial" w:hAnsi="Arial" w:cs="Arial"/>
          <w:b/>
          <w:sz w:val="32"/>
          <w:szCs w:val="32"/>
        </w:rPr>
        <w:t>Customer Energy Efficiency Department</w:t>
      </w:r>
    </w:p>
    <w:p w:rsidR="00324D0F" w:rsidRDefault="00324D0F" w:rsidP="00324D0F"/>
    <w:p w:rsidR="002C5F39" w:rsidRDefault="002C5F39" w:rsidP="00A167EC">
      <w:pPr>
        <w:ind w:right="-720"/>
        <w:rPr>
          <w:rFonts w:ascii="Arial" w:hAnsi="Arial" w:cs="Arial"/>
          <w:b/>
        </w:rPr>
      </w:pPr>
    </w:p>
    <w:p w:rsidR="002C5F39" w:rsidRDefault="002C5F39" w:rsidP="00A167EC">
      <w:pPr>
        <w:ind w:right="-720"/>
        <w:rPr>
          <w:rFonts w:ascii="Arial" w:hAnsi="Arial" w:cs="Arial"/>
          <w:b/>
        </w:rPr>
      </w:pPr>
    </w:p>
    <w:p w:rsidR="002C5F39" w:rsidRDefault="002C5F39" w:rsidP="00A167EC">
      <w:pPr>
        <w:ind w:right="-720"/>
        <w:rPr>
          <w:rFonts w:ascii="Arial" w:hAnsi="Arial" w:cs="Arial"/>
          <w:b/>
        </w:rPr>
      </w:pPr>
    </w:p>
    <w:p w:rsidR="002C5F39" w:rsidRDefault="002C5F39" w:rsidP="00A167EC">
      <w:pPr>
        <w:ind w:right="-720"/>
        <w:rPr>
          <w:rFonts w:ascii="Arial" w:hAnsi="Arial" w:cs="Arial"/>
          <w:b/>
        </w:rPr>
      </w:pPr>
    </w:p>
    <w:p w:rsidR="002C5F39" w:rsidRDefault="002C5F39" w:rsidP="00A167EC">
      <w:pPr>
        <w:ind w:right="-720"/>
        <w:rPr>
          <w:rFonts w:ascii="Arial" w:hAnsi="Arial" w:cs="Arial"/>
          <w:b/>
        </w:rPr>
      </w:pPr>
    </w:p>
    <w:p w:rsidR="002C5F39" w:rsidRDefault="002C5F39" w:rsidP="00A167EC">
      <w:pPr>
        <w:ind w:right="-720"/>
        <w:rPr>
          <w:rFonts w:ascii="Arial" w:hAnsi="Arial" w:cs="Arial"/>
          <w:b/>
        </w:rPr>
      </w:pPr>
    </w:p>
    <w:p w:rsidR="002C5F39" w:rsidRDefault="002C5F39" w:rsidP="00A167EC">
      <w:pPr>
        <w:ind w:right="-720"/>
        <w:rPr>
          <w:rFonts w:ascii="Arial" w:hAnsi="Arial" w:cs="Arial"/>
          <w:b/>
          <w:color w:val="FF0000"/>
          <w:sz w:val="72"/>
          <w:szCs w:val="72"/>
        </w:rPr>
      </w:pPr>
    </w:p>
    <w:p w:rsidR="002C5F39" w:rsidRDefault="002C5F39" w:rsidP="00A167EC">
      <w:pPr>
        <w:ind w:right="-720"/>
        <w:rPr>
          <w:rFonts w:ascii="Arial" w:hAnsi="Arial" w:cs="Arial"/>
          <w:b/>
          <w:color w:val="FF0000"/>
          <w:sz w:val="72"/>
          <w:szCs w:val="72"/>
        </w:rPr>
      </w:pPr>
    </w:p>
    <w:p w:rsidR="00324D0F" w:rsidRPr="00330E80" w:rsidRDefault="008E6525" w:rsidP="00A167EC">
      <w:pPr>
        <w:ind w:right="-720"/>
        <w:rPr>
          <w:rFonts w:ascii="Arial" w:hAnsi="Arial" w:cs="Arial"/>
          <w:b/>
        </w:rPr>
      </w:pPr>
      <w:r w:rsidRPr="00330E80">
        <w:rPr>
          <w:rFonts w:ascii="Arial" w:hAnsi="Arial" w:cs="Arial"/>
          <w:b/>
          <w:sz w:val="72"/>
          <w:szCs w:val="72"/>
        </w:rPr>
        <w:t xml:space="preserve">Low or </w:t>
      </w:r>
      <w:r w:rsidR="00F129E5" w:rsidRPr="00330E80">
        <w:rPr>
          <w:rFonts w:ascii="Arial" w:hAnsi="Arial" w:cs="Arial"/>
          <w:b/>
          <w:sz w:val="72"/>
          <w:szCs w:val="72"/>
        </w:rPr>
        <w:t>Reduced W</w:t>
      </w:r>
      <w:r w:rsidR="002C5F39" w:rsidRPr="00330E80">
        <w:rPr>
          <w:rFonts w:ascii="Arial" w:hAnsi="Arial" w:cs="Arial"/>
          <w:b/>
          <w:sz w:val="72"/>
          <w:szCs w:val="72"/>
        </w:rPr>
        <w:t xml:space="preserve">attage </w:t>
      </w:r>
      <w:r w:rsidR="00F129E5" w:rsidRPr="00330E80">
        <w:rPr>
          <w:rFonts w:ascii="Arial" w:hAnsi="Arial" w:cs="Arial"/>
          <w:b/>
          <w:sz w:val="72"/>
          <w:szCs w:val="72"/>
        </w:rPr>
        <w:t xml:space="preserve">T8 </w:t>
      </w:r>
      <w:r w:rsidRPr="00330E80">
        <w:rPr>
          <w:rFonts w:ascii="Arial" w:hAnsi="Arial" w:cs="Arial"/>
          <w:b/>
          <w:sz w:val="72"/>
          <w:szCs w:val="72"/>
        </w:rPr>
        <w:t xml:space="preserve">Systems </w:t>
      </w:r>
      <w:r w:rsidR="00F129E5" w:rsidRPr="00330E80">
        <w:rPr>
          <w:rFonts w:ascii="Arial" w:hAnsi="Arial" w:cs="Arial"/>
          <w:b/>
          <w:sz w:val="72"/>
          <w:szCs w:val="72"/>
        </w:rPr>
        <w:t>(</w:t>
      </w:r>
      <w:r w:rsidRPr="00330E80">
        <w:rPr>
          <w:rFonts w:ascii="Arial" w:hAnsi="Arial" w:cs="Arial"/>
          <w:b/>
          <w:sz w:val="72"/>
          <w:szCs w:val="72"/>
        </w:rPr>
        <w:t>28 &amp; 25 Watt</w:t>
      </w:r>
      <w:r w:rsidR="00F129E5" w:rsidRPr="00330E80">
        <w:rPr>
          <w:rFonts w:ascii="Arial" w:hAnsi="Arial" w:cs="Arial"/>
          <w:b/>
          <w:sz w:val="72"/>
          <w:szCs w:val="72"/>
        </w:rPr>
        <w:t>)</w:t>
      </w:r>
    </w:p>
    <w:p w:rsidR="00B421F2" w:rsidRPr="00330E80" w:rsidRDefault="00A167EC" w:rsidP="002D4621">
      <w:pPr>
        <w:ind w:right="-720"/>
        <w:rPr>
          <w:rFonts w:ascii="Arial" w:hAnsi="Arial" w:cs="Arial"/>
          <w:b/>
        </w:rPr>
      </w:pPr>
      <w:r w:rsidRPr="00330E80">
        <w:rPr>
          <w:rFonts w:ascii="Arial" w:hAnsi="Arial" w:cs="Arial"/>
          <w:b/>
        </w:rPr>
        <w:t xml:space="preserve">Measure Codes </w:t>
      </w:r>
      <w:r w:rsidR="004B7E9F" w:rsidRPr="00330E80">
        <w:rPr>
          <w:rFonts w:ascii="Arial" w:hAnsi="Arial" w:cs="Arial"/>
          <w:b/>
        </w:rPr>
        <w:t>L730</w:t>
      </w:r>
      <w:r w:rsidR="002C5F39" w:rsidRPr="00330E80">
        <w:rPr>
          <w:rFonts w:ascii="Arial" w:hAnsi="Arial" w:cs="Arial"/>
          <w:b/>
        </w:rPr>
        <w:t xml:space="preserve">, </w:t>
      </w:r>
      <w:r w:rsidR="00C37424">
        <w:rPr>
          <w:rFonts w:ascii="Arial" w:hAnsi="Arial" w:cs="Arial"/>
          <w:b/>
        </w:rPr>
        <w:t>L863</w:t>
      </w:r>
      <w:r w:rsidR="00C573F3">
        <w:rPr>
          <w:rFonts w:ascii="Arial" w:hAnsi="Arial" w:cs="Arial"/>
          <w:b/>
        </w:rPr>
        <w:t>, LC17-LC21</w:t>
      </w:r>
    </w:p>
    <w:p w:rsidR="002C5F39" w:rsidRPr="00CB3583" w:rsidRDefault="002C5F39" w:rsidP="002D4621">
      <w:pPr>
        <w:ind w:right="-720"/>
        <w:rPr>
          <w:rFonts w:ascii="Arial" w:hAnsi="Arial" w:cs="Arial"/>
          <w:b/>
          <w:color w:val="FF0000"/>
        </w:rPr>
      </w:pPr>
    </w:p>
    <w:p w:rsidR="00131E68" w:rsidRDefault="00131E68" w:rsidP="00131E68"/>
    <w:p w:rsidR="00131E68" w:rsidRDefault="00131E68" w:rsidP="00131E68"/>
    <w:p w:rsidR="00131E68" w:rsidRDefault="00131E68" w:rsidP="00131E68"/>
    <w:p w:rsidR="00131E68" w:rsidRDefault="00131E68" w:rsidP="00131E68"/>
    <w:p w:rsidR="00131E68" w:rsidRDefault="00131E68" w:rsidP="00131E68"/>
    <w:p w:rsidR="00131E68" w:rsidRDefault="00131E68" w:rsidP="00131E68"/>
    <w:p w:rsidR="00131E68" w:rsidRDefault="00131E68" w:rsidP="00131E68"/>
    <w:p w:rsidR="00131E68" w:rsidRDefault="00131E68" w:rsidP="00131E68"/>
    <w:p w:rsidR="005F0B42" w:rsidRDefault="005F0B42" w:rsidP="00131E68"/>
    <w:p w:rsidR="005F0B42" w:rsidRPr="00131E68" w:rsidRDefault="005F0B42" w:rsidP="00131E68"/>
    <w:p w:rsidR="003276AB" w:rsidRDefault="003276AB">
      <w:pPr>
        <w:rPr>
          <w:rFonts w:ascii="Arial" w:hAnsi="Arial" w:cs="Arial"/>
          <w:b/>
          <w:bCs/>
          <w:kern w:val="32"/>
          <w:sz w:val="32"/>
          <w:szCs w:val="32"/>
        </w:rPr>
      </w:pPr>
      <w:r>
        <w:br w:type="page"/>
      </w:r>
    </w:p>
    <w:p w:rsidR="00E71EF1" w:rsidRDefault="00E731C6" w:rsidP="00E71EF1">
      <w:pPr>
        <w:pStyle w:val="Heading1"/>
      </w:pPr>
      <w:bookmarkStart w:id="2" w:name="_Toc437875197"/>
      <w:r>
        <w:lastRenderedPageBreak/>
        <w:t>At-</w:t>
      </w:r>
      <w:r w:rsidR="00E71EF1">
        <w:t>a</w:t>
      </w:r>
      <w:r>
        <w:t>-</w:t>
      </w:r>
      <w:r w:rsidR="00E71EF1">
        <w:t>Glance Summary</w:t>
      </w:r>
      <w:bookmarkEnd w:id="2"/>
    </w:p>
    <w:tbl>
      <w:tblPr>
        <w:tblW w:w="10188" w:type="dxa"/>
        <w:tblBorders>
          <w:insideH w:val="single" w:sz="18" w:space="0" w:color="FFFFFF"/>
          <w:insideV w:val="single" w:sz="18" w:space="0" w:color="FFFFFF"/>
        </w:tblBorders>
        <w:tblLook w:val="01E0" w:firstRow="1" w:lastRow="1" w:firstColumn="1" w:lastColumn="1" w:noHBand="0" w:noVBand="0"/>
      </w:tblPr>
      <w:tblGrid>
        <w:gridCol w:w="4161"/>
        <w:gridCol w:w="6027"/>
      </w:tblGrid>
      <w:tr w:rsidR="00C573F3" w:rsidRPr="000A37D7" w:rsidTr="00C573F3">
        <w:trPr>
          <w:trHeight w:val="465"/>
        </w:trPr>
        <w:tc>
          <w:tcPr>
            <w:tcW w:w="4161" w:type="dxa"/>
            <w:shd w:val="pct20" w:color="000000" w:fill="FFFFFF"/>
          </w:tcPr>
          <w:p w:rsidR="00C573F3" w:rsidRPr="000A37D7" w:rsidRDefault="00C573F3" w:rsidP="0028709C">
            <w:pPr>
              <w:rPr>
                <w:b/>
                <w:bCs/>
              </w:rPr>
            </w:pPr>
            <w:r w:rsidRPr="000A37D7">
              <w:rPr>
                <w:b/>
                <w:bCs/>
              </w:rPr>
              <w:t>Applicable Measure Codes:</w:t>
            </w:r>
          </w:p>
        </w:tc>
        <w:tc>
          <w:tcPr>
            <w:tcW w:w="6027" w:type="dxa"/>
            <w:shd w:val="pct20" w:color="000000" w:fill="FFFFFF"/>
            <w:vAlign w:val="center"/>
          </w:tcPr>
          <w:p w:rsidR="00C573F3" w:rsidRPr="000A37D7" w:rsidRDefault="00C573F3" w:rsidP="001A2764">
            <w:pPr>
              <w:rPr>
                <w:b/>
                <w:bCs/>
                <w:szCs w:val="20"/>
              </w:rPr>
            </w:pPr>
            <w:r w:rsidRPr="00C573F3">
              <w:rPr>
                <w:szCs w:val="20"/>
              </w:rPr>
              <w:t>L730, L863, LC17-LC21</w:t>
            </w:r>
          </w:p>
        </w:tc>
      </w:tr>
      <w:tr w:rsidR="000571F6" w:rsidRPr="000A37D7" w:rsidTr="00C573F3">
        <w:trPr>
          <w:trHeight w:val="465"/>
        </w:trPr>
        <w:tc>
          <w:tcPr>
            <w:tcW w:w="4161" w:type="dxa"/>
            <w:shd w:val="pct5" w:color="000000" w:fill="FFFFFF"/>
          </w:tcPr>
          <w:p w:rsidR="000571F6" w:rsidRPr="000A37D7" w:rsidRDefault="00C63D95" w:rsidP="0028709C">
            <w:pPr>
              <w:rPr>
                <w:b/>
              </w:rPr>
            </w:pPr>
            <w:r w:rsidRPr="000A37D7">
              <w:rPr>
                <w:b/>
              </w:rPr>
              <w:t>Measure Description</w:t>
            </w:r>
            <w:r w:rsidR="000571F6" w:rsidRPr="000A37D7">
              <w:rPr>
                <w:b/>
              </w:rPr>
              <w:t xml:space="preserve">: </w:t>
            </w:r>
          </w:p>
        </w:tc>
        <w:tc>
          <w:tcPr>
            <w:tcW w:w="6027" w:type="dxa"/>
            <w:shd w:val="pct5" w:color="000000" w:fill="FFFFFF"/>
          </w:tcPr>
          <w:p w:rsidR="000571F6" w:rsidRPr="000A37D7" w:rsidRDefault="00F26FF2" w:rsidP="00C573F3">
            <w:pPr>
              <w:rPr>
                <w:szCs w:val="20"/>
              </w:rPr>
            </w:pPr>
            <w:r w:rsidRPr="000A37D7">
              <w:rPr>
                <w:szCs w:val="20"/>
              </w:rPr>
              <w:t xml:space="preserve">Replace existing 32 watt T8 fluorescent lamp with </w:t>
            </w:r>
            <w:r w:rsidR="00885D0B">
              <w:rPr>
                <w:szCs w:val="20"/>
              </w:rPr>
              <w:t xml:space="preserve">low-wattage T8s </w:t>
            </w:r>
          </w:p>
        </w:tc>
      </w:tr>
      <w:tr w:rsidR="000571F6" w:rsidRPr="000A37D7" w:rsidTr="00C573F3">
        <w:trPr>
          <w:trHeight w:val="465"/>
        </w:trPr>
        <w:tc>
          <w:tcPr>
            <w:tcW w:w="4161" w:type="dxa"/>
            <w:shd w:val="pct20" w:color="000000" w:fill="FFFFFF"/>
          </w:tcPr>
          <w:p w:rsidR="000571F6" w:rsidRPr="000A37D7" w:rsidRDefault="00721C75" w:rsidP="0028709C">
            <w:pPr>
              <w:rPr>
                <w:b/>
              </w:rPr>
            </w:pPr>
            <w:r w:rsidRPr="000A37D7">
              <w:rPr>
                <w:b/>
              </w:rPr>
              <w:t>Energy Impact</w:t>
            </w:r>
            <w:r w:rsidR="000571F6" w:rsidRPr="000A37D7">
              <w:rPr>
                <w:b/>
              </w:rPr>
              <w:t xml:space="preserve"> Common Units: </w:t>
            </w:r>
          </w:p>
        </w:tc>
        <w:tc>
          <w:tcPr>
            <w:tcW w:w="6027" w:type="dxa"/>
            <w:shd w:val="pct20" w:color="000000" w:fill="FFFFFF"/>
          </w:tcPr>
          <w:p w:rsidR="000571F6" w:rsidRPr="000A37D7" w:rsidRDefault="00ED32BD" w:rsidP="0028709C">
            <w:pPr>
              <w:rPr>
                <w:szCs w:val="20"/>
              </w:rPr>
            </w:pPr>
            <w:r w:rsidRPr="000A37D7">
              <w:rPr>
                <w:szCs w:val="20"/>
              </w:rPr>
              <w:t>Per lamp.</w:t>
            </w:r>
            <w:r w:rsidR="00721C75" w:rsidRPr="000A37D7">
              <w:rPr>
                <w:szCs w:val="20"/>
              </w:rPr>
              <w:t xml:space="preserve"> </w:t>
            </w:r>
          </w:p>
        </w:tc>
      </w:tr>
      <w:tr w:rsidR="000571F6" w:rsidRPr="000A37D7" w:rsidTr="00C573F3">
        <w:trPr>
          <w:trHeight w:val="465"/>
        </w:trPr>
        <w:tc>
          <w:tcPr>
            <w:tcW w:w="4161" w:type="dxa"/>
            <w:shd w:val="pct5" w:color="000000" w:fill="FFFFFF"/>
          </w:tcPr>
          <w:p w:rsidR="000571F6" w:rsidRPr="000A37D7" w:rsidRDefault="00EB367C" w:rsidP="0028709C">
            <w:pPr>
              <w:rPr>
                <w:b/>
              </w:rPr>
            </w:pPr>
            <w:r w:rsidRPr="000A37D7">
              <w:rPr>
                <w:b/>
              </w:rPr>
              <w:t>Base Case Description:</w:t>
            </w:r>
          </w:p>
        </w:tc>
        <w:tc>
          <w:tcPr>
            <w:tcW w:w="6027" w:type="dxa"/>
            <w:shd w:val="pct5" w:color="000000" w:fill="FFFFFF"/>
          </w:tcPr>
          <w:p w:rsidR="005F57B5" w:rsidRDefault="00BC2B91" w:rsidP="00290F17">
            <w:pPr>
              <w:rPr>
                <w:szCs w:val="20"/>
              </w:rPr>
            </w:pPr>
            <w:r>
              <w:rPr>
                <w:szCs w:val="20"/>
              </w:rPr>
              <w:t>2</w:t>
            </w:r>
            <w:r w:rsidRPr="00BC2B91">
              <w:rPr>
                <w:szCs w:val="20"/>
                <w:vertAlign w:val="superscript"/>
              </w:rPr>
              <w:t>nd</w:t>
            </w:r>
            <w:r>
              <w:rPr>
                <w:szCs w:val="20"/>
              </w:rPr>
              <w:t xml:space="preserve"> generation </w:t>
            </w:r>
            <w:r w:rsidR="00BD6235">
              <w:rPr>
                <w:szCs w:val="20"/>
              </w:rPr>
              <w:t xml:space="preserve">32W </w:t>
            </w:r>
            <w:r w:rsidR="00C573F3" w:rsidRPr="00C573F3">
              <w:rPr>
                <w:szCs w:val="20"/>
              </w:rPr>
              <w:t xml:space="preserve">T8 lamps and electronic, </w:t>
            </w:r>
            <w:r w:rsidR="00535444">
              <w:rPr>
                <w:szCs w:val="20"/>
              </w:rPr>
              <w:t>normal light output ballasts</w:t>
            </w:r>
          </w:p>
          <w:p w:rsidR="00BC2B91" w:rsidRDefault="00C573F3" w:rsidP="00BC2B91">
            <w:pPr>
              <w:rPr>
                <w:rFonts w:ascii="Calibri" w:hAnsi="Calibri" w:cs="Calibri"/>
                <w:szCs w:val="20"/>
              </w:rPr>
            </w:pPr>
            <w:r>
              <w:rPr>
                <w:szCs w:val="20"/>
              </w:rPr>
              <w:t>DEER Te</w:t>
            </w:r>
            <w:r w:rsidRPr="00BC2B91">
              <w:rPr>
                <w:szCs w:val="20"/>
              </w:rPr>
              <w:t>ch ID:</w:t>
            </w:r>
            <w:r w:rsidR="00BC2B91" w:rsidRPr="00BC2B91">
              <w:rPr>
                <w:szCs w:val="20"/>
              </w:rPr>
              <w:t xml:space="preserve"> LFLmpBlst-T8-48in-32w-2g+El-IS-NLO-2(30w)</w:t>
            </w:r>
          </w:p>
          <w:p w:rsidR="00C573F3" w:rsidRPr="000A37D7" w:rsidRDefault="00C573F3" w:rsidP="0078742A">
            <w:pPr>
              <w:rPr>
                <w:szCs w:val="20"/>
              </w:rPr>
            </w:pPr>
            <w:r w:rsidRPr="000A37D7">
              <w:rPr>
                <w:szCs w:val="20"/>
              </w:rPr>
              <w:t xml:space="preserve">Source:  </w:t>
            </w:r>
            <w:r w:rsidR="0078742A">
              <w:rPr>
                <w:szCs w:val="20"/>
              </w:rPr>
              <w:t>DEER 2016</w:t>
            </w:r>
          </w:p>
        </w:tc>
      </w:tr>
      <w:tr w:rsidR="000571F6" w:rsidRPr="000A37D7" w:rsidTr="00C573F3">
        <w:trPr>
          <w:trHeight w:val="465"/>
        </w:trPr>
        <w:tc>
          <w:tcPr>
            <w:tcW w:w="4161" w:type="dxa"/>
            <w:shd w:val="pct20" w:color="000000" w:fill="FFFFFF"/>
          </w:tcPr>
          <w:p w:rsidR="000571F6" w:rsidRPr="000A37D7" w:rsidRDefault="00EE4094" w:rsidP="0028709C">
            <w:pPr>
              <w:rPr>
                <w:b/>
              </w:rPr>
            </w:pPr>
            <w:r w:rsidRPr="000A37D7">
              <w:rPr>
                <w:b/>
              </w:rPr>
              <w:t xml:space="preserve">Base Case </w:t>
            </w:r>
            <w:r w:rsidR="00EB367C" w:rsidRPr="000A37D7">
              <w:rPr>
                <w:b/>
              </w:rPr>
              <w:t>Energy Consumption</w:t>
            </w:r>
            <w:r w:rsidR="000571F6" w:rsidRPr="000A37D7">
              <w:rPr>
                <w:b/>
              </w:rPr>
              <w:t xml:space="preserve">: </w:t>
            </w:r>
          </w:p>
        </w:tc>
        <w:tc>
          <w:tcPr>
            <w:tcW w:w="6027" w:type="dxa"/>
            <w:shd w:val="pct20" w:color="000000" w:fill="FFFFFF"/>
          </w:tcPr>
          <w:p w:rsidR="00290F17" w:rsidRDefault="00C573F3" w:rsidP="00290F17">
            <w:pPr>
              <w:rPr>
                <w:szCs w:val="20"/>
              </w:rPr>
            </w:pPr>
            <w:r>
              <w:rPr>
                <w:szCs w:val="20"/>
              </w:rPr>
              <w:t>Various: Refer to .</w:t>
            </w:r>
            <w:proofErr w:type="spellStart"/>
            <w:r>
              <w:rPr>
                <w:szCs w:val="20"/>
              </w:rPr>
              <w:t>xlsc</w:t>
            </w:r>
            <w:proofErr w:type="spellEnd"/>
            <w:r>
              <w:rPr>
                <w:szCs w:val="20"/>
              </w:rPr>
              <w:t xml:space="preserve"> file attached</w:t>
            </w:r>
          </w:p>
          <w:p w:rsidR="00C573F3" w:rsidRPr="000A37D7" w:rsidRDefault="00C573F3" w:rsidP="0078742A">
            <w:pPr>
              <w:rPr>
                <w:szCs w:val="20"/>
              </w:rPr>
            </w:pPr>
            <w:r w:rsidRPr="000A37D7">
              <w:rPr>
                <w:szCs w:val="20"/>
              </w:rPr>
              <w:t xml:space="preserve">Source:  </w:t>
            </w:r>
            <w:r w:rsidR="0078742A">
              <w:rPr>
                <w:szCs w:val="20"/>
              </w:rPr>
              <w:t>DEER 2016</w:t>
            </w:r>
          </w:p>
        </w:tc>
      </w:tr>
      <w:tr w:rsidR="00C573F3" w:rsidRPr="000A37D7" w:rsidTr="00C573F3">
        <w:trPr>
          <w:trHeight w:val="465"/>
        </w:trPr>
        <w:tc>
          <w:tcPr>
            <w:tcW w:w="4161" w:type="dxa"/>
            <w:shd w:val="pct5" w:color="000000" w:fill="FFFFFF"/>
          </w:tcPr>
          <w:p w:rsidR="00C573F3" w:rsidRPr="000A37D7" w:rsidRDefault="00C573F3" w:rsidP="0028709C">
            <w:pPr>
              <w:rPr>
                <w:b/>
              </w:rPr>
            </w:pPr>
            <w:r w:rsidRPr="000A37D7">
              <w:rPr>
                <w:b/>
              </w:rPr>
              <w:t>Measure Energy Consumption:</w:t>
            </w:r>
          </w:p>
        </w:tc>
        <w:tc>
          <w:tcPr>
            <w:tcW w:w="6027" w:type="dxa"/>
            <w:shd w:val="pct5" w:color="000000" w:fill="FFFFFF"/>
          </w:tcPr>
          <w:p w:rsidR="00C573F3" w:rsidRDefault="00C573F3" w:rsidP="00290F17">
            <w:pPr>
              <w:rPr>
                <w:szCs w:val="20"/>
              </w:rPr>
            </w:pPr>
            <w:r>
              <w:rPr>
                <w:szCs w:val="20"/>
              </w:rPr>
              <w:t>Various: Refer to .</w:t>
            </w:r>
            <w:proofErr w:type="spellStart"/>
            <w:r>
              <w:rPr>
                <w:szCs w:val="20"/>
              </w:rPr>
              <w:t>xlsc</w:t>
            </w:r>
            <w:proofErr w:type="spellEnd"/>
            <w:r>
              <w:rPr>
                <w:szCs w:val="20"/>
              </w:rPr>
              <w:t xml:space="preserve"> file attached</w:t>
            </w:r>
          </w:p>
          <w:p w:rsidR="00C573F3" w:rsidRPr="000A37D7" w:rsidRDefault="00C573F3" w:rsidP="00290F17">
            <w:pPr>
              <w:rPr>
                <w:szCs w:val="20"/>
              </w:rPr>
            </w:pPr>
            <w:r w:rsidRPr="000A37D7">
              <w:rPr>
                <w:szCs w:val="20"/>
              </w:rPr>
              <w:t xml:space="preserve">Source:  </w:t>
            </w:r>
            <w:r w:rsidR="0078742A">
              <w:rPr>
                <w:szCs w:val="20"/>
              </w:rPr>
              <w:t>DEER 2016</w:t>
            </w:r>
          </w:p>
        </w:tc>
      </w:tr>
      <w:tr w:rsidR="00C573F3" w:rsidRPr="000A37D7" w:rsidTr="00C573F3">
        <w:trPr>
          <w:trHeight w:val="465"/>
        </w:trPr>
        <w:tc>
          <w:tcPr>
            <w:tcW w:w="4161" w:type="dxa"/>
            <w:shd w:val="pct20" w:color="000000" w:fill="FFFFFF"/>
          </w:tcPr>
          <w:p w:rsidR="00C573F3" w:rsidRPr="000A37D7" w:rsidRDefault="00C573F3" w:rsidP="0028709C">
            <w:pPr>
              <w:rPr>
                <w:b/>
              </w:rPr>
            </w:pPr>
            <w:r w:rsidRPr="000A37D7">
              <w:rPr>
                <w:b/>
              </w:rPr>
              <w:t>Energy Savings (Base Case – Measure)</w:t>
            </w:r>
          </w:p>
        </w:tc>
        <w:tc>
          <w:tcPr>
            <w:tcW w:w="6027" w:type="dxa"/>
            <w:shd w:val="pct20" w:color="000000" w:fill="FFFFFF"/>
          </w:tcPr>
          <w:p w:rsidR="00C573F3" w:rsidRDefault="00C573F3" w:rsidP="00C573F3">
            <w:pPr>
              <w:rPr>
                <w:szCs w:val="20"/>
              </w:rPr>
            </w:pPr>
            <w:r>
              <w:rPr>
                <w:szCs w:val="20"/>
              </w:rPr>
              <w:t>Various: Refer to .</w:t>
            </w:r>
            <w:proofErr w:type="spellStart"/>
            <w:r>
              <w:rPr>
                <w:szCs w:val="20"/>
              </w:rPr>
              <w:t>xlsc</w:t>
            </w:r>
            <w:proofErr w:type="spellEnd"/>
            <w:r>
              <w:rPr>
                <w:szCs w:val="20"/>
              </w:rPr>
              <w:t xml:space="preserve"> file attached</w:t>
            </w:r>
          </w:p>
          <w:p w:rsidR="00C573F3" w:rsidRPr="000A37D7" w:rsidRDefault="00C573F3" w:rsidP="00C573F3">
            <w:pPr>
              <w:rPr>
                <w:szCs w:val="20"/>
              </w:rPr>
            </w:pPr>
            <w:r w:rsidRPr="000A37D7">
              <w:rPr>
                <w:szCs w:val="20"/>
              </w:rPr>
              <w:t xml:space="preserve">Source:  </w:t>
            </w:r>
            <w:r w:rsidR="0078742A">
              <w:rPr>
                <w:szCs w:val="20"/>
              </w:rPr>
              <w:t>DEER 2016</w:t>
            </w:r>
          </w:p>
        </w:tc>
      </w:tr>
      <w:tr w:rsidR="00DD00D7" w:rsidRPr="000A37D7" w:rsidTr="00C573F3">
        <w:trPr>
          <w:trHeight w:val="297"/>
        </w:trPr>
        <w:tc>
          <w:tcPr>
            <w:tcW w:w="4161" w:type="dxa"/>
            <w:shd w:val="pct5" w:color="000000" w:fill="FFFFFF"/>
          </w:tcPr>
          <w:p w:rsidR="00DD00D7" w:rsidRPr="000A37D7" w:rsidRDefault="00DD00D7" w:rsidP="0028709C">
            <w:pPr>
              <w:rPr>
                <w:b/>
              </w:rPr>
            </w:pPr>
            <w:r w:rsidRPr="000A37D7">
              <w:rPr>
                <w:b/>
              </w:rPr>
              <w:t xml:space="preserve">Costs Common Units: </w:t>
            </w:r>
          </w:p>
        </w:tc>
        <w:tc>
          <w:tcPr>
            <w:tcW w:w="6027" w:type="dxa"/>
            <w:shd w:val="pct5" w:color="000000" w:fill="FFFFFF"/>
          </w:tcPr>
          <w:p w:rsidR="00DD00D7" w:rsidRPr="000A37D7" w:rsidRDefault="00DD00D7" w:rsidP="0028709C">
            <w:pPr>
              <w:rPr>
                <w:szCs w:val="20"/>
              </w:rPr>
            </w:pPr>
            <w:r>
              <w:rPr>
                <w:szCs w:val="20"/>
              </w:rPr>
              <w:t>$ per lamp</w:t>
            </w:r>
          </w:p>
        </w:tc>
      </w:tr>
      <w:tr w:rsidR="00613A1F" w:rsidRPr="000A37D7" w:rsidTr="00C573F3">
        <w:trPr>
          <w:trHeight w:val="465"/>
        </w:trPr>
        <w:tc>
          <w:tcPr>
            <w:tcW w:w="4161" w:type="dxa"/>
            <w:shd w:val="pct20" w:color="000000" w:fill="FFFFFF"/>
          </w:tcPr>
          <w:p w:rsidR="00613A1F" w:rsidRPr="000A37D7" w:rsidRDefault="00613A1F" w:rsidP="0028709C">
            <w:pPr>
              <w:rPr>
                <w:b/>
              </w:rPr>
            </w:pPr>
            <w:r w:rsidRPr="000A37D7">
              <w:rPr>
                <w:b/>
              </w:rPr>
              <w:t>Base Case Equipment Cost ($/unit):</w:t>
            </w:r>
          </w:p>
        </w:tc>
        <w:tc>
          <w:tcPr>
            <w:tcW w:w="6027" w:type="dxa"/>
            <w:shd w:val="pct20" w:color="000000" w:fill="FFFFFF"/>
          </w:tcPr>
          <w:p w:rsidR="00613A1F" w:rsidRDefault="0078742A" w:rsidP="00613A1F">
            <w:pPr>
              <w:rPr>
                <w:szCs w:val="20"/>
              </w:rPr>
            </w:pPr>
            <w:r>
              <w:rPr>
                <w:szCs w:val="20"/>
              </w:rPr>
              <w:t>Various: Refer to .</w:t>
            </w:r>
            <w:proofErr w:type="spellStart"/>
            <w:r>
              <w:rPr>
                <w:szCs w:val="20"/>
              </w:rPr>
              <w:t>xlsc</w:t>
            </w:r>
            <w:proofErr w:type="spellEnd"/>
            <w:r>
              <w:rPr>
                <w:szCs w:val="20"/>
              </w:rPr>
              <w:t xml:space="preserve"> file attached</w:t>
            </w:r>
          </w:p>
          <w:p w:rsidR="00C573F3" w:rsidRPr="000A37D7" w:rsidRDefault="00C573F3" w:rsidP="0078742A">
            <w:pPr>
              <w:rPr>
                <w:szCs w:val="20"/>
              </w:rPr>
            </w:pPr>
            <w:r w:rsidRPr="00DD00D7">
              <w:rPr>
                <w:szCs w:val="20"/>
              </w:rPr>
              <w:t xml:space="preserve">Source:  </w:t>
            </w:r>
            <w:r>
              <w:rPr>
                <w:szCs w:val="20"/>
              </w:rPr>
              <w:t>DEER 201</w:t>
            </w:r>
            <w:r w:rsidR="0078742A">
              <w:rPr>
                <w:szCs w:val="20"/>
              </w:rPr>
              <w:t>6</w:t>
            </w:r>
          </w:p>
        </w:tc>
      </w:tr>
      <w:tr w:rsidR="00C573F3" w:rsidRPr="000A37D7" w:rsidTr="00C573F3">
        <w:trPr>
          <w:trHeight w:val="465"/>
        </w:trPr>
        <w:tc>
          <w:tcPr>
            <w:tcW w:w="4161" w:type="dxa"/>
            <w:shd w:val="pct5" w:color="000000" w:fill="FFFFFF"/>
          </w:tcPr>
          <w:p w:rsidR="00C573F3" w:rsidRPr="000A37D7" w:rsidRDefault="00C573F3" w:rsidP="0028709C">
            <w:pPr>
              <w:rPr>
                <w:b/>
              </w:rPr>
            </w:pPr>
            <w:r w:rsidRPr="000A37D7">
              <w:rPr>
                <w:b/>
              </w:rPr>
              <w:t xml:space="preserve">Measure Equipment Cost ($/unit): </w:t>
            </w:r>
          </w:p>
        </w:tc>
        <w:tc>
          <w:tcPr>
            <w:tcW w:w="6027" w:type="dxa"/>
            <w:shd w:val="pct20" w:color="000000" w:fill="FFFFFF"/>
          </w:tcPr>
          <w:p w:rsidR="00C573F3" w:rsidRDefault="00C573F3" w:rsidP="00C573F3">
            <w:pPr>
              <w:rPr>
                <w:szCs w:val="20"/>
              </w:rPr>
            </w:pPr>
            <w:r>
              <w:rPr>
                <w:szCs w:val="20"/>
              </w:rPr>
              <w:t>Various: Refer to .</w:t>
            </w:r>
            <w:proofErr w:type="spellStart"/>
            <w:r>
              <w:rPr>
                <w:szCs w:val="20"/>
              </w:rPr>
              <w:t>xlsc</w:t>
            </w:r>
            <w:proofErr w:type="spellEnd"/>
            <w:r>
              <w:rPr>
                <w:szCs w:val="20"/>
              </w:rPr>
              <w:t xml:space="preserve"> file attached</w:t>
            </w:r>
          </w:p>
          <w:p w:rsidR="00C573F3" w:rsidRPr="000A37D7" w:rsidRDefault="00C573F3" w:rsidP="0078742A">
            <w:pPr>
              <w:rPr>
                <w:szCs w:val="20"/>
              </w:rPr>
            </w:pPr>
            <w:r w:rsidRPr="00DD00D7">
              <w:rPr>
                <w:szCs w:val="20"/>
              </w:rPr>
              <w:t xml:space="preserve">Source:  </w:t>
            </w:r>
            <w:r>
              <w:rPr>
                <w:szCs w:val="20"/>
              </w:rPr>
              <w:t>DEER 201</w:t>
            </w:r>
            <w:r w:rsidR="0078742A">
              <w:rPr>
                <w:szCs w:val="20"/>
              </w:rPr>
              <w:t>6</w:t>
            </w:r>
          </w:p>
        </w:tc>
      </w:tr>
      <w:tr w:rsidR="00C573F3" w:rsidRPr="000A37D7" w:rsidTr="00C573F3">
        <w:trPr>
          <w:trHeight w:val="465"/>
        </w:trPr>
        <w:tc>
          <w:tcPr>
            <w:tcW w:w="4161" w:type="dxa"/>
            <w:shd w:val="pct20" w:color="000000" w:fill="FFFFFF"/>
          </w:tcPr>
          <w:p w:rsidR="00C573F3" w:rsidRPr="000A37D7" w:rsidRDefault="00C573F3" w:rsidP="0028709C">
            <w:pPr>
              <w:rPr>
                <w:b/>
              </w:rPr>
            </w:pPr>
            <w:bookmarkStart w:id="3" w:name="OLE_LINK1"/>
            <w:r w:rsidRPr="000A37D7">
              <w:rPr>
                <w:b/>
              </w:rPr>
              <w:t xml:space="preserve">Measure Incremental Cost ($/unit): </w:t>
            </w:r>
            <w:bookmarkEnd w:id="3"/>
          </w:p>
        </w:tc>
        <w:tc>
          <w:tcPr>
            <w:tcW w:w="6027" w:type="dxa"/>
            <w:shd w:val="pct20" w:color="000000" w:fill="FFFFFF"/>
          </w:tcPr>
          <w:p w:rsidR="00C573F3" w:rsidRDefault="00C573F3" w:rsidP="0028709C">
            <w:pPr>
              <w:rPr>
                <w:szCs w:val="20"/>
              </w:rPr>
            </w:pPr>
            <w:r>
              <w:rPr>
                <w:szCs w:val="20"/>
              </w:rPr>
              <w:t>Various: Refer to .</w:t>
            </w:r>
            <w:proofErr w:type="spellStart"/>
            <w:r>
              <w:rPr>
                <w:szCs w:val="20"/>
              </w:rPr>
              <w:t>xlsc</w:t>
            </w:r>
            <w:proofErr w:type="spellEnd"/>
            <w:r>
              <w:rPr>
                <w:szCs w:val="20"/>
              </w:rPr>
              <w:t xml:space="preserve"> file attached</w:t>
            </w:r>
          </w:p>
          <w:p w:rsidR="00C573F3" w:rsidRPr="00DD00D7" w:rsidRDefault="00C573F3" w:rsidP="0028709C">
            <w:pPr>
              <w:rPr>
                <w:szCs w:val="20"/>
              </w:rPr>
            </w:pPr>
            <w:r>
              <w:rPr>
                <w:szCs w:val="20"/>
              </w:rPr>
              <w:t>Source: PG&amp;E Calculations</w:t>
            </w:r>
          </w:p>
        </w:tc>
      </w:tr>
      <w:tr w:rsidR="000571F6" w:rsidRPr="000A37D7" w:rsidTr="00C573F3">
        <w:trPr>
          <w:trHeight w:val="465"/>
        </w:trPr>
        <w:tc>
          <w:tcPr>
            <w:tcW w:w="4161" w:type="dxa"/>
            <w:shd w:val="pct5" w:color="000000" w:fill="FFFFFF"/>
          </w:tcPr>
          <w:p w:rsidR="000571F6" w:rsidRPr="000A37D7" w:rsidRDefault="000571F6" w:rsidP="0028709C">
            <w:pPr>
              <w:rPr>
                <w:b/>
              </w:rPr>
            </w:pPr>
            <w:r w:rsidRPr="000A37D7">
              <w:rPr>
                <w:b/>
              </w:rPr>
              <w:t xml:space="preserve">Effective Useful Life (years): </w:t>
            </w:r>
          </w:p>
        </w:tc>
        <w:tc>
          <w:tcPr>
            <w:tcW w:w="6027" w:type="dxa"/>
            <w:shd w:val="pct5" w:color="000000" w:fill="FFFFFF"/>
          </w:tcPr>
          <w:p w:rsidR="00DD00D7" w:rsidRDefault="00C573F3" w:rsidP="00DD00D7">
            <w:pPr>
              <w:rPr>
                <w:szCs w:val="20"/>
              </w:rPr>
            </w:pPr>
            <w:r>
              <w:rPr>
                <w:szCs w:val="20"/>
              </w:rPr>
              <w:t>Various: Refer to .</w:t>
            </w:r>
            <w:proofErr w:type="spellStart"/>
            <w:r>
              <w:rPr>
                <w:szCs w:val="20"/>
              </w:rPr>
              <w:t>xlsc</w:t>
            </w:r>
            <w:proofErr w:type="spellEnd"/>
            <w:r>
              <w:rPr>
                <w:szCs w:val="20"/>
              </w:rPr>
              <w:t xml:space="preserve"> file attached</w:t>
            </w:r>
          </w:p>
          <w:p w:rsidR="00C573F3" w:rsidRPr="00DD00D7" w:rsidRDefault="0078742A" w:rsidP="00DD00D7">
            <w:pPr>
              <w:rPr>
                <w:szCs w:val="20"/>
              </w:rPr>
            </w:pPr>
            <w:r>
              <w:rPr>
                <w:szCs w:val="20"/>
              </w:rPr>
              <w:t>Source:  PG&amp;E Calculations</w:t>
            </w:r>
          </w:p>
        </w:tc>
      </w:tr>
      <w:tr w:rsidR="00530B04" w:rsidRPr="000A37D7" w:rsidTr="00C573F3">
        <w:trPr>
          <w:trHeight w:val="465"/>
        </w:trPr>
        <w:tc>
          <w:tcPr>
            <w:tcW w:w="4161" w:type="dxa"/>
            <w:shd w:val="pct20" w:color="000000" w:fill="FFFFFF"/>
          </w:tcPr>
          <w:p w:rsidR="00530B04" w:rsidRPr="006E2507" w:rsidRDefault="00695ED2" w:rsidP="0028709C">
            <w:pPr>
              <w:rPr>
                <w:b/>
              </w:rPr>
            </w:pPr>
            <w:r w:rsidRPr="006E2507">
              <w:rPr>
                <w:b/>
              </w:rPr>
              <w:t>Program Type:</w:t>
            </w:r>
          </w:p>
        </w:tc>
        <w:tc>
          <w:tcPr>
            <w:tcW w:w="6027" w:type="dxa"/>
            <w:shd w:val="pct20" w:color="000000" w:fill="FFFFFF"/>
          </w:tcPr>
          <w:p w:rsidR="00530B04" w:rsidRPr="006E2507" w:rsidRDefault="00C573F3" w:rsidP="00570FA9">
            <w:pPr>
              <w:rPr>
                <w:szCs w:val="20"/>
              </w:rPr>
            </w:pPr>
            <w:r>
              <w:rPr>
                <w:szCs w:val="20"/>
              </w:rPr>
              <w:t>R</w:t>
            </w:r>
            <w:r w:rsidR="00570FA9">
              <w:rPr>
                <w:szCs w:val="20"/>
              </w:rPr>
              <w:t>etrofit Add-On (REA)</w:t>
            </w:r>
          </w:p>
        </w:tc>
      </w:tr>
      <w:tr w:rsidR="000571F6" w:rsidRPr="000A37D7" w:rsidTr="00C573F3">
        <w:trPr>
          <w:trHeight w:val="465"/>
        </w:trPr>
        <w:tc>
          <w:tcPr>
            <w:tcW w:w="4161" w:type="dxa"/>
            <w:shd w:val="pct5" w:color="000000" w:fill="FFFFFF"/>
          </w:tcPr>
          <w:p w:rsidR="000571F6" w:rsidRPr="000A37D7" w:rsidRDefault="000571F6" w:rsidP="0028709C">
            <w:pPr>
              <w:rPr>
                <w:b/>
              </w:rPr>
            </w:pPr>
            <w:r w:rsidRPr="00DD00D7">
              <w:rPr>
                <w:b/>
              </w:rPr>
              <w:t>Net-to-Gross Ratios:</w:t>
            </w:r>
            <w:r w:rsidRPr="000A37D7">
              <w:rPr>
                <w:b/>
              </w:rPr>
              <w:t xml:space="preserve"> </w:t>
            </w:r>
          </w:p>
        </w:tc>
        <w:tc>
          <w:tcPr>
            <w:tcW w:w="6027" w:type="dxa"/>
            <w:shd w:val="pct5" w:color="000000" w:fill="FFFFFF"/>
          </w:tcPr>
          <w:p w:rsidR="00356E2C" w:rsidRPr="0078742A" w:rsidRDefault="00BD60E7" w:rsidP="00FF564C">
            <w:pPr>
              <w:rPr>
                <w:bCs/>
                <w:color w:val="333333"/>
                <w:szCs w:val="20"/>
                <w:lang w:val="en-GB"/>
              </w:rPr>
            </w:pPr>
            <w:r w:rsidRPr="0078742A">
              <w:rPr>
                <w:szCs w:val="20"/>
              </w:rPr>
              <w:t>0.</w:t>
            </w:r>
            <w:r w:rsidR="0078742A" w:rsidRPr="0078742A">
              <w:rPr>
                <w:szCs w:val="20"/>
              </w:rPr>
              <w:t>6</w:t>
            </w:r>
            <w:r w:rsidR="00356E2C" w:rsidRPr="0078742A">
              <w:rPr>
                <w:szCs w:val="20"/>
              </w:rPr>
              <w:t xml:space="preserve">, </w:t>
            </w:r>
            <w:proofErr w:type="spellStart"/>
            <w:r w:rsidR="0078742A" w:rsidRPr="0078742A">
              <w:rPr>
                <w:szCs w:val="20"/>
              </w:rPr>
              <w:t>NonRes</w:t>
            </w:r>
            <w:proofErr w:type="spellEnd"/>
            <w:r w:rsidR="0078742A" w:rsidRPr="0078742A">
              <w:rPr>
                <w:szCs w:val="20"/>
              </w:rPr>
              <w:t>-</w:t>
            </w:r>
            <w:proofErr w:type="spellStart"/>
            <w:r w:rsidR="0078742A" w:rsidRPr="0078742A">
              <w:rPr>
                <w:szCs w:val="20"/>
              </w:rPr>
              <w:t>sAll</w:t>
            </w:r>
            <w:proofErr w:type="spellEnd"/>
            <w:r w:rsidR="0078742A" w:rsidRPr="0078742A">
              <w:rPr>
                <w:szCs w:val="20"/>
              </w:rPr>
              <w:t>-</w:t>
            </w:r>
            <w:proofErr w:type="spellStart"/>
            <w:r w:rsidR="0078742A" w:rsidRPr="0078742A">
              <w:rPr>
                <w:szCs w:val="20"/>
              </w:rPr>
              <w:t>mLFOth</w:t>
            </w:r>
            <w:proofErr w:type="spellEnd"/>
            <w:r w:rsidR="0078742A" w:rsidRPr="0078742A">
              <w:rPr>
                <w:szCs w:val="20"/>
              </w:rPr>
              <w:t>-Deemed</w:t>
            </w:r>
          </w:p>
          <w:p w:rsidR="002A6F8D" w:rsidRPr="0078742A" w:rsidRDefault="0078742A" w:rsidP="00FF564C">
            <w:pPr>
              <w:rPr>
                <w:szCs w:val="20"/>
              </w:rPr>
            </w:pPr>
            <w:r w:rsidRPr="0078742A">
              <w:rPr>
                <w:bCs/>
                <w:color w:val="333333"/>
                <w:szCs w:val="20"/>
                <w:lang w:val="en-GB"/>
              </w:rPr>
              <w:t>0.55</w:t>
            </w:r>
            <w:r w:rsidR="002A6F8D" w:rsidRPr="0078742A">
              <w:rPr>
                <w:bCs/>
                <w:color w:val="333333"/>
                <w:szCs w:val="20"/>
                <w:lang w:val="en-GB"/>
              </w:rPr>
              <w:t xml:space="preserve">, </w:t>
            </w:r>
            <w:r w:rsidRPr="0078742A">
              <w:rPr>
                <w:szCs w:val="20"/>
              </w:rPr>
              <w:t>Res-Default&gt;2</w:t>
            </w:r>
          </w:p>
          <w:p w:rsidR="00DD00D7" w:rsidRPr="0078742A" w:rsidRDefault="00194E14" w:rsidP="0078742A">
            <w:pPr>
              <w:rPr>
                <w:szCs w:val="20"/>
                <w:lang w:val="en-GB"/>
              </w:rPr>
            </w:pPr>
            <w:r w:rsidRPr="0078742A">
              <w:rPr>
                <w:szCs w:val="20"/>
              </w:rPr>
              <w:t xml:space="preserve">Source:  </w:t>
            </w:r>
            <w:r w:rsidR="00230EDD" w:rsidRPr="0078742A">
              <w:rPr>
                <w:szCs w:val="20"/>
              </w:rPr>
              <w:t>20</w:t>
            </w:r>
            <w:r w:rsidR="00FF564C" w:rsidRPr="0078742A">
              <w:rPr>
                <w:szCs w:val="20"/>
              </w:rPr>
              <w:t>1</w:t>
            </w:r>
            <w:r w:rsidR="0078742A" w:rsidRPr="0078742A">
              <w:rPr>
                <w:szCs w:val="20"/>
              </w:rPr>
              <w:t xml:space="preserve">6 </w:t>
            </w:r>
            <w:r w:rsidR="00230EDD" w:rsidRPr="0078742A">
              <w:rPr>
                <w:szCs w:val="20"/>
              </w:rPr>
              <w:t>DEER</w:t>
            </w:r>
          </w:p>
        </w:tc>
      </w:tr>
      <w:tr w:rsidR="00127CC8" w:rsidRPr="000A37D7" w:rsidTr="00C573F3">
        <w:trPr>
          <w:trHeight w:val="465"/>
        </w:trPr>
        <w:tc>
          <w:tcPr>
            <w:tcW w:w="4161" w:type="dxa"/>
            <w:shd w:val="pct20" w:color="000000" w:fill="FFFFFF"/>
          </w:tcPr>
          <w:p w:rsidR="00127CC8" w:rsidRPr="000A37D7" w:rsidRDefault="00127CC8" w:rsidP="0028709C">
            <w:pPr>
              <w:rPr>
                <w:b/>
              </w:rPr>
            </w:pPr>
            <w:r w:rsidRPr="000A37D7">
              <w:rPr>
                <w:b/>
              </w:rPr>
              <w:t>Important Comments:</w:t>
            </w:r>
          </w:p>
        </w:tc>
        <w:tc>
          <w:tcPr>
            <w:tcW w:w="6027" w:type="dxa"/>
            <w:shd w:val="pct20" w:color="000000" w:fill="FFFFFF"/>
          </w:tcPr>
          <w:p w:rsidR="00CD6046" w:rsidRPr="00874F1C" w:rsidRDefault="00CD6046" w:rsidP="0028709C">
            <w:pPr>
              <w:rPr>
                <w:szCs w:val="20"/>
              </w:rPr>
            </w:pPr>
          </w:p>
        </w:tc>
      </w:tr>
    </w:tbl>
    <w:p w:rsidR="00131E68" w:rsidRDefault="00131E68" w:rsidP="0006490F">
      <w:pPr>
        <w:rPr>
          <w:rFonts w:ascii="Arial" w:hAnsi="Arial" w:cs="Arial"/>
          <w:b/>
          <w:i/>
          <w:color w:val="FF0000"/>
          <w:szCs w:val="20"/>
          <w:highlight w:val="cyan"/>
        </w:rPr>
        <w:sectPr w:rsidR="00131E68" w:rsidSect="00131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fmt="lowerRoman"/>
          <w:cols w:space="720"/>
          <w:docGrid w:linePitch="360"/>
        </w:sectPr>
      </w:pPr>
    </w:p>
    <w:p w:rsidR="00E71EF1" w:rsidRDefault="00E71EF1" w:rsidP="00E71EF1">
      <w:pPr>
        <w:pStyle w:val="Heading1"/>
      </w:pPr>
      <w:bookmarkStart w:id="4" w:name="_Toc437875198"/>
      <w:r>
        <w:lastRenderedPageBreak/>
        <w:t>Document Revision History</w:t>
      </w:r>
      <w:bookmarkEnd w:id="4"/>
    </w:p>
    <w:p w:rsidR="00E91C15" w:rsidRDefault="007F1E48" w:rsidP="000A1180">
      <w:pPr>
        <w:ind w:left="-180"/>
      </w:pPr>
      <w:r>
        <w:t xml:space="preserve">     </w:t>
      </w:r>
      <w:r w:rsidR="00E91C15">
        <w:t>Revision #</w:t>
      </w:r>
      <w:r w:rsidR="00E91C15" w:rsidRPr="00E91C15">
        <w:t xml:space="preserve"> </w:t>
      </w:r>
      <w:r w:rsidR="000A1180">
        <w:t xml:space="preserve">  </w:t>
      </w:r>
      <w:r w:rsidR="00E91C15">
        <w:t>Date</w:t>
      </w:r>
      <w:r w:rsidR="00E91C15" w:rsidRPr="00E91C15">
        <w:t xml:space="preserve"> </w:t>
      </w:r>
      <w:r w:rsidR="00E91C15">
        <w:tab/>
        <w:t>Description</w:t>
      </w:r>
      <w:r w:rsidR="00E91C15">
        <w:tab/>
      </w:r>
      <w:r w:rsidR="00E91C15">
        <w:tab/>
        <w:t xml:space="preserve">      </w:t>
      </w:r>
      <w:r w:rsidR="000A1180">
        <w:tab/>
      </w:r>
      <w:r w:rsidR="000A1180">
        <w:tab/>
      </w:r>
      <w:r w:rsidR="000A1180">
        <w:tab/>
      </w:r>
      <w:r w:rsidR="000A1180">
        <w:tab/>
        <w:t xml:space="preserve">    </w:t>
      </w:r>
      <w:r w:rsidR="00E91C15">
        <w:t xml:space="preserve"> Author (Company)</w:t>
      </w:r>
    </w:p>
    <w:tbl>
      <w:tblPr>
        <w:tblW w:w="5000" w:type="pct"/>
        <w:tblBorders>
          <w:insideH w:val="single" w:sz="18" w:space="0" w:color="FFFFFF"/>
          <w:insideV w:val="single" w:sz="18" w:space="0" w:color="FFFFFF"/>
        </w:tblBorders>
        <w:tblLook w:val="01E0" w:firstRow="1" w:lastRow="1" w:firstColumn="1" w:lastColumn="1" w:noHBand="0" w:noVBand="0"/>
      </w:tblPr>
      <w:tblGrid>
        <w:gridCol w:w="1138"/>
        <w:gridCol w:w="1028"/>
        <w:gridCol w:w="5295"/>
        <w:gridCol w:w="2115"/>
      </w:tblGrid>
      <w:tr w:rsidR="00E91C15" w:rsidRPr="000A37D7" w:rsidTr="000A1180">
        <w:trPr>
          <w:trHeight w:val="464"/>
        </w:trPr>
        <w:tc>
          <w:tcPr>
            <w:tcW w:w="567" w:type="pct"/>
            <w:shd w:val="pct20" w:color="000000" w:fill="FFFFFF"/>
          </w:tcPr>
          <w:p w:rsidR="00E91C15" w:rsidRPr="00FC7277" w:rsidRDefault="0072246C" w:rsidP="008948E0">
            <w:pPr>
              <w:rPr>
                <w:bCs/>
                <w:szCs w:val="20"/>
              </w:rPr>
            </w:pPr>
            <w:r w:rsidRPr="00FC7277">
              <w:rPr>
                <w:bCs/>
                <w:szCs w:val="20"/>
              </w:rPr>
              <w:t>Superseded</w:t>
            </w:r>
          </w:p>
        </w:tc>
        <w:tc>
          <w:tcPr>
            <w:tcW w:w="512" w:type="pct"/>
            <w:shd w:val="pct20" w:color="000000" w:fill="FFFFFF"/>
          </w:tcPr>
          <w:p w:rsidR="00E91C15" w:rsidRPr="00FC7277" w:rsidRDefault="00BE6D47" w:rsidP="008948E0">
            <w:pPr>
              <w:rPr>
                <w:bCs/>
                <w:szCs w:val="20"/>
              </w:rPr>
            </w:pPr>
            <w:r w:rsidRPr="00FC7277">
              <w:rPr>
                <w:bCs/>
                <w:szCs w:val="20"/>
              </w:rPr>
              <w:t>12</w:t>
            </w:r>
            <w:r w:rsidR="00E91C15" w:rsidRPr="00FC7277">
              <w:rPr>
                <w:bCs/>
                <w:szCs w:val="20"/>
              </w:rPr>
              <w:t>/</w:t>
            </w:r>
            <w:r w:rsidRPr="00FC7277">
              <w:rPr>
                <w:bCs/>
                <w:szCs w:val="20"/>
              </w:rPr>
              <w:t>06/05</w:t>
            </w:r>
          </w:p>
        </w:tc>
        <w:tc>
          <w:tcPr>
            <w:tcW w:w="2790" w:type="pct"/>
            <w:shd w:val="pct20" w:color="000000" w:fill="FFFFFF"/>
          </w:tcPr>
          <w:p w:rsidR="00E91C15" w:rsidRPr="00FC7277" w:rsidRDefault="00BE6D47" w:rsidP="008948E0">
            <w:pPr>
              <w:rPr>
                <w:bCs/>
                <w:szCs w:val="20"/>
              </w:rPr>
            </w:pPr>
            <w:r w:rsidRPr="00FC7277">
              <w:rPr>
                <w:bCs/>
                <w:szCs w:val="20"/>
              </w:rPr>
              <w:t xml:space="preserve">28 watt T8 replacing 32 watt T8 </w:t>
            </w:r>
          </w:p>
        </w:tc>
        <w:tc>
          <w:tcPr>
            <w:tcW w:w="1130" w:type="pct"/>
            <w:shd w:val="pct20" w:color="000000" w:fill="FFFFFF"/>
          </w:tcPr>
          <w:p w:rsidR="00E91C15" w:rsidRPr="00FC7277" w:rsidRDefault="00EB5AEB" w:rsidP="008948E0">
            <w:pPr>
              <w:rPr>
                <w:bCs/>
                <w:szCs w:val="20"/>
              </w:rPr>
            </w:pPr>
            <w:r w:rsidRPr="00FC7277">
              <w:rPr>
                <w:bCs/>
                <w:szCs w:val="20"/>
              </w:rPr>
              <w:t>Unknown</w:t>
            </w:r>
            <w:r w:rsidR="00B008BF" w:rsidRPr="00FC7277">
              <w:rPr>
                <w:bCs/>
                <w:szCs w:val="20"/>
              </w:rPr>
              <w:t xml:space="preserve"> </w:t>
            </w:r>
          </w:p>
        </w:tc>
      </w:tr>
      <w:tr w:rsidR="00BE6D47" w:rsidRPr="000A37D7" w:rsidTr="000A1180">
        <w:trPr>
          <w:trHeight w:val="464"/>
        </w:trPr>
        <w:tc>
          <w:tcPr>
            <w:tcW w:w="567" w:type="pct"/>
            <w:shd w:val="pct5" w:color="000000" w:fill="FFFFFF"/>
          </w:tcPr>
          <w:p w:rsidR="00BE6D47" w:rsidRPr="005B384F" w:rsidRDefault="0072246C" w:rsidP="002F44E6">
            <w:pPr>
              <w:rPr>
                <w:szCs w:val="20"/>
              </w:rPr>
            </w:pPr>
            <w:r w:rsidRPr="005B384F">
              <w:rPr>
                <w:szCs w:val="20"/>
              </w:rPr>
              <w:t>Superseded</w:t>
            </w:r>
          </w:p>
        </w:tc>
        <w:tc>
          <w:tcPr>
            <w:tcW w:w="512" w:type="pct"/>
            <w:shd w:val="pct5" w:color="000000" w:fill="FFFFFF"/>
          </w:tcPr>
          <w:p w:rsidR="00BE6D47" w:rsidRPr="005B384F" w:rsidRDefault="00BE6D47" w:rsidP="002F44E6">
            <w:pPr>
              <w:rPr>
                <w:szCs w:val="20"/>
              </w:rPr>
            </w:pPr>
            <w:r w:rsidRPr="005B384F">
              <w:rPr>
                <w:szCs w:val="20"/>
              </w:rPr>
              <w:t>12/06/05</w:t>
            </w:r>
          </w:p>
        </w:tc>
        <w:tc>
          <w:tcPr>
            <w:tcW w:w="2790" w:type="pct"/>
            <w:shd w:val="pct5" w:color="000000" w:fill="FFFFFF"/>
          </w:tcPr>
          <w:p w:rsidR="00BE6D47" w:rsidRPr="005B384F" w:rsidRDefault="00EB5AEB" w:rsidP="002F44E6">
            <w:pPr>
              <w:rPr>
                <w:szCs w:val="20"/>
              </w:rPr>
            </w:pPr>
            <w:r w:rsidRPr="005B384F">
              <w:rPr>
                <w:szCs w:val="20"/>
              </w:rPr>
              <w:t>T8 25W Instant Start Ballast Lamp Replacement of T8-32W Lamp 4’</w:t>
            </w:r>
            <w:r w:rsidR="00BE6D47" w:rsidRPr="005B384F">
              <w:rPr>
                <w:szCs w:val="20"/>
              </w:rPr>
              <w:t xml:space="preserve"> </w:t>
            </w:r>
          </w:p>
        </w:tc>
        <w:tc>
          <w:tcPr>
            <w:tcW w:w="1130" w:type="pct"/>
            <w:shd w:val="pct5" w:color="000000" w:fill="FFFFFF"/>
          </w:tcPr>
          <w:p w:rsidR="00BE6D47" w:rsidRPr="005B384F" w:rsidRDefault="00EB5AEB" w:rsidP="002F44E6">
            <w:pPr>
              <w:rPr>
                <w:bCs/>
                <w:szCs w:val="20"/>
              </w:rPr>
            </w:pPr>
            <w:r w:rsidRPr="005B384F">
              <w:rPr>
                <w:bCs/>
                <w:szCs w:val="20"/>
              </w:rPr>
              <w:t>Unknown</w:t>
            </w:r>
          </w:p>
        </w:tc>
      </w:tr>
      <w:tr w:rsidR="00BE6D47" w:rsidRPr="000A37D7" w:rsidTr="000A1180">
        <w:trPr>
          <w:trHeight w:val="464"/>
        </w:trPr>
        <w:tc>
          <w:tcPr>
            <w:tcW w:w="567" w:type="pct"/>
            <w:shd w:val="pct20" w:color="000000" w:fill="FFFFFF"/>
          </w:tcPr>
          <w:p w:rsidR="00BE6D47" w:rsidRPr="005B384F" w:rsidRDefault="00446B68" w:rsidP="002F44E6">
            <w:pPr>
              <w:rPr>
                <w:szCs w:val="20"/>
              </w:rPr>
            </w:pPr>
            <w:r w:rsidRPr="005B384F">
              <w:rPr>
                <w:szCs w:val="20"/>
              </w:rPr>
              <w:t>Revision 1</w:t>
            </w:r>
          </w:p>
        </w:tc>
        <w:tc>
          <w:tcPr>
            <w:tcW w:w="512" w:type="pct"/>
            <w:shd w:val="pct20" w:color="000000" w:fill="FFFFFF"/>
          </w:tcPr>
          <w:p w:rsidR="00BE6D47" w:rsidRPr="005B384F" w:rsidRDefault="001A2764" w:rsidP="008948E0">
            <w:pPr>
              <w:rPr>
                <w:szCs w:val="20"/>
              </w:rPr>
            </w:pPr>
            <w:r w:rsidRPr="005B384F">
              <w:rPr>
                <w:szCs w:val="20"/>
              </w:rPr>
              <w:t>05/05</w:t>
            </w:r>
            <w:r w:rsidR="00EB5AEB" w:rsidRPr="005B384F">
              <w:rPr>
                <w:szCs w:val="20"/>
              </w:rPr>
              <w:t>/0</w:t>
            </w:r>
            <w:r w:rsidRPr="005B384F">
              <w:rPr>
                <w:szCs w:val="20"/>
              </w:rPr>
              <w:t>9</w:t>
            </w:r>
          </w:p>
        </w:tc>
        <w:tc>
          <w:tcPr>
            <w:tcW w:w="2790" w:type="pct"/>
            <w:shd w:val="pct20" w:color="000000" w:fill="FFFFFF"/>
          </w:tcPr>
          <w:p w:rsidR="00BE6D47" w:rsidRPr="005B384F" w:rsidRDefault="004B2DCB" w:rsidP="008948E0">
            <w:pPr>
              <w:rPr>
                <w:szCs w:val="20"/>
              </w:rPr>
            </w:pPr>
            <w:r w:rsidRPr="005B384F">
              <w:rPr>
                <w:szCs w:val="20"/>
              </w:rPr>
              <w:t>Reduced Wattage 4-Foot T8 (Lamp Replacement Only)</w:t>
            </w:r>
          </w:p>
        </w:tc>
        <w:tc>
          <w:tcPr>
            <w:tcW w:w="1130" w:type="pct"/>
            <w:shd w:val="pct20" w:color="000000" w:fill="FFFFFF"/>
          </w:tcPr>
          <w:p w:rsidR="00BE6D47" w:rsidRPr="005B384F" w:rsidRDefault="00EB5AEB" w:rsidP="00746DDC">
            <w:pPr>
              <w:rPr>
                <w:bCs/>
                <w:szCs w:val="20"/>
              </w:rPr>
            </w:pPr>
            <w:r w:rsidRPr="005B384F">
              <w:rPr>
                <w:bCs/>
                <w:szCs w:val="20"/>
              </w:rPr>
              <w:t>Lauren Casey (HDR)</w:t>
            </w:r>
          </w:p>
          <w:p w:rsidR="00EC678E" w:rsidRPr="005B384F" w:rsidRDefault="00EC678E" w:rsidP="00746DDC">
            <w:pPr>
              <w:rPr>
                <w:bCs/>
                <w:szCs w:val="20"/>
              </w:rPr>
            </w:pPr>
            <w:r w:rsidRPr="005B384F">
              <w:rPr>
                <w:bCs/>
                <w:szCs w:val="20"/>
              </w:rPr>
              <w:t>Jim Wyatt (PG&amp;E)</w:t>
            </w:r>
          </w:p>
        </w:tc>
      </w:tr>
      <w:tr w:rsidR="00BE6D47" w:rsidRPr="000A37D7" w:rsidTr="000A1180">
        <w:trPr>
          <w:trHeight w:val="464"/>
        </w:trPr>
        <w:tc>
          <w:tcPr>
            <w:tcW w:w="567" w:type="pct"/>
            <w:shd w:val="pct5" w:color="000000" w:fill="FFFFFF"/>
          </w:tcPr>
          <w:p w:rsidR="00BE6D47" w:rsidRPr="005B384F" w:rsidRDefault="00AD6DFD" w:rsidP="00746DDC">
            <w:pPr>
              <w:rPr>
                <w:szCs w:val="20"/>
              </w:rPr>
            </w:pPr>
            <w:r w:rsidRPr="005B384F">
              <w:rPr>
                <w:szCs w:val="20"/>
              </w:rPr>
              <w:t>Revision</w:t>
            </w:r>
            <w:r w:rsidR="004A5DD4" w:rsidRPr="005B384F">
              <w:rPr>
                <w:szCs w:val="20"/>
              </w:rPr>
              <w:t xml:space="preserve"> 2</w:t>
            </w:r>
          </w:p>
        </w:tc>
        <w:tc>
          <w:tcPr>
            <w:tcW w:w="512" w:type="pct"/>
            <w:shd w:val="pct5" w:color="000000" w:fill="FFFFFF"/>
          </w:tcPr>
          <w:p w:rsidR="00BE6D47" w:rsidRPr="005B384F" w:rsidRDefault="004A5DD4" w:rsidP="00746DDC">
            <w:pPr>
              <w:rPr>
                <w:szCs w:val="20"/>
              </w:rPr>
            </w:pPr>
            <w:r w:rsidRPr="005B384F">
              <w:rPr>
                <w:szCs w:val="20"/>
              </w:rPr>
              <w:t>2/24/10</w:t>
            </w:r>
          </w:p>
        </w:tc>
        <w:tc>
          <w:tcPr>
            <w:tcW w:w="2790" w:type="pct"/>
            <w:shd w:val="pct5" w:color="000000" w:fill="FFFFFF"/>
          </w:tcPr>
          <w:p w:rsidR="006F12AB" w:rsidRPr="005B384F" w:rsidRDefault="004A5DD4" w:rsidP="004A5DD4">
            <w:pPr>
              <w:ind w:right="-720"/>
              <w:rPr>
                <w:szCs w:val="20"/>
              </w:rPr>
            </w:pPr>
            <w:r w:rsidRPr="005B384F">
              <w:rPr>
                <w:szCs w:val="20"/>
              </w:rPr>
              <w:t xml:space="preserve">Low or Reduced Wattage T8 Systems </w:t>
            </w:r>
          </w:p>
          <w:p w:rsidR="004A5DD4" w:rsidRPr="005B384F" w:rsidRDefault="004A5DD4" w:rsidP="004A5DD4">
            <w:pPr>
              <w:ind w:right="-720"/>
              <w:rPr>
                <w:szCs w:val="20"/>
              </w:rPr>
            </w:pPr>
            <w:r w:rsidRPr="005B384F">
              <w:rPr>
                <w:szCs w:val="20"/>
              </w:rPr>
              <w:t>(28 &amp; (28 &amp; 25 Watt)</w:t>
            </w:r>
          </w:p>
          <w:p w:rsidR="00BE6D47" w:rsidRPr="005B384F" w:rsidRDefault="00BE6D47" w:rsidP="00746DDC">
            <w:pPr>
              <w:rPr>
                <w:b/>
                <w:szCs w:val="20"/>
              </w:rPr>
            </w:pPr>
          </w:p>
        </w:tc>
        <w:tc>
          <w:tcPr>
            <w:tcW w:w="1130" w:type="pct"/>
            <w:shd w:val="pct5" w:color="000000" w:fill="FFFFFF"/>
          </w:tcPr>
          <w:p w:rsidR="00BE6D47" w:rsidRPr="005B384F" w:rsidRDefault="004A5DD4" w:rsidP="00746DDC">
            <w:pPr>
              <w:rPr>
                <w:bCs/>
                <w:szCs w:val="20"/>
              </w:rPr>
            </w:pPr>
            <w:r w:rsidRPr="005B384F">
              <w:rPr>
                <w:bCs/>
                <w:szCs w:val="20"/>
              </w:rPr>
              <w:t>Jim Wyatt (PG&amp;E)</w:t>
            </w:r>
          </w:p>
        </w:tc>
      </w:tr>
      <w:tr w:rsidR="00AD6DFD" w:rsidRPr="000A37D7" w:rsidTr="000A1180">
        <w:trPr>
          <w:trHeight w:val="464"/>
        </w:trPr>
        <w:tc>
          <w:tcPr>
            <w:tcW w:w="567" w:type="pct"/>
            <w:shd w:val="pct20" w:color="000000" w:fill="FFFFFF"/>
          </w:tcPr>
          <w:p w:rsidR="00AD6DFD" w:rsidRPr="005B384F" w:rsidRDefault="00AD6DFD" w:rsidP="00104140">
            <w:pPr>
              <w:rPr>
                <w:szCs w:val="20"/>
              </w:rPr>
            </w:pPr>
            <w:r w:rsidRPr="005B384F">
              <w:rPr>
                <w:szCs w:val="20"/>
              </w:rPr>
              <w:t>Revision 3</w:t>
            </w:r>
          </w:p>
        </w:tc>
        <w:tc>
          <w:tcPr>
            <w:tcW w:w="512" w:type="pct"/>
            <w:shd w:val="pct20" w:color="000000" w:fill="FFFFFF"/>
          </w:tcPr>
          <w:p w:rsidR="00AD6DFD" w:rsidRPr="005B384F" w:rsidRDefault="00AD6DFD" w:rsidP="00104140">
            <w:pPr>
              <w:rPr>
                <w:szCs w:val="20"/>
              </w:rPr>
            </w:pPr>
            <w:r w:rsidRPr="005B384F">
              <w:rPr>
                <w:szCs w:val="20"/>
              </w:rPr>
              <w:t>2/24/10</w:t>
            </w:r>
          </w:p>
        </w:tc>
        <w:tc>
          <w:tcPr>
            <w:tcW w:w="2790" w:type="pct"/>
            <w:shd w:val="pct20" w:color="000000" w:fill="FFFFFF"/>
          </w:tcPr>
          <w:p w:rsidR="006F12AB" w:rsidRPr="005B384F" w:rsidRDefault="00AD6DFD" w:rsidP="00104140">
            <w:pPr>
              <w:ind w:right="-720"/>
              <w:rPr>
                <w:szCs w:val="20"/>
              </w:rPr>
            </w:pPr>
            <w:r w:rsidRPr="005B384F">
              <w:rPr>
                <w:szCs w:val="20"/>
              </w:rPr>
              <w:t xml:space="preserve">Low or Reduced Wattage T8 Systems </w:t>
            </w:r>
          </w:p>
          <w:p w:rsidR="00AD6DFD" w:rsidRPr="005B384F" w:rsidRDefault="00AD6DFD" w:rsidP="00104140">
            <w:pPr>
              <w:ind w:right="-720"/>
              <w:rPr>
                <w:szCs w:val="20"/>
              </w:rPr>
            </w:pPr>
            <w:r w:rsidRPr="005B384F">
              <w:rPr>
                <w:szCs w:val="20"/>
              </w:rPr>
              <w:t>(28 &amp; (28 &amp; 25 Watt)</w:t>
            </w:r>
          </w:p>
          <w:p w:rsidR="00AD6DFD" w:rsidRPr="00FC7277" w:rsidRDefault="00AD6DFD" w:rsidP="00104140">
            <w:pPr>
              <w:rPr>
                <w:szCs w:val="20"/>
              </w:rPr>
            </w:pPr>
            <w:r w:rsidRPr="00FC7277">
              <w:rPr>
                <w:szCs w:val="20"/>
              </w:rPr>
              <w:t>Incorporated Attachment A recommendations</w:t>
            </w:r>
          </w:p>
        </w:tc>
        <w:tc>
          <w:tcPr>
            <w:tcW w:w="1130" w:type="pct"/>
            <w:shd w:val="pct20" w:color="000000" w:fill="FFFFFF"/>
          </w:tcPr>
          <w:p w:rsidR="00AD6DFD" w:rsidRPr="005B384F" w:rsidRDefault="00AD6DFD" w:rsidP="00104140">
            <w:pPr>
              <w:rPr>
                <w:bCs/>
                <w:szCs w:val="20"/>
              </w:rPr>
            </w:pPr>
            <w:r w:rsidRPr="005B384F">
              <w:rPr>
                <w:bCs/>
                <w:szCs w:val="20"/>
              </w:rPr>
              <w:t>Alina Zohrabian(PG&amp;E)</w:t>
            </w:r>
          </w:p>
        </w:tc>
      </w:tr>
      <w:tr w:rsidR="00AD6DFD" w:rsidRPr="000A37D7" w:rsidTr="000A1180">
        <w:trPr>
          <w:trHeight w:val="464"/>
        </w:trPr>
        <w:tc>
          <w:tcPr>
            <w:tcW w:w="567" w:type="pct"/>
            <w:shd w:val="pct5" w:color="000000" w:fill="FFFFFF"/>
          </w:tcPr>
          <w:p w:rsidR="00AD6DFD" w:rsidRPr="005B384F" w:rsidRDefault="00AD6DFD" w:rsidP="00104140">
            <w:pPr>
              <w:rPr>
                <w:szCs w:val="20"/>
              </w:rPr>
            </w:pPr>
            <w:r w:rsidRPr="005B384F">
              <w:rPr>
                <w:szCs w:val="20"/>
              </w:rPr>
              <w:t>Revision 4</w:t>
            </w:r>
          </w:p>
        </w:tc>
        <w:tc>
          <w:tcPr>
            <w:tcW w:w="512" w:type="pct"/>
            <w:shd w:val="pct5" w:color="000000" w:fill="FFFFFF"/>
          </w:tcPr>
          <w:p w:rsidR="00AD6DFD" w:rsidRPr="005B384F" w:rsidRDefault="009510B0" w:rsidP="00104140">
            <w:pPr>
              <w:rPr>
                <w:szCs w:val="20"/>
              </w:rPr>
            </w:pPr>
            <w:r w:rsidRPr="005B384F">
              <w:rPr>
                <w:szCs w:val="20"/>
              </w:rPr>
              <w:t>5/31/2012</w:t>
            </w:r>
          </w:p>
        </w:tc>
        <w:tc>
          <w:tcPr>
            <w:tcW w:w="2790" w:type="pct"/>
            <w:shd w:val="pct5" w:color="000000" w:fill="FFFFFF"/>
          </w:tcPr>
          <w:p w:rsidR="006F12AB" w:rsidRPr="005B384F" w:rsidRDefault="00AD6DFD" w:rsidP="00104140">
            <w:pPr>
              <w:ind w:right="-720"/>
              <w:rPr>
                <w:szCs w:val="20"/>
              </w:rPr>
            </w:pPr>
            <w:r w:rsidRPr="005B384F">
              <w:rPr>
                <w:szCs w:val="20"/>
              </w:rPr>
              <w:t xml:space="preserve">Low or Reduced Wattage T8 Systems </w:t>
            </w:r>
          </w:p>
          <w:p w:rsidR="00AD6DFD" w:rsidRPr="005B384F" w:rsidRDefault="00AD6DFD" w:rsidP="00104140">
            <w:pPr>
              <w:ind w:right="-720"/>
              <w:rPr>
                <w:szCs w:val="20"/>
              </w:rPr>
            </w:pPr>
            <w:r w:rsidRPr="005B384F">
              <w:rPr>
                <w:szCs w:val="20"/>
              </w:rPr>
              <w:t>(28 &amp; (28 &amp; 25 Watt)</w:t>
            </w:r>
            <w:r w:rsidR="005C55AA" w:rsidRPr="005B384F">
              <w:rPr>
                <w:szCs w:val="20"/>
              </w:rPr>
              <w:t xml:space="preserve"> Updated for DEER 2011 changes</w:t>
            </w:r>
          </w:p>
          <w:p w:rsidR="00AD6DFD" w:rsidRPr="005B384F" w:rsidRDefault="00AD6DFD" w:rsidP="00104140">
            <w:pPr>
              <w:rPr>
                <w:b/>
                <w:szCs w:val="20"/>
              </w:rPr>
            </w:pPr>
          </w:p>
        </w:tc>
        <w:tc>
          <w:tcPr>
            <w:tcW w:w="1130" w:type="pct"/>
            <w:shd w:val="pct5" w:color="000000" w:fill="FFFFFF"/>
          </w:tcPr>
          <w:p w:rsidR="00AD6DFD" w:rsidRPr="005B384F" w:rsidRDefault="00AD6DFD" w:rsidP="00104140">
            <w:pPr>
              <w:rPr>
                <w:bCs/>
                <w:szCs w:val="20"/>
              </w:rPr>
            </w:pPr>
            <w:r w:rsidRPr="005B384F">
              <w:rPr>
                <w:bCs/>
                <w:szCs w:val="20"/>
              </w:rPr>
              <w:t>Alina Zohrabian(PG&amp;E)</w:t>
            </w:r>
          </w:p>
        </w:tc>
      </w:tr>
      <w:tr w:rsidR="008B281C" w:rsidRPr="000A37D7" w:rsidTr="000A1180">
        <w:trPr>
          <w:trHeight w:val="464"/>
        </w:trPr>
        <w:tc>
          <w:tcPr>
            <w:tcW w:w="567" w:type="pct"/>
            <w:shd w:val="clear" w:color="auto" w:fill="BFBFBF"/>
          </w:tcPr>
          <w:p w:rsidR="008B281C" w:rsidRPr="005B384F" w:rsidRDefault="008B281C" w:rsidP="00104140">
            <w:pPr>
              <w:rPr>
                <w:szCs w:val="20"/>
              </w:rPr>
            </w:pPr>
            <w:bookmarkStart w:id="5" w:name="_Toc186621650"/>
            <w:r w:rsidRPr="005B384F">
              <w:rPr>
                <w:szCs w:val="20"/>
              </w:rPr>
              <w:t>Revision 4</w:t>
            </w:r>
          </w:p>
        </w:tc>
        <w:tc>
          <w:tcPr>
            <w:tcW w:w="512" w:type="pct"/>
            <w:shd w:val="clear" w:color="auto" w:fill="BFBFBF"/>
          </w:tcPr>
          <w:p w:rsidR="008B281C" w:rsidRPr="005B384F" w:rsidRDefault="008B281C" w:rsidP="00104140">
            <w:pPr>
              <w:rPr>
                <w:szCs w:val="20"/>
              </w:rPr>
            </w:pPr>
            <w:r w:rsidRPr="005B384F">
              <w:rPr>
                <w:szCs w:val="20"/>
              </w:rPr>
              <w:t>8/28/12</w:t>
            </w:r>
          </w:p>
        </w:tc>
        <w:tc>
          <w:tcPr>
            <w:tcW w:w="2790" w:type="pct"/>
            <w:shd w:val="clear" w:color="auto" w:fill="BFBFBF"/>
          </w:tcPr>
          <w:p w:rsidR="006F12AB" w:rsidRPr="005B384F" w:rsidRDefault="008B281C" w:rsidP="00104140">
            <w:pPr>
              <w:ind w:right="-720"/>
              <w:rPr>
                <w:szCs w:val="20"/>
              </w:rPr>
            </w:pPr>
            <w:r w:rsidRPr="005B384F">
              <w:rPr>
                <w:szCs w:val="20"/>
              </w:rPr>
              <w:t xml:space="preserve">OTR explanation is added in the </w:t>
            </w:r>
            <w:proofErr w:type="spellStart"/>
            <w:r w:rsidRPr="005B384F">
              <w:rPr>
                <w:szCs w:val="20"/>
              </w:rPr>
              <w:t>workpaper</w:t>
            </w:r>
            <w:proofErr w:type="spellEnd"/>
            <w:r w:rsidRPr="005B384F">
              <w:rPr>
                <w:szCs w:val="20"/>
              </w:rPr>
              <w:t>,  For Vintage</w:t>
            </w:r>
          </w:p>
          <w:p w:rsidR="006F12AB" w:rsidRPr="005B384F" w:rsidRDefault="008B281C" w:rsidP="00104140">
            <w:pPr>
              <w:ind w:right="-720"/>
              <w:rPr>
                <w:szCs w:val="20"/>
              </w:rPr>
            </w:pPr>
            <w:r w:rsidRPr="005B384F">
              <w:rPr>
                <w:szCs w:val="20"/>
              </w:rPr>
              <w:t xml:space="preserve">AV is changed to EX and For Climate Zone All is </w:t>
            </w:r>
          </w:p>
          <w:p w:rsidR="008B281C" w:rsidRPr="005B384F" w:rsidRDefault="008B281C" w:rsidP="00104140">
            <w:pPr>
              <w:ind w:right="-720"/>
              <w:rPr>
                <w:szCs w:val="20"/>
              </w:rPr>
            </w:pPr>
            <w:r w:rsidRPr="005B384F">
              <w:rPr>
                <w:szCs w:val="20"/>
              </w:rPr>
              <w:t>changed to IOU</w:t>
            </w:r>
          </w:p>
        </w:tc>
        <w:tc>
          <w:tcPr>
            <w:tcW w:w="1130" w:type="pct"/>
            <w:shd w:val="clear" w:color="auto" w:fill="BFBFBF"/>
          </w:tcPr>
          <w:p w:rsidR="008B281C" w:rsidRPr="005B384F" w:rsidRDefault="008B281C" w:rsidP="00104140">
            <w:pPr>
              <w:rPr>
                <w:bCs/>
                <w:szCs w:val="20"/>
              </w:rPr>
            </w:pPr>
            <w:r w:rsidRPr="005B384F">
              <w:rPr>
                <w:bCs/>
                <w:szCs w:val="20"/>
              </w:rPr>
              <w:t>Alina Zohrabian(PG&amp;E)</w:t>
            </w:r>
          </w:p>
        </w:tc>
      </w:tr>
      <w:tr w:rsidR="00E86680" w:rsidRPr="000A37D7" w:rsidTr="000A1180">
        <w:trPr>
          <w:trHeight w:val="1170"/>
        </w:trPr>
        <w:tc>
          <w:tcPr>
            <w:tcW w:w="567" w:type="pct"/>
            <w:shd w:val="clear" w:color="auto" w:fill="F2F2F2" w:themeFill="background1" w:themeFillShade="F2"/>
          </w:tcPr>
          <w:p w:rsidR="00E86680" w:rsidRPr="005B384F" w:rsidRDefault="00E86680" w:rsidP="00104140">
            <w:pPr>
              <w:rPr>
                <w:szCs w:val="20"/>
              </w:rPr>
            </w:pPr>
            <w:r w:rsidRPr="005B384F">
              <w:rPr>
                <w:szCs w:val="20"/>
              </w:rPr>
              <w:t>Revision 5</w:t>
            </w:r>
          </w:p>
        </w:tc>
        <w:tc>
          <w:tcPr>
            <w:tcW w:w="512" w:type="pct"/>
            <w:shd w:val="clear" w:color="auto" w:fill="F2F2F2" w:themeFill="background1" w:themeFillShade="F2"/>
          </w:tcPr>
          <w:p w:rsidR="00E86680" w:rsidRPr="005B384F" w:rsidRDefault="00E86680" w:rsidP="00104140">
            <w:pPr>
              <w:rPr>
                <w:szCs w:val="20"/>
              </w:rPr>
            </w:pPr>
            <w:r w:rsidRPr="005B384F">
              <w:rPr>
                <w:szCs w:val="20"/>
              </w:rPr>
              <w:t>7/16/13</w:t>
            </w:r>
          </w:p>
        </w:tc>
        <w:tc>
          <w:tcPr>
            <w:tcW w:w="2790" w:type="pct"/>
            <w:shd w:val="clear" w:color="auto" w:fill="F2F2F2" w:themeFill="background1" w:themeFillShade="F2"/>
          </w:tcPr>
          <w:p w:rsidR="006F12AB" w:rsidRPr="005B384F" w:rsidRDefault="00E86680" w:rsidP="00E86680">
            <w:pPr>
              <w:ind w:right="-720"/>
              <w:rPr>
                <w:bCs/>
                <w:szCs w:val="20"/>
              </w:rPr>
            </w:pPr>
            <w:r w:rsidRPr="005B384F">
              <w:rPr>
                <w:bCs/>
                <w:szCs w:val="20"/>
              </w:rPr>
              <w:t xml:space="preserve">Revised Savings values per ED </w:t>
            </w:r>
            <w:proofErr w:type="spellStart"/>
            <w:r w:rsidRPr="005B384F">
              <w:rPr>
                <w:bCs/>
                <w:szCs w:val="20"/>
              </w:rPr>
              <w:t>Workpaper</w:t>
            </w:r>
            <w:proofErr w:type="spellEnd"/>
            <w:r w:rsidRPr="005B384F">
              <w:rPr>
                <w:bCs/>
                <w:szCs w:val="20"/>
              </w:rPr>
              <w:t xml:space="preserve"> Disposition </w:t>
            </w:r>
          </w:p>
          <w:p w:rsidR="006F12AB" w:rsidRPr="005B384F" w:rsidRDefault="00E86680" w:rsidP="00E86680">
            <w:pPr>
              <w:ind w:right="-720"/>
              <w:rPr>
                <w:bCs/>
                <w:szCs w:val="20"/>
              </w:rPr>
            </w:pPr>
            <w:proofErr w:type="gramStart"/>
            <w:r w:rsidRPr="005B384F">
              <w:rPr>
                <w:bCs/>
                <w:szCs w:val="20"/>
              </w:rPr>
              <w:t>for</w:t>
            </w:r>
            <w:proofErr w:type="gramEnd"/>
            <w:r w:rsidRPr="005B384F">
              <w:rPr>
                <w:bCs/>
                <w:szCs w:val="20"/>
              </w:rPr>
              <w:t xml:space="preserve"> Lighting Retrofit, issue March, 2013. For updated </w:t>
            </w:r>
          </w:p>
          <w:p w:rsidR="00A432AC" w:rsidRPr="005B384F" w:rsidRDefault="00E86680" w:rsidP="00E86680">
            <w:pPr>
              <w:ind w:right="-720"/>
              <w:rPr>
                <w:bCs/>
                <w:szCs w:val="20"/>
              </w:rPr>
            </w:pPr>
            <w:r w:rsidRPr="005B384F">
              <w:rPr>
                <w:bCs/>
                <w:szCs w:val="20"/>
              </w:rPr>
              <w:t>savings values, see file PGECOLTG116 R5-Calcs.xlsx</w:t>
            </w:r>
          </w:p>
          <w:p w:rsidR="00EA77CF" w:rsidRPr="005B384F" w:rsidRDefault="00EA77CF" w:rsidP="00E86680">
            <w:pPr>
              <w:ind w:right="-720"/>
              <w:rPr>
                <w:bCs/>
                <w:szCs w:val="20"/>
              </w:rPr>
            </w:pPr>
            <w:r w:rsidRPr="005B384F">
              <w:rPr>
                <w:bCs/>
                <w:szCs w:val="20"/>
              </w:rPr>
              <w:t>For base wattage PG&amp;E used 59/2=29.5 watt for both</w:t>
            </w:r>
          </w:p>
          <w:p w:rsidR="00EA77CF" w:rsidRPr="005B384F" w:rsidRDefault="00EA77CF" w:rsidP="00E86680">
            <w:pPr>
              <w:ind w:right="-720"/>
              <w:rPr>
                <w:bCs/>
                <w:szCs w:val="20"/>
              </w:rPr>
            </w:pPr>
            <w:r w:rsidRPr="005B384F">
              <w:rPr>
                <w:bCs/>
                <w:szCs w:val="20"/>
              </w:rPr>
              <w:t xml:space="preserve"> Measures. These values got changed to 32 watt. For </w:t>
            </w:r>
          </w:p>
          <w:p w:rsidR="00EA77CF" w:rsidRPr="005B384F" w:rsidRDefault="00EA77CF" w:rsidP="00E86680">
            <w:pPr>
              <w:ind w:right="-720"/>
              <w:rPr>
                <w:bCs/>
                <w:szCs w:val="20"/>
              </w:rPr>
            </w:pPr>
            <w:r w:rsidRPr="005B384F">
              <w:rPr>
                <w:bCs/>
                <w:szCs w:val="20"/>
              </w:rPr>
              <w:t>Measure wattage for L730 PG&amp;E used 50/2=25 watt, this</w:t>
            </w:r>
          </w:p>
          <w:p w:rsidR="00EA77CF" w:rsidRPr="005B384F" w:rsidRDefault="00EA77CF" w:rsidP="00E86680">
            <w:pPr>
              <w:ind w:right="-720"/>
              <w:rPr>
                <w:bCs/>
                <w:szCs w:val="20"/>
              </w:rPr>
            </w:pPr>
            <w:proofErr w:type="gramStart"/>
            <w:r w:rsidRPr="005B384F">
              <w:rPr>
                <w:bCs/>
                <w:szCs w:val="20"/>
              </w:rPr>
              <w:t>got</w:t>
            </w:r>
            <w:proofErr w:type="gramEnd"/>
            <w:r w:rsidRPr="005B384F">
              <w:rPr>
                <w:bCs/>
                <w:szCs w:val="20"/>
              </w:rPr>
              <w:t xml:space="preserve"> changed to 28 watt. For measure wattage for L863 </w:t>
            </w:r>
          </w:p>
          <w:p w:rsidR="00EA77CF" w:rsidRPr="005B384F" w:rsidRDefault="00EA77CF" w:rsidP="00E86680">
            <w:pPr>
              <w:ind w:right="-720"/>
              <w:rPr>
                <w:bCs/>
                <w:szCs w:val="20"/>
              </w:rPr>
            </w:pPr>
            <w:r w:rsidRPr="005B384F">
              <w:rPr>
                <w:bCs/>
                <w:szCs w:val="20"/>
              </w:rPr>
              <w:t>PG&amp;E used 44/2=22 watts, this got changed to 25 watt.</w:t>
            </w:r>
          </w:p>
          <w:p w:rsidR="00EA77CF" w:rsidRPr="005B384F" w:rsidRDefault="00EA77CF" w:rsidP="00E86680">
            <w:pPr>
              <w:ind w:right="-720"/>
              <w:rPr>
                <w:szCs w:val="20"/>
              </w:rPr>
            </w:pPr>
            <w:r w:rsidRPr="005B384F">
              <w:rPr>
                <w:bCs/>
                <w:szCs w:val="20"/>
              </w:rPr>
              <w:t>ISR changed from 1 to 0.92.</w:t>
            </w:r>
          </w:p>
        </w:tc>
        <w:tc>
          <w:tcPr>
            <w:tcW w:w="1130" w:type="pct"/>
            <w:shd w:val="clear" w:color="auto" w:fill="F2F2F2" w:themeFill="background1" w:themeFillShade="F2"/>
          </w:tcPr>
          <w:p w:rsidR="00E86680" w:rsidRPr="005B384F" w:rsidRDefault="00E86680" w:rsidP="00104140">
            <w:pPr>
              <w:rPr>
                <w:bCs/>
                <w:szCs w:val="20"/>
              </w:rPr>
            </w:pPr>
            <w:r w:rsidRPr="005B384F">
              <w:rPr>
                <w:bCs/>
                <w:szCs w:val="20"/>
              </w:rPr>
              <w:t>Alina Zohrabian(PG&amp;E)</w:t>
            </w:r>
          </w:p>
        </w:tc>
      </w:tr>
      <w:tr w:rsidR="000B6522" w:rsidRPr="000A37D7" w:rsidTr="000A1180">
        <w:trPr>
          <w:trHeight w:val="405"/>
        </w:trPr>
        <w:tc>
          <w:tcPr>
            <w:tcW w:w="567" w:type="pct"/>
            <w:shd w:val="clear" w:color="auto" w:fill="BFBFBF"/>
          </w:tcPr>
          <w:p w:rsidR="000B6522" w:rsidRPr="005B384F" w:rsidRDefault="000B6522" w:rsidP="000B6522">
            <w:pPr>
              <w:rPr>
                <w:szCs w:val="20"/>
              </w:rPr>
            </w:pPr>
            <w:r w:rsidRPr="005B384F">
              <w:rPr>
                <w:szCs w:val="20"/>
              </w:rPr>
              <w:t>Revision 6</w:t>
            </w:r>
          </w:p>
        </w:tc>
        <w:tc>
          <w:tcPr>
            <w:tcW w:w="512" w:type="pct"/>
            <w:shd w:val="clear" w:color="auto" w:fill="BFBFBF"/>
          </w:tcPr>
          <w:p w:rsidR="000B6522" w:rsidRPr="005B384F" w:rsidRDefault="000B6522" w:rsidP="000B6522">
            <w:pPr>
              <w:rPr>
                <w:szCs w:val="20"/>
              </w:rPr>
            </w:pPr>
            <w:r w:rsidRPr="005B384F">
              <w:rPr>
                <w:szCs w:val="20"/>
              </w:rPr>
              <w:t>5/19/2014</w:t>
            </w:r>
          </w:p>
        </w:tc>
        <w:tc>
          <w:tcPr>
            <w:tcW w:w="2790" w:type="pct"/>
            <w:shd w:val="clear" w:color="auto" w:fill="BFBFBF"/>
          </w:tcPr>
          <w:p w:rsidR="000B6522" w:rsidRPr="000B6522" w:rsidRDefault="000B6522" w:rsidP="000B6522">
            <w:pPr>
              <w:rPr>
                <w:szCs w:val="20"/>
              </w:rPr>
            </w:pPr>
            <w:r w:rsidRPr="005B384F">
              <w:rPr>
                <w:szCs w:val="20"/>
              </w:rPr>
              <w:t xml:space="preserve">Added DI values from (PGE3PLTG175) and Revised savings values per ED </w:t>
            </w:r>
            <w:proofErr w:type="spellStart"/>
            <w:r w:rsidRPr="005B384F">
              <w:rPr>
                <w:szCs w:val="20"/>
              </w:rPr>
              <w:t>Workpaper</w:t>
            </w:r>
            <w:proofErr w:type="spellEnd"/>
            <w:r w:rsidRPr="005B384F">
              <w:rPr>
                <w:szCs w:val="20"/>
              </w:rPr>
              <w:t xml:space="preserve"> Disposition for Lighting Retrofits, December 14, 2013. For updated savings values, see file PGECOLTG116 R6.xlsx</w:t>
            </w:r>
          </w:p>
        </w:tc>
        <w:tc>
          <w:tcPr>
            <w:tcW w:w="1130" w:type="pct"/>
            <w:shd w:val="clear" w:color="auto" w:fill="BFBFBF"/>
          </w:tcPr>
          <w:p w:rsidR="000B6522" w:rsidRPr="005B384F" w:rsidRDefault="000B6522" w:rsidP="000B6522">
            <w:pPr>
              <w:rPr>
                <w:bCs/>
                <w:szCs w:val="20"/>
              </w:rPr>
            </w:pPr>
            <w:r w:rsidRPr="005B384F">
              <w:rPr>
                <w:bCs/>
                <w:szCs w:val="20"/>
              </w:rPr>
              <w:t xml:space="preserve">Mark </w:t>
            </w:r>
            <w:proofErr w:type="spellStart"/>
            <w:r w:rsidRPr="005B384F">
              <w:rPr>
                <w:bCs/>
                <w:szCs w:val="20"/>
              </w:rPr>
              <w:t>Tiemens</w:t>
            </w:r>
            <w:proofErr w:type="spellEnd"/>
            <w:r w:rsidRPr="005B384F">
              <w:rPr>
                <w:bCs/>
                <w:szCs w:val="20"/>
              </w:rPr>
              <w:t xml:space="preserve"> (PG&amp;E)</w:t>
            </w:r>
          </w:p>
        </w:tc>
      </w:tr>
      <w:tr w:rsidR="000B6522" w:rsidRPr="000A37D7" w:rsidTr="000A1180">
        <w:trPr>
          <w:trHeight w:val="1170"/>
        </w:trPr>
        <w:tc>
          <w:tcPr>
            <w:tcW w:w="567" w:type="pct"/>
            <w:shd w:val="clear" w:color="auto" w:fill="F2F2F2" w:themeFill="background1" w:themeFillShade="F2"/>
          </w:tcPr>
          <w:p w:rsidR="000B6522" w:rsidRPr="005B384F" w:rsidRDefault="000B6522" w:rsidP="00104140">
            <w:pPr>
              <w:rPr>
                <w:szCs w:val="20"/>
              </w:rPr>
            </w:pPr>
            <w:r>
              <w:rPr>
                <w:szCs w:val="20"/>
              </w:rPr>
              <w:t>Revision 7</w:t>
            </w:r>
          </w:p>
        </w:tc>
        <w:tc>
          <w:tcPr>
            <w:tcW w:w="512" w:type="pct"/>
            <w:shd w:val="clear" w:color="auto" w:fill="F2F2F2" w:themeFill="background1" w:themeFillShade="F2"/>
          </w:tcPr>
          <w:p w:rsidR="000B6522" w:rsidRPr="005B384F" w:rsidRDefault="000B6522" w:rsidP="00104140">
            <w:pPr>
              <w:rPr>
                <w:szCs w:val="20"/>
              </w:rPr>
            </w:pPr>
            <w:r>
              <w:rPr>
                <w:szCs w:val="20"/>
              </w:rPr>
              <w:t>1/1/2016</w:t>
            </w:r>
          </w:p>
        </w:tc>
        <w:tc>
          <w:tcPr>
            <w:tcW w:w="2790" w:type="pct"/>
            <w:shd w:val="clear" w:color="auto" w:fill="F2F2F2" w:themeFill="background1" w:themeFillShade="F2"/>
          </w:tcPr>
          <w:p w:rsidR="000B6522" w:rsidRPr="005B384F" w:rsidRDefault="00CC1848" w:rsidP="000A1180">
            <w:pPr>
              <w:ind w:right="167"/>
              <w:rPr>
                <w:bCs/>
                <w:szCs w:val="20"/>
              </w:rPr>
            </w:pPr>
            <w:r>
              <w:rPr>
                <w:bCs/>
                <w:szCs w:val="20"/>
              </w:rPr>
              <w:t xml:space="preserve">Updated </w:t>
            </w:r>
            <w:r w:rsidR="000A1180">
              <w:rPr>
                <w:bCs/>
                <w:szCs w:val="20"/>
              </w:rPr>
              <w:t>annual hours of operation, IE, CDF, EUL, base case costs, measure costs, NTG, and GSIA per DEER 2016.</w:t>
            </w:r>
            <w:r w:rsidR="00570FA9">
              <w:rPr>
                <w:bCs/>
                <w:szCs w:val="20"/>
              </w:rPr>
              <w:t xml:space="preserve">  Changed ROB to REA for all measures.</w:t>
            </w:r>
          </w:p>
        </w:tc>
        <w:tc>
          <w:tcPr>
            <w:tcW w:w="1130" w:type="pct"/>
            <w:shd w:val="clear" w:color="auto" w:fill="F2F2F2" w:themeFill="background1" w:themeFillShade="F2"/>
          </w:tcPr>
          <w:p w:rsidR="000B6522" w:rsidRPr="005B384F" w:rsidRDefault="000B6522" w:rsidP="00104140">
            <w:pPr>
              <w:rPr>
                <w:bCs/>
                <w:szCs w:val="20"/>
              </w:rPr>
            </w:pPr>
            <w:r>
              <w:rPr>
                <w:bCs/>
                <w:szCs w:val="20"/>
              </w:rPr>
              <w:t>Linda Wan (PG&amp;E)/Alina Zohrabian (PG&amp;E)</w:t>
            </w:r>
          </w:p>
        </w:tc>
      </w:tr>
    </w:tbl>
    <w:p w:rsidR="00C6236E" w:rsidRDefault="00C6236E" w:rsidP="00F55847">
      <w:pPr>
        <w:pStyle w:val="Heading1"/>
        <w:sectPr w:rsidR="00C6236E" w:rsidSect="002A419F">
          <w:endnotePr>
            <w:numFmt w:val="decimal"/>
          </w:endnotePr>
          <w:pgSz w:w="12240" w:h="15840"/>
          <w:pgMar w:top="1440" w:right="1440" w:bottom="1440" w:left="1440" w:header="720" w:footer="720" w:gutter="0"/>
          <w:pgNumType w:fmt="lowerRoman"/>
          <w:cols w:space="720"/>
          <w:docGrid w:linePitch="360"/>
        </w:sectPr>
      </w:pPr>
    </w:p>
    <w:p w:rsidR="00E71EF1" w:rsidRPr="004A5DD4" w:rsidRDefault="001248A3" w:rsidP="00F55847">
      <w:pPr>
        <w:pStyle w:val="Heading1"/>
        <w:rPr>
          <w:rFonts w:ascii="Times New Roman" w:hAnsi="Times New Roman" w:cs="Times New Roman"/>
        </w:rPr>
      </w:pPr>
      <w:bookmarkStart w:id="6" w:name="_Toc437875199"/>
      <w:r w:rsidRPr="004A5DD4">
        <w:rPr>
          <w:rFonts w:ascii="Times New Roman" w:hAnsi="Times New Roman" w:cs="Times New Roman"/>
        </w:rPr>
        <w:lastRenderedPageBreak/>
        <w:t>Table</w:t>
      </w:r>
      <w:r w:rsidR="006559C8" w:rsidRPr="004A5DD4">
        <w:rPr>
          <w:rFonts w:ascii="Times New Roman" w:hAnsi="Times New Roman" w:cs="Times New Roman"/>
        </w:rPr>
        <w:t xml:space="preserve"> of Contents</w:t>
      </w:r>
      <w:bookmarkEnd w:id="5"/>
      <w:bookmarkEnd w:id="6"/>
    </w:p>
    <w:p w:rsidR="0056326F" w:rsidRDefault="009F6F8B">
      <w:pPr>
        <w:pStyle w:val="TOC1"/>
        <w:rPr>
          <w:rFonts w:asciiTheme="minorHAnsi" w:eastAsiaTheme="minorEastAsia" w:hAnsiTheme="minorHAnsi" w:cstheme="minorBidi"/>
          <w:b w:val="0"/>
          <w:bCs w:val="0"/>
          <w:sz w:val="22"/>
          <w:szCs w:val="22"/>
        </w:rPr>
      </w:pPr>
      <w:r w:rsidRPr="004A5DD4">
        <w:rPr>
          <w:rFonts w:ascii="Times New Roman" w:hAnsi="Times New Roman" w:cs="Times New Roman"/>
          <w:b w:val="0"/>
        </w:rPr>
        <w:fldChar w:fldCharType="begin"/>
      </w:r>
      <w:r w:rsidRPr="004A5DD4">
        <w:rPr>
          <w:rFonts w:ascii="Times New Roman" w:hAnsi="Times New Roman" w:cs="Times New Roman"/>
          <w:b w:val="0"/>
        </w:rPr>
        <w:instrText xml:space="preserve"> TOC \o "1-3" \h \z \u </w:instrText>
      </w:r>
      <w:r w:rsidRPr="004A5DD4">
        <w:rPr>
          <w:rFonts w:ascii="Times New Roman" w:hAnsi="Times New Roman" w:cs="Times New Roman"/>
          <w:b w:val="0"/>
        </w:rPr>
        <w:fldChar w:fldCharType="separate"/>
      </w:r>
      <w:hyperlink w:anchor="_Toc437875197" w:history="1">
        <w:r w:rsidR="0056326F" w:rsidRPr="00815C2C">
          <w:rPr>
            <w:rStyle w:val="Hyperlink"/>
          </w:rPr>
          <w:t>At-a-Glance Summary</w:t>
        </w:r>
        <w:r w:rsidR="0056326F">
          <w:rPr>
            <w:webHidden/>
          </w:rPr>
          <w:tab/>
        </w:r>
        <w:r w:rsidR="0056326F">
          <w:rPr>
            <w:webHidden/>
          </w:rPr>
          <w:fldChar w:fldCharType="begin"/>
        </w:r>
        <w:r w:rsidR="0056326F">
          <w:rPr>
            <w:webHidden/>
          </w:rPr>
          <w:instrText xml:space="preserve"> PAGEREF _Toc437875197 \h </w:instrText>
        </w:r>
        <w:r w:rsidR="0056326F">
          <w:rPr>
            <w:webHidden/>
          </w:rPr>
        </w:r>
        <w:r w:rsidR="0056326F">
          <w:rPr>
            <w:webHidden/>
          </w:rPr>
          <w:fldChar w:fldCharType="separate"/>
        </w:r>
        <w:r w:rsidR="0056326F">
          <w:rPr>
            <w:webHidden/>
          </w:rPr>
          <w:t>ii</w:t>
        </w:r>
        <w:r w:rsidR="0056326F">
          <w:rPr>
            <w:webHidden/>
          </w:rPr>
          <w:fldChar w:fldCharType="end"/>
        </w:r>
      </w:hyperlink>
    </w:p>
    <w:p w:rsidR="0056326F" w:rsidRDefault="00570FA9">
      <w:pPr>
        <w:pStyle w:val="TOC1"/>
        <w:rPr>
          <w:rFonts w:asciiTheme="minorHAnsi" w:eastAsiaTheme="minorEastAsia" w:hAnsiTheme="minorHAnsi" w:cstheme="minorBidi"/>
          <w:b w:val="0"/>
          <w:bCs w:val="0"/>
          <w:sz w:val="22"/>
          <w:szCs w:val="22"/>
        </w:rPr>
      </w:pPr>
      <w:hyperlink w:anchor="_Toc437875198" w:history="1">
        <w:r w:rsidR="0056326F" w:rsidRPr="00815C2C">
          <w:rPr>
            <w:rStyle w:val="Hyperlink"/>
          </w:rPr>
          <w:t>Document Revision History</w:t>
        </w:r>
        <w:r w:rsidR="0056326F">
          <w:rPr>
            <w:webHidden/>
          </w:rPr>
          <w:tab/>
        </w:r>
        <w:r w:rsidR="0056326F">
          <w:rPr>
            <w:webHidden/>
          </w:rPr>
          <w:fldChar w:fldCharType="begin"/>
        </w:r>
        <w:r w:rsidR="0056326F">
          <w:rPr>
            <w:webHidden/>
          </w:rPr>
          <w:instrText xml:space="preserve"> PAGEREF _Toc437875198 \h </w:instrText>
        </w:r>
        <w:r w:rsidR="0056326F">
          <w:rPr>
            <w:webHidden/>
          </w:rPr>
        </w:r>
        <w:r w:rsidR="0056326F">
          <w:rPr>
            <w:webHidden/>
          </w:rPr>
          <w:fldChar w:fldCharType="separate"/>
        </w:r>
        <w:r w:rsidR="0056326F">
          <w:rPr>
            <w:webHidden/>
          </w:rPr>
          <w:t>iii</w:t>
        </w:r>
        <w:r w:rsidR="0056326F">
          <w:rPr>
            <w:webHidden/>
          </w:rPr>
          <w:fldChar w:fldCharType="end"/>
        </w:r>
      </w:hyperlink>
    </w:p>
    <w:p w:rsidR="0056326F" w:rsidRDefault="00570FA9">
      <w:pPr>
        <w:pStyle w:val="TOC1"/>
        <w:rPr>
          <w:rFonts w:asciiTheme="minorHAnsi" w:eastAsiaTheme="minorEastAsia" w:hAnsiTheme="minorHAnsi" w:cstheme="minorBidi"/>
          <w:b w:val="0"/>
          <w:bCs w:val="0"/>
          <w:sz w:val="22"/>
          <w:szCs w:val="22"/>
        </w:rPr>
      </w:pPr>
      <w:hyperlink w:anchor="_Toc437875199" w:history="1">
        <w:r w:rsidR="0056326F" w:rsidRPr="00815C2C">
          <w:rPr>
            <w:rStyle w:val="Hyperlink"/>
            <w:rFonts w:ascii="Times New Roman" w:hAnsi="Times New Roman" w:cs="Times New Roman"/>
          </w:rPr>
          <w:t>Table of Contents</w:t>
        </w:r>
        <w:r w:rsidR="0056326F">
          <w:rPr>
            <w:webHidden/>
          </w:rPr>
          <w:tab/>
        </w:r>
        <w:r w:rsidR="0056326F">
          <w:rPr>
            <w:webHidden/>
          </w:rPr>
          <w:fldChar w:fldCharType="begin"/>
        </w:r>
        <w:r w:rsidR="0056326F">
          <w:rPr>
            <w:webHidden/>
          </w:rPr>
          <w:instrText xml:space="preserve"> PAGEREF _Toc437875199 \h </w:instrText>
        </w:r>
        <w:r w:rsidR="0056326F">
          <w:rPr>
            <w:webHidden/>
          </w:rPr>
        </w:r>
        <w:r w:rsidR="0056326F">
          <w:rPr>
            <w:webHidden/>
          </w:rPr>
          <w:fldChar w:fldCharType="separate"/>
        </w:r>
        <w:r w:rsidR="0056326F">
          <w:rPr>
            <w:webHidden/>
          </w:rPr>
          <w:t>iv</w:t>
        </w:r>
        <w:r w:rsidR="0056326F">
          <w:rPr>
            <w:webHidden/>
          </w:rPr>
          <w:fldChar w:fldCharType="end"/>
        </w:r>
      </w:hyperlink>
    </w:p>
    <w:p w:rsidR="0056326F" w:rsidRDefault="00570FA9">
      <w:pPr>
        <w:pStyle w:val="TOC1"/>
        <w:rPr>
          <w:rFonts w:asciiTheme="minorHAnsi" w:eastAsiaTheme="minorEastAsia" w:hAnsiTheme="minorHAnsi" w:cstheme="minorBidi"/>
          <w:b w:val="0"/>
          <w:bCs w:val="0"/>
          <w:sz w:val="22"/>
          <w:szCs w:val="22"/>
        </w:rPr>
      </w:pPr>
      <w:hyperlink w:anchor="_Toc437875200" w:history="1">
        <w:r w:rsidR="0056326F" w:rsidRPr="00815C2C">
          <w:rPr>
            <w:rStyle w:val="Hyperlink"/>
          </w:rPr>
          <w:t>Section 1. General Measure &amp; Baseline Data</w:t>
        </w:r>
        <w:r w:rsidR="0056326F">
          <w:rPr>
            <w:webHidden/>
          </w:rPr>
          <w:tab/>
        </w:r>
        <w:r w:rsidR="0056326F">
          <w:rPr>
            <w:webHidden/>
          </w:rPr>
          <w:fldChar w:fldCharType="begin"/>
        </w:r>
        <w:r w:rsidR="0056326F">
          <w:rPr>
            <w:webHidden/>
          </w:rPr>
          <w:instrText xml:space="preserve"> PAGEREF _Toc437875200 \h </w:instrText>
        </w:r>
        <w:r w:rsidR="0056326F">
          <w:rPr>
            <w:webHidden/>
          </w:rPr>
        </w:r>
        <w:r w:rsidR="0056326F">
          <w:rPr>
            <w:webHidden/>
          </w:rPr>
          <w:fldChar w:fldCharType="separate"/>
        </w:r>
        <w:r w:rsidR="0056326F">
          <w:rPr>
            <w:webHidden/>
          </w:rPr>
          <w:t>1</w:t>
        </w:r>
        <w:r w:rsidR="0056326F">
          <w:rPr>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1" w:history="1">
        <w:r w:rsidR="0056326F" w:rsidRPr="00815C2C">
          <w:rPr>
            <w:rStyle w:val="Hyperlink"/>
            <w:noProof/>
          </w:rPr>
          <w:t>1.1 Measure Description &amp; Background</w:t>
        </w:r>
        <w:r w:rsidR="0056326F">
          <w:rPr>
            <w:noProof/>
            <w:webHidden/>
          </w:rPr>
          <w:tab/>
        </w:r>
        <w:r w:rsidR="0056326F">
          <w:rPr>
            <w:noProof/>
            <w:webHidden/>
          </w:rPr>
          <w:fldChar w:fldCharType="begin"/>
        </w:r>
        <w:r w:rsidR="0056326F">
          <w:rPr>
            <w:noProof/>
            <w:webHidden/>
          </w:rPr>
          <w:instrText xml:space="preserve"> PAGEREF _Toc437875201 \h </w:instrText>
        </w:r>
        <w:r w:rsidR="0056326F">
          <w:rPr>
            <w:noProof/>
            <w:webHidden/>
          </w:rPr>
        </w:r>
        <w:r w:rsidR="0056326F">
          <w:rPr>
            <w:noProof/>
            <w:webHidden/>
          </w:rPr>
          <w:fldChar w:fldCharType="separate"/>
        </w:r>
        <w:r w:rsidR="0056326F">
          <w:rPr>
            <w:noProof/>
            <w:webHidden/>
          </w:rPr>
          <w:t>1</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2" w:history="1">
        <w:r w:rsidR="0056326F" w:rsidRPr="00815C2C">
          <w:rPr>
            <w:rStyle w:val="Hyperlink"/>
            <w:noProof/>
          </w:rPr>
          <w:t>1.2 Product Technical Description</w:t>
        </w:r>
        <w:r w:rsidR="0056326F">
          <w:rPr>
            <w:noProof/>
            <w:webHidden/>
          </w:rPr>
          <w:tab/>
        </w:r>
        <w:r w:rsidR="0056326F">
          <w:rPr>
            <w:noProof/>
            <w:webHidden/>
          </w:rPr>
          <w:fldChar w:fldCharType="begin"/>
        </w:r>
        <w:r w:rsidR="0056326F">
          <w:rPr>
            <w:noProof/>
            <w:webHidden/>
          </w:rPr>
          <w:instrText xml:space="preserve"> PAGEREF _Toc437875202 \h </w:instrText>
        </w:r>
        <w:r w:rsidR="0056326F">
          <w:rPr>
            <w:noProof/>
            <w:webHidden/>
          </w:rPr>
        </w:r>
        <w:r w:rsidR="0056326F">
          <w:rPr>
            <w:noProof/>
            <w:webHidden/>
          </w:rPr>
          <w:fldChar w:fldCharType="separate"/>
        </w:r>
        <w:r w:rsidR="0056326F">
          <w:rPr>
            <w:noProof/>
            <w:webHidden/>
          </w:rPr>
          <w:t>2</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3" w:history="1">
        <w:r w:rsidR="0056326F" w:rsidRPr="00815C2C">
          <w:rPr>
            <w:rStyle w:val="Hyperlink"/>
            <w:noProof/>
          </w:rPr>
          <w:t>1.3 Measure Application Type</w:t>
        </w:r>
        <w:r w:rsidR="0056326F">
          <w:rPr>
            <w:noProof/>
            <w:webHidden/>
          </w:rPr>
          <w:tab/>
        </w:r>
        <w:r w:rsidR="0056326F">
          <w:rPr>
            <w:noProof/>
            <w:webHidden/>
          </w:rPr>
          <w:fldChar w:fldCharType="begin"/>
        </w:r>
        <w:r w:rsidR="0056326F">
          <w:rPr>
            <w:noProof/>
            <w:webHidden/>
          </w:rPr>
          <w:instrText xml:space="preserve"> PAGEREF _Toc437875203 \h </w:instrText>
        </w:r>
        <w:r w:rsidR="0056326F">
          <w:rPr>
            <w:noProof/>
            <w:webHidden/>
          </w:rPr>
        </w:r>
        <w:r w:rsidR="0056326F">
          <w:rPr>
            <w:noProof/>
            <w:webHidden/>
          </w:rPr>
          <w:fldChar w:fldCharType="separate"/>
        </w:r>
        <w:r w:rsidR="0056326F">
          <w:rPr>
            <w:noProof/>
            <w:webHidden/>
          </w:rPr>
          <w:t>2</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4" w:history="1">
        <w:r w:rsidR="0056326F" w:rsidRPr="00815C2C">
          <w:rPr>
            <w:rStyle w:val="Hyperlink"/>
            <w:noProof/>
          </w:rPr>
          <w:t>1.4 Product Base Case and Measure Case Data</w:t>
        </w:r>
        <w:r w:rsidR="0056326F">
          <w:rPr>
            <w:noProof/>
            <w:webHidden/>
          </w:rPr>
          <w:tab/>
        </w:r>
        <w:r w:rsidR="0056326F">
          <w:rPr>
            <w:noProof/>
            <w:webHidden/>
          </w:rPr>
          <w:fldChar w:fldCharType="begin"/>
        </w:r>
        <w:r w:rsidR="0056326F">
          <w:rPr>
            <w:noProof/>
            <w:webHidden/>
          </w:rPr>
          <w:instrText xml:space="preserve"> PAGEREF _Toc437875204 \h </w:instrText>
        </w:r>
        <w:r w:rsidR="0056326F">
          <w:rPr>
            <w:noProof/>
            <w:webHidden/>
          </w:rPr>
        </w:r>
        <w:r w:rsidR="0056326F">
          <w:rPr>
            <w:noProof/>
            <w:webHidden/>
          </w:rPr>
          <w:fldChar w:fldCharType="separate"/>
        </w:r>
        <w:r w:rsidR="0056326F">
          <w:rPr>
            <w:noProof/>
            <w:webHidden/>
          </w:rPr>
          <w:t>2</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5" w:history="1">
        <w:r w:rsidR="0056326F" w:rsidRPr="00815C2C">
          <w:rPr>
            <w:rStyle w:val="Hyperlink"/>
            <w:noProof/>
          </w:rPr>
          <w:t>1.4.1 DEER Base Case and Measure Case Information</w:t>
        </w:r>
        <w:r w:rsidR="0056326F">
          <w:rPr>
            <w:noProof/>
            <w:webHidden/>
          </w:rPr>
          <w:tab/>
        </w:r>
        <w:r w:rsidR="0056326F">
          <w:rPr>
            <w:noProof/>
            <w:webHidden/>
          </w:rPr>
          <w:fldChar w:fldCharType="begin"/>
        </w:r>
        <w:r w:rsidR="0056326F">
          <w:rPr>
            <w:noProof/>
            <w:webHidden/>
          </w:rPr>
          <w:instrText xml:space="preserve"> PAGEREF _Toc437875205 \h </w:instrText>
        </w:r>
        <w:r w:rsidR="0056326F">
          <w:rPr>
            <w:noProof/>
            <w:webHidden/>
          </w:rPr>
        </w:r>
        <w:r w:rsidR="0056326F">
          <w:rPr>
            <w:noProof/>
            <w:webHidden/>
          </w:rPr>
          <w:fldChar w:fldCharType="separate"/>
        </w:r>
        <w:r w:rsidR="0056326F">
          <w:rPr>
            <w:noProof/>
            <w:webHidden/>
          </w:rPr>
          <w:t>2</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6" w:history="1">
        <w:r w:rsidR="0056326F" w:rsidRPr="00815C2C">
          <w:rPr>
            <w:rStyle w:val="Hyperlink"/>
            <w:noProof/>
          </w:rPr>
          <w:t>1.4.2 Codes &amp; Standards Requirements Base Case and Measure Information</w:t>
        </w:r>
        <w:r w:rsidR="0056326F">
          <w:rPr>
            <w:noProof/>
            <w:webHidden/>
          </w:rPr>
          <w:tab/>
        </w:r>
        <w:r w:rsidR="0056326F">
          <w:rPr>
            <w:noProof/>
            <w:webHidden/>
          </w:rPr>
          <w:fldChar w:fldCharType="begin"/>
        </w:r>
        <w:r w:rsidR="0056326F">
          <w:rPr>
            <w:noProof/>
            <w:webHidden/>
          </w:rPr>
          <w:instrText xml:space="preserve"> PAGEREF _Toc437875206 \h </w:instrText>
        </w:r>
        <w:r w:rsidR="0056326F">
          <w:rPr>
            <w:noProof/>
            <w:webHidden/>
          </w:rPr>
        </w:r>
        <w:r w:rsidR="0056326F">
          <w:rPr>
            <w:noProof/>
            <w:webHidden/>
          </w:rPr>
          <w:fldChar w:fldCharType="separate"/>
        </w:r>
        <w:r w:rsidR="0056326F">
          <w:rPr>
            <w:noProof/>
            <w:webHidden/>
          </w:rPr>
          <w:t>3</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7" w:history="1">
        <w:r w:rsidR="0056326F" w:rsidRPr="00815C2C">
          <w:rPr>
            <w:rStyle w:val="Hyperlink"/>
            <w:noProof/>
          </w:rPr>
          <w:t>1.4.3 EM&amp;V, Market Potential, and Other Studies – Base Case and Measure Case Information</w:t>
        </w:r>
        <w:r w:rsidR="0056326F">
          <w:rPr>
            <w:noProof/>
            <w:webHidden/>
          </w:rPr>
          <w:tab/>
        </w:r>
        <w:r w:rsidR="0056326F">
          <w:rPr>
            <w:noProof/>
            <w:webHidden/>
          </w:rPr>
          <w:fldChar w:fldCharType="begin"/>
        </w:r>
        <w:r w:rsidR="0056326F">
          <w:rPr>
            <w:noProof/>
            <w:webHidden/>
          </w:rPr>
          <w:instrText xml:space="preserve"> PAGEREF _Toc437875207 \h </w:instrText>
        </w:r>
        <w:r w:rsidR="0056326F">
          <w:rPr>
            <w:noProof/>
            <w:webHidden/>
          </w:rPr>
        </w:r>
        <w:r w:rsidR="0056326F">
          <w:rPr>
            <w:noProof/>
            <w:webHidden/>
          </w:rPr>
          <w:fldChar w:fldCharType="separate"/>
        </w:r>
        <w:r w:rsidR="0056326F">
          <w:rPr>
            <w:noProof/>
            <w:webHidden/>
          </w:rPr>
          <w:t>3</w:t>
        </w:r>
        <w:r w:rsidR="0056326F">
          <w:rPr>
            <w:noProof/>
            <w:webHidden/>
          </w:rPr>
          <w:fldChar w:fldCharType="end"/>
        </w:r>
      </w:hyperlink>
    </w:p>
    <w:p w:rsidR="0056326F" w:rsidRDefault="00570FA9">
      <w:pPr>
        <w:pStyle w:val="TOC1"/>
        <w:rPr>
          <w:rFonts w:asciiTheme="minorHAnsi" w:eastAsiaTheme="minorEastAsia" w:hAnsiTheme="minorHAnsi" w:cstheme="minorBidi"/>
          <w:b w:val="0"/>
          <w:bCs w:val="0"/>
          <w:sz w:val="22"/>
          <w:szCs w:val="22"/>
        </w:rPr>
      </w:pPr>
      <w:hyperlink w:anchor="_Toc437875208" w:history="1">
        <w:r w:rsidR="0056326F" w:rsidRPr="00815C2C">
          <w:rPr>
            <w:rStyle w:val="Hyperlink"/>
          </w:rPr>
          <w:t>Section 2. Calculation Methods</w:t>
        </w:r>
        <w:r w:rsidR="0056326F">
          <w:rPr>
            <w:webHidden/>
          </w:rPr>
          <w:tab/>
        </w:r>
        <w:r w:rsidR="0056326F">
          <w:rPr>
            <w:webHidden/>
          </w:rPr>
          <w:fldChar w:fldCharType="begin"/>
        </w:r>
        <w:r w:rsidR="0056326F">
          <w:rPr>
            <w:webHidden/>
          </w:rPr>
          <w:instrText xml:space="preserve"> PAGEREF _Toc437875208 \h </w:instrText>
        </w:r>
        <w:r w:rsidR="0056326F">
          <w:rPr>
            <w:webHidden/>
          </w:rPr>
        </w:r>
        <w:r w:rsidR="0056326F">
          <w:rPr>
            <w:webHidden/>
          </w:rPr>
          <w:fldChar w:fldCharType="separate"/>
        </w:r>
        <w:r w:rsidR="0056326F">
          <w:rPr>
            <w:webHidden/>
          </w:rPr>
          <w:t>4</w:t>
        </w:r>
        <w:r w:rsidR="0056326F">
          <w:rPr>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09" w:history="1">
        <w:r w:rsidR="0056326F" w:rsidRPr="00815C2C">
          <w:rPr>
            <w:rStyle w:val="Hyperlink"/>
            <w:noProof/>
          </w:rPr>
          <w:t>2.1 Electric Energy Savings Estimation Methodologies</w:t>
        </w:r>
        <w:r w:rsidR="0056326F">
          <w:rPr>
            <w:noProof/>
            <w:webHidden/>
          </w:rPr>
          <w:tab/>
        </w:r>
        <w:r w:rsidR="0056326F">
          <w:rPr>
            <w:noProof/>
            <w:webHidden/>
          </w:rPr>
          <w:fldChar w:fldCharType="begin"/>
        </w:r>
        <w:r w:rsidR="0056326F">
          <w:rPr>
            <w:noProof/>
            <w:webHidden/>
          </w:rPr>
          <w:instrText xml:space="preserve"> PAGEREF _Toc437875209 \h </w:instrText>
        </w:r>
        <w:r w:rsidR="0056326F">
          <w:rPr>
            <w:noProof/>
            <w:webHidden/>
          </w:rPr>
        </w:r>
        <w:r w:rsidR="0056326F">
          <w:rPr>
            <w:noProof/>
            <w:webHidden/>
          </w:rPr>
          <w:fldChar w:fldCharType="separate"/>
        </w:r>
        <w:r w:rsidR="0056326F">
          <w:rPr>
            <w:noProof/>
            <w:webHidden/>
          </w:rPr>
          <w:t>4</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0" w:history="1">
        <w:r w:rsidR="0056326F" w:rsidRPr="00815C2C">
          <w:rPr>
            <w:rStyle w:val="Hyperlink"/>
            <w:noProof/>
          </w:rPr>
          <w:t>2.2. Demand Reduction Estimation Methodologies</w:t>
        </w:r>
        <w:r w:rsidR="0056326F">
          <w:rPr>
            <w:noProof/>
            <w:webHidden/>
          </w:rPr>
          <w:tab/>
        </w:r>
        <w:r w:rsidR="0056326F">
          <w:rPr>
            <w:noProof/>
            <w:webHidden/>
          </w:rPr>
          <w:fldChar w:fldCharType="begin"/>
        </w:r>
        <w:r w:rsidR="0056326F">
          <w:rPr>
            <w:noProof/>
            <w:webHidden/>
          </w:rPr>
          <w:instrText xml:space="preserve"> PAGEREF _Toc437875210 \h </w:instrText>
        </w:r>
        <w:r w:rsidR="0056326F">
          <w:rPr>
            <w:noProof/>
            <w:webHidden/>
          </w:rPr>
        </w:r>
        <w:r w:rsidR="0056326F">
          <w:rPr>
            <w:noProof/>
            <w:webHidden/>
          </w:rPr>
          <w:fldChar w:fldCharType="separate"/>
        </w:r>
        <w:r w:rsidR="0056326F">
          <w:rPr>
            <w:noProof/>
            <w:webHidden/>
          </w:rPr>
          <w:t>4</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1" w:history="1">
        <w:r w:rsidR="0056326F" w:rsidRPr="00815C2C">
          <w:rPr>
            <w:rStyle w:val="Hyperlink"/>
            <w:noProof/>
          </w:rPr>
          <w:t>2.3. Gas Energy Savings Estimation Methodologies</w:t>
        </w:r>
        <w:r w:rsidR="0056326F">
          <w:rPr>
            <w:noProof/>
            <w:webHidden/>
          </w:rPr>
          <w:tab/>
        </w:r>
        <w:r w:rsidR="0056326F">
          <w:rPr>
            <w:noProof/>
            <w:webHidden/>
          </w:rPr>
          <w:fldChar w:fldCharType="begin"/>
        </w:r>
        <w:r w:rsidR="0056326F">
          <w:rPr>
            <w:noProof/>
            <w:webHidden/>
          </w:rPr>
          <w:instrText xml:space="preserve"> PAGEREF _Toc437875211 \h </w:instrText>
        </w:r>
        <w:r w:rsidR="0056326F">
          <w:rPr>
            <w:noProof/>
            <w:webHidden/>
          </w:rPr>
        </w:r>
        <w:r w:rsidR="0056326F">
          <w:rPr>
            <w:noProof/>
            <w:webHidden/>
          </w:rPr>
          <w:fldChar w:fldCharType="separate"/>
        </w:r>
        <w:r w:rsidR="0056326F">
          <w:rPr>
            <w:noProof/>
            <w:webHidden/>
          </w:rPr>
          <w:t>4</w:t>
        </w:r>
        <w:r w:rsidR="0056326F">
          <w:rPr>
            <w:noProof/>
            <w:webHidden/>
          </w:rPr>
          <w:fldChar w:fldCharType="end"/>
        </w:r>
      </w:hyperlink>
    </w:p>
    <w:p w:rsidR="0056326F" w:rsidRDefault="00570FA9">
      <w:pPr>
        <w:pStyle w:val="TOC1"/>
        <w:rPr>
          <w:rFonts w:asciiTheme="minorHAnsi" w:eastAsiaTheme="minorEastAsia" w:hAnsiTheme="minorHAnsi" w:cstheme="minorBidi"/>
          <w:b w:val="0"/>
          <w:bCs w:val="0"/>
          <w:sz w:val="22"/>
          <w:szCs w:val="22"/>
        </w:rPr>
      </w:pPr>
      <w:hyperlink w:anchor="_Toc437875212" w:history="1">
        <w:r w:rsidR="0056326F" w:rsidRPr="00815C2C">
          <w:rPr>
            <w:rStyle w:val="Hyperlink"/>
          </w:rPr>
          <w:t>Section 3. Load Shapes</w:t>
        </w:r>
        <w:r w:rsidR="0056326F">
          <w:rPr>
            <w:webHidden/>
          </w:rPr>
          <w:tab/>
        </w:r>
        <w:r w:rsidR="0056326F">
          <w:rPr>
            <w:webHidden/>
          </w:rPr>
          <w:fldChar w:fldCharType="begin"/>
        </w:r>
        <w:r w:rsidR="0056326F">
          <w:rPr>
            <w:webHidden/>
          </w:rPr>
          <w:instrText xml:space="preserve"> PAGEREF _Toc437875212 \h </w:instrText>
        </w:r>
        <w:r w:rsidR="0056326F">
          <w:rPr>
            <w:webHidden/>
          </w:rPr>
        </w:r>
        <w:r w:rsidR="0056326F">
          <w:rPr>
            <w:webHidden/>
          </w:rPr>
          <w:fldChar w:fldCharType="separate"/>
        </w:r>
        <w:r w:rsidR="0056326F">
          <w:rPr>
            <w:webHidden/>
          </w:rPr>
          <w:t>5</w:t>
        </w:r>
        <w:r w:rsidR="0056326F">
          <w:rPr>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3" w:history="1">
        <w:r w:rsidR="0056326F" w:rsidRPr="00815C2C">
          <w:rPr>
            <w:rStyle w:val="Hyperlink"/>
            <w:noProof/>
          </w:rPr>
          <w:t>3.1 Base Case Load Shapes</w:t>
        </w:r>
        <w:r w:rsidR="0056326F">
          <w:rPr>
            <w:noProof/>
            <w:webHidden/>
          </w:rPr>
          <w:tab/>
        </w:r>
        <w:r w:rsidR="0056326F">
          <w:rPr>
            <w:noProof/>
            <w:webHidden/>
          </w:rPr>
          <w:fldChar w:fldCharType="begin"/>
        </w:r>
        <w:r w:rsidR="0056326F">
          <w:rPr>
            <w:noProof/>
            <w:webHidden/>
          </w:rPr>
          <w:instrText xml:space="preserve"> PAGEREF _Toc437875213 \h </w:instrText>
        </w:r>
        <w:r w:rsidR="0056326F">
          <w:rPr>
            <w:noProof/>
            <w:webHidden/>
          </w:rPr>
        </w:r>
        <w:r w:rsidR="0056326F">
          <w:rPr>
            <w:noProof/>
            <w:webHidden/>
          </w:rPr>
          <w:fldChar w:fldCharType="separate"/>
        </w:r>
        <w:r w:rsidR="0056326F">
          <w:rPr>
            <w:noProof/>
            <w:webHidden/>
          </w:rPr>
          <w:t>5</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4" w:history="1">
        <w:r w:rsidR="0056326F" w:rsidRPr="00815C2C">
          <w:rPr>
            <w:rStyle w:val="Hyperlink"/>
            <w:noProof/>
          </w:rPr>
          <w:t>3.2 Measure Load Shapes</w:t>
        </w:r>
        <w:r w:rsidR="0056326F">
          <w:rPr>
            <w:noProof/>
            <w:webHidden/>
          </w:rPr>
          <w:tab/>
        </w:r>
        <w:r w:rsidR="0056326F">
          <w:rPr>
            <w:noProof/>
            <w:webHidden/>
          </w:rPr>
          <w:fldChar w:fldCharType="begin"/>
        </w:r>
        <w:r w:rsidR="0056326F">
          <w:rPr>
            <w:noProof/>
            <w:webHidden/>
          </w:rPr>
          <w:instrText xml:space="preserve"> PAGEREF _Toc437875214 \h </w:instrText>
        </w:r>
        <w:r w:rsidR="0056326F">
          <w:rPr>
            <w:noProof/>
            <w:webHidden/>
          </w:rPr>
        </w:r>
        <w:r w:rsidR="0056326F">
          <w:rPr>
            <w:noProof/>
            <w:webHidden/>
          </w:rPr>
          <w:fldChar w:fldCharType="separate"/>
        </w:r>
        <w:r w:rsidR="0056326F">
          <w:rPr>
            <w:noProof/>
            <w:webHidden/>
          </w:rPr>
          <w:t>5</w:t>
        </w:r>
        <w:r w:rsidR="0056326F">
          <w:rPr>
            <w:noProof/>
            <w:webHidden/>
          </w:rPr>
          <w:fldChar w:fldCharType="end"/>
        </w:r>
      </w:hyperlink>
    </w:p>
    <w:p w:rsidR="0056326F" w:rsidRDefault="00570FA9">
      <w:pPr>
        <w:pStyle w:val="TOC1"/>
        <w:rPr>
          <w:rFonts w:asciiTheme="minorHAnsi" w:eastAsiaTheme="minorEastAsia" w:hAnsiTheme="minorHAnsi" w:cstheme="minorBidi"/>
          <w:b w:val="0"/>
          <w:bCs w:val="0"/>
          <w:sz w:val="22"/>
          <w:szCs w:val="22"/>
        </w:rPr>
      </w:pPr>
      <w:hyperlink w:anchor="_Toc437875215" w:history="1">
        <w:r w:rsidR="0056326F" w:rsidRPr="00815C2C">
          <w:rPr>
            <w:rStyle w:val="Hyperlink"/>
          </w:rPr>
          <w:t>Section 4. Base Case &amp; Measure Costs</w:t>
        </w:r>
        <w:r w:rsidR="0056326F">
          <w:rPr>
            <w:webHidden/>
          </w:rPr>
          <w:tab/>
        </w:r>
        <w:r w:rsidR="0056326F">
          <w:rPr>
            <w:webHidden/>
          </w:rPr>
          <w:fldChar w:fldCharType="begin"/>
        </w:r>
        <w:r w:rsidR="0056326F">
          <w:rPr>
            <w:webHidden/>
          </w:rPr>
          <w:instrText xml:space="preserve"> PAGEREF _Toc437875215 \h </w:instrText>
        </w:r>
        <w:r w:rsidR="0056326F">
          <w:rPr>
            <w:webHidden/>
          </w:rPr>
        </w:r>
        <w:r w:rsidR="0056326F">
          <w:rPr>
            <w:webHidden/>
          </w:rPr>
          <w:fldChar w:fldCharType="separate"/>
        </w:r>
        <w:r w:rsidR="0056326F">
          <w:rPr>
            <w:webHidden/>
          </w:rPr>
          <w:t>6</w:t>
        </w:r>
        <w:r w:rsidR="0056326F">
          <w:rPr>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6" w:history="1">
        <w:r w:rsidR="0056326F" w:rsidRPr="00815C2C">
          <w:rPr>
            <w:rStyle w:val="Hyperlink"/>
            <w:noProof/>
          </w:rPr>
          <w:t>4.1 Base Case Costs</w:t>
        </w:r>
        <w:r w:rsidR="0056326F">
          <w:rPr>
            <w:noProof/>
            <w:webHidden/>
          </w:rPr>
          <w:tab/>
        </w:r>
        <w:r w:rsidR="0056326F">
          <w:rPr>
            <w:noProof/>
            <w:webHidden/>
          </w:rPr>
          <w:fldChar w:fldCharType="begin"/>
        </w:r>
        <w:r w:rsidR="0056326F">
          <w:rPr>
            <w:noProof/>
            <w:webHidden/>
          </w:rPr>
          <w:instrText xml:space="preserve"> PAGEREF _Toc437875216 \h </w:instrText>
        </w:r>
        <w:r w:rsidR="0056326F">
          <w:rPr>
            <w:noProof/>
            <w:webHidden/>
          </w:rPr>
        </w:r>
        <w:r w:rsidR="0056326F">
          <w:rPr>
            <w:noProof/>
            <w:webHidden/>
          </w:rPr>
          <w:fldChar w:fldCharType="separate"/>
        </w:r>
        <w:r w:rsidR="0056326F">
          <w:rPr>
            <w:noProof/>
            <w:webHidden/>
          </w:rPr>
          <w:t>6</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7" w:history="1">
        <w:r w:rsidR="0056326F" w:rsidRPr="00815C2C">
          <w:rPr>
            <w:rStyle w:val="Hyperlink"/>
            <w:noProof/>
          </w:rPr>
          <w:t>4.2 Measure Costs</w:t>
        </w:r>
        <w:r w:rsidR="0056326F">
          <w:rPr>
            <w:noProof/>
            <w:webHidden/>
          </w:rPr>
          <w:tab/>
        </w:r>
        <w:r w:rsidR="0056326F">
          <w:rPr>
            <w:noProof/>
            <w:webHidden/>
          </w:rPr>
          <w:fldChar w:fldCharType="begin"/>
        </w:r>
        <w:r w:rsidR="0056326F">
          <w:rPr>
            <w:noProof/>
            <w:webHidden/>
          </w:rPr>
          <w:instrText xml:space="preserve"> PAGEREF _Toc437875217 \h </w:instrText>
        </w:r>
        <w:r w:rsidR="0056326F">
          <w:rPr>
            <w:noProof/>
            <w:webHidden/>
          </w:rPr>
        </w:r>
        <w:r w:rsidR="0056326F">
          <w:rPr>
            <w:noProof/>
            <w:webHidden/>
          </w:rPr>
          <w:fldChar w:fldCharType="separate"/>
        </w:r>
        <w:r w:rsidR="0056326F">
          <w:rPr>
            <w:noProof/>
            <w:webHidden/>
          </w:rPr>
          <w:t>6</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8" w:history="1">
        <w:r w:rsidR="0056326F" w:rsidRPr="00815C2C">
          <w:rPr>
            <w:rStyle w:val="Hyperlink"/>
            <w:noProof/>
          </w:rPr>
          <w:t>4.3 Incremental &amp; Full Measure Costs</w:t>
        </w:r>
        <w:r w:rsidR="0056326F">
          <w:rPr>
            <w:noProof/>
            <w:webHidden/>
          </w:rPr>
          <w:tab/>
        </w:r>
        <w:r w:rsidR="0056326F">
          <w:rPr>
            <w:noProof/>
            <w:webHidden/>
          </w:rPr>
          <w:fldChar w:fldCharType="begin"/>
        </w:r>
        <w:r w:rsidR="0056326F">
          <w:rPr>
            <w:noProof/>
            <w:webHidden/>
          </w:rPr>
          <w:instrText xml:space="preserve"> PAGEREF _Toc437875218 \h </w:instrText>
        </w:r>
        <w:r w:rsidR="0056326F">
          <w:rPr>
            <w:noProof/>
            <w:webHidden/>
          </w:rPr>
        </w:r>
        <w:r w:rsidR="0056326F">
          <w:rPr>
            <w:noProof/>
            <w:webHidden/>
          </w:rPr>
          <w:fldChar w:fldCharType="separate"/>
        </w:r>
        <w:r w:rsidR="0056326F">
          <w:rPr>
            <w:noProof/>
            <w:webHidden/>
          </w:rPr>
          <w:t>6</w:t>
        </w:r>
        <w:r w:rsidR="0056326F">
          <w:rPr>
            <w:noProof/>
            <w:webHidden/>
          </w:rPr>
          <w:fldChar w:fldCharType="end"/>
        </w:r>
      </w:hyperlink>
    </w:p>
    <w:p w:rsidR="0056326F" w:rsidRDefault="00570FA9">
      <w:pPr>
        <w:pStyle w:val="TOC2"/>
        <w:tabs>
          <w:tab w:val="right" w:leader="dot" w:pos="9350"/>
        </w:tabs>
        <w:rPr>
          <w:rFonts w:asciiTheme="minorHAnsi" w:eastAsiaTheme="minorEastAsia" w:hAnsiTheme="minorHAnsi" w:cstheme="minorBidi"/>
          <w:noProof/>
          <w:sz w:val="22"/>
          <w:szCs w:val="22"/>
        </w:rPr>
      </w:pPr>
      <w:hyperlink w:anchor="_Toc437875219" w:history="1">
        <w:r w:rsidR="0056326F" w:rsidRPr="00815C2C">
          <w:rPr>
            <w:rStyle w:val="Hyperlink"/>
            <w:noProof/>
          </w:rPr>
          <w:t>4.3.1 Full Measure Cost</w:t>
        </w:r>
        <w:r w:rsidR="0056326F">
          <w:rPr>
            <w:noProof/>
            <w:webHidden/>
          </w:rPr>
          <w:tab/>
        </w:r>
        <w:r w:rsidR="0056326F">
          <w:rPr>
            <w:noProof/>
            <w:webHidden/>
          </w:rPr>
          <w:fldChar w:fldCharType="begin"/>
        </w:r>
        <w:r w:rsidR="0056326F">
          <w:rPr>
            <w:noProof/>
            <w:webHidden/>
          </w:rPr>
          <w:instrText xml:space="preserve"> PAGEREF _Toc437875219 \h </w:instrText>
        </w:r>
        <w:r w:rsidR="0056326F">
          <w:rPr>
            <w:noProof/>
            <w:webHidden/>
          </w:rPr>
        </w:r>
        <w:r w:rsidR="0056326F">
          <w:rPr>
            <w:noProof/>
            <w:webHidden/>
          </w:rPr>
          <w:fldChar w:fldCharType="separate"/>
        </w:r>
        <w:r w:rsidR="0056326F">
          <w:rPr>
            <w:noProof/>
            <w:webHidden/>
          </w:rPr>
          <w:t>6</w:t>
        </w:r>
        <w:r w:rsidR="0056326F">
          <w:rPr>
            <w:noProof/>
            <w:webHidden/>
          </w:rPr>
          <w:fldChar w:fldCharType="end"/>
        </w:r>
      </w:hyperlink>
    </w:p>
    <w:p w:rsidR="0056326F" w:rsidRDefault="00570FA9">
      <w:pPr>
        <w:pStyle w:val="TOC1"/>
        <w:rPr>
          <w:rFonts w:asciiTheme="minorHAnsi" w:eastAsiaTheme="minorEastAsia" w:hAnsiTheme="minorHAnsi" w:cstheme="minorBidi"/>
          <w:b w:val="0"/>
          <w:bCs w:val="0"/>
          <w:sz w:val="22"/>
          <w:szCs w:val="22"/>
        </w:rPr>
      </w:pPr>
      <w:hyperlink w:anchor="_Toc437875220" w:history="1">
        <w:r w:rsidR="0056326F" w:rsidRPr="00815C2C">
          <w:rPr>
            <w:rStyle w:val="Hyperlink"/>
          </w:rPr>
          <w:t>References</w:t>
        </w:r>
        <w:r w:rsidR="0056326F">
          <w:rPr>
            <w:webHidden/>
          </w:rPr>
          <w:tab/>
        </w:r>
        <w:r w:rsidR="0056326F">
          <w:rPr>
            <w:webHidden/>
          </w:rPr>
          <w:fldChar w:fldCharType="begin"/>
        </w:r>
        <w:r w:rsidR="0056326F">
          <w:rPr>
            <w:webHidden/>
          </w:rPr>
          <w:instrText xml:space="preserve"> PAGEREF _Toc437875220 \h </w:instrText>
        </w:r>
        <w:r w:rsidR="0056326F">
          <w:rPr>
            <w:webHidden/>
          </w:rPr>
        </w:r>
        <w:r w:rsidR="0056326F">
          <w:rPr>
            <w:webHidden/>
          </w:rPr>
          <w:fldChar w:fldCharType="separate"/>
        </w:r>
        <w:r w:rsidR="0056326F">
          <w:rPr>
            <w:webHidden/>
          </w:rPr>
          <w:t>7</w:t>
        </w:r>
        <w:r w:rsidR="0056326F">
          <w:rPr>
            <w:webHidden/>
          </w:rPr>
          <w:fldChar w:fldCharType="end"/>
        </w:r>
      </w:hyperlink>
    </w:p>
    <w:p w:rsidR="00C6236E" w:rsidRDefault="009F6F8B" w:rsidP="003276AB">
      <w:pPr>
        <w:pStyle w:val="Heading1"/>
        <w:rPr>
          <w:rFonts w:ascii="Times New Roman" w:hAnsi="Times New Roman" w:cs="Times New Roman"/>
          <w:b w:val="0"/>
          <w:bCs w:val="0"/>
          <w:kern w:val="0"/>
          <w:sz w:val="24"/>
          <w:szCs w:val="24"/>
        </w:rPr>
        <w:sectPr w:rsidR="00C6236E" w:rsidSect="002A419F">
          <w:endnotePr>
            <w:numFmt w:val="decimal"/>
          </w:endnotePr>
          <w:pgSz w:w="12240" w:h="15840"/>
          <w:pgMar w:top="1440" w:right="1440" w:bottom="1440" w:left="1440" w:header="720" w:footer="720" w:gutter="0"/>
          <w:pgNumType w:fmt="lowerRoman"/>
          <w:cols w:space="720"/>
          <w:docGrid w:linePitch="360"/>
        </w:sectPr>
      </w:pPr>
      <w:r w:rsidRPr="004A5DD4">
        <w:rPr>
          <w:rFonts w:ascii="Times New Roman" w:hAnsi="Times New Roman" w:cs="Times New Roman"/>
          <w:b w:val="0"/>
          <w:bCs w:val="0"/>
          <w:kern w:val="0"/>
          <w:sz w:val="24"/>
          <w:szCs w:val="24"/>
        </w:rPr>
        <w:fldChar w:fldCharType="end"/>
      </w:r>
      <w:bookmarkStart w:id="7" w:name="_Toc172205729"/>
    </w:p>
    <w:p w:rsidR="00ED21EE" w:rsidRDefault="00ED21EE" w:rsidP="00ED21EE">
      <w:pPr>
        <w:pStyle w:val="Heading1"/>
      </w:pPr>
      <w:bookmarkStart w:id="8" w:name="_Toc437875200"/>
      <w:bookmarkStart w:id="9" w:name="_Toc172205732"/>
      <w:bookmarkEnd w:id="7"/>
      <w:proofErr w:type="gramStart"/>
      <w:r>
        <w:lastRenderedPageBreak/>
        <w:t>Section 1.</w:t>
      </w:r>
      <w:proofErr w:type="gramEnd"/>
      <w:r>
        <w:t xml:space="preserve"> General Measure &amp; Baseline Data</w:t>
      </w:r>
      <w:bookmarkEnd w:id="8"/>
    </w:p>
    <w:p w:rsidR="00E71EF1" w:rsidRDefault="001248A3" w:rsidP="001248A3">
      <w:pPr>
        <w:pStyle w:val="Heading2"/>
      </w:pPr>
      <w:bookmarkStart w:id="10" w:name="_Toc437875201"/>
      <w:bookmarkEnd w:id="9"/>
      <w:r>
        <w:t xml:space="preserve">1.1 </w:t>
      </w:r>
      <w:r w:rsidR="00E71EF1" w:rsidRPr="001248A3">
        <w:t>Measure Description &amp; Background</w:t>
      </w:r>
      <w:bookmarkEnd w:id="10"/>
    </w:p>
    <w:p w:rsidR="00521920" w:rsidRDefault="00521920" w:rsidP="00872913">
      <w:pPr>
        <w:rPr>
          <w:rFonts w:ascii="Arial" w:hAnsi="Arial" w:cs="Arial"/>
          <w:b/>
          <w:i/>
        </w:rPr>
      </w:pPr>
      <w:r w:rsidRPr="00521920">
        <w:rPr>
          <w:rFonts w:ascii="Arial" w:hAnsi="Arial" w:cs="Arial"/>
          <w:b/>
          <w:i/>
        </w:rPr>
        <w:t>Catalog Description</w:t>
      </w:r>
    </w:p>
    <w:p w:rsidR="00295E80" w:rsidRPr="00C6236E" w:rsidRDefault="00295E80" w:rsidP="00295E80">
      <w:pPr>
        <w:autoSpaceDE w:val="0"/>
        <w:autoSpaceDN w:val="0"/>
        <w:adjustRightInd w:val="0"/>
        <w:rPr>
          <w:b/>
          <w:bCs/>
          <w:i/>
        </w:rPr>
      </w:pPr>
      <w:r w:rsidRPr="00C6236E">
        <w:rPr>
          <w:b/>
          <w:bCs/>
          <w:i/>
        </w:rPr>
        <w:t>LOW OR REDUCED-WATTAGE T8 SYSTEMS (28 AND 25 WATT)</w:t>
      </w:r>
    </w:p>
    <w:p w:rsidR="00295E80" w:rsidRPr="00C6236E" w:rsidRDefault="00295E80" w:rsidP="00295E80">
      <w:pPr>
        <w:autoSpaceDE w:val="0"/>
        <w:autoSpaceDN w:val="0"/>
        <w:adjustRightInd w:val="0"/>
      </w:pPr>
      <w:r w:rsidRPr="00C6236E">
        <w:t>Rebates are for the installation of 4-ft. low wattage T8 lamps that replace 32 watt T8 lamps. Low wattage lamp rebate can be combined with the T8 retrofit measure. These lamps can also be used in existing 32 watt T8 re</w:t>
      </w:r>
      <w:r w:rsidR="00633A2C">
        <w:t>-</w:t>
      </w:r>
      <w:r w:rsidRPr="00C6236E">
        <w:t>lamping projects.</w:t>
      </w:r>
    </w:p>
    <w:p w:rsidR="00295E80" w:rsidRDefault="00295E80" w:rsidP="00295E80">
      <w:pPr>
        <w:autoSpaceDE w:val="0"/>
        <w:autoSpaceDN w:val="0"/>
        <w:adjustRightInd w:val="0"/>
        <w:rPr>
          <w:b/>
          <w:bCs/>
        </w:rPr>
      </w:pPr>
    </w:p>
    <w:p w:rsidR="00B17166" w:rsidRDefault="00B17166" w:rsidP="00B17166">
      <w:pPr>
        <w:pStyle w:val="Caption"/>
        <w:keepNext/>
        <w:jc w:val="center"/>
      </w:pPr>
      <w:r>
        <w:t xml:space="preserve">Table </w:t>
      </w:r>
      <w:r w:rsidR="00570FA9">
        <w:fldChar w:fldCharType="begin"/>
      </w:r>
      <w:r w:rsidR="00570FA9">
        <w:instrText xml:space="preserve"> SEQ Table \* ARABIC </w:instrText>
      </w:r>
      <w:r w:rsidR="00570FA9">
        <w:fldChar w:fldCharType="separate"/>
      </w:r>
      <w:r w:rsidR="00CC1848">
        <w:rPr>
          <w:noProof/>
        </w:rPr>
        <w:t>1</w:t>
      </w:r>
      <w:r w:rsidR="00570FA9">
        <w:rPr>
          <w:noProof/>
        </w:rPr>
        <w:fldChar w:fldCharType="end"/>
      </w:r>
      <w:r>
        <w:t xml:space="preserve"> Product Codes and Descriptions</w:t>
      </w:r>
    </w:p>
    <w:tbl>
      <w:tblPr>
        <w:tblStyle w:val="TableGrid"/>
        <w:tblW w:w="5000" w:type="pct"/>
        <w:tblLook w:val="04A0" w:firstRow="1" w:lastRow="0" w:firstColumn="1" w:lastColumn="0" w:noHBand="0" w:noVBand="1"/>
      </w:tblPr>
      <w:tblGrid>
        <w:gridCol w:w="1569"/>
        <w:gridCol w:w="8007"/>
      </w:tblGrid>
      <w:tr w:rsidR="00B17166" w:rsidRPr="00B17166" w:rsidTr="00B17166">
        <w:tc>
          <w:tcPr>
            <w:tcW w:w="819" w:type="pct"/>
            <w:shd w:val="clear" w:color="auto" w:fill="D9D9D9" w:themeFill="background1" w:themeFillShade="D9"/>
            <w:vAlign w:val="center"/>
          </w:tcPr>
          <w:p w:rsidR="00B17166" w:rsidRPr="00B17166" w:rsidRDefault="00B17166" w:rsidP="00B17166">
            <w:pPr>
              <w:autoSpaceDE w:val="0"/>
              <w:autoSpaceDN w:val="0"/>
              <w:adjustRightInd w:val="0"/>
              <w:jc w:val="center"/>
              <w:rPr>
                <w:rFonts w:ascii="Arial" w:hAnsi="Arial" w:cs="Arial"/>
                <w:b/>
                <w:bCs/>
                <w:szCs w:val="20"/>
              </w:rPr>
            </w:pPr>
            <w:r w:rsidRPr="00B17166">
              <w:rPr>
                <w:rFonts w:ascii="Arial" w:hAnsi="Arial" w:cs="Arial"/>
                <w:b/>
                <w:bCs/>
                <w:szCs w:val="20"/>
              </w:rPr>
              <w:t>Product Code</w:t>
            </w:r>
          </w:p>
        </w:tc>
        <w:tc>
          <w:tcPr>
            <w:tcW w:w="4181" w:type="pct"/>
            <w:shd w:val="clear" w:color="auto" w:fill="D9D9D9" w:themeFill="background1" w:themeFillShade="D9"/>
            <w:vAlign w:val="center"/>
          </w:tcPr>
          <w:p w:rsidR="00B17166" w:rsidRPr="00B17166" w:rsidRDefault="00B17166" w:rsidP="00B17166">
            <w:pPr>
              <w:autoSpaceDE w:val="0"/>
              <w:autoSpaceDN w:val="0"/>
              <w:adjustRightInd w:val="0"/>
              <w:jc w:val="center"/>
              <w:rPr>
                <w:rFonts w:ascii="Arial" w:hAnsi="Arial" w:cs="Arial"/>
                <w:b/>
                <w:bCs/>
                <w:szCs w:val="20"/>
              </w:rPr>
            </w:pPr>
            <w:r w:rsidRPr="00B17166">
              <w:rPr>
                <w:rFonts w:ascii="Arial" w:hAnsi="Arial" w:cs="Arial"/>
                <w:b/>
                <w:bCs/>
                <w:szCs w:val="20"/>
              </w:rPr>
              <w:t>Description</w:t>
            </w:r>
          </w:p>
        </w:tc>
      </w:tr>
      <w:tr w:rsidR="00B17166" w:rsidRPr="00B17166" w:rsidTr="00B17166">
        <w:tc>
          <w:tcPr>
            <w:tcW w:w="819"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L730</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28W T8 fluorescent lamp.</w:t>
            </w:r>
          </w:p>
        </w:tc>
      </w:tr>
      <w:tr w:rsidR="00B17166" w:rsidRPr="00B17166" w:rsidTr="00B17166">
        <w:tc>
          <w:tcPr>
            <w:tcW w:w="819" w:type="pct"/>
            <w:vAlign w:val="center"/>
          </w:tcPr>
          <w:p w:rsidR="00B17166" w:rsidRPr="00B17166" w:rsidRDefault="00B17166" w:rsidP="00B17166">
            <w:pPr>
              <w:jc w:val="center"/>
              <w:rPr>
                <w:rFonts w:ascii="Arial" w:hAnsi="Arial" w:cs="Arial"/>
                <w:b/>
                <w:bCs/>
                <w:szCs w:val="20"/>
              </w:rPr>
            </w:pPr>
            <w:r w:rsidRPr="00B17166">
              <w:rPr>
                <w:rFonts w:ascii="Arial" w:hAnsi="Arial" w:cs="Arial"/>
                <w:szCs w:val="20"/>
              </w:rPr>
              <w:t>L863</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25W T8 fluorescent lamp.</w:t>
            </w:r>
          </w:p>
        </w:tc>
      </w:tr>
      <w:tr w:rsidR="00B17166" w:rsidRPr="00B17166" w:rsidTr="00B17166">
        <w:tc>
          <w:tcPr>
            <w:tcW w:w="819" w:type="pct"/>
            <w:vAlign w:val="center"/>
          </w:tcPr>
          <w:p w:rsidR="00B17166" w:rsidRPr="00B17166" w:rsidRDefault="00B17166" w:rsidP="00B17166">
            <w:pPr>
              <w:jc w:val="center"/>
              <w:rPr>
                <w:rFonts w:ascii="Arial" w:hAnsi="Arial" w:cs="Arial"/>
                <w:b/>
                <w:bCs/>
                <w:szCs w:val="20"/>
              </w:rPr>
            </w:pPr>
            <w:r w:rsidRPr="00B17166">
              <w:rPr>
                <w:rFonts w:ascii="Arial" w:hAnsi="Arial" w:cs="Arial"/>
                <w:szCs w:val="20"/>
              </w:rPr>
              <w:t>LC17</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28W T8 fluorescent lamp,  MF  Common Space</w:t>
            </w:r>
          </w:p>
        </w:tc>
      </w:tr>
      <w:tr w:rsidR="00B17166" w:rsidRPr="00B17166" w:rsidTr="00B17166">
        <w:tc>
          <w:tcPr>
            <w:tcW w:w="819"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LC18</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25W T8 fluorescent lamp, MF Common Space</w:t>
            </w:r>
          </w:p>
        </w:tc>
      </w:tr>
      <w:tr w:rsidR="00B17166" w:rsidRPr="00B17166" w:rsidTr="00B17166">
        <w:tc>
          <w:tcPr>
            <w:tcW w:w="819" w:type="pct"/>
            <w:vAlign w:val="center"/>
          </w:tcPr>
          <w:p w:rsidR="00B17166" w:rsidRPr="00B17166" w:rsidRDefault="00B17166" w:rsidP="00B17166">
            <w:pPr>
              <w:jc w:val="center"/>
              <w:rPr>
                <w:rFonts w:ascii="Arial" w:hAnsi="Arial" w:cs="Arial"/>
                <w:b/>
                <w:bCs/>
                <w:szCs w:val="20"/>
              </w:rPr>
            </w:pPr>
            <w:r w:rsidRPr="00B17166">
              <w:rPr>
                <w:rFonts w:ascii="Arial" w:hAnsi="Arial" w:cs="Arial"/>
                <w:szCs w:val="20"/>
              </w:rPr>
              <w:t>LC19</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28W T8 fluorescent lamp,  MF In Unit</w:t>
            </w:r>
          </w:p>
        </w:tc>
      </w:tr>
      <w:tr w:rsidR="00B17166" w:rsidRPr="00B17166" w:rsidTr="00B17166">
        <w:tc>
          <w:tcPr>
            <w:tcW w:w="819" w:type="pct"/>
            <w:vAlign w:val="center"/>
          </w:tcPr>
          <w:p w:rsidR="00B17166" w:rsidRPr="00B17166" w:rsidRDefault="00B17166" w:rsidP="00B17166">
            <w:pPr>
              <w:jc w:val="center"/>
              <w:rPr>
                <w:rFonts w:ascii="Arial" w:hAnsi="Arial" w:cs="Arial"/>
                <w:b/>
                <w:bCs/>
                <w:szCs w:val="20"/>
              </w:rPr>
            </w:pPr>
            <w:r w:rsidRPr="00B17166">
              <w:rPr>
                <w:rFonts w:ascii="Arial" w:hAnsi="Arial" w:cs="Arial"/>
                <w:szCs w:val="20"/>
              </w:rPr>
              <w:t>LC20</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25W T8 fluorescent lamp, MF In Unit</w:t>
            </w:r>
          </w:p>
        </w:tc>
      </w:tr>
      <w:tr w:rsidR="00B17166" w:rsidRPr="00B17166" w:rsidTr="00B17166">
        <w:tc>
          <w:tcPr>
            <w:tcW w:w="819"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LC21</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 xml:space="preserve">Replace an existing 4' 32W T8 fluorescent lamp with a 4’ 25W T8 fluorescent </w:t>
            </w:r>
            <w:proofErr w:type="spellStart"/>
            <w:r w:rsidRPr="00B17166">
              <w:rPr>
                <w:rFonts w:ascii="Arial" w:hAnsi="Arial" w:cs="Arial"/>
                <w:szCs w:val="20"/>
              </w:rPr>
              <w:t>lamp,EXTERIOR</w:t>
            </w:r>
            <w:proofErr w:type="spellEnd"/>
          </w:p>
        </w:tc>
      </w:tr>
      <w:tr w:rsidR="00B17166" w:rsidRPr="00B17166" w:rsidTr="00B17166">
        <w:trPr>
          <w:trHeight w:val="70"/>
        </w:trPr>
        <w:tc>
          <w:tcPr>
            <w:tcW w:w="819"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LC22</w:t>
            </w:r>
          </w:p>
        </w:tc>
        <w:tc>
          <w:tcPr>
            <w:tcW w:w="4181" w:type="pct"/>
            <w:vAlign w:val="center"/>
          </w:tcPr>
          <w:p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28W T8 fluorescent lamp,  EXTERIOR</w:t>
            </w:r>
          </w:p>
        </w:tc>
      </w:tr>
    </w:tbl>
    <w:p w:rsidR="00B17166" w:rsidRPr="00C6236E" w:rsidRDefault="00B17166" w:rsidP="00295E80">
      <w:pPr>
        <w:autoSpaceDE w:val="0"/>
        <w:autoSpaceDN w:val="0"/>
        <w:adjustRightInd w:val="0"/>
        <w:rPr>
          <w:b/>
          <w:bCs/>
        </w:rPr>
      </w:pPr>
    </w:p>
    <w:p w:rsidR="00295E80" w:rsidRPr="00C6236E" w:rsidRDefault="00295E80" w:rsidP="00295E80">
      <w:pPr>
        <w:autoSpaceDE w:val="0"/>
        <w:autoSpaceDN w:val="0"/>
        <w:adjustRightInd w:val="0"/>
        <w:rPr>
          <w:b/>
          <w:bCs/>
          <w:i/>
        </w:rPr>
      </w:pPr>
      <w:r w:rsidRPr="00C6236E">
        <w:rPr>
          <w:b/>
          <w:bCs/>
          <w:i/>
        </w:rPr>
        <w:t>Exclusions:</w:t>
      </w:r>
    </w:p>
    <w:p w:rsidR="00295E80" w:rsidRPr="00C6236E" w:rsidRDefault="00295E80" w:rsidP="00295E80">
      <w:pPr>
        <w:autoSpaceDE w:val="0"/>
        <w:autoSpaceDN w:val="0"/>
        <w:adjustRightInd w:val="0"/>
      </w:pPr>
      <w:r w:rsidRPr="00C6236E">
        <w:rPr>
          <w:b/>
          <w:bCs/>
        </w:rPr>
        <w:t xml:space="preserve">• </w:t>
      </w:r>
      <w:r w:rsidRPr="00C6236E">
        <w:t>Replacement lamps rebated in this category are not eligible for additional rebates through the "Interior Linear Fluorescent Fixtures"</w:t>
      </w:r>
      <w:r w:rsidR="00633A2C">
        <w:t xml:space="preserve"> </w:t>
      </w:r>
      <w:r w:rsidRPr="00C6236E">
        <w:t>category.</w:t>
      </w:r>
    </w:p>
    <w:p w:rsidR="00295E80" w:rsidRPr="00295E80" w:rsidRDefault="00295E80" w:rsidP="00295E80">
      <w:pPr>
        <w:autoSpaceDE w:val="0"/>
        <w:autoSpaceDN w:val="0"/>
        <w:adjustRightInd w:val="0"/>
        <w:rPr>
          <w:b/>
          <w:bCs/>
          <w:szCs w:val="20"/>
        </w:rPr>
      </w:pPr>
    </w:p>
    <w:p w:rsidR="00295E80" w:rsidRPr="00C6236E" w:rsidRDefault="00295E80" w:rsidP="00295E80">
      <w:pPr>
        <w:autoSpaceDE w:val="0"/>
        <w:autoSpaceDN w:val="0"/>
        <w:adjustRightInd w:val="0"/>
        <w:rPr>
          <w:b/>
          <w:bCs/>
          <w:i/>
        </w:rPr>
      </w:pPr>
      <w:r w:rsidRPr="00C6236E">
        <w:rPr>
          <w:b/>
          <w:bCs/>
          <w:i/>
        </w:rPr>
        <w:t>Additional Details:</w:t>
      </w:r>
    </w:p>
    <w:p w:rsidR="00295E80" w:rsidRPr="00C6236E" w:rsidRDefault="00295E80" w:rsidP="00295E80">
      <w:pPr>
        <w:autoSpaceDE w:val="0"/>
        <w:autoSpaceDN w:val="0"/>
        <w:adjustRightInd w:val="0"/>
      </w:pPr>
      <w:r w:rsidRPr="00C6236E">
        <w:rPr>
          <w:b/>
          <w:bCs/>
        </w:rPr>
        <w:t xml:space="preserve">• </w:t>
      </w:r>
      <w:r w:rsidRPr="00C6236E">
        <w:t>Low wattage T8 lamps</w:t>
      </w:r>
      <w:r w:rsidR="006F3A3F">
        <w:t xml:space="preserve"> are best used to replace </w:t>
      </w:r>
      <w:r w:rsidR="00007E13" w:rsidRPr="00007E13">
        <w:t>Second</w:t>
      </w:r>
      <w:r w:rsidR="00293469" w:rsidRPr="00007E13">
        <w:t xml:space="preserve"> </w:t>
      </w:r>
      <w:r w:rsidR="00C306D3" w:rsidRPr="00007E13">
        <w:t>Generation</w:t>
      </w:r>
      <w:r w:rsidR="00C306D3" w:rsidRPr="00C306D3">
        <w:t xml:space="preserve"> </w:t>
      </w:r>
      <w:r w:rsidR="00293469">
        <w:t>7</w:t>
      </w:r>
      <w:r w:rsidRPr="00C306D3">
        <w:t>00 series 32 watt T8</w:t>
      </w:r>
      <w:r w:rsidRPr="00C6236E">
        <w:t xml:space="preserve"> lamps in existing lighting systems. Care should be taken to read manufacturer recommendations for ballast requirement and use in low temperature.</w:t>
      </w:r>
    </w:p>
    <w:p w:rsidR="00295E80" w:rsidRDefault="00295E80" w:rsidP="00872913">
      <w:pPr>
        <w:rPr>
          <w:rFonts w:ascii="Arial" w:hAnsi="Arial" w:cs="Arial"/>
          <w:b/>
          <w:i/>
        </w:rPr>
      </w:pPr>
    </w:p>
    <w:p w:rsidR="00521920" w:rsidRDefault="00521920" w:rsidP="00872913">
      <w:pPr>
        <w:rPr>
          <w:rFonts w:ascii="Arial" w:hAnsi="Arial" w:cs="Arial"/>
          <w:b/>
          <w:i/>
        </w:rPr>
      </w:pPr>
      <w:r>
        <w:rPr>
          <w:rFonts w:ascii="Arial" w:hAnsi="Arial" w:cs="Arial"/>
          <w:b/>
          <w:i/>
        </w:rPr>
        <w:t>Program Restrictions and Guidelines</w:t>
      </w:r>
    </w:p>
    <w:p w:rsidR="00E629BD" w:rsidRPr="00C6236E" w:rsidRDefault="00521920" w:rsidP="00E629BD">
      <w:pPr>
        <w:ind w:left="720"/>
        <w:rPr>
          <w:color w:val="000000"/>
        </w:rPr>
      </w:pPr>
      <w:r w:rsidRPr="00C6236E">
        <w:rPr>
          <w:b/>
          <w:i/>
        </w:rPr>
        <w:t>Terms and Conditions</w:t>
      </w:r>
      <w:r w:rsidR="00EB5AEB" w:rsidRPr="00C6236E">
        <w:rPr>
          <w:b/>
          <w:i/>
        </w:rPr>
        <w:t xml:space="preserve">: </w:t>
      </w:r>
      <w:r w:rsidR="001A2764" w:rsidRPr="00C6236E">
        <w:rPr>
          <w:color w:val="000000"/>
        </w:rPr>
        <w:t>Rebates are for the installation of 4-ft Low wattage T8 lamps that replace 32 watt T8 lamps. Low wattage lamp rebate can be combined with the T8 retrofit measure.  These lamps can also be used in existing 32 watt T8 re</w:t>
      </w:r>
      <w:r w:rsidR="004226EE" w:rsidRPr="00C6236E">
        <w:rPr>
          <w:color w:val="000000"/>
        </w:rPr>
        <w:t>-</w:t>
      </w:r>
      <w:r w:rsidR="001A2764" w:rsidRPr="00C6236E">
        <w:rPr>
          <w:color w:val="000000"/>
        </w:rPr>
        <w:t xml:space="preserve">lamping projects.  </w:t>
      </w:r>
      <w:r w:rsidR="00E629BD" w:rsidRPr="00C6236E">
        <w:rPr>
          <w:color w:val="000000"/>
        </w:rPr>
        <w:t>Care should be taken to read Manufacturer recommendations for ballast requirements and use in Low Temperature applications.</w:t>
      </w:r>
    </w:p>
    <w:p w:rsidR="004226EE" w:rsidRPr="00C6236E" w:rsidRDefault="004226EE" w:rsidP="00E629BD">
      <w:pPr>
        <w:rPr>
          <w:color w:val="000000"/>
        </w:rPr>
      </w:pPr>
    </w:p>
    <w:p w:rsidR="00521920" w:rsidRPr="00C6236E" w:rsidRDefault="00521920" w:rsidP="00521920">
      <w:pPr>
        <w:ind w:left="720"/>
        <w:rPr>
          <w:b/>
          <w:i/>
        </w:rPr>
      </w:pPr>
      <w:r w:rsidRPr="00C6236E">
        <w:rPr>
          <w:b/>
          <w:i/>
        </w:rPr>
        <w:t>Market Applicability</w:t>
      </w:r>
      <w:r w:rsidR="002F44E6" w:rsidRPr="00C6236E">
        <w:rPr>
          <w:b/>
          <w:i/>
        </w:rPr>
        <w:t xml:space="preserve">: </w:t>
      </w:r>
      <w:r w:rsidR="002F44E6" w:rsidRPr="00C6236E">
        <w:t xml:space="preserve">Fluorescent lamps are used in all </w:t>
      </w:r>
      <w:r w:rsidR="002B5B07" w:rsidRPr="00C6236E">
        <w:t>non-residential</w:t>
      </w:r>
      <w:r w:rsidR="002F44E6" w:rsidRPr="00C6236E">
        <w:t xml:space="preserve"> sectors.</w:t>
      </w:r>
      <w:r w:rsidRPr="00C6236E">
        <w:rPr>
          <w:b/>
          <w:i/>
        </w:rPr>
        <w:t xml:space="preserve"> </w:t>
      </w:r>
    </w:p>
    <w:p w:rsidR="005B384F" w:rsidRDefault="005B384F" w:rsidP="00F5100E"/>
    <w:p w:rsidR="00F5100E" w:rsidRDefault="00F5100E" w:rsidP="00F5100E">
      <w:r>
        <w:t>Please refer to the table below for the applicable delivery types, building types, and application types.</w:t>
      </w:r>
    </w:p>
    <w:p w:rsidR="00F5100E" w:rsidRPr="00F5100E" w:rsidRDefault="00F5100E" w:rsidP="00F5100E"/>
    <w:p w:rsidR="00F5100E" w:rsidRDefault="00F5100E" w:rsidP="00F5100E">
      <w:pPr>
        <w:pStyle w:val="Caption"/>
        <w:keepNext/>
        <w:jc w:val="center"/>
      </w:pPr>
      <w:r>
        <w:t xml:space="preserve">Table </w:t>
      </w:r>
      <w:r w:rsidR="00570FA9">
        <w:fldChar w:fldCharType="begin"/>
      </w:r>
      <w:r w:rsidR="00570FA9">
        <w:instrText xml:space="preserve"> SEQ Table \* ARABIC </w:instrText>
      </w:r>
      <w:r w:rsidR="00570FA9">
        <w:fldChar w:fldCharType="separate"/>
      </w:r>
      <w:r w:rsidR="00CC1848">
        <w:rPr>
          <w:noProof/>
        </w:rPr>
        <w:t>2</w:t>
      </w:r>
      <w:r w:rsidR="00570FA9">
        <w:rPr>
          <w:noProof/>
        </w:rPr>
        <w:fldChar w:fldCharType="end"/>
      </w:r>
      <w:r>
        <w:t xml:space="preserve"> Delivery Method and Applicable Building Types</w:t>
      </w:r>
    </w:p>
    <w:tbl>
      <w:tblPr>
        <w:tblStyle w:val="TableGrid"/>
        <w:tblW w:w="0" w:type="auto"/>
        <w:jc w:val="center"/>
        <w:tblLook w:val="04A0" w:firstRow="1" w:lastRow="0" w:firstColumn="1" w:lastColumn="0" w:noHBand="0" w:noVBand="1"/>
      </w:tblPr>
      <w:tblGrid>
        <w:gridCol w:w="1998"/>
        <w:gridCol w:w="5400"/>
        <w:gridCol w:w="2178"/>
      </w:tblGrid>
      <w:tr w:rsidR="00B17166" w:rsidRPr="00E24055" w:rsidTr="000B6522">
        <w:trPr>
          <w:jc w:val="center"/>
        </w:trPr>
        <w:tc>
          <w:tcPr>
            <w:tcW w:w="1998" w:type="dxa"/>
            <w:shd w:val="clear" w:color="auto" w:fill="D9D9D9" w:themeFill="background1" w:themeFillShade="D9"/>
            <w:vAlign w:val="center"/>
          </w:tcPr>
          <w:p w:rsidR="00B17166" w:rsidRPr="00E24055" w:rsidRDefault="00B17166" w:rsidP="000B6522">
            <w:pPr>
              <w:rPr>
                <w:rFonts w:ascii="Arial" w:hAnsi="Arial" w:cs="Arial"/>
                <w:b/>
                <w:szCs w:val="20"/>
              </w:rPr>
            </w:pPr>
            <w:r w:rsidRPr="00E24055">
              <w:rPr>
                <w:rFonts w:ascii="Arial" w:hAnsi="Arial" w:cs="Arial"/>
                <w:b/>
                <w:szCs w:val="20"/>
              </w:rPr>
              <w:t>Delivery Type</w:t>
            </w:r>
          </w:p>
        </w:tc>
        <w:tc>
          <w:tcPr>
            <w:tcW w:w="5400" w:type="dxa"/>
            <w:shd w:val="clear" w:color="auto" w:fill="D9D9D9" w:themeFill="background1" w:themeFillShade="D9"/>
            <w:vAlign w:val="center"/>
          </w:tcPr>
          <w:p w:rsidR="00B17166" w:rsidRPr="00E24055" w:rsidRDefault="00B17166" w:rsidP="000B6522">
            <w:pPr>
              <w:rPr>
                <w:rFonts w:ascii="Arial" w:hAnsi="Arial" w:cs="Arial"/>
                <w:b/>
                <w:szCs w:val="20"/>
              </w:rPr>
            </w:pPr>
            <w:r w:rsidRPr="00E24055">
              <w:rPr>
                <w:rFonts w:ascii="Arial" w:hAnsi="Arial" w:cs="Arial"/>
                <w:b/>
                <w:szCs w:val="20"/>
              </w:rPr>
              <w:t>Applicable Building Types</w:t>
            </w:r>
          </w:p>
        </w:tc>
        <w:tc>
          <w:tcPr>
            <w:tcW w:w="2178" w:type="dxa"/>
            <w:shd w:val="clear" w:color="auto" w:fill="D9D9D9" w:themeFill="background1" w:themeFillShade="D9"/>
            <w:vAlign w:val="center"/>
          </w:tcPr>
          <w:p w:rsidR="00B17166" w:rsidRPr="00E24055" w:rsidRDefault="00B17166" w:rsidP="000B6522">
            <w:pPr>
              <w:rPr>
                <w:rFonts w:ascii="Arial" w:hAnsi="Arial" w:cs="Arial"/>
                <w:b/>
                <w:szCs w:val="20"/>
              </w:rPr>
            </w:pPr>
            <w:r>
              <w:rPr>
                <w:rFonts w:ascii="Arial" w:hAnsi="Arial" w:cs="Arial"/>
                <w:b/>
                <w:szCs w:val="20"/>
              </w:rPr>
              <w:t>Application Type</w:t>
            </w:r>
          </w:p>
        </w:tc>
      </w:tr>
      <w:tr w:rsidR="00B17166" w:rsidTr="000B6522">
        <w:trPr>
          <w:jc w:val="center"/>
        </w:trPr>
        <w:tc>
          <w:tcPr>
            <w:tcW w:w="1998" w:type="dxa"/>
            <w:vAlign w:val="center"/>
          </w:tcPr>
          <w:p w:rsidR="00B17166" w:rsidRDefault="00B17166" w:rsidP="000B6522">
            <w:pPr>
              <w:rPr>
                <w:rFonts w:ascii="Arial" w:hAnsi="Arial" w:cs="Arial"/>
                <w:szCs w:val="20"/>
              </w:rPr>
            </w:pPr>
            <w:r>
              <w:rPr>
                <w:rFonts w:ascii="Arial" w:hAnsi="Arial" w:cs="Arial"/>
                <w:szCs w:val="20"/>
              </w:rPr>
              <w:t>Downstream</w:t>
            </w:r>
          </w:p>
        </w:tc>
        <w:tc>
          <w:tcPr>
            <w:tcW w:w="5400" w:type="dxa"/>
            <w:vAlign w:val="center"/>
          </w:tcPr>
          <w:p w:rsidR="00B17166" w:rsidRDefault="00F5100E" w:rsidP="00B17166">
            <w:pPr>
              <w:rPr>
                <w:rFonts w:ascii="Arial" w:hAnsi="Arial" w:cs="Arial"/>
                <w:szCs w:val="20"/>
              </w:rPr>
            </w:pPr>
            <w:r>
              <w:rPr>
                <w:rFonts w:ascii="Arial" w:hAnsi="Arial" w:cs="Arial"/>
                <w:szCs w:val="20"/>
              </w:rPr>
              <w:t>DEER Building Types</w:t>
            </w:r>
          </w:p>
        </w:tc>
        <w:tc>
          <w:tcPr>
            <w:tcW w:w="2178" w:type="dxa"/>
            <w:vAlign w:val="center"/>
          </w:tcPr>
          <w:p w:rsidR="00B17166" w:rsidRDefault="004D6F4F" w:rsidP="000B6522">
            <w:pPr>
              <w:rPr>
                <w:rFonts w:ascii="Arial" w:hAnsi="Arial" w:cs="Arial"/>
                <w:szCs w:val="20"/>
              </w:rPr>
            </w:pPr>
            <w:r>
              <w:rPr>
                <w:rFonts w:ascii="Arial" w:hAnsi="Arial" w:cs="Arial"/>
                <w:szCs w:val="20"/>
              </w:rPr>
              <w:t>REA</w:t>
            </w:r>
          </w:p>
        </w:tc>
      </w:tr>
      <w:tr w:rsidR="00B17166" w:rsidTr="000B6522">
        <w:trPr>
          <w:jc w:val="center"/>
        </w:trPr>
        <w:tc>
          <w:tcPr>
            <w:tcW w:w="1998" w:type="dxa"/>
            <w:vAlign w:val="center"/>
          </w:tcPr>
          <w:p w:rsidR="00B17166" w:rsidRDefault="00B17166" w:rsidP="000B6522">
            <w:pPr>
              <w:rPr>
                <w:rFonts w:ascii="Arial" w:hAnsi="Arial" w:cs="Arial"/>
                <w:szCs w:val="20"/>
              </w:rPr>
            </w:pPr>
            <w:r>
              <w:rPr>
                <w:rFonts w:ascii="Arial" w:hAnsi="Arial" w:cs="Arial"/>
                <w:szCs w:val="20"/>
              </w:rPr>
              <w:t>Direct Install</w:t>
            </w:r>
          </w:p>
        </w:tc>
        <w:tc>
          <w:tcPr>
            <w:tcW w:w="5400" w:type="dxa"/>
            <w:vAlign w:val="center"/>
          </w:tcPr>
          <w:p w:rsidR="00B17166" w:rsidRDefault="00F5100E" w:rsidP="00AF6117">
            <w:pPr>
              <w:rPr>
                <w:rFonts w:ascii="Arial" w:hAnsi="Arial" w:cs="Arial"/>
                <w:szCs w:val="20"/>
              </w:rPr>
            </w:pPr>
            <w:r>
              <w:rPr>
                <w:rFonts w:ascii="Arial" w:hAnsi="Arial" w:cs="Arial"/>
                <w:szCs w:val="20"/>
              </w:rPr>
              <w:t xml:space="preserve">DEER </w:t>
            </w:r>
            <w:r w:rsidR="00B17166">
              <w:rPr>
                <w:rFonts w:ascii="Arial" w:hAnsi="Arial" w:cs="Arial"/>
                <w:szCs w:val="20"/>
              </w:rPr>
              <w:t>Building Types</w:t>
            </w:r>
          </w:p>
        </w:tc>
        <w:tc>
          <w:tcPr>
            <w:tcW w:w="2178" w:type="dxa"/>
            <w:vAlign w:val="center"/>
          </w:tcPr>
          <w:p w:rsidR="00B17166" w:rsidRDefault="00B17166" w:rsidP="004D6F4F">
            <w:pPr>
              <w:rPr>
                <w:rFonts w:ascii="Arial" w:hAnsi="Arial" w:cs="Arial"/>
                <w:szCs w:val="20"/>
              </w:rPr>
            </w:pPr>
            <w:r>
              <w:rPr>
                <w:rFonts w:ascii="Arial" w:hAnsi="Arial" w:cs="Arial"/>
                <w:szCs w:val="20"/>
              </w:rPr>
              <w:t>R</w:t>
            </w:r>
            <w:r w:rsidR="004D6F4F">
              <w:rPr>
                <w:rFonts w:ascii="Arial" w:hAnsi="Arial" w:cs="Arial"/>
                <w:szCs w:val="20"/>
              </w:rPr>
              <w:t>EA</w:t>
            </w:r>
          </w:p>
        </w:tc>
      </w:tr>
    </w:tbl>
    <w:p w:rsidR="00C6236E" w:rsidRDefault="00C6236E" w:rsidP="00872913">
      <w:pPr>
        <w:rPr>
          <w:rFonts w:ascii="Arial" w:hAnsi="Arial" w:cs="Arial"/>
          <w:b/>
          <w:i/>
        </w:rPr>
        <w:sectPr w:rsidR="00C6236E" w:rsidSect="002A419F">
          <w:footerReference w:type="default" r:id="rId18"/>
          <w:endnotePr>
            <w:numFmt w:val="decimal"/>
          </w:endnotePr>
          <w:pgSz w:w="12240" w:h="15840"/>
          <w:pgMar w:top="1440" w:right="1440" w:bottom="1440" w:left="1440" w:header="720" w:footer="720" w:gutter="0"/>
          <w:pgNumType w:start="1"/>
          <w:cols w:space="720"/>
          <w:docGrid w:linePitch="360"/>
        </w:sectPr>
      </w:pPr>
    </w:p>
    <w:p w:rsidR="00E71EF1" w:rsidRDefault="001248A3" w:rsidP="001248A3">
      <w:pPr>
        <w:pStyle w:val="Heading2"/>
      </w:pPr>
      <w:bookmarkStart w:id="11" w:name="_Toc437875202"/>
      <w:r>
        <w:lastRenderedPageBreak/>
        <w:t xml:space="preserve">1.2 </w:t>
      </w:r>
      <w:r w:rsidR="005B7905">
        <w:t>Product Technical Description</w:t>
      </w:r>
      <w:bookmarkEnd w:id="11"/>
    </w:p>
    <w:p w:rsidR="005B7905" w:rsidRDefault="005B7905" w:rsidP="005B7905">
      <w:r w:rsidRPr="00FB7510">
        <w:t>Replace an existing 32WT8 lamp with a low-wattage T8 lamp.</w:t>
      </w:r>
      <w:r>
        <w:t xml:space="preserve">  This replacement is recommended in situations where </w:t>
      </w:r>
      <w:proofErr w:type="spellStart"/>
      <w:r>
        <w:t>relamping</w:t>
      </w:r>
      <w:proofErr w:type="spellEnd"/>
      <w:r>
        <w:t xml:space="preserve"> of the lighting system is occurring without the replacement of the existing instant start generic electronic ballast.  This lamp is not recommended for use with occupancy or motion sensors, short cycle lamp installations or in applications where new or existing energy efficient electronic ballasts are installed.</w:t>
      </w:r>
    </w:p>
    <w:p w:rsidR="005F7AA1" w:rsidRPr="00827389" w:rsidRDefault="005F7AA1" w:rsidP="005B7905"/>
    <w:p w:rsidR="005B7905" w:rsidRDefault="001248A3" w:rsidP="002E0043">
      <w:pPr>
        <w:pStyle w:val="Heading2"/>
      </w:pPr>
      <w:bookmarkStart w:id="12" w:name="_Toc437875203"/>
      <w:r>
        <w:t xml:space="preserve">1.3 </w:t>
      </w:r>
      <w:r w:rsidR="005B7905">
        <w:t>Measure Application Type</w:t>
      </w:r>
      <w:bookmarkEnd w:id="12"/>
    </w:p>
    <w:p w:rsidR="005B7905" w:rsidRDefault="005B7905" w:rsidP="005B7905">
      <w:pPr>
        <w:rPr>
          <w:rFonts w:ascii="Arial" w:hAnsi="Arial" w:cs="Arial"/>
          <w:szCs w:val="20"/>
        </w:rPr>
      </w:pPr>
      <w:r>
        <w:rPr>
          <w:rFonts w:ascii="Arial" w:hAnsi="Arial" w:cs="Arial"/>
          <w:szCs w:val="20"/>
        </w:rPr>
        <w:t xml:space="preserve">The DEER Measure Cost Data Users Guide found on </w:t>
      </w:r>
      <w:hyperlink r:id="rId19" w:history="1">
        <w:r>
          <w:rPr>
            <w:rStyle w:val="Hyperlink"/>
            <w:rFonts w:ascii="Arial" w:hAnsi="Arial" w:cs="Arial"/>
            <w:szCs w:val="20"/>
          </w:rPr>
          <w:t>www.deeresources.com</w:t>
        </w:r>
      </w:hyperlink>
      <w:r>
        <w:rPr>
          <w:rFonts w:ascii="Arial" w:hAnsi="Arial" w:cs="Arial"/>
          <w:szCs w:val="20"/>
        </w:rPr>
        <w:t xml:space="preserve"> under </w:t>
      </w:r>
      <w:r>
        <w:rPr>
          <w:rFonts w:ascii="Arial" w:hAnsi="Arial" w:cs="Arial"/>
          <w:i/>
          <w:szCs w:val="20"/>
        </w:rPr>
        <w:t>DEER2011 Database Format</w:t>
      </w:r>
      <w:r>
        <w:rPr>
          <w:rFonts w:ascii="Arial" w:hAnsi="Arial" w:cs="Arial"/>
          <w:szCs w:val="20"/>
        </w:rPr>
        <w:t xml:space="preserve"> hyperlink, </w:t>
      </w:r>
      <w:r>
        <w:rPr>
          <w:rStyle w:val="breadcrumbs"/>
          <w:rFonts w:ascii="Arial" w:hAnsi="Arial" w:cs="Arial"/>
          <w:color w:val="333333"/>
          <w:szCs w:val="20"/>
          <w:lang w:val="en-GB"/>
        </w:rPr>
        <w:t>DEER2011 for 13-14</w:t>
      </w:r>
      <w:r>
        <w:rPr>
          <w:rFonts w:ascii="Arial" w:hAnsi="Arial" w:cs="Arial"/>
          <w:color w:val="333333"/>
          <w:szCs w:val="20"/>
          <w:lang w:val="en-GB"/>
        </w:rPr>
        <w:t>,</w:t>
      </w:r>
      <w:r>
        <w:rPr>
          <w:rFonts w:ascii="Arial" w:hAnsi="Arial" w:cs="Arial"/>
          <w:szCs w:val="20"/>
        </w:rPr>
        <w:t xml:space="preserve"> spreadsheet </w:t>
      </w:r>
      <w:r>
        <w:rPr>
          <w:rFonts w:ascii="Arial" w:hAnsi="Arial" w:cs="Arial"/>
          <w:i/>
          <w:szCs w:val="20"/>
        </w:rPr>
        <w:t>SPTdata_format-V0.97.xls</w:t>
      </w:r>
      <w:r>
        <w:rPr>
          <w:rFonts w:ascii="Arial" w:hAnsi="Arial" w:cs="Arial"/>
          <w:szCs w:val="20"/>
        </w:rPr>
        <w:t>, defines the terms as follows:</w:t>
      </w:r>
    </w:p>
    <w:p w:rsidR="005B7905" w:rsidRDefault="005B7905" w:rsidP="005B7905">
      <w:pPr>
        <w:rPr>
          <w:rFonts w:ascii="Arial" w:hAnsi="Arial" w:cs="Arial"/>
          <w:i/>
        </w:rPr>
      </w:pPr>
    </w:p>
    <w:p w:rsidR="005B7905" w:rsidRDefault="005B7905" w:rsidP="001E2503">
      <w:pPr>
        <w:pStyle w:val="Caption"/>
        <w:keepNext/>
        <w:jc w:val="center"/>
        <w:rPr>
          <w:rFonts w:ascii="Arial" w:hAnsi="Arial" w:cs="Arial"/>
          <w:sz w:val="26"/>
          <w:szCs w:val="26"/>
        </w:rPr>
      </w:pPr>
      <w:bookmarkStart w:id="13" w:name="_Toc324427642"/>
      <w:bookmarkStart w:id="14" w:name="_Toc383090723"/>
      <w:bookmarkStart w:id="15" w:name="_Toc384115368"/>
      <w:bookmarkStart w:id="16" w:name="_Toc388515167"/>
      <w:r>
        <w:rPr>
          <w:rFonts w:ascii="Arial" w:hAnsi="Arial" w:cs="Arial"/>
        </w:rPr>
        <w:t xml:space="preserve">Table </w:t>
      </w:r>
      <w:r>
        <w:fldChar w:fldCharType="begin"/>
      </w:r>
      <w:r>
        <w:rPr>
          <w:rFonts w:ascii="Arial" w:hAnsi="Arial" w:cs="Arial"/>
        </w:rPr>
        <w:instrText xml:space="preserve"> SEQ Table \* ARABIC </w:instrText>
      </w:r>
      <w:r>
        <w:fldChar w:fldCharType="separate"/>
      </w:r>
      <w:r w:rsidR="00CC1848">
        <w:rPr>
          <w:rFonts w:ascii="Arial" w:hAnsi="Arial" w:cs="Arial"/>
          <w:noProof/>
        </w:rPr>
        <w:t>3</w:t>
      </w:r>
      <w:r>
        <w:fldChar w:fldCharType="end"/>
      </w:r>
      <w:r>
        <w:rPr>
          <w:rFonts w:ascii="Arial" w:hAnsi="Arial" w:cs="Arial"/>
          <w:sz w:val="26"/>
          <w:szCs w:val="26"/>
        </w:rPr>
        <w:t xml:space="preserve"> </w:t>
      </w:r>
      <w:bookmarkStart w:id="17" w:name="RANGE!B222"/>
      <w:r>
        <w:rPr>
          <w:rFonts w:ascii="Arial" w:hAnsi="Arial" w:cs="Arial"/>
        </w:rPr>
        <w:t>Measure Application Type</w:t>
      </w:r>
      <w:bookmarkEnd w:id="13"/>
      <w:bookmarkEnd w:id="17"/>
      <w:r>
        <w:rPr>
          <w:rStyle w:val="EndnoteReference"/>
          <w:rFonts w:ascii="Arial" w:hAnsi="Arial" w:cs="Arial"/>
        </w:rPr>
        <w:endnoteReference w:id="1"/>
      </w:r>
      <w:bookmarkEnd w:id="14"/>
      <w:bookmarkEnd w:id="15"/>
      <w:bookmarkEnd w:id="16"/>
    </w:p>
    <w:p w:rsidR="005B7905" w:rsidRPr="001E2503" w:rsidRDefault="005B7905" w:rsidP="005B7905">
      <w:pPr>
        <w:keepNext/>
        <w:rPr>
          <w:rFonts w:ascii="Arial" w:hAnsi="Arial" w:cs="Arial"/>
          <w:szCs w:val="20"/>
        </w:rPr>
      </w:pPr>
      <w:proofErr w:type="gramStart"/>
      <w:r>
        <w:rPr>
          <w:rFonts w:ascii="Arial" w:hAnsi="Arial" w:cs="Arial"/>
          <w:szCs w:val="20"/>
        </w:rPr>
        <w:t xml:space="preserve">Identifies the measure application type in the Measure </w:t>
      </w:r>
      <w:proofErr w:type="spellStart"/>
      <w:r>
        <w:rPr>
          <w:rFonts w:ascii="Arial" w:hAnsi="Arial" w:cs="Arial"/>
          <w:szCs w:val="20"/>
        </w:rPr>
        <w:t>Implemenation</w:t>
      </w:r>
      <w:proofErr w:type="spellEnd"/>
      <w:r>
        <w:rPr>
          <w:rFonts w:ascii="Arial" w:hAnsi="Arial" w:cs="Arial"/>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5B7905" w:rsidTr="005B7905">
        <w:trPr>
          <w:trHeight w:val="315"/>
        </w:trPr>
        <w:tc>
          <w:tcPr>
            <w:tcW w:w="900" w:type="dxa"/>
            <w:tcBorders>
              <w:top w:val="single" w:sz="4" w:space="0" w:color="auto"/>
              <w:left w:val="single" w:sz="4" w:space="0" w:color="auto"/>
              <w:bottom w:val="single" w:sz="8" w:space="0" w:color="auto"/>
              <w:right w:val="nil"/>
            </w:tcBorders>
            <w:shd w:val="clear" w:color="auto" w:fill="D9D9D9"/>
            <w:noWrap/>
            <w:vAlign w:val="bottom"/>
            <w:hideMark/>
          </w:tcPr>
          <w:p w:rsidR="005B7905" w:rsidRDefault="005B7905">
            <w:pPr>
              <w:keepNext/>
              <w:rPr>
                <w:rFonts w:ascii="Arial" w:hAnsi="Arial" w:cs="Arial"/>
                <w:b/>
                <w:color w:val="000000"/>
                <w:szCs w:val="22"/>
              </w:rPr>
            </w:pPr>
            <w:r>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auto" w:fill="D9D9D9"/>
            <w:noWrap/>
            <w:vAlign w:val="bottom"/>
            <w:hideMark/>
          </w:tcPr>
          <w:p w:rsidR="005B7905" w:rsidRDefault="005B7905">
            <w:pPr>
              <w:keepNext/>
              <w:rPr>
                <w:rFonts w:ascii="Arial" w:hAnsi="Arial" w:cs="Arial"/>
                <w:b/>
                <w:color w:val="000000"/>
                <w:szCs w:val="22"/>
              </w:rPr>
            </w:pPr>
            <w:r>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auto" w:fill="D9D9D9"/>
            <w:noWrap/>
            <w:vAlign w:val="bottom"/>
            <w:hideMark/>
          </w:tcPr>
          <w:p w:rsidR="005B7905" w:rsidRDefault="005B7905">
            <w:pPr>
              <w:keepNext/>
              <w:rPr>
                <w:rFonts w:ascii="Arial" w:hAnsi="Arial" w:cs="Arial"/>
                <w:b/>
                <w:color w:val="000000"/>
                <w:szCs w:val="22"/>
              </w:rPr>
            </w:pPr>
            <w:r>
              <w:rPr>
                <w:rFonts w:ascii="Arial" w:hAnsi="Arial" w:cs="Arial"/>
                <w:b/>
                <w:color w:val="000000"/>
                <w:szCs w:val="22"/>
              </w:rPr>
              <w:t>Comment</w:t>
            </w:r>
          </w:p>
        </w:tc>
      </w:tr>
      <w:tr w:rsidR="005B7905" w:rsidTr="005B7905">
        <w:trPr>
          <w:trHeight w:val="600"/>
        </w:trPr>
        <w:tc>
          <w:tcPr>
            <w:tcW w:w="900" w:type="dxa"/>
            <w:tcBorders>
              <w:top w:val="nil"/>
              <w:left w:val="single" w:sz="4" w:space="0" w:color="auto"/>
              <w:bottom w:val="nil"/>
              <w:right w:val="nil"/>
            </w:tcBorders>
            <w:noWrap/>
            <w:vAlign w:val="center"/>
            <w:hideMark/>
          </w:tcPr>
          <w:p w:rsidR="005B7905" w:rsidRDefault="005B7905">
            <w:pPr>
              <w:keepNext/>
              <w:rPr>
                <w:rFonts w:ascii="Arial" w:hAnsi="Arial" w:cs="Arial"/>
                <w:i/>
                <w:szCs w:val="20"/>
              </w:rPr>
            </w:pPr>
            <w:r>
              <w:rPr>
                <w:rFonts w:ascii="Arial" w:hAnsi="Arial" w:cs="Arial"/>
                <w:i/>
                <w:szCs w:val="20"/>
              </w:rPr>
              <w:t>ER</w:t>
            </w:r>
          </w:p>
        </w:tc>
        <w:tc>
          <w:tcPr>
            <w:tcW w:w="2610" w:type="dxa"/>
            <w:noWrap/>
            <w:vAlign w:val="center"/>
            <w:hideMark/>
          </w:tcPr>
          <w:p w:rsidR="005B7905" w:rsidRDefault="005B7905">
            <w:pPr>
              <w:keepNext/>
              <w:rPr>
                <w:rFonts w:ascii="Arial" w:hAnsi="Arial" w:cs="Arial"/>
                <w:i/>
                <w:szCs w:val="20"/>
              </w:rPr>
            </w:pPr>
            <w:r>
              <w:rPr>
                <w:rFonts w:ascii="Arial" w:hAnsi="Arial" w:cs="Arial"/>
                <w:i/>
                <w:szCs w:val="20"/>
              </w:rPr>
              <w:t>Early retirement</w:t>
            </w:r>
          </w:p>
        </w:tc>
        <w:tc>
          <w:tcPr>
            <w:tcW w:w="5580" w:type="dxa"/>
            <w:tcBorders>
              <w:top w:val="nil"/>
              <w:left w:val="nil"/>
              <w:bottom w:val="nil"/>
              <w:right w:val="single" w:sz="4" w:space="0" w:color="auto"/>
            </w:tcBorders>
            <w:vAlign w:val="center"/>
            <w:hideMark/>
          </w:tcPr>
          <w:p w:rsidR="005B7905" w:rsidRDefault="005B7905">
            <w:pPr>
              <w:keepNext/>
              <w:rPr>
                <w:rFonts w:ascii="Arial" w:hAnsi="Arial" w:cs="Arial"/>
                <w:i/>
                <w:szCs w:val="20"/>
              </w:rPr>
            </w:pPr>
            <w:r>
              <w:rPr>
                <w:rFonts w:ascii="Arial" w:hAnsi="Arial" w:cs="Arial"/>
                <w:i/>
                <w:szCs w:val="20"/>
              </w:rPr>
              <w:t>measure applied while existing equipment still viable, or retrofit of existing equipment</w:t>
            </w:r>
          </w:p>
        </w:tc>
      </w:tr>
      <w:tr w:rsidR="005B7905" w:rsidTr="005B7905">
        <w:trPr>
          <w:trHeight w:val="600"/>
        </w:trPr>
        <w:tc>
          <w:tcPr>
            <w:tcW w:w="900" w:type="dxa"/>
            <w:tcBorders>
              <w:top w:val="nil"/>
              <w:left w:val="single" w:sz="4" w:space="0" w:color="auto"/>
              <w:bottom w:val="nil"/>
              <w:right w:val="nil"/>
            </w:tcBorders>
            <w:noWrap/>
            <w:vAlign w:val="center"/>
            <w:hideMark/>
          </w:tcPr>
          <w:p w:rsidR="005B7905" w:rsidRDefault="005B7905">
            <w:pPr>
              <w:keepNext/>
              <w:rPr>
                <w:rFonts w:ascii="Arial" w:hAnsi="Arial" w:cs="Arial"/>
                <w:i/>
                <w:szCs w:val="20"/>
              </w:rPr>
            </w:pPr>
            <w:r>
              <w:rPr>
                <w:rFonts w:ascii="Arial" w:hAnsi="Arial" w:cs="Arial"/>
                <w:i/>
                <w:szCs w:val="20"/>
              </w:rPr>
              <w:t>ROB</w:t>
            </w:r>
          </w:p>
        </w:tc>
        <w:tc>
          <w:tcPr>
            <w:tcW w:w="2610" w:type="dxa"/>
            <w:noWrap/>
            <w:vAlign w:val="center"/>
            <w:hideMark/>
          </w:tcPr>
          <w:p w:rsidR="005B7905" w:rsidRDefault="005B7905">
            <w:pPr>
              <w:keepNext/>
              <w:rPr>
                <w:rFonts w:ascii="Arial" w:hAnsi="Arial" w:cs="Arial"/>
                <w:i/>
                <w:szCs w:val="20"/>
              </w:rPr>
            </w:pPr>
            <w:r>
              <w:rPr>
                <w:rFonts w:ascii="Arial" w:hAnsi="Arial" w:cs="Arial"/>
                <w:i/>
                <w:szCs w:val="20"/>
              </w:rPr>
              <w:t>Replace on Burnout</w:t>
            </w:r>
          </w:p>
        </w:tc>
        <w:tc>
          <w:tcPr>
            <w:tcW w:w="5580" w:type="dxa"/>
            <w:tcBorders>
              <w:top w:val="nil"/>
              <w:left w:val="nil"/>
              <w:bottom w:val="nil"/>
              <w:right w:val="single" w:sz="4" w:space="0" w:color="auto"/>
            </w:tcBorders>
            <w:vAlign w:val="center"/>
            <w:hideMark/>
          </w:tcPr>
          <w:p w:rsidR="005B7905" w:rsidRDefault="005B7905">
            <w:pPr>
              <w:keepNext/>
              <w:rPr>
                <w:rFonts w:ascii="Arial" w:hAnsi="Arial" w:cs="Arial"/>
                <w:i/>
                <w:szCs w:val="20"/>
              </w:rPr>
            </w:pPr>
            <w:r>
              <w:rPr>
                <w:rFonts w:ascii="Arial" w:hAnsi="Arial" w:cs="Arial"/>
                <w:i/>
                <w:szCs w:val="20"/>
              </w:rPr>
              <w:t>measure applied when existing equipment fails or maintenance requires replacement</w:t>
            </w:r>
          </w:p>
        </w:tc>
      </w:tr>
      <w:tr w:rsidR="005B7905" w:rsidTr="005B7905">
        <w:trPr>
          <w:trHeight w:val="600"/>
        </w:trPr>
        <w:tc>
          <w:tcPr>
            <w:tcW w:w="900" w:type="dxa"/>
            <w:tcBorders>
              <w:top w:val="nil"/>
              <w:left w:val="single" w:sz="4" w:space="0" w:color="auto"/>
              <w:bottom w:val="single" w:sz="4" w:space="0" w:color="auto"/>
              <w:right w:val="nil"/>
            </w:tcBorders>
            <w:noWrap/>
            <w:vAlign w:val="center"/>
            <w:hideMark/>
          </w:tcPr>
          <w:p w:rsidR="005B7905" w:rsidRDefault="005B7905">
            <w:pPr>
              <w:rPr>
                <w:rFonts w:ascii="Arial" w:hAnsi="Arial" w:cs="Arial"/>
                <w:i/>
                <w:szCs w:val="20"/>
              </w:rPr>
            </w:pPr>
            <w:r>
              <w:rPr>
                <w:rFonts w:ascii="Arial" w:hAnsi="Arial" w:cs="Arial"/>
                <w:i/>
                <w:szCs w:val="20"/>
              </w:rPr>
              <w:t>NC</w:t>
            </w:r>
          </w:p>
        </w:tc>
        <w:tc>
          <w:tcPr>
            <w:tcW w:w="2610" w:type="dxa"/>
            <w:tcBorders>
              <w:top w:val="nil"/>
              <w:left w:val="nil"/>
              <w:bottom w:val="single" w:sz="4" w:space="0" w:color="auto"/>
              <w:right w:val="nil"/>
            </w:tcBorders>
            <w:noWrap/>
            <w:vAlign w:val="center"/>
            <w:hideMark/>
          </w:tcPr>
          <w:p w:rsidR="005B7905" w:rsidRDefault="005B7905">
            <w:pPr>
              <w:rPr>
                <w:rFonts w:ascii="Arial" w:hAnsi="Arial" w:cs="Arial"/>
                <w:i/>
                <w:szCs w:val="20"/>
              </w:rPr>
            </w:pPr>
            <w:r>
              <w:rPr>
                <w:rFonts w:ascii="Arial" w:hAnsi="Arial" w:cs="Arial"/>
                <w:i/>
                <w:szCs w:val="20"/>
              </w:rPr>
              <w:t>New Construction</w:t>
            </w:r>
          </w:p>
        </w:tc>
        <w:tc>
          <w:tcPr>
            <w:tcW w:w="5580" w:type="dxa"/>
            <w:tcBorders>
              <w:top w:val="nil"/>
              <w:left w:val="nil"/>
              <w:bottom w:val="single" w:sz="4" w:space="0" w:color="auto"/>
              <w:right w:val="single" w:sz="4" w:space="0" w:color="auto"/>
            </w:tcBorders>
            <w:vAlign w:val="center"/>
            <w:hideMark/>
          </w:tcPr>
          <w:p w:rsidR="005B7905" w:rsidRDefault="005B7905">
            <w:pPr>
              <w:rPr>
                <w:rFonts w:ascii="Arial" w:hAnsi="Arial" w:cs="Arial"/>
                <w:i/>
                <w:szCs w:val="20"/>
              </w:rPr>
            </w:pPr>
            <w:r>
              <w:rPr>
                <w:rFonts w:ascii="Arial" w:hAnsi="Arial" w:cs="Arial"/>
                <w:i/>
                <w:szCs w:val="20"/>
              </w:rPr>
              <w:t>measure applied during construction design phase as an alternative to a code-compliant standard design</w:t>
            </w:r>
          </w:p>
        </w:tc>
      </w:tr>
    </w:tbl>
    <w:p w:rsidR="00F45A9C" w:rsidRDefault="00F45A9C" w:rsidP="005B7905">
      <w:pPr>
        <w:rPr>
          <w:rFonts w:ascii="Arial" w:hAnsi="Arial" w:cs="Arial"/>
          <w:szCs w:val="20"/>
        </w:rPr>
      </w:pPr>
    </w:p>
    <w:p w:rsidR="005B7905" w:rsidRDefault="005B7905" w:rsidP="005B7905">
      <w:pPr>
        <w:rPr>
          <w:rFonts w:ascii="Arial" w:hAnsi="Arial" w:cs="Arial"/>
          <w:szCs w:val="20"/>
        </w:rPr>
      </w:pPr>
      <w:r>
        <w:rPr>
          <w:rFonts w:ascii="Arial" w:hAnsi="Arial" w:cs="Arial"/>
          <w:szCs w:val="20"/>
        </w:rPr>
        <w:t xml:space="preserve">All the measures within this </w:t>
      </w:r>
      <w:proofErr w:type="spellStart"/>
      <w:r>
        <w:rPr>
          <w:rFonts w:ascii="Arial" w:hAnsi="Arial" w:cs="Arial"/>
          <w:szCs w:val="20"/>
        </w:rPr>
        <w:t>workpaper</w:t>
      </w:r>
      <w:proofErr w:type="spellEnd"/>
      <w:r>
        <w:rPr>
          <w:rFonts w:ascii="Arial" w:hAnsi="Arial" w:cs="Arial"/>
          <w:szCs w:val="20"/>
        </w:rPr>
        <w:t xml:space="preserve"> are </w:t>
      </w:r>
      <w:r w:rsidR="00570FA9">
        <w:rPr>
          <w:rFonts w:ascii="Arial" w:hAnsi="Arial" w:cs="Arial"/>
          <w:szCs w:val="20"/>
        </w:rPr>
        <w:t>REA</w:t>
      </w:r>
      <w:bookmarkStart w:id="18" w:name="_GoBack"/>
      <w:bookmarkEnd w:id="18"/>
      <w:r w:rsidRPr="00F5100E">
        <w:rPr>
          <w:rFonts w:ascii="Arial" w:hAnsi="Arial" w:cs="Arial"/>
          <w:szCs w:val="20"/>
        </w:rPr>
        <w:t>.</w:t>
      </w:r>
    </w:p>
    <w:p w:rsidR="005B7905" w:rsidRDefault="00BB1537" w:rsidP="002E0043">
      <w:pPr>
        <w:pStyle w:val="Heading2"/>
      </w:pPr>
      <w:bookmarkStart w:id="19" w:name="_Toc384115349"/>
      <w:bookmarkStart w:id="20" w:name="_Toc437875204"/>
      <w:r>
        <w:t>1.4 Product Base Case and Measure Case Data</w:t>
      </w:r>
      <w:bookmarkEnd w:id="19"/>
      <w:bookmarkEnd w:id="20"/>
    </w:p>
    <w:p w:rsidR="00BB1537" w:rsidRDefault="00F21D0D" w:rsidP="00F5100E">
      <w:r>
        <w:t>The base case wattages follow the DEER methodology.  The measure case is the associated linear fluorescent fixture wattage.</w:t>
      </w:r>
    </w:p>
    <w:p w:rsidR="00BB1537" w:rsidRDefault="00BB1537" w:rsidP="00BB1537">
      <w:pPr>
        <w:pStyle w:val="Heading2"/>
      </w:pPr>
      <w:bookmarkStart w:id="21" w:name="_Toc384115350"/>
      <w:bookmarkStart w:id="22" w:name="_Toc383090705"/>
      <w:bookmarkStart w:id="23" w:name="_Toc381279669"/>
      <w:bookmarkStart w:id="24" w:name="_Toc324340485"/>
      <w:bookmarkStart w:id="25" w:name="_Toc324318341"/>
      <w:bookmarkStart w:id="26" w:name="_Toc304800205"/>
      <w:bookmarkStart w:id="27" w:name="_Toc437875205"/>
      <w:r>
        <w:t>1.4.1 DEER Base Case and Measure Case Information</w:t>
      </w:r>
      <w:bookmarkEnd w:id="21"/>
      <w:bookmarkEnd w:id="22"/>
      <w:bookmarkEnd w:id="23"/>
      <w:bookmarkEnd w:id="24"/>
      <w:bookmarkEnd w:id="25"/>
      <w:bookmarkEnd w:id="26"/>
      <w:bookmarkEnd w:id="27"/>
    </w:p>
    <w:p w:rsidR="00661C73" w:rsidRPr="00F21D0D" w:rsidRDefault="00F21D0D" w:rsidP="00F21D0D">
      <w:pPr>
        <w:tabs>
          <w:tab w:val="left" w:pos="2310"/>
        </w:tabs>
      </w:pPr>
      <w:r w:rsidRPr="00F21D0D">
        <w:t>The Database</w:t>
      </w:r>
      <w:r>
        <w:t xml:space="preserve"> for Energy Efficient Resources (DEER) 2016 contains measures for linear fluorescent lamp replacements using</w:t>
      </w:r>
      <w:r w:rsidR="00CC1848">
        <w:t xml:space="preserve"> the Delta Wattage methodology.  The base case is a second generation T8 lamp.</w:t>
      </w:r>
    </w:p>
    <w:p w:rsidR="00661C73" w:rsidRPr="00521874" w:rsidRDefault="00661C73" w:rsidP="00657405">
      <w:pPr>
        <w:rPr>
          <w:i/>
        </w:rPr>
      </w:pPr>
    </w:p>
    <w:p w:rsidR="00661C73" w:rsidRDefault="00661C73" w:rsidP="00447E81">
      <w:r w:rsidRPr="008F12D4">
        <w:rPr>
          <w:b/>
        </w:rPr>
        <w:t>Hours of Operation</w:t>
      </w:r>
      <w:r w:rsidRPr="00D76849">
        <w:t xml:space="preserve">: </w:t>
      </w:r>
    </w:p>
    <w:p w:rsidR="003D76A3" w:rsidRDefault="00D569E1" w:rsidP="00523607">
      <w:r>
        <w:t>The DEER 2016 hours of operation and interactive effects are used for savings calculations.</w:t>
      </w:r>
    </w:p>
    <w:p w:rsidR="009662AA" w:rsidRPr="00250D9F" w:rsidRDefault="009662AA" w:rsidP="009662AA">
      <w:pPr>
        <w:rPr>
          <w:b/>
          <w:szCs w:val="20"/>
        </w:rPr>
      </w:pPr>
      <w:bookmarkStart w:id="28" w:name="Net_to_Gross"/>
    </w:p>
    <w:p w:rsidR="009662AA" w:rsidRPr="00250D9F" w:rsidRDefault="009662AA" w:rsidP="009662AA">
      <w:r w:rsidRPr="00250D9F">
        <w:rPr>
          <w:b/>
          <w:szCs w:val="20"/>
        </w:rPr>
        <w:t>Net-to-Gross</w:t>
      </w:r>
      <w:bookmarkEnd w:id="28"/>
      <w:r w:rsidRPr="00250D9F">
        <w:rPr>
          <w:b/>
          <w:szCs w:val="20"/>
        </w:rPr>
        <w:t xml:space="preserve"> Assumption:</w:t>
      </w:r>
    </w:p>
    <w:p w:rsidR="009662AA" w:rsidRPr="00250D9F" w:rsidRDefault="009662AA" w:rsidP="009662AA">
      <w:pPr>
        <w:rPr>
          <w:szCs w:val="20"/>
        </w:rPr>
      </w:pPr>
      <w:r w:rsidRPr="00250D9F">
        <w:rPr>
          <w:szCs w:val="20"/>
        </w:rPr>
        <w:t>T</w:t>
      </w:r>
      <w:r w:rsidR="00250D9F" w:rsidRPr="00250D9F">
        <w:rPr>
          <w:szCs w:val="20"/>
        </w:rPr>
        <w:t>he NTG values are from DEER 2016</w:t>
      </w:r>
      <w:r w:rsidRPr="00250D9F">
        <w:rPr>
          <w:szCs w:val="20"/>
        </w:rPr>
        <w:t>.</w:t>
      </w:r>
      <w:r w:rsidR="00250D9F" w:rsidRPr="00250D9F">
        <w:rPr>
          <w:szCs w:val="20"/>
        </w:rPr>
        <w:t xml:space="preserve">  The table below summarizes all applicable Net-to-Gross ratios for programs that may be used by these measures.</w:t>
      </w:r>
    </w:p>
    <w:p w:rsidR="009662AA" w:rsidRDefault="009662AA" w:rsidP="009662AA">
      <w:pPr>
        <w:rPr>
          <w:rFonts w:ascii="Arial" w:hAnsi="Arial" w:cs="Arial"/>
          <w:sz w:val="24"/>
        </w:rPr>
      </w:pPr>
    </w:p>
    <w:p w:rsidR="00250D9F" w:rsidRDefault="00250D9F" w:rsidP="00250D9F">
      <w:pPr>
        <w:pStyle w:val="Caption"/>
        <w:keepNext/>
        <w:jc w:val="center"/>
      </w:pPr>
      <w:r>
        <w:t xml:space="preserve">Table </w:t>
      </w:r>
      <w:r w:rsidR="00570FA9">
        <w:fldChar w:fldCharType="begin"/>
      </w:r>
      <w:r w:rsidR="00570FA9">
        <w:instrText xml:space="preserve"> SEQ Table \* ARABIC </w:instrText>
      </w:r>
      <w:r w:rsidR="00570FA9">
        <w:fldChar w:fldCharType="separate"/>
      </w:r>
      <w:r w:rsidR="00CC1848">
        <w:rPr>
          <w:noProof/>
        </w:rPr>
        <w:t>4</w:t>
      </w:r>
      <w:r w:rsidR="00570FA9">
        <w:rPr>
          <w:noProof/>
        </w:rPr>
        <w:fldChar w:fldCharType="end"/>
      </w:r>
      <w:r>
        <w:t xml:space="preserve"> Net-to-Gross Ratios</w:t>
      </w:r>
    </w:p>
    <w:tbl>
      <w:tblPr>
        <w:tblStyle w:val="TableGrid1"/>
        <w:tblW w:w="5000" w:type="pct"/>
        <w:tblLayout w:type="fixed"/>
        <w:tblLook w:val="01E0" w:firstRow="1" w:lastRow="1" w:firstColumn="1" w:lastColumn="1" w:noHBand="0" w:noVBand="0"/>
      </w:tblPr>
      <w:tblGrid>
        <w:gridCol w:w="1458"/>
        <w:gridCol w:w="3691"/>
        <w:gridCol w:w="990"/>
        <w:gridCol w:w="1170"/>
        <w:gridCol w:w="1440"/>
        <w:gridCol w:w="827"/>
      </w:tblGrid>
      <w:tr w:rsidR="00F5100E" w:rsidRPr="00A60D47" w:rsidTr="001E2503">
        <w:tc>
          <w:tcPr>
            <w:tcW w:w="761" w:type="pct"/>
            <w:shd w:val="clear" w:color="auto" w:fill="D9D9D9" w:themeFill="background1" w:themeFillShade="D9"/>
            <w:vAlign w:val="center"/>
          </w:tcPr>
          <w:p w:rsidR="00F5100E" w:rsidRPr="00A60D47" w:rsidRDefault="00F5100E" w:rsidP="00320E68">
            <w:pPr>
              <w:jc w:val="center"/>
              <w:rPr>
                <w:rFonts w:ascii="Arial" w:hAnsi="Arial" w:cs="Arial"/>
                <w:b/>
                <w:szCs w:val="20"/>
              </w:rPr>
            </w:pPr>
            <w:r w:rsidRPr="00A60D47">
              <w:rPr>
                <w:rFonts w:ascii="Arial" w:hAnsi="Arial" w:cs="Arial"/>
                <w:b/>
                <w:szCs w:val="20"/>
              </w:rPr>
              <w:t>NTGR ID</w:t>
            </w:r>
          </w:p>
        </w:tc>
        <w:tc>
          <w:tcPr>
            <w:tcW w:w="1927" w:type="pct"/>
            <w:shd w:val="clear" w:color="auto" w:fill="D9D9D9" w:themeFill="background1" w:themeFillShade="D9"/>
            <w:vAlign w:val="center"/>
          </w:tcPr>
          <w:p w:rsidR="00F5100E" w:rsidRPr="00A60D47" w:rsidRDefault="00F5100E" w:rsidP="00320E68">
            <w:pPr>
              <w:jc w:val="center"/>
              <w:rPr>
                <w:rFonts w:ascii="Arial" w:hAnsi="Arial" w:cs="Arial"/>
                <w:b/>
                <w:szCs w:val="20"/>
              </w:rPr>
            </w:pPr>
            <w:r w:rsidRPr="00A60D47">
              <w:rPr>
                <w:rFonts w:ascii="Arial" w:hAnsi="Arial" w:cs="Arial"/>
                <w:b/>
                <w:szCs w:val="20"/>
              </w:rPr>
              <w:t>Description</w:t>
            </w:r>
          </w:p>
        </w:tc>
        <w:tc>
          <w:tcPr>
            <w:tcW w:w="517" w:type="pct"/>
            <w:shd w:val="clear" w:color="auto" w:fill="D9D9D9" w:themeFill="background1" w:themeFillShade="D9"/>
            <w:vAlign w:val="center"/>
          </w:tcPr>
          <w:p w:rsidR="00F5100E" w:rsidRPr="00A60D47" w:rsidRDefault="00F5100E" w:rsidP="00320E68">
            <w:pPr>
              <w:jc w:val="center"/>
              <w:rPr>
                <w:rFonts w:ascii="Arial" w:hAnsi="Arial" w:cs="Arial"/>
                <w:b/>
                <w:szCs w:val="20"/>
              </w:rPr>
            </w:pPr>
            <w:r w:rsidRPr="00A60D47">
              <w:rPr>
                <w:rFonts w:ascii="Arial" w:hAnsi="Arial" w:cs="Arial"/>
                <w:b/>
                <w:szCs w:val="20"/>
              </w:rPr>
              <w:t>Sector</w:t>
            </w:r>
          </w:p>
        </w:tc>
        <w:tc>
          <w:tcPr>
            <w:tcW w:w="611" w:type="pct"/>
            <w:shd w:val="clear" w:color="auto" w:fill="D9D9D9" w:themeFill="background1" w:themeFillShade="D9"/>
            <w:vAlign w:val="center"/>
          </w:tcPr>
          <w:p w:rsidR="00F5100E" w:rsidRPr="00A60D47" w:rsidRDefault="00F5100E" w:rsidP="00320E68">
            <w:pPr>
              <w:jc w:val="center"/>
              <w:rPr>
                <w:rFonts w:ascii="Arial" w:hAnsi="Arial" w:cs="Arial"/>
                <w:b/>
                <w:szCs w:val="20"/>
              </w:rPr>
            </w:pPr>
            <w:proofErr w:type="spellStart"/>
            <w:r w:rsidRPr="00A60D47">
              <w:rPr>
                <w:rFonts w:ascii="Arial" w:hAnsi="Arial" w:cs="Arial"/>
                <w:b/>
                <w:szCs w:val="20"/>
              </w:rPr>
              <w:t>BldgType</w:t>
            </w:r>
            <w:proofErr w:type="spellEnd"/>
          </w:p>
        </w:tc>
        <w:tc>
          <w:tcPr>
            <w:tcW w:w="752" w:type="pct"/>
            <w:shd w:val="clear" w:color="auto" w:fill="D9D9D9" w:themeFill="background1" w:themeFillShade="D9"/>
            <w:vAlign w:val="center"/>
          </w:tcPr>
          <w:p w:rsidR="00F5100E" w:rsidRPr="00A60D47" w:rsidRDefault="00F5100E" w:rsidP="00320E68">
            <w:pPr>
              <w:jc w:val="center"/>
              <w:rPr>
                <w:rFonts w:ascii="Arial" w:hAnsi="Arial" w:cs="Arial"/>
                <w:b/>
                <w:szCs w:val="20"/>
              </w:rPr>
            </w:pPr>
            <w:r w:rsidRPr="00A60D47">
              <w:rPr>
                <w:rFonts w:ascii="Arial" w:hAnsi="Arial" w:cs="Arial"/>
                <w:b/>
                <w:szCs w:val="20"/>
              </w:rPr>
              <w:t>Delivery Method</w:t>
            </w:r>
          </w:p>
        </w:tc>
        <w:tc>
          <w:tcPr>
            <w:tcW w:w="432" w:type="pct"/>
            <w:shd w:val="clear" w:color="auto" w:fill="D9D9D9" w:themeFill="background1" w:themeFillShade="D9"/>
            <w:vAlign w:val="center"/>
          </w:tcPr>
          <w:p w:rsidR="00F5100E" w:rsidRPr="00A60D47" w:rsidRDefault="00F5100E" w:rsidP="00320E68">
            <w:pPr>
              <w:jc w:val="center"/>
              <w:rPr>
                <w:rFonts w:ascii="Arial" w:hAnsi="Arial" w:cs="Arial"/>
                <w:b/>
                <w:szCs w:val="20"/>
              </w:rPr>
            </w:pPr>
            <w:r w:rsidRPr="00A60D47">
              <w:rPr>
                <w:rFonts w:ascii="Arial" w:hAnsi="Arial" w:cs="Arial"/>
                <w:b/>
                <w:szCs w:val="20"/>
              </w:rPr>
              <w:t>NTGR</w:t>
            </w:r>
          </w:p>
        </w:tc>
      </w:tr>
      <w:tr w:rsidR="00F5100E" w:rsidRPr="00A60D47" w:rsidTr="001E2503">
        <w:tc>
          <w:tcPr>
            <w:tcW w:w="761" w:type="pct"/>
            <w:vAlign w:val="center"/>
          </w:tcPr>
          <w:p w:rsidR="00F5100E" w:rsidRPr="00A60D47" w:rsidRDefault="00F5100E" w:rsidP="00320E68">
            <w:pPr>
              <w:jc w:val="center"/>
              <w:rPr>
                <w:rFonts w:ascii="Arial" w:hAnsi="Arial" w:cs="Arial"/>
                <w:szCs w:val="20"/>
              </w:rPr>
            </w:pPr>
            <w:proofErr w:type="spellStart"/>
            <w:r w:rsidRPr="00F5100E">
              <w:rPr>
                <w:rFonts w:ascii="Arial" w:hAnsi="Arial" w:cs="Arial"/>
                <w:szCs w:val="20"/>
              </w:rPr>
              <w:t>NonRes</w:t>
            </w:r>
            <w:proofErr w:type="spellEnd"/>
            <w:r w:rsidRPr="00F5100E">
              <w:rPr>
                <w:rFonts w:ascii="Arial" w:hAnsi="Arial" w:cs="Arial"/>
                <w:szCs w:val="20"/>
              </w:rPr>
              <w:t>-</w:t>
            </w:r>
            <w:proofErr w:type="spellStart"/>
            <w:r w:rsidRPr="00F5100E">
              <w:rPr>
                <w:rFonts w:ascii="Arial" w:hAnsi="Arial" w:cs="Arial"/>
                <w:szCs w:val="20"/>
              </w:rPr>
              <w:t>sAll</w:t>
            </w:r>
            <w:proofErr w:type="spellEnd"/>
            <w:r w:rsidRPr="00F5100E">
              <w:rPr>
                <w:rFonts w:ascii="Arial" w:hAnsi="Arial" w:cs="Arial"/>
                <w:szCs w:val="20"/>
              </w:rPr>
              <w:t>-</w:t>
            </w:r>
            <w:proofErr w:type="spellStart"/>
            <w:r w:rsidRPr="00F5100E">
              <w:rPr>
                <w:rFonts w:ascii="Arial" w:hAnsi="Arial" w:cs="Arial"/>
                <w:szCs w:val="20"/>
              </w:rPr>
              <w:t>mLFOth</w:t>
            </w:r>
            <w:proofErr w:type="spellEnd"/>
            <w:r w:rsidRPr="00F5100E">
              <w:rPr>
                <w:rFonts w:ascii="Arial" w:hAnsi="Arial" w:cs="Arial"/>
                <w:szCs w:val="20"/>
              </w:rPr>
              <w:t>-Deemed</w:t>
            </w:r>
          </w:p>
        </w:tc>
        <w:tc>
          <w:tcPr>
            <w:tcW w:w="1927" w:type="pct"/>
            <w:vAlign w:val="center"/>
          </w:tcPr>
          <w:p w:rsidR="00F5100E" w:rsidRPr="00A60D47" w:rsidRDefault="00F5100E" w:rsidP="00320E68">
            <w:pPr>
              <w:jc w:val="center"/>
              <w:rPr>
                <w:rFonts w:ascii="Arial" w:hAnsi="Arial" w:cs="Arial"/>
                <w:szCs w:val="20"/>
              </w:rPr>
            </w:pPr>
            <w:r w:rsidRPr="00F5100E">
              <w:rPr>
                <w:rFonts w:ascii="Arial" w:hAnsi="Arial" w:cs="Arial"/>
                <w:szCs w:val="20"/>
              </w:rPr>
              <w:t>Nonresidential Linear Fluorescent: measures not listed elsewhere; deemed; all delivery mechanisms</w:t>
            </w:r>
          </w:p>
        </w:tc>
        <w:tc>
          <w:tcPr>
            <w:tcW w:w="517" w:type="pct"/>
            <w:vAlign w:val="center"/>
          </w:tcPr>
          <w:p w:rsidR="00F5100E" w:rsidRPr="00A60D47" w:rsidRDefault="00F5100E" w:rsidP="00320E68">
            <w:pPr>
              <w:jc w:val="center"/>
              <w:rPr>
                <w:rFonts w:ascii="Arial" w:hAnsi="Arial" w:cs="Arial"/>
                <w:szCs w:val="20"/>
              </w:rPr>
            </w:pPr>
            <w:proofErr w:type="spellStart"/>
            <w:r>
              <w:rPr>
                <w:rFonts w:ascii="Arial" w:hAnsi="Arial" w:cs="Arial"/>
                <w:szCs w:val="20"/>
              </w:rPr>
              <w:t>NonRes</w:t>
            </w:r>
            <w:proofErr w:type="spellEnd"/>
          </w:p>
        </w:tc>
        <w:tc>
          <w:tcPr>
            <w:tcW w:w="611" w:type="pct"/>
            <w:vAlign w:val="center"/>
          </w:tcPr>
          <w:p w:rsidR="00F5100E" w:rsidRPr="00A60D47" w:rsidRDefault="00F5100E" w:rsidP="00320E68">
            <w:pPr>
              <w:jc w:val="center"/>
              <w:rPr>
                <w:rFonts w:ascii="Arial" w:hAnsi="Arial" w:cs="Arial"/>
                <w:szCs w:val="20"/>
              </w:rPr>
            </w:pPr>
            <w:r>
              <w:rPr>
                <w:rFonts w:ascii="Arial" w:hAnsi="Arial" w:cs="Arial"/>
                <w:szCs w:val="20"/>
              </w:rPr>
              <w:t>Any</w:t>
            </w:r>
          </w:p>
        </w:tc>
        <w:tc>
          <w:tcPr>
            <w:tcW w:w="752" w:type="pct"/>
            <w:vAlign w:val="center"/>
          </w:tcPr>
          <w:p w:rsidR="00F5100E" w:rsidRPr="00A60D47" w:rsidRDefault="00F5100E" w:rsidP="00320E68">
            <w:pPr>
              <w:jc w:val="center"/>
              <w:rPr>
                <w:rFonts w:ascii="Arial" w:hAnsi="Arial" w:cs="Arial"/>
                <w:szCs w:val="20"/>
              </w:rPr>
            </w:pPr>
            <w:r>
              <w:rPr>
                <w:rFonts w:ascii="Arial" w:hAnsi="Arial" w:cs="Arial"/>
                <w:szCs w:val="20"/>
              </w:rPr>
              <w:t>Any</w:t>
            </w:r>
          </w:p>
        </w:tc>
        <w:tc>
          <w:tcPr>
            <w:tcW w:w="432" w:type="pct"/>
            <w:vAlign w:val="center"/>
          </w:tcPr>
          <w:p w:rsidR="00F5100E" w:rsidRPr="00A60D47" w:rsidRDefault="00F5100E" w:rsidP="00320E68">
            <w:pPr>
              <w:jc w:val="center"/>
              <w:rPr>
                <w:rFonts w:ascii="Arial" w:hAnsi="Arial" w:cs="Arial"/>
                <w:szCs w:val="20"/>
              </w:rPr>
            </w:pPr>
            <w:r>
              <w:rPr>
                <w:rFonts w:ascii="Arial" w:hAnsi="Arial" w:cs="Arial"/>
                <w:szCs w:val="20"/>
              </w:rPr>
              <w:t>0.6</w:t>
            </w:r>
          </w:p>
        </w:tc>
      </w:tr>
      <w:tr w:rsidR="00F5100E" w:rsidRPr="00A60D47" w:rsidTr="001E2503">
        <w:tc>
          <w:tcPr>
            <w:tcW w:w="761" w:type="pct"/>
            <w:vAlign w:val="center"/>
          </w:tcPr>
          <w:p w:rsidR="00F5100E" w:rsidRPr="00A60D47" w:rsidRDefault="00F5100E" w:rsidP="00320E68">
            <w:pPr>
              <w:jc w:val="center"/>
              <w:rPr>
                <w:rFonts w:ascii="Arial" w:hAnsi="Arial" w:cs="Arial"/>
                <w:szCs w:val="20"/>
              </w:rPr>
            </w:pPr>
            <w:r w:rsidRPr="00A60D47">
              <w:rPr>
                <w:rFonts w:ascii="Arial" w:hAnsi="Arial" w:cs="Arial"/>
                <w:szCs w:val="20"/>
              </w:rPr>
              <w:t>Res-Default&gt;2</w:t>
            </w:r>
          </w:p>
        </w:tc>
        <w:tc>
          <w:tcPr>
            <w:tcW w:w="1927" w:type="pct"/>
            <w:vAlign w:val="center"/>
          </w:tcPr>
          <w:p w:rsidR="00F5100E" w:rsidRPr="00A60D47" w:rsidRDefault="00F5100E" w:rsidP="00320E68">
            <w:pPr>
              <w:jc w:val="center"/>
              <w:rPr>
                <w:rFonts w:ascii="Arial" w:hAnsi="Arial" w:cs="Arial"/>
                <w:szCs w:val="20"/>
              </w:rPr>
            </w:pPr>
            <w:r w:rsidRPr="00A60D47">
              <w:rPr>
                <w:rFonts w:ascii="Arial" w:hAnsi="Arial" w:cs="Arial"/>
                <w:szCs w:val="20"/>
              </w:rPr>
              <w:t>All other EEM with no evaluated NTGR; existing EEM with same delivery mechanism for more than 2 years</w:t>
            </w:r>
          </w:p>
        </w:tc>
        <w:tc>
          <w:tcPr>
            <w:tcW w:w="517" w:type="pct"/>
            <w:vAlign w:val="center"/>
          </w:tcPr>
          <w:p w:rsidR="00F5100E" w:rsidRPr="00A60D47" w:rsidRDefault="00F5100E" w:rsidP="00320E68">
            <w:pPr>
              <w:jc w:val="center"/>
              <w:rPr>
                <w:rFonts w:ascii="Arial" w:hAnsi="Arial" w:cs="Arial"/>
                <w:szCs w:val="20"/>
              </w:rPr>
            </w:pPr>
            <w:r>
              <w:rPr>
                <w:rFonts w:ascii="Arial" w:hAnsi="Arial" w:cs="Arial"/>
                <w:szCs w:val="20"/>
              </w:rPr>
              <w:t>Res</w:t>
            </w:r>
          </w:p>
        </w:tc>
        <w:tc>
          <w:tcPr>
            <w:tcW w:w="611" w:type="pct"/>
            <w:vAlign w:val="center"/>
          </w:tcPr>
          <w:p w:rsidR="00F5100E" w:rsidRPr="00A60D47" w:rsidRDefault="00F5100E" w:rsidP="00320E68">
            <w:pPr>
              <w:jc w:val="center"/>
              <w:rPr>
                <w:rFonts w:ascii="Arial" w:hAnsi="Arial" w:cs="Arial"/>
                <w:szCs w:val="20"/>
              </w:rPr>
            </w:pPr>
            <w:r>
              <w:rPr>
                <w:rFonts w:ascii="Arial" w:hAnsi="Arial" w:cs="Arial"/>
                <w:szCs w:val="20"/>
              </w:rPr>
              <w:t>Any</w:t>
            </w:r>
          </w:p>
        </w:tc>
        <w:tc>
          <w:tcPr>
            <w:tcW w:w="752" w:type="pct"/>
            <w:vAlign w:val="center"/>
          </w:tcPr>
          <w:p w:rsidR="00F5100E" w:rsidRPr="00A60D47" w:rsidRDefault="00F5100E" w:rsidP="00320E68">
            <w:pPr>
              <w:jc w:val="center"/>
              <w:rPr>
                <w:rFonts w:ascii="Arial" w:hAnsi="Arial" w:cs="Arial"/>
                <w:szCs w:val="20"/>
              </w:rPr>
            </w:pPr>
            <w:r>
              <w:rPr>
                <w:rFonts w:ascii="Arial" w:hAnsi="Arial" w:cs="Arial"/>
                <w:szCs w:val="20"/>
              </w:rPr>
              <w:t>Any</w:t>
            </w:r>
          </w:p>
        </w:tc>
        <w:tc>
          <w:tcPr>
            <w:tcW w:w="432" w:type="pct"/>
            <w:vAlign w:val="center"/>
          </w:tcPr>
          <w:p w:rsidR="00F5100E" w:rsidRPr="00A60D47" w:rsidRDefault="00F5100E" w:rsidP="00320E68">
            <w:pPr>
              <w:jc w:val="center"/>
              <w:rPr>
                <w:rFonts w:ascii="Arial" w:hAnsi="Arial" w:cs="Arial"/>
                <w:szCs w:val="20"/>
              </w:rPr>
            </w:pPr>
            <w:r>
              <w:rPr>
                <w:rFonts w:ascii="Arial" w:hAnsi="Arial" w:cs="Arial"/>
                <w:szCs w:val="20"/>
              </w:rPr>
              <w:t>0.55</w:t>
            </w:r>
          </w:p>
        </w:tc>
      </w:tr>
    </w:tbl>
    <w:p w:rsidR="00250D9F" w:rsidRDefault="00250D9F" w:rsidP="00250D9F">
      <w:pPr>
        <w:rPr>
          <w:rFonts w:ascii="Arial" w:hAnsi="Arial" w:cs="Arial"/>
          <w:b/>
          <w:szCs w:val="20"/>
        </w:rPr>
      </w:pPr>
    </w:p>
    <w:p w:rsidR="00250D9F" w:rsidRPr="00250D9F" w:rsidRDefault="00250D9F" w:rsidP="00250D9F">
      <w:pPr>
        <w:rPr>
          <w:b/>
          <w:szCs w:val="20"/>
        </w:rPr>
      </w:pPr>
      <w:r w:rsidRPr="00250D9F">
        <w:rPr>
          <w:b/>
          <w:szCs w:val="20"/>
        </w:rPr>
        <w:t>Spillage Rate</w:t>
      </w:r>
    </w:p>
    <w:p w:rsidR="00250D9F" w:rsidRPr="00250D9F" w:rsidRDefault="00250D9F" w:rsidP="00250D9F">
      <w:pPr>
        <w:rPr>
          <w:szCs w:val="20"/>
        </w:rPr>
      </w:pPr>
      <w:r w:rsidRPr="00250D9F">
        <w:rPr>
          <w:szCs w:val="20"/>
        </w:rPr>
        <w:t>Spillage rates are not tracked in work papers; they are tracked in an external document which will be supplied to the Commission Staff.</w:t>
      </w:r>
    </w:p>
    <w:p w:rsidR="00250D9F" w:rsidRPr="00250D9F" w:rsidRDefault="00250D9F" w:rsidP="00250D9F">
      <w:pPr>
        <w:rPr>
          <w:b/>
          <w:szCs w:val="20"/>
        </w:rPr>
      </w:pPr>
    </w:p>
    <w:p w:rsidR="00250D9F" w:rsidRPr="00250D9F" w:rsidRDefault="00250D9F" w:rsidP="00250D9F">
      <w:pPr>
        <w:rPr>
          <w:b/>
          <w:szCs w:val="20"/>
        </w:rPr>
      </w:pPr>
      <w:r w:rsidRPr="00250D9F">
        <w:rPr>
          <w:b/>
          <w:szCs w:val="20"/>
        </w:rPr>
        <w:t>Installation Rate</w:t>
      </w:r>
    </w:p>
    <w:p w:rsidR="00250D9F" w:rsidRPr="00250D9F" w:rsidRDefault="00250D9F" w:rsidP="00250D9F">
      <w:pPr>
        <w:rPr>
          <w:szCs w:val="20"/>
        </w:rPr>
      </w:pPr>
      <w:r w:rsidRPr="00250D9F">
        <w:rPr>
          <w:szCs w:val="20"/>
        </w:rPr>
        <w:t>The IR values were obtained using the DEER READI tool. The relevant IR values for the measures in this work paper are in the table below.</w:t>
      </w:r>
    </w:p>
    <w:p w:rsidR="00250D9F" w:rsidRPr="00250D9F" w:rsidRDefault="00250D9F" w:rsidP="00250D9F">
      <w:pPr>
        <w:rPr>
          <w:szCs w:val="20"/>
        </w:rPr>
      </w:pPr>
    </w:p>
    <w:p w:rsidR="00CC1848" w:rsidRDefault="00CC1848" w:rsidP="00CC1848">
      <w:pPr>
        <w:pStyle w:val="Caption"/>
        <w:keepNext/>
        <w:jc w:val="center"/>
      </w:pPr>
      <w:r>
        <w:t xml:space="preserve">Table </w:t>
      </w:r>
      <w:r w:rsidR="00570FA9">
        <w:fldChar w:fldCharType="begin"/>
      </w:r>
      <w:r w:rsidR="00570FA9">
        <w:instrText xml:space="preserve"> SEQ Table \* ARABIC </w:instrText>
      </w:r>
      <w:r w:rsidR="00570FA9">
        <w:fldChar w:fldCharType="separate"/>
      </w:r>
      <w:r>
        <w:rPr>
          <w:noProof/>
        </w:rPr>
        <w:t>5</w:t>
      </w:r>
      <w:r w:rsidR="00570FA9">
        <w:rPr>
          <w:noProof/>
        </w:rPr>
        <w:fldChar w:fldCharType="end"/>
      </w:r>
      <w:r>
        <w:t xml:space="preserve"> Installation Rates</w:t>
      </w:r>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250D9F" w:rsidRPr="00250D9F" w:rsidTr="00CC1848">
        <w:tc>
          <w:tcPr>
            <w:tcW w:w="716"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GSIA ID</w:t>
            </w:r>
          </w:p>
        </w:tc>
        <w:tc>
          <w:tcPr>
            <w:tcW w:w="1398"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Description</w:t>
            </w:r>
          </w:p>
        </w:tc>
        <w:tc>
          <w:tcPr>
            <w:tcW w:w="682"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Sector</w:t>
            </w:r>
          </w:p>
        </w:tc>
        <w:tc>
          <w:tcPr>
            <w:tcW w:w="852" w:type="pct"/>
            <w:shd w:val="clear" w:color="auto" w:fill="D9D9D9" w:themeFill="background1" w:themeFillShade="D9"/>
            <w:vAlign w:val="center"/>
          </w:tcPr>
          <w:p w:rsidR="00250D9F" w:rsidRPr="00250D9F" w:rsidRDefault="00250D9F" w:rsidP="00250D9F">
            <w:pPr>
              <w:jc w:val="center"/>
              <w:rPr>
                <w:rFonts w:ascii="Arial" w:hAnsi="Arial" w:cs="Arial"/>
                <w:b/>
                <w:szCs w:val="20"/>
              </w:rPr>
            </w:pPr>
            <w:proofErr w:type="spellStart"/>
            <w:r w:rsidRPr="00250D9F">
              <w:rPr>
                <w:rFonts w:ascii="Arial" w:hAnsi="Arial" w:cs="Arial"/>
                <w:b/>
                <w:szCs w:val="20"/>
              </w:rPr>
              <w:t>BldgType</w:t>
            </w:r>
            <w:proofErr w:type="spellEnd"/>
          </w:p>
        </w:tc>
        <w:tc>
          <w:tcPr>
            <w:tcW w:w="705" w:type="pct"/>
            <w:shd w:val="clear" w:color="auto" w:fill="D9D9D9" w:themeFill="background1" w:themeFillShade="D9"/>
            <w:vAlign w:val="center"/>
          </w:tcPr>
          <w:p w:rsidR="00250D9F" w:rsidRPr="00250D9F" w:rsidRDefault="00250D9F" w:rsidP="00250D9F">
            <w:pPr>
              <w:jc w:val="center"/>
              <w:rPr>
                <w:rFonts w:ascii="Arial" w:hAnsi="Arial" w:cs="Arial"/>
                <w:b/>
                <w:szCs w:val="20"/>
              </w:rPr>
            </w:pPr>
            <w:proofErr w:type="spellStart"/>
            <w:r w:rsidRPr="00250D9F">
              <w:rPr>
                <w:rFonts w:ascii="Arial" w:hAnsi="Arial" w:cs="Arial"/>
                <w:b/>
                <w:szCs w:val="20"/>
              </w:rPr>
              <w:t>ProgDelivID</w:t>
            </w:r>
            <w:proofErr w:type="spellEnd"/>
          </w:p>
        </w:tc>
        <w:tc>
          <w:tcPr>
            <w:tcW w:w="647" w:type="pct"/>
            <w:shd w:val="clear" w:color="auto" w:fill="D9D9D9" w:themeFill="background1" w:themeFillShade="D9"/>
            <w:vAlign w:val="center"/>
          </w:tcPr>
          <w:p w:rsidR="00250D9F" w:rsidRPr="00250D9F" w:rsidRDefault="00250D9F" w:rsidP="00250D9F">
            <w:pPr>
              <w:jc w:val="center"/>
              <w:rPr>
                <w:rFonts w:ascii="Arial" w:hAnsi="Arial" w:cs="Arial"/>
                <w:b/>
                <w:szCs w:val="20"/>
              </w:rPr>
            </w:pPr>
            <w:proofErr w:type="spellStart"/>
            <w:r w:rsidRPr="00250D9F">
              <w:rPr>
                <w:rFonts w:ascii="Arial" w:hAnsi="Arial" w:cs="Arial"/>
                <w:b/>
                <w:szCs w:val="20"/>
              </w:rPr>
              <w:t>GSIAValue</w:t>
            </w:r>
            <w:proofErr w:type="spellEnd"/>
          </w:p>
        </w:tc>
      </w:tr>
      <w:tr w:rsidR="00250D9F" w:rsidRPr="00250D9F" w:rsidTr="00CC1848">
        <w:tc>
          <w:tcPr>
            <w:tcW w:w="716" w:type="pct"/>
            <w:shd w:val="clear" w:color="auto" w:fill="auto"/>
            <w:vAlign w:val="center"/>
          </w:tcPr>
          <w:p w:rsidR="00250D9F" w:rsidRPr="00250D9F" w:rsidRDefault="0098074C" w:rsidP="00250D9F">
            <w:pPr>
              <w:jc w:val="center"/>
              <w:rPr>
                <w:rFonts w:ascii="Arial" w:hAnsi="Arial" w:cs="Arial"/>
                <w:szCs w:val="20"/>
              </w:rPr>
            </w:pPr>
            <w:r w:rsidRPr="0098074C">
              <w:rPr>
                <w:rFonts w:ascii="Arial" w:hAnsi="Arial" w:cs="Arial"/>
                <w:szCs w:val="20"/>
              </w:rPr>
              <w:t>Com-LF-PGE</w:t>
            </w:r>
          </w:p>
        </w:tc>
        <w:tc>
          <w:tcPr>
            <w:tcW w:w="1398" w:type="pct"/>
            <w:shd w:val="clear" w:color="auto" w:fill="auto"/>
            <w:vAlign w:val="center"/>
          </w:tcPr>
          <w:p w:rsidR="00250D9F" w:rsidRPr="00250D9F" w:rsidRDefault="0098074C" w:rsidP="00250D9F">
            <w:pPr>
              <w:jc w:val="center"/>
              <w:rPr>
                <w:rFonts w:ascii="Arial" w:hAnsi="Arial" w:cs="Arial"/>
                <w:szCs w:val="20"/>
              </w:rPr>
            </w:pPr>
            <w:r w:rsidRPr="0098074C">
              <w:rPr>
                <w:rFonts w:ascii="Arial" w:hAnsi="Arial" w:cs="Arial"/>
                <w:szCs w:val="20"/>
              </w:rPr>
              <w:t>Non-Res Linear Fluorescent fixture; Annual Installation Rate</w:t>
            </w:r>
          </w:p>
        </w:tc>
        <w:tc>
          <w:tcPr>
            <w:tcW w:w="682" w:type="pct"/>
            <w:shd w:val="clear" w:color="auto" w:fill="auto"/>
            <w:vAlign w:val="center"/>
          </w:tcPr>
          <w:p w:rsidR="00250D9F" w:rsidRPr="00250D9F" w:rsidRDefault="00250D9F" w:rsidP="00250D9F">
            <w:pPr>
              <w:jc w:val="center"/>
              <w:rPr>
                <w:rFonts w:ascii="Arial" w:hAnsi="Arial" w:cs="Arial"/>
                <w:szCs w:val="20"/>
              </w:rPr>
            </w:pPr>
            <w:r w:rsidRPr="00250D9F">
              <w:rPr>
                <w:rFonts w:ascii="Arial" w:hAnsi="Arial" w:cs="Arial"/>
                <w:szCs w:val="20"/>
              </w:rPr>
              <w:t>Com</w:t>
            </w:r>
          </w:p>
        </w:tc>
        <w:tc>
          <w:tcPr>
            <w:tcW w:w="852" w:type="pct"/>
            <w:shd w:val="clear" w:color="auto" w:fill="auto"/>
            <w:vAlign w:val="center"/>
          </w:tcPr>
          <w:p w:rsidR="00250D9F" w:rsidRPr="00250D9F" w:rsidRDefault="00250D9F" w:rsidP="00250D9F">
            <w:pPr>
              <w:jc w:val="center"/>
              <w:rPr>
                <w:rFonts w:ascii="Arial" w:hAnsi="Arial" w:cs="Arial"/>
                <w:szCs w:val="20"/>
              </w:rPr>
            </w:pPr>
            <w:r w:rsidRPr="00250D9F">
              <w:rPr>
                <w:rFonts w:ascii="Arial" w:hAnsi="Arial" w:cs="Arial"/>
                <w:szCs w:val="20"/>
              </w:rPr>
              <w:t>Any</w:t>
            </w:r>
          </w:p>
        </w:tc>
        <w:tc>
          <w:tcPr>
            <w:tcW w:w="705" w:type="pct"/>
            <w:shd w:val="clear" w:color="auto" w:fill="auto"/>
            <w:vAlign w:val="center"/>
          </w:tcPr>
          <w:p w:rsidR="00250D9F" w:rsidRPr="00250D9F" w:rsidRDefault="00250D9F" w:rsidP="00250D9F">
            <w:pPr>
              <w:jc w:val="center"/>
              <w:rPr>
                <w:rFonts w:ascii="Arial" w:hAnsi="Arial" w:cs="Arial"/>
                <w:szCs w:val="20"/>
              </w:rPr>
            </w:pPr>
            <w:proofErr w:type="spellStart"/>
            <w:r w:rsidRPr="00250D9F">
              <w:rPr>
                <w:rFonts w:ascii="Arial" w:hAnsi="Arial" w:cs="Arial"/>
                <w:szCs w:val="20"/>
              </w:rPr>
              <w:t>NonUpStrm</w:t>
            </w:r>
            <w:proofErr w:type="spellEnd"/>
          </w:p>
        </w:tc>
        <w:tc>
          <w:tcPr>
            <w:tcW w:w="647" w:type="pct"/>
            <w:shd w:val="clear" w:color="auto" w:fill="auto"/>
            <w:vAlign w:val="center"/>
          </w:tcPr>
          <w:p w:rsidR="00250D9F" w:rsidRPr="00250D9F" w:rsidRDefault="0098074C" w:rsidP="00250D9F">
            <w:pPr>
              <w:jc w:val="center"/>
              <w:rPr>
                <w:rFonts w:ascii="Arial" w:hAnsi="Arial" w:cs="Arial"/>
                <w:szCs w:val="20"/>
              </w:rPr>
            </w:pPr>
            <w:r>
              <w:rPr>
                <w:rFonts w:ascii="Arial" w:hAnsi="Arial" w:cs="Arial"/>
                <w:szCs w:val="20"/>
              </w:rPr>
              <w:t>0.92</w:t>
            </w:r>
          </w:p>
        </w:tc>
      </w:tr>
      <w:tr w:rsidR="00250D9F" w:rsidRPr="00250D9F" w:rsidTr="00CC1848">
        <w:tc>
          <w:tcPr>
            <w:tcW w:w="716" w:type="pct"/>
            <w:shd w:val="clear" w:color="auto" w:fill="auto"/>
            <w:vAlign w:val="center"/>
          </w:tcPr>
          <w:p w:rsidR="00250D9F" w:rsidRPr="00250D9F" w:rsidRDefault="00250D9F" w:rsidP="00250D9F">
            <w:pPr>
              <w:jc w:val="center"/>
              <w:rPr>
                <w:rFonts w:ascii="Arial" w:hAnsi="Arial" w:cs="Arial"/>
                <w:szCs w:val="20"/>
              </w:rPr>
            </w:pPr>
            <w:proofErr w:type="spellStart"/>
            <w:r w:rsidRPr="00250D9F">
              <w:rPr>
                <w:rFonts w:ascii="Arial" w:hAnsi="Arial" w:cs="Arial"/>
                <w:szCs w:val="20"/>
              </w:rPr>
              <w:t>Def</w:t>
            </w:r>
            <w:proofErr w:type="spellEnd"/>
            <w:r w:rsidRPr="00250D9F">
              <w:rPr>
                <w:rFonts w:ascii="Arial" w:hAnsi="Arial" w:cs="Arial"/>
                <w:szCs w:val="20"/>
              </w:rPr>
              <w:t>-GSIA</w:t>
            </w:r>
          </w:p>
        </w:tc>
        <w:tc>
          <w:tcPr>
            <w:tcW w:w="1398" w:type="pct"/>
            <w:shd w:val="clear" w:color="auto" w:fill="auto"/>
            <w:vAlign w:val="center"/>
          </w:tcPr>
          <w:p w:rsidR="00250D9F" w:rsidRPr="00250D9F" w:rsidRDefault="00250D9F" w:rsidP="00250D9F">
            <w:pPr>
              <w:jc w:val="center"/>
              <w:rPr>
                <w:rFonts w:ascii="Arial" w:hAnsi="Arial" w:cs="Arial"/>
                <w:szCs w:val="20"/>
              </w:rPr>
            </w:pPr>
            <w:r w:rsidRPr="00250D9F">
              <w:rPr>
                <w:rFonts w:ascii="Arial" w:hAnsi="Arial" w:cs="Arial"/>
                <w:szCs w:val="20"/>
              </w:rPr>
              <w:t>Default GSIA values</w:t>
            </w:r>
          </w:p>
        </w:tc>
        <w:tc>
          <w:tcPr>
            <w:tcW w:w="682" w:type="pct"/>
            <w:shd w:val="clear" w:color="auto" w:fill="auto"/>
            <w:vAlign w:val="center"/>
          </w:tcPr>
          <w:p w:rsidR="00250D9F" w:rsidRPr="00250D9F" w:rsidRDefault="00250D9F" w:rsidP="00250D9F">
            <w:pPr>
              <w:jc w:val="center"/>
              <w:rPr>
                <w:rFonts w:ascii="Arial" w:hAnsi="Arial" w:cs="Arial"/>
                <w:szCs w:val="20"/>
              </w:rPr>
            </w:pPr>
            <w:r w:rsidRPr="00250D9F">
              <w:rPr>
                <w:rFonts w:ascii="Arial" w:hAnsi="Arial" w:cs="Arial"/>
                <w:szCs w:val="20"/>
              </w:rPr>
              <w:t>Any</w:t>
            </w:r>
          </w:p>
        </w:tc>
        <w:tc>
          <w:tcPr>
            <w:tcW w:w="852" w:type="pct"/>
            <w:shd w:val="clear" w:color="auto" w:fill="auto"/>
            <w:vAlign w:val="center"/>
          </w:tcPr>
          <w:p w:rsidR="00250D9F" w:rsidRPr="00250D9F" w:rsidRDefault="00250D9F" w:rsidP="00250D9F">
            <w:pPr>
              <w:jc w:val="center"/>
              <w:rPr>
                <w:rFonts w:ascii="Arial" w:hAnsi="Arial" w:cs="Arial"/>
                <w:szCs w:val="20"/>
              </w:rPr>
            </w:pPr>
            <w:r w:rsidRPr="00250D9F">
              <w:rPr>
                <w:rFonts w:ascii="Arial" w:hAnsi="Arial" w:cs="Arial"/>
                <w:szCs w:val="20"/>
              </w:rPr>
              <w:t>Any</w:t>
            </w:r>
          </w:p>
        </w:tc>
        <w:tc>
          <w:tcPr>
            <w:tcW w:w="705" w:type="pct"/>
            <w:shd w:val="clear" w:color="auto" w:fill="auto"/>
            <w:vAlign w:val="center"/>
          </w:tcPr>
          <w:p w:rsidR="00250D9F" w:rsidRPr="00250D9F" w:rsidRDefault="00250D9F" w:rsidP="00250D9F">
            <w:pPr>
              <w:jc w:val="center"/>
              <w:rPr>
                <w:rFonts w:ascii="Arial" w:hAnsi="Arial" w:cs="Arial"/>
                <w:szCs w:val="20"/>
              </w:rPr>
            </w:pPr>
            <w:r w:rsidRPr="00250D9F">
              <w:rPr>
                <w:rFonts w:ascii="Arial" w:hAnsi="Arial" w:cs="Arial"/>
                <w:szCs w:val="20"/>
              </w:rPr>
              <w:t>Any</w:t>
            </w:r>
          </w:p>
        </w:tc>
        <w:tc>
          <w:tcPr>
            <w:tcW w:w="647" w:type="pct"/>
            <w:shd w:val="clear" w:color="auto" w:fill="auto"/>
            <w:vAlign w:val="center"/>
          </w:tcPr>
          <w:p w:rsidR="00250D9F" w:rsidRPr="00250D9F" w:rsidRDefault="00250D9F" w:rsidP="00250D9F">
            <w:pPr>
              <w:jc w:val="center"/>
              <w:rPr>
                <w:rFonts w:ascii="Arial" w:hAnsi="Arial" w:cs="Arial"/>
                <w:szCs w:val="20"/>
              </w:rPr>
            </w:pPr>
            <w:r w:rsidRPr="00250D9F">
              <w:rPr>
                <w:rFonts w:ascii="Arial" w:hAnsi="Arial" w:cs="Arial"/>
                <w:szCs w:val="20"/>
              </w:rPr>
              <w:t>1</w:t>
            </w:r>
          </w:p>
        </w:tc>
      </w:tr>
    </w:tbl>
    <w:p w:rsidR="00250D9F" w:rsidRPr="00250D9F" w:rsidRDefault="00250D9F" w:rsidP="00250D9F">
      <w:pPr>
        <w:rPr>
          <w:rFonts w:ascii="Arial" w:hAnsi="Arial" w:cs="Arial"/>
          <w:szCs w:val="20"/>
        </w:rPr>
      </w:pPr>
    </w:p>
    <w:p w:rsidR="00250D9F" w:rsidRPr="00250D9F" w:rsidRDefault="00250D9F" w:rsidP="00250D9F">
      <w:pPr>
        <w:rPr>
          <w:sz w:val="24"/>
        </w:rPr>
      </w:pPr>
      <w:r w:rsidRPr="00250D9F">
        <w:rPr>
          <w:b/>
          <w:szCs w:val="20"/>
        </w:rPr>
        <w:t>Effective Useful Life / Remaining Useful Life</w:t>
      </w:r>
    </w:p>
    <w:p w:rsidR="00250D9F" w:rsidRPr="00250D9F" w:rsidRDefault="00F21D0D" w:rsidP="00250D9F">
      <w:pPr>
        <w:rPr>
          <w:szCs w:val="20"/>
        </w:rPr>
      </w:pPr>
      <w:r w:rsidRPr="00F21D0D">
        <w:rPr>
          <w:szCs w:val="20"/>
        </w:rPr>
        <w:t xml:space="preserve">The effective useful life (EUL) is based on the electronic ballast rated hours or 70,000 hours, whichever is less.  </w:t>
      </w:r>
      <w:r w:rsidR="00250D9F" w:rsidRPr="00250D9F">
        <w:rPr>
          <w:szCs w:val="20"/>
        </w:rPr>
        <w:t>Since the effective useful life (EUL) is depended on hours of operation, the EUL varies by building type.  The EUL is calculated using the following equation:</w:t>
      </w:r>
    </w:p>
    <w:p w:rsidR="00250D9F" w:rsidRPr="00250D9F" w:rsidRDefault="00250D9F" w:rsidP="00250D9F">
      <w:pPr>
        <w:rPr>
          <w:szCs w:val="20"/>
        </w:rPr>
      </w:pPr>
    </w:p>
    <w:p w:rsidR="00250D9F" w:rsidRPr="00250D9F" w:rsidRDefault="00250D9F" w:rsidP="00250D9F">
      <w:pPr>
        <w:rPr>
          <w:szCs w:val="20"/>
        </w:rPr>
      </w:pPr>
      <w:r w:rsidRPr="00250D9F">
        <w:rPr>
          <w:szCs w:val="20"/>
        </w:rPr>
        <w:tab/>
        <w:t>EUL = (</w:t>
      </w:r>
      <w:r w:rsidR="00DE088A">
        <w:rPr>
          <w:szCs w:val="20"/>
        </w:rPr>
        <w:t xml:space="preserve">Electronic ballast rated hours </w:t>
      </w:r>
      <w:r w:rsidRPr="00250D9F">
        <w:rPr>
          <w:szCs w:val="20"/>
        </w:rPr>
        <w:t>(</w:t>
      </w:r>
      <w:r w:rsidR="00DE088A">
        <w:rPr>
          <w:szCs w:val="20"/>
        </w:rPr>
        <w:t xml:space="preserve">or </w:t>
      </w:r>
      <w:r w:rsidR="00D569E1" w:rsidRPr="00F21D0D">
        <w:rPr>
          <w:szCs w:val="20"/>
        </w:rPr>
        <w:t>70</w:t>
      </w:r>
      <w:r w:rsidRPr="00250D9F">
        <w:rPr>
          <w:szCs w:val="20"/>
        </w:rPr>
        <w:t>,000 hours)) / (Average Operating Hours for Building Type)</w:t>
      </w:r>
    </w:p>
    <w:p w:rsidR="00250D9F" w:rsidRPr="00250D9F" w:rsidRDefault="00250D9F" w:rsidP="00250D9F">
      <w:pPr>
        <w:rPr>
          <w:szCs w:val="20"/>
        </w:rPr>
      </w:pPr>
    </w:p>
    <w:p w:rsidR="00250D9F" w:rsidRPr="00CC1848" w:rsidRDefault="00250D9F" w:rsidP="00250D9F">
      <w:pPr>
        <w:keepNext/>
        <w:jc w:val="center"/>
        <w:rPr>
          <w:b/>
          <w:bCs/>
          <w:szCs w:val="20"/>
          <w:lang w:eastAsia="x-none"/>
        </w:rPr>
      </w:pPr>
      <w:bookmarkStart w:id="29" w:name="_Toc434214278"/>
      <w:r w:rsidRPr="00CC1848">
        <w:rPr>
          <w:b/>
          <w:bCs/>
          <w:szCs w:val="20"/>
          <w:lang w:val="x-none" w:eastAsia="x-none"/>
        </w:rPr>
        <w:t xml:space="preserve">Table </w:t>
      </w:r>
      <w:r w:rsidRPr="00CC1848">
        <w:rPr>
          <w:b/>
          <w:bCs/>
          <w:szCs w:val="20"/>
          <w:lang w:val="x-none" w:eastAsia="x-none"/>
        </w:rPr>
        <w:fldChar w:fldCharType="begin"/>
      </w:r>
      <w:r w:rsidRPr="00CC1848">
        <w:rPr>
          <w:b/>
          <w:bCs/>
          <w:szCs w:val="20"/>
          <w:lang w:val="x-none" w:eastAsia="x-none"/>
        </w:rPr>
        <w:instrText xml:space="preserve"> SEQ Table \* ARABIC </w:instrText>
      </w:r>
      <w:r w:rsidRPr="00CC1848">
        <w:rPr>
          <w:b/>
          <w:bCs/>
          <w:szCs w:val="20"/>
          <w:lang w:val="x-none" w:eastAsia="x-none"/>
        </w:rPr>
        <w:fldChar w:fldCharType="separate"/>
      </w:r>
      <w:r w:rsidR="00CC1848" w:rsidRPr="00CC1848">
        <w:rPr>
          <w:b/>
          <w:bCs/>
          <w:noProof/>
          <w:szCs w:val="20"/>
          <w:lang w:val="x-none" w:eastAsia="x-none"/>
        </w:rPr>
        <w:t>6</w:t>
      </w:r>
      <w:r w:rsidRPr="00CC1848">
        <w:rPr>
          <w:b/>
          <w:bCs/>
          <w:szCs w:val="20"/>
          <w:lang w:val="x-none" w:eastAsia="x-none"/>
        </w:rPr>
        <w:fldChar w:fldCharType="end"/>
      </w:r>
      <w:r w:rsidRPr="00CC1848">
        <w:rPr>
          <w:b/>
          <w:bCs/>
          <w:szCs w:val="20"/>
          <w:lang w:eastAsia="x-none"/>
        </w:rPr>
        <w:t xml:space="preserve"> Effective and Remaining Useful Life</w:t>
      </w:r>
      <w:bookmarkEnd w:id="29"/>
    </w:p>
    <w:tbl>
      <w:tblPr>
        <w:tblStyle w:val="TableGrid1"/>
        <w:tblW w:w="5000" w:type="pct"/>
        <w:tblLayout w:type="fixed"/>
        <w:tblLook w:val="04A0" w:firstRow="1" w:lastRow="0" w:firstColumn="1" w:lastColumn="0" w:noHBand="0" w:noVBand="1"/>
      </w:tblPr>
      <w:tblGrid>
        <w:gridCol w:w="1552"/>
        <w:gridCol w:w="3417"/>
        <w:gridCol w:w="1080"/>
        <w:gridCol w:w="1530"/>
        <w:gridCol w:w="1099"/>
        <w:gridCol w:w="898"/>
      </w:tblGrid>
      <w:tr w:rsidR="00D569E1" w:rsidRPr="00250D9F" w:rsidTr="00255215">
        <w:tc>
          <w:tcPr>
            <w:tcW w:w="810"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EUL ID</w:t>
            </w:r>
          </w:p>
        </w:tc>
        <w:tc>
          <w:tcPr>
            <w:tcW w:w="1784"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Description</w:t>
            </w:r>
          </w:p>
        </w:tc>
        <w:tc>
          <w:tcPr>
            <w:tcW w:w="564"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Sector</w:t>
            </w:r>
          </w:p>
        </w:tc>
        <w:tc>
          <w:tcPr>
            <w:tcW w:w="799" w:type="pct"/>
            <w:shd w:val="clear" w:color="auto" w:fill="D9D9D9" w:themeFill="background1" w:themeFillShade="D9"/>
            <w:vAlign w:val="center"/>
          </w:tcPr>
          <w:p w:rsidR="00250D9F" w:rsidRPr="00250D9F" w:rsidRDefault="00250D9F" w:rsidP="00250D9F">
            <w:pPr>
              <w:jc w:val="center"/>
              <w:rPr>
                <w:rFonts w:ascii="Arial" w:hAnsi="Arial" w:cs="Arial"/>
                <w:b/>
                <w:szCs w:val="20"/>
              </w:rPr>
            </w:pPr>
            <w:proofErr w:type="spellStart"/>
            <w:r w:rsidRPr="00250D9F">
              <w:rPr>
                <w:rFonts w:ascii="Arial" w:hAnsi="Arial" w:cs="Arial"/>
                <w:b/>
                <w:szCs w:val="20"/>
              </w:rPr>
              <w:t>UseCategory</w:t>
            </w:r>
            <w:proofErr w:type="spellEnd"/>
          </w:p>
        </w:tc>
        <w:tc>
          <w:tcPr>
            <w:tcW w:w="574"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EUL (Years)</w:t>
            </w:r>
          </w:p>
        </w:tc>
        <w:tc>
          <w:tcPr>
            <w:tcW w:w="469" w:type="pct"/>
            <w:shd w:val="clear" w:color="auto" w:fill="D9D9D9" w:themeFill="background1" w:themeFillShade="D9"/>
            <w:vAlign w:val="center"/>
          </w:tcPr>
          <w:p w:rsidR="00250D9F" w:rsidRPr="00250D9F" w:rsidRDefault="00250D9F" w:rsidP="00250D9F">
            <w:pPr>
              <w:jc w:val="center"/>
              <w:rPr>
                <w:rFonts w:ascii="Arial" w:hAnsi="Arial" w:cs="Arial"/>
                <w:b/>
                <w:szCs w:val="20"/>
              </w:rPr>
            </w:pPr>
            <w:r w:rsidRPr="00250D9F">
              <w:rPr>
                <w:rFonts w:ascii="Arial" w:hAnsi="Arial" w:cs="Arial"/>
                <w:b/>
                <w:szCs w:val="20"/>
              </w:rPr>
              <w:t>RUL (Years)</w:t>
            </w:r>
          </w:p>
        </w:tc>
      </w:tr>
      <w:tr w:rsidR="00D569E1" w:rsidRPr="00250D9F" w:rsidTr="00255215">
        <w:trPr>
          <w:trHeight w:val="243"/>
        </w:trPr>
        <w:tc>
          <w:tcPr>
            <w:tcW w:w="810" w:type="pct"/>
            <w:vAlign w:val="center"/>
          </w:tcPr>
          <w:p w:rsidR="00250D9F" w:rsidRPr="00250D9F" w:rsidRDefault="0098074C" w:rsidP="00250D9F">
            <w:pPr>
              <w:jc w:val="center"/>
              <w:rPr>
                <w:rFonts w:ascii="Arial" w:hAnsi="Arial" w:cs="Arial"/>
                <w:szCs w:val="20"/>
              </w:rPr>
            </w:pPr>
            <w:proofErr w:type="spellStart"/>
            <w:r w:rsidRPr="0098074C">
              <w:rPr>
                <w:rFonts w:ascii="Arial" w:hAnsi="Arial" w:cs="Arial"/>
                <w:szCs w:val="20"/>
              </w:rPr>
              <w:t>ILtg-Lfluor-Elec</w:t>
            </w:r>
            <w:proofErr w:type="spellEnd"/>
          </w:p>
        </w:tc>
        <w:tc>
          <w:tcPr>
            <w:tcW w:w="1784" w:type="pct"/>
            <w:vAlign w:val="center"/>
          </w:tcPr>
          <w:p w:rsidR="00250D9F" w:rsidRPr="00250D9F" w:rsidRDefault="00D569E1" w:rsidP="00250D9F">
            <w:pPr>
              <w:jc w:val="center"/>
              <w:rPr>
                <w:rFonts w:ascii="Arial" w:hAnsi="Arial" w:cs="Arial"/>
                <w:szCs w:val="20"/>
              </w:rPr>
            </w:pPr>
            <w:r w:rsidRPr="00D569E1">
              <w:rPr>
                <w:rFonts w:ascii="Arial" w:hAnsi="Arial" w:cs="Arial"/>
                <w:szCs w:val="20"/>
              </w:rPr>
              <w:t>Linear Fluorescent with Electronic Ballast</w:t>
            </w:r>
          </w:p>
        </w:tc>
        <w:tc>
          <w:tcPr>
            <w:tcW w:w="564" w:type="pct"/>
            <w:vAlign w:val="center"/>
          </w:tcPr>
          <w:p w:rsidR="00250D9F" w:rsidRPr="00250D9F" w:rsidRDefault="00D569E1" w:rsidP="00250D9F">
            <w:pPr>
              <w:jc w:val="center"/>
              <w:rPr>
                <w:rFonts w:ascii="Arial" w:hAnsi="Arial" w:cs="Arial"/>
                <w:szCs w:val="20"/>
              </w:rPr>
            </w:pPr>
            <w:r>
              <w:rPr>
                <w:rFonts w:ascii="Arial" w:hAnsi="Arial" w:cs="Arial"/>
                <w:szCs w:val="20"/>
              </w:rPr>
              <w:t>Com</w:t>
            </w:r>
            <w:r w:rsidR="00255215">
              <w:rPr>
                <w:rFonts w:ascii="Arial" w:hAnsi="Arial" w:cs="Arial"/>
                <w:szCs w:val="20"/>
              </w:rPr>
              <w:t>/Res</w:t>
            </w:r>
          </w:p>
        </w:tc>
        <w:tc>
          <w:tcPr>
            <w:tcW w:w="799" w:type="pct"/>
            <w:vAlign w:val="center"/>
          </w:tcPr>
          <w:p w:rsidR="00250D9F" w:rsidRPr="00250D9F" w:rsidRDefault="00250D9F" w:rsidP="00250D9F">
            <w:pPr>
              <w:jc w:val="center"/>
              <w:rPr>
                <w:rFonts w:ascii="Arial" w:hAnsi="Arial" w:cs="Arial"/>
                <w:szCs w:val="20"/>
              </w:rPr>
            </w:pPr>
            <w:r w:rsidRPr="00250D9F">
              <w:rPr>
                <w:rFonts w:ascii="Arial" w:hAnsi="Arial" w:cs="Arial"/>
                <w:szCs w:val="20"/>
              </w:rPr>
              <w:t>Lighting</w:t>
            </w:r>
          </w:p>
        </w:tc>
        <w:tc>
          <w:tcPr>
            <w:tcW w:w="574" w:type="pct"/>
            <w:vAlign w:val="center"/>
          </w:tcPr>
          <w:p w:rsidR="00250D9F" w:rsidRPr="00250D9F" w:rsidRDefault="00D569E1" w:rsidP="00250D9F">
            <w:pPr>
              <w:jc w:val="center"/>
              <w:rPr>
                <w:rFonts w:ascii="Arial" w:hAnsi="Arial" w:cs="Arial"/>
                <w:szCs w:val="20"/>
              </w:rPr>
            </w:pPr>
            <w:r>
              <w:rPr>
                <w:rFonts w:ascii="Arial" w:hAnsi="Arial" w:cs="Arial"/>
                <w:szCs w:val="20"/>
              </w:rPr>
              <w:t>Varies (max 15)</w:t>
            </w:r>
          </w:p>
        </w:tc>
        <w:tc>
          <w:tcPr>
            <w:tcW w:w="469" w:type="pct"/>
            <w:vAlign w:val="center"/>
          </w:tcPr>
          <w:p w:rsidR="00250D9F" w:rsidRPr="00250D9F" w:rsidRDefault="00D569E1" w:rsidP="00250D9F">
            <w:pPr>
              <w:jc w:val="center"/>
              <w:rPr>
                <w:rFonts w:ascii="Arial" w:hAnsi="Arial" w:cs="Arial"/>
                <w:szCs w:val="20"/>
              </w:rPr>
            </w:pPr>
            <w:r>
              <w:rPr>
                <w:rFonts w:ascii="Arial" w:hAnsi="Arial" w:cs="Arial"/>
                <w:szCs w:val="20"/>
              </w:rPr>
              <w:t>Varies</w:t>
            </w:r>
          </w:p>
        </w:tc>
      </w:tr>
      <w:tr w:rsidR="00D569E1" w:rsidRPr="00250D9F" w:rsidTr="00255215">
        <w:trPr>
          <w:trHeight w:val="243"/>
        </w:trPr>
        <w:tc>
          <w:tcPr>
            <w:tcW w:w="810" w:type="pct"/>
            <w:vAlign w:val="center"/>
          </w:tcPr>
          <w:p w:rsidR="00250D9F" w:rsidRPr="00250D9F" w:rsidRDefault="0098074C" w:rsidP="00250D9F">
            <w:pPr>
              <w:jc w:val="center"/>
              <w:rPr>
                <w:rFonts w:ascii="Arial" w:hAnsi="Arial" w:cs="Arial"/>
                <w:szCs w:val="20"/>
              </w:rPr>
            </w:pPr>
            <w:proofErr w:type="spellStart"/>
            <w:r w:rsidRPr="0098074C">
              <w:rPr>
                <w:rFonts w:ascii="Arial" w:hAnsi="Arial" w:cs="Arial"/>
                <w:szCs w:val="20"/>
              </w:rPr>
              <w:t>ILtg-Lfluor-CommArea</w:t>
            </w:r>
            <w:proofErr w:type="spellEnd"/>
          </w:p>
        </w:tc>
        <w:tc>
          <w:tcPr>
            <w:tcW w:w="1784" w:type="pct"/>
            <w:vAlign w:val="center"/>
          </w:tcPr>
          <w:p w:rsidR="00250D9F" w:rsidRPr="00250D9F" w:rsidRDefault="0098074C" w:rsidP="00250D9F">
            <w:pPr>
              <w:jc w:val="center"/>
              <w:rPr>
                <w:rFonts w:ascii="Arial" w:hAnsi="Arial" w:cs="Arial"/>
                <w:szCs w:val="20"/>
              </w:rPr>
            </w:pPr>
            <w:r w:rsidRPr="0098074C">
              <w:rPr>
                <w:rFonts w:ascii="Arial" w:hAnsi="Arial" w:cs="Arial"/>
                <w:szCs w:val="20"/>
              </w:rPr>
              <w:t>Linear Fluorescents - MF Common Area</w:t>
            </w:r>
          </w:p>
        </w:tc>
        <w:tc>
          <w:tcPr>
            <w:tcW w:w="564" w:type="pct"/>
            <w:vAlign w:val="center"/>
          </w:tcPr>
          <w:p w:rsidR="00250D9F" w:rsidRPr="00250D9F" w:rsidRDefault="00D569E1" w:rsidP="00250D9F">
            <w:pPr>
              <w:jc w:val="center"/>
              <w:rPr>
                <w:rFonts w:ascii="Arial" w:hAnsi="Arial" w:cs="Arial"/>
                <w:szCs w:val="20"/>
              </w:rPr>
            </w:pPr>
            <w:r>
              <w:rPr>
                <w:rFonts w:ascii="Arial" w:hAnsi="Arial" w:cs="Arial"/>
                <w:szCs w:val="20"/>
              </w:rPr>
              <w:t>Res</w:t>
            </w:r>
          </w:p>
        </w:tc>
        <w:tc>
          <w:tcPr>
            <w:tcW w:w="799" w:type="pct"/>
            <w:vAlign w:val="center"/>
          </w:tcPr>
          <w:p w:rsidR="00250D9F" w:rsidRPr="00250D9F" w:rsidRDefault="00250D9F" w:rsidP="00250D9F">
            <w:pPr>
              <w:jc w:val="center"/>
              <w:rPr>
                <w:rFonts w:ascii="Arial" w:hAnsi="Arial" w:cs="Arial"/>
                <w:szCs w:val="20"/>
              </w:rPr>
            </w:pPr>
            <w:r w:rsidRPr="00250D9F">
              <w:rPr>
                <w:rFonts w:ascii="Arial" w:hAnsi="Arial" w:cs="Arial"/>
                <w:szCs w:val="20"/>
              </w:rPr>
              <w:t>Lighting</w:t>
            </w:r>
          </w:p>
        </w:tc>
        <w:tc>
          <w:tcPr>
            <w:tcW w:w="574" w:type="pct"/>
            <w:vAlign w:val="center"/>
          </w:tcPr>
          <w:p w:rsidR="00250D9F" w:rsidRPr="00250D9F" w:rsidRDefault="00D569E1" w:rsidP="00250D9F">
            <w:pPr>
              <w:jc w:val="center"/>
              <w:rPr>
                <w:rFonts w:ascii="Arial" w:hAnsi="Arial" w:cs="Arial"/>
                <w:szCs w:val="20"/>
              </w:rPr>
            </w:pPr>
            <w:r>
              <w:rPr>
                <w:rFonts w:ascii="Arial" w:hAnsi="Arial" w:cs="Arial"/>
                <w:szCs w:val="20"/>
              </w:rPr>
              <w:t>15</w:t>
            </w:r>
          </w:p>
        </w:tc>
        <w:tc>
          <w:tcPr>
            <w:tcW w:w="469" w:type="pct"/>
            <w:vAlign w:val="center"/>
          </w:tcPr>
          <w:p w:rsidR="00250D9F" w:rsidRPr="00250D9F" w:rsidRDefault="00D569E1" w:rsidP="00250D9F">
            <w:pPr>
              <w:jc w:val="center"/>
              <w:rPr>
                <w:rFonts w:ascii="Arial" w:hAnsi="Arial" w:cs="Arial"/>
                <w:szCs w:val="20"/>
              </w:rPr>
            </w:pPr>
            <w:r>
              <w:rPr>
                <w:rFonts w:ascii="Arial" w:hAnsi="Arial" w:cs="Arial"/>
                <w:szCs w:val="20"/>
              </w:rPr>
              <w:t>5</w:t>
            </w:r>
          </w:p>
        </w:tc>
      </w:tr>
    </w:tbl>
    <w:p w:rsidR="003276AB" w:rsidRPr="00702D99" w:rsidRDefault="003276AB" w:rsidP="003276AB">
      <w:pPr>
        <w:pStyle w:val="Heading2"/>
      </w:pPr>
      <w:bookmarkStart w:id="30" w:name="_Toc386807698"/>
      <w:bookmarkStart w:id="31" w:name="_Toc388511684"/>
      <w:bookmarkStart w:id="32" w:name="_Toc437875206"/>
      <w:r>
        <w:t>1.4.2 Codes &amp; Standards Requirements Base Case and Measure Information</w:t>
      </w:r>
      <w:bookmarkEnd w:id="30"/>
      <w:bookmarkEnd w:id="31"/>
      <w:bookmarkEnd w:id="32"/>
    </w:p>
    <w:p w:rsidR="00DE088A" w:rsidRPr="00DE088A" w:rsidRDefault="00DE088A" w:rsidP="00DE088A">
      <w:pPr>
        <w:rPr>
          <w:i/>
        </w:rPr>
      </w:pPr>
    </w:p>
    <w:p w:rsidR="00DE088A" w:rsidRPr="00DE088A" w:rsidRDefault="00DE088A" w:rsidP="00DE088A">
      <w:pPr>
        <w:rPr>
          <w:i/>
          <w:szCs w:val="20"/>
        </w:rPr>
      </w:pPr>
      <w:r w:rsidRPr="00DE088A">
        <w:rPr>
          <w:b/>
          <w:i/>
          <w:szCs w:val="20"/>
        </w:rPr>
        <w:t>Title 20</w:t>
      </w:r>
      <w:r>
        <w:rPr>
          <w:b/>
          <w:i/>
          <w:szCs w:val="20"/>
        </w:rPr>
        <w:t>[2015]</w:t>
      </w:r>
      <w:r w:rsidRPr="00DE088A">
        <w:rPr>
          <w:b/>
          <w:i/>
          <w:szCs w:val="20"/>
        </w:rPr>
        <w:t>:</w:t>
      </w:r>
      <w:r w:rsidRPr="00DE088A">
        <w:rPr>
          <w:szCs w:val="20"/>
        </w:rPr>
        <w:t xml:space="preserve"> </w:t>
      </w:r>
      <w:r>
        <w:rPr>
          <w:szCs w:val="20"/>
        </w:rPr>
        <w:t xml:space="preserve">Lamps manufactured before July 15, 2012 follow standards listed in Table K-1 (page 155).  Lamps manufactured on or after July 15, 2012 follow standards listed in Table K-2 (page 155).  </w:t>
      </w:r>
    </w:p>
    <w:p w:rsidR="00DE088A" w:rsidRPr="00DE088A" w:rsidRDefault="00DE088A" w:rsidP="00DE088A">
      <w:pPr>
        <w:rPr>
          <w:i/>
          <w:szCs w:val="20"/>
        </w:rPr>
      </w:pPr>
    </w:p>
    <w:p w:rsidR="00DE088A" w:rsidRPr="00DE088A" w:rsidRDefault="00DE088A" w:rsidP="00DE088A">
      <w:pPr>
        <w:rPr>
          <w:szCs w:val="20"/>
        </w:rPr>
      </w:pPr>
      <w:r w:rsidRPr="00DE088A">
        <w:rPr>
          <w:b/>
          <w:i/>
          <w:szCs w:val="20"/>
        </w:rPr>
        <w:t>Title 24:</w:t>
      </w:r>
      <w:r w:rsidRPr="00DE088A">
        <w:rPr>
          <w:szCs w:val="20"/>
        </w:rPr>
        <w:t xml:space="preserve"> These measures do not fall under Title 24 [2013] Non-Residential Building Energy Efficiency Standards.</w:t>
      </w:r>
    </w:p>
    <w:p w:rsidR="00DE088A" w:rsidRPr="00DE088A" w:rsidRDefault="00DE088A" w:rsidP="00DE088A">
      <w:pPr>
        <w:rPr>
          <w:i/>
          <w:szCs w:val="20"/>
        </w:rPr>
      </w:pPr>
    </w:p>
    <w:p w:rsidR="00DE088A" w:rsidRPr="00927DC6" w:rsidRDefault="00DE088A" w:rsidP="003276AB">
      <w:pPr>
        <w:rPr>
          <w:rFonts w:ascii="Arial" w:hAnsi="Arial" w:cs="Arial"/>
          <w:szCs w:val="20"/>
        </w:rPr>
      </w:pPr>
      <w:r w:rsidRPr="00DE088A">
        <w:rPr>
          <w:b/>
          <w:i/>
          <w:szCs w:val="20"/>
        </w:rPr>
        <w:t>Federal Standards:</w:t>
      </w:r>
      <w:r w:rsidRPr="00DE088A">
        <w:rPr>
          <w:szCs w:val="20"/>
        </w:rPr>
        <w:t xml:space="preserve"> </w:t>
      </w:r>
      <w:r w:rsidRPr="00DE088A">
        <w:t>T</w:t>
      </w:r>
      <w:r w:rsidRPr="00106585">
        <w:t>his measure is affected by the new Federal standard for General Service Fluorescent Lamps (GSFLs), effective July 14, 2012. Refer to the Federal Register, volume 74, No. 133, July 14, 2009; p.34082.</w:t>
      </w:r>
      <w:r>
        <w:t xml:space="preserve">  </w:t>
      </w:r>
    </w:p>
    <w:p w:rsidR="003276AB" w:rsidRDefault="003276AB" w:rsidP="003276AB">
      <w:pPr>
        <w:pStyle w:val="Heading2"/>
        <w:keepNext w:val="0"/>
      </w:pPr>
      <w:bookmarkStart w:id="33" w:name="_Toc386807699"/>
      <w:bookmarkStart w:id="34" w:name="_Toc388511685"/>
      <w:bookmarkStart w:id="35" w:name="_Toc437875207"/>
      <w:r>
        <w:t>1.4.3 EM&amp;V, Market Potential, and Other Studies – Base Case and Measure Case Information</w:t>
      </w:r>
      <w:bookmarkEnd w:id="33"/>
      <w:bookmarkEnd w:id="34"/>
      <w:bookmarkEnd w:id="35"/>
    </w:p>
    <w:p w:rsidR="003276AB" w:rsidRDefault="003276AB" w:rsidP="003276AB">
      <w:r>
        <w:t xml:space="preserve">The most pertinent study for linear fluorescent lamp market characteristics is the </w:t>
      </w:r>
      <w:r>
        <w:rPr>
          <w:i/>
        </w:rPr>
        <w:t>Commercial Lighting Systems Initiative</w:t>
      </w:r>
      <w:r>
        <w:t xml:space="preserve"> by The Consortium for Energy Efficiency 2008.  This initiative is attempting to provide clear definitions in the market for energy efficient T8 lamps.  </w:t>
      </w:r>
    </w:p>
    <w:p w:rsidR="003276AB" w:rsidRPr="00CE4506" w:rsidRDefault="003276AB" w:rsidP="003276AB"/>
    <w:p w:rsidR="003276AB" w:rsidRDefault="003276AB" w:rsidP="003276AB">
      <w:r w:rsidRPr="00B900E2">
        <w:t xml:space="preserve">Other EM&amp;V and Market Potential Studies used in this analysis include the </w:t>
      </w:r>
      <w:r>
        <w:t xml:space="preserve">2011 DEER, </w:t>
      </w:r>
      <w:r w:rsidRPr="00B900E2">
        <w:t xml:space="preserve">2008 DEER database, the 2005 update to the DEER database prepared by </w:t>
      </w:r>
      <w:proofErr w:type="spellStart"/>
      <w:r w:rsidRPr="00B900E2">
        <w:t>Itron</w:t>
      </w:r>
      <w:proofErr w:type="spellEnd"/>
      <w:r w:rsidRPr="00B900E2">
        <w:t xml:space="preserve"> and JJ Hirsch and Associates, and the Southern California Edison </w:t>
      </w:r>
      <w:r w:rsidRPr="00B900E2">
        <w:rPr>
          <w:i/>
        </w:rPr>
        <w:t>Standard Performance Contract Program Manual</w:t>
      </w:r>
      <w:r w:rsidRPr="00B900E2">
        <w:t>.</w:t>
      </w:r>
    </w:p>
    <w:p w:rsidR="003276AB" w:rsidRDefault="003276AB" w:rsidP="003276AB"/>
    <w:p w:rsidR="00D569E1" w:rsidRDefault="00D569E1">
      <w:pPr>
        <w:rPr>
          <w:rFonts w:ascii="Arial" w:hAnsi="Arial" w:cs="Arial"/>
          <w:b/>
          <w:bCs/>
          <w:kern w:val="32"/>
          <w:sz w:val="32"/>
          <w:szCs w:val="32"/>
        </w:rPr>
      </w:pPr>
      <w:r>
        <w:br w:type="page"/>
      </w:r>
    </w:p>
    <w:p w:rsidR="00661C73" w:rsidRDefault="00661C73" w:rsidP="00D20486">
      <w:pPr>
        <w:pStyle w:val="Heading1"/>
      </w:pPr>
      <w:bookmarkStart w:id="36" w:name="_Toc437875208"/>
      <w:proofErr w:type="gramStart"/>
      <w:r>
        <w:lastRenderedPageBreak/>
        <w:t>Section 2.</w:t>
      </w:r>
      <w:proofErr w:type="gramEnd"/>
      <w:r>
        <w:t xml:space="preserve"> Calculation Methods</w:t>
      </w:r>
      <w:bookmarkEnd w:id="36"/>
    </w:p>
    <w:p w:rsidR="00661C73" w:rsidRDefault="00661C73" w:rsidP="00D20486">
      <w:pPr>
        <w:pStyle w:val="Heading2"/>
      </w:pPr>
      <w:bookmarkStart w:id="37" w:name="_Toc437875209"/>
      <w:r>
        <w:t>2.1 Electric Energy Savings Estimation Methodologies</w:t>
      </w:r>
      <w:bookmarkEnd w:id="37"/>
    </w:p>
    <w:p w:rsidR="00927DC6" w:rsidRPr="00927DC6" w:rsidRDefault="00927DC6" w:rsidP="00927DC6">
      <w:pPr>
        <w:rPr>
          <w:szCs w:val="20"/>
        </w:rPr>
      </w:pPr>
      <w:r w:rsidRPr="00927DC6">
        <w:rPr>
          <w:szCs w:val="20"/>
        </w:rPr>
        <w:t>Energy savings vary by market sector and building type because of differences in operating hours and interactive effect multipliers.  The operating hours and interactive effects for each segment were taken from DEER 2016 data.  Refer to the equation below for the energy savings calculation:</w:t>
      </w:r>
    </w:p>
    <w:p w:rsidR="00927DC6" w:rsidRPr="00D726EF" w:rsidRDefault="00927DC6" w:rsidP="00927DC6">
      <w:pPr>
        <w:rPr>
          <w:rFonts w:ascii="Arial" w:hAnsi="Arial" w:cs="Arial"/>
          <w:szCs w:val="20"/>
        </w:rPr>
      </w:pPr>
    </w:p>
    <w:p w:rsidR="00927DC6" w:rsidRDefault="00927DC6" w:rsidP="00927DC6">
      <w:pPr>
        <w:jc w:val="center"/>
        <w:rPr>
          <w:rFonts w:ascii="Arial" w:hAnsi="Arial" w:cs="Arial"/>
          <w:szCs w:val="20"/>
        </w:rPr>
      </w:pPr>
      <w:r w:rsidRPr="00D726EF">
        <w:rPr>
          <w:rFonts w:ascii="Arial" w:hAnsi="Arial" w:cs="Arial"/>
          <w:position w:val="-30"/>
          <w:szCs w:val="20"/>
        </w:rPr>
        <w:object w:dxaOrig="949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36pt" o:ole="">
            <v:imagedata r:id="rId20" o:title=""/>
          </v:shape>
          <o:OLEObject Type="Embed" ProgID="Equation.3" ShapeID="_x0000_i1025" DrawAspect="Content" ObjectID="_1512209254" r:id="rId21"/>
        </w:object>
      </w:r>
    </w:p>
    <w:p w:rsidR="00927DC6" w:rsidRPr="00927DC6" w:rsidRDefault="00927DC6" w:rsidP="00927DC6">
      <w:pPr>
        <w:rPr>
          <w:szCs w:val="20"/>
        </w:rPr>
      </w:pPr>
      <w:r w:rsidRPr="00927DC6">
        <w:rPr>
          <w:szCs w:val="20"/>
        </w:rPr>
        <w:t>The following example calculation demonstrates the annual energy savings, kWh per year, for the “</w:t>
      </w:r>
      <w:r>
        <w:rPr>
          <w:szCs w:val="20"/>
        </w:rPr>
        <w:t>ASM</w:t>
      </w:r>
      <w:r w:rsidRPr="00927DC6">
        <w:rPr>
          <w:szCs w:val="20"/>
        </w:rPr>
        <w:t xml:space="preserve">” building type, for </w:t>
      </w:r>
      <w:r>
        <w:rPr>
          <w:szCs w:val="20"/>
        </w:rPr>
        <w:t>“</w:t>
      </w:r>
      <w:r w:rsidRPr="00927DC6">
        <w:rPr>
          <w:szCs w:val="20"/>
        </w:rPr>
        <w:t>Replace an existing 4' 32W T8 fluorescent lamp wi</w:t>
      </w:r>
      <w:r>
        <w:rPr>
          <w:szCs w:val="20"/>
        </w:rPr>
        <w:t>th a 4’ 28W T8 fluorescent lamp”</w:t>
      </w:r>
      <w:r w:rsidRPr="00927DC6">
        <w:rPr>
          <w:szCs w:val="20"/>
        </w:rPr>
        <w:t>:</w:t>
      </w:r>
    </w:p>
    <w:p w:rsidR="00927DC6" w:rsidRDefault="00927DC6" w:rsidP="00927DC6">
      <w:pPr>
        <w:rPr>
          <w:rFonts w:ascii="Arial" w:hAnsi="Arial" w:cs="Arial"/>
          <w:szCs w:val="20"/>
        </w:rPr>
      </w:pPr>
    </w:p>
    <w:p w:rsidR="00927DC6" w:rsidRDefault="00927DC6" w:rsidP="00927DC6">
      <w:pPr>
        <w:jc w:val="center"/>
        <w:rPr>
          <w:rFonts w:ascii="Arial" w:hAnsi="Arial" w:cs="Arial"/>
          <w:szCs w:val="20"/>
        </w:rPr>
      </w:pPr>
      <w:r w:rsidRPr="00927DC6">
        <w:rPr>
          <w:rFonts w:ascii="Arial" w:hAnsi="Arial" w:cs="Arial"/>
          <w:position w:val="-30"/>
          <w:szCs w:val="20"/>
        </w:rPr>
        <w:object w:dxaOrig="7580" w:dyaOrig="720">
          <v:shape id="_x0000_i1026" type="#_x0000_t75" style="width:373.5pt;height:35.25pt" o:ole="">
            <v:imagedata r:id="rId22" o:title=""/>
          </v:shape>
          <o:OLEObject Type="Embed" ProgID="Equation.3" ShapeID="_x0000_i1026" DrawAspect="Content" ObjectID="_1512209255" r:id="rId23"/>
        </w:object>
      </w:r>
    </w:p>
    <w:p w:rsidR="00C069A2" w:rsidRDefault="0030550A" w:rsidP="002E0043">
      <w:pPr>
        <w:pStyle w:val="Heading2"/>
        <w:keepNext w:val="0"/>
      </w:pPr>
      <w:bookmarkStart w:id="38" w:name="_Toc437875210"/>
      <w:r>
        <w:t>2.2. Demand R</w:t>
      </w:r>
      <w:r w:rsidR="00C069A2">
        <w:t>eduction Estimation Methodologies</w:t>
      </w:r>
      <w:bookmarkEnd w:id="38"/>
    </w:p>
    <w:p w:rsidR="00927DC6" w:rsidRPr="00927DC6" w:rsidRDefault="00927DC6" w:rsidP="00927DC6">
      <w:pPr>
        <w:rPr>
          <w:szCs w:val="20"/>
        </w:rPr>
      </w:pPr>
      <w:r w:rsidRPr="00927DC6">
        <w:rPr>
          <w:szCs w:val="20"/>
        </w:rPr>
        <w:t>Demand reduction varies by market sector and building type due to different HVAC interactive effects and coincident peak demand multipliers for each type of building type. The operating hours, interactive effects, and coincident diversity factors (CDF) for each segment were taken from DEER 2016 data.  Below is the equation to calculate demand savings:</w:t>
      </w:r>
    </w:p>
    <w:p w:rsidR="00927DC6" w:rsidRPr="00927DC6" w:rsidRDefault="00927DC6" w:rsidP="00927DC6">
      <w:pPr>
        <w:rPr>
          <w:rFonts w:ascii="Arial" w:hAnsi="Arial" w:cs="Arial"/>
          <w:szCs w:val="20"/>
        </w:rPr>
      </w:pPr>
    </w:p>
    <w:p w:rsidR="00927DC6" w:rsidRPr="00927DC6" w:rsidRDefault="00927DC6" w:rsidP="00927DC6">
      <w:pPr>
        <w:rPr>
          <w:rFonts w:ascii="Arial" w:hAnsi="Arial" w:cs="Arial"/>
          <w:szCs w:val="20"/>
        </w:rPr>
      </w:pPr>
      <w:r w:rsidRPr="00927DC6">
        <w:rPr>
          <w:rFonts w:ascii="Arial" w:hAnsi="Arial" w:cs="Arial"/>
          <w:position w:val="-30"/>
          <w:szCs w:val="20"/>
        </w:rPr>
        <w:object w:dxaOrig="9859" w:dyaOrig="720">
          <v:shape id="_x0000_i1027" type="#_x0000_t75" style="width:492.75pt;height:36pt" o:ole="">
            <v:imagedata r:id="rId24" o:title=""/>
          </v:shape>
          <o:OLEObject Type="Embed" ProgID="Equation.3" ShapeID="_x0000_i1027" DrawAspect="Content" ObjectID="_1512209256" r:id="rId25"/>
        </w:object>
      </w:r>
    </w:p>
    <w:p w:rsidR="00927DC6" w:rsidRDefault="00927DC6" w:rsidP="00927DC6">
      <w:pPr>
        <w:rPr>
          <w:szCs w:val="20"/>
        </w:rPr>
      </w:pPr>
      <w:r w:rsidRPr="00927DC6">
        <w:rPr>
          <w:szCs w:val="20"/>
        </w:rPr>
        <w:t>The following example calculation demonstrates the annual energy demand savings, kW per year, for the “</w:t>
      </w:r>
      <w:r>
        <w:rPr>
          <w:szCs w:val="20"/>
        </w:rPr>
        <w:t>ASM</w:t>
      </w:r>
      <w:r w:rsidRPr="00927DC6">
        <w:rPr>
          <w:szCs w:val="20"/>
        </w:rPr>
        <w:t xml:space="preserve">” building type, for </w:t>
      </w:r>
      <w:r>
        <w:rPr>
          <w:szCs w:val="20"/>
        </w:rPr>
        <w:t>“</w:t>
      </w:r>
      <w:r w:rsidRPr="00927DC6">
        <w:rPr>
          <w:szCs w:val="20"/>
        </w:rPr>
        <w:t>Replace an existing 4' 32W T8 fluorescent lamp wi</w:t>
      </w:r>
      <w:r>
        <w:rPr>
          <w:szCs w:val="20"/>
        </w:rPr>
        <w:t>th a 4’ 28W T8 fluorescent lamp”</w:t>
      </w:r>
      <w:r w:rsidRPr="00927DC6">
        <w:rPr>
          <w:szCs w:val="20"/>
        </w:rPr>
        <w:t>:</w:t>
      </w:r>
    </w:p>
    <w:p w:rsidR="00927DC6" w:rsidRPr="00927DC6" w:rsidRDefault="00927DC6" w:rsidP="00927DC6">
      <w:pPr>
        <w:rPr>
          <w:rFonts w:ascii="Arial" w:hAnsi="Arial" w:cs="Arial"/>
          <w:szCs w:val="20"/>
        </w:rPr>
      </w:pPr>
    </w:p>
    <w:p w:rsidR="00927DC6" w:rsidRPr="00927DC6" w:rsidRDefault="00927DC6" w:rsidP="00927DC6">
      <w:pPr>
        <w:rPr>
          <w:rFonts w:ascii="Arial" w:hAnsi="Arial" w:cs="Arial"/>
          <w:szCs w:val="20"/>
        </w:rPr>
      </w:pPr>
      <w:r w:rsidRPr="00927DC6">
        <w:rPr>
          <w:rFonts w:ascii="Arial" w:hAnsi="Arial" w:cs="Arial"/>
          <w:szCs w:val="20"/>
        </w:rPr>
        <w:tab/>
      </w:r>
      <w:r w:rsidRPr="00927DC6">
        <w:rPr>
          <w:rFonts w:ascii="Arial" w:hAnsi="Arial" w:cs="Arial"/>
          <w:position w:val="-32"/>
          <w:szCs w:val="20"/>
        </w:rPr>
        <w:object w:dxaOrig="7020" w:dyaOrig="760">
          <v:shape id="_x0000_i1028" type="#_x0000_t75" style="width:333.75pt;height:36pt" o:ole="">
            <v:imagedata r:id="rId26" o:title=""/>
          </v:shape>
          <o:OLEObject Type="Embed" ProgID="Equation.3" ShapeID="_x0000_i1028" DrawAspect="Content" ObjectID="_1512209257" r:id="rId27"/>
        </w:object>
      </w:r>
    </w:p>
    <w:p w:rsidR="00B722E9" w:rsidRPr="00B722E9" w:rsidRDefault="00276ED1" w:rsidP="008E6E9E">
      <w:pPr>
        <w:pStyle w:val="Heading2"/>
      </w:pPr>
      <w:bookmarkStart w:id="39" w:name="_Toc437875211"/>
      <w:r w:rsidRPr="00BF0332">
        <w:t xml:space="preserve">2.3. </w:t>
      </w:r>
      <w:r w:rsidR="007878B9" w:rsidRPr="00BF0332">
        <w:t>Gas Energy Savings Estimation Methodologies</w:t>
      </w:r>
      <w:bookmarkEnd w:id="39"/>
    </w:p>
    <w:p w:rsidR="00927DC6" w:rsidRPr="00927DC6" w:rsidRDefault="00927DC6" w:rsidP="00927DC6">
      <w:pPr>
        <w:rPr>
          <w:szCs w:val="20"/>
        </w:rPr>
      </w:pPr>
      <w:r w:rsidRPr="00927DC6">
        <w:rPr>
          <w:szCs w:val="20"/>
        </w:rPr>
        <w:t>Gas estimates are entirely based on the estimated increased gas use through calculated interactive effects. This measure includes HVAC interactive effects savings.  The equation below calculates the gas savings:</w:t>
      </w:r>
    </w:p>
    <w:p w:rsidR="00927DC6" w:rsidRPr="00927DC6" w:rsidRDefault="00927DC6" w:rsidP="00927DC6">
      <w:pPr>
        <w:rPr>
          <w:rFonts w:ascii="Arial" w:hAnsi="Arial" w:cs="Arial"/>
          <w:szCs w:val="20"/>
        </w:rPr>
      </w:pPr>
    </w:p>
    <w:p w:rsidR="00927DC6" w:rsidRPr="00927DC6" w:rsidRDefault="00927DC6" w:rsidP="00927DC6">
      <w:pPr>
        <w:rPr>
          <w:rFonts w:ascii="Arial" w:hAnsi="Arial" w:cs="Arial"/>
          <w:szCs w:val="20"/>
        </w:rPr>
      </w:pPr>
      <w:r w:rsidRPr="00927DC6">
        <w:rPr>
          <w:rFonts w:ascii="Arial" w:hAnsi="Arial" w:cs="Arial"/>
          <w:position w:val="-10"/>
          <w:szCs w:val="20"/>
        </w:rPr>
        <w:object w:dxaOrig="9600" w:dyaOrig="340">
          <v:shape id="_x0000_i1029" type="#_x0000_t75" style="width:480.75pt;height:16.5pt" o:ole="">
            <v:imagedata r:id="rId28" o:title=""/>
          </v:shape>
          <o:OLEObject Type="Embed" ProgID="Equation.3" ShapeID="_x0000_i1029" DrawAspect="Content" ObjectID="_1512209258" r:id="rId29"/>
        </w:object>
      </w:r>
    </w:p>
    <w:p w:rsidR="00927DC6" w:rsidRPr="00927DC6" w:rsidRDefault="00927DC6" w:rsidP="00927DC6">
      <w:pPr>
        <w:rPr>
          <w:szCs w:val="20"/>
        </w:rPr>
      </w:pPr>
      <w:r w:rsidRPr="00927DC6">
        <w:rPr>
          <w:szCs w:val="20"/>
        </w:rPr>
        <w:t xml:space="preserve">The following example calculation demonstrates the annual gas </w:t>
      </w:r>
      <w:proofErr w:type="gramStart"/>
      <w:r w:rsidRPr="00927DC6">
        <w:rPr>
          <w:szCs w:val="20"/>
        </w:rPr>
        <w:t>savings,</w:t>
      </w:r>
      <w:proofErr w:type="gramEnd"/>
      <w:r w:rsidRPr="00927DC6">
        <w:rPr>
          <w:szCs w:val="20"/>
        </w:rPr>
        <w:t xml:space="preserve"> </w:t>
      </w:r>
      <w:proofErr w:type="spellStart"/>
      <w:r w:rsidRPr="00927DC6">
        <w:rPr>
          <w:szCs w:val="20"/>
        </w:rPr>
        <w:t>therms</w:t>
      </w:r>
      <w:proofErr w:type="spellEnd"/>
      <w:r w:rsidRPr="00927DC6">
        <w:rPr>
          <w:szCs w:val="20"/>
        </w:rPr>
        <w:t xml:space="preserve"> per year, for the “ASM” building type, for “Replace an existing 4' 32W T8 fluorescent lamp with a 4’ 28W T8 fluorescent lamp”:</w:t>
      </w:r>
    </w:p>
    <w:p w:rsidR="00927DC6" w:rsidRPr="00927DC6" w:rsidRDefault="00927DC6" w:rsidP="00927DC6">
      <w:pPr>
        <w:rPr>
          <w:rFonts w:ascii="Arial" w:hAnsi="Arial" w:cs="Arial"/>
          <w:szCs w:val="20"/>
        </w:rPr>
      </w:pPr>
    </w:p>
    <w:p w:rsidR="00D569E1" w:rsidRDefault="004E770F" w:rsidP="00927DC6">
      <w:pPr>
        <w:rPr>
          <w:rFonts w:ascii="Arial" w:hAnsi="Arial" w:cs="Arial"/>
          <w:b/>
          <w:bCs/>
          <w:kern w:val="32"/>
          <w:sz w:val="32"/>
          <w:szCs w:val="32"/>
        </w:rPr>
      </w:pPr>
      <w:r w:rsidRPr="00927DC6">
        <w:rPr>
          <w:rFonts w:ascii="Arial" w:hAnsi="Arial" w:cs="Arial"/>
          <w:position w:val="-10"/>
          <w:szCs w:val="20"/>
        </w:rPr>
        <w:object w:dxaOrig="9340" w:dyaOrig="340">
          <v:shape id="_x0000_i1030" type="#_x0000_t75" style="width:467.25pt;height:16.5pt" o:ole="">
            <v:imagedata r:id="rId30" o:title=""/>
          </v:shape>
          <o:OLEObject Type="Embed" ProgID="Equation.3" ShapeID="_x0000_i1030" DrawAspect="Content" ObjectID="_1512209259" r:id="rId31"/>
        </w:object>
      </w:r>
      <w:r w:rsidR="00D569E1">
        <w:br w:type="page"/>
      </w:r>
    </w:p>
    <w:p w:rsidR="00B7164C" w:rsidRDefault="00C069A2" w:rsidP="00D20486">
      <w:pPr>
        <w:pStyle w:val="Heading1"/>
      </w:pPr>
      <w:bookmarkStart w:id="40" w:name="_Toc437875212"/>
      <w:proofErr w:type="gramStart"/>
      <w:r>
        <w:lastRenderedPageBreak/>
        <w:t>Section 3</w:t>
      </w:r>
      <w:r w:rsidR="003129E8">
        <w:t>.</w:t>
      </w:r>
      <w:proofErr w:type="gramEnd"/>
      <w:r>
        <w:t xml:space="preserve"> Load Shapes</w:t>
      </w:r>
      <w:bookmarkEnd w:id="40"/>
      <w:r w:rsidR="00844B27">
        <w:t xml:space="preserve"> </w:t>
      </w:r>
    </w:p>
    <w:p w:rsidR="00B7164C" w:rsidRDefault="00B7164C" w:rsidP="00E528AF">
      <w:pPr>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BC6E2C" w:rsidRDefault="00BC6E2C" w:rsidP="00E528AF">
      <w:pPr>
        <w:autoSpaceDE w:val="0"/>
        <w:autoSpaceDN w:val="0"/>
        <w:adjustRightInd w:val="0"/>
      </w:pPr>
    </w:p>
    <w:p w:rsidR="00B7164C" w:rsidRDefault="00BF0332" w:rsidP="00B7164C">
      <w:pPr>
        <w:pStyle w:val="Heading2"/>
        <w:keepNext w:val="0"/>
      </w:pPr>
      <w:bookmarkStart w:id="41" w:name="_Toc173742996"/>
      <w:bookmarkStart w:id="42" w:name="_Toc437875213"/>
      <w:r>
        <w:t>3.1 Base Case</w:t>
      </w:r>
      <w:r w:rsidR="00B7164C">
        <w:t xml:space="preserve"> Load Shapes</w:t>
      </w:r>
      <w:bookmarkEnd w:id="41"/>
      <w:bookmarkEnd w:id="42"/>
    </w:p>
    <w:p w:rsidR="00C356D5" w:rsidRDefault="00C356D5" w:rsidP="00C356D5">
      <w:bookmarkStart w:id="43" w:name="_Toc173742997"/>
      <w:r>
        <w:t>The base case load shape would be expected to follow a typical non-residential end use load shape.</w:t>
      </w:r>
    </w:p>
    <w:p w:rsidR="00B7164C" w:rsidRDefault="00B7164C" w:rsidP="00D20486">
      <w:pPr>
        <w:pStyle w:val="Heading2"/>
        <w:keepNext w:val="0"/>
      </w:pPr>
      <w:bookmarkStart w:id="44" w:name="_Toc437875214"/>
      <w:r>
        <w:t>3.2 Measure Load Shapes</w:t>
      </w:r>
      <w:bookmarkEnd w:id="43"/>
      <w:bookmarkEnd w:id="44"/>
    </w:p>
    <w:p w:rsidR="00F47D9D" w:rsidRDefault="00F47D9D" w:rsidP="00F47D9D">
      <w:r>
        <w:t>For purposes of the net benefits estimates in the E3 calculator, what is required is the load shape</w:t>
      </w:r>
      <w:r>
        <w:fldChar w:fldCharType="begin"/>
      </w:r>
      <w:r>
        <w:instrText xml:space="preserve"> XE "</w:instrText>
      </w:r>
      <w:r w:rsidRPr="00E04605">
        <w:instrText>load shape</w:instrText>
      </w:r>
      <w:r>
        <w:instrText xml:space="preserve">" </w:instrText>
      </w:r>
      <w:r>
        <w:fldChar w:fldCharType="end"/>
      </w:r>
      <w:r>
        <w:t xml:space="preserv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B7164C" w:rsidRDefault="00B7164C" w:rsidP="003C6DFA"/>
    <w:p w:rsidR="008F6FB5" w:rsidRDefault="00C356D5" w:rsidP="001A67D9">
      <w:r>
        <w:t>The measure load shapes for these measures are determined by the E3 calculator based on the applicable residential or non-residential market sector and the lighting end-use.</w:t>
      </w:r>
    </w:p>
    <w:p w:rsidR="001A67D9" w:rsidRDefault="001A67D9" w:rsidP="001A67D9"/>
    <w:p w:rsidR="00D569E1" w:rsidRDefault="00D569E1" w:rsidP="00D569E1">
      <w:pPr>
        <w:pStyle w:val="Caption"/>
        <w:keepNext/>
        <w:jc w:val="center"/>
      </w:pPr>
      <w:r>
        <w:t xml:space="preserve">Table </w:t>
      </w:r>
      <w:r w:rsidR="00570FA9">
        <w:fldChar w:fldCharType="begin"/>
      </w:r>
      <w:r w:rsidR="00570FA9">
        <w:instrText xml:space="preserve"> SEQ Table \* ARABIC </w:instrText>
      </w:r>
      <w:r w:rsidR="00570FA9">
        <w:fldChar w:fldCharType="separate"/>
      </w:r>
      <w:r w:rsidR="00CC1848">
        <w:rPr>
          <w:noProof/>
        </w:rPr>
        <w:t>7</w:t>
      </w:r>
      <w:r w:rsidR="00570FA9">
        <w:rPr>
          <w:noProof/>
        </w:rPr>
        <w:fldChar w:fldCharType="end"/>
      </w:r>
      <w:r>
        <w:t xml:space="preserve"> Building Types and Load Shapes</w:t>
      </w:r>
    </w:p>
    <w:tbl>
      <w:tblPr>
        <w:tblStyle w:val="TableGrid1"/>
        <w:tblW w:w="5000" w:type="pct"/>
        <w:tblLook w:val="01E0" w:firstRow="1" w:lastRow="1" w:firstColumn="1" w:lastColumn="1" w:noHBand="0" w:noVBand="0"/>
      </w:tblPr>
      <w:tblGrid>
        <w:gridCol w:w="2267"/>
        <w:gridCol w:w="4369"/>
        <w:gridCol w:w="2940"/>
      </w:tblGrid>
      <w:tr w:rsidR="00D569E1" w:rsidRPr="00D569E1" w:rsidTr="00D569E1">
        <w:tc>
          <w:tcPr>
            <w:tcW w:w="1184" w:type="pct"/>
            <w:shd w:val="clear" w:color="auto" w:fill="D9D9D9" w:themeFill="background1" w:themeFillShade="D9"/>
          </w:tcPr>
          <w:p w:rsidR="00D569E1" w:rsidRPr="00D569E1" w:rsidRDefault="00D569E1" w:rsidP="00D569E1">
            <w:pPr>
              <w:rPr>
                <w:rFonts w:ascii="Arial" w:hAnsi="Arial" w:cs="Arial"/>
                <w:b/>
                <w:szCs w:val="20"/>
                <w:highlight w:val="yellow"/>
              </w:rPr>
            </w:pPr>
            <w:r w:rsidRPr="00D569E1">
              <w:rPr>
                <w:rFonts w:ascii="Arial" w:hAnsi="Arial" w:cs="Arial"/>
                <w:b/>
                <w:szCs w:val="20"/>
              </w:rPr>
              <w:t>Building Type</w:t>
            </w:r>
          </w:p>
        </w:tc>
        <w:tc>
          <w:tcPr>
            <w:tcW w:w="2281" w:type="pct"/>
            <w:shd w:val="clear" w:color="auto" w:fill="D9D9D9" w:themeFill="background1" w:themeFillShade="D9"/>
          </w:tcPr>
          <w:p w:rsidR="00D569E1" w:rsidRPr="00D569E1" w:rsidRDefault="00D569E1" w:rsidP="00D569E1">
            <w:pPr>
              <w:rPr>
                <w:rFonts w:ascii="Arial" w:hAnsi="Arial" w:cs="Arial"/>
                <w:b/>
                <w:szCs w:val="20"/>
              </w:rPr>
            </w:pPr>
            <w:r w:rsidRPr="00D569E1">
              <w:rPr>
                <w:rFonts w:ascii="Arial" w:hAnsi="Arial" w:cs="Arial"/>
                <w:b/>
                <w:szCs w:val="20"/>
              </w:rPr>
              <w:t>Load Shape</w:t>
            </w:r>
          </w:p>
        </w:tc>
        <w:tc>
          <w:tcPr>
            <w:tcW w:w="1535" w:type="pct"/>
            <w:shd w:val="clear" w:color="auto" w:fill="D9D9D9" w:themeFill="background1" w:themeFillShade="D9"/>
          </w:tcPr>
          <w:p w:rsidR="00D569E1" w:rsidRPr="00D569E1" w:rsidRDefault="00D569E1" w:rsidP="00D569E1">
            <w:pPr>
              <w:rPr>
                <w:rFonts w:ascii="Arial" w:hAnsi="Arial" w:cs="Arial"/>
                <w:b/>
                <w:szCs w:val="20"/>
                <w:highlight w:val="yellow"/>
              </w:rPr>
            </w:pPr>
            <w:r w:rsidRPr="00D569E1">
              <w:rPr>
                <w:rFonts w:ascii="Arial" w:hAnsi="Arial" w:cs="Arial"/>
                <w:b/>
                <w:szCs w:val="20"/>
              </w:rPr>
              <w:t>E3 Alternate Building Type</w:t>
            </w:r>
          </w:p>
        </w:tc>
      </w:tr>
      <w:tr w:rsidR="00D569E1" w:rsidRPr="00D569E1" w:rsidTr="00D569E1">
        <w:tc>
          <w:tcPr>
            <w:tcW w:w="1184" w:type="pct"/>
          </w:tcPr>
          <w:p w:rsidR="00D569E1" w:rsidRPr="00D569E1" w:rsidRDefault="00D569E1" w:rsidP="00D569E1">
            <w:pPr>
              <w:rPr>
                <w:rFonts w:ascii="Arial" w:hAnsi="Arial" w:cs="Arial"/>
                <w:szCs w:val="20"/>
              </w:rPr>
            </w:pPr>
            <w:r>
              <w:rPr>
                <w:rFonts w:ascii="Arial" w:hAnsi="Arial" w:cs="Arial"/>
                <w:szCs w:val="20"/>
              </w:rPr>
              <w:t>All Commercial</w:t>
            </w:r>
            <w:r w:rsidRPr="00D569E1">
              <w:rPr>
                <w:rFonts w:ascii="Arial" w:hAnsi="Arial" w:cs="Arial"/>
                <w:szCs w:val="20"/>
              </w:rPr>
              <w:t xml:space="preserve"> </w:t>
            </w:r>
          </w:p>
        </w:tc>
        <w:tc>
          <w:tcPr>
            <w:tcW w:w="2281" w:type="pct"/>
          </w:tcPr>
          <w:p w:rsidR="00D569E1" w:rsidRPr="00D569E1" w:rsidRDefault="00D569E1" w:rsidP="00D569E1">
            <w:pPr>
              <w:rPr>
                <w:rFonts w:ascii="Arial" w:hAnsi="Arial" w:cs="Arial"/>
                <w:szCs w:val="20"/>
              </w:rPr>
            </w:pPr>
            <w:proofErr w:type="spellStart"/>
            <w:r w:rsidRPr="00D569E1">
              <w:rPr>
                <w:rFonts w:ascii="Arial" w:hAnsi="Arial" w:cs="Arial"/>
                <w:szCs w:val="20"/>
              </w:rPr>
              <w:t>PGE:DEER:Com:Indoor_Non-CFL_Ltg</w:t>
            </w:r>
            <w:proofErr w:type="spellEnd"/>
          </w:p>
        </w:tc>
        <w:tc>
          <w:tcPr>
            <w:tcW w:w="1535" w:type="pct"/>
          </w:tcPr>
          <w:p w:rsidR="00D569E1" w:rsidRPr="00D569E1" w:rsidRDefault="00D569E1" w:rsidP="00D569E1">
            <w:pPr>
              <w:rPr>
                <w:rFonts w:ascii="Arial" w:hAnsi="Arial" w:cs="Arial"/>
                <w:szCs w:val="20"/>
              </w:rPr>
            </w:pPr>
            <w:r w:rsidRPr="00D569E1">
              <w:rPr>
                <w:rFonts w:ascii="Arial" w:hAnsi="Arial" w:cs="Arial"/>
                <w:szCs w:val="20"/>
              </w:rPr>
              <w:t>NON_RES</w:t>
            </w:r>
          </w:p>
        </w:tc>
      </w:tr>
      <w:tr w:rsidR="00D569E1" w:rsidRPr="00D569E1" w:rsidTr="00D569E1">
        <w:tc>
          <w:tcPr>
            <w:tcW w:w="1184" w:type="pct"/>
          </w:tcPr>
          <w:p w:rsidR="00D569E1" w:rsidRPr="00D569E1" w:rsidRDefault="00D569E1" w:rsidP="00D569E1">
            <w:pPr>
              <w:rPr>
                <w:rFonts w:ascii="Arial" w:hAnsi="Arial" w:cs="Arial"/>
                <w:szCs w:val="20"/>
              </w:rPr>
            </w:pPr>
            <w:r>
              <w:rPr>
                <w:rFonts w:ascii="Arial" w:hAnsi="Arial" w:cs="Arial"/>
                <w:szCs w:val="20"/>
              </w:rPr>
              <w:t>“Com” – Exterior</w:t>
            </w:r>
          </w:p>
        </w:tc>
        <w:tc>
          <w:tcPr>
            <w:tcW w:w="2281" w:type="pct"/>
          </w:tcPr>
          <w:p w:rsidR="00D569E1" w:rsidRPr="00D569E1" w:rsidRDefault="00D569E1" w:rsidP="00D569E1">
            <w:pPr>
              <w:rPr>
                <w:rFonts w:ascii="Arial" w:hAnsi="Arial" w:cs="Arial"/>
                <w:szCs w:val="20"/>
              </w:rPr>
            </w:pPr>
            <w:r w:rsidRPr="00D569E1">
              <w:rPr>
                <w:rFonts w:ascii="Arial" w:hAnsi="Arial" w:cs="Arial"/>
                <w:szCs w:val="20"/>
              </w:rPr>
              <w:t>PGE:COMMERCIAL:2 = Commercial Outdoor Lighting</w:t>
            </w:r>
          </w:p>
        </w:tc>
        <w:tc>
          <w:tcPr>
            <w:tcW w:w="1535" w:type="pct"/>
          </w:tcPr>
          <w:p w:rsidR="00D569E1" w:rsidRPr="00D569E1" w:rsidRDefault="00535444" w:rsidP="00D569E1">
            <w:pPr>
              <w:rPr>
                <w:rFonts w:ascii="Arial" w:hAnsi="Arial" w:cs="Arial"/>
                <w:szCs w:val="20"/>
              </w:rPr>
            </w:pPr>
            <w:r>
              <w:rPr>
                <w:rFonts w:ascii="Arial" w:hAnsi="Arial" w:cs="Arial"/>
                <w:szCs w:val="20"/>
              </w:rPr>
              <w:t>COMMERCIAL</w:t>
            </w:r>
          </w:p>
        </w:tc>
      </w:tr>
    </w:tbl>
    <w:p w:rsidR="00D569E1" w:rsidRDefault="00D569E1">
      <w:pPr>
        <w:rPr>
          <w:rFonts w:ascii="Arial" w:hAnsi="Arial" w:cs="Arial"/>
          <w:b/>
          <w:bCs/>
          <w:kern w:val="32"/>
          <w:sz w:val="32"/>
          <w:szCs w:val="32"/>
        </w:rPr>
      </w:pPr>
      <w:r>
        <w:br w:type="page"/>
      </w:r>
    </w:p>
    <w:p w:rsidR="0091058D" w:rsidRPr="006C47B9" w:rsidRDefault="00C069A2" w:rsidP="00663A00">
      <w:pPr>
        <w:pStyle w:val="Heading1"/>
        <w:keepNext w:val="0"/>
      </w:pPr>
      <w:bookmarkStart w:id="45" w:name="_Toc437875215"/>
      <w:proofErr w:type="gramStart"/>
      <w:r w:rsidRPr="006C47B9">
        <w:lastRenderedPageBreak/>
        <w:t>Section 4</w:t>
      </w:r>
      <w:r w:rsidR="003129E8" w:rsidRPr="006C47B9">
        <w:t>.</w:t>
      </w:r>
      <w:proofErr w:type="gramEnd"/>
      <w:r w:rsidRPr="006C47B9">
        <w:t xml:space="preserve"> Base Case &amp; Measure Costs</w:t>
      </w:r>
      <w:bookmarkEnd w:id="45"/>
    </w:p>
    <w:p w:rsidR="001B242B" w:rsidRPr="006C47B9" w:rsidRDefault="00C069A2" w:rsidP="00D20486">
      <w:pPr>
        <w:pStyle w:val="Heading2"/>
        <w:keepNext w:val="0"/>
      </w:pPr>
      <w:bookmarkStart w:id="46" w:name="_Toc437875216"/>
      <w:r w:rsidRPr="006C47B9">
        <w:t>4.1 Base Case Costs</w:t>
      </w:r>
      <w:bookmarkEnd w:id="46"/>
    </w:p>
    <w:p w:rsidR="00320E68" w:rsidRPr="004D6F4F" w:rsidRDefault="00320E68" w:rsidP="004D6F4F">
      <w:pPr>
        <w:rPr>
          <w:iCs/>
        </w:rPr>
      </w:pPr>
      <w:r>
        <w:rPr>
          <w:iCs/>
        </w:rPr>
        <w:t>DEER 2016 base case</w:t>
      </w:r>
      <w:r w:rsidR="004D6F4F">
        <w:rPr>
          <w:iCs/>
        </w:rPr>
        <w:t xml:space="preserve"> costs are not used since these are REA measures.</w:t>
      </w:r>
    </w:p>
    <w:p w:rsidR="00320E68" w:rsidRPr="006C47B9" w:rsidRDefault="00320E68" w:rsidP="00C356D5">
      <w:pPr>
        <w:rPr>
          <w:iCs/>
        </w:rPr>
      </w:pPr>
    </w:p>
    <w:p w:rsidR="00C069A2" w:rsidRPr="006C47B9" w:rsidRDefault="00663A00" w:rsidP="002E0043">
      <w:pPr>
        <w:pStyle w:val="Heading2"/>
        <w:keepNext w:val="0"/>
      </w:pPr>
      <w:bookmarkStart w:id="47" w:name="_Toc437875217"/>
      <w:r w:rsidRPr="006C47B9">
        <w:t>4.2 Meas</w:t>
      </w:r>
      <w:r w:rsidR="00C069A2" w:rsidRPr="006C47B9">
        <w:t>ure Costs</w:t>
      </w:r>
      <w:bookmarkEnd w:id="47"/>
    </w:p>
    <w:p w:rsidR="00320E68" w:rsidRDefault="00320E68" w:rsidP="00320E68">
      <w:r>
        <w:t>DEER 2016 measure costs from the READI tool, v2.3.0 were used.</w:t>
      </w:r>
      <w:r w:rsidR="004D6F4F">
        <w:t xml:space="preserve">  Please refer to the cost spreadsheet for more information.  The labor cost used is </w:t>
      </w:r>
      <w:r w:rsidR="000E7518">
        <w:t>$5.75, which is the cost to replace a screw-in lamp</w:t>
      </w:r>
      <w:r w:rsidR="004D6F4F">
        <w:t xml:space="preserve">, </w:t>
      </w:r>
      <w:r w:rsidR="000E7518">
        <w:t>per</w:t>
      </w:r>
      <w:r w:rsidR="004D6F4F">
        <w:t xml:space="preserve"> WO017</w:t>
      </w:r>
      <w:r w:rsidR="004D6F4F">
        <w:rPr>
          <w:rStyle w:val="EndnoteReference"/>
        </w:rPr>
        <w:endnoteReference w:id="2"/>
      </w:r>
      <w:r w:rsidR="004D6F4F">
        <w:t>.</w:t>
      </w:r>
    </w:p>
    <w:p w:rsidR="00320E68" w:rsidRDefault="00320E68" w:rsidP="00320E68"/>
    <w:p w:rsidR="0030550A" w:rsidRPr="006C47B9" w:rsidRDefault="0030550A" w:rsidP="002E0043">
      <w:pPr>
        <w:pStyle w:val="Heading2"/>
        <w:keepNext w:val="0"/>
      </w:pPr>
      <w:bookmarkStart w:id="48" w:name="_Toc437875218"/>
      <w:r w:rsidRPr="006C47B9">
        <w:t>4.3 Incremental &amp; Full Measure Costs</w:t>
      </w:r>
      <w:bookmarkEnd w:id="48"/>
    </w:p>
    <w:p w:rsidR="00320E68" w:rsidRDefault="00320E68" w:rsidP="00320E68">
      <w:pPr>
        <w:pStyle w:val="Caption"/>
        <w:keepNext/>
        <w:jc w:val="center"/>
      </w:pPr>
    </w:p>
    <w:p w:rsidR="00320E68" w:rsidRDefault="00320E68" w:rsidP="00320E68">
      <w:pPr>
        <w:pStyle w:val="Caption"/>
        <w:keepNext/>
        <w:jc w:val="center"/>
      </w:pPr>
      <w:r>
        <w:t xml:space="preserve">Table </w:t>
      </w:r>
      <w:r w:rsidR="00570FA9">
        <w:fldChar w:fldCharType="begin"/>
      </w:r>
      <w:r w:rsidR="00570FA9">
        <w:instrText xml:space="preserve"> SEQ Table \* ARABIC </w:instrText>
      </w:r>
      <w:r w:rsidR="00570FA9">
        <w:fldChar w:fldCharType="separate"/>
      </w:r>
      <w:r w:rsidR="00CC1848">
        <w:rPr>
          <w:noProof/>
        </w:rPr>
        <w:t>10</w:t>
      </w:r>
      <w:r w:rsidR="00570FA9">
        <w:rPr>
          <w:noProof/>
        </w:rPr>
        <w:fldChar w:fldCharType="end"/>
      </w:r>
      <w:r>
        <w:t xml:space="preserve"> 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2301D" w:rsidRPr="00B85972" w:rsidTr="0022301D">
        <w:tc>
          <w:tcPr>
            <w:tcW w:w="671" w:type="pct"/>
            <w:vMerge w:val="restart"/>
            <w:shd w:val="clear" w:color="auto" w:fill="D9D9D9" w:themeFill="background1" w:themeFillShade="D9"/>
          </w:tcPr>
          <w:p w:rsidR="0022301D" w:rsidRPr="00B85972" w:rsidRDefault="0022301D" w:rsidP="00710090">
            <w:pPr>
              <w:rPr>
                <w:rFonts w:ascii="Arial" w:hAnsi="Arial" w:cs="Arial"/>
                <w:b/>
                <w:szCs w:val="20"/>
                <w:highlight w:val="yellow"/>
              </w:rPr>
            </w:pPr>
            <w:r w:rsidRPr="00B85972">
              <w:rPr>
                <w:rFonts w:ascii="Arial" w:hAnsi="Arial" w:cs="Arial"/>
                <w:b/>
                <w:szCs w:val="20"/>
              </w:rPr>
              <w:t>Installation Type</w:t>
            </w:r>
          </w:p>
        </w:tc>
        <w:tc>
          <w:tcPr>
            <w:tcW w:w="1443" w:type="pct"/>
            <w:vMerge w:val="restart"/>
            <w:shd w:val="clear" w:color="auto" w:fill="D9D9D9" w:themeFill="background1" w:themeFillShade="D9"/>
          </w:tcPr>
          <w:p w:rsidR="0022301D" w:rsidRPr="00B85972" w:rsidRDefault="0022301D" w:rsidP="00710090">
            <w:pPr>
              <w:rPr>
                <w:rFonts w:ascii="Arial" w:hAnsi="Arial" w:cs="Arial"/>
                <w:b/>
                <w:szCs w:val="20"/>
              </w:rPr>
            </w:pPr>
            <w:r w:rsidRPr="00B85972">
              <w:rPr>
                <w:rFonts w:ascii="Arial" w:hAnsi="Arial" w:cs="Arial"/>
                <w:b/>
                <w:szCs w:val="20"/>
              </w:rPr>
              <w:t>Incremental Measure Cost</w:t>
            </w:r>
          </w:p>
        </w:tc>
        <w:tc>
          <w:tcPr>
            <w:tcW w:w="2885" w:type="pct"/>
            <w:gridSpan w:val="2"/>
            <w:shd w:val="clear" w:color="auto" w:fill="D9D9D9" w:themeFill="background1" w:themeFillShade="D9"/>
          </w:tcPr>
          <w:p w:rsidR="0022301D" w:rsidRPr="00B85972" w:rsidRDefault="0022301D" w:rsidP="00710090">
            <w:pPr>
              <w:rPr>
                <w:rFonts w:ascii="Arial" w:hAnsi="Arial" w:cs="Arial"/>
                <w:b/>
                <w:szCs w:val="20"/>
                <w:highlight w:val="yellow"/>
              </w:rPr>
            </w:pPr>
            <w:r w:rsidRPr="00B85972">
              <w:rPr>
                <w:rFonts w:ascii="Arial" w:hAnsi="Arial" w:cs="Arial"/>
                <w:b/>
                <w:szCs w:val="20"/>
              </w:rPr>
              <w:t>Full Measure Cost</w:t>
            </w:r>
          </w:p>
        </w:tc>
      </w:tr>
      <w:tr w:rsidR="0022301D" w:rsidRPr="00B85972" w:rsidTr="0022301D">
        <w:tc>
          <w:tcPr>
            <w:tcW w:w="671" w:type="pct"/>
            <w:vMerge/>
            <w:shd w:val="clear" w:color="auto" w:fill="D9D9D9" w:themeFill="background1" w:themeFillShade="D9"/>
          </w:tcPr>
          <w:p w:rsidR="0022301D" w:rsidRPr="00B85972" w:rsidRDefault="0022301D" w:rsidP="00710090">
            <w:pPr>
              <w:rPr>
                <w:rFonts w:ascii="Arial" w:hAnsi="Arial" w:cs="Arial"/>
                <w:b/>
                <w:szCs w:val="20"/>
              </w:rPr>
            </w:pPr>
          </w:p>
        </w:tc>
        <w:tc>
          <w:tcPr>
            <w:tcW w:w="1443" w:type="pct"/>
            <w:vMerge/>
            <w:shd w:val="clear" w:color="auto" w:fill="D9D9D9" w:themeFill="background1" w:themeFillShade="D9"/>
          </w:tcPr>
          <w:p w:rsidR="0022301D" w:rsidRPr="00B85972" w:rsidRDefault="0022301D" w:rsidP="00710090">
            <w:pPr>
              <w:rPr>
                <w:rFonts w:ascii="Arial" w:hAnsi="Arial" w:cs="Arial"/>
                <w:b/>
                <w:szCs w:val="20"/>
              </w:rPr>
            </w:pPr>
          </w:p>
        </w:tc>
        <w:tc>
          <w:tcPr>
            <w:tcW w:w="1396" w:type="pct"/>
            <w:shd w:val="clear" w:color="auto" w:fill="F2F2F2" w:themeFill="background1" w:themeFillShade="F2"/>
          </w:tcPr>
          <w:p w:rsidR="0022301D" w:rsidRPr="00B85972" w:rsidRDefault="0022301D" w:rsidP="00710090">
            <w:pPr>
              <w:rPr>
                <w:rFonts w:ascii="Arial" w:hAnsi="Arial" w:cs="Arial"/>
                <w:b/>
                <w:szCs w:val="20"/>
              </w:rPr>
            </w:pPr>
            <w:r w:rsidRPr="00B85972">
              <w:rPr>
                <w:rFonts w:ascii="Arial" w:hAnsi="Arial" w:cs="Arial"/>
                <w:b/>
                <w:szCs w:val="20"/>
              </w:rPr>
              <w:t>1</w:t>
            </w:r>
            <w:r w:rsidRPr="00B85972">
              <w:rPr>
                <w:rFonts w:ascii="Arial" w:hAnsi="Arial" w:cs="Arial"/>
                <w:b/>
                <w:szCs w:val="20"/>
                <w:vertAlign w:val="superscript"/>
              </w:rPr>
              <w:t>st</w:t>
            </w:r>
            <w:r w:rsidRPr="00B85972">
              <w:rPr>
                <w:rFonts w:ascii="Arial" w:hAnsi="Arial" w:cs="Arial"/>
                <w:b/>
                <w:szCs w:val="20"/>
              </w:rPr>
              <w:t xml:space="preserve"> Baseline</w:t>
            </w:r>
          </w:p>
        </w:tc>
        <w:tc>
          <w:tcPr>
            <w:tcW w:w="1489" w:type="pct"/>
            <w:shd w:val="clear" w:color="auto" w:fill="F2F2F2" w:themeFill="background1" w:themeFillShade="F2"/>
          </w:tcPr>
          <w:p w:rsidR="0022301D" w:rsidRPr="00B85972" w:rsidRDefault="0022301D" w:rsidP="00710090">
            <w:pPr>
              <w:rPr>
                <w:rFonts w:ascii="Arial" w:hAnsi="Arial" w:cs="Arial"/>
                <w:b/>
                <w:szCs w:val="20"/>
              </w:rPr>
            </w:pPr>
            <w:r w:rsidRPr="00B85972">
              <w:rPr>
                <w:rFonts w:ascii="Arial" w:hAnsi="Arial" w:cs="Arial"/>
                <w:b/>
                <w:szCs w:val="20"/>
              </w:rPr>
              <w:t>2</w:t>
            </w:r>
            <w:r w:rsidRPr="00B85972">
              <w:rPr>
                <w:rFonts w:ascii="Arial" w:hAnsi="Arial" w:cs="Arial"/>
                <w:b/>
                <w:szCs w:val="20"/>
                <w:vertAlign w:val="superscript"/>
              </w:rPr>
              <w:t>nd</w:t>
            </w:r>
            <w:r w:rsidRPr="00B85972">
              <w:rPr>
                <w:rFonts w:ascii="Arial" w:hAnsi="Arial" w:cs="Arial"/>
                <w:b/>
                <w:szCs w:val="20"/>
              </w:rPr>
              <w:t xml:space="preserve"> Baseline</w:t>
            </w:r>
          </w:p>
        </w:tc>
      </w:tr>
      <w:tr w:rsidR="0022301D" w:rsidRPr="00B85972" w:rsidTr="0022301D">
        <w:tc>
          <w:tcPr>
            <w:tcW w:w="671" w:type="pct"/>
          </w:tcPr>
          <w:p w:rsidR="0022301D" w:rsidRPr="00B85972" w:rsidRDefault="0022301D" w:rsidP="00710090">
            <w:pPr>
              <w:rPr>
                <w:rFonts w:ascii="Arial" w:hAnsi="Arial" w:cs="Arial"/>
                <w:szCs w:val="20"/>
              </w:rPr>
            </w:pPr>
            <w:r w:rsidRPr="00B85972">
              <w:rPr>
                <w:rFonts w:ascii="Arial" w:hAnsi="Arial" w:cs="Arial"/>
                <w:szCs w:val="20"/>
              </w:rPr>
              <w:t>ROB</w:t>
            </w:r>
          </w:p>
        </w:tc>
        <w:tc>
          <w:tcPr>
            <w:tcW w:w="1443" w:type="pct"/>
            <w:vMerge w:val="restart"/>
          </w:tcPr>
          <w:p w:rsidR="0022301D" w:rsidRPr="00B85972" w:rsidRDefault="0022301D" w:rsidP="00710090">
            <w:pPr>
              <w:rPr>
                <w:rFonts w:ascii="Arial" w:hAnsi="Arial" w:cs="Arial"/>
                <w:szCs w:val="20"/>
              </w:rPr>
            </w:pPr>
            <w:r w:rsidRPr="00B85972">
              <w:rPr>
                <w:rFonts w:ascii="Arial" w:hAnsi="Arial" w:cs="Arial"/>
                <w:szCs w:val="20"/>
              </w:rPr>
              <w:t>(MEC + MLC) – (BEC + BLC)</w:t>
            </w:r>
          </w:p>
        </w:tc>
        <w:tc>
          <w:tcPr>
            <w:tcW w:w="1396" w:type="pct"/>
            <w:vMerge w:val="restart"/>
          </w:tcPr>
          <w:p w:rsidR="0022301D" w:rsidRPr="00B85972" w:rsidRDefault="0022301D" w:rsidP="00710090">
            <w:pPr>
              <w:rPr>
                <w:rFonts w:ascii="Arial" w:hAnsi="Arial" w:cs="Arial"/>
                <w:szCs w:val="20"/>
              </w:rPr>
            </w:pPr>
            <w:r w:rsidRPr="00B85972">
              <w:rPr>
                <w:rFonts w:ascii="Arial" w:hAnsi="Arial" w:cs="Arial"/>
                <w:szCs w:val="20"/>
              </w:rPr>
              <w:t>(MEC + MLC) – (BEC + BLC)</w:t>
            </w:r>
          </w:p>
        </w:tc>
        <w:tc>
          <w:tcPr>
            <w:tcW w:w="1489" w:type="pct"/>
            <w:vMerge w:val="restart"/>
          </w:tcPr>
          <w:p w:rsidR="0022301D" w:rsidRPr="00B85972" w:rsidRDefault="0022301D" w:rsidP="00710090">
            <w:pPr>
              <w:rPr>
                <w:rFonts w:ascii="Arial" w:hAnsi="Arial" w:cs="Arial"/>
                <w:szCs w:val="20"/>
              </w:rPr>
            </w:pPr>
            <w:r w:rsidRPr="00B85972">
              <w:rPr>
                <w:rFonts w:ascii="Arial" w:hAnsi="Arial" w:cs="Arial"/>
                <w:szCs w:val="20"/>
              </w:rPr>
              <w:t>N/A</w:t>
            </w:r>
          </w:p>
        </w:tc>
      </w:tr>
      <w:tr w:rsidR="0022301D" w:rsidRPr="00B85972" w:rsidTr="0022301D">
        <w:tc>
          <w:tcPr>
            <w:tcW w:w="671" w:type="pct"/>
          </w:tcPr>
          <w:p w:rsidR="0022301D" w:rsidRPr="00B85972" w:rsidRDefault="0022301D" w:rsidP="00710090">
            <w:pPr>
              <w:rPr>
                <w:rFonts w:ascii="Arial" w:hAnsi="Arial" w:cs="Arial"/>
                <w:szCs w:val="20"/>
              </w:rPr>
            </w:pPr>
            <w:r w:rsidRPr="00B85972">
              <w:rPr>
                <w:rFonts w:ascii="Arial" w:hAnsi="Arial" w:cs="Arial"/>
                <w:szCs w:val="20"/>
              </w:rPr>
              <w:t>NEW/NC</w:t>
            </w:r>
          </w:p>
        </w:tc>
        <w:tc>
          <w:tcPr>
            <w:tcW w:w="1443" w:type="pct"/>
            <w:vMerge/>
          </w:tcPr>
          <w:p w:rsidR="0022301D" w:rsidRPr="00B85972" w:rsidRDefault="0022301D" w:rsidP="00710090">
            <w:pPr>
              <w:rPr>
                <w:rFonts w:ascii="Arial" w:hAnsi="Arial" w:cs="Arial"/>
                <w:szCs w:val="20"/>
              </w:rPr>
            </w:pPr>
          </w:p>
        </w:tc>
        <w:tc>
          <w:tcPr>
            <w:tcW w:w="1396" w:type="pct"/>
            <w:vMerge/>
          </w:tcPr>
          <w:p w:rsidR="0022301D" w:rsidRPr="00B85972" w:rsidRDefault="0022301D" w:rsidP="00710090">
            <w:pPr>
              <w:rPr>
                <w:rFonts w:ascii="Arial" w:hAnsi="Arial" w:cs="Arial"/>
                <w:szCs w:val="20"/>
              </w:rPr>
            </w:pPr>
          </w:p>
        </w:tc>
        <w:tc>
          <w:tcPr>
            <w:tcW w:w="1489" w:type="pct"/>
            <w:vMerge/>
          </w:tcPr>
          <w:p w:rsidR="0022301D" w:rsidRPr="00B85972" w:rsidRDefault="0022301D" w:rsidP="00710090">
            <w:pPr>
              <w:rPr>
                <w:rFonts w:ascii="Arial" w:hAnsi="Arial" w:cs="Arial"/>
                <w:szCs w:val="20"/>
              </w:rPr>
            </w:pPr>
          </w:p>
        </w:tc>
      </w:tr>
      <w:tr w:rsidR="0022301D" w:rsidRPr="00B85972" w:rsidTr="0022301D">
        <w:tc>
          <w:tcPr>
            <w:tcW w:w="671" w:type="pct"/>
          </w:tcPr>
          <w:p w:rsidR="0022301D" w:rsidRPr="00B85972" w:rsidRDefault="0022301D" w:rsidP="00710090">
            <w:pPr>
              <w:rPr>
                <w:rFonts w:ascii="Arial" w:hAnsi="Arial" w:cs="Arial"/>
                <w:szCs w:val="20"/>
              </w:rPr>
            </w:pPr>
            <w:r w:rsidRPr="00B85972">
              <w:rPr>
                <w:rFonts w:ascii="Arial" w:hAnsi="Arial" w:cs="Arial"/>
                <w:szCs w:val="20"/>
              </w:rPr>
              <w:t>RET/ER</w:t>
            </w:r>
          </w:p>
        </w:tc>
        <w:tc>
          <w:tcPr>
            <w:tcW w:w="1443" w:type="pct"/>
          </w:tcPr>
          <w:p w:rsidR="0022301D" w:rsidRPr="00B85972" w:rsidRDefault="0022301D" w:rsidP="00710090">
            <w:pPr>
              <w:rPr>
                <w:rFonts w:ascii="Arial" w:hAnsi="Arial" w:cs="Arial"/>
                <w:szCs w:val="20"/>
              </w:rPr>
            </w:pPr>
            <w:r w:rsidRPr="00B85972">
              <w:rPr>
                <w:rFonts w:ascii="Arial" w:hAnsi="Arial" w:cs="Arial"/>
                <w:szCs w:val="20"/>
              </w:rPr>
              <w:t>(MEC + MLC) – (BEC + BLC)</w:t>
            </w:r>
          </w:p>
        </w:tc>
        <w:tc>
          <w:tcPr>
            <w:tcW w:w="1396" w:type="pct"/>
          </w:tcPr>
          <w:p w:rsidR="0022301D" w:rsidRPr="00B85972" w:rsidRDefault="0022301D" w:rsidP="00710090">
            <w:pPr>
              <w:rPr>
                <w:rFonts w:ascii="Arial" w:hAnsi="Arial" w:cs="Arial"/>
                <w:szCs w:val="20"/>
              </w:rPr>
            </w:pPr>
            <w:r w:rsidRPr="00B85972">
              <w:rPr>
                <w:rFonts w:ascii="Arial" w:hAnsi="Arial" w:cs="Arial"/>
                <w:szCs w:val="20"/>
              </w:rPr>
              <w:t>MEC + MLC</w:t>
            </w:r>
          </w:p>
        </w:tc>
        <w:tc>
          <w:tcPr>
            <w:tcW w:w="1489" w:type="pct"/>
          </w:tcPr>
          <w:p w:rsidR="0022301D" w:rsidRPr="00B85972" w:rsidRDefault="0022301D" w:rsidP="00710090">
            <w:pPr>
              <w:rPr>
                <w:rFonts w:ascii="Arial" w:hAnsi="Arial" w:cs="Arial"/>
                <w:szCs w:val="20"/>
              </w:rPr>
            </w:pPr>
            <w:r w:rsidRPr="00B85972">
              <w:rPr>
                <w:rFonts w:ascii="Arial" w:hAnsi="Arial" w:cs="Arial"/>
                <w:szCs w:val="20"/>
              </w:rPr>
              <w:t>(MEC + MLC) – (BEC + BLC)</w:t>
            </w:r>
          </w:p>
        </w:tc>
      </w:tr>
      <w:tr w:rsidR="0022301D" w:rsidRPr="00B85972" w:rsidTr="0022301D">
        <w:tc>
          <w:tcPr>
            <w:tcW w:w="671" w:type="pct"/>
          </w:tcPr>
          <w:p w:rsidR="0022301D" w:rsidRPr="00B85972" w:rsidRDefault="0022301D" w:rsidP="00710090">
            <w:pPr>
              <w:rPr>
                <w:rFonts w:ascii="Arial" w:hAnsi="Arial" w:cs="Arial"/>
                <w:szCs w:val="20"/>
              </w:rPr>
            </w:pPr>
            <w:r w:rsidRPr="00B85972">
              <w:rPr>
                <w:rFonts w:ascii="Arial" w:hAnsi="Arial" w:cs="Arial"/>
                <w:szCs w:val="20"/>
              </w:rPr>
              <w:t>REF</w:t>
            </w:r>
          </w:p>
        </w:tc>
        <w:tc>
          <w:tcPr>
            <w:tcW w:w="1443" w:type="pct"/>
          </w:tcPr>
          <w:p w:rsidR="0022301D" w:rsidRPr="00B85972" w:rsidRDefault="0022301D" w:rsidP="00710090">
            <w:pPr>
              <w:rPr>
                <w:rFonts w:ascii="Arial" w:hAnsi="Arial" w:cs="Arial"/>
                <w:szCs w:val="20"/>
              </w:rPr>
            </w:pPr>
            <w:r w:rsidRPr="00B85972">
              <w:rPr>
                <w:rFonts w:ascii="Arial" w:hAnsi="Arial" w:cs="Arial"/>
                <w:szCs w:val="20"/>
              </w:rPr>
              <w:t>(MEC + MLC) – (BEC + BLC)</w:t>
            </w:r>
          </w:p>
        </w:tc>
        <w:tc>
          <w:tcPr>
            <w:tcW w:w="1396" w:type="pct"/>
          </w:tcPr>
          <w:p w:rsidR="0022301D" w:rsidRPr="00B85972" w:rsidRDefault="0022301D" w:rsidP="00710090">
            <w:pPr>
              <w:rPr>
                <w:rFonts w:ascii="Arial" w:hAnsi="Arial" w:cs="Arial"/>
                <w:szCs w:val="20"/>
              </w:rPr>
            </w:pPr>
            <w:r w:rsidRPr="00B85972">
              <w:rPr>
                <w:rFonts w:ascii="Arial" w:hAnsi="Arial" w:cs="Arial"/>
                <w:szCs w:val="20"/>
              </w:rPr>
              <w:t>MEC + MLC</w:t>
            </w:r>
          </w:p>
        </w:tc>
        <w:tc>
          <w:tcPr>
            <w:tcW w:w="1489" w:type="pct"/>
          </w:tcPr>
          <w:p w:rsidR="0022301D" w:rsidRPr="00B85972" w:rsidRDefault="0022301D" w:rsidP="00710090">
            <w:pPr>
              <w:rPr>
                <w:rFonts w:ascii="Arial" w:hAnsi="Arial" w:cs="Arial"/>
                <w:szCs w:val="20"/>
              </w:rPr>
            </w:pPr>
            <w:r w:rsidRPr="00B85972">
              <w:rPr>
                <w:rFonts w:ascii="Arial" w:hAnsi="Arial" w:cs="Arial"/>
                <w:szCs w:val="20"/>
              </w:rPr>
              <w:t>N/A</w:t>
            </w:r>
          </w:p>
        </w:tc>
      </w:tr>
      <w:tr w:rsidR="0022301D" w:rsidRPr="00B85972" w:rsidTr="0022301D">
        <w:tc>
          <w:tcPr>
            <w:tcW w:w="671" w:type="pct"/>
          </w:tcPr>
          <w:p w:rsidR="0022301D" w:rsidRPr="00B85972" w:rsidRDefault="0022301D" w:rsidP="00710090">
            <w:pPr>
              <w:rPr>
                <w:rFonts w:ascii="Arial" w:hAnsi="Arial" w:cs="Arial"/>
                <w:szCs w:val="20"/>
              </w:rPr>
            </w:pPr>
            <w:r w:rsidRPr="00B85972">
              <w:rPr>
                <w:rFonts w:ascii="Arial" w:hAnsi="Arial" w:cs="Arial"/>
                <w:szCs w:val="20"/>
              </w:rPr>
              <w:t>REA</w:t>
            </w:r>
          </w:p>
        </w:tc>
        <w:tc>
          <w:tcPr>
            <w:tcW w:w="1443" w:type="pct"/>
          </w:tcPr>
          <w:p w:rsidR="0022301D" w:rsidRPr="00B85972" w:rsidRDefault="0022301D" w:rsidP="00710090">
            <w:pPr>
              <w:rPr>
                <w:rFonts w:ascii="Arial" w:hAnsi="Arial" w:cs="Arial"/>
                <w:szCs w:val="20"/>
              </w:rPr>
            </w:pPr>
            <w:r w:rsidRPr="00B85972">
              <w:rPr>
                <w:rFonts w:ascii="Arial" w:hAnsi="Arial" w:cs="Arial"/>
                <w:szCs w:val="20"/>
              </w:rPr>
              <w:t>MEC + MLC</w:t>
            </w:r>
          </w:p>
        </w:tc>
        <w:tc>
          <w:tcPr>
            <w:tcW w:w="1396" w:type="pct"/>
          </w:tcPr>
          <w:p w:rsidR="0022301D" w:rsidRPr="00B85972" w:rsidRDefault="0022301D" w:rsidP="00710090">
            <w:pPr>
              <w:rPr>
                <w:rFonts w:ascii="Arial" w:hAnsi="Arial" w:cs="Arial"/>
                <w:szCs w:val="20"/>
              </w:rPr>
            </w:pPr>
            <w:r w:rsidRPr="00B85972">
              <w:rPr>
                <w:rFonts w:ascii="Arial" w:hAnsi="Arial" w:cs="Arial"/>
                <w:szCs w:val="20"/>
              </w:rPr>
              <w:t>MEC + MLC</w:t>
            </w:r>
          </w:p>
        </w:tc>
        <w:tc>
          <w:tcPr>
            <w:tcW w:w="1489" w:type="pct"/>
          </w:tcPr>
          <w:p w:rsidR="0022301D" w:rsidRPr="00B85972" w:rsidRDefault="0022301D" w:rsidP="00710090">
            <w:pPr>
              <w:rPr>
                <w:rFonts w:ascii="Arial" w:hAnsi="Arial" w:cs="Arial"/>
                <w:szCs w:val="20"/>
              </w:rPr>
            </w:pPr>
            <w:r w:rsidRPr="00B85972">
              <w:rPr>
                <w:rFonts w:ascii="Arial" w:hAnsi="Arial" w:cs="Arial"/>
                <w:szCs w:val="20"/>
              </w:rPr>
              <w:t>N/A</w:t>
            </w:r>
          </w:p>
        </w:tc>
      </w:tr>
    </w:tbl>
    <w:p w:rsidR="00320E68" w:rsidRPr="00920905" w:rsidRDefault="00320E68" w:rsidP="00320E68">
      <w:pPr>
        <w:rPr>
          <w:szCs w:val="20"/>
        </w:rPr>
      </w:pPr>
      <w:r w:rsidRPr="00920905">
        <w:rPr>
          <w:szCs w:val="20"/>
        </w:rPr>
        <w:t>MEC = Measure Equipment Cost; MLC = Measure Labor Cost</w:t>
      </w:r>
    </w:p>
    <w:p w:rsidR="00320E68" w:rsidRPr="00920905" w:rsidRDefault="00320E68" w:rsidP="00320E68">
      <w:pPr>
        <w:rPr>
          <w:szCs w:val="20"/>
        </w:rPr>
      </w:pPr>
      <w:r w:rsidRPr="00920905">
        <w:rPr>
          <w:szCs w:val="20"/>
        </w:rPr>
        <w:t>BEC = Base Case Equipment Cost; BLC = Base Case Labor Cost</w:t>
      </w:r>
    </w:p>
    <w:p w:rsidR="00315AB7" w:rsidRDefault="00315AB7" w:rsidP="000966CC">
      <w:pPr>
        <w:pStyle w:val="Heading1"/>
      </w:pPr>
    </w:p>
    <w:p w:rsidR="004D6F4F" w:rsidRPr="005D402C" w:rsidRDefault="004D6F4F" w:rsidP="004D6F4F">
      <w:pPr>
        <w:pStyle w:val="Heading2"/>
      </w:pPr>
      <w:bookmarkStart w:id="49" w:name="_Toc437863889"/>
      <w:bookmarkStart w:id="50" w:name="_Toc437875219"/>
      <w:r w:rsidRPr="005D402C">
        <w:t>4.3.1 Full Measure Cost</w:t>
      </w:r>
      <w:bookmarkEnd w:id="49"/>
      <w:bookmarkEnd w:id="50"/>
      <w:r w:rsidRPr="005D402C">
        <w:t xml:space="preserve"> </w:t>
      </w:r>
    </w:p>
    <w:p w:rsidR="004D6F4F" w:rsidRPr="004D6F4F" w:rsidRDefault="004D6F4F" w:rsidP="004D6F4F">
      <w:pPr>
        <w:rPr>
          <w:szCs w:val="20"/>
        </w:rPr>
      </w:pPr>
      <w:r w:rsidRPr="004D6F4F">
        <w:rPr>
          <w:szCs w:val="20"/>
        </w:rPr>
        <w:t>Full Measure Cost is the cost to install an energy efficient measure per the CPUC calculators. This definition implies a different meaning depending on the Measure Application type.</w:t>
      </w:r>
      <w:r>
        <w:rPr>
          <w:szCs w:val="20"/>
        </w:rPr>
        <w:t xml:space="preserve">  </w:t>
      </w:r>
      <w:r w:rsidRPr="004D6F4F">
        <w:rPr>
          <w:szCs w:val="20"/>
        </w:rPr>
        <w:t xml:space="preserve"> For full measure costs please refer to the cost spreadsheet.</w:t>
      </w:r>
    </w:p>
    <w:p w:rsidR="004D6F4F" w:rsidRPr="004D6F4F" w:rsidRDefault="004D6F4F" w:rsidP="004D6F4F">
      <w:pPr>
        <w:sectPr w:rsidR="004D6F4F" w:rsidRPr="004D6F4F" w:rsidSect="0058274C">
          <w:endnotePr>
            <w:numFmt w:val="decimal"/>
          </w:endnotePr>
          <w:type w:val="continuous"/>
          <w:pgSz w:w="12240" w:h="15840"/>
          <w:pgMar w:top="1440" w:right="1440" w:bottom="1440" w:left="1440" w:header="720" w:footer="720" w:gutter="0"/>
          <w:cols w:space="720"/>
          <w:docGrid w:linePitch="360"/>
        </w:sectPr>
      </w:pPr>
    </w:p>
    <w:p w:rsidR="009168A1" w:rsidRPr="009B1548" w:rsidRDefault="000966CC" w:rsidP="009B1548">
      <w:pPr>
        <w:pStyle w:val="Heading1"/>
        <w:rPr>
          <w:color w:val="FF0000"/>
        </w:rPr>
      </w:pPr>
      <w:bookmarkStart w:id="51" w:name="_Toc437875220"/>
      <w:r>
        <w:lastRenderedPageBreak/>
        <w:t>References</w:t>
      </w:r>
      <w:bookmarkEnd w:id="51"/>
      <w:r w:rsidR="00844B27">
        <w:t xml:space="preserve"> </w:t>
      </w:r>
    </w:p>
    <w:sectPr w:rsidR="009168A1" w:rsidRPr="009B1548"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E13" w:rsidRDefault="00007E13">
      <w:r>
        <w:separator/>
      </w:r>
    </w:p>
  </w:endnote>
  <w:endnote w:type="continuationSeparator" w:id="0">
    <w:p w:rsidR="00007E13" w:rsidRDefault="00007E13">
      <w:r>
        <w:continuationSeparator/>
      </w:r>
    </w:p>
  </w:endnote>
  <w:endnote w:id="1">
    <w:p w:rsidR="00007E13" w:rsidRDefault="00007E13" w:rsidP="005B7905">
      <w:pPr>
        <w:pStyle w:val="EndnoteText"/>
      </w:pPr>
      <w:r>
        <w:rPr>
          <w:rStyle w:val="EndnoteReference"/>
        </w:rPr>
        <w:endnoteRef/>
      </w:r>
      <w:r>
        <w:t xml:space="preserve"> </w:t>
      </w:r>
      <w:r>
        <w:rPr>
          <w:rFonts w:cs="Arial"/>
        </w:rPr>
        <w:t xml:space="preserve">The DEER Measure Cost Data Users Guide found on </w:t>
      </w:r>
      <w:hyperlink r:id="rId1" w:history="1">
        <w:r>
          <w:rPr>
            <w:rStyle w:val="Hyperlink"/>
            <w:rFonts w:cs="Arial"/>
          </w:rPr>
          <w:t>www.deeresources.com</w:t>
        </w:r>
      </w:hyperlink>
      <w:r>
        <w:rPr>
          <w:rFonts w:cs="Arial"/>
        </w:rPr>
        <w:t xml:space="preserve"> under </w:t>
      </w:r>
      <w:r>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Pr>
          <w:rFonts w:cs="Arial"/>
          <w:lang w:val="en-GB"/>
        </w:rPr>
        <w:t xml:space="preserve"> </w:t>
      </w:r>
      <w:r>
        <w:rPr>
          <w:rFonts w:cs="Arial"/>
        </w:rPr>
        <w:t xml:space="preserve">spreadsheet </w:t>
      </w:r>
      <w:r>
        <w:rPr>
          <w:rFonts w:cs="Arial"/>
          <w:i/>
        </w:rPr>
        <w:t>SPTdata_format-V0.97.xls.</w:t>
      </w:r>
    </w:p>
  </w:endnote>
  <w:endnote w:id="2">
    <w:p w:rsidR="004D6F4F" w:rsidRDefault="004D6F4F">
      <w:pPr>
        <w:pStyle w:val="EndnoteText"/>
      </w:pPr>
    </w:p>
    <w:p w:rsidR="004D6F4F" w:rsidRDefault="004D6F4F">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13" w:rsidRDefault="00007E1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7E13" w:rsidRDefault="00007E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13" w:rsidRPr="00846195" w:rsidRDefault="00007E13" w:rsidP="00E57743">
    <w:pPr>
      <w:pStyle w:val="Footer"/>
      <w:framePr w:wrap="around" w:vAnchor="text" w:hAnchor="margin" w:xAlign="center" w:y="1"/>
      <w:rPr>
        <w:rStyle w:val="PageNumber"/>
        <w:b/>
        <w:szCs w:val="20"/>
      </w:rPr>
    </w:pPr>
    <w:r w:rsidRPr="00846195">
      <w:rPr>
        <w:rStyle w:val="PageNumber"/>
        <w:b/>
        <w:szCs w:val="20"/>
      </w:rPr>
      <w:fldChar w:fldCharType="begin"/>
    </w:r>
    <w:r w:rsidRPr="00846195">
      <w:rPr>
        <w:rStyle w:val="PageNumber"/>
        <w:b/>
        <w:szCs w:val="20"/>
      </w:rPr>
      <w:instrText xml:space="preserve">PAGE  </w:instrText>
    </w:r>
    <w:r w:rsidRPr="00846195">
      <w:rPr>
        <w:rStyle w:val="PageNumber"/>
        <w:b/>
        <w:szCs w:val="20"/>
      </w:rPr>
      <w:fldChar w:fldCharType="separate"/>
    </w:r>
    <w:r w:rsidR="00570FA9">
      <w:rPr>
        <w:rStyle w:val="PageNumber"/>
        <w:b/>
        <w:noProof/>
        <w:szCs w:val="20"/>
      </w:rPr>
      <w:t>i</w:t>
    </w:r>
    <w:r w:rsidRPr="00846195">
      <w:rPr>
        <w:rStyle w:val="PageNumber"/>
        <w:b/>
        <w:szCs w:val="20"/>
      </w:rPr>
      <w:fldChar w:fldCharType="end"/>
    </w:r>
  </w:p>
  <w:p w:rsidR="00007E13" w:rsidRPr="00B6409A" w:rsidRDefault="00007E13" w:rsidP="00D7047A">
    <w:pPr>
      <w:pStyle w:val="Footer"/>
      <w:pBdr>
        <w:top w:val="single" w:sz="4" w:space="1" w:color="auto"/>
      </w:pBdr>
      <w:tabs>
        <w:tab w:val="clear" w:pos="8640"/>
        <w:tab w:val="right" w:pos="9360"/>
      </w:tabs>
      <w:rPr>
        <w:b/>
        <w:szCs w:val="20"/>
      </w:rPr>
    </w:pPr>
    <w:r w:rsidRPr="00B6409A">
      <w:rPr>
        <w:b/>
        <w:szCs w:val="20"/>
      </w:rPr>
      <w:t>Work Paper PGEC</w:t>
    </w:r>
    <w:r>
      <w:rPr>
        <w:b/>
        <w:szCs w:val="20"/>
      </w:rPr>
      <w:t>OLTG116, Revision 7</w:t>
    </w:r>
    <w:r w:rsidRPr="00B6409A">
      <w:rPr>
        <w:b/>
        <w:szCs w:val="20"/>
      </w:rPr>
      <w:tab/>
    </w:r>
    <w:r w:rsidRPr="00B6409A">
      <w:rPr>
        <w:b/>
        <w:szCs w:val="20"/>
      </w:rPr>
      <w:tab/>
    </w:r>
    <w:r>
      <w:rPr>
        <w:b/>
        <w:szCs w:val="20"/>
      </w:rPr>
      <w:t>1/1/2016</w:t>
    </w:r>
  </w:p>
  <w:p w:rsidR="00007E13" w:rsidRPr="00B6409A" w:rsidRDefault="00007E13" w:rsidP="00D7047A">
    <w:pPr>
      <w:pStyle w:val="Footer"/>
      <w:rPr>
        <w:b/>
        <w:szCs w:val="20"/>
      </w:rPr>
    </w:pPr>
    <w:r w:rsidRPr="00B6409A">
      <w:rPr>
        <w:b/>
        <w:szCs w:val="20"/>
      </w:rPr>
      <w:t>Pacific Gas &amp; Electric Company</w:t>
    </w:r>
  </w:p>
  <w:p w:rsidR="00007E13" w:rsidRDefault="00007E13" w:rsidP="00D7047A">
    <w:pPr>
      <w:pStyle w:val="Footer"/>
      <w:rPr>
        <w:b/>
        <w:color w:val="0000FF"/>
        <w:szCs w:val="20"/>
      </w:rPr>
    </w:pPr>
    <w:r w:rsidRPr="00B6409A">
      <w:rPr>
        <w:b/>
        <w:szCs w:val="20"/>
      </w:rPr>
      <w:fldChar w:fldCharType="begin"/>
    </w:r>
    <w:r w:rsidRPr="00B6409A">
      <w:rPr>
        <w:b/>
        <w:szCs w:val="20"/>
      </w:rPr>
      <w:instrText xml:space="preserve"> FILENAME </w:instrText>
    </w:r>
    <w:r w:rsidRPr="00B6409A">
      <w:rPr>
        <w:b/>
        <w:szCs w:val="20"/>
      </w:rPr>
      <w:fldChar w:fldCharType="separate"/>
    </w:r>
    <w:r>
      <w:rPr>
        <w:b/>
        <w:noProof/>
        <w:szCs w:val="20"/>
      </w:rPr>
      <w:t>PGECOLTG116 R7 Low Watt T8.docx</w:t>
    </w:r>
    <w:r w:rsidRPr="00B6409A">
      <w:rPr>
        <w:b/>
        <w:szCs w:val="20"/>
      </w:rPr>
      <w:fldChar w:fldCharType="end"/>
    </w:r>
    <w:r>
      <w:rPr>
        <w:b/>
        <w:color w:val="0000FF"/>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13" w:rsidRPr="002E0E3F" w:rsidRDefault="00007E13" w:rsidP="00D7047A">
    <w:pPr>
      <w:pStyle w:val="Footer"/>
      <w:jc w:val="right"/>
      <w:rPr>
        <w:rFonts w:ascii="Arial" w:hAnsi="Arial" w:cs="Arial"/>
        <w:b/>
        <w:sz w:val="36"/>
        <w:szCs w:val="36"/>
      </w:rPr>
    </w:pPr>
    <w:r>
      <w:rPr>
        <w:rFonts w:ascii="Arial" w:hAnsi="Arial" w:cs="Arial"/>
        <w:b/>
        <w:sz w:val="36"/>
        <w:szCs w:val="36"/>
      </w:rPr>
      <w:t>Date of Last Revision</w:t>
    </w:r>
  </w:p>
  <w:p w:rsidR="00007E13" w:rsidRDefault="00007E1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13" w:rsidRPr="00846195" w:rsidRDefault="00007E13" w:rsidP="00E57743">
    <w:pPr>
      <w:pStyle w:val="Footer"/>
      <w:framePr w:wrap="around" w:vAnchor="text" w:hAnchor="margin" w:xAlign="center" w:y="1"/>
      <w:rPr>
        <w:rStyle w:val="PageNumber"/>
        <w:b/>
        <w:szCs w:val="20"/>
      </w:rPr>
    </w:pPr>
    <w:r w:rsidRPr="00846195">
      <w:rPr>
        <w:rStyle w:val="PageNumber"/>
        <w:b/>
        <w:szCs w:val="20"/>
      </w:rPr>
      <w:fldChar w:fldCharType="begin"/>
    </w:r>
    <w:r w:rsidRPr="00846195">
      <w:rPr>
        <w:rStyle w:val="PageNumber"/>
        <w:b/>
        <w:szCs w:val="20"/>
      </w:rPr>
      <w:instrText xml:space="preserve">PAGE  </w:instrText>
    </w:r>
    <w:r w:rsidRPr="00846195">
      <w:rPr>
        <w:rStyle w:val="PageNumber"/>
        <w:b/>
        <w:szCs w:val="20"/>
      </w:rPr>
      <w:fldChar w:fldCharType="separate"/>
    </w:r>
    <w:r w:rsidR="00570FA9">
      <w:rPr>
        <w:rStyle w:val="PageNumber"/>
        <w:b/>
        <w:noProof/>
        <w:szCs w:val="20"/>
      </w:rPr>
      <w:t>1</w:t>
    </w:r>
    <w:r w:rsidRPr="00846195">
      <w:rPr>
        <w:rStyle w:val="PageNumber"/>
        <w:b/>
        <w:szCs w:val="20"/>
      </w:rPr>
      <w:fldChar w:fldCharType="end"/>
    </w:r>
  </w:p>
  <w:p w:rsidR="00007E13" w:rsidRPr="00B6409A" w:rsidRDefault="00007E13" w:rsidP="00D7047A">
    <w:pPr>
      <w:pStyle w:val="Footer"/>
      <w:pBdr>
        <w:top w:val="single" w:sz="4" w:space="1" w:color="auto"/>
      </w:pBdr>
      <w:tabs>
        <w:tab w:val="clear" w:pos="8640"/>
        <w:tab w:val="right" w:pos="9360"/>
      </w:tabs>
      <w:rPr>
        <w:b/>
        <w:szCs w:val="20"/>
      </w:rPr>
    </w:pPr>
    <w:r w:rsidRPr="00B6409A">
      <w:rPr>
        <w:b/>
        <w:szCs w:val="20"/>
      </w:rPr>
      <w:t>Work Paper PGECOLTG11</w:t>
    </w:r>
    <w:r>
      <w:rPr>
        <w:b/>
        <w:szCs w:val="20"/>
      </w:rPr>
      <w:t>6, Revision 7</w:t>
    </w:r>
    <w:r>
      <w:rPr>
        <w:b/>
        <w:szCs w:val="20"/>
      </w:rPr>
      <w:tab/>
    </w:r>
    <w:r>
      <w:rPr>
        <w:b/>
        <w:szCs w:val="20"/>
      </w:rPr>
      <w:tab/>
      <w:t>1/1/2016</w:t>
    </w:r>
  </w:p>
  <w:p w:rsidR="00007E13" w:rsidRPr="00B6409A" w:rsidRDefault="00007E13" w:rsidP="00D7047A">
    <w:pPr>
      <w:pStyle w:val="Footer"/>
      <w:rPr>
        <w:b/>
        <w:szCs w:val="20"/>
      </w:rPr>
    </w:pPr>
    <w:r w:rsidRPr="00B6409A">
      <w:rPr>
        <w:b/>
        <w:szCs w:val="20"/>
      </w:rPr>
      <w:t>Pacific Gas &amp; Electric Company</w:t>
    </w:r>
  </w:p>
  <w:p w:rsidR="00007E13" w:rsidRDefault="00007E13" w:rsidP="00D7047A">
    <w:pPr>
      <w:pStyle w:val="Footer"/>
      <w:rPr>
        <w:b/>
        <w:color w:val="0000FF"/>
        <w:szCs w:val="20"/>
      </w:rPr>
    </w:pPr>
    <w:r w:rsidRPr="00B6409A">
      <w:rPr>
        <w:b/>
        <w:szCs w:val="20"/>
      </w:rPr>
      <w:fldChar w:fldCharType="begin"/>
    </w:r>
    <w:r w:rsidRPr="00B6409A">
      <w:rPr>
        <w:b/>
        <w:szCs w:val="20"/>
      </w:rPr>
      <w:instrText xml:space="preserve"> FILENAME </w:instrText>
    </w:r>
    <w:r w:rsidRPr="00B6409A">
      <w:rPr>
        <w:b/>
        <w:szCs w:val="20"/>
      </w:rPr>
      <w:fldChar w:fldCharType="separate"/>
    </w:r>
    <w:r>
      <w:rPr>
        <w:b/>
        <w:noProof/>
        <w:szCs w:val="20"/>
      </w:rPr>
      <w:t>PGECOLTG116 R7 Low Watt T8.docx</w:t>
    </w:r>
    <w:r w:rsidRPr="00B6409A">
      <w:rPr>
        <w:b/>
        <w:szCs w:val="20"/>
      </w:rPr>
      <w:fldChar w:fldCharType="end"/>
    </w:r>
    <w:r>
      <w:rPr>
        <w:b/>
        <w:color w:val="0000FF"/>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E13" w:rsidRDefault="00007E13">
      <w:r>
        <w:separator/>
      </w:r>
    </w:p>
  </w:footnote>
  <w:footnote w:type="continuationSeparator" w:id="0">
    <w:p w:rsidR="00007E13" w:rsidRDefault="00007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13" w:rsidRDefault="00570FA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13" w:rsidRDefault="00007E13" w:rsidP="001A573F">
    <w:pPr>
      <w:pStyle w:val="Header"/>
      <w:jc w:val="right"/>
    </w:pPr>
  </w:p>
  <w:p w:rsidR="00007E13" w:rsidRDefault="00007E1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E13" w:rsidRDefault="00570FA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47111ED"/>
    <w:multiLevelType w:val="hybridMultilevel"/>
    <w:tmpl w:val="B3EE3EE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C1B3779"/>
    <w:multiLevelType w:val="hybridMultilevel"/>
    <w:tmpl w:val="C3A6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E5128A"/>
    <w:multiLevelType w:val="hybridMultilevel"/>
    <w:tmpl w:val="3ADA509E"/>
    <w:lvl w:ilvl="0" w:tplc="233AD9A2">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4"/>
  </w:num>
  <w:num w:numId="3">
    <w:abstractNumId w:val="1"/>
  </w:num>
  <w:num w:numId="4">
    <w:abstractNumId w:val="2"/>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676E"/>
    <w:rsid w:val="00006F03"/>
    <w:rsid w:val="00007E13"/>
    <w:rsid w:val="00011900"/>
    <w:rsid w:val="00012F86"/>
    <w:rsid w:val="00014740"/>
    <w:rsid w:val="000170B5"/>
    <w:rsid w:val="00017488"/>
    <w:rsid w:val="00024AA9"/>
    <w:rsid w:val="00026802"/>
    <w:rsid w:val="00026F78"/>
    <w:rsid w:val="000272C2"/>
    <w:rsid w:val="0003064A"/>
    <w:rsid w:val="00032B63"/>
    <w:rsid w:val="00032CE8"/>
    <w:rsid w:val="000351CB"/>
    <w:rsid w:val="00043622"/>
    <w:rsid w:val="0004608D"/>
    <w:rsid w:val="000474A6"/>
    <w:rsid w:val="00052AA1"/>
    <w:rsid w:val="000571F6"/>
    <w:rsid w:val="00057C09"/>
    <w:rsid w:val="0006490F"/>
    <w:rsid w:val="00066D5B"/>
    <w:rsid w:val="000678A2"/>
    <w:rsid w:val="00067EB5"/>
    <w:rsid w:val="000711B1"/>
    <w:rsid w:val="000719AA"/>
    <w:rsid w:val="000749EA"/>
    <w:rsid w:val="00074ED8"/>
    <w:rsid w:val="00077161"/>
    <w:rsid w:val="000814B9"/>
    <w:rsid w:val="00083B98"/>
    <w:rsid w:val="000842B9"/>
    <w:rsid w:val="00085DF5"/>
    <w:rsid w:val="00086594"/>
    <w:rsid w:val="00087378"/>
    <w:rsid w:val="0009344B"/>
    <w:rsid w:val="00095610"/>
    <w:rsid w:val="00095EF1"/>
    <w:rsid w:val="000966CC"/>
    <w:rsid w:val="000A1180"/>
    <w:rsid w:val="000A2FB3"/>
    <w:rsid w:val="000A37D7"/>
    <w:rsid w:val="000A48F2"/>
    <w:rsid w:val="000A4E08"/>
    <w:rsid w:val="000B0B1E"/>
    <w:rsid w:val="000B0FEE"/>
    <w:rsid w:val="000B6522"/>
    <w:rsid w:val="000C0FD3"/>
    <w:rsid w:val="000C3465"/>
    <w:rsid w:val="000E0C09"/>
    <w:rsid w:val="000E31B5"/>
    <w:rsid w:val="000E7518"/>
    <w:rsid w:val="000F0069"/>
    <w:rsid w:val="000F586B"/>
    <w:rsid w:val="00104140"/>
    <w:rsid w:val="00106585"/>
    <w:rsid w:val="0010728B"/>
    <w:rsid w:val="00115EB1"/>
    <w:rsid w:val="001248A3"/>
    <w:rsid w:val="00124F32"/>
    <w:rsid w:val="00126483"/>
    <w:rsid w:val="00126A4E"/>
    <w:rsid w:val="00127CC8"/>
    <w:rsid w:val="0013046A"/>
    <w:rsid w:val="0013087E"/>
    <w:rsid w:val="00131E68"/>
    <w:rsid w:val="00136D56"/>
    <w:rsid w:val="00141D67"/>
    <w:rsid w:val="00142095"/>
    <w:rsid w:val="00150EC7"/>
    <w:rsid w:val="00152787"/>
    <w:rsid w:val="00154B8D"/>
    <w:rsid w:val="00155EF5"/>
    <w:rsid w:val="00156022"/>
    <w:rsid w:val="001622A2"/>
    <w:rsid w:val="00165F9B"/>
    <w:rsid w:val="00167F2B"/>
    <w:rsid w:val="00173465"/>
    <w:rsid w:val="00173C3E"/>
    <w:rsid w:val="00176431"/>
    <w:rsid w:val="00182ABD"/>
    <w:rsid w:val="00184FBC"/>
    <w:rsid w:val="00194E14"/>
    <w:rsid w:val="00194F38"/>
    <w:rsid w:val="001965AF"/>
    <w:rsid w:val="00196AE0"/>
    <w:rsid w:val="00196D7C"/>
    <w:rsid w:val="001A2764"/>
    <w:rsid w:val="001A3A8A"/>
    <w:rsid w:val="001A4516"/>
    <w:rsid w:val="001A550C"/>
    <w:rsid w:val="001A573F"/>
    <w:rsid w:val="001A64C6"/>
    <w:rsid w:val="001A67D9"/>
    <w:rsid w:val="001A7081"/>
    <w:rsid w:val="001A73E3"/>
    <w:rsid w:val="001B238D"/>
    <w:rsid w:val="001B242B"/>
    <w:rsid w:val="001B5E15"/>
    <w:rsid w:val="001B75E6"/>
    <w:rsid w:val="001B792D"/>
    <w:rsid w:val="001D16C2"/>
    <w:rsid w:val="001D3F48"/>
    <w:rsid w:val="001D483C"/>
    <w:rsid w:val="001D61ED"/>
    <w:rsid w:val="001E2503"/>
    <w:rsid w:val="001E3BB5"/>
    <w:rsid w:val="001E500D"/>
    <w:rsid w:val="001F07F6"/>
    <w:rsid w:val="001F0D90"/>
    <w:rsid w:val="001F19AA"/>
    <w:rsid w:val="001F4083"/>
    <w:rsid w:val="001F627F"/>
    <w:rsid w:val="001F7023"/>
    <w:rsid w:val="001F7319"/>
    <w:rsid w:val="001F7F8B"/>
    <w:rsid w:val="00200174"/>
    <w:rsid w:val="0020400C"/>
    <w:rsid w:val="00210536"/>
    <w:rsid w:val="002154B2"/>
    <w:rsid w:val="002203EA"/>
    <w:rsid w:val="0022055B"/>
    <w:rsid w:val="00220933"/>
    <w:rsid w:val="0022301D"/>
    <w:rsid w:val="0022428B"/>
    <w:rsid w:val="002257FA"/>
    <w:rsid w:val="00230EDD"/>
    <w:rsid w:val="0023266E"/>
    <w:rsid w:val="00233E07"/>
    <w:rsid w:val="00235694"/>
    <w:rsid w:val="0024233E"/>
    <w:rsid w:val="00243BAC"/>
    <w:rsid w:val="00244BD6"/>
    <w:rsid w:val="00245A56"/>
    <w:rsid w:val="002466F4"/>
    <w:rsid w:val="00250D9F"/>
    <w:rsid w:val="00252352"/>
    <w:rsid w:val="00255067"/>
    <w:rsid w:val="00255215"/>
    <w:rsid w:val="0025738E"/>
    <w:rsid w:val="002628B9"/>
    <w:rsid w:val="0027474D"/>
    <w:rsid w:val="00274A7E"/>
    <w:rsid w:val="00276ED1"/>
    <w:rsid w:val="00277334"/>
    <w:rsid w:val="002818D7"/>
    <w:rsid w:val="00285AF5"/>
    <w:rsid w:val="0028709C"/>
    <w:rsid w:val="00287731"/>
    <w:rsid w:val="00290F17"/>
    <w:rsid w:val="00291D75"/>
    <w:rsid w:val="00293469"/>
    <w:rsid w:val="0029380F"/>
    <w:rsid w:val="00295B67"/>
    <w:rsid w:val="00295E80"/>
    <w:rsid w:val="002A2C2E"/>
    <w:rsid w:val="002A3393"/>
    <w:rsid w:val="002A419F"/>
    <w:rsid w:val="002A4B6C"/>
    <w:rsid w:val="002A6C79"/>
    <w:rsid w:val="002A6F8D"/>
    <w:rsid w:val="002B0ECF"/>
    <w:rsid w:val="002B1A0F"/>
    <w:rsid w:val="002B4A24"/>
    <w:rsid w:val="002B5B07"/>
    <w:rsid w:val="002C070E"/>
    <w:rsid w:val="002C0CD8"/>
    <w:rsid w:val="002C1044"/>
    <w:rsid w:val="002C12FA"/>
    <w:rsid w:val="002C21F9"/>
    <w:rsid w:val="002C26EB"/>
    <w:rsid w:val="002C321E"/>
    <w:rsid w:val="002C42E0"/>
    <w:rsid w:val="002C4F1C"/>
    <w:rsid w:val="002C54A9"/>
    <w:rsid w:val="002C5F39"/>
    <w:rsid w:val="002C7B46"/>
    <w:rsid w:val="002D2791"/>
    <w:rsid w:val="002D4621"/>
    <w:rsid w:val="002E0043"/>
    <w:rsid w:val="002E40A2"/>
    <w:rsid w:val="002E47B4"/>
    <w:rsid w:val="002E5671"/>
    <w:rsid w:val="002F105C"/>
    <w:rsid w:val="002F21E6"/>
    <w:rsid w:val="002F3FE5"/>
    <w:rsid w:val="002F44E6"/>
    <w:rsid w:val="002F4E8C"/>
    <w:rsid w:val="0030114D"/>
    <w:rsid w:val="00302B74"/>
    <w:rsid w:val="003032B7"/>
    <w:rsid w:val="0030550A"/>
    <w:rsid w:val="003129E8"/>
    <w:rsid w:val="00315AB7"/>
    <w:rsid w:val="00320E68"/>
    <w:rsid w:val="00321C44"/>
    <w:rsid w:val="00322CE1"/>
    <w:rsid w:val="00323E84"/>
    <w:rsid w:val="00324D0F"/>
    <w:rsid w:val="003259CD"/>
    <w:rsid w:val="003276AB"/>
    <w:rsid w:val="00330E80"/>
    <w:rsid w:val="00333E01"/>
    <w:rsid w:val="00335017"/>
    <w:rsid w:val="00336C33"/>
    <w:rsid w:val="003401AB"/>
    <w:rsid w:val="00340DAD"/>
    <w:rsid w:val="00345DE6"/>
    <w:rsid w:val="0034647B"/>
    <w:rsid w:val="00350382"/>
    <w:rsid w:val="0035061F"/>
    <w:rsid w:val="00351507"/>
    <w:rsid w:val="00353DC2"/>
    <w:rsid w:val="00356E2C"/>
    <w:rsid w:val="00362067"/>
    <w:rsid w:val="00370075"/>
    <w:rsid w:val="00374553"/>
    <w:rsid w:val="00374640"/>
    <w:rsid w:val="00377407"/>
    <w:rsid w:val="0038391A"/>
    <w:rsid w:val="00392B5E"/>
    <w:rsid w:val="003935D7"/>
    <w:rsid w:val="00393618"/>
    <w:rsid w:val="00393D41"/>
    <w:rsid w:val="00395845"/>
    <w:rsid w:val="003A1B51"/>
    <w:rsid w:val="003A242E"/>
    <w:rsid w:val="003A2924"/>
    <w:rsid w:val="003A5C6A"/>
    <w:rsid w:val="003A648E"/>
    <w:rsid w:val="003B0B1C"/>
    <w:rsid w:val="003B215E"/>
    <w:rsid w:val="003B384E"/>
    <w:rsid w:val="003B3B72"/>
    <w:rsid w:val="003B753B"/>
    <w:rsid w:val="003C089C"/>
    <w:rsid w:val="003C3A3C"/>
    <w:rsid w:val="003C48C5"/>
    <w:rsid w:val="003C5980"/>
    <w:rsid w:val="003C6DFA"/>
    <w:rsid w:val="003D3F36"/>
    <w:rsid w:val="003D4C06"/>
    <w:rsid w:val="003D5191"/>
    <w:rsid w:val="003D60B8"/>
    <w:rsid w:val="003D76A3"/>
    <w:rsid w:val="003D799A"/>
    <w:rsid w:val="003E24CE"/>
    <w:rsid w:val="003E3441"/>
    <w:rsid w:val="003E3941"/>
    <w:rsid w:val="003E540D"/>
    <w:rsid w:val="003F05B7"/>
    <w:rsid w:val="003F3DED"/>
    <w:rsid w:val="003F56B9"/>
    <w:rsid w:val="003F5B70"/>
    <w:rsid w:val="004018B3"/>
    <w:rsid w:val="00401CF9"/>
    <w:rsid w:val="0040323C"/>
    <w:rsid w:val="00405E3B"/>
    <w:rsid w:val="004078BB"/>
    <w:rsid w:val="0041100D"/>
    <w:rsid w:val="0041339D"/>
    <w:rsid w:val="00415369"/>
    <w:rsid w:val="00415754"/>
    <w:rsid w:val="00421ED8"/>
    <w:rsid w:val="004226EE"/>
    <w:rsid w:val="0042297B"/>
    <w:rsid w:val="00422F19"/>
    <w:rsid w:val="004250A2"/>
    <w:rsid w:val="00425FE9"/>
    <w:rsid w:val="00426B2A"/>
    <w:rsid w:val="00427131"/>
    <w:rsid w:val="004313FC"/>
    <w:rsid w:val="00431B0C"/>
    <w:rsid w:val="004323E9"/>
    <w:rsid w:val="004339ED"/>
    <w:rsid w:val="00436C14"/>
    <w:rsid w:val="00436F7E"/>
    <w:rsid w:val="00440477"/>
    <w:rsid w:val="0044128D"/>
    <w:rsid w:val="0044337C"/>
    <w:rsid w:val="004455F3"/>
    <w:rsid w:val="00445790"/>
    <w:rsid w:val="00446B68"/>
    <w:rsid w:val="00447E81"/>
    <w:rsid w:val="00450273"/>
    <w:rsid w:val="00450FAA"/>
    <w:rsid w:val="00451FC9"/>
    <w:rsid w:val="004545A9"/>
    <w:rsid w:val="004551F3"/>
    <w:rsid w:val="00455856"/>
    <w:rsid w:val="004563F1"/>
    <w:rsid w:val="004602EC"/>
    <w:rsid w:val="004611DF"/>
    <w:rsid w:val="004617A6"/>
    <w:rsid w:val="00463A65"/>
    <w:rsid w:val="004664AA"/>
    <w:rsid w:val="00467FE9"/>
    <w:rsid w:val="004751E6"/>
    <w:rsid w:val="004809C9"/>
    <w:rsid w:val="00486CF9"/>
    <w:rsid w:val="00487D95"/>
    <w:rsid w:val="00492048"/>
    <w:rsid w:val="00494933"/>
    <w:rsid w:val="00497CD3"/>
    <w:rsid w:val="004A23EC"/>
    <w:rsid w:val="004A2D46"/>
    <w:rsid w:val="004A5DD4"/>
    <w:rsid w:val="004A6FCA"/>
    <w:rsid w:val="004B0917"/>
    <w:rsid w:val="004B2CFB"/>
    <w:rsid w:val="004B2DCB"/>
    <w:rsid w:val="004B7E9F"/>
    <w:rsid w:val="004C1A6F"/>
    <w:rsid w:val="004C4E2A"/>
    <w:rsid w:val="004C56D1"/>
    <w:rsid w:val="004D1F2A"/>
    <w:rsid w:val="004D2C76"/>
    <w:rsid w:val="004D58D5"/>
    <w:rsid w:val="004D62C6"/>
    <w:rsid w:val="004D6F4F"/>
    <w:rsid w:val="004D71AF"/>
    <w:rsid w:val="004D7B60"/>
    <w:rsid w:val="004E770F"/>
    <w:rsid w:val="004F1DB8"/>
    <w:rsid w:val="004F3EDB"/>
    <w:rsid w:val="004F4996"/>
    <w:rsid w:val="004F55EC"/>
    <w:rsid w:val="004F61DD"/>
    <w:rsid w:val="00501964"/>
    <w:rsid w:val="00502569"/>
    <w:rsid w:val="00506204"/>
    <w:rsid w:val="005102C3"/>
    <w:rsid w:val="00511171"/>
    <w:rsid w:val="00513093"/>
    <w:rsid w:val="005136CC"/>
    <w:rsid w:val="00513858"/>
    <w:rsid w:val="00514EEC"/>
    <w:rsid w:val="00516EB3"/>
    <w:rsid w:val="00517EB5"/>
    <w:rsid w:val="00520AB6"/>
    <w:rsid w:val="00521874"/>
    <w:rsid w:val="00521920"/>
    <w:rsid w:val="00521B3B"/>
    <w:rsid w:val="00523607"/>
    <w:rsid w:val="00523DF6"/>
    <w:rsid w:val="00530B04"/>
    <w:rsid w:val="00535444"/>
    <w:rsid w:val="0053683E"/>
    <w:rsid w:val="005403E8"/>
    <w:rsid w:val="00542990"/>
    <w:rsid w:val="00542A98"/>
    <w:rsid w:val="00542DE8"/>
    <w:rsid w:val="005438B7"/>
    <w:rsid w:val="0054599C"/>
    <w:rsid w:val="005508D7"/>
    <w:rsid w:val="0055100C"/>
    <w:rsid w:val="00551EF3"/>
    <w:rsid w:val="00554084"/>
    <w:rsid w:val="0056163A"/>
    <w:rsid w:val="00561A88"/>
    <w:rsid w:val="00562217"/>
    <w:rsid w:val="0056326F"/>
    <w:rsid w:val="00565299"/>
    <w:rsid w:val="00567397"/>
    <w:rsid w:val="00570FA9"/>
    <w:rsid w:val="00573791"/>
    <w:rsid w:val="00575532"/>
    <w:rsid w:val="005773BB"/>
    <w:rsid w:val="0058274C"/>
    <w:rsid w:val="00585C83"/>
    <w:rsid w:val="00597230"/>
    <w:rsid w:val="005A1F9D"/>
    <w:rsid w:val="005A3798"/>
    <w:rsid w:val="005A7302"/>
    <w:rsid w:val="005B384F"/>
    <w:rsid w:val="005B5579"/>
    <w:rsid w:val="005B7905"/>
    <w:rsid w:val="005C258B"/>
    <w:rsid w:val="005C2844"/>
    <w:rsid w:val="005C55AA"/>
    <w:rsid w:val="005C7424"/>
    <w:rsid w:val="005C7F3F"/>
    <w:rsid w:val="005D25D9"/>
    <w:rsid w:val="005D4249"/>
    <w:rsid w:val="005D614A"/>
    <w:rsid w:val="005D6266"/>
    <w:rsid w:val="005E11AA"/>
    <w:rsid w:val="005E3D4F"/>
    <w:rsid w:val="005E4FE9"/>
    <w:rsid w:val="005F0754"/>
    <w:rsid w:val="005F078A"/>
    <w:rsid w:val="005F0B42"/>
    <w:rsid w:val="005F19E0"/>
    <w:rsid w:val="005F57B5"/>
    <w:rsid w:val="005F5CF9"/>
    <w:rsid w:val="005F7AA1"/>
    <w:rsid w:val="00604FAE"/>
    <w:rsid w:val="0061001E"/>
    <w:rsid w:val="00610B3C"/>
    <w:rsid w:val="00613A1F"/>
    <w:rsid w:val="00622319"/>
    <w:rsid w:val="00623394"/>
    <w:rsid w:val="0062397F"/>
    <w:rsid w:val="0062416A"/>
    <w:rsid w:val="00625FB3"/>
    <w:rsid w:val="00627CC5"/>
    <w:rsid w:val="00632A52"/>
    <w:rsid w:val="00633A2C"/>
    <w:rsid w:val="00636012"/>
    <w:rsid w:val="00636987"/>
    <w:rsid w:val="00642FCD"/>
    <w:rsid w:val="0064332B"/>
    <w:rsid w:val="006433B2"/>
    <w:rsid w:val="00650379"/>
    <w:rsid w:val="00652DD9"/>
    <w:rsid w:val="006559C8"/>
    <w:rsid w:val="00657405"/>
    <w:rsid w:val="006605C2"/>
    <w:rsid w:val="00660AEC"/>
    <w:rsid w:val="00661C73"/>
    <w:rsid w:val="00663A00"/>
    <w:rsid w:val="00664724"/>
    <w:rsid w:val="00666693"/>
    <w:rsid w:val="00666E74"/>
    <w:rsid w:val="006801AE"/>
    <w:rsid w:val="00680BE1"/>
    <w:rsid w:val="006832A4"/>
    <w:rsid w:val="00683E14"/>
    <w:rsid w:val="00686EC1"/>
    <w:rsid w:val="006872DB"/>
    <w:rsid w:val="00692B9E"/>
    <w:rsid w:val="00693C0A"/>
    <w:rsid w:val="00694F15"/>
    <w:rsid w:val="00695ED2"/>
    <w:rsid w:val="006A1022"/>
    <w:rsid w:val="006A1A83"/>
    <w:rsid w:val="006A1A84"/>
    <w:rsid w:val="006A27A7"/>
    <w:rsid w:val="006A2C4B"/>
    <w:rsid w:val="006A541C"/>
    <w:rsid w:val="006A55D2"/>
    <w:rsid w:val="006A79E4"/>
    <w:rsid w:val="006B1A94"/>
    <w:rsid w:val="006B5912"/>
    <w:rsid w:val="006B763D"/>
    <w:rsid w:val="006C3A10"/>
    <w:rsid w:val="006C3B0C"/>
    <w:rsid w:val="006C409C"/>
    <w:rsid w:val="006C47B9"/>
    <w:rsid w:val="006D2068"/>
    <w:rsid w:val="006D4AE1"/>
    <w:rsid w:val="006D52D8"/>
    <w:rsid w:val="006E0111"/>
    <w:rsid w:val="006E220F"/>
    <w:rsid w:val="006E2507"/>
    <w:rsid w:val="006E4D94"/>
    <w:rsid w:val="006F0139"/>
    <w:rsid w:val="006F12AB"/>
    <w:rsid w:val="006F1A38"/>
    <w:rsid w:val="006F214B"/>
    <w:rsid w:val="006F28C7"/>
    <w:rsid w:val="006F3A3F"/>
    <w:rsid w:val="006F46C4"/>
    <w:rsid w:val="0070443C"/>
    <w:rsid w:val="00710090"/>
    <w:rsid w:val="00710556"/>
    <w:rsid w:val="00712407"/>
    <w:rsid w:val="00712477"/>
    <w:rsid w:val="00721575"/>
    <w:rsid w:val="00721A54"/>
    <w:rsid w:val="00721C75"/>
    <w:rsid w:val="0072246C"/>
    <w:rsid w:val="007228DB"/>
    <w:rsid w:val="00722D38"/>
    <w:rsid w:val="00723862"/>
    <w:rsid w:val="00731854"/>
    <w:rsid w:val="00731859"/>
    <w:rsid w:val="00733275"/>
    <w:rsid w:val="00735A4C"/>
    <w:rsid w:val="00735CB1"/>
    <w:rsid w:val="00735D2D"/>
    <w:rsid w:val="00742E8A"/>
    <w:rsid w:val="007431B7"/>
    <w:rsid w:val="00745482"/>
    <w:rsid w:val="00746DDC"/>
    <w:rsid w:val="007475AA"/>
    <w:rsid w:val="0075061C"/>
    <w:rsid w:val="00752932"/>
    <w:rsid w:val="00754D25"/>
    <w:rsid w:val="00755961"/>
    <w:rsid w:val="00756A18"/>
    <w:rsid w:val="00757590"/>
    <w:rsid w:val="00761C83"/>
    <w:rsid w:val="007652CE"/>
    <w:rsid w:val="007715B8"/>
    <w:rsid w:val="00774031"/>
    <w:rsid w:val="007821CF"/>
    <w:rsid w:val="00784944"/>
    <w:rsid w:val="00785112"/>
    <w:rsid w:val="00786700"/>
    <w:rsid w:val="0078742A"/>
    <w:rsid w:val="007878B9"/>
    <w:rsid w:val="0079337D"/>
    <w:rsid w:val="0079521E"/>
    <w:rsid w:val="00795958"/>
    <w:rsid w:val="00796071"/>
    <w:rsid w:val="007A1510"/>
    <w:rsid w:val="007A2BE7"/>
    <w:rsid w:val="007A3997"/>
    <w:rsid w:val="007A40E5"/>
    <w:rsid w:val="007A768C"/>
    <w:rsid w:val="007B1283"/>
    <w:rsid w:val="007B2CAC"/>
    <w:rsid w:val="007B44FB"/>
    <w:rsid w:val="007B5B05"/>
    <w:rsid w:val="007C0E38"/>
    <w:rsid w:val="007C18E3"/>
    <w:rsid w:val="007C1DE2"/>
    <w:rsid w:val="007C40FF"/>
    <w:rsid w:val="007C4D92"/>
    <w:rsid w:val="007C4E08"/>
    <w:rsid w:val="007D2C77"/>
    <w:rsid w:val="007D2F4C"/>
    <w:rsid w:val="007D3DFF"/>
    <w:rsid w:val="007D3F38"/>
    <w:rsid w:val="007D4DB8"/>
    <w:rsid w:val="007D6262"/>
    <w:rsid w:val="007E2197"/>
    <w:rsid w:val="007E2204"/>
    <w:rsid w:val="007E3304"/>
    <w:rsid w:val="007F1E48"/>
    <w:rsid w:val="007F5E36"/>
    <w:rsid w:val="007F6C7D"/>
    <w:rsid w:val="00806FD6"/>
    <w:rsid w:val="00811D89"/>
    <w:rsid w:val="00811FD6"/>
    <w:rsid w:val="00814500"/>
    <w:rsid w:val="00822F77"/>
    <w:rsid w:val="00827389"/>
    <w:rsid w:val="0083197B"/>
    <w:rsid w:val="00833AF7"/>
    <w:rsid w:val="00835579"/>
    <w:rsid w:val="00844106"/>
    <w:rsid w:val="00844B27"/>
    <w:rsid w:val="00844D29"/>
    <w:rsid w:val="00844E81"/>
    <w:rsid w:val="00845612"/>
    <w:rsid w:val="00846195"/>
    <w:rsid w:val="00846FA0"/>
    <w:rsid w:val="008479B6"/>
    <w:rsid w:val="00851132"/>
    <w:rsid w:val="0086002F"/>
    <w:rsid w:val="00863F9D"/>
    <w:rsid w:val="0086628A"/>
    <w:rsid w:val="00871279"/>
    <w:rsid w:val="00872913"/>
    <w:rsid w:val="00872AB0"/>
    <w:rsid w:val="008736C1"/>
    <w:rsid w:val="00873F82"/>
    <w:rsid w:val="008746EC"/>
    <w:rsid w:val="00874F1C"/>
    <w:rsid w:val="008817B1"/>
    <w:rsid w:val="008834BB"/>
    <w:rsid w:val="008846D2"/>
    <w:rsid w:val="00885D0B"/>
    <w:rsid w:val="00890F95"/>
    <w:rsid w:val="008926C0"/>
    <w:rsid w:val="0089311A"/>
    <w:rsid w:val="008946C3"/>
    <w:rsid w:val="008948E0"/>
    <w:rsid w:val="00894A94"/>
    <w:rsid w:val="008A2DB0"/>
    <w:rsid w:val="008A4EE1"/>
    <w:rsid w:val="008B034D"/>
    <w:rsid w:val="008B0BBC"/>
    <w:rsid w:val="008B281C"/>
    <w:rsid w:val="008B7927"/>
    <w:rsid w:val="008C3ADF"/>
    <w:rsid w:val="008C41E5"/>
    <w:rsid w:val="008C71B5"/>
    <w:rsid w:val="008D1957"/>
    <w:rsid w:val="008E431F"/>
    <w:rsid w:val="008E4D2E"/>
    <w:rsid w:val="008E6525"/>
    <w:rsid w:val="008E6E9E"/>
    <w:rsid w:val="008F12D4"/>
    <w:rsid w:val="008F386F"/>
    <w:rsid w:val="008F501D"/>
    <w:rsid w:val="008F6FB5"/>
    <w:rsid w:val="00903C95"/>
    <w:rsid w:val="009046D4"/>
    <w:rsid w:val="009062A6"/>
    <w:rsid w:val="0091058D"/>
    <w:rsid w:val="00913A0F"/>
    <w:rsid w:val="00914959"/>
    <w:rsid w:val="009168A1"/>
    <w:rsid w:val="0092328E"/>
    <w:rsid w:val="00924681"/>
    <w:rsid w:val="0092622E"/>
    <w:rsid w:val="00927DC6"/>
    <w:rsid w:val="00945A66"/>
    <w:rsid w:val="00945CB0"/>
    <w:rsid w:val="00950C5B"/>
    <w:rsid w:val="009510B0"/>
    <w:rsid w:val="00951527"/>
    <w:rsid w:val="0095515A"/>
    <w:rsid w:val="00955CBA"/>
    <w:rsid w:val="00963B5E"/>
    <w:rsid w:val="00963FA0"/>
    <w:rsid w:val="0096491F"/>
    <w:rsid w:val="009662AA"/>
    <w:rsid w:val="00971BF1"/>
    <w:rsid w:val="00974E95"/>
    <w:rsid w:val="00977BF5"/>
    <w:rsid w:val="0098074C"/>
    <w:rsid w:val="0098302D"/>
    <w:rsid w:val="00983126"/>
    <w:rsid w:val="00987608"/>
    <w:rsid w:val="00987984"/>
    <w:rsid w:val="009953BC"/>
    <w:rsid w:val="009963D2"/>
    <w:rsid w:val="009A16BE"/>
    <w:rsid w:val="009A2224"/>
    <w:rsid w:val="009A2337"/>
    <w:rsid w:val="009A355A"/>
    <w:rsid w:val="009A7B5A"/>
    <w:rsid w:val="009A7F79"/>
    <w:rsid w:val="009B1548"/>
    <w:rsid w:val="009B2BDC"/>
    <w:rsid w:val="009B5F5D"/>
    <w:rsid w:val="009B6201"/>
    <w:rsid w:val="009B73BA"/>
    <w:rsid w:val="009C10D9"/>
    <w:rsid w:val="009C3242"/>
    <w:rsid w:val="009D1DF4"/>
    <w:rsid w:val="009D3C90"/>
    <w:rsid w:val="009D629D"/>
    <w:rsid w:val="009D7A24"/>
    <w:rsid w:val="009E00E4"/>
    <w:rsid w:val="009E0F6B"/>
    <w:rsid w:val="009E5D18"/>
    <w:rsid w:val="009F458E"/>
    <w:rsid w:val="009F55F9"/>
    <w:rsid w:val="009F6F8B"/>
    <w:rsid w:val="009F7164"/>
    <w:rsid w:val="00A0105D"/>
    <w:rsid w:val="00A02A7B"/>
    <w:rsid w:val="00A04143"/>
    <w:rsid w:val="00A100ED"/>
    <w:rsid w:val="00A1074D"/>
    <w:rsid w:val="00A127DD"/>
    <w:rsid w:val="00A14E6C"/>
    <w:rsid w:val="00A167EC"/>
    <w:rsid w:val="00A24C8D"/>
    <w:rsid w:val="00A2512F"/>
    <w:rsid w:val="00A26F15"/>
    <w:rsid w:val="00A30E37"/>
    <w:rsid w:val="00A35AD7"/>
    <w:rsid w:val="00A35CF8"/>
    <w:rsid w:val="00A360E7"/>
    <w:rsid w:val="00A400FB"/>
    <w:rsid w:val="00A432AC"/>
    <w:rsid w:val="00A443D1"/>
    <w:rsid w:val="00A4440C"/>
    <w:rsid w:val="00A456B3"/>
    <w:rsid w:val="00A4584A"/>
    <w:rsid w:val="00A51D78"/>
    <w:rsid w:val="00A51EA8"/>
    <w:rsid w:val="00A537D5"/>
    <w:rsid w:val="00A549C3"/>
    <w:rsid w:val="00A561A8"/>
    <w:rsid w:val="00A7007B"/>
    <w:rsid w:val="00A71C72"/>
    <w:rsid w:val="00A84A2D"/>
    <w:rsid w:val="00A84B87"/>
    <w:rsid w:val="00A84D4B"/>
    <w:rsid w:val="00A8592D"/>
    <w:rsid w:val="00A86EA3"/>
    <w:rsid w:val="00A87490"/>
    <w:rsid w:val="00A90D08"/>
    <w:rsid w:val="00A93FFF"/>
    <w:rsid w:val="00A95261"/>
    <w:rsid w:val="00A96313"/>
    <w:rsid w:val="00A96D45"/>
    <w:rsid w:val="00AA18DD"/>
    <w:rsid w:val="00AA1F91"/>
    <w:rsid w:val="00AA4028"/>
    <w:rsid w:val="00AA4EDC"/>
    <w:rsid w:val="00AA5CE1"/>
    <w:rsid w:val="00AB2D9E"/>
    <w:rsid w:val="00AB4404"/>
    <w:rsid w:val="00AC21EE"/>
    <w:rsid w:val="00AC3374"/>
    <w:rsid w:val="00AC3B22"/>
    <w:rsid w:val="00AC5E1C"/>
    <w:rsid w:val="00AD1B42"/>
    <w:rsid w:val="00AD3040"/>
    <w:rsid w:val="00AD4B84"/>
    <w:rsid w:val="00AD57CB"/>
    <w:rsid w:val="00AD6DFD"/>
    <w:rsid w:val="00AE23BE"/>
    <w:rsid w:val="00AE5772"/>
    <w:rsid w:val="00AF0AC0"/>
    <w:rsid w:val="00AF4CA9"/>
    <w:rsid w:val="00AF5439"/>
    <w:rsid w:val="00AF558D"/>
    <w:rsid w:val="00AF5D79"/>
    <w:rsid w:val="00AF6117"/>
    <w:rsid w:val="00B008BF"/>
    <w:rsid w:val="00B0427C"/>
    <w:rsid w:val="00B04BDE"/>
    <w:rsid w:val="00B06642"/>
    <w:rsid w:val="00B1018B"/>
    <w:rsid w:val="00B12163"/>
    <w:rsid w:val="00B1219C"/>
    <w:rsid w:val="00B17166"/>
    <w:rsid w:val="00B17EBB"/>
    <w:rsid w:val="00B22B82"/>
    <w:rsid w:val="00B24A6F"/>
    <w:rsid w:val="00B24ECD"/>
    <w:rsid w:val="00B30D4F"/>
    <w:rsid w:val="00B3113A"/>
    <w:rsid w:val="00B33E8A"/>
    <w:rsid w:val="00B3434E"/>
    <w:rsid w:val="00B351FD"/>
    <w:rsid w:val="00B35BFD"/>
    <w:rsid w:val="00B36F11"/>
    <w:rsid w:val="00B421F2"/>
    <w:rsid w:val="00B42822"/>
    <w:rsid w:val="00B4395A"/>
    <w:rsid w:val="00B46344"/>
    <w:rsid w:val="00B47091"/>
    <w:rsid w:val="00B47A2F"/>
    <w:rsid w:val="00B47E14"/>
    <w:rsid w:val="00B47FFD"/>
    <w:rsid w:val="00B54256"/>
    <w:rsid w:val="00B5456B"/>
    <w:rsid w:val="00B545F4"/>
    <w:rsid w:val="00B56303"/>
    <w:rsid w:val="00B63125"/>
    <w:rsid w:val="00B6409A"/>
    <w:rsid w:val="00B64F62"/>
    <w:rsid w:val="00B7164C"/>
    <w:rsid w:val="00B722E9"/>
    <w:rsid w:val="00B73265"/>
    <w:rsid w:val="00B80F53"/>
    <w:rsid w:val="00B82E26"/>
    <w:rsid w:val="00B84BD8"/>
    <w:rsid w:val="00B84C56"/>
    <w:rsid w:val="00B85972"/>
    <w:rsid w:val="00B866F7"/>
    <w:rsid w:val="00B900E2"/>
    <w:rsid w:val="00B94DCE"/>
    <w:rsid w:val="00B95FBC"/>
    <w:rsid w:val="00B97C44"/>
    <w:rsid w:val="00BA05AE"/>
    <w:rsid w:val="00BA2FA3"/>
    <w:rsid w:val="00BA3748"/>
    <w:rsid w:val="00BA52D1"/>
    <w:rsid w:val="00BA6418"/>
    <w:rsid w:val="00BB1537"/>
    <w:rsid w:val="00BB23A6"/>
    <w:rsid w:val="00BB3A8F"/>
    <w:rsid w:val="00BC04D9"/>
    <w:rsid w:val="00BC2B91"/>
    <w:rsid w:val="00BC6E2C"/>
    <w:rsid w:val="00BD5425"/>
    <w:rsid w:val="00BD60E7"/>
    <w:rsid w:val="00BD6235"/>
    <w:rsid w:val="00BE6D47"/>
    <w:rsid w:val="00BF0332"/>
    <w:rsid w:val="00BF5FCC"/>
    <w:rsid w:val="00C03DF6"/>
    <w:rsid w:val="00C069A2"/>
    <w:rsid w:val="00C069EC"/>
    <w:rsid w:val="00C07256"/>
    <w:rsid w:val="00C11223"/>
    <w:rsid w:val="00C17416"/>
    <w:rsid w:val="00C1748F"/>
    <w:rsid w:val="00C221D5"/>
    <w:rsid w:val="00C2280A"/>
    <w:rsid w:val="00C30598"/>
    <w:rsid w:val="00C306D3"/>
    <w:rsid w:val="00C326AF"/>
    <w:rsid w:val="00C34FEF"/>
    <w:rsid w:val="00C356D5"/>
    <w:rsid w:val="00C37424"/>
    <w:rsid w:val="00C4175A"/>
    <w:rsid w:val="00C45C85"/>
    <w:rsid w:val="00C47F3F"/>
    <w:rsid w:val="00C533E6"/>
    <w:rsid w:val="00C55C98"/>
    <w:rsid w:val="00C564F1"/>
    <w:rsid w:val="00C56730"/>
    <w:rsid w:val="00C573F3"/>
    <w:rsid w:val="00C6024F"/>
    <w:rsid w:val="00C6236E"/>
    <w:rsid w:val="00C63D95"/>
    <w:rsid w:val="00C64B94"/>
    <w:rsid w:val="00C708AA"/>
    <w:rsid w:val="00C73880"/>
    <w:rsid w:val="00C739BF"/>
    <w:rsid w:val="00C75105"/>
    <w:rsid w:val="00C767D8"/>
    <w:rsid w:val="00C77472"/>
    <w:rsid w:val="00C90663"/>
    <w:rsid w:val="00C93DCA"/>
    <w:rsid w:val="00C976C5"/>
    <w:rsid w:val="00CA071B"/>
    <w:rsid w:val="00CA4748"/>
    <w:rsid w:val="00CA5466"/>
    <w:rsid w:val="00CB22FD"/>
    <w:rsid w:val="00CB2C4F"/>
    <w:rsid w:val="00CB3583"/>
    <w:rsid w:val="00CB5137"/>
    <w:rsid w:val="00CC1848"/>
    <w:rsid w:val="00CC2E74"/>
    <w:rsid w:val="00CC34FF"/>
    <w:rsid w:val="00CC422A"/>
    <w:rsid w:val="00CC44F0"/>
    <w:rsid w:val="00CD2879"/>
    <w:rsid w:val="00CD396E"/>
    <w:rsid w:val="00CD3E4B"/>
    <w:rsid w:val="00CD5104"/>
    <w:rsid w:val="00CD5443"/>
    <w:rsid w:val="00CD6046"/>
    <w:rsid w:val="00CD630A"/>
    <w:rsid w:val="00CE11A6"/>
    <w:rsid w:val="00CE202E"/>
    <w:rsid w:val="00CE2229"/>
    <w:rsid w:val="00CE308C"/>
    <w:rsid w:val="00CE374E"/>
    <w:rsid w:val="00CE4506"/>
    <w:rsid w:val="00CE5FEC"/>
    <w:rsid w:val="00CF0534"/>
    <w:rsid w:val="00CF41AF"/>
    <w:rsid w:val="00CF4567"/>
    <w:rsid w:val="00CF6815"/>
    <w:rsid w:val="00D04D3D"/>
    <w:rsid w:val="00D07019"/>
    <w:rsid w:val="00D07FC3"/>
    <w:rsid w:val="00D10CC7"/>
    <w:rsid w:val="00D11B02"/>
    <w:rsid w:val="00D11BAB"/>
    <w:rsid w:val="00D1202C"/>
    <w:rsid w:val="00D17FB1"/>
    <w:rsid w:val="00D20486"/>
    <w:rsid w:val="00D228D8"/>
    <w:rsid w:val="00D2621C"/>
    <w:rsid w:val="00D31095"/>
    <w:rsid w:val="00D31439"/>
    <w:rsid w:val="00D335A7"/>
    <w:rsid w:val="00D33677"/>
    <w:rsid w:val="00D34F44"/>
    <w:rsid w:val="00D42875"/>
    <w:rsid w:val="00D42B44"/>
    <w:rsid w:val="00D43B9A"/>
    <w:rsid w:val="00D44A14"/>
    <w:rsid w:val="00D50EC7"/>
    <w:rsid w:val="00D51D95"/>
    <w:rsid w:val="00D53EC6"/>
    <w:rsid w:val="00D55A00"/>
    <w:rsid w:val="00D569E1"/>
    <w:rsid w:val="00D56F77"/>
    <w:rsid w:val="00D60145"/>
    <w:rsid w:val="00D61E9F"/>
    <w:rsid w:val="00D62CC8"/>
    <w:rsid w:val="00D6402F"/>
    <w:rsid w:val="00D7047A"/>
    <w:rsid w:val="00D71650"/>
    <w:rsid w:val="00D72225"/>
    <w:rsid w:val="00D72C01"/>
    <w:rsid w:val="00D73550"/>
    <w:rsid w:val="00D838F7"/>
    <w:rsid w:val="00D8479E"/>
    <w:rsid w:val="00D91AE6"/>
    <w:rsid w:val="00D9249D"/>
    <w:rsid w:val="00D95840"/>
    <w:rsid w:val="00DA0B98"/>
    <w:rsid w:val="00DA554C"/>
    <w:rsid w:val="00DA5F07"/>
    <w:rsid w:val="00DB24EF"/>
    <w:rsid w:val="00DB42FB"/>
    <w:rsid w:val="00DB7AEE"/>
    <w:rsid w:val="00DC1C3A"/>
    <w:rsid w:val="00DC39C4"/>
    <w:rsid w:val="00DC3D8A"/>
    <w:rsid w:val="00DD00D7"/>
    <w:rsid w:val="00DD6B5E"/>
    <w:rsid w:val="00DE088A"/>
    <w:rsid w:val="00DE4BF6"/>
    <w:rsid w:val="00DE685D"/>
    <w:rsid w:val="00DE69D0"/>
    <w:rsid w:val="00DE7070"/>
    <w:rsid w:val="00DE77A3"/>
    <w:rsid w:val="00DF02F6"/>
    <w:rsid w:val="00DF21B8"/>
    <w:rsid w:val="00DF230E"/>
    <w:rsid w:val="00DF31EE"/>
    <w:rsid w:val="00DF3395"/>
    <w:rsid w:val="00DF351D"/>
    <w:rsid w:val="00DF4BAB"/>
    <w:rsid w:val="00DF7681"/>
    <w:rsid w:val="00E02D36"/>
    <w:rsid w:val="00E03431"/>
    <w:rsid w:val="00E04E43"/>
    <w:rsid w:val="00E067CC"/>
    <w:rsid w:val="00E149CE"/>
    <w:rsid w:val="00E160A3"/>
    <w:rsid w:val="00E16AC4"/>
    <w:rsid w:val="00E23958"/>
    <w:rsid w:val="00E23AD4"/>
    <w:rsid w:val="00E23BEC"/>
    <w:rsid w:val="00E2618B"/>
    <w:rsid w:val="00E30842"/>
    <w:rsid w:val="00E36DFD"/>
    <w:rsid w:val="00E525EB"/>
    <w:rsid w:val="00E528AF"/>
    <w:rsid w:val="00E53131"/>
    <w:rsid w:val="00E5518E"/>
    <w:rsid w:val="00E56222"/>
    <w:rsid w:val="00E5717B"/>
    <w:rsid w:val="00E57743"/>
    <w:rsid w:val="00E577C9"/>
    <w:rsid w:val="00E629BD"/>
    <w:rsid w:val="00E62DD3"/>
    <w:rsid w:val="00E65629"/>
    <w:rsid w:val="00E66D8F"/>
    <w:rsid w:val="00E6742D"/>
    <w:rsid w:val="00E71707"/>
    <w:rsid w:val="00E71EF1"/>
    <w:rsid w:val="00E731C6"/>
    <w:rsid w:val="00E740C4"/>
    <w:rsid w:val="00E74686"/>
    <w:rsid w:val="00E74750"/>
    <w:rsid w:val="00E76686"/>
    <w:rsid w:val="00E76D33"/>
    <w:rsid w:val="00E80520"/>
    <w:rsid w:val="00E8306E"/>
    <w:rsid w:val="00E83C98"/>
    <w:rsid w:val="00E840FE"/>
    <w:rsid w:val="00E84DBD"/>
    <w:rsid w:val="00E856D9"/>
    <w:rsid w:val="00E86680"/>
    <w:rsid w:val="00E9128A"/>
    <w:rsid w:val="00E91C15"/>
    <w:rsid w:val="00E943E8"/>
    <w:rsid w:val="00E94E41"/>
    <w:rsid w:val="00E94FAF"/>
    <w:rsid w:val="00E958B1"/>
    <w:rsid w:val="00EA0528"/>
    <w:rsid w:val="00EA142B"/>
    <w:rsid w:val="00EA347E"/>
    <w:rsid w:val="00EA4E02"/>
    <w:rsid w:val="00EA6276"/>
    <w:rsid w:val="00EA77CF"/>
    <w:rsid w:val="00EA7D9D"/>
    <w:rsid w:val="00EB048C"/>
    <w:rsid w:val="00EB2C67"/>
    <w:rsid w:val="00EB367C"/>
    <w:rsid w:val="00EB4215"/>
    <w:rsid w:val="00EB46D0"/>
    <w:rsid w:val="00EB4700"/>
    <w:rsid w:val="00EB5AEB"/>
    <w:rsid w:val="00EC49A4"/>
    <w:rsid w:val="00EC678E"/>
    <w:rsid w:val="00ED21EE"/>
    <w:rsid w:val="00ED32BD"/>
    <w:rsid w:val="00ED37E1"/>
    <w:rsid w:val="00ED6C04"/>
    <w:rsid w:val="00EE34BD"/>
    <w:rsid w:val="00EE4094"/>
    <w:rsid w:val="00EE4D57"/>
    <w:rsid w:val="00EE53FF"/>
    <w:rsid w:val="00EE5E83"/>
    <w:rsid w:val="00EE7092"/>
    <w:rsid w:val="00EE7B2A"/>
    <w:rsid w:val="00EF0E7C"/>
    <w:rsid w:val="00EF2F5C"/>
    <w:rsid w:val="00EF7590"/>
    <w:rsid w:val="00F024CA"/>
    <w:rsid w:val="00F0354F"/>
    <w:rsid w:val="00F063B5"/>
    <w:rsid w:val="00F1013F"/>
    <w:rsid w:val="00F10A99"/>
    <w:rsid w:val="00F129E5"/>
    <w:rsid w:val="00F138A2"/>
    <w:rsid w:val="00F154EB"/>
    <w:rsid w:val="00F20632"/>
    <w:rsid w:val="00F21D0D"/>
    <w:rsid w:val="00F26FF2"/>
    <w:rsid w:val="00F30846"/>
    <w:rsid w:val="00F327DF"/>
    <w:rsid w:val="00F32EDB"/>
    <w:rsid w:val="00F33121"/>
    <w:rsid w:val="00F33769"/>
    <w:rsid w:val="00F36DEB"/>
    <w:rsid w:val="00F406FD"/>
    <w:rsid w:val="00F414D0"/>
    <w:rsid w:val="00F45A9C"/>
    <w:rsid w:val="00F47D9D"/>
    <w:rsid w:val="00F50616"/>
    <w:rsid w:val="00F50A8E"/>
    <w:rsid w:val="00F5100E"/>
    <w:rsid w:val="00F54AAA"/>
    <w:rsid w:val="00F55847"/>
    <w:rsid w:val="00F5756D"/>
    <w:rsid w:val="00F61CFA"/>
    <w:rsid w:val="00F630A2"/>
    <w:rsid w:val="00F652AB"/>
    <w:rsid w:val="00F65426"/>
    <w:rsid w:val="00F65942"/>
    <w:rsid w:val="00F70D19"/>
    <w:rsid w:val="00F72AA0"/>
    <w:rsid w:val="00F7512F"/>
    <w:rsid w:val="00F75613"/>
    <w:rsid w:val="00F76A40"/>
    <w:rsid w:val="00F87264"/>
    <w:rsid w:val="00F908E9"/>
    <w:rsid w:val="00F931A1"/>
    <w:rsid w:val="00FA0D19"/>
    <w:rsid w:val="00FA56D6"/>
    <w:rsid w:val="00FA5D91"/>
    <w:rsid w:val="00FA6804"/>
    <w:rsid w:val="00FA6C24"/>
    <w:rsid w:val="00FA6FD9"/>
    <w:rsid w:val="00FB178B"/>
    <w:rsid w:val="00FB3EED"/>
    <w:rsid w:val="00FB651A"/>
    <w:rsid w:val="00FB7510"/>
    <w:rsid w:val="00FC1266"/>
    <w:rsid w:val="00FC7277"/>
    <w:rsid w:val="00FC765F"/>
    <w:rsid w:val="00FD40F2"/>
    <w:rsid w:val="00FD5375"/>
    <w:rsid w:val="00FD61A3"/>
    <w:rsid w:val="00FD736C"/>
    <w:rsid w:val="00FD79F6"/>
    <w:rsid w:val="00FE0371"/>
    <w:rsid w:val="00FE1258"/>
    <w:rsid w:val="00FE31D0"/>
    <w:rsid w:val="00FE3581"/>
    <w:rsid w:val="00FE7A3F"/>
    <w:rsid w:val="00FF114D"/>
    <w:rsid w:val="00FF564C"/>
    <w:rsid w:val="00FF5C5C"/>
    <w:rsid w:val="00FF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6AB"/>
    <w:rPr>
      <w:szCs w:val="24"/>
    </w:rPr>
  </w:style>
  <w:style w:type="paragraph" w:styleId="Heading1">
    <w:name w:val="heading 1"/>
    <w:basedOn w:val="Normal"/>
    <w:next w:val="Normal"/>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B900E2"/>
    <w:pPr>
      <w:tabs>
        <w:tab w:val="right" w:leader="dot" w:pos="9350"/>
      </w:tabs>
    </w:pPr>
    <w:rPr>
      <w:rFonts w:ascii="Arial" w:hAnsi="Arial" w:cs="Arial"/>
      <w:b/>
      <w:bCs/>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character" w:styleId="Strong">
    <w:name w:val="Strong"/>
    <w:uiPriority w:val="22"/>
    <w:qFormat/>
    <w:rsid w:val="00EF0E7C"/>
    <w:rPr>
      <w:b/>
      <w:bCs/>
    </w:rPr>
  </w:style>
  <w:style w:type="paragraph" w:styleId="Revision">
    <w:name w:val="Revision"/>
    <w:hidden/>
    <w:uiPriority w:val="99"/>
    <w:semiHidden/>
    <w:rsid w:val="00293469"/>
    <w:rPr>
      <w:sz w:val="24"/>
      <w:szCs w:val="24"/>
    </w:rPr>
  </w:style>
  <w:style w:type="character" w:customStyle="1" w:styleId="CaptionChar">
    <w:name w:val="Caption Char"/>
    <w:link w:val="Caption"/>
    <w:locked/>
    <w:rsid w:val="005B7905"/>
    <w:rPr>
      <w:b/>
      <w:bCs/>
    </w:rPr>
  </w:style>
  <w:style w:type="character" w:customStyle="1" w:styleId="EndnoteTextChar">
    <w:name w:val="Endnote Text Char"/>
    <w:basedOn w:val="DefaultParagraphFont"/>
    <w:link w:val="EndnoteText"/>
    <w:semiHidden/>
    <w:rsid w:val="005B7905"/>
  </w:style>
  <w:style w:type="character" w:customStyle="1" w:styleId="breadcrumbs">
    <w:name w:val="breadcrumbs"/>
    <w:rsid w:val="005B7905"/>
  </w:style>
  <w:style w:type="paragraph" w:styleId="ListParagraph">
    <w:name w:val="List Paragraph"/>
    <w:basedOn w:val="Normal"/>
    <w:uiPriority w:val="34"/>
    <w:qFormat/>
    <w:rsid w:val="005B384F"/>
    <w:pPr>
      <w:ind w:left="720"/>
      <w:contextualSpacing/>
    </w:pPr>
  </w:style>
  <w:style w:type="character" w:customStyle="1" w:styleId="Heading2Char">
    <w:name w:val="Heading 2 Char"/>
    <w:basedOn w:val="DefaultParagraphFont"/>
    <w:link w:val="Heading2"/>
    <w:rsid w:val="003276AB"/>
    <w:rPr>
      <w:rFonts w:ascii="Arial" w:hAnsi="Arial" w:cs="Arial"/>
      <w:b/>
      <w:bCs/>
      <w:i/>
      <w:iCs/>
      <w:sz w:val="28"/>
      <w:szCs w:val="28"/>
    </w:rPr>
  </w:style>
  <w:style w:type="table" w:customStyle="1" w:styleId="TableGrid1">
    <w:name w:val="Table Grid1"/>
    <w:basedOn w:val="TableNormal"/>
    <w:next w:val="TableGrid"/>
    <w:rsid w:val="00F5100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320E68"/>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6AB"/>
    <w:rPr>
      <w:szCs w:val="24"/>
    </w:rPr>
  </w:style>
  <w:style w:type="paragraph" w:styleId="Heading1">
    <w:name w:val="heading 1"/>
    <w:basedOn w:val="Normal"/>
    <w:next w:val="Normal"/>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B900E2"/>
    <w:pPr>
      <w:tabs>
        <w:tab w:val="right" w:leader="dot" w:pos="9350"/>
      </w:tabs>
    </w:pPr>
    <w:rPr>
      <w:rFonts w:ascii="Arial" w:hAnsi="Arial" w:cs="Arial"/>
      <w:b/>
      <w:bCs/>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character" w:styleId="Strong">
    <w:name w:val="Strong"/>
    <w:uiPriority w:val="22"/>
    <w:qFormat/>
    <w:rsid w:val="00EF0E7C"/>
    <w:rPr>
      <w:b/>
      <w:bCs/>
    </w:rPr>
  </w:style>
  <w:style w:type="paragraph" w:styleId="Revision">
    <w:name w:val="Revision"/>
    <w:hidden/>
    <w:uiPriority w:val="99"/>
    <w:semiHidden/>
    <w:rsid w:val="00293469"/>
    <w:rPr>
      <w:sz w:val="24"/>
      <w:szCs w:val="24"/>
    </w:rPr>
  </w:style>
  <w:style w:type="character" w:customStyle="1" w:styleId="CaptionChar">
    <w:name w:val="Caption Char"/>
    <w:link w:val="Caption"/>
    <w:locked/>
    <w:rsid w:val="005B7905"/>
    <w:rPr>
      <w:b/>
      <w:bCs/>
    </w:rPr>
  </w:style>
  <w:style w:type="character" w:customStyle="1" w:styleId="EndnoteTextChar">
    <w:name w:val="Endnote Text Char"/>
    <w:basedOn w:val="DefaultParagraphFont"/>
    <w:link w:val="EndnoteText"/>
    <w:semiHidden/>
    <w:rsid w:val="005B7905"/>
  </w:style>
  <w:style w:type="character" w:customStyle="1" w:styleId="breadcrumbs">
    <w:name w:val="breadcrumbs"/>
    <w:rsid w:val="005B7905"/>
  </w:style>
  <w:style w:type="paragraph" w:styleId="ListParagraph">
    <w:name w:val="List Paragraph"/>
    <w:basedOn w:val="Normal"/>
    <w:uiPriority w:val="34"/>
    <w:qFormat/>
    <w:rsid w:val="005B384F"/>
    <w:pPr>
      <w:ind w:left="720"/>
      <w:contextualSpacing/>
    </w:pPr>
  </w:style>
  <w:style w:type="character" w:customStyle="1" w:styleId="Heading2Char">
    <w:name w:val="Heading 2 Char"/>
    <w:basedOn w:val="DefaultParagraphFont"/>
    <w:link w:val="Heading2"/>
    <w:rsid w:val="003276AB"/>
    <w:rPr>
      <w:rFonts w:ascii="Arial" w:hAnsi="Arial" w:cs="Arial"/>
      <w:b/>
      <w:bCs/>
      <w:i/>
      <w:iCs/>
      <w:sz w:val="28"/>
      <w:szCs w:val="28"/>
    </w:rPr>
  </w:style>
  <w:style w:type="table" w:customStyle="1" w:styleId="TableGrid1">
    <w:name w:val="Table Grid1"/>
    <w:basedOn w:val="TableNormal"/>
    <w:next w:val="TableGrid"/>
    <w:rsid w:val="00F5100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320E68"/>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60269">
      <w:bodyDiv w:val="1"/>
      <w:marLeft w:val="0"/>
      <w:marRight w:val="0"/>
      <w:marTop w:val="0"/>
      <w:marBottom w:val="0"/>
      <w:divBdr>
        <w:top w:val="none" w:sz="0" w:space="0" w:color="auto"/>
        <w:left w:val="none" w:sz="0" w:space="0" w:color="auto"/>
        <w:bottom w:val="none" w:sz="0" w:space="0" w:color="auto"/>
        <w:right w:val="none" w:sz="0" w:space="0" w:color="auto"/>
      </w:divBdr>
    </w:div>
    <w:div w:id="100272229">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40552437">
      <w:bodyDiv w:val="1"/>
      <w:marLeft w:val="0"/>
      <w:marRight w:val="0"/>
      <w:marTop w:val="0"/>
      <w:marBottom w:val="0"/>
      <w:divBdr>
        <w:top w:val="none" w:sz="0" w:space="0" w:color="auto"/>
        <w:left w:val="none" w:sz="0" w:space="0" w:color="auto"/>
        <w:bottom w:val="none" w:sz="0" w:space="0" w:color="auto"/>
        <w:right w:val="none" w:sz="0" w:space="0" w:color="auto"/>
      </w:divBdr>
    </w:div>
    <w:div w:id="434248149">
      <w:bodyDiv w:val="1"/>
      <w:marLeft w:val="0"/>
      <w:marRight w:val="0"/>
      <w:marTop w:val="0"/>
      <w:marBottom w:val="0"/>
      <w:divBdr>
        <w:top w:val="none" w:sz="0" w:space="0" w:color="auto"/>
        <w:left w:val="none" w:sz="0" w:space="0" w:color="auto"/>
        <w:bottom w:val="none" w:sz="0" w:space="0" w:color="auto"/>
        <w:right w:val="none" w:sz="0" w:space="0" w:color="auto"/>
      </w:divBdr>
    </w:div>
    <w:div w:id="441611417">
      <w:bodyDiv w:val="1"/>
      <w:marLeft w:val="0"/>
      <w:marRight w:val="0"/>
      <w:marTop w:val="0"/>
      <w:marBottom w:val="0"/>
      <w:divBdr>
        <w:top w:val="none" w:sz="0" w:space="0" w:color="auto"/>
        <w:left w:val="none" w:sz="0" w:space="0" w:color="auto"/>
        <w:bottom w:val="none" w:sz="0" w:space="0" w:color="auto"/>
        <w:right w:val="none" w:sz="0" w:space="0" w:color="auto"/>
      </w:divBdr>
    </w:div>
    <w:div w:id="451022274">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6978609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13431537">
      <w:bodyDiv w:val="1"/>
      <w:marLeft w:val="0"/>
      <w:marRight w:val="0"/>
      <w:marTop w:val="0"/>
      <w:marBottom w:val="0"/>
      <w:divBdr>
        <w:top w:val="none" w:sz="0" w:space="0" w:color="auto"/>
        <w:left w:val="none" w:sz="0" w:space="0" w:color="auto"/>
        <w:bottom w:val="none" w:sz="0" w:space="0" w:color="auto"/>
        <w:right w:val="none" w:sz="0" w:space="0" w:color="auto"/>
      </w:divBdr>
    </w:div>
    <w:div w:id="727847000">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5290856">
      <w:bodyDiv w:val="1"/>
      <w:marLeft w:val="0"/>
      <w:marRight w:val="0"/>
      <w:marTop w:val="0"/>
      <w:marBottom w:val="0"/>
      <w:divBdr>
        <w:top w:val="none" w:sz="0" w:space="0" w:color="auto"/>
        <w:left w:val="none" w:sz="0" w:space="0" w:color="auto"/>
        <w:bottom w:val="none" w:sz="0" w:space="0" w:color="auto"/>
        <w:right w:val="none" w:sz="0" w:space="0" w:color="auto"/>
      </w:divBdr>
    </w:div>
    <w:div w:id="805050314">
      <w:bodyDiv w:val="1"/>
      <w:marLeft w:val="0"/>
      <w:marRight w:val="0"/>
      <w:marTop w:val="0"/>
      <w:marBottom w:val="0"/>
      <w:divBdr>
        <w:top w:val="none" w:sz="0" w:space="0" w:color="auto"/>
        <w:left w:val="none" w:sz="0" w:space="0" w:color="auto"/>
        <w:bottom w:val="none" w:sz="0" w:space="0" w:color="auto"/>
        <w:right w:val="none" w:sz="0" w:space="0" w:color="auto"/>
      </w:divBdr>
    </w:div>
    <w:div w:id="877398416">
      <w:bodyDiv w:val="1"/>
      <w:marLeft w:val="0"/>
      <w:marRight w:val="0"/>
      <w:marTop w:val="0"/>
      <w:marBottom w:val="0"/>
      <w:divBdr>
        <w:top w:val="none" w:sz="0" w:space="0" w:color="auto"/>
        <w:left w:val="none" w:sz="0" w:space="0" w:color="auto"/>
        <w:bottom w:val="none" w:sz="0" w:space="0" w:color="auto"/>
        <w:right w:val="none" w:sz="0" w:space="0" w:color="auto"/>
      </w:divBdr>
    </w:div>
    <w:div w:id="951935178">
      <w:bodyDiv w:val="1"/>
      <w:marLeft w:val="0"/>
      <w:marRight w:val="0"/>
      <w:marTop w:val="0"/>
      <w:marBottom w:val="0"/>
      <w:divBdr>
        <w:top w:val="none" w:sz="0" w:space="0" w:color="auto"/>
        <w:left w:val="none" w:sz="0" w:space="0" w:color="auto"/>
        <w:bottom w:val="none" w:sz="0" w:space="0" w:color="auto"/>
        <w:right w:val="none" w:sz="0" w:space="0" w:color="auto"/>
      </w:divBdr>
    </w:div>
    <w:div w:id="958419492">
      <w:bodyDiv w:val="1"/>
      <w:marLeft w:val="0"/>
      <w:marRight w:val="0"/>
      <w:marTop w:val="0"/>
      <w:marBottom w:val="0"/>
      <w:divBdr>
        <w:top w:val="none" w:sz="0" w:space="0" w:color="auto"/>
        <w:left w:val="none" w:sz="0" w:space="0" w:color="auto"/>
        <w:bottom w:val="none" w:sz="0" w:space="0" w:color="auto"/>
        <w:right w:val="none" w:sz="0" w:space="0" w:color="auto"/>
      </w:divBdr>
    </w:div>
    <w:div w:id="975572560">
      <w:bodyDiv w:val="1"/>
      <w:marLeft w:val="0"/>
      <w:marRight w:val="0"/>
      <w:marTop w:val="0"/>
      <w:marBottom w:val="0"/>
      <w:divBdr>
        <w:top w:val="none" w:sz="0" w:space="0" w:color="auto"/>
        <w:left w:val="none" w:sz="0" w:space="0" w:color="auto"/>
        <w:bottom w:val="none" w:sz="0" w:space="0" w:color="auto"/>
        <w:right w:val="none" w:sz="0" w:space="0" w:color="auto"/>
      </w:divBdr>
    </w:div>
    <w:div w:id="1010639225">
      <w:bodyDiv w:val="1"/>
      <w:marLeft w:val="0"/>
      <w:marRight w:val="0"/>
      <w:marTop w:val="0"/>
      <w:marBottom w:val="0"/>
      <w:divBdr>
        <w:top w:val="none" w:sz="0" w:space="0" w:color="auto"/>
        <w:left w:val="none" w:sz="0" w:space="0" w:color="auto"/>
        <w:bottom w:val="none" w:sz="0" w:space="0" w:color="auto"/>
        <w:right w:val="none" w:sz="0" w:space="0" w:color="auto"/>
      </w:divBdr>
    </w:div>
    <w:div w:id="1089542641">
      <w:bodyDiv w:val="1"/>
      <w:marLeft w:val="0"/>
      <w:marRight w:val="0"/>
      <w:marTop w:val="0"/>
      <w:marBottom w:val="0"/>
      <w:divBdr>
        <w:top w:val="none" w:sz="0" w:space="0" w:color="auto"/>
        <w:left w:val="none" w:sz="0" w:space="0" w:color="auto"/>
        <w:bottom w:val="none" w:sz="0" w:space="0" w:color="auto"/>
        <w:right w:val="none" w:sz="0" w:space="0" w:color="auto"/>
      </w:divBdr>
    </w:div>
    <w:div w:id="1095445009">
      <w:bodyDiv w:val="1"/>
      <w:marLeft w:val="0"/>
      <w:marRight w:val="0"/>
      <w:marTop w:val="0"/>
      <w:marBottom w:val="0"/>
      <w:divBdr>
        <w:top w:val="none" w:sz="0" w:space="0" w:color="auto"/>
        <w:left w:val="none" w:sz="0" w:space="0" w:color="auto"/>
        <w:bottom w:val="none" w:sz="0" w:space="0" w:color="auto"/>
        <w:right w:val="none" w:sz="0" w:space="0" w:color="auto"/>
      </w:divBdr>
    </w:div>
    <w:div w:id="1133865527">
      <w:bodyDiv w:val="1"/>
      <w:marLeft w:val="0"/>
      <w:marRight w:val="0"/>
      <w:marTop w:val="0"/>
      <w:marBottom w:val="0"/>
      <w:divBdr>
        <w:top w:val="none" w:sz="0" w:space="0" w:color="auto"/>
        <w:left w:val="none" w:sz="0" w:space="0" w:color="auto"/>
        <w:bottom w:val="none" w:sz="0" w:space="0" w:color="auto"/>
        <w:right w:val="none" w:sz="0" w:space="0" w:color="auto"/>
      </w:divBdr>
    </w:div>
    <w:div w:id="1145513599">
      <w:bodyDiv w:val="1"/>
      <w:marLeft w:val="0"/>
      <w:marRight w:val="0"/>
      <w:marTop w:val="0"/>
      <w:marBottom w:val="0"/>
      <w:divBdr>
        <w:top w:val="none" w:sz="0" w:space="0" w:color="auto"/>
        <w:left w:val="none" w:sz="0" w:space="0" w:color="auto"/>
        <w:bottom w:val="none" w:sz="0" w:space="0" w:color="auto"/>
        <w:right w:val="none" w:sz="0" w:space="0" w:color="auto"/>
      </w:divBdr>
    </w:div>
    <w:div w:id="1176505524">
      <w:bodyDiv w:val="1"/>
      <w:marLeft w:val="0"/>
      <w:marRight w:val="0"/>
      <w:marTop w:val="0"/>
      <w:marBottom w:val="0"/>
      <w:divBdr>
        <w:top w:val="none" w:sz="0" w:space="0" w:color="auto"/>
        <w:left w:val="none" w:sz="0" w:space="0" w:color="auto"/>
        <w:bottom w:val="none" w:sz="0" w:space="0" w:color="auto"/>
        <w:right w:val="none" w:sz="0" w:space="0" w:color="auto"/>
      </w:divBdr>
    </w:div>
    <w:div w:id="120169952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05312931">
      <w:bodyDiv w:val="1"/>
      <w:marLeft w:val="0"/>
      <w:marRight w:val="0"/>
      <w:marTop w:val="0"/>
      <w:marBottom w:val="0"/>
      <w:divBdr>
        <w:top w:val="none" w:sz="0" w:space="0" w:color="auto"/>
        <w:left w:val="none" w:sz="0" w:space="0" w:color="auto"/>
        <w:bottom w:val="none" w:sz="0" w:space="0" w:color="auto"/>
        <w:right w:val="none" w:sz="0" w:space="0" w:color="auto"/>
      </w:divBdr>
    </w:div>
    <w:div w:id="1375084957">
      <w:bodyDiv w:val="1"/>
      <w:marLeft w:val="0"/>
      <w:marRight w:val="0"/>
      <w:marTop w:val="0"/>
      <w:marBottom w:val="0"/>
      <w:divBdr>
        <w:top w:val="none" w:sz="0" w:space="0" w:color="auto"/>
        <w:left w:val="none" w:sz="0" w:space="0" w:color="auto"/>
        <w:bottom w:val="none" w:sz="0" w:space="0" w:color="auto"/>
        <w:right w:val="none" w:sz="0" w:space="0" w:color="auto"/>
      </w:divBdr>
    </w:div>
    <w:div w:id="1414089428">
      <w:bodyDiv w:val="1"/>
      <w:marLeft w:val="0"/>
      <w:marRight w:val="0"/>
      <w:marTop w:val="0"/>
      <w:marBottom w:val="0"/>
      <w:divBdr>
        <w:top w:val="none" w:sz="0" w:space="0" w:color="auto"/>
        <w:left w:val="none" w:sz="0" w:space="0" w:color="auto"/>
        <w:bottom w:val="none" w:sz="0" w:space="0" w:color="auto"/>
        <w:right w:val="none" w:sz="0" w:space="0" w:color="auto"/>
      </w:divBdr>
    </w:div>
    <w:div w:id="1445930033">
      <w:bodyDiv w:val="1"/>
      <w:marLeft w:val="0"/>
      <w:marRight w:val="0"/>
      <w:marTop w:val="0"/>
      <w:marBottom w:val="0"/>
      <w:divBdr>
        <w:top w:val="none" w:sz="0" w:space="0" w:color="auto"/>
        <w:left w:val="none" w:sz="0" w:space="0" w:color="auto"/>
        <w:bottom w:val="none" w:sz="0" w:space="0" w:color="auto"/>
        <w:right w:val="none" w:sz="0" w:space="0" w:color="auto"/>
      </w:divBdr>
    </w:div>
    <w:div w:id="1465348683">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43398140">
      <w:bodyDiv w:val="1"/>
      <w:marLeft w:val="0"/>
      <w:marRight w:val="0"/>
      <w:marTop w:val="0"/>
      <w:marBottom w:val="0"/>
      <w:divBdr>
        <w:top w:val="none" w:sz="0" w:space="0" w:color="auto"/>
        <w:left w:val="none" w:sz="0" w:space="0" w:color="auto"/>
        <w:bottom w:val="none" w:sz="0" w:space="0" w:color="auto"/>
        <w:right w:val="none" w:sz="0" w:space="0" w:color="auto"/>
      </w:divBdr>
    </w:div>
    <w:div w:id="1557157554">
      <w:bodyDiv w:val="1"/>
      <w:marLeft w:val="0"/>
      <w:marRight w:val="0"/>
      <w:marTop w:val="0"/>
      <w:marBottom w:val="0"/>
      <w:divBdr>
        <w:top w:val="none" w:sz="0" w:space="0" w:color="auto"/>
        <w:left w:val="none" w:sz="0" w:space="0" w:color="auto"/>
        <w:bottom w:val="none" w:sz="0" w:space="0" w:color="auto"/>
        <w:right w:val="none" w:sz="0" w:space="0" w:color="auto"/>
      </w:divBdr>
    </w:div>
    <w:div w:id="1601987199">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43790906">
      <w:bodyDiv w:val="1"/>
      <w:marLeft w:val="0"/>
      <w:marRight w:val="0"/>
      <w:marTop w:val="0"/>
      <w:marBottom w:val="0"/>
      <w:divBdr>
        <w:top w:val="none" w:sz="0" w:space="0" w:color="auto"/>
        <w:left w:val="none" w:sz="0" w:space="0" w:color="auto"/>
        <w:bottom w:val="none" w:sz="0" w:space="0" w:color="auto"/>
        <w:right w:val="none" w:sz="0" w:space="0" w:color="auto"/>
      </w:divBdr>
    </w:div>
    <w:div w:id="1791703129">
      <w:bodyDiv w:val="1"/>
      <w:marLeft w:val="0"/>
      <w:marRight w:val="0"/>
      <w:marTop w:val="0"/>
      <w:marBottom w:val="0"/>
      <w:divBdr>
        <w:top w:val="none" w:sz="0" w:space="0" w:color="auto"/>
        <w:left w:val="none" w:sz="0" w:space="0" w:color="auto"/>
        <w:bottom w:val="none" w:sz="0" w:space="0" w:color="auto"/>
        <w:right w:val="none" w:sz="0" w:space="0" w:color="auto"/>
      </w:divBdr>
    </w:div>
    <w:div w:id="1794402632">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86062847">
      <w:bodyDiv w:val="1"/>
      <w:marLeft w:val="0"/>
      <w:marRight w:val="0"/>
      <w:marTop w:val="0"/>
      <w:marBottom w:val="0"/>
      <w:divBdr>
        <w:top w:val="none" w:sz="0" w:space="0" w:color="auto"/>
        <w:left w:val="none" w:sz="0" w:space="0" w:color="auto"/>
        <w:bottom w:val="none" w:sz="0" w:space="0" w:color="auto"/>
        <w:right w:val="none" w:sz="0" w:space="0" w:color="auto"/>
      </w:divBdr>
    </w:div>
    <w:div w:id="1905945105">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6029600">
      <w:bodyDiv w:val="1"/>
      <w:marLeft w:val="0"/>
      <w:marRight w:val="0"/>
      <w:marTop w:val="0"/>
      <w:marBottom w:val="0"/>
      <w:divBdr>
        <w:top w:val="none" w:sz="0" w:space="0" w:color="auto"/>
        <w:left w:val="none" w:sz="0" w:space="0" w:color="auto"/>
        <w:bottom w:val="none" w:sz="0" w:space="0" w:color="auto"/>
        <w:right w:val="none" w:sz="0" w:space="0" w:color="auto"/>
      </w:divBdr>
    </w:div>
    <w:div w:id="209400808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w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oleObject" Target="embeddings/oleObject2.bin"/><Relationship Id="rId28" Type="http://schemas.openxmlformats.org/officeDocument/2006/relationships/image" Target="media/image5.wmf"/><Relationship Id="rId10" Type="http://schemas.openxmlformats.org/officeDocument/2006/relationships/footnotes" Target="footnotes.xml"/><Relationship Id="rId19" Type="http://schemas.openxmlformats.org/officeDocument/2006/relationships/hyperlink" Target="http://www.deeresources.com" TargetMode="External"/><Relationship Id="rId31" Type="http://schemas.openxmlformats.org/officeDocument/2006/relationships/oleObject" Target="embeddings/oleObject6.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2.wmf"/><Relationship Id="rId27" Type="http://schemas.openxmlformats.org/officeDocument/2006/relationships/oleObject" Target="embeddings/oleObject4.bin"/><Relationship Id="rId30" Type="http://schemas.openxmlformats.org/officeDocument/2006/relationships/image" Target="media/image6.wmf"/></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D76D0-69FF-41F7-A041-55EDDCC5FB01}"/>
</file>

<file path=customXml/itemProps2.xml><?xml version="1.0" encoding="utf-8"?>
<ds:datastoreItem xmlns:ds="http://schemas.openxmlformats.org/officeDocument/2006/customXml" ds:itemID="{DD837175-F2EC-4B7E-B8AA-2A577C730079}"/>
</file>

<file path=customXml/itemProps3.xml><?xml version="1.0" encoding="utf-8"?>
<ds:datastoreItem xmlns:ds="http://schemas.openxmlformats.org/officeDocument/2006/customXml" ds:itemID="{0248A997-F3CF-47C8-8EE6-5B2D810C97D0}"/>
</file>

<file path=customXml/itemProps4.xml><?xml version="1.0" encoding="utf-8"?>
<ds:datastoreItem xmlns:ds="http://schemas.openxmlformats.org/officeDocument/2006/customXml" ds:itemID="{65E4EC3C-BFA3-4A64-AA11-7222D35E3197}"/>
</file>

<file path=docProps/app.xml><?xml version="1.0" encoding="utf-8"?>
<Properties xmlns="http://schemas.openxmlformats.org/officeDocument/2006/extended-properties" xmlns:vt="http://schemas.openxmlformats.org/officeDocument/2006/docPropsVTypes">
  <Template>SCE Work Paper Template - Final.dot</Template>
  <TotalTime>268</TotalTime>
  <Pages>11</Pages>
  <Words>2536</Words>
  <Characters>15900</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18400</CharactersWithSpaces>
  <SharedDoc>false</SharedDoc>
  <HLinks>
    <vt:vector size="186" baseType="variant">
      <vt:variant>
        <vt:i4>1441842</vt:i4>
      </vt:variant>
      <vt:variant>
        <vt:i4>152</vt:i4>
      </vt:variant>
      <vt:variant>
        <vt:i4>0</vt:i4>
      </vt:variant>
      <vt:variant>
        <vt:i4>5</vt:i4>
      </vt:variant>
      <vt:variant>
        <vt:lpwstr/>
      </vt:variant>
      <vt:variant>
        <vt:lpwstr>_Toc333929024</vt:lpwstr>
      </vt:variant>
      <vt:variant>
        <vt:i4>1441842</vt:i4>
      </vt:variant>
      <vt:variant>
        <vt:i4>146</vt:i4>
      </vt:variant>
      <vt:variant>
        <vt:i4>0</vt:i4>
      </vt:variant>
      <vt:variant>
        <vt:i4>5</vt:i4>
      </vt:variant>
      <vt:variant>
        <vt:lpwstr/>
      </vt:variant>
      <vt:variant>
        <vt:lpwstr>_Toc333929023</vt:lpwstr>
      </vt:variant>
      <vt:variant>
        <vt:i4>1441842</vt:i4>
      </vt:variant>
      <vt:variant>
        <vt:i4>140</vt:i4>
      </vt:variant>
      <vt:variant>
        <vt:i4>0</vt:i4>
      </vt:variant>
      <vt:variant>
        <vt:i4>5</vt:i4>
      </vt:variant>
      <vt:variant>
        <vt:lpwstr/>
      </vt:variant>
      <vt:variant>
        <vt:lpwstr>_Toc333929022</vt:lpwstr>
      </vt:variant>
      <vt:variant>
        <vt:i4>1441842</vt:i4>
      </vt:variant>
      <vt:variant>
        <vt:i4>134</vt:i4>
      </vt:variant>
      <vt:variant>
        <vt:i4>0</vt:i4>
      </vt:variant>
      <vt:variant>
        <vt:i4>5</vt:i4>
      </vt:variant>
      <vt:variant>
        <vt:lpwstr/>
      </vt:variant>
      <vt:variant>
        <vt:lpwstr>_Toc333929021</vt:lpwstr>
      </vt:variant>
      <vt:variant>
        <vt:i4>1441842</vt:i4>
      </vt:variant>
      <vt:variant>
        <vt:i4>128</vt:i4>
      </vt:variant>
      <vt:variant>
        <vt:i4>0</vt:i4>
      </vt:variant>
      <vt:variant>
        <vt:i4>5</vt:i4>
      </vt:variant>
      <vt:variant>
        <vt:lpwstr/>
      </vt:variant>
      <vt:variant>
        <vt:lpwstr>_Toc333929020</vt:lpwstr>
      </vt:variant>
      <vt:variant>
        <vt:i4>1376306</vt:i4>
      </vt:variant>
      <vt:variant>
        <vt:i4>122</vt:i4>
      </vt:variant>
      <vt:variant>
        <vt:i4>0</vt:i4>
      </vt:variant>
      <vt:variant>
        <vt:i4>5</vt:i4>
      </vt:variant>
      <vt:variant>
        <vt:lpwstr/>
      </vt:variant>
      <vt:variant>
        <vt:lpwstr>_Toc333929019</vt:lpwstr>
      </vt:variant>
      <vt:variant>
        <vt:i4>1376306</vt:i4>
      </vt:variant>
      <vt:variant>
        <vt:i4>116</vt:i4>
      </vt:variant>
      <vt:variant>
        <vt:i4>0</vt:i4>
      </vt:variant>
      <vt:variant>
        <vt:i4>5</vt:i4>
      </vt:variant>
      <vt:variant>
        <vt:lpwstr/>
      </vt:variant>
      <vt:variant>
        <vt:lpwstr>_Toc333929018</vt:lpwstr>
      </vt:variant>
      <vt:variant>
        <vt:i4>1376306</vt:i4>
      </vt:variant>
      <vt:variant>
        <vt:i4>110</vt:i4>
      </vt:variant>
      <vt:variant>
        <vt:i4>0</vt:i4>
      </vt:variant>
      <vt:variant>
        <vt:i4>5</vt:i4>
      </vt:variant>
      <vt:variant>
        <vt:lpwstr/>
      </vt:variant>
      <vt:variant>
        <vt:lpwstr>_Toc333929017</vt:lpwstr>
      </vt:variant>
      <vt:variant>
        <vt:i4>1376306</vt:i4>
      </vt:variant>
      <vt:variant>
        <vt:i4>104</vt:i4>
      </vt:variant>
      <vt:variant>
        <vt:i4>0</vt:i4>
      </vt:variant>
      <vt:variant>
        <vt:i4>5</vt:i4>
      </vt:variant>
      <vt:variant>
        <vt:lpwstr/>
      </vt:variant>
      <vt:variant>
        <vt:lpwstr>_Toc333929016</vt:lpwstr>
      </vt:variant>
      <vt:variant>
        <vt:i4>1376306</vt:i4>
      </vt:variant>
      <vt:variant>
        <vt:i4>98</vt:i4>
      </vt:variant>
      <vt:variant>
        <vt:i4>0</vt:i4>
      </vt:variant>
      <vt:variant>
        <vt:i4>5</vt:i4>
      </vt:variant>
      <vt:variant>
        <vt:lpwstr/>
      </vt:variant>
      <vt:variant>
        <vt:lpwstr>_Toc333929015</vt:lpwstr>
      </vt:variant>
      <vt:variant>
        <vt:i4>1376306</vt:i4>
      </vt:variant>
      <vt:variant>
        <vt:i4>92</vt:i4>
      </vt:variant>
      <vt:variant>
        <vt:i4>0</vt:i4>
      </vt:variant>
      <vt:variant>
        <vt:i4>5</vt:i4>
      </vt:variant>
      <vt:variant>
        <vt:lpwstr/>
      </vt:variant>
      <vt:variant>
        <vt:lpwstr>_Toc333929014</vt:lpwstr>
      </vt:variant>
      <vt:variant>
        <vt:i4>1376306</vt:i4>
      </vt:variant>
      <vt:variant>
        <vt:i4>86</vt:i4>
      </vt:variant>
      <vt:variant>
        <vt:i4>0</vt:i4>
      </vt:variant>
      <vt:variant>
        <vt:i4>5</vt:i4>
      </vt:variant>
      <vt:variant>
        <vt:lpwstr/>
      </vt:variant>
      <vt:variant>
        <vt:lpwstr>_Toc333929013</vt:lpwstr>
      </vt:variant>
      <vt:variant>
        <vt:i4>1376306</vt:i4>
      </vt:variant>
      <vt:variant>
        <vt:i4>80</vt:i4>
      </vt:variant>
      <vt:variant>
        <vt:i4>0</vt:i4>
      </vt:variant>
      <vt:variant>
        <vt:i4>5</vt:i4>
      </vt:variant>
      <vt:variant>
        <vt:lpwstr/>
      </vt:variant>
      <vt:variant>
        <vt:lpwstr>_Toc333929012</vt:lpwstr>
      </vt:variant>
      <vt:variant>
        <vt:i4>1376306</vt:i4>
      </vt:variant>
      <vt:variant>
        <vt:i4>74</vt:i4>
      </vt:variant>
      <vt:variant>
        <vt:i4>0</vt:i4>
      </vt:variant>
      <vt:variant>
        <vt:i4>5</vt:i4>
      </vt:variant>
      <vt:variant>
        <vt:lpwstr/>
      </vt:variant>
      <vt:variant>
        <vt:lpwstr>_Toc333929011</vt:lpwstr>
      </vt:variant>
      <vt:variant>
        <vt:i4>1376306</vt:i4>
      </vt:variant>
      <vt:variant>
        <vt:i4>68</vt:i4>
      </vt:variant>
      <vt:variant>
        <vt:i4>0</vt:i4>
      </vt:variant>
      <vt:variant>
        <vt:i4>5</vt:i4>
      </vt:variant>
      <vt:variant>
        <vt:lpwstr/>
      </vt:variant>
      <vt:variant>
        <vt:lpwstr>_Toc333929010</vt:lpwstr>
      </vt:variant>
      <vt:variant>
        <vt:i4>1310770</vt:i4>
      </vt:variant>
      <vt:variant>
        <vt:i4>62</vt:i4>
      </vt:variant>
      <vt:variant>
        <vt:i4>0</vt:i4>
      </vt:variant>
      <vt:variant>
        <vt:i4>5</vt:i4>
      </vt:variant>
      <vt:variant>
        <vt:lpwstr/>
      </vt:variant>
      <vt:variant>
        <vt:lpwstr>_Toc333929009</vt:lpwstr>
      </vt:variant>
      <vt:variant>
        <vt:i4>1310770</vt:i4>
      </vt:variant>
      <vt:variant>
        <vt:i4>56</vt:i4>
      </vt:variant>
      <vt:variant>
        <vt:i4>0</vt:i4>
      </vt:variant>
      <vt:variant>
        <vt:i4>5</vt:i4>
      </vt:variant>
      <vt:variant>
        <vt:lpwstr/>
      </vt:variant>
      <vt:variant>
        <vt:lpwstr>_Toc333929008</vt:lpwstr>
      </vt:variant>
      <vt:variant>
        <vt:i4>1310770</vt:i4>
      </vt:variant>
      <vt:variant>
        <vt:i4>50</vt:i4>
      </vt:variant>
      <vt:variant>
        <vt:i4>0</vt:i4>
      </vt:variant>
      <vt:variant>
        <vt:i4>5</vt:i4>
      </vt:variant>
      <vt:variant>
        <vt:lpwstr/>
      </vt:variant>
      <vt:variant>
        <vt:lpwstr>_Toc333929007</vt:lpwstr>
      </vt:variant>
      <vt:variant>
        <vt:i4>1310770</vt:i4>
      </vt:variant>
      <vt:variant>
        <vt:i4>44</vt:i4>
      </vt:variant>
      <vt:variant>
        <vt:i4>0</vt:i4>
      </vt:variant>
      <vt:variant>
        <vt:i4>5</vt:i4>
      </vt:variant>
      <vt:variant>
        <vt:lpwstr/>
      </vt:variant>
      <vt:variant>
        <vt:lpwstr>_Toc333929006</vt:lpwstr>
      </vt:variant>
      <vt:variant>
        <vt:i4>1310770</vt:i4>
      </vt:variant>
      <vt:variant>
        <vt:i4>38</vt:i4>
      </vt:variant>
      <vt:variant>
        <vt:i4>0</vt:i4>
      </vt:variant>
      <vt:variant>
        <vt:i4>5</vt:i4>
      </vt:variant>
      <vt:variant>
        <vt:lpwstr/>
      </vt:variant>
      <vt:variant>
        <vt:lpwstr>_Toc333929005</vt:lpwstr>
      </vt:variant>
      <vt:variant>
        <vt:i4>1310770</vt:i4>
      </vt:variant>
      <vt:variant>
        <vt:i4>32</vt:i4>
      </vt:variant>
      <vt:variant>
        <vt:i4>0</vt:i4>
      </vt:variant>
      <vt:variant>
        <vt:i4>5</vt:i4>
      </vt:variant>
      <vt:variant>
        <vt:lpwstr/>
      </vt:variant>
      <vt:variant>
        <vt:lpwstr>_Toc333929004</vt:lpwstr>
      </vt:variant>
      <vt:variant>
        <vt:i4>1310770</vt:i4>
      </vt:variant>
      <vt:variant>
        <vt:i4>26</vt:i4>
      </vt:variant>
      <vt:variant>
        <vt:i4>0</vt:i4>
      </vt:variant>
      <vt:variant>
        <vt:i4>5</vt:i4>
      </vt:variant>
      <vt:variant>
        <vt:lpwstr/>
      </vt:variant>
      <vt:variant>
        <vt:lpwstr>_Toc333929003</vt:lpwstr>
      </vt:variant>
      <vt:variant>
        <vt:i4>1310770</vt:i4>
      </vt:variant>
      <vt:variant>
        <vt:i4>20</vt:i4>
      </vt:variant>
      <vt:variant>
        <vt:i4>0</vt:i4>
      </vt:variant>
      <vt:variant>
        <vt:i4>5</vt:i4>
      </vt:variant>
      <vt:variant>
        <vt:lpwstr/>
      </vt:variant>
      <vt:variant>
        <vt:lpwstr>_Toc333929002</vt:lpwstr>
      </vt:variant>
      <vt:variant>
        <vt:i4>1310770</vt:i4>
      </vt:variant>
      <vt:variant>
        <vt:i4>14</vt:i4>
      </vt:variant>
      <vt:variant>
        <vt:i4>0</vt:i4>
      </vt:variant>
      <vt:variant>
        <vt:i4>5</vt:i4>
      </vt:variant>
      <vt:variant>
        <vt:lpwstr/>
      </vt:variant>
      <vt:variant>
        <vt:lpwstr>_Toc333929001</vt:lpwstr>
      </vt:variant>
      <vt:variant>
        <vt:i4>1310770</vt:i4>
      </vt:variant>
      <vt:variant>
        <vt:i4>8</vt:i4>
      </vt:variant>
      <vt:variant>
        <vt:i4>0</vt:i4>
      </vt:variant>
      <vt:variant>
        <vt:i4>5</vt:i4>
      </vt:variant>
      <vt:variant>
        <vt:lpwstr/>
      </vt:variant>
      <vt:variant>
        <vt:lpwstr>_Toc333929000</vt:lpwstr>
      </vt:variant>
      <vt:variant>
        <vt:i4>1835067</vt:i4>
      </vt:variant>
      <vt:variant>
        <vt:i4>2</vt:i4>
      </vt:variant>
      <vt:variant>
        <vt:i4>0</vt:i4>
      </vt:variant>
      <vt:variant>
        <vt:i4>5</vt:i4>
      </vt:variant>
      <vt:variant>
        <vt:lpwstr/>
      </vt:variant>
      <vt:variant>
        <vt:lpwstr>_Toc333928999</vt:lpwstr>
      </vt:variant>
      <vt:variant>
        <vt:i4>917572</vt:i4>
      </vt:variant>
      <vt:variant>
        <vt:i4>12</vt:i4>
      </vt:variant>
      <vt:variant>
        <vt:i4>0</vt:i4>
      </vt:variant>
      <vt:variant>
        <vt:i4>5</vt:i4>
      </vt:variant>
      <vt:variant>
        <vt:lpwstr>http://eega.cpuc.ca.gov/deer</vt:lpwstr>
      </vt:variant>
      <vt:variant>
        <vt:lpwstr/>
      </vt:variant>
      <vt:variant>
        <vt:i4>3080250</vt:i4>
      </vt:variant>
      <vt:variant>
        <vt:i4>9</vt:i4>
      </vt:variant>
      <vt:variant>
        <vt:i4>0</vt:i4>
      </vt:variant>
      <vt:variant>
        <vt:i4>5</vt:i4>
      </vt:variant>
      <vt:variant>
        <vt:lpwstr>http://www.grainger.com/Grainger/categories/lighting/lamps/fluorescent-linear-lamps</vt:lpwstr>
      </vt:variant>
      <vt:variant>
        <vt:lpwstr/>
      </vt:variant>
      <vt:variant>
        <vt:i4>1835083</vt:i4>
      </vt:variant>
      <vt:variant>
        <vt:i4>6</vt:i4>
      </vt:variant>
      <vt:variant>
        <vt:i4>0</vt:i4>
      </vt:variant>
      <vt:variant>
        <vt:i4>5</vt:i4>
      </vt:variant>
      <vt:variant>
        <vt:lpwstr>http://www.deeresources.com/DEER2011/download/DEER2011_NTGR_2012-05-16.xls</vt:lpwstr>
      </vt:variant>
      <vt:variant>
        <vt:lpwstr/>
      </vt:variant>
      <vt:variant>
        <vt:i4>917561</vt:i4>
      </vt:variant>
      <vt:variant>
        <vt:i4>3</vt:i4>
      </vt:variant>
      <vt:variant>
        <vt:i4>0</vt:i4>
      </vt:variant>
      <vt:variant>
        <vt:i4>5</vt:i4>
      </vt:variant>
      <vt:variant>
        <vt:lpwstr>http://www.deeresources.com/index.php?option=com_content&amp;view=article&amp;id=68&amp;Itemid=60</vt:lpwstr>
      </vt:variant>
      <vt:variant>
        <vt:lpwstr/>
      </vt:variant>
      <vt:variant>
        <vt:i4>5505111</vt:i4>
      </vt:variant>
      <vt:variant>
        <vt:i4>0</vt:i4>
      </vt:variant>
      <vt:variant>
        <vt:i4>0</vt:i4>
      </vt:variant>
      <vt:variant>
        <vt:i4>5</vt:i4>
      </vt:variant>
      <vt:variant>
        <vt:lpwstr>http://www.calmac.org/publications/2004-05_DEER_Update_Final_Report-Wo.pdf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14</cp:revision>
  <cp:lastPrinted>2012-06-01T22:18:00Z</cp:lastPrinted>
  <dcterms:created xsi:type="dcterms:W3CDTF">2015-11-04T23:20:00Z</dcterms:created>
  <dcterms:modified xsi:type="dcterms:W3CDTF">2015-12-21T21:21:00Z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